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footer1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5.xml" ContentType="application/vnd.openxmlformats-officedocument.wordprocessingml.header+xml"/>
  <Override PartName="/word/footer22.xml" ContentType="application/vnd.openxmlformats-officedocument.wordprocessingml.footer+xml"/>
  <Override PartName="/word/header26.xml" ContentType="application/vnd.openxmlformats-officedocument.wordprocessingml.header+xml"/>
  <Override PartName="/word/footer23.xml" ContentType="application/vnd.openxmlformats-officedocument.wordprocessingml.footer+xml"/>
  <Override PartName="/word/header27.xml" ContentType="application/vnd.openxmlformats-officedocument.wordprocessingml.header+xml"/>
  <Override PartName="/word/footer24.xml" ContentType="application/vnd.openxmlformats-officedocument.wordprocessingml.footer+xml"/>
  <Override PartName="/word/header28.xml" ContentType="application/vnd.openxmlformats-officedocument.wordprocessingml.header+xml"/>
  <Override PartName="/word/footer25.xml" ContentType="application/vnd.openxmlformats-officedocument.wordprocessingml.footer+xml"/>
  <Override PartName="/word/header29.xml" ContentType="application/vnd.openxmlformats-officedocument.wordprocessingml.header+xml"/>
  <Override PartName="/word/footer26.xml" ContentType="application/vnd.openxmlformats-officedocument.wordprocessingml.footer+xml"/>
  <Override PartName="/word/header30.xml" ContentType="application/vnd.openxmlformats-officedocument.wordprocessingml.header+xml"/>
  <Override PartName="/word/footer27.xml" ContentType="application/vnd.openxmlformats-officedocument.wordprocessingml.footer+xml"/>
  <Override PartName="/word/header31.xml" ContentType="application/vnd.openxmlformats-officedocument.wordprocessingml.header+xml"/>
  <Override PartName="/word/footer28.xml" ContentType="application/vnd.openxmlformats-officedocument.wordprocessingml.footer+xml"/>
  <Override PartName="/word/header32.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6.xml" ContentType="application/vnd.openxmlformats-officedocument.wordprocessingml.footer+xml"/>
  <Override PartName="/word/header39.xml" ContentType="application/vnd.openxmlformats-officedocument.wordprocessingml.header+xml"/>
  <Override PartName="/word/footer37.xml" ContentType="application/vnd.openxmlformats-officedocument.wordprocessingml.footer+xml"/>
  <Override PartName="/word/header40.xml" ContentType="application/vnd.openxmlformats-officedocument.wordprocessingml.header+xml"/>
  <Override PartName="/word/footer38.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5.xml" ContentType="application/vnd.openxmlformats-officedocument.wordprocessingml.header+xml"/>
  <Override PartName="/word/footer43.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8.xml" ContentType="application/vnd.openxmlformats-officedocument.wordprocessingml.header+xml"/>
  <Override PartName="/word/footer46.xml" ContentType="application/vnd.openxmlformats-officedocument.wordprocessingml.footer+xml"/>
  <Override PartName="/word/header49.xml" ContentType="application/vnd.openxmlformats-officedocument.wordprocessingml.header+xml"/>
  <Override PartName="/word/footer4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3C98" w14:textId="50C0785A" w:rsidR="00713172" w:rsidRPr="007B58F2" w:rsidRDefault="038EB4DB">
      <w:pPr>
        <w:spacing w:after="0" w:line="259" w:lineRule="auto"/>
        <w:rPr>
          <w:rFonts w:ascii="Arial" w:eastAsia="Arial" w:hAnsi="Arial" w:cs="Arial"/>
          <w:sz w:val="24"/>
          <w:szCs w:val="24"/>
        </w:rPr>
      </w:pPr>
      <w:r w:rsidRPr="75DA034E">
        <w:rPr>
          <w:rFonts w:ascii="Arial" w:eastAsia="Arial" w:hAnsi="Arial" w:cs="Arial"/>
          <w:sz w:val="24"/>
          <w:szCs w:val="24"/>
        </w:rPr>
        <w:t>Framework Schedule 6 (Order Form Template and Call-Off Schedules)</w:t>
      </w:r>
    </w:p>
    <w:p w14:paraId="79DB4797" w14:textId="77777777" w:rsidR="00713172" w:rsidRPr="007B58F2" w:rsidRDefault="00713172">
      <w:pPr>
        <w:spacing w:after="0" w:line="259" w:lineRule="auto"/>
        <w:rPr>
          <w:rFonts w:ascii="Arial" w:eastAsia="Arial" w:hAnsi="Arial" w:cs="Arial"/>
          <w:sz w:val="24"/>
          <w:szCs w:val="24"/>
        </w:rPr>
      </w:pPr>
    </w:p>
    <w:p w14:paraId="4B002F53" w14:textId="77777777" w:rsidR="00713172" w:rsidRPr="007B58F2" w:rsidRDefault="00006F6B">
      <w:pPr>
        <w:spacing w:after="0" w:line="259" w:lineRule="auto"/>
        <w:rPr>
          <w:rFonts w:ascii="Arial" w:eastAsia="Arial" w:hAnsi="Arial" w:cs="Arial"/>
          <w:sz w:val="24"/>
          <w:szCs w:val="24"/>
        </w:rPr>
      </w:pPr>
      <w:r w:rsidRPr="007B58F2">
        <w:rPr>
          <w:rFonts w:ascii="Arial" w:eastAsia="Arial" w:hAnsi="Arial" w:cs="Arial"/>
          <w:sz w:val="24"/>
          <w:szCs w:val="24"/>
        </w:rPr>
        <w:t>PART A: Further Competition Order Form Template</w:t>
      </w:r>
    </w:p>
    <w:p w14:paraId="61247019" w14:textId="77777777" w:rsidR="00713172" w:rsidRPr="007B58F2" w:rsidRDefault="00713172">
      <w:pPr>
        <w:spacing w:after="0" w:line="259" w:lineRule="auto"/>
        <w:rPr>
          <w:rFonts w:ascii="Arial" w:eastAsia="Arial" w:hAnsi="Arial" w:cs="Arial"/>
          <w:sz w:val="24"/>
          <w:szCs w:val="24"/>
        </w:rPr>
      </w:pPr>
    </w:p>
    <w:p w14:paraId="4DED4CF7" w14:textId="77777777" w:rsidR="00713172" w:rsidRPr="007B58F2" w:rsidRDefault="00713172">
      <w:pPr>
        <w:spacing w:after="0" w:line="259" w:lineRule="auto"/>
        <w:rPr>
          <w:rFonts w:ascii="Arial" w:eastAsia="Arial" w:hAnsi="Arial" w:cs="Arial"/>
          <w:sz w:val="24"/>
          <w:szCs w:val="24"/>
        </w:rPr>
      </w:pPr>
    </w:p>
    <w:p w14:paraId="23AE906D" w14:textId="49F38CBF" w:rsidR="00713172" w:rsidRPr="007B58F2" w:rsidRDefault="00006F6B">
      <w:pPr>
        <w:spacing w:after="0" w:line="259" w:lineRule="auto"/>
        <w:rPr>
          <w:rFonts w:ascii="Arial" w:eastAsia="Arial" w:hAnsi="Arial" w:cs="Arial"/>
          <w:sz w:val="24"/>
          <w:szCs w:val="24"/>
        </w:rPr>
      </w:pPr>
      <w:r w:rsidRPr="007B58F2">
        <w:rPr>
          <w:rFonts w:ascii="Arial" w:eastAsia="Arial" w:hAnsi="Arial" w:cs="Arial"/>
          <w:sz w:val="24"/>
          <w:szCs w:val="24"/>
        </w:rPr>
        <w:t>CALL-OFF REFERENCE:</w:t>
      </w:r>
      <w:r w:rsidRPr="007B58F2">
        <w:rPr>
          <w:rFonts w:ascii="Arial" w:eastAsia="Arial" w:hAnsi="Arial" w:cs="Arial"/>
          <w:sz w:val="24"/>
          <w:szCs w:val="24"/>
        </w:rPr>
        <w:tab/>
      </w:r>
      <w:r w:rsidRPr="007B58F2">
        <w:rPr>
          <w:rFonts w:ascii="Arial" w:eastAsia="Arial" w:hAnsi="Arial" w:cs="Arial"/>
          <w:sz w:val="24"/>
          <w:szCs w:val="24"/>
        </w:rPr>
        <w:tab/>
      </w:r>
      <w:r w:rsidR="001B5FA9" w:rsidRPr="007B58F2">
        <w:rPr>
          <w:rFonts w:ascii="Arial" w:eastAsia="Arial" w:hAnsi="Arial" w:cs="Arial"/>
          <w:sz w:val="24"/>
          <w:szCs w:val="24"/>
        </w:rPr>
        <w:t>SR1213277660</w:t>
      </w:r>
    </w:p>
    <w:p w14:paraId="7AE76043" w14:textId="77777777" w:rsidR="00713172" w:rsidRPr="007B58F2" w:rsidRDefault="00713172">
      <w:pPr>
        <w:spacing w:after="0" w:line="259" w:lineRule="auto"/>
        <w:rPr>
          <w:rFonts w:ascii="Arial" w:eastAsia="Arial" w:hAnsi="Arial" w:cs="Arial"/>
          <w:sz w:val="24"/>
          <w:szCs w:val="24"/>
        </w:rPr>
      </w:pPr>
    </w:p>
    <w:p w14:paraId="1964F329" w14:textId="2ADF72DD" w:rsidR="00713172" w:rsidRPr="007B58F2" w:rsidRDefault="00006F6B" w:rsidP="001B5FA9">
      <w:pPr>
        <w:spacing w:after="0" w:line="259" w:lineRule="auto"/>
        <w:ind w:left="3600" w:hanging="3600"/>
        <w:rPr>
          <w:rFonts w:ascii="Arial" w:eastAsia="Arial" w:hAnsi="Arial" w:cs="Arial"/>
          <w:sz w:val="24"/>
          <w:szCs w:val="24"/>
        </w:rPr>
      </w:pPr>
      <w:r w:rsidRPr="007B58F2">
        <w:rPr>
          <w:rFonts w:ascii="Arial" w:eastAsia="Arial" w:hAnsi="Arial" w:cs="Arial"/>
          <w:sz w:val="24"/>
          <w:szCs w:val="24"/>
        </w:rPr>
        <w:t>THE BUYER:</w:t>
      </w:r>
      <w:r w:rsidRPr="007B58F2">
        <w:rPr>
          <w:rFonts w:ascii="Arial" w:eastAsia="Arial" w:hAnsi="Arial" w:cs="Arial"/>
          <w:sz w:val="24"/>
          <w:szCs w:val="24"/>
        </w:rPr>
        <w:tab/>
      </w:r>
      <w:r w:rsidR="001B5FA9" w:rsidRPr="007B58F2">
        <w:rPr>
          <w:rFonts w:ascii="Arial" w:eastAsia="Arial" w:hAnsi="Arial" w:cs="Arial"/>
          <w:sz w:val="24"/>
          <w:szCs w:val="24"/>
        </w:rPr>
        <w:t>The Commissioners for His Majesty’s Revenue and Customs (HMRC)</w:t>
      </w:r>
    </w:p>
    <w:p w14:paraId="50D13972" w14:textId="77777777" w:rsidR="00713172" w:rsidRPr="007B58F2" w:rsidRDefault="00006F6B">
      <w:pPr>
        <w:spacing w:after="0" w:line="259" w:lineRule="auto"/>
        <w:rPr>
          <w:rFonts w:ascii="Arial" w:eastAsia="Arial" w:hAnsi="Arial" w:cs="Arial"/>
          <w:sz w:val="24"/>
          <w:szCs w:val="24"/>
        </w:rPr>
      </w:pPr>
      <w:r w:rsidRPr="007B58F2">
        <w:rPr>
          <w:rFonts w:ascii="Arial" w:eastAsia="Arial" w:hAnsi="Arial" w:cs="Arial"/>
          <w:sz w:val="24"/>
          <w:szCs w:val="24"/>
        </w:rPr>
        <w:t xml:space="preserve"> </w:t>
      </w:r>
    </w:p>
    <w:p w14:paraId="0595A42F" w14:textId="6921C140" w:rsidR="00713172" w:rsidRPr="007B58F2" w:rsidRDefault="00006F6B">
      <w:pPr>
        <w:spacing w:after="0" w:line="259" w:lineRule="auto"/>
        <w:rPr>
          <w:rFonts w:ascii="Arial" w:eastAsia="Arial" w:hAnsi="Arial" w:cs="Arial"/>
          <w:sz w:val="24"/>
          <w:szCs w:val="24"/>
        </w:rPr>
      </w:pPr>
      <w:r w:rsidRPr="007B58F2">
        <w:rPr>
          <w:rFonts w:ascii="Arial" w:eastAsia="Arial" w:hAnsi="Arial" w:cs="Arial"/>
          <w:sz w:val="24"/>
          <w:szCs w:val="24"/>
        </w:rPr>
        <w:t>BUYER ADDRESS</w:t>
      </w:r>
      <w:r w:rsidRPr="007B58F2">
        <w:rPr>
          <w:rFonts w:ascii="Arial" w:eastAsia="Arial" w:hAnsi="Arial" w:cs="Arial"/>
          <w:sz w:val="24"/>
          <w:szCs w:val="24"/>
        </w:rPr>
        <w:tab/>
      </w:r>
      <w:r w:rsidRPr="007B58F2">
        <w:rPr>
          <w:rFonts w:ascii="Arial" w:eastAsia="Arial" w:hAnsi="Arial" w:cs="Arial"/>
          <w:sz w:val="24"/>
          <w:szCs w:val="24"/>
        </w:rPr>
        <w:tab/>
      </w:r>
      <w:r w:rsidRPr="007B58F2">
        <w:rPr>
          <w:rFonts w:ascii="Arial" w:eastAsia="Arial" w:hAnsi="Arial" w:cs="Arial"/>
          <w:sz w:val="24"/>
          <w:szCs w:val="24"/>
        </w:rPr>
        <w:tab/>
      </w:r>
      <w:r w:rsidR="00F37F05" w:rsidRPr="00611237">
        <w:rPr>
          <w:rFonts w:ascii="Arial" w:eastAsia="Arial" w:hAnsi="Arial" w:cs="Arial"/>
          <w:sz w:val="24"/>
          <w:szCs w:val="24"/>
          <w:highlight w:val="black"/>
        </w:rPr>
        <w:t>XXXXXXXXXXXXXXXX</w:t>
      </w:r>
    </w:p>
    <w:p w14:paraId="58C8436A" w14:textId="77777777" w:rsidR="00713172" w:rsidRPr="007B58F2" w:rsidRDefault="00713172">
      <w:pPr>
        <w:spacing w:after="0" w:line="259" w:lineRule="auto"/>
        <w:rPr>
          <w:rFonts w:ascii="Arial" w:eastAsia="Arial" w:hAnsi="Arial" w:cs="Arial"/>
          <w:sz w:val="24"/>
          <w:szCs w:val="24"/>
        </w:rPr>
      </w:pPr>
    </w:p>
    <w:p w14:paraId="15CF1705" w14:textId="3F567EDF" w:rsidR="00713172" w:rsidRPr="007B58F2" w:rsidRDefault="00006F6B">
      <w:pPr>
        <w:spacing w:after="0" w:line="259" w:lineRule="auto"/>
        <w:rPr>
          <w:rFonts w:ascii="Arial" w:eastAsia="Arial" w:hAnsi="Arial" w:cs="Arial"/>
          <w:sz w:val="24"/>
          <w:szCs w:val="24"/>
        </w:rPr>
      </w:pPr>
      <w:r w:rsidRPr="007B58F2">
        <w:rPr>
          <w:rFonts w:ascii="Arial" w:eastAsia="Arial" w:hAnsi="Arial" w:cs="Arial"/>
          <w:sz w:val="24"/>
          <w:szCs w:val="24"/>
        </w:rPr>
        <w:t>SUPPLIER REFERENCE</w:t>
      </w:r>
      <w:r w:rsidRPr="007B58F2">
        <w:rPr>
          <w:rFonts w:ascii="Arial" w:eastAsia="Arial" w:hAnsi="Arial" w:cs="Arial"/>
          <w:sz w:val="24"/>
          <w:szCs w:val="24"/>
        </w:rPr>
        <w:tab/>
      </w:r>
      <w:r w:rsidRPr="007B58F2">
        <w:rPr>
          <w:rFonts w:ascii="Arial" w:eastAsia="Arial" w:hAnsi="Arial" w:cs="Arial"/>
          <w:sz w:val="24"/>
          <w:szCs w:val="24"/>
        </w:rPr>
        <w:tab/>
      </w:r>
      <w:r w:rsidR="00F37F05" w:rsidRPr="00611237">
        <w:rPr>
          <w:rFonts w:ascii="Arial" w:eastAsia="Arial" w:hAnsi="Arial" w:cs="Arial"/>
          <w:sz w:val="24"/>
          <w:szCs w:val="24"/>
          <w:highlight w:val="black"/>
        </w:rPr>
        <w:t>XXXXXXXXXXX</w:t>
      </w:r>
      <w:r w:rsidRPr="007B58F2">
        <w:rPr>
          <w:rFonts w:ascii="Arial" w:eastAsia="Arial" w:hAnsi="Arial" w:cs="Arial"/>
          <w:sz w:val="24"/>
          <w:szCs w:val="24"/>
        </w:rPr>
        <w:tab/>
      </w:r>
      <w:r w:rsidRPr="007B58F2">
        <w:rPr>
          <w:rFonts w:ascii="Arial" w:eastAsia="Arial" w:hAnsi="Arial" w:cs="Arial"/>
          <w:sz w:val="24"/>
          <w:szCs w:val="24"/>
        </w:rPr>
        <w:tab/>
      </w:r>
    </w:p>
    <w:p w14:paraId="44B2E8AB" w14:textId="77777777" w:rsidR="00713172" w:rsidRPr="007B58F2" w:rsidRDefault="00713172">
      <w:pPr>
        <w:spacing w:after="0" w:line="259" w:lineRule="auto"/>
        <w:rPr>
          <w:rFonts w:ascii="Arial" w:eastAsia="Arial" w:hAnsi="Arial" w:cs="Arial"/>
          <w:sz w:val="24"/>
          <w:szCs w:val="24"/>
        </w:rPr>
      </w:pPr>
    </w:p>
    <w:p w14:paraId="1E94B766" w14:textId="054154E5" w:rsidR="00713172" w:rsidRPr="007B58F2" w:rsidRDefault="00006F6B">
      <w:pPr>
        <w:spacing w:line="240" w:lineRule="auto"/>
        <w:rPr>
          <w:rFonts w:ascii="Arial" w:eastAsia="Arial" w:hAnsi="Arial" w:cs="Arial"/>
          <w:sz w:val="24"/>
          <w:szCs w:val="24"/>
        </w:rPr>
      </w:pPr>
      <w:r w:rsidRPr="007B58F2">
        <w:rPr>
          <w:rFonts w:ascii="Arial" w:eastAsia="Arial" w:hAnsi="Arial" w:cs="Arial"/>
          <w:sz w:val="24"/>
          <w:szCs w:val="24"/>
        </w:rPr>
        <w:t xml:space="preserve">THE SUPPLIER: </w:t>
      </w:r>
      <w:r w:rsidRPr="007B58F2">
        <w:rPr>
          <w:rFonts w:ascii="Arial" w:eastAsia="Arial" w:hAnsi="Arial" w:cs="Arial"/>
          <w:sz w:val="24"/>
          <w:szCs w:val="24"/>
        </w:rPr>
        <w:tab/>
      </w:r>
      <w:r w:rsidRPr="007B58F2">
        <w:rPr>
          <w:rFonts w:ascii="Arial" w:eastAsia="Arial" w:hAnsi="Arial" w:cs="Arial"/>
          <w:sz w:val="24"/>
          <w:szCs w:val="24"/>
        </w:rPr>
        <w:tab/>
      </w:r>
      <w:r w:rsidRPr="007B58F2">
        <w:rPr>
          <w:rFonts w:ascii="Arial" w:eastAsia="Arial" w:hAnsi="Arial" w:cs="Arial"/>
          <w:sz w:val="24"/>
          <w:szCs w:val="24"/>
        </w:rPr>
        <w:tab/>
      </w:r>
      <w:r w:rsidR="001B5FA9" w:rsidRPr="007B58F2">
        <w:rPr>
          <w:rFonts w:ascii="Arial" w:eastAsia="Arial" w:hAnsi="Arial" w:cs="Arial"/>
          <w:sz w:val="24"/>
          <w:szCs w:val="24"/>
        </w:rPr>
        <w:t>Virgin Media Business Limited</w:t>
      </w:r>
    </w:p>
    <w:p w14:paraId="4A4C7E46" w14:textId="1CD603D5" w:rsidR="00713172" w:rsidRPr="007B58F2" w:rsidRDefault="00006F6B">
      <w:pPr>
        <w:spacing w:line="240" w:lineRule="auto"/>
        <w:rPr>
          <w:rFonts w:ascii="Arial" w:eastAsia="Arial" w:hAnsi="Arial" w:cs="Arial"/>
          <w:sz w:val="24"/>
          <w:szCs w:val="24"/>
        </w:rPr>
      </w:pPr>
      <w:r w:rsidRPr="007B58F2">
        <w:rPr>
          <w:rFonts w:ascii="Arial" w:eastAsia="Arial" w:hAnsi="Arial" w:cs="Arial"/>
          <w:sz w:val="24"/>
          <w:szCs w:val="24"/>
        </w:rPr>
        <w:t xml:space="preserve">SUPPLIER ADDRESS: </w:t>
      </w:r>
      <w:r w:rsidRPr="007B58F2">
        <w:rPr>
          <w:rFonts w:ascii="Arial" w:eastAsia="Arial" w:hAnsi="Arial" w:cs="Arial"/>
          <w:sz w:val="24"/>
          <w:szCs w:val="24"/>
        </w:rPr>
        <w:tab/>
      </w:r>
      <w:r w:rsidRPr="007B58F2">
        <w:rPr>
          <w:rFonts w:ascii="Arial" w:eastAsia="Arial" w:hAnsi="Arial" w:cs="Arial"/>
          <w:sz w:val="24"/>
          <w:szCs w:val="24"/>
        </w:rPr>
        <w:tab/>
      </w:r>
      <w:r w:rsidR="00181E0E">
        <w:rPr>
          <w:rFonts w:ascii="Arial" w:eastAsia="Arial" w:hAnsi="Arial" w:cs="Arial"/>
          <w:sz w:val="24"/>
          <w:szCs w:val="24"/>
        </w:rPr>
        <w:t>500 Brook Drive, Reading, RG2 6UU</w:t>
      </w:r>
    </w:p>
    <w:p w14:paraId="73952270" w14:textId="3B302D69" w:rsidR="00713172" w:rsidRPr="007B58F2" w:rsidRDefault="00006F6B">
      <w:pPr>
        <w:spacing w:line="240" w:lineRule="auto"/>
        <w:rPr>
          <w:rFonts w:ascii="Arial" w:eastAsia="Arial" w:hAnsi="Arial" w:cs="Arial"/>
          <w:sz w:val="24"/>
          <w:szCs w:val="24"/>
        </w:rPr>
      </w:pPr>
      <w:r w:rsidRPr="007B58F2">
        <w:rPr>
          <w:rFonts w:ascii="Arial" w:eastAsia="Arial" w:hAnsi="Arial" w:cs="Arial"/>
          <w:sz w:val="24"/>
          <w:szCs w:val="24"/>
        </w:rPr>
        <w:t xml:space="preserve">REGISTRATION NUMBER: </w:t>
      </w:r>
      <w:r w:rsidRPr="007B58F2">
        <w:rPr>
          <w:rFonts w:ascii="Arial" w:eastAsia="Arial" w:hAnsi="Arial" w:cs="Arial"/>
          <w:sz w:val="24"/>
          <w:szCs w:val="24"/>
        </w:rPr>
        <w:tab/>
      </w:r>
      <w:r w:rsidR="00181E0E">
        <w:rPr>
          <w:rFonts w:ascii="Arial" w:eastAsia="Arial" w:hAnsi="Arial" w:cs="Arial"/>
          <w:sz w:val="24"/>
          <w:szCs w:val="24"/>
        </w:rPr>
        <w:t>01785381</w:t>
      </w:r>
    </w:p>
    <w:p w14:paraId="3B5708D1" w14:textId="7AD60677" w:rsidR="00713172" w:rsidRPr="007B58F2" w:rsidRDefault="00006F6B">
      <w:pPr>
        <w:spacing w:line="240" w:lineRule="auto"/>
        <w:rPr>
          <w:rFonts w:ascii="Arial" w:eastAsia="Arial" w:hAnsi="Arial" w:cs="Arial"/>
          <w:sz w:val="24"/>
          <w:szCs w:val="24"/>
        </w:rPr>
      </w:pPr>
      <w:r w:rsidRPr="007B58F2">
        <w:rPr>
          <w:rFonts w:ascii="Arial" w:eastAsia="Arial" w:hAnsi="Arial" w:cs="Arial"/>
          <w:sz w:val="24"/>
          <w:szCs w:val="24"/>
        </w:rPr>
        <w:t xml:space="preserve">DUNS NUMBER:       </w:t>
      </w:r>
      <w:r w:rsidRPr="007B58F2">
        <w:rPr>
          <w:rFonts w:ascii="Arial" w:eastAsia="Arial" w:hAnsi="Arial" w:cs="Arial"/>
          <w:sz w:val="24"/>
          <w:szCs w:val="24"/>
        </w:rPr>
        <w:tab/>
      </w:r>
      <w:r w:rsidRPr="007B58F2">
        <w:rPr>
          <w:rFonts w:ascii="Arial" w:eastAsia="Arial" w:hAnsi="Arial" w:cs="Arial"/>
          <w:sz w:val="24"/>
          <w:szCs w:val="24"/>
        </w:rPr>
        <w:tab/>
      </w:r>
      <w:r w:rsidR="009F19C1" w:rsidRPr="00611237">
        <w:rPr>
          <w:rFonts w:ascii="Arial" w:eastAsia="Arial" w:hAnsi="Arial" w:cs="Arial"/>
          <w:sz w:val="24"/>
          <w:szCs w:val="24"/>
          <w:highlight w:val="black"/>
        </w:rPr>
        <w:t>XXXXXXX</w:t>
      </w:r>
    </w:p>
    <w:p w14:paraId="14FA0395" w14:textId="7FC2EC93" w:rsidR="00713172" w:rsidRPr="007B58F2" w:rsidRDefault="00006F6B">
      <w:pPr>
        <w:spacing w:line="240" w:lineRule="auto"/>
        <w:rPr>
          <w:rFonts w:ascii="Arial" w:eastAsia="Arial" w:hAnsi="Arial" w:cs="Arial"/>
          <w:sz w:val="24"/>
          <w:szCs w:val="24"/>
        </w:rPr>
      </w:pPr>
      <w:r w:rsidRPr="007B58F2">
        <w:rPr>
          <w:rFonts w:ascii="Arial" w:eastAsia="Arial" w:hAnsi="Arial" w:cs="Arial"/>
          <w:sz w:val="24"/>
          <w:szCs w:val="24"/>
        </w:rPr>
        <w:t xml:space="preserve">SID4GOV ID:                 </w:t>
      </w:r>
      <w:r w:rsidRPr="007B58F2">
        <w:rPr>
          <w:rFonts w:ascii="Arial" w:eastAsia="Arial" w:hAnsi="Arial" w:cs="Arial"/>
          <w:sz w:val="24"/>
          <w:szCs w:val="24"/>
        </w:rPr>
        <w:tab/>
      </w:r>
      <w:r w:rsidRPr="007B58F2">
        <w:rPr>
          <w:rFonts w:ascii="Arial" w:eastAsia="Arial" w:hAnsi="Arial" w:cs="Arial"/>
          <w:sz w:val="24"/>
          <w:szCs w:val="24"/>
        </w:rPr>
        <w:tab/>
      </w:r>
      <w:r w:rsidR="009F19C1" w:rsidRPr="00611237">
        <w:rPr>
          <w:rFonts w:ascii="Arial" w:eastAsia="Arial" w:hAnsi="Arial" w:cs="Arial"/>
          <w:sz w:val="24"/>
          <w:szCs w:val="24"/>
          <w:highlight w:val="black"/>
        </w:rPr>
        <w:t>XXXXXX</w:t>
      </w:r>
    </w:p>
    <w:p w14:paraId="03A01507" w14:textId="24CDEFC1" w:rsidR="00713172" w:rsidRPr="007B58F2" w:rsidRDefault="00713172">
      <w:pPr>
        <w:spacing w:after="0" w:line="259" w:lineRule="auto"/>
        <w:rPr>
          <w:rFonts w:ascii="Arial" w:eastAsia="Arial" w:hAnsi="Arial" w:cs="Arial"/>
          <w:sz w:val="24"/>
          <w:szCs w:val="24"/>
        </w:rPr>
      </w:pPr>
    </w:p>
    <w:p w14:paraId="2E79EA82" w14:textId="77777777" w:rsidR="00713172" w:rsidRPr="007B58F2" w:rsidRDefault="00006F6B">
      <w:pPr>
        <w:spacing w:after="0" w:line="259" w:lineRule="auto"/>
        <w:rPr>
          <w:rFonts w:ascii="Arial" w:eastAsia="Arial" w:hAnsi="Arial" w:cs="Arial"/>
          <w:sz w:val="24"/>
          <w:szCs w:val="24"/>
        </w:rPr>
      </w:pPr>
      <w:r w:rsidRPr="007B58F2">
        <w:rPr>
          <w:rFonts w:ascii="Arial" w:eastAsia="Arial" w:hAnsi="Arial" w:cs="Arial"/>
          <w:sz w:val="24"/>
          <w:szCs w:val="24"/>
        </w:rPr>
        <w:t>APPLICABLE FRAMEWORK CONTRACT</w:t>
      </w:r>
    </w:p>
    <w:p w14:paraId="162652E9" w14:textId="77777777" w:rsidR="00713172" w:rsidRPr="007B58F2" w:rsidRDefault="00713172">
      <w:pPr>
        <w:spacing w:after="0" w:line="259" w:lineRule="auto"/>
        <w:rPr>
          <w:rFonts w:ascii="Arial" w:eastAsia="Arial" w:hAnsi="Arial" w:cs="Arial"/>
          <w:sz w:val="24"/>
          <w:szCs w:val="24"/>
        </w:rPr>
      </w:pPr>
    </w:p>
    <w:p w14:paraId="57477006" w14:textId="25CAC458" w:rsidR="00713172" w:rsidRPr="007B58F2" w:rsidRDefault="00006F6B">
      <w:pPr>
        <w:spacing w:after="0" w:line="259" w:lineRule="auto"/>
        <w:jc w:val="both"/>
        <w:rPr>
          <w:rFonts w:ascii="Arial" w:eastAsia="Arial" w:hAnsi="Arial" w:cs="Arial"/>
          <w:sz w:val="24"/>
          <w:szCs w:val="24"/>
        </w:rPr>
      </w:pPr>
      <w:r w:rsidRPr="2FCE4DE9">
        <w:rPr>
          <w:rFonts w:ascii="Arial" w:eastAsia="Arial" w:hAnsi="Arial" w:cs="Arial"/>
          <w:sz w:val="24"/>
          <w:szCs w:val="24"/>
        </w:rPr>
        <w:t xml:space="preserve">This Order Form is for the provision of the Call-Off Deliverables and dated </w:t>
      </w:r>
      <w:r w:rsidR="00181E0E">
        <w:rPr>
          <w:rFonts w:ascii="Arial" w:eastAsia="Arial" w:hAnsi="Arial" w:cs="Arial"/>
          <w:sz w:val="24"/>
          <w:szCs w:val="24"/>
        </w:rPr>
        <w:t>20 February 2024.</w:t>
      </w:r>
    </w:p>
    <w:p w14:paraId="6AA1814A" w14:textId="77777777" w:rsidR="00713172" w:rsidRPr="007B58F2" w:rsidRDefault="00006F6B">
      <w:pPr>
        <w:spacing w:after="0" w:line="259" w:lineRule="auto"/>
        <w:jc w:val="both"/>
        <w:rPr>
          <w:rFonts w:ascii="Arial" w:eastAsia="Arial" w:hAnsi="Arial" w:cs="Arial"/>
          <w:sz w:val="24"/>
          <w:szCs w:val="24"/>
        </w:rPr>
      </w:pPr>
      <w:r w:rsidRPr="007B58F2">
        <w:rPr>
          <w:rFonts w:ascii="Arial" w:eastAsia="Arial" w:hAnsi="Arial" w:cs="Arial"/>
          <w:sz w:val="24"/>
          <w:szCs w:val="24"/>
        </w:rPr>
        <w:t xml:space="preserve">It’s issued under the Framework Contract with the reference number RM6261 for the provision of Mobile Voice and Data Services.   </w:t>
      </w:r>
    </w:p>
    <w:p w14:paraId="50E9D3A4" w14:textId="77777777" w:rsidR="00713172" w:rsidRPr="007B58F2" w:rsidRDefault="00713172">
      <w:pPr>
        <w:tabs>
          <w:tab w:val="left" w:pos="2257"/>
        </w:tabs>
        <w:spacing w:after="0" w:line="259" w:lineRule="auto"/>
        <w:rPr>
          <w:rFonts w:ascii="Arial" w:eastAsia="Arial" w:hAnsi="Arial" w:cs="Arial"/>
          <w:sz w:val="24"/>
          <w:szCs w:val="24"/>
        </w:rPr>
      </w:pPr>
    </w:p>
    <w:p w14:paraId="356919AA" w14:textId="77777777" w:rsidR="00713172" w:rsidRPr="007B58F2" w:rsidRDefault="00006F6B">
      <w:pPr>
        <w:tabs>
          <w:tab w:val="left" w:pos="2257"/>
        </w:tabs>
        <w:spacing w:after="0" w:line="259" w:lineRule="auto"/>
        <w:ind w:left="2880" w:hanging="2880"/>
        <w:rPr>
          <w:rFonts w:ascii="Arial" w:eastAsia="Arial" w:hAnsi="Arial" w:cs="Arial"/>
          <w:sz w:val="24"/>
          <w:szCs w:val="24"/>
        </w:rPr>
      </w:pPr>
      <w:r w:rsidRPr="007B58F2">
        <w:rPr>
          <w:rFonts w:ascii="Arial" w:eastAsia="Arial" w:hAnsi="Arial" w:cs="Arial"/>
          <w:sz w:val="24"/>
          <w:szCs w:val="24"/>
        </w:rPr>
        <w:t>CALL-OFF LOT(S):</w:t>
      </w:r>
    </w:p>
    <w:p w14:paraId="3556528F" w14:textId="77777777" w:rsidR="001B5FA9" w:rsidRPr="007B58F2" w:rsidRDefault="001B5FA9">
      <w:pPr>
        <w:tabs>
          <w:tab w:val="left" w:pos="2257"/>
        </w:tabs>
        <w:spacing w:after="0" w:line="259" w:lineRule="auto"/>
        <w:ind w:left="2880" w:hanging="2880"/>
        <w:rPr>
          <w:rFonts w:ascii="Arial" w:eastAsia="Arial" w:hAnsi="Arial" w:cs="Arial"/>
          <w:sz w:val="24"/>
          <w:szCs w:val="24"/>
        </w:rPr>
      </w:pPr>
    </w:p>
    <w:p w14:paraId="1C0A557E" w14:textId="0176603A" w:rsidR="00713172" w:rsidRPr="007B58F2" w:rsidRDefault="001B5FA9">
      <w:pPr>
        <w:tabs>
          <w:tab w:val="left" w:pos="2257"/>
        </w:tabs>
        <w:spacing w:after="0" w:line="259" w:lineRule="auto"/>
        <w:ind w:left="2880" w:hanging="2880"/>
        <w:rPr>
          <w:rFonts w:ascii="Arial" w:eastAsia="Arial" w:hAnsi="Arial" w:cs="Arial"/>
          <w:i/>
          <w:sz w:val="24"/>
          <w:szCs w:val="24"/>
        </w:rPr>
      </w:pPr>
      <w:r w:rsidRPr="007B58F2">
        <w:rPr>
          <w:rFonts w:ascii="Arial" w:eastAsia="Arial" w:hAnsi="Arial" w:cs="Arial"/>
          <w:sz w:val="24"/>
          <w:szCs w:val="24"/>
        </w:rPr>
        <w:t>Lot 2 Mobile Voice and Data Solutions</w:t>
      </w:r>
    </w:p>
    <w:p w14:paraId="537E883B" w14:textId="77777777" w:rsidR="00713172" w:rsidRPr="007B58F2" w:rsidRDefault="00006F6B">
      <w:pPr>
        <w:rPr>
          <w:rFonts w:ascii="Arial" w:eastAsia="Arial" w:hAnsi="Arial" w:cs="Arial"/>
          <w:sz w:val="24"/>
          <w:szCs w:val="24"/>
        </w:rPr>
      </w:pPr>
      <w:r w:rsidRPr="007B58F2">
        <w:rPr>
          <w:sz w:val="24"/>
          <w:szCs w:val="24"/>
        </w:rPr>
        <w:br w:type="page"/>
      </w:r>
    </w:p>
    <w:p w14:paraId="383D27E2" w14:textId="77777777" w:rsidR="00713172" w:rsidRPr="007B58F2" w:rsidRDefault="00006F6B">
      <w:pPr>
        <w:keepNext/>
        <w:spacing w:after="0" w:line="259" w:lineRule="auto"/>
        <w:rPr>
          <w:rFonts w:ascii="Arial" w:eastAsia="Arial" w:hAnsi="Arial" w:cs="Arial"/>
          <w:sz w:val="24"/>
          <w:szCs w:val="24"/>
        </w:rPr>
      </w:pPr>
      <w:r w:rsidRPr="007B58F2">
        <w:rPr>
          <w:rFonts w:ascii="Arial" w:eastAsia="Arial" w:hAnsi="Arial" w:cs="Arial"/>
          <w:sz w:val="24"/>
          <w:szCs w:val="24"/>
        </w:rPr>
        <w:lastRenderedPageBreak/>
        <w:t>CALL-OFF INCORPORATED TERMS</w:t>
      </w:r>
    </w:p>
    <w:p w14:paraId="1D2FEAE3" w14:textId="77777777" w:rsidR="00713172" w:rsidRPr="007B58F2" w:rsidRDefault="00006F6B">
      <w:pPr>
        <w:rPr>
          <w:rFonts w:ascii="Arial" w:eastAsia="Arial" w:hAnsi="Arial" w:cs="Arial"/>
          <w:sz w:val="24"/>
          <w:szCs w:val="24"/>
        </w:rPr>
      </w:pPr>
      <w:r w:rsidRPr="007B58F2">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5252BB83" w14:textId="77777777" w:rsidR="00713172" w:rsidRPr="007B58F2" w:rsidRDefault="00006F6B">
      <w:pPr>
        <w:numPr>
          <w:ilvl w:val="0"/>
          <w:numId w:val="3"/>
        </w:numPr>
        <w:pBdr>
          <w:top w:val="nil"/>
          <w:left w:val="nil"/>
          <w:bottom w:val="nil"/>
          <w:right w:val="nil"/>
          <w:between w:val="nil"/>
        </w:pBdr>
        <w:spacing w:after="0"/>
        <w:rPr>
          <w:rFonts w:ascii="Arial" w:eastAsia="Arial" w:hAnsi="Arial" w:cs="Arial"/>
          <w:sz w:val="24"/>
          <w:szCs w:val="24"/>
        </w:rPr>
      </w:pPr>
      <w:r w:rsidRPr="007B58F2">
        <w:rPr>
          <w:rFonts w:ascii="Arial" w:eastAsia="Arial" w:hAnsi="Arial" w:cs="Arial"/>
          <w:sz w:val="24"/>
          <w:szCs w:val="24"/>
        </w:rPr>
        <w:t>This Order Form including the Call-Off Special Terms and Call-Off Special Schedules.</w:t>
      </w:r>
    </w:p>
    <w:p w14:paraId="4AF08182" w14:textId="4BAA0859" w:rsidR="00713172" w:rsidRDefault="00006F6B">
      <w:pPr>
        <w:numPr>
          <w:ilvl w:val="0"/>
          <w:numId w:val="3"/>
        </w:numPr>
        <w:pBdr>
          <w:top w:val="nil"/>
          <w:left w:val="nil"/>
          <w:bottom w:val="nil"/>
          <w:right w:val="nil"/>
          <w:between w:val="nil"/>
        </w:pBdr>
        <w:spacing w:after="0" w:line="259" w:lineRule="auto"/>
        <w:rPr>
          <w:rFonts w:ascii="Arial" w:eastAsia="Arial" w:hAnsi="Arial" w:cs="Arial"/>
          <w:sz w:val="24"/>
          <w:szCs w:val="24"/>
        </w:rPr>
      </w:pPr>
      <w:r w:rsidRPr="007B58F2">
        <w:rPr>
          <w:rFonts w:ascii="Arial" w:eastAsia="Arial" w:hAnsi="Arial" w:cs="Arial"/>
          <w:sz w:val="24"/>
          <w:szCs w:val="24"/>
        </w:rPr>
        <w:t>Joint Schedule 1</w:t>
      </w:r>
      <w:r w:rsidR="001B5FA9" w:rsidRPr="007B58F2">
        <w:rPr>
          <w:rFonts w:ascii="Arial" w:eastAsia="Arial" w:hAnsi="Arial" w:cs="Arial"/>
          <w:sz w:val="24"/>
          <w:szCs w:val="24"/>
        </w:rPr>
        <w:t xml:space="preserve"> </w:t>
      </w:r>
      <w:r w:rsidRPr="007B58F2">
        <w:rPr>
          <w:rFonts w:ascii="Arial" w:eastAsia="Arial" w:hAnsi="Arial" w:cs="Arial"/>
          <w:sz w:val="24"/>
          <w:szCs w:val="24"/>
        </w:rPr>
        <w:t>(Definitions and Interpretation)</w:t>
      </w:r>
      <w:r w:rsidRPr="007B58F2">
        <w:rPr>
          <w:rFonts w:ascii="Arial" w:eastAsia="Arial" w:hAnsi="Arial" w:cs="Arial"/>
          <w:sz w:val="24"/>
          <w:szCs w:val="24"/>
          <w:highlight w:val="white"/>
        </w:rPr>
        <w:t xml:space="preserve"> RM6261</w:t>
      </w:r>
    </w:p>
    <w:p w14:paraId="6C012F6C" w14:textId="66389879" w:rsidR="00D242E5" w:rsidRDefault="00D242E5">
      <w:pPr>
        <w:numPr>
          <w:ilvl w:val="0"/>
          <w:numId w:val="3"/>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Framework Special Terms</w:t>
      </w:r>
    </w:p>
    <w:p w14:paraId="07A527CE" w14:textId="2EA465FB" w:rsidR="00713172" w:rsidRPr="007B58F2" w:rsidRDefault="00713172" w:rsidP="00887E4C">
      <w:pPr>
        <w:pBdr>
          <w:top w:val="nil"/>
          <w:left w:val="nil"/>
          <w:bottom w:val="nil"/>
          <w:right w:val="nil"/>
          <w:between w:val="nil"/>
        </w:pBdr>
        <w:spacing w:after="0" w:line="259" w:lineRule="auto"/>
        <w:ind w:left="720"/>
        <w:rPr>
          <w:rFonts w:ascii="Arial" w:eastAsia="Arial" w:hAnsi="Arial" w:cs="Arial"/>
          <w:sz w:val="24"/>
          <w:szCs w:val="24"/>
        </w:rPr>
      </w:pPr>
    </w:p>
    <w:p w14:paraId="65F4B990" w14:textId="77777777" w:rsidR="00713172" w:rsidRPr="007B58F2" w:rsidRDefault="00006F6B">
      <w:pPr>
        <w:keepNext/>
        <w:numPr>
          <w:ilvl w:val="0"/>
          <w:numId w:val="3"/>
        </w:numPr>
        <w:pBdr>
          <w:top w:val="nil"/>
          <w:left w:val="nil"/>
          <w:bottom w:val="nil"/>
          <w:right w:val="nil"/>
          <w:between w:val="nil"/>
        </w:pBdr>
        <w:spacing w:after="0" w:line="259" w:lineRule="auto"/>
        <w:rPr>
          <w:rFonts w:ascii="Arial" w:eastAsia="Arial" w:hAnsi="Arial" w:cs="Arial"/>
          <w:sz w:val="24"/>
          <w:szCs w:val="24"/>
        </w:rPr>
      </w:pPr>
      <w:r w:rsidRPr="007B58F2">
        <w:rPr>
          <w:rFonts w:ascii="Arial" w:eastAsia="Arial" w:hAnsi="Arial" w:cs="Arial"/>
          <w:sz w:val="24"/>
          <w:szCs w:val="24"/>
        </w:rPr>
        <w:t>The following Schedules in equal order of precedence:</w:t>
      </w:r>
    </w:p>
    <w:p w14:paraId="5BE6DC6E" w14:textId="350FAD8B" w:rsidR="00713172" w:rsidRPr="007B58F2" w:rsidRDefault="00713172" w:rsidP="001B5FA9">
      <w:pPr>
        <w:keepNext/>
        <w:pBdr>
          <w:top w:val="nil"/>
          <w:left w:val="nil"/>
          <w:bottom w:val="nil"/>
          <w:right w:val="nil"/>
          <w:between w:val="nil"/>
        </w:pBdr>
        <w:spacing w:after="0" w:line="259" w:lineRule="auto"/>
        <w:rPr>
          <w:rFonts w:ascii="Arial" w:eastAsia="Arial" w:hAnsi="Arial" w:cs="Arial"/>
          <w:sz w:val="24"/>
          <w:szCs w:val="24"/>
          <w:highlight w:val="red"/>
        </w:rPr>
      </w:pPr>
    </w:p>
    <w:p w14:paraId="0E594D8B" w14:textId="77777777" w:rsidR="00713172" w:rsidRPr="007B58F2" w:rsidRDefault="00006F6B">
      <w:pPr>
        <w:numPr>
          <w:ilvl w:val="0"/>
          <w:numId w:val="4"/>
        </w:numPr>
        <w:pBdr>
          <w:top w:val="nil"/>
          <w:left w:val="nil"/>
          <w:bottom w:val="nil"/>
          <w:right w:val="nil"/>
          <w:between w:val="nil"/>
        </w:pBdr>
        <w:spacing w:after="0"/>
        <w:rPr>
          <w:rFonts w:ascii="Arial" w:eastAsia="Arial" w:hAnsi="Arial" w:cs="Arial"/>
          <w:sz w:val="24"/>
          <w:szCs w:val="24"/>
        </w:rPr>
      </w:pPr>
      <w:r w:rsidRPr="007B58F2">
        <w:rPr>
          <w:rFonts w:ascii="Arial" w:eastAsia="Arial" w:hAnsi="Arial" w:cs="Arial"/>
          <w:sz w:val="24"/>
          <w:szCs w:val="24"/>
        </w:rPr>
        <w:t>Joint Schedules for</w:t>
      </w:r>
      <w:r w:rsidRPr="007B58F2">
        <w:rPr>
          <w:rFonts w:ascii="Arial" w:eastAsia="Arial" w:hAnsi="Arial" w:cs="Arial"/>
          <w:sz w:val="24"/>
          <w:szCs w:val="24"/>
          <w:highlight w:val="white"/>
        </w:rPr>
        <w:t xml:space="preserve"> RM6261</w:t>
      </w:r>
    </w:p>
    <w:p w14:paraId="1300762F" w14:textId="77777777" w:rsidR="00713172" w:rsidRPr="007B58F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white"/>
        </w:rPr>
      </w:pPr>
      <w:r w:rsidRPr="007B58F2">
        <w:rPr>
          <w:rFonts w:ascii="Arial" w:eastAsia="Arial" w:hAnsi="Arial" w:cs="Arial"/>
          <w:sz w:val="24"/>
          <w:szCs w:val="24"/>
          <w:highlight w:val="white"/>
        </w:rPr>
        <w:t xml:space="preserve">Joint Schedule 2 (Variation Form) </w:t>
      </w:r>
    </w:p>
    <w:p w14:paraId="13C2B4C1" w14:textId="77777777" w:rsidR="00713172" w:rsidRPr="007B58F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white"/>
        </w:rPr>
      </w:pPr>
      <w:r w:rsidRPr="007B58F2">
        <w:rPr>
          <w:rFonts w:ascii="Arial" w:eastAsia="Arial" w:hAnsi="Arial" w:cs="Arial"/>
          <w:sz w:val="24"/>
          <w:szCs w:val="24"/>
          <w:highlight w:val="white"/>
        </w:rPr>
        <w:t>Joint Schedule 3 (Insurance Requirements)</w:t>
      </w:r>
    </w:p>
    <w:p w14:paraId="2F9D1520" w14:textId="77777777" w:rsidR="00713172" w:rsidRPr="007B58F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white"/>
        </w:rPr>
      </w:pPr>
      <w:r w:rsidRPr="007B58F2">
        <w:rPr>
          <w:rFonts w:ascii="Arial" w:eastAsia="Arial" w:hAnsi="Arial" w:cs="Arial"/>
          <w:sz w:val="24"/>
          <w:szCs w:val="24"/>
          <w:highlight w:val="white"/>
        </w:rPr>
        <w:t>Joint Schedule 4 (Commercially Sensitive Information)</w:t>
      </w:r>
    </w:p>
    <w:p w14:paraId="38402B44" w14:textId="77777777" w:rsidR="00713172" w:rsidRPr="007B58F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rPr>
      </w:pPr>
      <w:r w:rsidRPr="007B58F2">
        <w:rPr>
          <w:rFonts w:ascii="Arial" w:eastAsia="Arial" w:hAnsi="Arial" w:cs="Arial"/>
          <w:sz w:val="24"/>
          <w:szCs w:val="24"/>
        </w:rPr>
        <w:t>Joint Schedule 6 (Key Subcontractors)</w:t>
      </w:r>
      <w:r w:rsidRPr="007B58F2">
        <w:rPr>
          <w:rFonts w:ascii="Arial" w:eastAsia="Arial" w:hAnsi="Arial" w:cs="Arial"/>
          <w:sz w:val="24"/>
          <w:szCs w:val="24"/>
        </w:rPr>
        <w:tab/>
      </w:r>
      <w:r w:rsidRPr="007B58F2">
        <w:rPr>
          <w:rFonts w:ascii="Arial" w:eastAsia="Arial" w:hAnsi="Arial" w:cs="Arial"/>
          <w:sz w:val="24"/>
          <w:szCs w:val="24"/>
        </w:rPr>
        <w:tab/>
      </w:r>
      <w:r w:rsidRPr="007B58F2">
        <w:rPr>
          <w:rFonts w:ascii="Arial" w:eastAsia="Arial" w:hAnsi="Arial" w:cs="Arial"/>
          <w:sz w:val="24"/>
          <w:szCs w:val="24"/>
        </w:rPr>
        <w:tab/>
      </w:r>
      <w:r w:rsidRPr="007B58F2">
        <w:rPr>
          <w:rFonts w:ascii="Arial" w:eastAsia="Arial" w:hAnsi="Arial" w:cs="Arial"/>
          <w:sz w:val="24"/>
          <w:szCs w:val="24"/>
        </w:rPr>
        <w:tab/>
      </w:r>
    </w:p>
    <w:p w14:paraId="215ADA53" w14:textId="3BA2EC37" w:rsidR="00713172" w:rsidRPr="007B58F2" w:rsidRDefault="00006F6B" w:rsidP="00FE30BC">
      <w:pPr>
        <w:numPr>
          <w:ilvl w:val="1"/>
          <w:numId w:val="4"/>
        </w:numPr>
        <w:pBdr>
          <w:top w:val="nil"/>
          <w:left w:val="nil"/>
          <w:bottom w:val="nil"/>
          <w:right w:val="nil"/>
          <w:between w:val="nil"/>
        </w:pBdr>
        <w:spacing w:after="0" w:line="259" w:lineRule="auto"/>
        <w:rPr>
          <w:rFonts w:ascii="Arial" w:eastAsia="Arial" w:hAnsi="Arial" w:cs="Arial"/>
          <w:sz w:val="24"/>
          <w:szCs w:val="24"/>
        </w:rPr>
      </w:pPr>
      <w:r w:rsidRPr="007B58F2">
        <w:rPr>
          <w:rFonts w:ascii="Arial" w:eastAsia="Arial" w:hAnsi="Arial" w:cs="Arial"/>
          <w:sz w:val="24"/>
          <w:szCs w:val="24"/>
        </w:rPr>
        <w:t xml:space="preserve">Joint Schedule 7 (Financial Difficulties) </w:t>
      </w:r>
      <w:r w:rsidRPr="007B58F2">
        <w:rPr>
          <w:rFonts w:ascii="Arial" w:eastAsia="Arial" w:hAnsi="Arial" w:cs="Arial"/>
          <w:sz w:val="24"/>
          <w:szCs w:val="24"/>
        </w:rPr>
        <w:tab/>
      </w:r>
      <w:r w:rsidRPr="007B58F2">
        <w:rPr>
          <w:rFonts w:ascii="Arial" w:eastAsia="Arial" w:hAnsi="Arial" w:cs="Arial"/>
          <w:sz w:val="24"/>
          <w:szCs w:val="24"/>
        </w:rPr>
        <w:tab/>
      </w:r>
      <w:r w:rsidRPr="007B58F2">
        <w:rPr>
          <w:rFonts w:ascii="Arial" w:eastAsia="Arial" w:hAnsi="Arial" w:cs="Arial"/>
          <w:sz w:val="24"/>
          <w:szCs w:val="24"/>
        </w:rPr>
        <w:tab/>
      </w:r>
      <w:r w:rsidRPr="007B58F2">
        <w:rPr>
          <w:rFonts w:ascii="Arial" w:eastAsia="Arial" w:hAnsi="Arial" w:cs="Arial"/>
          <w:sz w:val="24"/>
          <w:szCs w:val="24"/>
        </w:rPr>
        <w:tab/>
      </w:r>
    </w:p>
    <w:p w14:paraId="357653FB" w14:textId="77777777" w:rsidR="00713172" w:rsidRPr="007B58F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white"/>
        </w:rPr>
      </w:pPr>
      <w:r w:rsidRPr="007B58F2">
        <w:rPr>
          <w:rFonts w:ascii="Arial" w:eastAsia="Arial" w:hAnsi="Arial" w:cs="Arial"/>
          <w:sz w:val="24"/>
          <w:szCs w:val="24"/>
          <w:highlight w:val="white"/>
        </w:rPr>
        <w:t xml:space="preserve">Joint Schedule 10 (Rectification Plan) </w:t>
      </w:r>
      <w:r w:rsidRPr="007B58F2">
        <w:rPr>
          <w:rFonts w:ascii="Arial" w:eastAsia="Arial" w:hAnsi="Arial" w:cs="Arial"/>
          <w:sz w:val="24"/>
          <w:szCs w:val="24"/>
          <w:highlight w:val="white"/>
        </w:rPr>
        <w:tab/>
      </w:r>
      <w:r w:rsidRPr="007B58F2">
        <w:rPr>
          <w:rFonts w:ascii="Arial" w:eastAsia="Arial" w:hAnsi="Arial" w:cs="Arial"/>
          <w:sz w:val="24"/>
          <w:szCs w:val="24"/>
          <w:highlight w:val="white"/>
        </w:rPr>
        <w:tab/>
      </w:r>
      <w:r w:rsidRPr="007B58F2">
        <w:rPr>
          <w:rFonts w:ascii="Arial" w:eastAsia="Arial" w:hAnsi="Arial" w:cs="Arial"/>
          <w:sz w:val="24"/>
          <w:szCs w:val="24"/>
          <w:highlight w:val="white"/>
        </w:rPr>
        <w:tab/>
      </w:r>
    </w:p>
    <w:p w14:paraId="3B078BB1" w14:textId="524828B7" w:rsidR="00713172" w:rsidRPr="007B58F2" w:rsidRDefault="00006F6B" w:rsidP="00FE30BC">
      <w:pPr>
        <w:numPr>
          <w:ilvl w:val="1"/>
          <w:numId w:val="4"/>
        </w:numPr>
        <w:pBdr>
          <w:top w:val="nil"/>
          <w:left w:val="nil"/>
          <w:bottom w:val="nil"/>
          <w:right w:val="nil"/>
          <w:between w:val="nil"/>
        </w:pBdr>
        <w:spacing w:after="0" w:line="259" w:lineRule="auto"/>
        <w:rPr>
          <w:rFonts w:ascii="Arial" w:eastAsia="Arial" w:hAnsi="Arial" w:cs="Arial"/>
          <w:sz w:val="24"/>
          <w:szCs w:val="24"/>
          <w:highlight w:val="white"/>
        </w:rPr>
      </w:pPr>
      <w:r w:rsidRPr="007B58F2">
        <w:rPr>
          <w:rFonts w:ascii="Arial" w:eastAsia="Arial" w:hAnsi="Arial" w:cs="Arial"/>
          <w:sz w:val="24"/>
          <w:szCs w:val="24"/>
          <w:highlight w:val="white"/>
        </w:rPr>
        <w:t>Joint Schedule 11 (Processing Data)</w:t>
      </w:r>
    </w:p>
    <w:p w14:paraId="2B86CB49" w14:textId="77777777" w:rsidR="00713172" w:rsidRPr="007B58F2" w:rsidRDefault="00713172">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6D317C05" w14:textId="77777777" w:rsidR="00713172" w:rsidRPr="007B58F2" w:rsidRDefault="00006F6B">
      <w:pPr>
        <w:numPr>
          <w:ilvl w:val="0"/>
          <w:numId w:val="4"/>
        </w:numPr>
        <w:pBdr>
          <w:top w:val="nil"/>
          <w:left w:val="nil"/>
          <w:bottom w:val="nil"/>
          <w:right w:val="nil"/>
          <w:between w:val="nil"/>
        </w:pBdr>
        <w:spacing w:after="0"/>
        <w:rPr>
          <w:rFonts w:ascii="Arial" w:eastAsia="Arial" w:hAnsi="Arial" w:cs="Arial"/>
          <w:sz w:val="24"/>
          <w:szCs w:val="24"/>
        </w:rPr>
      </w:pPr>
      <w:r w:rsidRPr="007B58F2">
        <w:rPr>
          <w:rFonts w:ascii="Arial" w:eastAsia="Arial" w:hAnsi="Arial" w:cs="Arial"/>
          <w:sz w:val="24"/>
          <w:szCs w:val="24"/>
        </w:rPr>
        <w:t>Call-Off Schedules for</w:t>
      </w:r>
      <w:r w:rsidRPr="007B58F2">
        <w:rPr>
          <w:rFonts w:ascii="Arial" w:eastAsia="Arial" w:hAnsi="Arial" w:cs="Arial"/>
          <w:sz w:val="24"/>
          <w:szCs w:val="24"/>
          <w:highlight w:val="white"/>
        </w:rPr>
        <w:t xml:space="preserve"> RM6261</w:t>
      </w:r>
      <w:r w:rsidRPr="007B58F2">
        <w:rPr>
          <w:rFonts w:ascii="Arial" w:eastAsia="Arial" w:hAnsi="Arial" w:cs="Arial"/>
          <w:sz w:val="24"/>
          <w:szCs w:val="24"/>
          <w:highlight w:val="white"/>
        </w:rPr>
        <w:tab/>
      </w:r>
    </w:p>
    <w:p w14:paraId="1E6FB71E" w14:textId="77777777" w:rsidR="00713172" w:rsidRPr="007B58F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rPr>
      </w:pPr>
      <w:r w:rsidRPr="007B58F2">
        <w:rPr>
          <w:rFonts w:ascii="Arial" w:eastAsia="Arial" w:hAnsi="Arial" w:cs="Arial"/>
          <w:sz w:val="24"/>
          <w:szCs w:val="24"/>
        </w:rPr>
        <w:t>Call-Off Schedule 1 (Transparency Reports)</w:t>
      </w:r>
    </w:p>
    <w:p w14:paraId="3ED0B192" w14:textId="77777777" w:rsidR="00713172" w:rsidRPr="007B58F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rPr>
      </w:pPr>
      <w:r w:rsidRPr="007B58F2">
        <w:rPr>
          <w:rFonts w:ascii="Arial" w:eastAsia="Arial" w:hAnsi="Arial" w:cs="Arial"/>
          <w:sz w:val="24"/>
          <w:szCs w:val="24"/>
        </w:rPr>
        <w:t>Call-Off Schedule 2 (Staff Transfer)</w:t>
      </w:r>
    </w:p>
    <w:p w14:paraId="6739064D" w14:textId="77777777" w:rsidR="00713172" w:rsidRPr="007B58F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rPr>
      </w:pPr>
      <w:r w:rsidRPr="007B58F2">
        <w:rPr>
          <w:rFonts w:ascii="Arial" w:eastAsia="Arial" w:hAnsi="Arial" w:cs="Arial"/>
          <w:sz w:val="24"/>
          <w:szCs w:val="24"/>
        </w:rPr>
        <w:t>Call-Off Schedule 3 (Continuous Improvement)</w:t>
      </w:r>
    </w:p>
    <w:p w14:paraId="2DA296BD" w14:textId="282094E1" w:rsidR="00713172" w:rsidRPr="007B58F2" w:rsidRDefault="00006F6B" w:rsidP="00FE30BC">
      <w:pPr>
        <w:numPr>
          <w:ilvl w:val="1"/>
          <w:numId w:val="4"/>
        </w:numPr>
        <w:pBdr>
          <w:top w:val="nil"/>
          <w:left w:val="nil"/>
          <w:bottom w:val="nil"/>
          <w:right w:val="nil"/>
          <w:between w:val="nil"/>
        </w:pBdr>
        <w:spacing w:after="0" w:line="259" w:lineRule="auto"/>
        <w:rPr>
          <w:rFonts w:ascii="Arial" w:eastAsia="Arial" w:hAnsi="Arial" w:cs="Arial"/>
          <w:sz w:val="24"/>
          <w:szCs w:val="24"/>
        </w:rPr>
      </w:pPr>
      <w:r w:rsidRPr="007B58F2">
        <w:rPr>
          <w:rFonts w:ascii="Arial" w:eastAsia="Arial" w:hAnsi="Arial" w:cs="Arial"/>
          <w:sz w:val="24"/>
          <w:szCs w:val="24"/>
        </w:rPr>
        <w:t>Call-Off Schedule 5 (Pricing Details)</w:t>
      </w:r>
      <w:r w:rsidRPr="007B58F2">
        <w:rPr>
          <w:rFonts w:ascii="Arial" w:eastAsia="Arial" w:hAnsi="Arial" w:cs="Arial"/>
          <w:sz w:val="24"/>
          <w:szCs w:val="24"/>
        </w:rPr>
        <w:tab/>
      </w:r>
      <w:r w:rsidRPr="007B58F2">
        <w:rPr>
          <w:rFonts w:ascii="Arial" w:eastAsia="Arial" w:hAnsi="Arial" w:cs="Arial"/>
          <w:sz w:val="24"/>
          <w:szCs w:val="24"/>
        </w:rPr>
        <w:tab/>
      </w:r>
      <w:r w:rsidRPr="007B58F2">
        <w:rPr>
          <w:rFonts w:ascii="Arial" w:eastAsia="Arial" w:hAnsi="Arial" w:cs="Arial"/>
          <w:sz w:val="24"/>
          <w:szCs w:val="24"/>
        </w:rPr>
        <w:tab/>
      </w:r>
      <w:r w:rsidRPr="007B58F2">
        <w:rPr>
          <w:rFonts w:ascii="Arial" w:eastAsia="Arial" w:hAnsi="Arial" w:cs="Arial"/>
          <w:sz w:val="24"/>
          <w:szCs w:val="24"/>
        </w:rPr>
        <w:tab/>
      </w:r>
      <w:r w:rsidRPr="007B58F2">
        <w:rPr>
          <w:rFonts w:ascii="Arial" w:eastAsia="Arial" w:hAnsi="Arial" w:cs="Arial"/>
          <w:sz w:val="24"/>
          <w:szCs w:val="24"/>
        </w:rPr>
        <w:tab/>
        <w:t xml:space="preserve"> </w:t>
      </w:r>
    </w:p>
    <w:p w14:paraId="517D99A4" w14:textId="27FCF259" w:rsidR="00713172" w:rsidRPr="007B58F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white"/>
        </w:rPr>
      </w:pPr>
      <w:r w:rsidRPr="007B58F2">
        <w:rPr>
          <w:rFonts w:ascii="Arial" w:eastAsia="Arial" w:hAnsi="Arial" w:cs="Arial"/>
          <w:sz w:val="24"/>
          <w:szCs w:val="24"/>
          <w:highlight w:val="white"/>
        </w:rPr>
        <w:t>Call-Off Schedule 8 (Business Continuity and Disaster Recovery)</w:t>
      </w:r>
      <w:r w:rsidR="00FE30BC" w:rsidRPr="007B58F2">
        <w:rPr>
          <w:rFonts w:ascii="Arial" w:eastAsia="Arial" w:hAnsi="Arial" w:cs="Arial"/>
          <w:sz w:val="24"/>
          <w:szCs w:val="24"/>
          <w:highlight w:val="white"/>
        </w:rPr>
        <w:t xml:space="preserve"> Part A</w:t>
      </w:r>
    </w:p>
    <w:p w14:paraId="5A7BFF45" w14:textId="1E0AF1EE" w:rsidR="00713172" w:rsidRPr="007B58F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white"/>
        </w:rPr>
      </w:pPr>
      <w:r w:rsidRPr="007B58F2">
        <w:rPr>
          <w:rFonts w:ascii="Arial" w:eastAsia="Arial" w:hAnsi="Arial" w:cs="Arial"/>
          <w:sz w:val="24"/>
          <w:szCs w:val="24"/>
          <w:highlight w:val="white"/>
        </w:rPr>
        <w:t>Call-Off Schedule 9 (Security)</w:t>
      </w:r>
      <w:r w:rsidR="00FE30BC" w:rsidRPr="007B58F2">
        <w:rPr>
          <w:rFonts w:ascii="Arial" w:eastAsia="Arial" w:hAnsi="Arial" w:cs="Arial"/>
          <w:sz w:val="24"/>
          <w:szCs w:val="24"/>
          <w:highlight w:val="white"/>
        </w:rPr>
        <w:t xml:space="preserve"> Part A</w:t>
      </w:r>
    </w:p>
    <w:p w14:paraId="61FCD9F9" w14:textId="0B832236" w:rsidR="00713172" w:rsidRPr="007B58F2" w:rsidRDefault="00006F6B" w:rsidP="49A33905">
      <w:pPr>
        <w:numPr>
          <w:ilvl w:val="1"/>
          <w:numId w:val="4"/>
        </w:numPr>
        <w:pBdr>
          <w:top w:val="nil"/>
          <w:left w:val="nil"/>
          <w:bottom w:val="nil"/>
          <w:right w:val="nil"/>
          <w:between w:val="nil"/>
        </w:pBdr>
        <w:spacing w:after="0" w:line="259" w:lineRule="auto"/>
        <w:rPr>
          <w:rFonts w:ascii="Arial" w:eastAsia="Arial" w:hAnsi="Arial" w:cs="Arial"/>
          <w:sz w:val="24"/>
          <w:szCs w:val="24"/>
        </w:rPr>
      </w:pPr>
      <w:r w:rsidRPr="49A33905">
        <w:rPr>
          <w:rFonts w:ascii="Arial" w:eastAsia="Arial" w:hAnsi="Arial" w:cs="Arial"/>
          <w:sz w:val="24"/>
          <w:szCs w:val="24"/>
        </w:rPr>
        <w:t>Call-Off Schedule 10 (Exit Management)</w:t>
      </w:r>
    </w:p>
    <w:p w14:paraId="7428B72C" w14:textId="18343236" w:rsidR="00713172" w:rsidRPr="007B58F2" w:rsidRDefault="00006F6B" w:rsidP="00FE30BC">
      <w:pPr>
        <w:numPr>
          <w:ilvl w:val="1"/>
          <w:numId w:val="4"/>
        </w:numPr>
        <w:pBdr>
          <w:top w:val="nil"/>
          <w:left w:val="nil"/>
          <w:bottom w:val="nil"/>
          <w:right w:val="nil"/>
          <w:between w:val="nil"/>
        </w:pBdr>
        <w:spacing w:after="0" w:line="259" w:lineRule="auto"/>
        <w:rPr>
          <w:rFonts w:ascii="Arial" w:eastAsia="Arial" w:hAnsi="Arial" w:cs="Arial"/>
          <w:sz w:val="24"/>
          <w:szCs w:val="24"/>
        </w:rPr>
      </w:pPr>
      <w:r w:rsidRPr="007B58F2">
        <w:rPr>
          <w:rFonts w:ascii="Arial" w:eastAsia="Arial" w:hAnsi="Arial" w:cs="Arial"/>
          <w:sz w:val="24"/>
          <w:szCs w:val="24"/>
          <w:highlight w:val="white"/>
        </w:rPr>
        <w:t>Call-Off Schedule</w:t>
      </w:r>
      <w:r w:rsidRPr="007B58F2">
        <w:rPr>
          <w:rFonts w:ascii="Arial" w:eastAsia="Arial" w:hAnsi="Arial" w:cs="Arial"/>
          <w:sz w:val="24"/>
          <w:szCs w:val="24"/>
        </w:rPr>
        <w:t> 11 (Installation Works)</w:t>
      </w:r>
    </w:p>
    <w:p w14:paraId="5907FF8E" w14:textId="556C5951" w:rsidR="00713172" w:rsidRPr="007B58F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rPr>
      </w:pPr>
      <w:r w:rsidRPr="007B58F2">
        <w:rPr>
          <w:rFonts w:ascii="Arial" w:eastAsia="Arial" w:hAnsi="Arial" w:cs="Arial"/>
          <w:sz w:val="24"/>
          <w:szCs w:val="24"/>
        </w:rPr>
        <w:t>Call-Off Schedule 13 (Implementation Plan and Testing)</w:t>
      </w:r>
    </w:p>
    <w:p w14:paraId="22E3CC12" w14:textId="38AB4A2C" w:rsidR="00713172" w:rsidRPr="007B58F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white"/>
        </w:rPr>
      </w:pPr>
      <w:r w:rsidRPr="007B58F2">
        <w:rPr>
          <w:rFonts w:ascii="Arial" w:eastAsia="Arial" w:hAnsi="Arial" w:cs="Arial"/>
          <w:sz w:val="24"/>
          <w:szCs w:val="24"/>
          <w:highlight w:val="white"/>
        </w:rPr>
        <w:t xml:space="preserve">Call-Off Schedule 14 (Service Levels) </w:t>
      </w:r>
      <w:r w:rsidRPr="007B58F2">
        <w:rPr>
          <w:rFonts w:ascii="Arial" w:eastAsia="Arial" w:hAnsi="Arial" w:cs="Arial"/>
          <w:sz w:val="24"/>
          <w:szCs w:val="24"/>
          <w:highlight w:val="white"/>
        </w:rPr>
        <w:tab/>
      </w:r>
      <w:r w:rsidRPr="007B58F2">
        <w:rPr>
          <w:rFonts w:ascii="Arial" w:eastAsia="Arial" w:hAnsi="Arial" w:cs="Arial"/>
          <w:sz w:val="24"/>
          <w:szCs w:val="24"/>
          <w:highlight w:val="white"/>
        </w:rPr>
        <w:tab/>
      </w:r>
      <w:r w:rsidRPr="007B58F2">
        <w:rPr>
          <w:rFonts w:ascii="Arial" w:eastAsia="Arial" w:hAnsi="Arial" w:cs="Arial"/>
          <w:sz w:val="24"/>
          <w:szCs w:val="24"/>
          <w:highlight w:val="white"/>
        </w:rPr>
        <w:tab/>
      </w:r>
      <w:r w:rsidRPr="007B58F2">
        <w:rPr>
          <w:rFonts w:ascii="Arial" w:eastAsia="Arial" w:hAnsi="Arial" w:cs="Arial"/>
          <w:sz w:val="24"/>
          <w:szCs w:val="24"/>
          <w:highlight w:val="white"/>
        </w:rPr>
        <w:tab/>
        <w:t xml:space="preserve"> </w:t>
      </w:r>
    </w:p>
    <w:p w14:paraId="48542E69" w14:textId="74786483" w:rsidR="00713172" w:rsidRPr="007B58F2" w:rsidRDefault="00006F6B" w:rsidP="00FE30BC">
      <w:pPr>
        <w:numPr>
          <w:ilvl w:val="1"/>
          <w:numId w:val="4"/>
        </w:numPr>
        <w:pBdr>
          <w:top w:val="nil"/>
          <w:left w:val="nil"/>
          <w:bottom w:val="nil"/>
          <w:right w:val="nil"/>
          <w:between w:val="nil"/>
        </w:pBdr>
        <w:spacing w:after="0" w:line="259" w:lineRule="auto"/>
        <w:rPr>
          <w:rFonts w:ascii="Arial" w:eastAsia="Arial" w:hAnsi="Arial" w:cs="Arial"/>
          <w:sz w:val="24"/>
          <w:szCs w:val="24"/>
        </w:rPr>
      </w:pPr>
      <w:r w:rsidRPr="007B58F2">
        <w:rPr>
          <w:rFonts w:ascii="Arial" w:eastAsia="Arial" w:hAnsi="Arial" w:cs="Arial"/>
          <w:sz w:val="24"/>
          <w:szCs w:val="24"/>
        </w:rPr>
        <w:t>Call-Off Schedule 15 (Call-Off Contract Management)</w:t>
      </w:r>
    </w:p>
    <w:p w14:paraId="3789C361" w14:textId="47ADDFEE" w:rsidR="00713172" w:rsidRPr="007B58F2" w:rsidRDefault="00006F6B" w:rsidP="00FE30BC">
      <w:pPr>
        <w:numPr>
          <w:ilvl w:val="1"/>
          <w:numId w:val="4"/>
        </w:numPr>
        <w:pBdr>
          <w:top w:val="nil"/>
          <w:left w:val="nil"/>
          <w:bottom w:val="nil"/>
          <w:right w:val="nil"/>
          <w:between w:val="nil"/>
        </w:pBdr>
        <w:spacing w:after="0" w:line="259" w:lineRule="auto"/>
        <w:rPr>
          <w:rFonts w:ascii="Arial" w:eastAsia="Arial" w:hAnsi="Arial" w:cs="Arial"/>
          <w:sz w:val="24"/>
          <w:szCs w:val="24"/>
        </w:rPr>
      </w:pPr>
      <w:r w:rsidRPr="007B58F2">
        <w:rPr>
          <w:rFonts w:ascii="Arial" w:eastAsia="Arial" w:hAnsi="Arial" w:cs="Arial"/>
          <w:sz w:val="24"/>
          <w:szCs w:val="24"/>
        </w:rPr>
        <w:t>Call-Off Schedule 20 (Call-Off Specification)</w:t>
      </w:r>
    </w:p>
    <w:p w14:paraId="4ED38599" w14:textId="10F41C05" w:rsidR="00713172" w:rsidRPr="007B58F2" w:rsidRDefault="00006F6B" w:rsidP="00FE30BC">
      <w:pPr>
        <w:numPr>
          <w:ilvl w:val="1"/>
          <w:numId w:val="4"/>
        </w:numPr>
        <w:pBdr>
          <w:top w:val="nil"/>
          <w:left w:val="nil"/>
          <w:bottom w:val="nil"/>
          <w:right w:val="nil"/>
          <w:between w:val="nil"/>
        </w:pBdr>
        <w:spacing w:after="0" w:line="259" w:lineRule="auto"/>
        <w:rPr>
          <w:rFonts w:ascii="Arial" w:eastAsia="Arial" w:hAnsi="Arial" w:cs="Arial"/>
          <w:sz w:val="24"/>
          <w:szCs w:val="24"/>
        </w:rPr>
      </w:pPr>
      <w:r w:rsidRPr="007B58F2">
        <w:rPr>
          <w:rFonts w:ascii="Arial" w:eastAsia="Arial" w:hAnsi="Arial" w:cs="Arial"/>
          <w:sz w:val="24"/>
          <w:szCs w:val="24"/>
        </w:rPr>
        <w:t>Call-Off Schedule 23 (HMRC Terms)</w:t>
      </w:r>
    </w:p>
    <w:p w14:paraId="0DA307A7" w14:textId="77777777" w:rsidR="00713172" w:rsidRPr="007B58F2" w:rsidRDefault="00006F6B" w:rsidP="00FE30BC">
      <w:pPr>
        <w:pBdr>
          <w:top w:val="nil"/>
          <w:left w:val="nil"/>
          <w:bottom w:val="nil"/>
          <w:right w:val="nil"/>
          <w:between w:val="nil"/>
        </w:pBdr>
        <w:spacing w:after="0" w:line="259" w:lineRule="auto"/>
        <w:rPr>
          <w:rFonts w:ascii="Arial" w:eastAsia="Arial" w:hAnsi="Arial" w:cs="Arial"/>
          <w:sz w:val="24"/>
          <w:szCs w:val="24"/>
          <w:highlight w:val="white"/>
        </w:rPr>
      </w:pPr>
      <w:bookmarkStart w:id="0" w:name="_heading=h.1fob9te" w:colFirst="0" w:colLast="0"/>
      <w:bookmarkEnd w:id="0"/>
      <w:r w:rsidRPr="007B58F2">
        <w:rPr>
          <w:rFonts w:ascii="Arial" w:eastAsia="Arial" w:hAnsi="Arial" w:cs="Arial"/>
          <w:sz w:val="24"/>
          <w:szCs w:val="24"/>
          <w:highlight w:val="white"/>
        </w:rPr>
        <w:tab/>
        <w:t xml:space="preserve"> </w:t>
      </w:r>
    </w:p>
    <w:p w14:paraId="42694E23" w14:textId="77777777" w:rsidR="00713172" w:rsidRPr="007B58F2" w:rsidRDefault="00006F6B">
      <w:pPr>
        <w:numPr>
          <w:ilvl w:val="0"/>
          <w:numId w:val="3"/>
        </w:numPr>
        <w:pBdr>
          <w:top w:val="nil"/>
          <w:left w:val="nil"/>
          <w:bottom w:val="nil"/>
          <w:right w:val="nil"/>
          <w:between w:val="nil"/>
        </w:pBdr>
        <w:spacing w:after="0" w:line="259" w:lineRule="auto"/>
        <w:rPr>
          <w:rFonts w:ascii="Arial" w:eastAsia="Arial" w:hAnsi="Arial" w:cs="Arial"/>
          <w:sz w:val="24"/>
          <w:szCs w:val="24"/>
        </w:rPr>
      </w:pPr>
      <w:r w:rsidRPr="007B58F2">
        <w:rPr>
          <w:rFonts w:ascii="Arial" w:eastAsia="Arial" w:hAnsi="Arial" w:cs="Arial"/>
          <w:sz w:val="24"/>
          <w:szCs w:val="24"/>
        </w:rPr>
        <w:t>CCS Core Terms (version 3.0.11)</w:t>
      </w:r>
    </w:p>
    <w:p w14:paraId="5CE75E98" w14:textId="77777777" w:rsidR="00713172" w:rsidRPr="007B58F2" w:rsidRDefault="00006F6B">
      <w:pPr>
        <w:numPr>
          <w:ilvl w:val="0"/>
          <w:numId w:val="3"/>
        </w:numPr>
        <w:pBdr>
          <w:top w:val="nil"/>
          <w:left w:val="nil"/>
          <w:bottom w:val="nil"/>
          <w:right w:val="nil"/>
          <w:between w:val="nil"/>
        </w:pBdr>
        <w:spacing w:after="0" w:line="259" w:lineRule="auto"/>
        <w:rPr>
          <w:rFonts w:ascii="Arial" w:eastAsia="Arial" w:hAnsi="Arial" w:cs="Arial"/>
          <w:sz w:val="24"/>
          <w:szCs w:val="24"/>
        </w:rPr>
      </w:pPr>
      <w:r w:rsidRPr="007B58F2">
        <w:rPr>
          <w:rFonts w:ascii="Arial" w:eastAsia="Arial" w:hAnsi="Arial" w:cs="Arial"/>
          <w:sz w:val="24"/>
          <w:szCs w:val="24"/>
        </w:rPr>
        <w:t xml:space="preserve">Joint Schedule 5 (Corporate Social Responsibility) </w:t>
      </w:r>
      <w:r w:rsidRPr="007B58F2">
        <w:rPr>
          <w:rFonts w:ascii="Arial" w:eastAsia="Arial" w:hAnsi="Arial" w:cs="Arial"/>
          <w:sz w:val="24"/>
          <w:szCs w:val="24"/>
          <w:highlight w:val="white"/>
        </w:rPr>
        <w:t>RM6261</w:t>
      </w:r>
    </w:p>
    <w:p w14:paraId="3324CACE" w14:textId="7ED7EE28" w:rsidR="00713172" w:rsidRPr="007B58F2" w:rsidRDefault="00006F6B">
      <w:pPr>
        <w:numPr>
          <w:ilvl w:val="0"/>
          <w:numId w:val="3"/>
        </w:numPr>
        <w:pBdr>
          <w:top w:val="nil"/>
          <w:left w:val="nil"/>
          <w:bottom w:val="nil"/>
          <w:right w:val="nil"/>
          <w:between w:val="nil"/>
        </w:pBdr>
        <w:spacing w:after="0" w:line="259" w:lineRule="auto"/>
        <w:rPr>
          <w:rFonts w:ascii="Arial" w:eastAsia="Arial" w:hAnsi="Arial" w:cs="Arial"/>
          <w:sz w:val="24"/>
          <w:szCs w:val="24"/>
          <w:highlight w:val="white"/>
        </w:rPr>
      </w:pPr>
      <w:r w:rsidRPr="007B58F2">
        <w:rPr>
          <w:rFonts w:ascii="Arial" w:eastAsia="Arial" w:hAnsi="Arial" w:cs="Arial"/>
          <w:sz w:val="24"/>
          <w:szCs w:val="24"/>
          <w:highlight w:val="white"/>
        </w:rPr>
        <w:t>Call-Off Schedule 4 (Call-Off Tender) as long as any parts of the Call-Off Tender that offer a better commercial position for the Buyer (as decided by the Buyer) take precedence over the documents above.</w:t>
      </w:r>
    </w:p>
    <w:p w14:paraId="258515A8" w14:textId="77777777" w:rsidR="00713172" w:rsidRPr="007B58F2" w:rsidRDefault="00713172">
      <w:pPr>
        <w:pBdr>
          <w:top w:val="nil"/>
          <w:left w:val="nil"/>
          <w:bottom w:val="nil"/>
          <w:right w:val="nil"/>
          <w:between w:val="nil"/>
        </w:pBdr>
        <w:spacing w:after="0" w:line="259" w:lineRule="auto"/>
        <w:ind w:left="720"/>
        <w:rPr>
          <w:rFonts w:ascii="Arial" w:eastAsia="Arial" w:hAnsi="Arial" w:cs="Arial"/>
          <w:sz w:val="24"/>
          <w:szCs w:val="24"/>
          <w:highlight w:val="yellow"/>
        </w:rPr>
      </w:pPr>
    </w:p>
    <w:p w14:paraId="7D9C992E" w14:textId="77777777" w:rsidR="00713172" w:rsidRPr="007B58F2" w:rsidRDefault="00006F6B">
      <w:pPr>
        <w:tabs>
          <w:tab w:val="left" w:pos="2257"/>
        </w:tabs>
        <w:spacing w:after="0" w:line="259" w:lineRule="auto"/>
        <w:rPr>
          <w:rFonts w:ascii="Arial" w:eastAsia="Arial" w:hAnsi="Arial" w:cs="Arial"/>
          <w:sz w:val="24"/>
          <w:szCs w:val="24"/>
        </w:rPr>
      </w:pPr>
      <w:r w:rsidRPr="007B58F2">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7BAD8107" w14:textId="77777777" w:rsidR="00713172" w:rsidRDefault="00713172">
      <w:pPr>
        <w:tabs>
          <w:tab w:val="left" w:pos="2257"/>
        </w:tabs>
        <w:spacing w:after="0" w:line="259" w:lineRule="auto"/>
        <w:rPr>
          <w:rFonts w:ascii="Arial" w:eastAsia="Arial" w:hAnsi="Arial" w:cs="Arial"/>
          <w:sz w:val="24"/>
          <w:szCs w:val="24"/>
        </w:rPr>
      </w:pPr>
    </w:p>
    <w:p w14:paraId="13BDA906" w14:textId="77777777" w:rsidR="002C74F9" w:rsidRPr="007B58F2" w:rsidRDefault="002C74F9">
      <w:pPr>
        <w:tabs>
          <w:tab w:val="left" w:pos="2257"/>
        </w:tabs>
        <w:spacing w:after="0" w:line="259" w:lineRule="auto"/>
        <w:rPr>
          <w:rFonts w:ascii="Arial" w:eastAsia="Arial" w:hAnsi="Arial" w:cs="Arial"/>
          <w:sz w:val="24"/>
          <w:szCs w:val="24"/>
        </w:rPr>
      </w:pPr>
    </w:p>
    <w:p w14:paraId="4A3BEB8B" w14:textId="77777777" w:rsidR="00713172" w:rsidRPr="007B58F2" w:rsidRDefault="00006F6B">
      <w:pPr>
        <w:tabs>
          <w:tab w:val="left" w:pos="2257"/>
        </w:tabs>
        <w:spacing w:after="0" w:line="259" w:lineRule="auto"/>
        <w:rPr>
          <w:rFonts w:ascii="Arial" w:eastAsia="Arial" w:hAnsi="Arial" w:cs="Arial"/>
          <w:sz w:val="24"/>
          <w:szCs w:val="24"/>
        </w:rPr>
      </w:pPr>
      <w:r w:rsidRPr="007B58F2">
        <w:rPr>
          <w:rFonts w:ascii="Arial" w:eastAsia="Arial" w:hAnsi="Arial" w:cs="Arial"/>
          <w:sz w:val="24"/>
          <w:szCs w:val="24"/>
        </w:rPr>
        <w:t>CALL-OFF SPECIAL TERMS</w:t>
      </w:r>
    </w:p>
    <w:p w14:paraId="77C81307" w14:textId="77777777" w:rsidR="00713172" w:rsidRPr="007B58F2" w:rsidRDefault="00006F6B">
      <w:pPr>
        <w:tabs>
          <w:tab w:val="left" w:pos="2257"/>
        </w:tabs>
        <w:spacing w:after="0" w:line="259" w:lineRule="auto"/>
        <w:rPr>
          <w:rFonts w:ascii="Arial" w:eastAsia="Arial" w:hAnsi="Arial" w:cs="Arial"/>
          <w:sz w:val="24"/>
          <w:szCs w:val="24"/>
        </w:rPr>
      </w:pPr>
      <w:r w:rsidRPr="007B58F2">
        <w:rPr>
          <w:rFonts w:ascii="Arial" w:eastAsia="Arial" w:hAnsi="Arial" w:cs="Arial"/>
          <w:sz w:val="24"/>
          <w:szCs w:val="24"/>
        </w:rPr>
        <w:t>The following Special Terms are incorporated into this Call-Off Contract:</w:t>
      </w:r>
    </w:p>
    <w:p w14:paraId="52DAA3C6" w14:textId="78A6CCA7" w:rsidR="00713172" w:rsidRDefault="00713172">
      <w:pPr>
        <w:spacing w:after="0" w:line="259" w:lineRule="auto"/>
        <w:rPr>
          <w:rFonts w:ascii="Arial" w:eastAsia="Arial" w:hAnsi="Arial" w:cs="Arial"/>
          <w:sz w:val="24"/>
          <w:szCs w:val="24"/>
        </w:rPr>
      </w:pPr>
      <w:bookmarkStart w:id="1" w:name="bookmark=id.30j0zll" w:colFirst="0" w:colLast="0"/>
      <w:bookmarkEnd w:id="1"/>
    </w:p>
    <w:p w14:paraId="1F384970" w14:textId="4A2D9782" w:rsidR="004C5683" w:rsidRDefault="004C5683">
      <w:pPr>
        <w:spacing w:after="0" w:line="259" w:lineRule="auto"/>
        <w:rPr>
          <w:rFonts w:ascii="Arial" w:eastAsia="Arial" w:hAnsi="Arial" w:cs="Arial"/>
          <w:sz w:val="24"/>
          <w:szCs w:val="24"/>
        </w:rPr>
      </w:pPr>
      <w:r>
        <w:rPr>
          <w:rFonts w:ascii="Arial" w:eastAsia="Arial" w:hAnsi="Arial" w:cs="Arial"/>
          <w:sz w:val="24"/>
          <w:szCs w:val="24"/>
        </w:rPr>
        <w:t>N/A</w:t>
      </w:r>
    </w:p>
    <w:p w14:paraId="1A24B960" w14:textId="77777777" w:rsidR="004C5683" w:rsidRPr="00181E0E" w:rsidRDefault="004C5683">
      <w:pPr>
        <w:spacing w:after="0" w:line="259" w:lineRule="auto"/>
        <w:rPr>
          <w:rFonts w:ascii="Arial" w:eastAsia="Arial" w:hAnsi="Arial" w:cs="Arial"/>
          <w:sz w:val="24"/>
          <w:szCs w:val="24"/>
        </w:rPr>
      </w:pPr>
    </w:p>
    <w:p w14:paraId="28C9B5BA" w14:textId="239AD703" w:rsidR="00713172" w:rsidRPr="00181E0E" w:rsidRDefault="00006F6B">
      <w:pPr>
        <w:spacing w:after="0" w:line="259" w:lineRule="auto"/>
        <w:rPr>
          <w:rFonts w:ascii="Arial" w:eastAsia="Arial" w:hAnsi="Arial" w:cs="Arial"/>
          <w:sz w:val="24"/>
          <w:szCs w:val="24"/>
        </w:rPr>
      </w:pPr>
      <w:r w:rsidRPr="00181E0E">
        <w:rPr>
          <w:rFonts w:ascii="Arial" w:eastAsia="Arial" w:hAnsi="Arial" w:cs="Arial"/>
          <w:sz w:val="24"/>
          <w:szCs w:val="24"/>
        </w:rPr>
        <w:t>CALL-OFF START DATE:</w:t>
      </w:r>
      <w:r w:rsidRPr="00181E0E">
        <w:rPr>
          <w:rFonts w:ascii="Arial" w:eastAsia="Arial" w:hAnsi="Arial" w:cs="Arial"/>
          <w:sz w:val="24"/>
          <w:szCs w:val="24"/>
        </w:rPr>
        <w:tab/>
      </w:r>
      <w:r w:rsidRPr="00181E0E">
        <w:rPr>
          <w:rFonts w:ascii="Arial" w:eastAsia="Arial" w:hAnsi="Arial" w:cs="Arial"/>
          <w:sz w:val="24"/>
          <w:szCs w:val="24"/>
        </w:rPr>
        <w:tab/>
      </w:r>
      <w:r w:rsidRPr="00181E0E">
        <w:rPr>
          <w:rFonts w:ascii="Arial" w:eastAsia="Arial" w:hAnsi="Arial" w:cs="Arial"/>
          <w:sz w:val="24"/>
          <w:szCs w:val="24"/>
        </w:rPr>
        <w:tab/>
      </w:r>
      <w:r w:rsidR="00B81F10" w:rsidRPr="00181E0E">
        <w:rPr>
          <w:rFonts w:ascii="Arial" w:eastAsia="Arial" w:hAnsi="Arial" w:cs="Arial"/>
          <w:sz w:val="24"/>
          <w:szCs w:val="24"/>
        </w:rPr>
        <w:tab/>
      </w:r>
      <w:r w:rsidR="0033595D" w:rsidRPr="00181E0E">
        <w:rPr>
          <w:rFonts w:ascii="Arial" w:hAnsi="Arial" w:cs="Arial"/>
          <w:sz w:val="24"/>
          <w:szCs w:val="24"/>
        </w:rPr>
        <w:t>26</w:t>
      </w:r>
      <w:r w:rsidR="004C5683" w:rsidRPr="00181E0E">
        <w:rPr>
          <w:rFonts w:ascii="Arial" w:eastAsia="Arial" w:hAnsi="Arial" w:cs="Arial"/>
          <w:sz w:val="24"/>
          <w:szCs w:val="24"/>
        </w:rPr>
        <w:t xml:space="preserve"> </w:t>
      </w:r>
      <w:r w:rsidR="001F3887" w:rsidRPr="00181E0E">
        <w:rPr>
          <w:rFonts w:ascii="Arial" w:eastAsia="Arial" w:hAnsi="Arial" w:cs="Arial"/>
          <w:sz w:val="24"/>
          <w:szCs w:val="24"/>
        </w:rPr>
        <w:t>February</w:t>
      </w:r>
      <w:r w:rsidR="00F76A63" w:rsidRPr="00181E0E">
        <w:rPr>
          <w:rFonts w:ascii="Arial" w:eastAsia="Arial" w:hAnsi="Arial" w:cs="Arial"/>
          <w:sz w:val="24"/>
          <w:szCs w:val="24"/>
        </w:rPr>
        <w:t xml:space="preserve"> 2024</w:t>
      </w:r>
      <w:r w:rsidR="00FE30BC" w:rsidRPr="00181E0E">
        <w:rPr>
          <w:rFonts w:ascii="Arial" w:eastAsia="Arial" w:hAnsi="Arial" w:cs="Arial"/>
          <w:sz w:val="24"/>
          <w:szCs w:val="24"/>
          <w:highlight w:val="yellow"/>
        </w:rPr>
        <w:t xml:space="preserve"> </w:t>
      </w:r>
    </w:p>
    <w:p w14:paraId="5D4D6F65" w14:textId="77777777" w:rsidR="00713172" w:rsidRPr="00181E0E" w:rsidRDefault="00713172">
      <w:pPr>
        <w:spacing w:after="0" w:line="259" w:lineRule="auto"/>
        <w:rPr>
          <w:rFonts w:ascii="Arial" w:eastAsia="Arial" w:hAnsi="Arial" w:cs="Arial"/>
          <w:sz w:val="24"/>
          <w:szCs w:val="24"/>
        </w:rPr>
      </w:pPr>
    </w:p>
    <w:p w14:paraId="7EB752D3" w14:textId="2EE3E638" w:rsidR="00713172" w:rsidRPr="00181E0E" w:rsidRDefault="00006F6B">
      <w:pPr>
        <w:spacing w:after="0" w:line="259" w:lineRule="auto"/>
        <w:rPr>
          <w:rFonts w:ascii="Arial" w:eastAsia="Arial" w:hAnsi="Arial" w:cs="Arial"/>
          <w:sz w:val="24"/>
          <w:szCs w:val="24"/>
        </w:rPr>
      </w:pPr>
      <w:r w:rsidRPr="00181E0E">
        <w:rPr>
          <w:rFonts w:ascii="Arial" w:eastAsia="Arial" w:hAnsi="Arial" w:cs="Arial"/>
          <w:sz w:val="24"/>
          <w:szCs w:val="24"/>
        </w:rPr>
        <w:t xml:space="preserve">CALL-OFF EXPIRY DATE: </w:t>
      </w:r>
      <w:r w:rsidRPr="00181E0E">
        <w:rPr>
          <w:rFonts w:ascii="Arial" w:eastAsia="Arial" w:hAnsi="Arial" w:cs="Arial"/>
          <w:sz w:val="24"/>
          <w:szCs w:val="24"/>
        </w:rPr>
        <w:tab/>
      </w:r>
      <w:r w:rsidRPr="00181E0E">
        <w:rPr>
          <w:rFonts w:ascii="Arial" w:eastAsia="Arial" w:hAnsi="Arial" w:cs="Arial"/>
          <w:sz w:val="24"/>
          <w:szCs w:val="24"/>
        </w:rPr>
        <w:tab/>
      </w:r>
      <w:r w:rsidRPr="00181E0E">
        <w:rPr>
          <w:rFonts w:ascii="Arial" w:eastAsia="Arial" w:hAnsi="Arial" w:cs="Arial"/>
          <w:sz w:val="24"/>
          <w:szCs w:val="24"/>
        </w:rPr>
        <w:tab/>
      </w:r>
      <w:r w:rsidR="0033595D" w:rsidRPr="00181E0E">
        <w:rPr>
          <w:rFonts w:ascii="Arial" w:hAnsi="Arial" w:cs="Arial"/>
          <w:sz w:val="24"/>
          <w:szCs w:val="24"/>
        </w:rPr>
        <w:t>25</w:t>
      </w:r>
      <w:r w:rsidRPr="00181E0E">
        <w:rPr>
          <w:rFonts w:ascii="Arial" w:eastAsia="Arial" w:hAnsi="Arial" w:cs="Arial"/>
          <w:sz w:val="24"/>
          <w:szCs w:val="24"/>
        </w:rPr>
        <w:t xml:space="preserve"> </w:t>
      </w:r>
      <w:r w:rsidR="001F3887" w:rsidRPr="00181E0E">
        <w:rPr>
          <w:rFonts w:ascii="Arial" w:eastAsia="Arial" w:hAnsi="Arial" w:cs="Arial"/>
          <w:sz w:val="24"/>
          <w:szCs w:val="24"/>
        </w:rPr>
        <w:t>February</w:t>
      </w:r>
      <w:r w:rsidR="00F76A63" w:rsidRPr="00181E0E">
        <w:rPr>
          <w:rFonts w:ascii="Arial" w:eastAsia="Arial" w:hAnsi="Arial" w:cs="Arial"/>
          <w:sz w:val="24"/>
          <w:szCs w:val="24"/>
        </w:rPr>
        <w:t xml:space="preserve"> 2026</w:t>
      </w:r>
      <w:r w:rsidRPr="00181E0E">
        <w:rPr>
          <w:rFonts w:ascii="Arial" w:eastAsia="Arial" w:hAnsi="Arial" w:cs="Arial"/>
          <w:sz w:val="24"/>
          <w:szCs w:val="24"/>
        </w:rPr>
        <w:t xml:space="preserve"> </w:t>
      </w:r>
    </w:p>
    <w:p w14:paraId="59F16063" w14:textId="77777777" w:rsidR="00713172" w:rsidRPr="00181E0E" w:rsidRDefault="00713172">
      <w:pPr>
        <w:spacing w:after="0" w:line="259" w:lineRule="auto"/>
        <w:rPr>
          <w:rFonts w:ascii="Arial" w:eastAsia="Arial" w:hAnsi="Arial" w:cs="Arial"/>
          <w:sz w:val="24"/>
          <w:szCs w:val="24"/>
        </w:rPr>
      </w:pPr>
    </w:p>
    <w:p w14:paraId="041F91EC" w14:textId="1A08CE25" w:rsidR="00713172" w:rsidRPr="00181E0E" w:rsidRDefault="00006F6B">
      <w:pPr>
        <w:spacing w:after="0" w:line="259" w:lineRule="auto"/>
        <w:rPr>
          <w:rFonts w:ascii="Arial" w:eastAsia="Arial" w:hAnsi="Arial" w:cs="Arial"/>
          <w:sz w:val="24"/>
          <w:szCs w:val="24"/>
        </w:rPr>
      </w:pPr>
      <w:r w:rsidRPr="00181E0E">
        <w:rPr>
          <w:rFonts w:ascii="Arial" w:eastAsia="Arial" w:hAnsi="Arial" w:cs="Arial"/>
          <w:sz w:val="24"/>
          <w:szCs w:val="24"/>
        </w:rPr>
        <w:t>CALL-OFF INITIAL PERIOD:</w:t>
      </w:r>
      <w:r w:rsidRPr="00181E0E">
        <w:rPr>
          <w:rFonts w:ascii="Arial" w:eastAsia="Arial" w:hAnsi="Arial" w:cs="Arial"/>
          <w:sz w:val="24"/>
          <w:szCs w:val="24"/>
        </w:rPr>
        <w:tab/>
      </w:r>
      <w:r w:rsidRPr="00181E0E">
        <w:rPr>
          <w:rFonts w:ascii="Arial" w:eastAsia="Arial" w:hAnsi="Arial" w:cs="Arial"/>
          <w:sz w:val="24"/>
          <w:szCs w:val="24"/>
        </w:rPr>
        <w:tab/>
      </w:r>
      <w:r w:rsidRPr="00181E0E">
        <w:rPr>
          <w:rFonts w:ascii="Arial" w:eastAsia="Arial" w:hAnsi="Arial" w:cs="Arial"/>
          <w:sz w:val="24"/>
          <w:szCs w:val="24"/>
        </w:rPr>
        <w:tab/>
        <w:t>2 Years, 0 Months</w:t>
      </w:r>
    </w:p>
    <w:p w14:paraId="5ED93031" w14:textId="77777777" w:rsidR="00F41944" w:rsidRPr="007B58F2" w:rsidRDefault="00F41944">
      <w:pPr>
        <w:spacing w:after="0" w:line="259" w:lineRule="auto"/>
        <w:rPr>
          <w:rFonts w:ascii="Arial" w:eastAsia="Arial" w:hAnsi="Arial" w:cs="Arial"/>
          <w:sz w:val="24"/>
          <w:szCs w:val="24"/>
          <w:highlight w:val="white"/>
        </w:rPr>
      </w:pPr>
    </w:p>
    <w:p w14:paraId="4A2DCCBF" w14:textId="021F985D" w:rsidR="00713172" w:rsidRPr="007B58F2" w:rsidRDefault="00006F6B">
      <w:pPr>
        <w:spacing w:after="0" w:line="259" w:lineRule="auto"/>
        <w:rPr>
          <w:rFonts w:ascii="Arial" w:eastAsia="Arial" w:hAnsi="Arial" w:cs="Arial"/>
          <w:sz w:val="24"/>
          <w:szCs w:val="24"/>
          <w:highlight w:val="white"/>
        </w:rPr>
      </w:pPr>
      <w:r w:rsidRPr="49A33905">
        <w:rPr>
          <w:rFonts w:ascii="Arial" w:eastAsia="Arial" w:hAnsi="Arial" w:cs="Arial"/>
          <w:sz w:val="24"/>
          <w:szCs w:val="24"/>
          <w:highlight w:val="white"/>
        </w:rPr>
        <w:t>CALL-OFF OPTIONAL EXTENSION PERIOD</w:t>
      </w:r>
      <w:r>
        <w:tab/>
      </w:r>
      <w:r w:rsidR="004D1F30" w:rsidRPr="49A33905">
        <w:rPr>
          <w:rFonts w:ascii="Arial" w:eastAsia="Arial" w:hAnsi="Arial" w:cs="Arial"/>
          <w:sz w:val="24"/>
          <w:szCs w:val="24"/>
          <w:highlight w:val="white"/>
        </w:rPr>
        <w:t xml:space="preserve">1 period of </w:t>
      </w:r>
      <w:r w:rsidR="7046C077" w:rsidRPr="49A33905">
        <w:rPr>
          <w:rFonts w:ascii="Arial" w:eastAsia="Arial" w:hAnsi="Arial" w:cs="Arial"/>
          <w:sz w:val="24"/>
          <w:szCs w:val="24"/>
          <w:highlight w:val="white"/>
        </w:rPr>
        <w:t xml:space="preserve">up to </w:t>
      </w:r>
      <w:r w:rsidR="004D1F30" w:rsidRPr="49A33905">
        <w:rPr>
          <w:rFonts w:ascii="Arial" w:eastAsia="Arial" w:hAnsi="Arial" w:cs="Arial"/>
          <w:sz w:val="24"/>
          <w:szCs w:val="24"/>
          <w:highlight w:val="white"/>
        </w:rPr>
        <w:t>1 Year</w:t>
      </w:r>
    </w:p>
    <w:p w14:paraId="5A149633" w14:textId="77777777" w:rsidR="00713172" w:rsidRPr="007B58F2" w:rsidRDefault="00713172">
      <w:pPr>
        <w:spacing w:after="0" w:line="259" w:lineRule="auto"/>
        <w:rPr>
          <w:rFonts w:ascii="Arial" w:eastAsia="Arial" w:hAnsi="Arial" w:cs="Arial"/>
          <w:sz w:val="24"/>
          <w:szCs w:val="24"/>
          <w:highlight w:val="white"/>
        </w:rPr>
      </w:pPr>
    </w:p>
    <w:p w14:paraId="62D3020F" w14:textId="3A9AB641" w:rsidR="00713172" w:rsidRPr="007B58F2" w:rsidRDefault="00006F6B">
      <w:pPr>
        <w:spacing w:after="0" w:line="259" w:lineRule="auto"/>
        <w:rPr>
          <w:rFonts w:ascii="Arial" w:eastAsia="Arial" w:hAnsi="Arial" w:cs="Arial"/>
          <w:sz w:val="24"/>
          <w:szCs w:val="24"/>
        </w:rPr>
      </w:pPr>
      <w:r w:rsidRPr="49A33905">
        <w:rPr>
          <w:rFonts w:ascii="Arial" w:eastAsia="Arial" w:hAnsi="Arial" w:cs="Arial"/>
          <w:sz w:val="24"/>
          <w:szCs w:val="24"/>
          <w:highlight w:val="white"/>
        </w:rPr>
        <w:t xml:space="preserve">MINIMUM PERIOD OF NOTICE FOR WITHOUT REASON TERMINATION </w:t>
      </w:r>
      <w:r w:rsidR="001C4964">
        <w:rPr>
          <w:rFonts w:ascii="Arial" w:eastAsia="Arial" w:hAnsi="Arial" w:cs="Arial"/>
          <w:sz w:val="24"/>
          <w:szCs w:val="24"/>
          <w:highlight w:val="white"/>
        </w:rPr>
        <w:t>XX</w:t>
      </w:r>
      <w:r w:rsidR="004D1F30" w:rsidRPr="49A33905">
        <w:rPr>
          <w:rFonts w:ascii="Arial" w:eastAsia="Arial" w:hAnsi="Arial" w:cs="Arial"/>
          <w:sz w:val="24"/>
          <w:szCs w:val="24"/>
          <w:highlight w:val="white"/>
        </w:rPr>
        <w:t xml:space="preserve"> days as per the framework core terms clause 10.2.2</w:t>
      </w:r>
      <w:r w:rsidRPr="49A33905">
        <w:rPr>
          <w:sz w:val="24"/>
          <w:szCs w:val="24"/>
        </w:rPr>
        <w:t xml:space="preserve">     </w:t>
      </w:r>
    </w:p>
    <w:p w14:paraId="5402E9FE" w14:textId="77777777" w:rsidR="00713172" w:rsidRDefault="00713172">
      <w:pPr>
        <w:spacing w:after="0" w:line="259" w:lineRule="auto"/>
        <w:rPr>
          <w:rFonts w:ascii="Arial" w:eastAsia="Arial" w:hAnsi="Arial" w:cs="Arial"/>
          <w:sz w:val="24"/>
          <w:szCs w:val="24"/>
        </w:rPr>
      </w:pPr>
    </w:p>
    <w:p w14:paraId="0EFBC9CA" w14:textId="693EEE59" w:rsidR="004C5683" w:rsidRPr="007B58F2" w:rsidRDefault="004C5683">
      <w:pPr>
        <w:spacing w:after="0" w:line="259" w:lineRule="auto"/>
        <w:rPr>
          <w:rFonts w:ascii="Arial" w:eastAsia="Arial" w:hAnsi="Arial" w:cs="Arial"/>
          <w:sz w:val="24"/>
          <w:szCs w:val="24"/>
        </w:rPr>
      </w:pPr>
    </w:p>
    <w:p w14:paraId="0ED7885F" w14:textId="77777777" w:rsidR="00713172" w:rsidRPr="007B58F2" w:rsidRDefault="00006F6B">
      <w:pPr>
        <w:spacing w:after="0" w:line="259" w:lineRule="auto"/>
        <w:rPr>
          <w:rFonts w:ascii="Arial" w:eastAsia="Arial" w:hAnsi="Arial" w:cs="Arial"/>
          <w:sz w:val="24"/>
          <w:szCs w:val="24"/>
        </w:rPr>
      </w:pPr>
      <w:r w:rsidRPr="007B58F2">
        <w:rPr>
          <w:rFonts w:ascii="Arial" w:eastAsia="Arial" w:hAnsi="Arial" w:cs="Arial"/>
          <w:sz w:val="24"/>
          <w:szCs w:val="24"/>
        </w:rPr>
        <w:t xml:space="preserve">CALL-OFF DELIVERABLES </w:t>
      </w:r>
    </w:p>
    <w:p w14:paraId="2C978086" w14:textId="77777777" w:rsidR="004D1F30" w:rsidRPr="007B58F2" w:rsidRDefault="004D1F30" w:rsidP="004D1F30">
      <w:pPr>
        <w:tabs>
          <w:tab w:val="left" w:pos="2257"/>
        </w:tabs>
        <w:spacing w:after="0" w:line="259" w:lineRule="auto"/>
        <w:rPr>
          <w:rFonts w:ascii="Arial" w:eastAsia="Arial" w:hAnsi="Arial" w:cs="Arial"/>
          <w:sz w:val="24"/>
          <w:szCs w:val="24"/>
        </w:rPr>
      </w:pPr>
    </w:p>
    <w:p w14:paraId="4838FDF4" w14:textId="0FF996C3" w:rsidR="004D1F30" w:rsidRPr="007B58F2" w:rsidRDefault="004D1F30" w:rsidP="004D1F30">
      <w:pPr>
        <w:tabs>
          <w:tab w:val="left" w:pos="2257"/>
        </w:tabs>
        <w:spacing w:after="0" w:line="259" w:lineRule="auto"/>
        <w:rPr>
          <w:rFonts w:ascii="Arial" w:eastAsia="Arial" w:hAnsi="Arial" w:cs="Arial"/>
          <w:sz w:val="24"/>
          <w:szCs w:val="24"/>
        </w:rPr>
      </w:pPr>
      <w:r w:rsidRPr="007B58F2">
        <w:rPr>
          <w:rFonts w:ascii="Arial" w:eastAsia="Arial" w:hAnsi="Arial" w:cs="Arial"/>
          <w:sz w:val="24"/>
          <w:szCs w:val="24"/>
        </w:rPr>
        <w:t xml:space="preserve">See details in </w:t>
      </w:r>
      <w:r w:rsidRPr="007B58F2">
        <w:rPr>
          <w:rFonts w:ascii="Arial" w:eastAsia="Arial" w:hAnsi="Arial" w:cs="Arial"/>
          <w:sz w:val="24"/>
          <w:szCs w:val="24"/>
          <w:highlight w:val="white"/>
        </w:rPr>
        <w:t>Call-Off Schedule 4 (Call-Off Tender)</w:t>
      </w:r>
      <w:r w:rsidR="007A7315">
        <w:rPr>
          <w:rFonts w:ascii="Arial" w:eastAsia="Arial" w:hAnsi="Arial" w:cs="Arial"/>
          <w:sz w:val="24"/>
          <w:szCs w:val="24"/>
        </w:rPr>
        <w:t xml:space="preserve"> and Call-Off Schedule 5 (Pricing Details)</w:t>
      </w:r>
    </w:p>
    <w:p w14:paraId="4E7BF909" w14:textId="77777777" w:rsidR="00713172" w:rsidRPr="007B58F2" w:rsidRDefault="00713172">
      <w:pPr>
        <w:tabs>
          <w:tab w:val="left" w:pos="2257"/>
        </w:tabs>
        <w:spacing w:after="0" w:line="259" w:lineRule="auto"/>
        <w:rPr>
          <w:rFonts w:ascii="Arial" w:eastAsia="Arial" w:hAnsi="Arial" w:cs="Arial"/>
          <w:sz w:val="24"/>
          <w:szCs w:val="24"/>
        </w:rPr>
      </w:pPr>
    </w:p>
    <w:p w14:paraId="050DA32B" w14:textId="77777777" w:rsidR="00713172" w:rsidRPr="007B58F2" w:rsidRDefault="00006F6B">
      <w:pPr>
        <w:tabs>
          <w:tab w:val="left" w:pos="2257"/>
        </w:tabs>
        <w:spacing w:after="0" w:line="259" w:lineRule="auto"/>
        <w:rPr>
          <w:rFonts w:ascii="Arial" w:eastAsia="Arial" w:hAnsi="Arial" w:cs="Arial"/>
          <w:sz w:val="24"/>
          <w:szCs w:val="24"/>
        </w:rPr>
      </w:pPr>
      <w:r w:rsidRPr="007B58F2">
        <w:rPr>
          <w:rFonts w:ascii="Arial" w:eastAsia="Arial" w:hAnsi="Arial" w:cs="Arial"/>
          <w:sz w:val="24"/>
          <w:szCs w:val="24"/>
        </w:rPr>
        <w:t xml:space="preserve">MAXIMUM LIABILITY </w:t>
      </w:r>
    </w:p>
    <w:p w14:paraId="77395460" w14:textId="77777777" w:rsidR="00713172" w:rsidRPr="007B58F2" w:rsidRDefault="00006F6B">
      <w:pPr>
        <w:tabs>
          <w:tab w:val="left" w:pos="2257"/>
        </w:tabs>
        <w:spacing w:after="0" w:line="259" w:lineRule="auto"/>
        <w:rPr>
          <w:rFonts w:ascii="Arial" w:eastAsia="Arial" w:hAnsi="Arial" w:cs="Arial"/>
          <w:sz w:val="24"/>
          <w:szCs w:val="24"/>
        </w:rPr>
      </w:pPr>
      <w:r w:rsidRPr="007B58F2">
        <w:rPr>
          <w:rFonts w:ascii="Arial" w:eastAsia="Arial" w:hAnsi="Arial" w:cs="Arial"/>
          <w:sz w:val="24"/>
          <w:szCs w:val="24"/>
        </w:rPr>
        <w:t>The limitation of liability for this Call-Off Contract is stated in Clause 11.2 of the Core Terms.</w:t>
      </w:r>
    </w:p>
    <w:p w14:paraId="202EB6D7" w14:textId="77777777" w:rsidR="00713172" w:rsidRPr="007B58F2" w:rsidRDefault="00713172">
      <w:pPr>
        <w:tabs>
          <w:tab w:val="left" w:pos="2257"/>
        </w:tabs>
        <w:spacing w:after="0" w:line="259" w:lineRule="auto"/>
        <w:rPr>
          <w:rFonts w:ascii="Arial" w:eastAsia="Arial" w:hAnsi="Arial" w:cs="Arial"/>
          <w:sz w:val="24"/>
          <w:szCs w:val="24"/>
        </w:rPr>
      </w:pPr>
    </w:p>
    <w:p w14:paraId="3B292B26" w14:textId="1588E8EC" w:rsidR="00713172" w:rsidRPr="007B58F2" w:rsidRDefault="00006F6B">
      <w:pPr>
        <w:tabs>
          <w:tab w:val="left" w:pos="2257"/>
        </w:tabs>
        <w:spacing w:after="0" w:line="259" w:lineRule="auto"/>
        <w:rPr>
          <w:rFonts w:ascii="Arial" w:eastAsia="Arial" w:hAnsi="Arial" w:cs="Arial"/>
          <w:sz w:val="24"/>
          <w:szCs w:val="24"/>
        </w:rPr>
      </w:pPr>
      <w:r w:rsidRPr="007B58F2">
        <w:rPr>
          <w:rFonts w:ascii="Arial" w:eastAsia="Arial" w:hAnsi="Arial" w:cs="Arial"/>
          <w:sz w:val="24"/>
          <w:szCs w:val="24"/>
        </w:rPr>
        <w:t>The Estimated Year 1 Charges used to calculate liability in the first Contract Year is</w:t>
      </w:r>
      <w:r w:rsidR="004D1F30" w:rsidRPr="007B58F2">
        <w:rPr>
          <w:rFonts w:ascii="Arial" w:eastAsia="Arial" w:hAnsi="Arial" w:cs="Arial"/>
          <w:sz w:val="24"/>
          <w:szCs w:val="24"/>
        </w:rPr>
        <w:t xml:space="preserve"> </w:t>
      </w:r>
      <w:r w:rsidR="004D1F30" w:rsidRPr="008B52D7">
        <w:rPr>
          <w:rFonts w:ascii="Arial" w:eastAsia="Arial" w:hAnsi="Arial" w:cs="Arial"/>
          <w:b/>
          <w:bCs/>
          <w:sz w:val="24"/>
          <w:szCs w:val="24"/>
          <w:highlight w:val="black"/>
        </w:rPr>
        <w:t>£</w:t>
      </w:r>
      <w:r w:rsidR="008B52D7" w:rsidRPr="008B52D7">
        <w:rPr>
          <w:rFonts w:ascii="Arial" w:eastAsia="Arial" w:hAnsi="Arial" w:cs="Arial"/>
          <w:b/>
          <w:bCs/>
          <w:sz w:val="24"/>
          <w:szCs w:val="24"/>
          <w:highlight w:val="black"/>
        </w:rPr>
        <w:t>xxx</w:t>
      </w:r>
      <w:r w:rsidR="004D1F30" w:rsidRPr="008B52D7">
        <w:rPr>
          <w:rFonts w:ascii="Arial" w:eastAsia="Arial" w:hAnsi="Arial" w:cs="Arial"/>
          <w:b/>
          <w:bCs/>
          <w:sz w:val="24"/>
          <w:szCs w:val="24"/>
          <w:highlight w:val="black"/>
        </w:rPr>
        <w:t>,</w:t>
      </w:r>
      <w:r w:rsidR="008B52D7" w:rsidRPr="008B52D7">
        <w:rPr>
          <w:rFonts w:ascii="Arial" w:eastAsia="Arial" w:hAnsi="Arial" w:cs="Arial"/>
          <w:b/>
          <w:bCs/>
          <w:sz w:val="24"/>
          <w:szCs w:val="24"/>
          <w:highlight w:val="black"/>
        </w:rPr>
        <w:t>xxx</w:t>
      </w:r>
    </w:p>
    <w:p w14:paraId="356930DD" w14:textId="77777777" w:rsidR="00713172" w:rsidRPr="007B58F2" w:rsidRDefault="00713172">
      <w:pPr>
        <w:tabs>
          <w:tab w:val="left" w:pos="2257"/>
        </w:tabs>
        <w:spacing w:after="0" w:line="259" w:lineRule="auto"/>
        <w:rPr>
          <w:rFonts w:ascii="Arial" w:eastAsia="Arial" w:hAnsi="Arial" w:cs="Arial"/>
          <w:sz w:val="24"/>
          <w:szCs w:val="24"/>
        </w:rPr>
      </w:pPr>
    </w:p>
    <w:p w14:paraId="1F8462E2" w14:textId="77777777" w:rsidR="00713172" w:rsidRPr="007B58F2" w:rsidRDefault="00006F6B">
      <w:pPr>
        <w:tabs>
          <w:tab w:val="left" w:pos="2257"/>
        </w:tabs>
        <w:spacing w:after="0" w:line="259" w:lineRule="auto"/>
        <w:rPr>
          <w:rFonts w:ascii="Arial" w:eastAsia="Arial" w:hAnsi="Arial" w:cs="Arial"/>
          <w:sz w:val="24"/>
          <w:szCs w:val="24"/>
        </w:rPr>
      </w:pPr>
      <w:r w:rsidRPr="007B58F2">
        <w:rPr>
          <w:rFonts w:ascii="Arial" w:eastAsia="Arial" w:hAnsi="Arial" w:cs="Arial"/>
          <w:sz w:val="24"/>
          <w:szCs w:val="24"/>
        </w:rPr>
        <w:t>CALL-OFF CHARGES</w:t>
      </w:r>
    </w:p>
    <w:p w14:paraId="500B6808" w14:textId="77777777" w:rsidR="004D1F30" w:rsidRPr="007B58F2" w:rsidRDefault="004D1F30">
      <w:pPr>
        <w:tabs>
          <w:tab w:val="left" w:pos="2257"/>
        </w:tabs>
        <w:spacing w:after="0" w:line="259" w:lineRule="auto"/>
        <w:rPr>
          <w:rFonts w:ascii="Arial" w:eastAsia="Arial" w:hAnsi="Arial" w:cs="Arial"/>
          <w:sz w:val="24"/>
          <w:szCs w:val="24"/>
        </w:rPr>
      </w:pPr>
    </w:p>
    <w:p w14:paraId="509E5608" w14:textId="60A2D87D" w:rsidR="00713172" w:rsidRPr="007B58F2" w:rsidRDefault="00006F6B">
      <w:pPr>
        <w:tabs>
          <w:tab w:val="left" w:pos="2257"/>
        </w:tabs>
        <w:spacing w:after="0" w:line="259" w:lineRule="auto"/>
        <w:rPr>
          <w:rFonts w:ascii="Arial" w:eastAsia="Arial" w:hAnsi="Arial" w:cs="Arial"/>
          <w:sz w:val="24"/>
          <w:szCs w:val="24"/>
          <w:highlight w:val="yellow"/>
        </w:rPr>
      </w:pPr>
      <w:r w:rsidRPr="007B58F2">
        <w:rPr>
          <w:rFonts w:ascii="Arial" w:eastAsia="Arial" w:hAnsi="Arial" w:cs="Arial"/>
          <w:sz w:val="24"/>
          <w:szCs w:val="24"/>
        </w:rPr>
        <w:t>See details in Call-Off Schedule 5 (Pricing Details)</w:t>
      </w:r>
    </w:p>
    <w:p w14:paraId="6C00485F" w14:textId="77777777" w:rsidR="004D1F30" w:rsidRPr="007B58F2" w:rsidRDefault="004D1F30">
      <w:pPr>
        <w:tabs>
          <w:tab w:val="left" w:pos="2257"/>
        </w:tabs>
        <w:spacing w:after="0" w:line="259" w:lineRule="auto"/>
        <w:rPr>
          <w:rFonts w:ascii="Arial" w:eastAsia="Arial" w:hAnsi="Arial" w:cs="Arial"/>
          <w:sz w:val="24"/>
          <w:szCs w:val="24"/>
        </w:rPr>
      </w:pPr>
    </w:p>
    <w:p w14:paraId="65574D24" w14:textId="07F6BCF2" w:rsidR="00713172" w:rsidRPr="007B58F2" w:rsidRDefault="00006F6B">
      <w:pPr>
        <w:tabs>
          <w:tab w:val="left" w:pos="2257"/>
        </w:tabs>
        <w:spacing w:after="0" w:line="259" w:lineRule="auto"/>
        <w:rPr>
          <w:rFonts w:ascii="Arial" w:eastAsia="Arial" w:hAnsi="Arial" w:cs="Arial"/>
          <w:sz w:val="24"/>
          <w:szCs w:val="24"/>
        </w:rPr>
      </w:pPr>
      <w:r w:rsidRPr="007B58F2">
        <w:rPr>
          <w:rFonts w:ascii="Arial" w:eastAsia="Arial" w:hAnsi="Arial" w:cs="Arial"/>
          <w:sz w:val="24"/>
          <w:szCs w:val="24"/>
        </w:rPr>
        <w:t>All changes to the Charges must use procedures that are equivalent to those in Paragraphs 4, 5 and 6 (if used) in Framework Schedule 3 (Framework Prices)</w:t>
      </w:r>
    </w:p>
    <w:p w14:paraId="58211385" w14:textId="77777777" w:rsidR="004D1F30" w:rsidRPr="007B58F2" w:rsidRDefault="004D1F30">
      <w:pPr>
        <w:tabs>
          <w:tab w:val="left" w:pos="2257"/>
        </w:tabs>
        <w:spacing w:after="0" w:line="259" w:lineRule="auto"/>
        <w:rPr>
          <w:rFonts w:ascii="Arial" w:eastAsia="Arial" w:hAnsi="Arial" w:cs="Arial"/>
          <w:sz w:val="24"/>
          <w:szCs w:val="24"/>
        </w:rPr>
      </w:pPr>
    </w:p>
    <w:p w14:paraId="6F261970" w14:textId="1FBB4B69" w:rsidR="00713172" w:rsidRPr="007B58F2" w:rsidRDefault="00006F6B" w:rsidP="004D1F30">
      <w:pPr>
        <w:tabs>
          <w:tab w:val="left" w:pos="2257"/>
        </w:tabs>
        <w:spacing w:after="0" w:line="259" w:lineRule="auto"/>
        <w:rPr>
          <w:rFonts w:ascii="Arial" w:eastAsia="Arial" w:hAnsi="Arial" w:cs="Arial"/>
          <w:sz w:val="24"/>
          <w:szCs w:val="24"/>
        </w:rPr>
      </w:pPr>
      <w:r w:rsidRPr="007B58F2">
        <w:rPr>
          <w:rFonts w:ascii="Arial" w:eastAsia="Arial" w:hAnsi="Arial" w:cs="Arial"/>
          <w:sz w:val="24"/>
          <w:szCs w:val="24"/>
        </w:rPr>
        <w:t xml:space="preserve">The Charges will not be impacted by any change to the Framework Prices. </w:t>
      </w:r>
    </w:p>
    <w:p w14:paraId="23AAC8E9" w14:textId="77777777" w:rsidR="00713172" w:rsidRPr="007B58F2" w:rsidRDefault="00713172">
      <w:pPr>
        <w:tabs>
          <w:tab w:val="left" w:pos="2257"/>
        </w:tabs>
        <w:spacing w:after="0" w:line="259" w:lineRule="auto"/>
        <w:rPr>
          <w:rFonts w:ascii="Arial" w:eastAsia="Arial" w:hAnsi="Arial" w:cs="Arial"/>
          <w:sz w:val="24"/>
          <w:szCs w:val="24"/>
          <w:highlight w:val="yellow"/>
        </w:rPr>
      </w:pPr>
    </w:p>
    <w:p w14:paraId="69EA69C9" w14:textId="77777777" w:rsidR="00713172" w:rsidRPr="007B58F2" w:rsidRDefault="00006F6B">
      <w:pPr>
        <w:tabs>
          <w:tab w:val="left" w:pos="2257"/>
        </w:tabs>
        <w:spacing w:after="0" w:line="259" w:lineRule="auto"/>
        <w:rPr>
          <w:rFonts w:ascii="Arial" w:eastAsia="Arial" w:hAnsi="Arial" w:cs="Arial"/>
          <w:sz w:val="24"/>
          <w:szCs w:val="24"/>
        </w:rPr>
      </w:pPr>
      <w:r w:rsidRPr="007B58F2">
        <w:rPr>
          <w:rFonts w:ascii="Arial" w:eastAsia="Arial" w:hAnsi="Arial" w:cs="Arial"/>
          <w:sz w:val="24"/>
          <w:szCs w:val="24"/>
        </w:rPr>
        <w:t>REIMBURSABLE EXPENSES</w:t>
      </w:r>
    </w:p>
    <w:p w14:paraId="60E9275F" w14:textId="6CBE6F55" w:rsidR="00713172" w:rsidRPr="007B58F2" w:rsidRDefault="004D1F30">
      <w:pPr>
        <w:tabs>
          <w:tab w:val="left" w:pos="2257"/>
        </w:tabs>
        <w:spacing w:after="0" w:line="259" w:lineRule="auto"/>
        <w:rPr>
          <w:rFonts w:ascii="Arial" w:eastAsia="Arial" w:hAnsi="Arial" w:cs="Arial"/>
          <w:sz w:val="24"/>
          <w:szCs w:val="24"/>
        </w:rPr>
      </w:pPr>
      <w:r w:rsidRPr="007B58F2">
        <w:rPr>
          <w:rFonts w:ascii="Arial" w:eastAsia="Arial" w:hAnsi="Arial" w:cs="Arial"/>
          <w:sz w:val="24"/>
          <w:szCs w:val="24"/>
        </w:rPr>
        <w:t>None</w:t>
      </w:r>
    </w:p>
    <w:p w14:paraId="6B98622B" w14:textId="77777777" w:rsidR="00713172" w:rsidRPr="007B58F2" w:rsidRDefault="00713172">
      <w:pPr>
        <w:tabs>
          <w:tab w:val="left" w:pos="2257"/>
        </w:tabs>
        <w:spacing w:after="0" w:line="259" w:lineRule="auto"/>
        <w:rPr>
          <w:rFonts w:ascii="Arial" w:eastAsia="Arial" w:hAnsi="Arial" w:cs="Arial"/>
          <w:sz w:val="24"/>
          <w:szCs w:val="24"/>
        </w:rPr>
      </w:pPr>
    </w:p>
    <w:p w14:paraId="4FFAF2B9" w14:textId="77777777" w:rsidR="00713172" w:rsidRPr="007B58F2" w:rsidRDefault="00006F6B">
      <w:pPr>
        <w:tabs>
          <w:tab w:val="left" w:pos="2257"/>
        </w:tabs>
        <w:spacing w:after="0" w:line="259" w:lineRule="auto"/>
        <w:rPr>
          <w:rFonts w:ascii="Arial" w:eastAsia="Arial" w:hAnsi="Arial" w:cs="Arial"/>
          <w:sz w:val="24"/>
          <w:szCs w:val="24"/>
        </w:rPr>
      </w:pPr>
      <w:r w:rsidRPr="007B58F2">
        <w:rPr>
          <w:rFonts w:ascii="Arial" w:eastAsia="Arial" w:hAnsi="Arial" w:cs="Arial"/>
          <w:sz w:val="24"/>
          <w:szCs w:val="24"/>
        </w:rPr>
        <w:t>PAYMENT METHOD</w:t>
      </w:r>
    </w:p>
    <w:p w14:paraId="624C5C66" w14:textId="57DC0DC1" w:rsidR="004D1F30" w:rsidRPr="007B58F2" w:rsidRDefault="005F164F" w:rsidP="004D1F30">
      <w:pPr>
        <w:pStyle w:val="paragraph"/>
        <w:spacing w:before="0" w:beforeAutospacing="0" w:after="0" w:afterAutospacing="0"/>
        <w:textAlignment w:val="baseline"/>
        <w:rPr>
          <w:rFonts w:ascii="Arial" w:hAnsi="Arial" w:cs="Arial"/>
        </w:rPr>
      </w:pPr>
      <w:r w:rsidRPr="00611237">
        <w:rPr>
          <w:rStyle w:val="normaltextrun"/>
          <w:rFonts w:ascii="Arial" w:hAnsi="Arial" w:cs="Arial"/>
          <w:highlight w:val="black"/>
        </w:rPr>
        <w:t>XXXXXXXXXXXXXXXXXXXXXXXXXXXXXXXXXXXXXXXXXXXXXXXXXXXXXXXXXXXXXXXXXXXXXXXXXXXXXXXXXXXXXXXXXXXXXXXXXXXXXXXXXXXXXXXXXXXXXXXXXXXXXXXXXXXXXXXXXXXXXXXXx</w:t>
      </w:r>
    </w:p>
    <w:p w14:paraId="26819989" w14:textId="7BD05430" w:rsidR="004D1F30" w:rsidRPr="007B58F2" w:rsidRDefault="0073151A" w:rsidP="0073151A">
      <w:pPr>
        <w:tabs>
          <w:tab w:val="left" w:pos="5115"/>
        </w:tabs>
        <w:spacing w:after="0" w:line="259" w:lineRule="auto"/>
        <w:rPr>
          <w:rFonts w:ascii="Arial" w:eastAsia="Arial" w:hAnsi="Arial" w:cs="Arial"/>
          <w:sz w:val="24"/>
          <w:szCs w:val="24"/>
        </w:rPr>
      </w:pPr>
      <w:r>
        <w:rPr>
          <w:rFonts w:ascii="Arial" w:eastAsia="Arial" w:hAnsi="Arial" w:cs="Arial"/>
          <w:sz w:val="24"/>
          <w:szCs w:val="24"/>
        </w:rPr>
        <w:tab/>
      </w:r>
    </w:p>
    <w:p w14:paraId="54EBE67F" w14:textId="77777777" w:rsidR="004D1F30" w:rsidRPr="007B58F2" w:rsidRDefault="004D1F30" w:rsidP="004D1F30">
      <w:pPr>
        <w:tabs>
          <w:tab w:val="left" w:pos="2257"/>
        </w:tabs>
        <w:spacing w:after="0" w:line="259" w:lineRule="auto"/>
        <w:rPr>
          <w:rFonts w:ascii="Arial" w:eastAsia="Arial" w:hAnsi="Arial" w:cs="Arial"/>
          <w:sz w:val="24"/>
          <w:szCs w:val="24"/>
        </w:rPr>
      </w:pPr>
      <w:r w:rsidRPr="007B58F2">
        <w:rPr>
          <w:rFonts w:ascii="Arial" w:eastAsia="Arial" w:hAnsi="Arial" w:cs="Arial"/>
          <w:sz w:val="24"/>
          <w:szCs w:val="24"/>
        </w:rPr>
        <w:lastRenderedPageBreak/>
        <w:t xml:space="preserve">BUYER’S INVOICE ADDRESS: </w:t>
      </w:r>
    </w:p>
    <w:p w14:paraId="46741CAD" w14:textId="31A91538" w:rsidR="004D1F30" w:rsidRPr="00611237" w:rsidRDefault="00A354BE" w:rsidP="004D1F30">
      <w:pPr>
        <w:pStyle w:val="Standard"/>
        <w:spacing w:after="0"/>
        <w:rPr>
          <w:rFonts w:cs="Arial"/>
          <w:sz w:val="24"/>
          <w:szCs w:val="24"/>
          <w:highlight w:val="black"/>
        </w:rPr>
      </w:pPr>
      <w:r w:rsidRPr="00611237">
        <w:rPr>
          <w:rFonts w:cs="Arial"/>
          <w:sz w:val="24"/>
          <w:szCs w:val="24"/>
          <w:highlight w:val="black"/>
        </w:rPr>
        <w:t>XXXX</w:t>
      </w:r>
    </w:p>
    <w:p w14:paraId="647CC9FC" w14:textId="38610371" w:rsidR="00A354BE" w:rsidRPr="00611237" w:rsidRDefault="00A354BE" w:rsidP="004D1F30">
      <w:pPr>
        <w:pStyle w:val="Standard"/>
        <w:spacing w:after="0"/>
        <w:rPr>
          <w:rFonts w:cs="Arial"/>
          <w:sz w:val="24"/>
          <w:szCs w:val="24"/>
          <w:highlight w:val="black"/>
        </w:rPr>
      </w:pPr>
      <w:r w:rsidRPr="00611237">
        <w:rPr>
          <w:rFonts w:cs="Arial"/>
          <w:sz w:val="24"/>
          <w:szCs w:val="24"/>
          <w:highlight w:val="black"/>
        </w:rPr>
        <w:t>XXXXXx</w:t>
      </w:r>
    </w:p>
    <w:p w14:paraId="3231221C" w14:textId="6749DD3F" w:rsidR="00A354BE" w:rsidRPr="00611237" w:rsidRDefault="00A354BE" w:rsidP="004D1F30">
      <w:pPr>
        <w:pStyle w:val="Standard"/>
        <w:spacing w:after="0"/>
        <w:rPr>
          <w:rFonts w:cs="Arial"/>
          <w:sz w:val="24"/>
          <w:szCs w:val="24"/>
          <w:highlight w:val="black"/>
        </w:rPr>
      </w:pPr>
      <w:r w:rsidRPr="00611237">
        <w:rPr>
          <w:rFonts w:cs="Arial"/>
          <w:sz w:val="24"/>
          <w:szCs w:val="24"/>
          <w:highlight w:val="black"/>
        </w:rPr>
        <w:t>XXXXXXX</w:t>
      </w:r>
    </w:p>
    <w:p w14:paraId="38BC0064" w14:textId="66E86F31" w:rsidR="00A354BE" w:rsidRPr="00611237" w:rsidRDefault="00A354BE" w:rsidP="004D1F30">
      <w:pPr>
        <w:pStyle w:val="Standard"/>
        <w:spacing w:after="0"/>
        <w:rPr>
          <w:rFonts w:cs="Arial"/>
          <w:sz w:val="24"/>
          <w:szCs w:val="24"/>
          <w:highlight w:val="black"/>
        </w:rPr>
      </w:pPr>
      <w:r w:rsidRPr="00611237">
        <w:rPr>
          <w:rFonts w:cs="Arial"/>
          <w:sz w:val="24"/>
          <w:szCs w:val="24"/>
          <w:highlight w:val="black"/>
        </w:rPr>
        <w:t>XXXXXXX</w:t>
      </w:r>
    </w:p>
    <w:p w14:paraId="212FF6D7" w14:textId="555CDBE8" w:rsidR="00A354BE" w:rsidRPr="007B58F2" w:rsidRDefault="00A354BE" w:rsidP="004D1F30">
      <w:pPr>
        <w:pStyle w:val="Standard"/>
        <w:spacing w:after="0"/>
        <w:rPr>
          <w:rFonts w:eastAsia="Arial" w:cs="Arial"/>
          <w:color w:val="000000" w:themeColor="text1"/>
          <w:sz w:val="24"/>
          <w:szCs w:val="24"/>
        </w:rPr>
      </w:pPr>
      <w:r w:rsidRPr="00611237">
        <w:rPr>
          <w:rFonts w:cs="Arial"/>
          <w:sz w:val="24"/>
          <w:szCs w:val="24"/>
          <w:highlight w:val="black"/>
        </w:rPr>
        <w:t>XXXXXXXX</w:t>
      </w:r>
    </w:p>
    <w:p w14:paraId="1CF40B2C" w14:textId="77777777" w:rsidR="00713172" w:rsidRPr="007B58F2" w:rsidRDefault="00713172">
      <w:pPr>
        <w:tabs>
          <w:tab w:val="left" w:pos="2257"/>
        </w:tabs>
        <w:spacing w:after="0" w:line="259" w:lineRule="auto"/>
        <w:rPr>
          <w:rFonts w:ascii="Arial" w:eastAsia="Arial" w:hAnsi="Arial" w:cs="Arial"/>
          <w:sz w:val="24"/>
          <w:szCs w:val="24"/>
        </w:rPr>
      </w:pPr>
    </w:p>
    <w:p w14:paraId="3CB51FA5" w14:textId="77777777" w:rsidR="00713172" w:rsidRPr="007B58F2" w:rsidRDefault="00006F6B">
      <w:pPr>
        <w:tabs>
          <w:tab w:val="left" w:pos="2257"/>
        </w:tabs>
        <w:spacing w:after="0" w:line="259" w:lineRule="auto"/>
        <w:rPr>
          <w:rFonts w:ascii="Arial" w:eastAsia="Arial" w:hAnsi="Arial" w:cs="Arial"/>
          <w:sz w:val="24"/>
          <w:szCs w:val="24"/>
        </w:rPr>
      </w:pPr>
      <w:r w:rsidRPr="007B58F2">
        <w:rPr>
          <w:rFonts w:ascii="Arial" w:eastAsia="Arial" w:hAnsi="Arial" w:cs="Arial"/>
          <w:sz w:val="24"/>
          <w:szCs w:val="24"/>
        </w:rPr>
        <w:t>BUYER’S AUTHORISED REPRESENTATIVE</w:t>
      </w:r>
    </w:p>
    <w:p w14:paraId="6AA4F7FA" w14:textId="42A5CD84" w:rsidR="004D1F30" w:rsidRPr="00611237" w:rsidRDefault="00A354BE" w:rsidP="004D1F30">
      <w:pPr>
        <w:tabs>
          <w:tab w:val="left" w:pos="2257"/>
        </w:tabs>
        <w:spacing w:after="0" w:line="259" w:lineRule="auto"/>
        <w:rPr>
          <w:rFonts w:ascii="Arial" w:eastAsia="Arial" w:hAnsi="Arial" w:cs="Arial"/>
          <w:sz w:val="24"/>
          <w:szCs w:val="24"/>
          <w:highlight w:val="black"/>
        </w:rPr>
      </w:pPr>
      <w:r w:rsidRPr="00611237">
        <w:rPr>
          <w:rFonts w:ascii="Arial" w:eastAsia="Arial" w:hAnsi="Arial" w:cs="Arial"/>
          <w:sz w:val="24"/>
          <w:szCs w:val="24"/>
          <w:highlight w:val="black"/>
        </w:rPr>
        <w:t>XXXXXXXXXXX</w:t>
      </w:r>
    </w:p>
    <w:p w14:paraId="0334DB45" w14:textId="17B2C34D" w:rsidR="00A354BE" w:rsidRPr="00611237" w:rsidRDefault="00A354BE" w:rsidP="004D1F30">
      <w:pPr>
        <w:tabs>
          <w:tab w:val="left" w:pos="2257"/>
        </w:tabs>
        <w:spacing w:after="0" w:line="259" w:lineRule="auto"/>
        <w:rPr>
          <w:rFonts w:ascii="Arial" w:eastAsia="Arial" w:hAnsi="Arial" w:cs="Arial"/>
          <w:sz w:val="24"/>
          <w:szCs w:val="24"/>
          <w:highlight w:val="black"/>
        </w:rPr>
      </w:pPr>
      <w:r w:rsidRPr="00611237">
        <w:rPr>
          <w:rFonts w:ascii="Arial" w:eastAsia="Arial" w:hAnsi="Arial" w:cs="Arial"/>
          <w:sz w:val="24"/>
          <w:szCs w:val="24"/>
          <w:highlight w:val="black"/>
        </w:rPr>
        <w:t>XXXXXXXXXXXXX</w:t>
      </w:r>
    </w:p>
    <w:p w14:paraId="2BA4CC4B" w14:textId="49623181" w:rsidR="00A354BE" w:rsidRPr="00611237" w:rsidRDefault="00A354BE" w:rsidP="004D1F30">
      <w:pPr>
        <w:tabs>
          <w:tab w:val="left" w:pos="2257"/>
        </w:tabs>
        <w:spacing w:after="0" w:line="259" w:lineRule="auto"/>
        <w:rPr>
          <w:rFonts w:ascii="Arial" w:eastAsia="Arial" w:hAnsi="Arial" w:cs="Arial"/>
          <w:sz w:val="24"/>
          <w:szCs w:val="24"/>
          <w:highlight w:val="black"/>
        </w:rPr>
      </w:pPr>
      <w:r w:rsidRPr="00611237">
        <w:rPr>
          <w:rFonts w:ascii="Arial" w:eastAsia="Arial" w:hAnsi="Arial" w:cs="Arial"/>
          <w:sz w:val="24"/>
          <w:szCs w:val="24"/>
          <w:highlight w:val="black"/>
        </w:rPr>
        <w:t>XXXXXXXXXX</w:t>
      </w:r>
    </w:p>
    <w:p w14:paraId="3CA939C7" w14:textId="53F27CE6" w:rsidR="00A354BE" w:rsidRPr="00611237" w:rsidRDefault="00A354BE" w:rsidP="004D1F30">
      <w:pPr>
        <w:tabs>
          <w:tab w:val="left" w:pos="2257"/>
        </w:tabs>
        <w:spacing w:after="0" w:line="259" w:lineRule="auto"/>
        <w:rPr>
          <w:rFonts w:ascii="Arial" w:eastAsia="Arial" w:hAnsi="Arial" w:cs="Arial"/>
          <w:sz w:val="24"/>
          <w:szCs w:val="24"/>
          <w:highlight w:val="black"/>
        </w:rPr>
      </w:pPr>
      <w:r w:rsidRPr="00611237">
        <w:rPr>
          <w:rFonts w:ascii="Arial" w:eastAsia="Arial" w:hAnsi="Arial" w:cs="Arial"/>
          <w:sz w:val="24"/>
          <w:szCs w:val="24"/>
          <w:highlight w:val="black"/>
        </w:rPr>
        <w:t>XXXXXXXXXXX</w:t>
      </w:r>
    </w:p>
    <w:p w14:paraId="125432E5" w14:textId="02899CD1" w:rsidR="00A354BE" w:rsidRPr="007B58F2" w:rsidRDefault="00A354BE" w:rsidP="004D1F30">
      <w:pPr>
        <w:tabs>
          <w:tab w:val="left" w:pos="2257"/>
        </w:tabs>
        <w:spacing w:after="0" w:line="259" w:lineRule="auto"/>
        <w:rPr>
          <w:rFonts w:ascii="Arial" w:eastAsia="Arial" w:hAnsi="Arial" w:cs="Arial"/>
          <w:sz w:val="24"/>
          <w:szCs w:val="24"/>
        </w:rPr>
      </w:pPr>
      <w:r w:rsidRPr="00611237">
        <w:rPr>
          <w:rFonts w:ascii="Arial" w:eastAsia="Arial" w:hAnsi="Arial" w:cs="Arial"/>
          <w:sz w:val="24"/>
          <w:szCs w:val="24"/>
          <w:highlight w:val="black"/>
        </w:rPr>
        <w:t>XXXXXXXXXXX</w:t>
      </w:r>
    </w:p>
    <w:p w14:paraId="78EC9D5D" w14:textId="77777777" w:rsidR="00713172" w:rsidRPr="007B58F2" w:rsidRDefault="00713172">
      <w:pPr>
        <w:tabs>
          <w:tab w:val="left" w:pos="2257"/>
        </w:tabs>
        <w:spacing w:after="0" w:line="259" w:lineRule="auto"/>
        <w:rPr>
          <w:rFonts w:ascii="Arial" w:eastAsia="Arial" w:hAnsi="Arial" w:cs="Arial"/>
          <w:sz w:val="24"/>
          <w:szCs w:val="24"/>
        </w:rPr>
      </w:pPr>
    </w:p>
    <w:p w14:paraId="285DFE02" w14:textId="77777777" w:rsidR="00713172" w:rsidRPr="007B58F2" w:rsidRDefault="00006F6B">
      <w:pPr>
        <w:tabs>
          <w:tab w:val="left" w:pos="2257"/>
        </w:tabs>
        <w:spacing w:after="0" w:line="259" w:lineRule="auto"/>
        <w:rPr>
          <w:rFonts w:ascii="Arial" w:eastAsia="Arial" w:hAnsi="Arial" w:cs="Arial"/>
          <w:sz w:val="24"/>
          <w:szCs w:val="24"/>
        </w:rPr>
      </w:pPr>
      <w:r w:rsidRPr="007B58F2">
        <w:rPr>
          <w:rFonts w:ascii="Arial" w:eastAsia="Arial" w:hAnsi="Arial" w:cs="Arial"/>
          <w:sz w:val="24"/>
          <w:szCs w:val="24"/>
        </w:rPr>
        <w:t>BUYER’S ENVIRONMENTAL POLICY</w:t>
      </w:r>
    </w:p>
    <w:p w14:paraId="5677A784" w14:textId="4E21AD6B" w:rsidR="004D1F30" w:rsidRPr="007B58F2" w:rsidRDefault="004D1F30">
      <w:pPr>
        <w:tabs>
          <w:tab w:val="left" w:pos="2257"/>
        </w:tabs>
        <w:spacing w:after="0" w:line="259" w:lineRule="auto"/>
        <w:rPr>
          <w:rFonts w:ascii="Arial" w:eastAsia="Arial" w:hAnsi="Arial" w:cs="Arial"/>
          <w:sz w:val="24"/>
          <w:szCs w:val="24"/>
        </w:rPr>
      </w:pPr>
      <w:r w:rsidRPr="007B58F2">
        <w:rPr>
          <w:rFonts w:ascii="Arial" w:eastAsia="Arial" w:hAnsi="Arial" w:cs="Arial"/>
          <w:sz w:val="24"/>
          <w:szCs w:val="24"/>
        </w:rPr>
        <w:t>Not Applicable</w:t>
      </w:r>
    </w:p>
    <w:p w14:paraId="589591E8" w14:textId="77777777" w:rsidR="00713172" w:rsidRPr="007B58F2" w:rsidRDefault="00713172">
      <w:pPr>
        <w:tabs>
          <w:tab w:val="left" w:pos="2257"/>
        </w:tabs>
        <w:spacing w:after="0" w:line="259" w:lineRule="auto"/>
        <w:rPr>
          <w:rFonts w:ascii="Arial" w:eastAsia="Arial" w:hAnsi="Arial" w:cs="Arial"/>
          <w:sz w:val="24"/>
          <w:szCs w:val="24"/>
        </w:rPr>
      </w:pPr>
    </w:p>
    <w:p w14:paraId="7D0B5E73" w14:textId="77777777" w:rsidR="00713172" w:rsidRPr="007B58F2" w:rsidRDefault="00006F6B">
      <w:pPr>
        <w:tabs>
          <w:tab w:val="left" w:pos="2257"/>
        </w:tabs>
        <w:spacing w:after="0" w:line="259" w:lineRule="auto"/>
        <w:rPr>
          <w:rFonts w:ascii="Arial" w:eastAsia="Arial" w:hAnsi="Arial" w:cs="Arial"/>
          <w:sz w:val="24"/>
          <w:szCs w:val="24"/>
        </w:rPr>
      </w:pPr>
      <w:r w:rsidRPr="007B58F2">
        <w:rPr>
          <w:rFonts w:ascii="Arial" w:eastAsia="Arial" w:hAnsi="Arial" w:cs="Arial"/>
          <w:sz w:val="24"/>
          <w:szCs w:val="24"/>
        </w:rPr>
        <w:t>SECURITY REQUIREMENTS</w:t>
      </w:r>
    </w:p>
    <w:p w14:paraId="24402302" w14:textId="647FF48C" w:rsidR="00713172" w:rsidRPr="007B58F2" w:rsidRDefault="00006F6B">
      <w:pPr>
        <w:tabs>
          <w:tab w:val="left" w:pos="2257"/>
        </w:tabs>
        <w:spacing w:after="120" w:line="259" w:lineRule="auto"/>
        <w:rPr>
          <w:rFonts w:ascii="Arial" w:eastAsia="Arial" w:hAnsi="Arial" w:cs="Arial"/>
          <w:sz w:val="24"/>
          <w:szCs w:val="24"/>
        </w:rPr>
      </w:pPr>
      <w:r w:rsidRPr="007B58F2">
        <w:rPr>
          <w:rFonts w:ascii="Arial" w:eastAsia="Arial" w:hAnsi="Arial" w:cs="Arial"/>
          <w:sz w:val="24"/>
          <w:szCs w:val="24"/>
        </w:rPr>
        <w:t>In accordance with Call-Off Schedule 9, Part A (Short Form Security Requirements) applies</w:t>
      </w:r>
      <w:r w:rsidR="004D1F30" w:rsidRPr="007B58F2">
        <w:rPr>
          <w:rFonts w:ascii="Arial" w:eastAsia="Arial" w:hAnsi="Arial" w:cs="Arial"/>
          <w:sz w:val="24"/>
          <w:szCs w:val="24"/>
        </w:rPr>
        <w:t>.</w:t>
      </w:r>
    </w:p>
    <w:p w14:paraId="4B3F2935" w14:textId="77777777" w:rsidR="00713172" w:rsidRPr="007B58F2" w:rsidRDefault="00713172">
      <w:pPr>
        <w:tabs>
          <w:tab w:val="left" w:pos="2257"/>
        </w:tabs>
        <w:spacing w:after="0" w:line="259" w:lineRule="auto"/>
        <w:rPr>
          <w:rFonts w:ascii="Arial" w:eastAsia="Arial" w:hAnsi="Arial" w:cs="Arial"/>
          <w:sz w:val="24"/>
          <w:szCs w:val="24"/>
        </w:rPr>
      </w:pPr>
    </w:p>
    <w:p w14:paraId="511CB291" w14:textId="77777777" w:rsidR="00713172" w:rsidRPr="007B58F2" w:rsidRDefault="00006F6B">
      <w:pPr>
        <w:tabs>
          <w:tab w:val="left" w:pos="2257"/>
        </w:tabs>
        <w:spacing w:after="0" w:line="259" w:lineRule="auto"/>
        <w:rPr>
          <w:rFonts w:ascii="Arial" w:eastAsia="Arial" w:hAnsi="Arial" w:cs="Arial"/>
          <w:sz w:val="24"/>
          <w:szCs w:val="24"/>
        </w:rPr>
      </w:pPr>
      <w:r w:rsidRPr="007B58F2">
        <w:rPr>
          <w:rFonts w:ascii="Arial" w:eastAsia="Arial" w:hAnsi="Arial" w:cs="Arial"/>
          <w:sz w:val="24"/>
          <w:szCs w:val="24"/>
        </w:rPr>
        <w:t>BUYER’S SECURITY POLICY</w:t>
      </w:r>
    </w:p>
    <w:p w14:paraId="382851C5" w14:textId="4044094E" w:rsidR="004D1F30" w:rsidRPr="007B58F2" w:rsidRDefault="004D1F30">
      <w:pPr>
        <w:tabs>
          <w:tab w:val="left" w:pos="2257"/>
        </w:tabs>
        <w:spacing w:after="0" w:line="259" w:lineRule="auto"/>
        <w:rPr>
          <w:rFonts w:ascii="Arial" w:eastAsia="Arial" w:hAnsi="Arial" w:cs="Arial"/>
          <w:sz w:val="24"/>
          <w:szCs w:val="24"/>
        </w:rPr>
      </w:pPr>
      <w:r w:rsidRPr="007B58F2">
        <w:rPr>
          <w:rFonts w:ascii="Arial" w:eastAsia="Arial" w:hAnsi="Arial" w:cs="Arial"/>
          <w:sz w:val="24"/>
          <w:szCs w:val="24"/>
        </w:rPr>
        <w:t>Not Applicable</w:t>
      </w:r>
    </w:p>
    <w:p w14:paraId="05EDC2C4" w14:textId="77777777" w:rsidR="00713172" w:rsidRPr="007B58F2" w:rsidRDefault="00713172">
      <w:pPr>
        <w:tabs>
          <w:tab w:val="left" w:pos="2257"/>
        </w:tabs>
        <w:spacing w:after="0" w:line="259" w:lineRule="auto"/>
        <w:rPr>
          <w:rFonts w:ascii="Arial" w:eastAsia="Arial" w:hAnsi="Arial" w:cs="Arial"/>
          <w:sz w:val="24"/>
          <w:szCs w:val="24"/>
        </w:rPr>
      </w:pPr>
    </w:p>
    <w:p w14:paraId="0D557D79" w14:textId="77777777" w:rsidR="00713172" w:rsidRPr="007B58F2" w:rsidRDefault="00006F6B">
      <w:pPr>
        <w:tabs>
          <w:tab w:val="left" w:pos="2257"/>
        </w:tabs>
        <w:spacing w:after="0" w:line="259" w:lineRule="auto"/>
        <w:rPr>
          <w:rFonts w:ascii="Arial" w:eastAsia="Arial" w:hAnsi="Arial" w:cs="Arial"/>
          <w:sz w:val="24"/>
          <w:szCs w:val="24"/>
        </w:rPr>
      </w:pPr>
      <w:r w:rsidRPr="007B58F2">
        <w:rPr>
          <w:rFonts w:ascii="Arial" w:eastAsia="Arial" w:hAnsi="Arial" w:cs="Arial"/>
          <w:sz w:val="24"/>
          <w:szCs w:val="24"/>
        </w:rPr>
        <w:t>SUPPLIER’S AUTHORISED REPRESENTATIVE</w:t>
      </w:r>
    </w:p>
    <w:p w14:paraId="16342F4A" w14:textId="242AB5A4" w:rsidR="004D1F30" w:rsidRPr="00611237" w:rsidRDefault="00A354BE" w:rsidP="004D1F30">
      <w:pPr>
        <w:tabs>
          <w:tab w:val="left" w:pos="2257"/>
        </w:tabs>
        <w:spacing w:after="0" w:line="259" w:lineRule="auto"/>
        <w:rPr>
          <w:rFonts w:ascii="Arial" w:eastAsia="Arial" w:hAnsi="Arial" w:cs="Arial"/>
          <w:sz w:val="24"/>
          <w:szCs w:val="24"/>
          <w:highlight w:val="black"/>
        </w:rPr>
      </w:pPr>
      <w:r w:rsidRPr="00611237">
        <w:rPr>
          <w:rFonts w:ascii="Arial" w:eastAsia="Arial" w:hAnsi="Arial" w:cs="Arial"/>
          <w:sz w:val="24"/>
          <w:szCs w:val="24"/>
          <w:highlight w:val="black"/>
        </w:rPr>
        <w:t>XXXXXXXXXX</w:t>
      </w:r>
    </w:p>
    <w:p w14:paraId="3A11FCE1" w14:textId="29D211EE" w:rsidR="00A354BE" w:rsidRPr="00611237" w:rsidRDefault="00A354BE" w:rsidP="004D1F30">
      <w:pPr>
        <w:tabs>
          <w:tab w:val="left" w:pos="2257"/>
        </w:tabs>
        <w:spacing w:after="0" w:line="259" w:lineRule="auto"/>
        <w:rPr>
          <w:rFonts w:ascii="Arial" w:eastAsia="Arial" w:hAnsi="Arial" w:cs="Arial"/>
          <w:sz w:val="24"/>
          <w:szCs w:val="24"/>
        </w:rPr>
      </w:pPr>
      <w:r w:rsidRPr="00611237">
        <w:rPr>
          <w:rFonts w:ascii="Arial" w:eastAsia="Arial" w:hAnsi="Arial" w:cs="Arial"/>
          <w:sz w:val="24"/>
          <w:szCs w:val="24"/>
          <w:highlight w:val="black"/>
        </w:rPr>
        <w:t>XXXXXXXXXXXXXXXXxx</w:t>
      </w:r>
    </w:p>
    <w:p w14:paraId="2273B74B" w14:textId="363AE7C9" w:rsidR="00A354BE" w:rsidRPr="00611237" w:rsidRDefault="00A354BE" w:rsidP="004D1F30">
      <w:pPr>
        <w:tabs>
          <w:tab w:val="left" w:pos="2257"/>
        </w:tabs>
        <w:spacing w:after="0" w:line="259" w:lineRule="auto"/>
        <w:rPr>
          <w:rFonts w:ascii="Arial" w:eastAsia="Arial" w:hAnsi="Arial" w:cs="Arial"/>
          <w:sz w:val="24"/>
          <w:szCs w:val="24"/>
          <w:highlight w:val="black"/>
        </w:rPr>
      </w:pPr>
      <w:r w:rsidRPr="00611237">
        <w:rPr>
          <w:rFonts w:ascii="Arial" w:eastAsia="Arial" w:hAnsi="Arial" w:cs="Arial"/>
          <w:sz w:val="24"/>
          <w:szCs w:val="24"/>
          <w:highlight w:val="black"/>
        </w:rPr>
        <w:t>XXXXXXXXXXXXXXXXXxx</w:t>
      </w:r>
    </w:p>
    <w:p w14:paraId="3FA6E860" w14:textId="3F9579FC" w:rsidR="00A354BE" w:rsidRPr="007B58F2" w:rsidRDefault="00A354BE" w:rsidP="004D1F30">
      <w:pPr>
        <w:tabs>
          <w:tab w:val="left" w:pos="2257"/>
        </w:tabs>
        <w:spacing w:after="0" w:line="259" w:lineRule="auto"/>
        <w:rPr>
          <w:rFonts w:ascii="Arial" w:eastAsia="Arial" w:hAnsi="Arial" w:cs="Arial"/>
          <w:sz w:val="24"/>
          <w:szCs w:val="24"/>
        </w:rPr>
      </w:pPr>
      <w:r w:rsidRPr="00611237">
        <w:rPr>
          <w:rFonts w:ascii="Arial" w:eastAsia="Arial" w:hAnsi="Arial" w:cs="Arial"/>
          <w:sz w:val="24"/>
          <w:szCs w:val="24"/>
          <w:highlight w:val="black"/>
        </w:rPr>
        <w:t>XXXXXXXXXXXXx</w:t>
      </w:r>
    </w:p>
    <w:p w14:paraId="6C0BEC15" w14:textId="77777777" w:rsidR="00713172" w:rsidRPr="007B58F2" w:rsidRDefault="00713172">
      <w:pPr>
        <w:tabs>
          <w:tab w:val="left" w:pos="2257"/>
        </w:tabs>
        <w:spacing w:after="0" w:line="259" w:lineRule="auto"/>
        <w:rPr>
          <w:rFonts w:ascii="Arial" w:eastAsia="Arial" w:hAnsi="Arial" w:cs="Arial"/>
          <w:sz w:val="24"/>
          <w:szCs w:val="24"/>
        </w:rPr>
      </w:pPr>
    </w:p>
    <w:p w14:paraId="206CC5E3" w14:textId="77777777" w:rsidR="00713172" w:rsidRPr="007B58F2" w:rsidRDefault="00006F6B">
      <w:pPr>
        <w:tabs>
          <w:tab w:val="left" w:pos="2257"/>
        </w:tabs>
        <w:spacing w:after="0" w:line="259" w:lineRule="auto"/>
        <w:rPr>
          <w:rFonts w:ascii="Arial" w:eastAsia="Arial" w:hAnsi="Arial" w:cs="Arial"/>
          <w:sz w:val="24"/>
          <w:szCs w:val="24"/>
        </w:rPr>
      </w:pPr>
      <w:r w:rsidRPr="007B58F2">
        <w:rPr>
          <w:rFonts w:ascii="Arial" w:eastAsia="Arial" w:hAnsi="Arial" w:cs="Arial"/>
          <w:sz w:val="24"/>
          <w:szCs w:val="24"/>
        </w:rPr>
        <w:t>SUPPLIER’S CONTRACT MANAGER</w:t>
      </w:r>
    </w:p>
    <w:p w14:paraId="6374345C" w14:textId="0842A06B" w:rsidR="00713172" w:rsidRPr="00611237" w:rsidRDefault="00A354BE">
      <w:pPr>
        <w:tabs>
          <w:tab w:val="left" w:pos="2257"/>
        </w:tabs>
        <w:spacing w:after="0" w:line="259" w:lineRule="auto"/>
        <w:rPr>
          <w:rFonts w:ascii="Arial" w:eastAsia="Arial" w:hAnsi="Arial" w:cs="Arial"/>
          <w:sz w:val="24"/>
          <w:szCs w:val="24"/>
          <w:highlight w:val="black"/>
        </w:rPr>
      </w:pPr>
      <w:r w:rsidRPr="00611237">
        <w:rPr>
          <w:rFonts w:ascii="Arial" w:eastAsia="Arial" w:hAnsi="Arial" w:cs="Arial"/>
          <w:sz w:val="24"/>
          <w:szCs w:val="24"/>
          <w:highlight w:val="black"/>
        </w:rPr>
        <w:t>XXXXXXXXXXX</w:t>
      </w:r>
    </w:p>
    <w:p w14:paraId="0C3340CD" w14:textId="3EEA43A3" w:rsidR="00A354BE" w:rsidRPr="00611237" w:rsidRDefault="00A354BE">
      <w:pPr>
        <w:tabs>
          <w:tab w:val="left" w:pos="2257"/>
        </w:tabs>
        <w:spacing w:after="0" w:line="259" w:lineRule="auto"/>
        <w:rPr>
          <w:rFonts w:ascii="Arial" w:eastAsia="Arial" w:hAnsi="Arial" w:cs="Arial"/>
          <w:sz w:val="24"/>
          <w:szCs w:val="24"/>
          <w:highlight w:val="black"/>
        </w:rPr>
      </w:pPr>
      <w:r w:rsidRPr="00611237">
        <w:rPr>
          <w:rFonts w:ascii="Arial" w:eastAsia="Arial" w:hAnsi="Arial" w:cs="Arial"/>
          <w:sz w:val="24"/>
          <w:szCs w:val="24"/>
          <w:highlight w:val="black"/>
        </w:rPr>
        <w:t>XXXXXXXXXXXXXXXXXXXxx</w:t>
      </w:r>
    </w:p>
    <w:p w14:paraId="566C920D" w14:textId="301E99B6" w:rsidR="00A354BE" w:rsidRPr="00611237" w:rsidRDefault="00A354BE">
      <w:pPr>
        <w:tabs>
          <w:tab w:val="left" w:pos="2257"/>
        </w:tabs>
        <w:spacing w:after="0" w:line="259" w:lineRule="auto"/>
        <w:rPr>
          <w:rFonts w:ascii="Arial" w:eastAsia="Arial" w:hAnsi="Arial" w:cs="Arial"/>
          <w:sz w:val="24"/>
          <w:szCs w:val="24"/>
          <w:highlight w:val="black"/>
        </w:rPr>
      </w:pPr>
      <w:r w:rsidRPr="00611237">
        <w:rPr>
          <w:rFonts w:ascii="Arial" w:eastAsia="Arial" w:hAnsi="Arial" w:cs="Arial"/>
          <w:sz w:val="24"/>
          <w:szCs w:val="24"/>
          <w:highlight w:val="black"/>
        </w:rPr>
        <w:t>XXXXXXXXXXXXx</w:t>
      </w:r>
    </w:p>
    <w:p w14:paraId="7BE3B341" w14:textId="26317B40" w:rsidR="00A354BE" w:rsidRPr="007B58F2" w:rsidRDefault="00A354BE">
      <w:pPr>
        <w:tabs>
          <w:tab w:val="left" w:pos="2257"/>
        </w:tabs>
        <w:spacing w:after="0" w:line="259" w:lineRule="auto"/>
        <w:rPr>
          <w:rFonts w:ascii="Arial" w:eastAsia="Arial" w:hAnsi="Arial" w:cs="Arial"/>
          <w:sz w:val="24"/>
          <w:szCs w:val="24"/>
        </w:rPr>
      </w:pPr>
      <w:r w:rsidRPr="00611237">
        <w:rPr>
          <w:rFonts w:ascii="Arial" w:eastAsia="Arial" w:hAnsi="Arial" w:cs="Arial"/>
          <w:sz w:val="24"/>
          <w:szCs w:val="24"/>
          <w:highlight w:val="black"/>
        </w:rPr>
        <w:t>XXXXXXXXXXXX</w:t>
      </w:r>
    </w:p>
    <w:p w14:paraId="7C09A5D4" w14:textId="77777777" w:rsidR="00713172" w:rsidRPr="007B58F2" w:rsidRDefault="00713172">
      <w:pPr>
        <w:tabs>
          <w:tab w:val="left" w:pos="2257"/>
        </w:tabs>
        <w:spacing w:after="0" w:line="259" w:lineRule="auto"/>
        <w:rPr>
          <w:rFonts w:ascii="Arial" w:eastAsia="Arial" w:hAnsi="Arial" w:cs="Arial"/>
          <w:sz w:val="24"/>
          <w:szCs w:val="24"/>
        </w:rPr>
      </w:pPr>
    </w:p>
    <w:p w14:paraId="192BB240" w14:textId="77777777" w:rsidR="00713172" w:rsidRPr="007B58F2" w:rsidRDefault="00006F6B">
      <w:pPr>
        <w:tabs>
          <w:tab w:val="left" w:pos="2257"/>
        </w:tabs>
        <w:spacing w:after="0" w:line="259" w:lineRule="auto"/>
        <w:rPr>
          <w:rFonts w:ascii="Arial" w:eastAsia="Arial" w:hAnsi="Arial" w:cs="Arial"/>
          <w:sz w:val="24"/>
          <w:szCs w:val="24"/>
        </w:rPr>
      </w:pPr>
      <w:r w:rsidRPr="007B58F2">
        <w:rPr>
          <w:rFonts w:ascii="Arial" w:eastAsia="Arial" w:hAnsi="Arial" w:cs="Arial"/>
          <w:sz w:val="24"/>
          <w:szCs w:val="24"/>
        </w:rPr>
        <w:t>PROGRESS REPORT FREQUENCY</w:t>
      </w:r>
    </w:p>
    <w:p w14:paraId="3C61FB05" w14:textId="125712BA" w:rsidR="00713172" w:rsidRPr="007B58F2" w:rsidRDefault="00006F6B">
      <w:pPr>
        <w:tabs>
          <w:tab w:val="left" w:pos="2257"/>
        </w:tabs>
        <w:spacing w:after="0" w:line="259" w:lineRule="auto"/>
        <w:rPr>
          <w:rFonts w:ascii="Arial" w:eastAsia="Arial" w:hAnsi="Arial" w:cs="Arial"/>
          <w:sz w:val="24"/>
          <w:szCs w:val="24"/>
        </w:rPr>
      </w:pPr>
      <w:r w:rsidRPr="007B58F2">
        <w:rPr>
          <w:rFonts w:ascii="Arial" w:eastAsia="Arial" w:hAnsi="Arial" w:cs="Arial"/>
          <w:sz w:val="24"/>
          <w:szCs w:val="24"/>
        </w:rPr>
        <w:t>On the first Working Day of each calendar month</w:t>
      </w:r>
    </w:p>
    <w:p w14:paraId="15E7CA62" w14:textId="77777777" w:rsidR="00713172" w:rsidRPr="007B58F2" w:rsidRDefault="00713172">
      <w:pPr>
        <w:tabs>
          <w:tab w:val="left" w:pos="2257"/>
        </w:tabs>
        <w:spacing w:after="0" w:line="259" w:lineRule="auto"/>
        <w:rPr>
          <w:rFonts w:ascii="Arial" w:eastAsia="Arial" w:hAnsi="Arial" w:cs="Arial"/>
          <w:sz w:val="24"/>
          <w:szCs w:val="24"/>
        </w:rPr>
      </w:pPr>
    </w:p>
    <w:p w14:paraId="784BC3BA" w14:textId="77777777" w:rsidR="00713172" w:rsidRPr="007B58F2" w:rsidRDefault="00006F6B">
      <w:pPr>
        <w:tabs>
          <w:tab w:val="left" w:pos="2257"/>
        </w:tabs>
        <w:spacing w:after="0" w:line="259" w:lineRule="auto"/>
        <w:rPr>
          <w:rFonts w:ascii="Arial" w:eastAsia="Arial" w:hAnsi="Arial" w:cs="Arial"/>
          <w:sz w:val="24"/>
          <w:szCs w:val="24"/>
        </w:rPr>
      </w:pPr>
      <w:r w:rsidRPr="007B58F2">
        <w:rPr>
          <w:rFonts w:ascii="Arial" w:eastAsia="Arial" w:hAnsi="Arial" w:cs="Arial"/>
          <w:sz w:val="24"/>
          <w:szCs w:val="24"/>
        </w:rPr>
        <w:t>PROGRESS MEETING FREQUENCY</w:t>
      </w:r>
    </w:p>
    <w:p w14:paraId="0DA0A445" w14:textId="09B935BF" w:rsidR="00713172" w:rsidRPr="007B58F2" w:rsidRDefault="004D1F30">
      <w:pPr>
        <w:tabs>
          <w:tab w:val="left" w:pos="2257"/>
        </w:tabs>
        <w:spacing w:after="0" w:line="259" w:lineRule="auto"/>
        <w:rPr>
          <w:rFonts w:ascii="Arial" w:eastAsia="Arial" w:hAnsi="Arial" w:cs="Arial"/>
          <w:sz w:val="24"/>
          <w:szCs w:val="24"/>
        </w:rPr>
      </w:pPr>
      <w:r w:rsidRPr="007B58F2">
        <w:rPr>
          <w:rFonts w:ascii="Arial" w:eastAsia="Arial" w:hAnsi="Arial" w:cs="Arial"/>
          <w:sz w:val="24"/>
          <w:szCs w:val="24"/>
        </w:rPr>
        <w:t>O</w:t>
      </w:r>
      <w:r w:rsidR="00006F6B" w:rsidRPr="007B58F2">
        <w:rPr>
          <w:rFonts w:ascii="Arial" w:eastAsia="Arial" w:hAnsi="Arial" w:cs="Arial"/>
          <w:sz w:val="24"/>
          <w:szCs w:val="24"/>
        </w:rPr>
        <w:t xml:space="preserve">n the first Working Day of each </w:t>
      </w:r>
      <w:r w:rsidRPr="007B58F2">
        <w:rPr>
          <w:rFonts w:ascii="Arial" w:eastAsia="Arial" w:hAnsi="Arial" w:cs="Arial"/>
          <w:sz w:val="24"/>
          <w:szCs w:val="24"/>
        </w:rPr>
        <w:t>calendar month</w:t>
      </w:r>
    </w:p>
    <w:p w14:paraId="66CA9B8B" w14:textId="77777777" w:rsidR="00713172" w:rsidRPr="007B58F2" w:rsidRDefault="00713172">
      <w:pPr>
        <w:tabs>
          <w:tab w:val="left" w:pos="2257"/>
        </w:tabs>
        <w:spacing w:after="0" w:line="259" w:lineRule="auto"/>
        <w:rPr>
          <w:rFonts w:ascii="Arial" w:eastAsia="Arial" w:hAnsi="Arial" w:cs="Arial"/>
          <w:sz w:val="24"/>
          <w:szCs w:val="24"/>
        </w:rPr>
      </w:pPr>
    </w:p>
    <w:p w14:paraId="05BE1158" w14:textId="77777777" w:rsidR="00713172" w:rsidRPr="007B58F2" w:rsidRDefault="00006F6B">
      <w:pPr>
        <w:tabs>
          <w:tab w:val="left" w:pos="2257"/>
        </w:tabs>
        <w:spacing w:after="0" w:line="259" w:lineRule="auto"/>
        <w:rPr>
          <w:rFonts w:ascii="Arial" w:eastAsia="Arial" w:hAnsi="Arial" w:cs="Arial"/>
          <w:sz w:val="24"/>
          <w:szCs w:val="24"/>
        </w:rPr>
      </w:pPr>
      <w:r w:rsidRPr="007B58F2">
        <w:rPr>
          <w:rFonts w:ascii="Arial" w:eastAsia="Arial" w:hAnsi="Arial" w:cs="Arial"/>
          <w:sz w:val="24"/>
          <w:szCs w:val="24"/>
        </w:rPr>
        <w:t>KEY STAFF</w:t>
      </w:r>
    </w:p>
    <w:p w14:paraId="1D890EE3" w14:textId="188A471A" w:rsidR="00713172" w:rsidRPr="007B58F2" w:rsidRDefault="00006F6B">
      <w:pPr>
        <w:tabs>
          <w:tab w:val="left" w:pos="2257"/>
        </w:tabs>
        <w:spacing w:after="0" w:line="259" w:lineRule="auto"/>
        <w:rPr>
          <w:rFonts w:ascii="Arial" w:eastAsia="Arial" w:hAnsi="Arial" w:cs="Arial"/>
          <w:sz w:val="24"/>
          <w:szCs w:val="24"/>
        </w:rPr>
      </w:pPr>
      <w:r w:rsidRPr="007B58F2">
        <w:rPr>
          <w:rFonts w:ascii="Arial" w:eastAsia="Arial" w:hAnsi="Arial" w:cs="Arial"/>
          <w:sz w:val="24"/>
          <w:szCs w:val="24"/>
        </w:rPr>
        <w:t>Not Applicable</w:t>
      </w:r>
    </w:p>
    <w:p w14:paraId="2E0CD9EE" w14:textId="77777777" w:rsidR="00713172" w:rsidRPr="007B58F2" w:rsidRDefault="00713172">
      <w:pPr>
        <w:tabs>
          <w:tab w:val="left" w:pos="2257"/>
        </w:tabs>
        <w:spacing w:after="0" w:line="259" w:lineRule="auto"/>
        <w:rPr>
          <w:rFonts w:ascii="Arial" w:eastAsia="Arial" w:hAnsi="Arial" w:cs="Arial"/>
          <w:sz w:val="24"/>
          <w:szCs w:val="24"/>
        </w:rPr>
      </w:pPr>
    </w:p>
    <w:p w14:paraId="34FA43A9" w14:textId="77777777" w:rsidR="007B58F2" w:rsidRPr="007B58F2" w:rsidRDefault="007B58F2" w:rsidP="007B58F2">
      <w:pPr>
        <w:tabs>
          <w:tab w:val="left" w:pos="2257"/>
        </w:tabs>
        <w:spacing w:after="0" w:line="259" w:lineRule="auto"/>
        <w:rPr>
          <w:rFonts w:ascii="Arial" w:eastAsia="Arial" w:hAnsi="Arial" w:cs="Arial"/>
          <w:sz w:val="24"/>
          <w:szCs w:val="24"/>
        </w:rPr>
      </w:pPr>
      <w:bookmarkStart w:id="2" w:name="_Hlk156301613"/>
      <w:r w:rsidRPr="007B58F2">
        <w:rPr>
          <w:rFonts w:ascii="Arial" w:eastAsia="Arial" w:hAnsi="Arial" w:cs="Arial"/>
          <w:sz w:val="24"/>
          <w:szCs w:val="24"/>
        </w:rPr>
        <w:t>KEY SUBCONTRACTOR(S)</w:t>
      </w:r>
    </w:p>
    <w:p w14:paraId="0AF98AC9" w14:textId="476E17BF" w:rsidR="00F06A8F" w:rsidRDefault="0004517C" w:rsidP="00F06A8F">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Telefonica UK Limited</w:t>
      </w:r>
    </w:p>
    <w:p w14:paraId="5CDBCEE7" w14:textId="1BCF0DA8" w:rsidR="0004517C" w:rsidRPr="007B58F2" w:rsidRDefault="0004517C" w:rsidP="00F06A8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Nuvoli </w:t>
      </w:r>
      <w:r w:rsidR="00E71628">
        <w:rPr>
          <w:rFonts w:ascii="Arial" w:eastAsia="Arial" w:hAnsi="Arial" w:cs="Arial"/>
          <w:sz w:val="24"/>
          <w:szCs w:val="24"/>
        </w:rPr>
        <w:t>Limited</w:t>
      </w:r>
    </w:p>
    <w:bookmarkEnd w:id="2"/>
    <w:p w14:paraId="56A6A9C0" w14:textId="77777777" w:rsidR="00713172" w:rsidRPr="007B58F2" w:rsidRDefault="00713172">
      <w:pPr>
        <w:tabs>
          <w:tab w:val="left" w:pos="2257"/>
        </w:tabs>
        <w:spacing w:after="0" w:line="259" w:lineRule="auto"/>
        <w:rPr>
          <w:rFonts w:ascii="Arial" w:eastAsia="Arial" w:hAnsi="Arial" w:cs="Arial"/>
          <w:sz w:val="24"/>
          <w:szCs w:val="24"/>
        </w:rPr>
      </w:pPr>
    </w:p>
    <w:p w14:paraId="52CB027D" w14:textId="77777777" w:rsidR="00713172" w:rsidRPr="007B58F2" w:rsidRDefault="00006F6B">
      <w:pPr>
        <w:tabs>
          <w:tab w:val="left" w:pos="2257"/>
        </w:tabs>
        <w:spacing w:after="0" w:line="259" w:lineRule="auto"/>
        <w:rPr>
          <w:rFonts w:ascii="Arial" w:eastAsia="Arial" w:hAnsi="Arial" w:cs="Arial"/>
          <w:sz w:val="24"/>
          <w:szCs w:val="24"/>
        </w:rPr>
      </w:pPr>
      <w:r w:rsidRPr="007B58F2">
        <w:rPr>
          <w:rFonts w:ascii="Arial" w:eastAsia="Arial" w:hAnsi="Arial" w:cs="Arial"/>
          <w:sz w:val="24"/>
          <w:szCs w:val="24"/>
        </w:rPr>
        <w:t>COMMERCIALLY SENSITIVE INFORMATION</w:t>
      </w:r>
    </w:p>
    <w:p w14:paraId="4E8B7630" w14:textId="4D684F5A" w:rsidR="007B58F2" w:rsidRPr="007B58F2" w:rsidRDefault="00A354BE" w:rsidP="007B58F2">
      <w:pPr>
        <w:tabs>
          <w:tab w:val="left" w:pos="2257"/>
        </w:tabs>
        <w:spacing w:after="0" w:line="259" w:lineRule="auto"/>
        <w:rPr>
          <w:rFonts w:ascii="Arial" w:eastAsia="Arial" w:hAnsi="Arial" w:cs="Arial"/>
          <w:sz w:val="24"/>
          <w:szCs w:val="24"/>
        </w:rPr>
      </w:pPr>
      <w:r w:rsidRPr="00611237">
        <w:rPr>
          <w:rFonts w:ascii="Arial" w:eastAsia="Arial" w:hAnsi="Arial" w:cs="Arial"/>
          <w:sz w:val="24"/>
          <w:szCs w:val="24"/>
          <w:highlight w:val="black"/>
        </w:rPr>
        <w:t>XXXXXXXXXXXXXXXXXXXXXXXXXXXXXXXXXXXXXXXXXXXXXXXXXXXXXXXXXXXXXXXXXXXXXXXXXXXXXXXXXXXXXXXXXXXXXXXXXXXXXXXXXXXXXXXXXXXXXXXXXXXXXXXXXXXXXXXXXXXXXXXXXXXXXXXXXXXXX</w:t>
      </w:r>
      <w:r w:rsidR="007B58F2" w:rsidRPr="007B58F2">
        <w:rPr>
          <w:rFonts w:ascii="Arial" w:eastAsia="Arial" w:hAnsi="Arial" w:cs="Arial"/>
          <w:sz w:val="24"/>
          <w:szCs w:val="24"/>
        </w:rPr>
        <w:t>.</w:t>
      </w:r>
    </w:p>
    <w:p w14:paraId="09940D7F" w14:textId="77777777" w:rsidR="00713172" w:rsidRPr="007B58F2" w:rsidRDefault="00713172">
      <w:pPr>
        <w:tabs>
          <w:tab w:val="left" w:pos="2257"/>
        </w:tabs>
        <w:spacing w:after="0" w:line="259" w:lineRule="auto"/>
        <w:rPr>
          <w:rFonts w:ascii="Arial" w:eastAsia="Arial" w:hAnsi="Arial" w:cs="Arial"/>
          <w:sz w:val="24"/>
          <w:szCs w:val="24"/>
        </w:rPr>
      </w:pPr>
    </w:p>
    <w:p w14:paraId="0FD684E0" w14:textId="77777777" w:rsidR="00713172" w:rsidRPr="007B58F2" w:rsidRDefault="00006F6B">
      <w:pPr>
        <w:tabs>
          <w:tab w:val="left" w:pos="2257"/>
        </w:tabs>
        <w:spacing w:after="0" w:line="259" w:lineRule="auto"/>
        <w:rPr>
          <w:rFonts w:ascii="Arial" w:eastAsia="Arial" w:hAnsi="Arial" w:cs="Arial"/>
          <w:sz w:val="24"/>
          <w:szCs w:val="24"/>
        </w:rPr>
      </w:pPr>
      <w:r w:rsidRPr="007B58F2">
        <w:rPr>
          <w:rFonts w:ascii="Arial" w:eastAsia="Arial" w:hAnsi="Arial" w:cs="Arial"/>
          <w:sz w:val="24"/>
          <w:szCs w:val="24"/>
        </w:rPr>
        <w:t>SERVICE CREDITS</w:t>
      </w:r>
    </w:p>
    <w:p w14:paraId="33B440A5" w14:textId="6A2F4357" w:rsidR="00713172" w:rsidRPr="007B58F2" w:rsidRDefault="00006F6B">
      <w:pPr>
        <w:tabs>
          <w:tab w:val="left" w:pos="2257"/>
        </w:tabs>
        <w:spacing w:after="0" w:line="259" w:lineRule="auto"/>
        <w:rPr>
          <w:rFonts w:ascii="Arial" w:eastAsia="Arial" w:hAnsi="Arial" w:cs="Arial"/>
          <w:sz w:val="24"/>
          <w:szCs w:val="24"/>
        </w:rPr>
      </w:pPr>
      <w:r w:rsidRPr="007B58F2">
        <w:rPr>
          <w:rFonts w:ascii="Arial" w:eastAsia="Arial" w:hAnsi="Arial" w:cs="Arial"/>
          <w:sz w:val="24"/>
          <w:szCs w:val="24"/>
        </w:rPr>
        <w:t>Not applicable</w:t>
      </w:r>
    </w:p>
    <w:p w14:paraId="684DC599" w14:textId="77777777" w:rsidR="00713172" w:rsidRPr="007B58F2" w:rsidRDefault="00713172">
      <w:pPr>
        <w:tabs>
          <w:tab w:val="left" w:pos="2257"/>
        </w:tabs>
        <w:spacing w:after="0" w:line="259" w:lineRule="auto"/>
        <w:rPr>
          <w:rFonts w:ascii="Arial" w:eastAsia="Arial" w:hAnsi="Arial" w:cs="Arial"/>
          <w:sz w:val="24"/>
          <w:szCs w:val="24"/>
        </w:rPr>
      </w:pPr>
    </w:p>
    <w:p w14:paraId="0AA2744C" w14:textId="77777777" w:rsidR="00713172" w:rsidRPr="007B58F2" w:rsidRDefault="00006F6B">
      <w:pPr>
        <w:tabs>
          <w:tab w:val="left" w:pos="2257"/>
        </w:tabs>
        <w:spacing w:after="0" w:line="259" w:lineRule="auto"/>
        <w:rPr>
          <w:rFonts w:ascii="Arial" w:eastAsia="Arial" w:hAnsi="Arial" w:cs="Arial"/>
          <w:sz w:val="24"/>
          <w:szCs w:val="24"/>
        </w:rPr>
      </w:pPr>
      <w:r w:rsidRPr="007B58F2">
        <w:rPr>
          <w:rFonts w:ascii="Arial" w:eastAsia="Arial" w:hAnsi="Arial" w:cs="Arial"/>
          <w:sz w:val="24"/>
          <w:szCs w:val="24"/>
        </w:rPr>
        <w:t>ADDITIONAL INSURANCES</w:t>
      </w:r>
    </w:p>
    <w:p w14:paraId="155448CD" w14:textId="1084B741" w:rsidR="00713172" w:rsidRPr="007B58F2" w:rsidRDefault="00006F6B">
      <w:pPr>
        <w:spacing w:after="0" w:line="259" w:lineRule="auto"/>
        <w:rPr>
          <w:rFonts w:ascii="Arial" w:eastAsia="Arial" w:hAnsi="Arial" w:cs="Arial"/>
          <w:sz w:val="24"/>
          <w:szCs w:val="24"/>
        </w:rPr>
      </w:pPr>
      <w:r w:rsidRPr="007B58F2">
        <w:rPr>
          <w:rFonts w:ascii="Arial" w:eastAsia="Arial" w:hAnsi="Arial" w:cs="Arial"/>
          <w:sz w:val="24"/>
          <w:szCs w:val="24"/>
        </w:rPr>
        <w:t>Not applicable</w:t>
      </w:r>
    </w:p>
    <w:p w14:paraId="1C55E124" w14:textId="77777777" w:rsidR="00713172" w:rsidRPr="007B58F2" w:rsidRDefault="00713172">
      <w:pPr>
        <w:spacing w:after="0" w:line="240" w:lineRule="auto"/>
        <w:jc w:val="both"/>
        <w:rPr>
          <w:rFonts w:ascii="Arial" w:eastAsia="Arial" w:hAnsi="Arial" w:cs="Arial"/>
          <w:sz w:val="24"/>
          <w:szCs w:val="24"/>
        </w:rPr>
      </w:pPr>
    </w:p>
    <w:p w14:paraId="25AAE823" w14:textId="77777777" w:rsidR="00713172" w:rsidRPr="007B58F2" w:rsidRDefault="00006F6B">
      <w:pPr>
        <w:spacing w:after="0" w:line="240" w:lineRule="auto"/>
        <w:jc w:val="both"/>
        <w:rPr>
          <w:rFonts w:ascii="Arial" w:eastAsia="Arial" w:hAnsi="Arial" w:cs="Arial"/>
          <w:sz w:val="24"/>
          <w:szCs w:val="24"/>
        </w:rPr>
      </w:pPr>
      <w:r w:rsidRPr="007B58F2">
        <w:rPr>
          <w:rFonts w:ascii="Arial" w:eastAsia="Arial" w:hAnsi="Arial" w:cs="Arial"/>
          <w:sz w:val="24"/>
          <w:szCs w:val="24"/>
        </w:rPr>
        <w:t>GUARANTEE</w:t>
      </w:r>
    </w:p>
    <w:p w14:paraId="77C8A43F" w14:textId="63223312" w:rsidR="00713172" w:rsidRPr="007B58F2" w:rsidRDefault="00006F6B">
      <w:pPr>
        <w:spacing w:after="0" w:line="259" w:lineRule="auto"/>
        <w:rPr>
          <w:rFonts w:ascii="Arial" w:eastAsia="Arial" w:hAnsi="Arial" w:cs="Arial"/>
          <w:sz w:val="24"/>
          <w:szCs w:val="24"/>
        </w:rPr>
      </w:pPr>
      <w:r w:rsidRPr="007B58F2">
        <w:rPr>
          <w:rFonts w:ascii="Arial" w:eastAsia="Arial" w:hAnsi="Arial" w:cs="Arial"/>
          <w:sz w:val="24"/>
          <w:szCs w:val="24"/>
        </w:rPr>
        <w:t>Not applicable</w:t>
      </w:r>
    </w:p>
    <w:p w14:paraId="08ECC244" w14:textId="77777777" w:rsidR="00713172" w:rsidRPr="007B58F2" w:rsidRDefault="00713172">
      <w:pPr>
        <w:spacing w:after="0" w:line="259" w:lineRule="auto"/>
        <w:rPr>
          <w:rFonts w:ascii="Arial" w:eastAsia="Arial" w:hAnsi="Arial" w:cs="Arial"/>
          <w:sz w:val="24"/>
          <w:szCs w:val="24"/>
          <w:highlight w:val="yellow"/>
        </w:rPr>
      </w:pPr>
    </w:p>
    <w:p w14:paraId="7DE5696A" w14:textId="77777777" w:rsidR="00713172" w:rsidRPr="007B58F2" w:rsidRDefault="00006F6B">
      <w:pPr>
        <w:spacing w:after="0" w:line="240" w:lineRule="auto"/>
        <w:jc w:val="both"/>
        <w:rPr>
          <w:rFonts w:ascii="Arial" w:eastAsia="Arial" w:hAnsi="Arial" w:cs="Arial"/>
          <w:sz w:val="24"/>
          <w:szCs w:val="24"/>
        </w:rPr>
      </w:pPr>
      <w:r w:rsidRPr="007B58F2">
        <w:rPr>
          <w:rFonts w:ascii="Arial" w:eastAsia="Arial" w:hAnsi="Arial" w:cs="Arial"/>
          <w:sz w:val="24"/>
          <w:szCs w:val="24"/>
        </w:rPr>
        <w:t>SOCIAL VALUE COMMITMENT</w:t>
      </w:r>
    </w:p>
    <w:p w14:paraId="650A08FB" w14:textId="26409808" w:rsidR="00713172" w:rsidRPr="007B58F2" w:rsidRDefault="00006F6B">
      <w:pPr>
        <w:spacing w:after="0" w:line="240" w:lineRule="auto"/>
        <w:jc w:val="both"/>
        <w:rPr>
          <w:rFonts w:ascii="Arial" w:eastAsia="Arial" w:hAnsi="Arial" w:cs="Arial"/>
          <w:sz w:val="24"/>
          <w:szCs w:val="24"/>
        </w:rPr>
      </w:pPr>
      <w:r w:rsidRPr="007B58F2">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4D078097" w14:textId="77777777" w:rsidR="00713172" w:rsidRPr="007B58F2" w:rsidRDefault="00713172">
      <w:pPr>
        <w:spacing w:after="240"/>
        <w:jc w:val="both"/>
        <w:rPr>
          <w:rFonts w:ascii="Arial" w:eastAsia="Arial" w:hAnsi="Arial" w:cs="Arial"/>
          <w:sz w:val="24"/>
          <w:szCs w:val="24"/>
        </w:rPr>
      </w:pPr>
    </w:p>
    <w:tbl>
      <w:tblPr>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713172" w:rsidRPr="007B58F2" w14:paraId="790D218E" w14:textId="77777777" w:rsidTr="00713172">
        <w:trPr>
          <w:trHeight w:val="635"/>
        </w:trPr>
        <w:tc>
          <w:tcPr>
            <w:tcW w:w="4506" w:type="dxa"/>
            <w:gridSpan w:val="2"/>
          </w:tcPr>
          <w:p w14:paraId="33DD00EA" w14:textId="77777777" w:rsidR="00713172" w:rsidRPr="007B58F2" w:rsidRDefault="00006F6B">
            <w:pPr>
              <w:keepNext/>
              <w:pBdr>
                <w:top w:val="nil"/>
                <w:left w:val="nil"/>
                <w:bottom w:val="nil"/>
                <w:right w:val="nil"/>
                <w:between w:val="nil"/>
              </w:pBdr>
              <w:spacing w:before="240" w:after="120"/>
              <w:jc w:val="both"/>
              <w:rPr>
                <w:rFonts w:ascii="Arial" w:eastAsia="Arial" w:hAnsi="Arial" w:cs="Arial"/>
                <w:sz w:val="24"/>
                <w:szCs w:val="24"/>
              </w:rPr>
            </w:pPr>
            <w:r w:rsidRPr="007B58F2">
              <w:rPr>
                <w:rFonts w:ascii="Arial" w:eastAsia="Arial" w:hAnsi="Arial" w:cs="Arial"/>
                <w:sz w:val="24"/>
                <w:szCs w:val="24"/>
              </w:rPr>
              <w:t>For and on behalf of the Supplier:</w:t>
            </w:r>
          </w:p>
        </w:tc>
        <w:tc>
          <w:tcPr>
            <w:tcW w:w="4664" w:type="dxa"/>
            <w:gridSpan w:val="2"/>
          </w:tcPr>
          <w:p w14:paraId="4078E59A" w14:textId="77777777" w:rsidR="00713172" w:rsidRPr="007B58F2" w:rsidRDefault="00006F6B">
            <w:pPr>
              <w:keepNext/>
              <w:pBdr>
                <w:top w:val="nil"/>
                <w:left w:val="nil"/>
                <w:bottom w:val="nil"/>
                <w:right w:val="nil"/>
                <w:between w:val="nil"/>
              </w:pBdr>
              <w:spacing w:before="240" w:after="120"/>
              <w:jc w:val="both"/>
              <w:rPr>
                <w:rFonts w:ascii="Arial" w:eastAsia="Arial" w:hAnsi="Arial" w:cs="Arial"/>
                <w:sz w:val="24"/>
                <w:szCs w:val="24"/>
              </w:rPr>
            </w:pPr>
            <w:r w:rsidRPr="007B58F2">
              <w:rPr>
                <w:rFonts w:ascii="Arial" w:eastAsia="Arial" w:hAnsi="Arial" w:cs="Arial"/>
                <w:sz w:val="24"/>
                <w:szCs w:val="24"/>
              </w:rPr>
              <w:t>For and on behalf of the Buyer:</w:t>
            </w:r>
          </w:p>
        </w:tc>
      </w:tr>
      <w:tr w:rsidR="00713172" w:rsidRPr="007B58F2" w14:paraId="00CF0CD5" w14:textId="77777777" w:rsidTr="00713172">
        <w:trPr>
          <w:trHeight w:val="635"/>
        </w:trPr>
        <w:tc>
          <w:tcPr>
            <w:tcW w:w="1526" w:type="dxa"/>
          </w:tcPr>
          <w:p w14:paraId="07CD31E9" w14:textId="77777777" w:rsidR="00713172" w:rsidRPr="007B58F2" w:rsidRDefault="00006F6B">
            <w:pPr>
              <w:keepNext/>
              <w:pBdr>
                <w:top w:val="nil"/>
                <w:left w:val="nil"/>
                <w:bottom w:val="nil"/>
                <w:right w:val="nil"/>
                <w:between w:val="nil"/>
              </w:pBdr>
              <w:spacing w:before="240" w:after="120"/>
              <w:rPr>
                <w:rFonts w:ascii="Arial" w:eastAsia="Arial" w:hAnsi="Arial" w:cs="Arial"/>
                <w:sz w:val="24"/>
                <w:szCs w:val="24"/>
              </w:rPr>
            </w:pPr>
            <w:r w:rsidRPr="007B58F2">
              <w:rPr>
                <w:rFonts w:ascii="Arial" w:eastAsia="Arial" w:hAnsi="Arial" w:cs="Arial"/>
                <w:sz w:val="24"/>
                <w:szCs w:val="24"/>
              </w:rPr>
              <w:t>Signature:</w:t>
            </w:r>
          </w:p>
        </w:tc>
        <w:tc>
          <w:tcPr>
            <w:tcW w:w="2980" w:type="dxa"/>
          </w:tcPr>
          <w:p w14:paraId="66006BB8" w14:textId="561D807F" w:rsidR="00713172" w:rsidRPr="007B58F2" w:rsidRDefault="00A354BE">
            <w:pPr>
              <w:keepNext/>
              <w:pBdr>
                <w:top w:val="nil"/>
                <w:left w:val="nil"/>
                <w:bottom w:val="nil"/>
                <w:right w:val="nil"/>
                <w:between w:val="nil"/>
              </w:pBdr>
              <w:spacing w:before="240" w:after="120"/>
              <w:ind w:left="142"/>
              <w:jc w:val="both"/>
              <w:rPr>
                <w:rFonts w:ascii="Arial" w:eastAsia="Arial" w:hAnsi="Arial" w:cs="Arial"/>
                <w:sz w:val="24"/>
                <w:szCs w:val="24"/>
              </w:rPr>
            </w:pPr>
            <w:r w:rsidRPr="00611237">
              <w:rPr>
                <w:rFonts w:ascii="Arial" w:eastAsia="Arial" w:hAnsi="Arial" w:cs="Arial"/>
                <w:sz w:val="24"/>
                <w:szCs w:val="24"/>
                <w:highlight w:val="black"/>
              </w:rPr>
              <w:t>XXXXXXXXXXXX</w:t>
            </w:r>
          </w:p>
        </w:tc>
        <w:tc>
          <w:tcPr>
            <w:tcW w:w="1556" w:type="dxa"/>
          </w:tcPr>
          <w:p w14:paraId="393154E6" w14:textId="77777777" w:rsidR="00713172" w:rsidRPr="007B58F2" w:rsidRDefault="00006F6B">
            <w:pPr>
              <w:keepNext/>
              <w:pBdr>
                <w:top w:val="nil"/>
                <w:left w:val="nil"/>
                <w:bottom w:val="nil"/>
                <w:right w:val="nil"/>
                <w:between w:val="nil"/>
              </w:pBdr>
              <w:spacing w:before="240" w:after="120"/>
              <w:ind w:left="142"/>
              <w:jc w:val="both"/>
              <w:rPr>
                <w:rFonts w:ascii="Arial" w:eastAsia="Arial" w:hAnsi="Arial" w:cs="Arial"/>
                <w:sz w:val="24"/>
                <w:szCs w:val="24"/>
              </w:rPr>
            </w:pPr>
            <w:r w:rsidRPr="007B58F2">
              <w:rPr>
                <w:rFonts w:ascii="Arial" w:eastAsia="Arial" w:hAnsi="Arial" w:cs="Arial"/>
                <w:sz w:val="24"/>
                <w:szCs w:val="24"/>
              </w:rPr>
              <w:t>Signature:</w:t>
            </w:r>
          </w:p>
        </w:tc>
        <w:tc>
          <w:tcPr>
            <w:tcW w:w="3108" w:type="dxa"/>
          </w:tcPr>
          <w:p w14:paraId="3492DA57" w14:textId="6AB7A1AF" w:rsidR="00713172" w:rsidRPr="007B58F2" w:rsidRDefault="00A354BE">
            <w:pPr>
              <w:keepNext/>
              <w:pBdr>
                <w:top w:val="nil"/>
                <w:left w:val="nil"/>
                <w:bottom w:val="nil"/>
                <w:right w:val="nil"/>
                <w:between w:val="nil"/>
              </w:pBdr>
              <w:spacing w:before="240" w:after="120"/>
              <w:ind w:left="142"/>
              <w:jc w:val="both"/>
              <w:rPr>
                <w:rFonts w:ascii="Arial" w:eastAsia="Arial" w:hAnsi="Arial" w:cs="Arial"/>
                <w:sz w:val="24"/>
                <w:szCs w:val="24"/>
              </w:rPr>
            </w:pPr>
            <w:r w:rsidRPr="00611237">
              <w:rPr>
                <w:rFonts w:ascii="Arial" w:eastAsia="Arial" w:hAnsi="Arial" w:cs="Arial"/>
                <w:sz w:val="24"/>
                <w:szCs w:val="24"/>
                <w:highlight w:val="black"/>
              </w:rPr>
              <w:t>XXXXXXXXXXX</w:t>
            </w:r>
          </w:p>
        </w:tc>
      </w:tr>
      <w:tr w:rsidR="00713172" w:rsidRPr="007B58F2" w14:paraId="4F96F785" w14:textId="77777777" w:rsidTr="00713172">
        <w:trPr>
          <w:trHeight w:val="635"/>
        </w:trPr>
        <w:tc>
          <w:tcPr>
            <w:tcW w:w="1526" w:type="dxa"/>
          </w:tcPr>
          <w:p w14:paraId="222BF6F6" w14:textId="77777777" w:rsidR="00713172" w:rsidRPr="007B58F2" w:rsidRDefault="00006F6B">
            <w:pPr>
              <w:keepNext/>
              <w:pBdr>
                <w:top w:val="nil"/>
                <w:left w:val="nil"/>
                <w:bottom w:val="nil"/>
                <w:right w:val="nil"/>
                <w:between w:val="nil"/>
              </w:pBdr>
              <w:spacing w:before="240" w:after="120"/>
              <w:rPr>
                <w:rFonts w:ascii="Arial" w:eastAsia="Arial" w:hAnsi="Arial" w:cs="Arial"/>
                <w:sz w:val="24"/>
                <w:szCs w:val="24"/>
              </w:rPr>
            </w:pPr>
            <w:r w:rsidRPr="007B58F2">
              <w:rPr>
                <w:rFonts w:ascii="Arial" w:eastAsia="Arial" w:hAnsi="Arial" w:cs="Arial"/>
                <w:sz w:val="24"/>
                <w:szCs w:val="24"/>
              </w:rPr>
              <w:t>Name:</w:t>
            </w:r>
          </w:p>
        </w:tc>
        <w:tc>
          <w:tcPr>
            <w:tcW w:w="2980" w:type="dxa"/>
          </w:tcPr>
          <w:p w14:paraId="0BADFBF6" w14:textId="5C323D3D" w:rsidR="00713172" w:rsidRPr="007B58F2" w:rsidRDefault="00A354BE">
            <w:pPr>
              <w:keepNext/>
              <w:pBdr>
                <w:top w:val="nil"/>
                <w:left w:val="nil"/>
                <w:bottom w:val="nil"/>
                <w:right w:val="nil"/>
                <w:between w:val="nil"/>
              </w:pBdr>
              <w:spacing w:before="240" w:after="120"/>
              <w:ind w:left="142"/>
              <w:jc w:val="both"/>
              <w:rPr>
                <w:rFonts w:ascii="Arial" w:eastAsia="Arial" w:hAnsi="Arial" w:cs="Arial"/>
                <w:sz w:val="24"/>
                <w:szCs w:val="24"/>
              </w:rPr>
            </w:pPr>
            <w:r w:rsidRPr="00611237">
              <w:rPr>
                <w:rFonts w:ascii="Arial" w:eastAsia="Arial" w:hAnsi="Arial" w:cs="Arial"/>
                <w:sz w:val="24"/>
                <w:szCs w:val="24"/>
                <w:highlight w:val="black"/>
              </w:rPr>
              <w:t>XXXXXXXXXXXXX</w:t>
            </w:r>
          </w:p>
        </w:tc>
        <w:tc>
          <w:tcPr>
            <w:tcW w:w="1556" w:type="dxa"/>
          </w:tcPr>
          <w:p w14:paraId="2CA7BB03" w14:textId="77777777" w:rsidR="00713172" w:rsidRPr="007B58F2" w:rsidRDefault="00006F6B">
            <w:pPr>
              <w:keepNext/>
              <w:pBdr>
                <w:top w:val="nil"/>
                <w:left w:val="nil"/>
                <w:bottom w:val="nil"/>
                <w:right w:val="nil"/>
                <w:between w:val="nil"/>
              </w:pBdr>
              <w:spacing w:before="240" w:after="120"/>
              <w:ind w:left="142"/>
              <w:jc w:val="both"/>
              <w:rPr>
                <w:rFonts w:ascii="Arial" w:eastAsia="Arial" w:hAnsi="Arial" w:cs="Arial"/>
                <w:sz w:val="24"/>
                <w:szCs w:val="24"/>
              </w:rPr>
            </w:pPr>
            <w:r w:rsidRPr="007B58F2">
              <w:rPr>
                <w:rFonts w:ascii="Arial" w:eastAsia="Arial" w:hAnsi="Arial" w:cs="Arial"/>
                <w:sz w:val="24"/>
                <w:szCs w:val="24"/>
              </w:rPr>
              <w:t>Name:</w:t>
            </w:r>
          </w:p>
        </w:tc>
        <w:tc>
          <w:tcPr>
            <w:tcW w:w="3108" w:type="dxa"/>
          </w:tcPr>
          <w:p w14:paraId="39BE2B7C" w14:textId="3FA78F81" w:rsidR="00713172" w:rsidRPr="007B58F2" w:rsidRDefault="00A354BE">
            <w:pPr>
              <w:keepNext/>
              <w:pBdr>
                <w:top w:val="nil"/>
                <w:left w:val="nil"/>
                <w:bottom w:val="nil"/>
                <w:right w:val="nil"/>
                <w:between w:val="nil"/>
              </w:pBdr>
              <w:spacing w:before="240" w:after="120"/>
              <w:ind w:left="142"/>
              <w:jc w:val="both"/>
              <w:rPr>
                <w:rFonts w:ascii="Arial" w:eastAsia="Arial" w:hAnsi="Arial" w:cs="Arial"/>
                <w:sz w:val="24"/>
                <w:szCs w:val="24"/>
              </w:rPr>
            </w:pPr>
            <w:r w:rsidRPr="00611237">
              <w:rPr>
                <w:rFonts w:ascii="Arial" w:eastAsia="Arial" w:hAnsi="Arial" w:cs="Arial"/>
                <w:sz w:val="24"/>
                <w:szCs w:val="24"/>
                <w:highlight w:val="black"/>
              </w:rPr>
              <w:t>XXXXXXXXXX</w:t>
            </w:r>
          </w:p>
        </w:tc>
      </w:tr>
      <w:tr w:rsidR="00713172" w:rsidRPr="007B58F2" w14:paraId="140A562A" w14:textId="77777777" w:rsidTr="00713172">
        <w:trPr>
          <w:trHeight w:val="635"/>
        </w:trPr>
        <w:tc>
          <w:tcPr>
            <w:tcW w:w="1526" w:type="dxa"/>
          </w:tcPr>
          <w:p w14:paraId="6DA285C7" w14:textId="77777777" w:rsidR="00713172" w:rsidRPr="007B58F2" w:rsidRDefault="00006F6B">
            <w:pPr>
              <w:keepNext/>
              <w:pBdr>
                <w:top w:val="nil"/>
                <w:left w:val="nil"/>
                <w:bottom w:val="nil"/>
                <w:right w:val="nil"/>
                <w:between w:val="nil"/>
              </w:pBdr>
              <w:spacing w:before="240" w:after="120"/>
              <w:rPr>
                <w:rFonts w:ascii="Arial" w:eastAsia="Arial" w:hAnsi="Arial" w:cs="Arial"/>
                <w:sz w:val="24"/>
                <w:szCs w:val="24"/>
              </w:rPr>
            </w:pPr>
            <w:r w:rsidRPr="007B58F2">
              <w:rPr>
                <w:rFonts w:ascii="Arial" w:eastAsia="Arial" w:hAnsi="Arial" w:cs="Arial"/>
                <w:sz w:val="24"/>
                <w:szCs w:val="24"/>
              </w:rPr>
              <w:t>Role:</w:t>
            </w:r>
          </w:p>
        </w:tc>
        <w:tc>
          <w:tcPr>
            <w:tcW w:w="2980" w:type="dxa"/>
          </w:tcPr>
          <w:p w14:paraId="0EF302AE" w14:textId="4DCF0548" w:rsidR="00713172" w:rsidRPr="007B58F2" w:rsidRDefault="00A354BE">
            <w:pPr>
              <w:keepNext/>
              <w:pBdr>
                <w:top w:val="nil"/>
                <w:left w:val="nil"/>
                <w:bottom w:val="nil"/>
                <w:right w:val="nil"/>
                <w:between w:val="nil"/>
              </w:pBdr>
              <w:spacing w:before="240" w:after="120"/>
              <w:ind w:left="142"/>
              <w:jc w:val="both"/>
              <w:rPr>
                <w:rFonts w:ascii="Arial" w:eastAsia="Arial" w:hAnsi="Arial" w:cs="Arial"/>
                <w:sz w:val="24"/>
                <w:szCs w:val="24"/>
              </w:rPr>
            </w:pPr>
            <w:r w:rsidRPr="00611237">
              <w:rPr>
                <w:rFonts w:ascii="Arial" w:eastAsia="Arial" w:hAnsi="Arial" w:cs="Arial"/>
                <w:sz w:val="24"/>
                <w:szCs w:val="24"/>
                <w:highlight w:val="black"/>
              </w:rPr>
              <w:t>XXXXXXXXXXXX</w:t>
            </w:r>
          </w:p>
        </w:tc>
        <w:tc>
          <w:tcPr>
            <w:tcW w:w="1556" w:type="dxa"/>
          </w:tcPr>
          <w:p w14:paraId="1BBA8988" w14:textId="77777777" w:rsidR="00713172" w:rsidRPr="007B58F2" w:rsidRDefault="00006F6B">
            <w:pPr>
              <w:keepNext/>
              <w:pBdr>
                <w:top w:val="nil"/>
                <w:left w:val="nil"/>
                <w:bottom w:val="nil"/>
                <w:right w:val="nil"/>
                <w:between w:val="nil"/>
              </w:pBdr>
              <w:spacing w:before="240" w:after="120"/>
              <w:ind w:left="142"/>
              <w:jc w:val="both"/>
              <w:rPr>
                <w:rFonts w:ascii="Arial" w:eastAsia="Arial" w:hAnsi="Arial" w:cs="Arial"/>
                <w:sz w:val="24"/>
                <w:szCs w:val="24"/>
              </w:rPr>
            </w:pPr>
            <w:r w:rsidRPr="007B58F2">
              <w:rPr>
                <w:rFonts w:ascii="Arial" w:eastAsia="Arial" w:hAnsi="Arial" w:cs="Arial"/>
                <w:sz w:val="24"/>
                <w:szCs w:val="24"/>
              </w:rPr>
              <w:t>Role:</w:t>
            </w:r>
          </w:p>
        </w:tc>
        <w:tc>
          <w:tcPr>
            <w:tcW w:w="3108" w:type="dxa"/>
          </w:tcPr>
          <w:p w14:paraId="5E3AE259" w14:textId="52C58391" w:rsidR="00713172" w:rsidRPr="007B58F2" w:rsidRDefault="00A354BE">
            <w:pPr>
              <w:keepNext/>
              <w:pBdr>
                <w:top w:val="nil"/>
                <w:left w:val="nil"/>
                <w:bottom w:val="nil"/>
                <w:right w:val="nil"/>
                <w:between w:val="nil"/>
              </w:pBdr>
              <w:spacing w:before="240" w:after="120"/>
              <w:ind w:left="142"/>
              <w:jc w:val="both"/>
              <w:rPr>
                <w:rFonts w:ascii="Arial" w:eastAsia="Arial" w:hAnsi="Arial" w:cs="Arial"/>
                <w:sz w:val="24"/>
                <w:szCs w:val="24"/>
              </w:rPr>
            </w:pPr>
            <w:r w:rsidRPr="00611237">
              <w:rPr>
                <w:rFonts w:ascii="Arial" w:eastAsia="Arial" w:hAnsi="Arial" w:cs="Arial"/>
                <w:sz w:val="24"/>
                <w:szCs w:val="24"/>
                <w:highlight w:val="black"/>
              </w:rPr>
              <w:t>XXXXXXXXXXXX</w:t>
            </w:r>
          </w:p>
        </w:tc>
      </w:tr>
      <w:tr w:rsidR="00713172" w:rsidRPr="007B58F2" w14:paraId="3D732AA9" w14:textId="77777777" w:rsidTr="00713172">
        <w:trPr>
          <w:trHeight w:val="863"/>
        </w:trPr>
        <w:tc>
          <w:tcPr>
            <w:tcW w:w="1526" w:type="dxa"/>
          </w:tcPr>
          <w:p w14:paraId="6B9836F6" w14:textId="77777777" w:rsidR="00713172" w:rsidRPr="007B58F2" w:rsidRDefault="00006F6B">
            <w:pPr>
              <w:keepNext/>
              <w:pBdr>
                <w:top w:val="nil"/>
                <w:left w:val="nil"/>
                <w:bottom w:val="nil"/>
                <w:right w:val="nil"/>
                <w:between w:val="nil"/>
              </w:pBdr>
              <w:spacing w:before="240" w:after="120"/>
              <w:rPr>
                <w:rFonts w:ascii="Arial" w:eastAsia="Arial" w:hAnsi="Arial" w:cs="Arial"/>
                <w:sz w:val="24"/>
                <w:szCs w:val="24"/>
              </w:rPr>
            </w:pPr>
            <w:r w:rsidRPr="007B58F2">
              <w:rPr>
                <w:rFonts w:ascii="Arial" w:eastAsia="Arial" w:hAnsi="Arial" w:cs="Arial"/>
                <w:sz w:val="24"/>
                <w:szCs w:val="24"/>
              </w:rPr>
              <w:t>Date:</w:t>
            </w:r>
          </w:p>
        </w:tc>
        <w:tc>
          <w:tcPr>
            <w:tcW w:w="2980" w:type="dxa"/>
          </w:tcPr>
          <w:p w14:paraId="498173ED" w14:textId="3DA11E46" w:rsidR="00713172" w:rsidRPr="007B58F2" w:rsidRDefault="00A354BE">
            <w:pPr>
              <w:keepNext/>
              <w:pBdr>
                <w:top w:val="nil"/>
                <w:left w:val="nil"/>
                <w:bottom w:val="nil"/>
                <w:right w:val="nil"/>
                <w:between w:val="nil"/>
              </w:pBdr>
              <w:spacing w:before="240" w:after="120"/>
              <w:ind w:left="142"/>
              <w:jc w:val="both"/>
              <w:rPr>
                <w:rFonts w:ascii="Arial" w:eastAsia="Arial" w:hAnsi="Arial" w:cs="Arial"/>
                <w:sz w:val="24"/>
                <w:szCs w:val="24"/>
              </w:rPr>
            </w:pPr>
            <w:r w:rsidRPr="00611237">
              <w:rPr>
                <w:rFonts w:ascii="Arial" w:eastAsia="Arial" w:hAnsi="Arial" w:cs="Arial"/>
                <w:sz w:val="24"/>
                <w:szCs w:val="24"/>
                <w:highlight w:val="black"/>
              </w:rPr>
              <w:t>XXXXXXXXXXX</w:t>
            </w:r>
          </w:p>
        </w:tc>
        <w:tc>
          <w:tcPr>
            <w:tcW w:w="1556" w:type="dxa"/>
          </w:tcPr>
          <w:p w14:paraId="06492EFB" w14:textId="77777777" w:rsidR="00713172" w:rsidRPr="007B58F2" w:rsidRDefault="00006F6B">
            <w:pPr>
              <w:keepNext/>
              <w:pBdr>
                <w:top w:val="nil"/>
                <w:left w:val="nil"/>
                <w:bottom w:val="nil"/>
                <w:right w:val="nil"/>
                <w:between w:val="nil"/>
              </w:pBdr>
              <w:spacing w:before="240" w:after="120"/>
              <w:ind w:left="142"/>
              <w:jc w:val="both"/>
              <w:rPr>
                <w:rFonts w:ascii="Arial" w:eastAsia="Arial" w:hAnsi="Arial" w:cs="Arial"/>
                <w:sz w:val="24"/>
                <w:szCs w:val="24"/>
              </w:rPr>
            </w:pPr>
            <w:r w:rsidRPr="007B58F2">
              <w:rPr>
                <w:rFonts w:ascii="Arial" w:eastAsia="Arial" w:hAnsi="Arial" w:cs="Arial"/>
                <w:sz w:val="24"/>
                <w:szCs w:val="24"/>
              </w:rPr>
              <w:t>Date:</w:t>
            </w:r>
          </w:p>
        </w:tc>
        <w:tc>
          <w:tcPr>
            <w:tcW w:w="3108" w:type="dxa"/>
          </w:tcPr>
          <w:p w14:paraId="409C0B88" w14:textId="18322893" w:rsidR="00713172" w:rsidRPr="007B58F2" w:rsidRDefault="00A354BE">
            <w:pPr>
              <w:keepNext/>
              <w:pBdr>
                <w:top w:val="nil"/>
                <w:left w:val="nil"/>
                <w:bottom w:val="nil"/>
                <w:right w:val="nil"/>
                <w:between w:val="nil"/>
              </w:pBdr>
              <w:spacing w:before="240" w:after="120"/>
              <w:ind w:left="142"/>
              <w:jc w:val="both"/>
              <w:rPr>
                <w:rFonts w:ascii="Arial" w:eastAsia="Arial" w:hAnsi="Arial" w:cs="Arial"/>
                <w:sz w:val="24"/>
                <w:szCs w:val="24"/>
              </w:rPr>
            </w:pPr>
            <w:r w:rsidRPr="00611237">
              <w:rPr>
                <w:rFonts w:ascii="Arial" w:eastAsia="Arial" w:hAnsi="Arial" w:cs="Arial"/>
                <w:sz w:val="24"/>
                <w:szCs w:val="24"/>
                <w:highlight w:val="black"/>
              </w:rPr>
              <w:t>XXXXXXXXXXX</w:t>
            </w:r>
          </w:p>
        </w:tc>
      </w:tr>
    </w:tbl>
    <w:p w14:paraId="172A369F" w14:textId="77777777" w:rsidR="00D43CBF" w:rsidRDefault="00D43CBF">
      <w:pPr>
        <w:rPr>
          <w:rFonts w:ascii="Arial" w:eastAsia="Arial" w:hAnsi="Arial" w:cs="Arial"/>
          <w:sz w:val="24"/>
          <w:szCs w:val="24"/>
        </w:rPr>
        <w:sectPr w:rsidR="00D43CB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1"/>
          <w:cols w:space="720"/>
        </w:sectPr>
      </w:pPr>
    </w:p>
    <w:p w14:paraId="693B9727" w14:textId="77777777" w:rsidR="00D43CBF" w:rsidRDefault="00D43CBF" w:rsidP="00D43CBF">
      <w:pPr>
        <w:ind w:firstLine="360"/>
      </w:pPr>
      <w:r>
        <w:rPr>
          <w:noProof/>
        </w:rPr>
        <w:lastRenderedPageBreak/>
        <w:drawing>
          <wp:anchor distT="0" distB="0" distL="114300" distR="114300" simplePos="0" relativeHeight="251658240" behindDoc="0" locked="0" layoutInCell="1" hidden="0" allowOverlap="1" wp14:anchorId="43BCB46D" wp14:editId="396280C8">
            <wp:simplePos x="0" y="0"/>
            <wp:positionH relativeFrom="column">
              <wp:posOffset>-76189</wp:posOffset>
            </wp:positionH>
            <wp:positionV relativeFrom="paragraph">
              <wp:posOffset>280665</wp:posOffset>
            </wp:positionV>
            <wp:extent cx="1647821" cy="1371600"/>
            <wp:effectExtent l="0" t="0" r="0" b="0"/>
            <wp:wrapNone/>
            <wp:docPr id="1691266919" name="Picture 1691266919"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691266919" name="Picture 1691266919" descr="A black background with a black square&#10;&#10;Description automatically generated with medium confidence"/>
                    <pic:cNvPicPr preferRelativeResize="0"/>
                  </pic:nvPicPr>
                  <pic:blipFill>
                    <a:blip r:embed="rId18"/>
                    <a:srcRect/>
                    <a:stretch>
                      <a:fillRect/>
                    </a:stretch>
                  </pic:blipFill>
                  <pic:spPr>
                    <a:xfrm>
                      <a:off x="0" y="0"/>
                      <a:ext cx="1647821" cy="1371600"/>
                    </a:xfrm>
                    <a:prstGeom prst="rect">
                      <a:avLst/>
                    </a:prstGeom>
                    <a:ln/>
                  </pic:spPr>
                </pic:pic>
              </a:graphicData>
            </a:graphic>
          </wp:anchor>
        </w:drawing>
      </w:r>
    </w:p>
    <w:p w14:paraId="2E22A30A" w14:textId="77777777" w:rsidR="00D43CBF" w:rsidRDefault="00D43CBF" w:rsidP="00D43CBF">
      <w:pPr>
        <w:ind w:firstLine="360"/>
      </w:pPr>
    </w:p>
    <w:p w14:paraId="01D57161" w14:textId="77777777" w:rsidR="00D43CBF" w:rsidRDefault="00D43CBF" w:rsidP="00D43CBF">
      <w:pPr>
        <w:ind w:firstLine="360"/>
      </w:pPr>
    </w:p>
    <w:p w14:paraId="746B594C" w14:textId="77777777" w:rsidR="00D43CBF" w:rsidRDefault="00D43CBF" w:rsidP="00D43CBF">
      <w:pPr>
        <w:ind w:firstLine="360"/>
      </w:pPr>
    </w:p>
    <w:p w14:paraId="554DA841" w14:textId="77777777" w:rsidR="00D43CBF" w:rsidRDefault="00D43CBF" w:rsidP="00D43CBF">
      <w:pPr>
        <w:ind w:firstLine="360"/>
      </w:pPr>
    </w:p>
    <w:p w14:paraId="1F3CA8E5" w14:textId="77777777" w:rsidR="00D43CBF" w:rsidRDefault="00D43CBF" w:rsidP="00D43CBF">
      <w:pPr>
        <w:ind w:firstLine="360"/>
      </w:pPr>
    </w:p>
    <w:p w14:paraId="75282684" w14:textId="77777777" w:rsidR="00D43CBF" w:rsidRDefault="00D43CBF" w:rsidP="00D43CBF">
      <w:pPr>
        <w:ind w:firstLine="360"/>
      </w:pPr>
    </w:p>
    <w:p w14:paraId="205A812E" w14:textId="77777777" w:rsidR="00D43CBF" w:rsidRDefault="00D43CBF" w:rsidP="00D43CBF">
      <w:pPr>
        <w:ind w:firstLine="360"/>
      </w:pPr>
    </w:p>
    <w:p w14:paraId="4B1A727D" w14:textId="77777777" w:rsidR="00D43CBF" w:rsidRDefault="00D43CBF" w:rsidP="00D43CBF">
      <w:pPr>
        <w:ind w:firstLine="360"/>
      </w:pPr>
      <w:r>
        <w:rPr>
          <w:color w:val="000000"/>
        </w:rPr>
        <w:t xml:space="preserve"> </w:t>
      </w:r>
    </w:p>
    <w:p w14:paraId="50A708C4" w14:textId="77777777" w:rsidR="00D43CBF" w:rsidRDefault="00D43CBF" w:rsidP="00D43CBF">
      <w:pPr>
        <w:ind w:firstLine="360"/>
      </w:pPr>
    </w:p>
    <w:p w14:paraId="33081B80" w14:textId="77777777" w:rsidR="00D43CBF" w:rsidRDefault="00D43CBF" w:rsidP="00D43CBF">
      <w:pPr>
        <w:ind w:firstLine="360"/>
      </w:pPr>
    </w:p>
    <w:p w14:paraId="5913BE3D" w14:textId="77777777" w:rsidR="00D43CBF" w:rsidRDefault="00D43CBF" w:rsidP="00D43CBF">
      <w:pPr>
        <w:ind w:firstLine="360"/>
      </w:pPr>
    </w:p>
    <w:p w14:paraId="65760199" w14:textId="77777777" w:rsidR="00D43CBF" w:rsidRDefault="00D43CBF" w:rsidP="00D43CBF">
      <w:pPr>
        <w:ind w:firstLine="360"/>
      </w:pPr>
    </w:p>
    <w:p w14:paraId="7B2849CF" w14:textId="77777777" w:rsidR="00D43CBF" w:rsidRDefault="00D43CBF" w:rsidP="00D43CBF">
      <w:pPr>
        <w:ind w:firstLine="360"/>
      </w:pPr>
    </w:p>
    <w:p w14:paraId="53A4745F" w14:textId="77777777" w:rsidR="00D43CBF" w:rsidRDefault="00D43CBF" w:rsidP="00D43CBF">
      <w:pPr>
        <w:ind w:firstLine="360"/>
      </w:pPr>
    </w:p>
    <w:p w14:paraId="6711492F" w14:textId="77777777" w:rsidR="00D43CBF" w:rsidRDefault="00D43CBF" w:rsidP="00D43CBF">
      <w:pPr>
        <w:ind w:firstLine="360"/>
      </w:pPr>
    </w:p>
    <w:p w14:paraId="1D3186C3" w14:textId="77777777" w:rsidR="00D43CBF" w:rsidRDefault="00D43CBF" w:rsidP="00D43CBF">
      <w:pPr>
        <w:ind w:firstLine="360"/>
      </w:pPr>
    </w:p>
    <w:p w14:paraId="100BB5E4" w14:textId="77777777" w:rsidR="00D43CBF" w:rsidRDefault="00D43CBF" w:rsidP="00D43CBF">
      <w:pPr>
        <w:ind w:firstLine="360"/>
      </w:pPr>
    </w:p>
    <w:p w14:paraId="2C4DB782" w14:textId="77777777" w:rsidR="00D43CBF" w:rsidRDefault="00D43CBF" w:rsidP="00D43CBF">
      <w:pPr>
        <w:ind w:left="165" w:firstLine="360"/>
        <w:rPr>
          <w:b/>
        </w:rPr>
      </w:pPr>
    </w:p>
    <w:p w14:paraId="7409B76C" w14:textId="77777777" w:rsidR="00DE162F" w:rsidRDefault="00DE162F" w:rsidP="00D43CBF">
      <w:pPr>
        <w:ind w:left="165" w:firstLine="360"/>
        <w:rPr>
          <w:rFonts w:ascii="Arial" w:hAnsi="Arial" w:cs="Arial"/>
          <w:b/>
          <w:sz w:val="24"/>
          <w:szCs w:val="24"/>
        </w:rPr>
      </w:pPr>
    </w:p>
    <w:p w14:paraId="2F7BD45D" w14:textId="77777777" w:rsidR="00DE162F" w:rsidRDefault="00DE162F" w:rsidP="00D43CBF">
      <w:pPr>
        <w:ind w:left="165" w:firstLine="360"/>
        <w:rPr>
          <w:rFonts w:ascii="Arial" w:hAnsi="Arial" w:cs="Arial"/>
          <w:b/>
          <w:sz w:val="24"/>
          <w:szCs w:val="24"/>
        </w:rPr>
      </w:pPr>
    </w:p>
    <w:p w14:paraId="6E0B72E9" w14:textId="77777777" w:rsidR="00DE162F" w:rsidRDefault="00DE162F" w:rsidP="00D43CBF">
      <w:pPr>
        <w:ind w:left="165" w:firstLine="360"/>
        <w:rPr>
          <w:rFonts w:ascii="Arial" w:hAnsi="Arial" w:cs="Arial"/>
          <w:b/>
          <w:sz w:val="24"/>
          <w:szCs w:val="24"/>
        </w:rPr>
      </w:pPr>
    </w:p>
    <w:p w14:paraId="126E66D5" w14:textId="77777777" w:rsidR="00DE162F" w:rsidRDefault="00DE162F" w:rsidP="00D43CBF">
      <w:pPr>
        <w:ind w:left="165" w:firstLine="360"/>
        <w:rPr>
          <w:rFonts w:ascii="Arial" w:hAnsi="Arial" w:cs="Arial"/>
          <w:b/>
          <w:sz w:val="24"/>
          <w:szCs w:val="24"/>
        </w:rPr>
      </w:pPr>
    </w:p>
    <w:p w14:paraId="26D0DD2B" w14:textId="77777777" w:rsidR="00DE162F" w:rsidRDefault="00DE162F" w:rsidP="00D43CBF">
      <w:pPr>
        <w:ind w:left="165" w:firstLine="360"/>
        <w:rPr>
          <w:rFonts w:ascii="Arial" w:hAnsi="Arial" w:cs="Arial"/>
          <w:b/>
          <w:sz w:val="24"/>
          <w:szCs w:val="24"/>
        </w:rPr>
      </w:pPr>
    </w:p>
    <w:p w14:paraId="081CC1AB" w14:textId="77777777" w:rsidR="00DE162F" w:rsidRDefault="00DE162F" w:rsidP="00D43CBF">
      <w:pPr>
        <w:ind w:left="165" w:firstLine="360"/>
        <w:rPr>
          <w:rFonts w:ascii="Arial" w:hAnsi="Arial" w:cs="Arial"/>
          <w:b/>
          <w:sz w:val="24"/>
          <w:szCs w:val="24"/>
        </w:rPr>
      </w:pPr>
    </w:p>
    <w:p w14:paraId="6AD11F82" w14:textId="77777777" w:rsidR="00DE162F" w:rsidRDefault="00DE162F" w:rsidP="00D43CBF">
      <w:pPr>
        <w:ind w:left="165" w:firstLine="360"/>
        <w:rPr>
          <w:rFonts w:ascii="Arial" w:hAnsi="Arial" w:cs="Arial"/>
          <w:b/>
          <w:sz w:val="24"/>
          <w:szCs w:val="24"/>
        </w:rPr>
      </w:pPr>
    </w:p>
    <w:p w14:paraId="3C85BB3C" w14:textId="77777777" w:rsidR="00D43CBF" w:rsidRPr="00DE162F" w:rsidRDefault="00D43CBF" w:rsidP="0492400B">
      <w:pPr>
        <w:rPr>
          <w:rFonts w:ascii="Arial" w:hAnsi="Arial" w:cs="Arial"/>
          <w:b/>
          <w:bCs/>
          <w:sz w:val="24"/>
          <w:szCs w:val="24"/>
        </w:rPr>
        <w:sectPr w:rsidR="00D43CBF" w:rsidRPr="00DE162F" w:rsidSect="00D67E18">
          <w:headerReference w:type="even" r:id="rId19"/>
          <w:headerReference w:type="default" r:id="rId20"/>
          <w:footerReference w:type="even" r:id="rId21"/>
          <w:footerReference w:type="default" r:id="rId22"/>
          <w:headerReference w:type="first" r:id="rId23"/>
          <w:footerReference w:type="first" r:id="rId24"/>
          <w:pgSz w:w="11906" w:h="16838"/>
          <w:pgMar w:top="720" w:right="566" w:bottom="720" w:left="540" w:header="360" w:footer="720" w:gutter="0"/>
          <w:cols w:space="720"/>
        </w:sectPr>
      </w:pPr>
    </w:p>
    <w:p w14:paraId="36062C20" w14:textId="45E1C0D2" w:rsidR="00DE162F" w:rsidRDefault="00DE162F" w:rsidP="00DE162F">
      <w:pPr>
        <w:pStyle w:val="Heading1"/>
        <w:rPr>
          <w:rFonts w:ascii="Arial" w:hAnsi="Arial" w:cs="Arial"/>
          <w:sz w:val="24"/>
          <w:szCs w:val="24"/>
        </w:rPr>
      </w:pPr>
      <w:bookmarkStart w:id="3" w:name="_Hlk158198001"/>
      <w:r w:rsidRPr="00DE162F">
        <w:rPr>
          <w:rFonts w:ascii="Arial" w:hAnsi="Arial" w:cs="Arial"/>
          <w:b w:val="0"/>
          <w:sz w:val="24"/>
          <w:szCs w:val="24"/>
        </w:rPr>
        <w:lastRenderedPageBreak/>
        <w:t>Core Terms</w:t>
      </w:r>
    </w:p>
    <w:p w14:paraId="716CD1CC" w14:textId="1379783B" w:rsidR="00D43CBF" w:rsidRPr="00DE162F" w:rsidRDefault="00D43CBF" w:rsidP="00DE162F">
      <w:pPr>
        <w:pStyle w:val="Heading1"/>
        <w:numPr>
          <w:ilvl w:val="0"/>
          <w:numId w:val="1032"/>
        </w:numPr>
        <w:ind w:left="426" w:hanging="426"/>
        <w:rPr>
          <w:rFonts w:ascii="Arial" w:hAnsi="Arial" w:cs="Arial"/>
          <w:sz w:val="24"/>
          <w:szCs w:val="24"/>
        </w:rPr>
      </w:pPr>
      <w:r w:rsidRPr="00DE162F">
        <w:rPr>
          <w:rFonts w:ascii="Arial" w:hAnsi="Arial" w:cs="Arial"/>
          <w:sz w:val="24"/>
          <w:szCs w:val="24"/>
        </w:rPr>
        <w:t xml:space="preserve">Definitions used in the contract </w:t>
      </w:r>
    </w:p>
    <w:p w14:paraId="0349D094" w14:textId="77777777" w:rsidR="00DE162F" w:rsidRPr="00DE162F" w:rsidRDefault="00D43CBF" w:rsidP="00DE162F">
      <w:pPr>
        <w:pStyle w:val="Heading1"/>
        <w:ind w:left="426"/>
        <w:rPr>
          <w:b w:val="0"/>
          <w:bCs/>
        </w:rPr>
      </w:pPr>
      <w:r w:rsidRPr="00DE162F">
        <w:rPr>
          <w:rFonts w:ascii="Arial" w:hAnsi="Arial" w:cs="Arial"/>
          <w:b w:val="0"/>
          <w:bCs/>
          <w:sz w:val="24"/>
          <w:szCs w:val="24"/>
        </w:rPr>
        <w:t>Interpret this Contract using Joint Schedule 1 (Definitions).</w:t>
      </w:r>
    </w:p>
    <w:p w14:paraId="447B7BA3" w14:textId="41D37942" w:rsidR="00D43CBF" w:rsidRPr="00DE162F" w:rsidRDefault="00D43CBF" w:rsidP="00DE162F">
      <w:pPr>
        <w:pStyle w:val="Heading1"/>
        <w:numPr>
          <w:ilvl w:val="0"/>
          <w:numId w:val="1032"/>
        </w:numPr>
        <w:ind w:left="426" w:hanging="426"/>
        <w:rPr>
          <w:rFonts w:ascii="Arial" w:hAnsi="Arial" w:cs="Arial"/>
          <w:sz w:val="24"/>
          <w:szCs w:val="24"/>
        </w:rPr>
      </w:pPr>
      <w:r w:rsidRPr="00DE162F">
        <w:rPr>
          <w:rFonts w:ascii="Arial" w:hAnsi="Arial" w:cs="Arial"/>
          <w:sz w:val="24"/>
          <w:szCs w:val="24"/>
        </w:rPr>
        <w:t xml:space="preserve">How the contract works </w:t>
      </w:r>
    </w:p>
    <w:p w14:paraId="504302F1" w14:textId="77777777" w:rsidR="00D43CBF" w:rsidRPr="00DE162F"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sz w:val="24"/>
          <w:szCs w:val="24"/>
        </w:rPr>
      </w:pPr>
      <w:r w:rsidRPr="00DE162F">
        <w:rPr>
          <w:rFonts w:ascii="Arial" w:hAnsi="Arial" w:cs="Arial"/>
          <w:color w:val="000000"/>
          <w:sz w:val="24"/>
          <w:szCs w:val="24"/>
        </w:rPr>
        <w:t>The Supplier is eligible for the award of Call-Off Contracts during the Framework Contract Period.</w:t>
      </w:r>
      <w:r w:rsidRPr="00DE162F">
        <w:rPr>
          <w:rFonts w:ascii="Arial" w:hAnsi="Arial" w:cs="Arial"/>
          <w:color w:val="000000"/>
          <w:sz w:val="24"/>
          <w:szCs w:val="24"/>
        </w:rPr>
        <w:br/>
      </w:r>
    </w:p>
    <w:p w14:paraId="35D4B284" w14:textId="77777777" w:rsidR="00D43CBF" w:rsidRPr="00DE162F"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r w:rsidRPr="00DE162F">
        <w:rPr>
          <w:rFonts w:ascii="Arial" w:hAnsi="Arial" w:cs="Arial"/>
          <w:color w:val="000000"/>
          <w:sz w:val="24"/>
          <w:szCs w:val="24"/>
        </w:rPr>
        <w:t>CCS does not guarantee the Supplier any exclusivity, quantity or value of work under the Framework Contract.</w:t>
      </w:r>
      <w:r w:rsidRPr="00DE162F">
        <w:rPr>
          <w:rFonts w:ascii="Arial" w:hAnsi="Arial" w:cs="Arial"/>
          <w:color w:val="000000"/>
          <w:sz w:val="24"/>
          <w:szCs w:val="24"/>
        </w:rPr>
        <w:br/>
      </w:r>
    </w:p>
    <w:p w14:paraId="3BD13910" w14:textId="77777777" w:rsidR="00D43CBF" w:rsidRPr="00DE162F"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r w:rsidRPr="00DE162F">
        <w:rPr>
          <w:rFonts w:ascii="Arial" w:hAnsi="Arial" w:cs="Arial"/>
          <w:color w:val="000000"/>
          <w:sz w:val="24"/>
          <w:szCs w:val="24"/>
        </w:rPr>
        <w:t xml:space="preserve">CCS has paid one penny to the Supplier legally to form the Framework Contract. The Supplier acknowledges this payment. </w:t>
      </w:r>
      <w:r w:rsidRPr="00DE162F">
        <w:rPr>
          <w:rFonts w:ascii="Arial" w:hAnsi="Arial" w:cs="Arial"/>
          <w:color w:val="000000"/>
          <w:sz w:val="24"/>
          <w:szCs w:val="24"/>
        </w:rPr>
        <w:br/>
      </w:r>
    </w:p>
    <w:p w14:paraId="6486DCBF" w14:textId="77777777" w:rsidR="00D43CBF" w:rsidRPr="00DE162F" w:rsidRDefault="00D43CBF" w:rsidP="00D43CBF">
      <w:pPr>
        <w:widowControl w:val="0"/>
        <w:numPr>
          <w:ilvl w:val="1"/>
          <w:numId w:val="1032"/>
        </w:numPr>
        <w:pBdr>
          <w:top w:val="nil"/>
          <w:left w:val="nil"/>
          <w:bottom w:val="nil"/>
          <w:right w:val="nil"/>
          <w:between w:val="nil"/>
        </w:pBdr>
        <w:spacing w:after="20" w:line="240" w:lineRule="auto"/>
        <w:ind w:left="567" w:hanging="567"/>
        <w:rPr>
          <w:rFonts w:ascii="Arial" w:hAnsi="Arial" w:cs="Arial"/>
          <w:sz w:val="24"/>
          <w:szCs w:val="24"/>
        </w:rPr>
      </w:pPr>
      <w:r w:rsidRPr="00DE162F">
        <w:rPr>
          <w:rFonts w:ascii="Arial" w:hAnsi="Arial" w:cs="Arial"/>
          <w:color w:val="000000"/>
          <w:sz w:val="24"/>
          <w:szCs w:val="24"/>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24CF8599" w14:textId="77777777" w:rsidR="00D43CBF" w:rsidRPr="00DE162F" w:rsidRDefault="00D43CBF" w:rsidP="00D43CBF">
      <w:pPr>
        <w:ind w:left="426" w:firstLine="359"/>
        <w:rPr>
          <w:rFonts w:ascii="Arial" w:hAnsi="Arial" w:cs="Arial"/>
          <w:sz w:val="24"/>
          <w:szCs w:val="24"/>
        </w:rPr>
      </w:pPr>
    </w:p>
    <w:p w14:paraId="4844FBE0" w14:textId="77777777" w:rsidR="00D43CBF" w:rsidRPr="00DE162F" w:rsidRDefault="00D43CBF" w:rsidP="00D43CBF">
      <w:pPr>
        <w:widowControl w:val="0"/>
        <w:numPr>
          <w:ilvl w:val="1"/>
          <w:numId w:val="1031"/>
        </w:numPr>
        <w:spacing w:before="20" w:after="0" w:line="240" w:lineRule="auto"/>
        <w:ind w:left="993" w:hanging="426"/>
        <w:rPr>
          <w:rFonts w:ascii="Arial" w:hAnsi="Arial" w:cs="Arial"/>
          <w:sz w:val="24"/>
          <w:szCs w:val="24"/>
        </w:rPr>
      </w:pPr>
      <w:r w:rsidRPr="00DE162F">
        <w:rPr>
          <w:rFonts w:ascii="Arial" w:hAnsi="Arial" w:cs="Arial"/>
          <w:sz w:val="24"/>
          <w:szCs w:val="24"/>
        </w:rPr>
        <w:t>make changes to Framework Schedule 6 (Order Form Template and Call-Off Schedules);</w:t>
      </w:r>
    </w:p>
    <w:p w14:paraId="197F8A2F" w14:textId="77777777" w:rsidR="00D43CBF" w:rsidRPr="00DE162F" w:rsidRDefault="00D43CBF" w:rsidP="00D43CBF">
      <w:pPr>
        <w:widowControl w:val="0"/>
        <w:numPr>
          <w:ilvl w:val="1"/>
          <w:numId w:val="1031"/>
        </w:numPr>
        <w:spacing w:before="20" w:after="0" w:line="240" w:lineRule="auto"/>
        <w:ind w:left="993" w:hanging="426"/>
        <w:rPr>
          <w:rFonts w:ascii="Arial" w:hAnsi="Arial" w:cs="Arial"/>
          <w:sz w:val="24"/>
          <w:szCs w:val="24"/>
        </w:rPr>
      </w:pPr>
      <w:r w:rsidRPr="00DE162F">
        <w:rPr>
          <w:rFonts w:ascii="Arial" w:hAnsi="Arial" w:cs="Arial"/>
          <w:sz w:val="24"/>
          <w:szCs w:val="24"/>
        </w:rPr>
        <w:t>create new Call-Off Schedules;</w:t>
      </w:r>
    </w:p>
    <w:p w14:paraId="4CE4DD54" w14:textId="77777777" w:rsidR="00D43CBF" w:rsidRPr="00DE162F" w:rsidRDefault="00D43CBF" w:rsidP="00D43CBF">
      <w:pPr>
        <w:widowControl w:val="0"/>
        <w:numPr>
          <w:ilvl w:val="1"/>
          <w:numId w:val="1031"/>
        </w:numPr>
        <w:spacing w:before="20" w:after="0" w:line="240" w:lineRule="auto"/>
        <w:ind w:left="993" w:hanging="426"/>
        <w:rPr>
          <w:rFonts w:ascii="Arial" w:hAnsi="Arial" w:cs="Arial"/>
          <w:sz w:val="24"/>
          <w:szCs w:val="24"/>
        </w:rPr>
      </w:pPr>
      <w:r w:rsidRPr="00DE162F">
        <w:rPr>
          <w:rFonts w:ascii="Arial" w:hAnsi="Arial" w:cs="Arial"/>
          <w:sz w:val="24"/>
          <w:szCs w:val="24"/>
        </w:rPr>
        <w:t xml:space="preserve">exclude optional template Call-Off Schedules; and/or </w:t>
      </w:r>
    </w:p>
    <w:p w14:paraId="030BB876" w14:textId="77777777" w:rsidR="00D43CBF" w:rsidRPr="00DE162F" w:rsidRDefault="00D43CBF" w:rsidP="00D43CBF">
      <w:pPr>
        <w:widowControl w:val="0"/>
        <w:numPr>
          <w:ilvl w:val="1"/>
          <w:numId w:val="1031"/>
        </w:numPr>
        <w:spacing w:before="20" w:after="0" w:line="240" w:lineRule="auto"/>
        <w:ind w:left="993" w:hanging="426"/>
        <w:rPr>
          <w:rFonts w:ascii="Arial" w:hAnsi="Arial" w:cs="Arial"/>
          <w:sz w:val="24"/>
          <w:szCs w:val="24"/>
        </w:rPr>
      </w:pPr>
      <w:r w:rsidRPr="00DE162F">
        <w:rPr>
          <w:rFonts w:ascii="Arial" w:hAnsi="Arial" w:cs="Arial"/>
          <w:sz w:val="24"/>
          <w:szCs w:val="24"/>
        </w:rPr>
        <w:t>use Special Terms in the Order Form to add or change terms.</w:t>
      </w:r>
    </w:p>
    <w:p w14:paraId="73B02B48" w14:textId="77777777" w:rsidR="00D43CBF" w:rsidRPr="00DE162F" w:rsidRDefault="00D43CBF" w:rsidP="00D43CBF">
      <w:pPr>
        <w:spacing w:after="0"/>
        <w:ind w:left="426" w:firstLine="359"/>
        <w:rPr>
          <w:rFonts w:ascii="Arial" w:hAnsi="Arial" w:cs="Arial"/>
          <w:sz w:val="24"/>
          <w:szCs w:val="24"/>
        </w:rPr>
      </w:pPr>
    </w:p>
    <w:p w14:paraId="48794DA3" w14:textId="77777777" w:rsidR="00D43CBF" w:rsidRPr="00DE162F" w:rsidRDefault="00D43CBF" w:rsidP="00D43CBF">
      <w:pPr>
        <w:widowControl w:val="0"/>
        <w:numPr>
          <w:ilvl w:val="1"/>
          <w:numId w:val="1032"/>
        </w:numPr>
        <w:pBdr>
          <w:top w:val="nil"/>
          <w:left w:val="nil"/>
          <w:bottom w:val="nil"/>
          <w:right w:val="nil"/>
          <w:between w:val="nil"/>
        </w:pBdr>
        <w:spacing w:before="20" w:after="20" w:line="240" w:lineRule="auto"/>
        <w:ind w:left="567" w:hanging="567"/>
        <w:rPr>
          <w:rFonts w:ascii="Arial" w:hAnsi="Arial" w:cs="Arial"/>
          <w:sz w:val="24"/>
          <w:szCs w:val="24"/>
        </w:rPr>
      </w:pPr>
      <w:r w:rsidRPr="00DE162F">
        <w:rPr>
          <w:rFonts w:ascii="Arial" w:hAnsi="Arial" w:cs="Arial"/>
          <w:color w:val="000000"/>
          <w:sz w:val="24"/>
          <w:szCs w:val="24"/>
        </w:rPr>
        <w:t>Each Call-Off Contract:</w:t>
      </w:r>
      <w:r w:rsidRPr="00DE162F">
        <w:rPr>
          <w:rFonts w:ascii="Arial" w:hAnsi="Arial" w:cs="Arial"/>
          <w:color w:val="000000"/>
          <w:sz w:val="24"/>
          <w:szCs w:val="24"/>
        </w:rPr>
        <w:br/>
      </w:r>
    </w:p>
    <w:p w14:paraId="70A446F2" w14:textId="77777777" w:rsidR="00D43CBF" w:rsidRPr="00DE162F" w:rsidRDefault="00D43CBF" w:rsidP="00D43CBF">
      <w:pPr>
        <w:widowControl w:val="0"/>
        <w:numPr>
          <w:ilvl w:val="1"/>
          <w:numId w:val="1043"/>
        </w:numPr>
        <w:spacing w:before="20" w:after="0" w:line="240" w:lineRule="auto"/>
        <w:ind w:left="993" w:hanging="426"/>
        <w:rPr>
          <w:rFonts w:ascii="Arial" w:hAnsi="Arial" w:cs="Arial"/>
          <w:sz w:val="24"/>
          <w:szCs w:val="24"/>
        </w:rPr>
      </w:pPr>
      <w:r w:rsidRPr="00DE162F">
        <w:rPr>
          <w:rFonts w:ascii="Arial" w:hAnsi="Arial" w:cs="Arial"/>
          <w:sz w:val="24"/>
          <w:szCs w:val="24"/>
        </w:rPr>
        <w:t>is a separate Contract from the Framework Contract;</w:t>
      </w:r>
    </w:p>
    <w:p w14:paraId="69429EDC" w14:textId="77777777" w:rsidR="00D43CBF" w:rsidRPr="00DE162F" w:rsidRDefault="00D43CBF" w:rsidP="00D43CBF">
      <w:pPr>
        <w:widowControl w:val="0"/>
        <w:numPr>
          <w:ilvl w:val="1"/>
          <w:numId w:val="1043"/>
        </w:numPr>
        <w:spacing w:before="20" w:after="0" w:line="240" w:lineRule="auto"/>
        <w:ind w:left="993" w:hanging="426"/>
        <w:rPr>
          <w:rFonts w:ascii="Arial" w:hAnsi="Arial" w:cs="Arial"/>
          <w:sz w:val="24"/>
          <w:szCs w:val="24"/>
        </w:rPr>
      </w:pPr>
      <w:r w:rsidRPr="00DE162F">
        <w:rPr>
          <w:rFonts w:ascii="Arial" w:hAnsi="Arial" w:cs="Arial"/>
          <w:sz w:val="24"/>
          <w:szCs w:val="24"/>
        </w:rPr>
        <w:t>is between a Supplier and a Buyer;</w:t>
      </w:r>
    </w:p>
    <w:p w14:paraId="3BD53BF5" w14:textId="77777777" w:rsidR="00D43CBF" w:rsidRPr="00DE162F" w:rsidRDefault="00D43CBF" w:rsidP="00D43CBF">
      <w:pPr>
        <w:widowControl w:val="0"/>
        <w:numPr>
          <w:ilvl w:val="1"/>
          <w:numId w:val="1043"/>
        </w:numPr>
        <w:spacing w:before="20" w:after="0" w:line="240" w:lineRule="auto"/>
        <w:ind w:left="993" w:hanging="426"/>
        <w:rPr>
          <w:rFonts w:ascii="Arial" w:hAnsi="Arial" w:cs="Arial"/>
          <w:sz w:val="24"/>
          <w:szCs w:val="24"/>
        </w:rPr>
      </w:pPr>
      <w:r w:rsidRPr="00DE162F">
        <w:rPr>
          <w:rFonts w:ascii="Arial" w:hAnsi="Arial" w:cs="Arial"/>
          <w:sz w:val="24"/>
          <w:szCs w:val="24"/>
        </w:rPr>
        <w:t>includes Core Terms, Schedules and any other changes or items in the completed Order Form; and</w:t>
      </w:r>
    </w:p>
    <w:p w14:paraId="7E69FE44" w14:textId="77777777" w:rsidR="00D43CBF" w:rsidRPr="00DE162F" w:rsidRDefault="00D43CBF" w:rsidP="00D43CBF">
      <w:pPr>
        <w:widowControl w:val="0"/>
        <w:numPr>
          <w:ilvl w:val="1"/>
          <w:numId w:val="1043"/>
        </w:numPr>
        <w:spacing w:before="20" w:after="0" w:line="240" w:lineRule="auto"/>
        <w:ind w:left="993" w:hanging="426"/>
        <w:rPr>
          <w:rFonts w:ascii="Arial" w:hAnsi="Arial" w:cs="Arial"/>
          <w:sz w:val="24"/>
          <w:szCs w:val="24"/>
        </w:rPr>
      </w:pPr>
      <w:r w:rsidRPr="00DE162F">
        <w:rPr>
          <w:rFonts w:ascii="Arial" w:hAnsi="Arial" w:cs="Arial"/>
          <w:sz w:val="24"/>
          <w:szCs w:val="24"/>
        </w:rPr>
        <w:t>survives the termination of the Framework Contract.</w:t>
      </w:r>
      <w:r w:rsidRPr="00DE162F">
        <w:rPr>
          <w:rFonts w:ascii="Arial" w:hAnsi="Arial" w:cs="Arial"/>
          <w:sz w:val="24"/>
          <w:szCs w:val="24"/>
        </w:rPr>
        <w:br/>
      </w:r>
    </w:p>
    <w:p w14:paraId="434C75DB" w14:textId="77777777" w:rsidR="00D43CBF" w:rsidRPr="00DE162F"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sz w:val="24"/>
          <w:szCs w:val="24"/>
        </w:rPr>
      </w:pPr>
      <w:r w:rsidRPr="00DE162F">
        <w:rPr>
          <w:rFonts w:ascii="Arial" w:hAnsi="Arial" w:cs="Arial"/>
          <w:color w:val="000000"/>
          <w:sz w:val="24"/>
          <w:szCs w:val="24"/>
        </w:rPr>
        <w:t xml:space="preserve">Where the Supplier is approached by any Other Contracting Authority requesting Deliverables or substantially similar goods or services, the Supplier must tell them about this Framework Contract before accepting their order. </w:t>
      </w:r>
      <w:r w:rsidRPr="00DE162F">
        <w:rPr>
          <w:rFonts w:ascii="Arial" w:hAnsi="Arial" w:cs="Arial"/>
          <w:color w:val="000000"/>
          <w:sz w:val="24"/>
          <w:szCs w:val="24"/>
        </w:rPr>
        <w:br/>
      </w:r>
    </w:p>
    <w:p w14:paraId="675235D6" w14:textId="77777777" w:rsidR="00D43CBF" w:rsidRPr="00DE162F"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r w:rsidRPr="00DE162F">
        <w:rPr>
          <w:rFonts w:ascii="Arial" w:hAnsi="Arial" w:cs="Arial"/>
          <w:color w:val="000000"/>
          <w:sz w:val="24"/>
          <w:szCs w:val="24"/>
        </w:rPr>
        <w:lastRenderedPageBreak/>
        <w:t>The Supplier acknowledges it has all the information required to perform its obligations under each Contract before entering into a Contract. When information is provided by a Relevant Authority no warranty of its accuracy is given to the Supplier.</w:t>
      </w:r>
      <w:r w:rsidRPr="00DE162F">
        <w:rPr>
          <w:rFonts w:ascii="Arial" w:hAnsi="Arial" w:cs="Arial"/>
          <w:color w:val="000000"/>
          <w:sz w:val="24"/>
          <w:szCs w:val="24"/>
        </w:rPr>
        <w:br/>
      </w:r>
    </w:p>
    <w:p w14:paraId="57E8466E" w14:textId="77777777" w:rsidR="00D43CBF" w:rsidRPr="00DE162F" w:rsidRDefault="00D43CBF" w:rsidP="00D43CBF">
      <w:pPr>
        <w:widowControl w:val="0"/>
        <w:numPr>
          <w:ilvl w:val="1"/>
          <w:numId w:val="1032"/>
        </w:numPr>
        <w:pBdr>
          <w:top w:val="nil"/>
          <w:left w:val="nil"/>
          <w:bottom w:val="nil"/>
          <w:right w:val="nil"/>
          <w:between w:val="nil"/>
        </w:pBdr>
        <w:spacing w:after="20" w:line="240" w:lineRule="auto"/>
        <w:ind w:left="567" w:hanging="567"/>
        <w:rPr>
          <w:rFonts w:ascii="Arial" w:hAnsi="Arial" w:cs="Arial"/>
          <w:sz w:val="24"/>
          <w:szCs w:val="24"/>
        </w:rPr>
      </w:pPr>
      <w:r w:rsidRPr="00DE162F">
        <w:rPr>
          <w:rFonts w:ascii="Arial" w:hAnsi="Arial" w:cs="Arial"/>
          <w:color w:val="000000"/>
          <w:sz w:val="24"/>
          <w:szCs w:val="24"/>
        </w:rPr>
        <w:t>The Supplier will not be excused from any obligation, or be entitled to additional Costs or Charges because it failed to either:</w:t>
      </w:r>
      <w:r w:rsidRPr="00DE162F">
        <w:rPr>
          <w:rFonts w:ascii="Arial" w:hAnsi="Arial" w:cs="Arial"/>
          <w:color w:val="000000"/>
          <w:sz w:val="24"/>
          <w:szCs w:val="24"/>
        </w:rPr>
        <w:br/>
      </w:r>
    </w:p>
    <w:p w14:paraId="04E2D530" w14:textId="77777777" w:rsidR="00D43CBF" w:rsidRPr="00DE162F" w:rsidRDefault="00D43CBF" w:rsidP="00D43CBF">
      <w:pPr>
        <w:widowControl w:val="0"/>
        <w:numPr>
          <w:ilvl w:val="1"/>
          <w:numId w:val="1040"/>
        </w:numPr>
        <w:spacing w:before="20" w:after="0" w:line="240" w:lineRule="auto"/>
        <w:ind w:left="993" w:hanging="426"/>
        <w:rPr>
          <w:rFonts w:ascii="Arial" w:hAnsi="Arial" w:cs="Arial"/>
          <w:sz w:val="24"/>
          <w:szCs w:val="24"/>
        </w:rPr>
      </w:pPr>
      <w:r w:rsidRPr="00DE162F">
        <w:rPr>
          <w:rFonts w:ascii="Arial" w:hAnsi="Arial" w:cs="Arial"/>
          <w:sz w:val="24"/>
          <w:szCs w:val="24"/>
        </w:rPr>
        <w:t>verify the accuracy of the Due Diligence Information; or</w:t>
      </w:r>
    </w:p>
    <w:p w14:paraId="0D194325" w14:textId="77777777" w:rsidR="00D43CBF" w:rsidRPr="00DE162F" w:rsidRDefault="00D43CBF" w:rsidP="00D43CBF">
      <w:pPr>
        <w:widowControl w:val="0"/>
        <w:numPr>
          <w:ilvl w:val="1"/>
          <w:numId w:val="1040"/>
        </w:numPr>
        <w:spacing w:before="20" w:after="0" w:line="240" w:lineRule="auto"/>
        <w:ind w:left="993" w:hanging="426"/>
        <w:rPr>
          <w:rFonts w:ascii="Arial" w:hAnsi="Arial" w:cs="Arial"/>
          <w:sz w:val="24"/>
          <w:szCs w:val="24"/>
        </w:rPr>
      </w:pPr>
      <w:r w:rsidRPr="00DE162F">
        <w:rPr>
          <w:rFonts w:ascii="Arial" w:hAnsi="Arial" w:cs="Arial"/>
          <w:sz w:val="24"/>
          <w:szCs w:val="24"/>
        </w:rPr>
        <w:t>properly perform its own adequate checks.</w:t>
      </w:r>
    </w:p>
    <w:p w14:paraId="1D319878" w14:textId="77777777" w:rsidR="00D43CBF" w:rsidRPr="00DE162F" w:rsidRDefault="00D43CBF" w:rsidP="00D43CBF">
      <w:pPr>
        <w:ind w:left="426" w:firstLine="359"/>
        <w:rPr>
          <w:rFonts w:ascii="Arial" w:hAnsi="Arial" w:cs="Arial"/>
          <w:sz w:val="24"/>
          <w:szCs w:val="24"/>
        </w:rPr>
      </w:pPr>
    </w:p>
    <w:p w14:paraId="12B2E5A6" w14:textId="77777777" w:rsidR="00D43CBF" w:rsidRPr="00DE162F" w:rsidRDefault="00D43CBF" w:rsidP="00D43CBF">
      <w:pPr>
        <w:widowControl w:val="0"/>
        <w:numPr>
          <w:ilvl w:val="1"/>
          <w:numId w:val="1032"/>
        </w:numPr>
        <w:pBdr>
          <w:top w:val="nil"/>
          <w:left w:val="nil"/>
          <w:bottom w:val="nil"/>
          <w:right w:val="nil"/>
          <w:between w:val="nil"/>
        </w:pBdr>
        <w:spacing w:before="20" w:after="20" w:line="240" w:lineRule="auto"/>
        <w:ind w:left="567" w:hanging="567"/>
        <w:rPr>
          <w:rFonts w:ascii="Arial" w:hAnsi="Arial" w:cs="Arial"/>
          <w:sz w:val="24"/>
          <w:szCs w:val="24"/>
        </w:rPr>
      </w:pPr>
      <w:r w:rsidRPr="00DE162F">
        <w:rPr>
          <w:rFonts w:ascii="Arial" w:hAnsi="Arial" w:cs="Arial"/>
          <w:color w:val="000000"/>
          <w:sz w:val="24"/>
          <w:szCs w:val="24"/>
        </w:rPr>
        <w:t>CCS and the Buyer will not be liable for errors, omissions or misrepresentation of any information.</w:t>
      </w:r>
    </w:p>
    <w:p w14:paraId="7420D1AA" w14:textId="77777777" w:rsidR="00D43CBF" w:rsidRPr="00DE162F" w:rsidRDefault="00D43CBF" w:rsidP="00D43CBF">
      <w:pPr>
        <w:ind w:left="426" w:firstLine="359"/>
        <w:rPr>
          <w:rFonts w:ascii="Arial" w:hAnsi="Arial" w:cs="Arial"/>
          <w:sz w:val="24"/>
          <w:szCs w:val="24"/>
        </w:rPr>
      </w:pPr>
    </w:p>
    <w:p w14:paraId="2A186816" w14:textId="77777777" w:rsidR="00D43CBF" w:rsidRPr="00DE162F" w:rsidRDefault="00D43CBF" w:rsidP="00D43CBF">
      <w:pPr>
        <w:widowControl w:val="0"/>
        <w:numPr>
          <w:ilvl w:val="1"/>
          <w:numId w:val="1032"/>
        </w:numPr>
        <w:pBdr>
          <w:top w:val="nil"/>
          <w:left w:val="nil"/>
          <w:bottom w:val="nil"/>
          <w:right w:val="nil"/>
          <w:between w:val="nil"/>
        </w:pBdr>
        <w:spacing w:before="20" w:after="20" w:line="240" w:lineRule="auto"/>
        <w:ind w:left="567" w:hanging="567"/>
        <w:rPr>
          <w:rFonts w:ascii="Arial" w:hAnsi="Arial" w:cs="Arial"/>
          <w:sz w:val="24"/>
          <w:szCs w:val="24"/>
        </w:rPr>
      </w:pPr>
      <w:r w:rsidRPr="00DE162F">
        <w:rPr>
          <w:rFonts w:ascii="Arial" w:hAnsi="Arial" w:cs="Arial"/>
          <w:color w:val="000000"/>
          <w:sz w:val="24"/>
          <w:szCs w:val="24"/>
        </w:rPr>
        <w:t xml:space="preserve">The Supplier warrants and represents that all statements made and documents submitted as part of the procurement of Deliverables are and remain true and accurate. </w:t>
      </w:r>
    </w:p>
    <w:p w14:paraId="055DDB41" w14:textId="77777777" w:rsidR="00D43CBF" w:rsidRPr="00DE162F" w:rsidRDefault="00D43CBF" w:rsidP="00D43CBF">
      <w:pPr>
        <w:ind w:left="426" w:firstLine="359"/>
        <w:rPr>
          <w:rFonts w:ascii="Arial" w:hAnsi="Arial" w:cs="Arial"/>
          <w:sz w:val="24"/>
          <w:szCs w:val="24"/>
        </w:rPr>
      </w:pPr>
    </w:p>
    <w:p w14:paraId="7CB0F61F" w14:textId="77777777" w:rsidR="00D43CBF" w:rsidRPr="00DE162F" w:rsidRDefault="00D43CBF" w:rsidP="00D43CBF">
      <w:pPr>
        <w:pStyle w:val="Heading1"/>
        <w:numPr>
          <w:ilvl w:val="0"/>
          <w:numId w:val="1032"/>
        </w:numPr>
        <w:ind w:left="426" w:hanging="360"/>
        <w:rPr>
          <w:rFonts w:ascii="Arial" w:hAnsi="Arial" w:cs="Arial"/>
          <w:sz w:val="24"/>
          <w:szCs w:val="24"/>
        </w:rPr>
      </w:pPr>
      <w:r w:rsidRPr="00DE162F">
        <w:rPr>
          <w:rFonts w:ascii="Arial" w:hAnsi="Arial" w:cs="Arial"/>
          <w:sz w:val="24"/>
          <w:szCs w:val="24"/>
        </w:rPr>
        <w:t xml:space="preserve">What needs to be delivered </w:t>
      </w:r>
    </w:p>
    <w:p w14:paraId="2BDEF53B" w14:textId="77777777" w:rsidR="00D43CBF" w:rsidRPr="00DE162F"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b/>
          <w:color w:val="000000"/>
          <w:sz w:val="24"/>
          <w:szCs w:val="24"/>
        </w:rPr>
      </w:pPr>
      <w:r w:rsidRPr="00DE162F">
        <w:rPr>
          <w:rFonts w:ascii="Arial" w:hAnsi="Arial" w:cs="Arial"/>
          <w:b/>
          <w:color w:val="000000"/>
          <w:sz w:val="24"/>
          <w:szCs w:val="24"/>
        </w:rPr>
        <w:t>All deliverables</w:t>
      </w:r>
    </w:p>
    <w:p w14:paraId="2372968D" w14:textId="77777777" w:rsidR="00D43CBF" w:rsidRPr="00DE162F" w:rsidRDefault="00D43CBF" w:rsidP="00D43CBF">
      <w:pPr>
        <w:widowControl w:val="0"/>
        <w:numPr>
          <w:ilvl w:val="2"/>
          <w:numId w:val="1032"/>
        </w:numPr>
        <w:pBdr>
          <w:top w:val="nil"/>
          <w:left w:val="nil"/>
          <w:bottom w:val="nil"/>
          <w:right w:val="nil"/>
          <w:between w:val="nil"/>
        </w:pBdr>
        <w:spacing w:after="20" w:line="240" w:lineRule="auto"/>
        <w:ind w:left="709"/>
        <w:rPr>
          <w:rFonts w:ascii="Arial" w:hAnsi="Arial" w:cs="Arial"/>
          <w:sz w:val="24"/>
          <w:szCs w:val="24"/>
        </w:rPr>
      </w:pPr>
      <w:r w:rsidRPr="00DE162F">
        <w:rPr>
          <w:rFonts w:ascii="Arial" w:hAnsi="Arial" w:cs="Arial"/>
          <w:color w:val="000000"/>
          <w:sz w:val="24"/>
          <w:szCs w:val="24"/>
        </w:rPr>
        <w:t>The Supplier must provide Deliverables:</w:t>
      </w:r>
      <w:r w:rsidRPr="00DE162F">
        <w:rPr>
          <w:rFonts w:ascii="Arial" w:hAnsi="Arial" w:cs="Arial"/>
          <w:color w:val="000000"/>
          <w:sz w:val="24"/>
          <w:szCs w:val="24"/>
        </w:rPr>
        <w:br/>
      </w:r>
    </w:p>
    <w:p w14:paraId="7E0668F3" w14:textId="77777777" w:rsidR="00D43CBF" w:rsidRPr="00DE162F" w:rsidRDefault="00D43CBF" w:rsidP="00D43CBF">
      <w:pPr>
        <w:widowControl w:val="0"/>
        <w:numPr>
          <w:ilvl w:val="1"/>
          <w:numId w:val="1050"/>
        </w:numPr>
        <w:spacing w:before="20" w:after="0" w:line="240" w:lineRule="auto"/>
        <w:ind w:left="993" w:hanging="426"/>
        <w:rPr>
          <w:rFonts w:ascii="Arial" w:hAnsi="Arial" w:cs="Arial"/>
          <w:sz w:val="24"/>
          <w:szCs w:val="24"/>
        </w:rPr>
      </w:pPr>
      <w:r w:rsidRPr="00DE162F">
        <w:rPr>
          <w:rFonts w:ascii="Arial" w:hAnsi="Arial" w:cs="Arial"/>
          <w:sz w:val="24"/>
          <w:szCs w:val="24"/>
        </w:rPr>
        <w:t>that comply with the Specification, the Framework Tender Response and, in relation to a Call-Off Contract, the Call-Off Tender (if there is one);</w:t>
      </w:r>
    </w:p>
    <w:p w14:paraId="56F5284A" w14:textId="77777777" w:rsidR="00D43CBF" w:rsidRPr="00DE162F" w:rsidRDefault="00D43CBF" w:rsidP="00D43CBF">
      <w:pPr>
        <w:widowControl w:val="0"/>
        <w:numPr>
          <w:ilvl w:val="1"/>
          <w:numId w:val="1050"/>
        </w:numPr>
        <w:spacing w:before="20" w:after="0" w:line="240" w:lineRule="auto"/>
        <w:ind w:left="993" w:hanging="426"/>
        <w:rPr>
          <w:rFonts w:ascii="Arial" w:hAnsi="Arial" w:cs="Arial"/>
          <w:sz w:val="24"/>
          <w:szCs w:val="24"/>
        </w:rPr>
      </w:pPr>
      <w:r w:rsidRPr="00DE162F">
        <w:rPr>
          <w:rFonts w:ascii="Arial" w:hAnsi="Arial" w:cs="Arial"/>
          <w:sz w:val="24"/>
          <w:szCs w:val="24"/>
        </w:rPr>
        <w:t>to a professional standard;</w:t>
      </w:r>
    </w:p>
    <w:p w14:paraId="16177C06" w14:textId="77777777" w:rsidR="00D43CBF" w:rsidRPr="00DE162F" w:rsidRDefault="00D43CBF" w:rsidP="00D43CBF">
      <w:pPr>
        <w:widowControl w:val="0"/>
        <w:numPr>
          <w:ilvl w:val="1"/>
          <w:numId w:val="1050"/>
        </w:numPr>
        <w:spacing w:before="20" w:after="0" w:line="240" w:lineRule="auto"/>
        <w:ind w:left="993" w:hanging="426"/>
        <w:rPr>
          <w:rFonts w:ascii="Arial" w:hAnsi="Arial" w:cs="Arial"/>
          <w:sz w:val="24"/>
          <w:szCs w:val="24"/>
        </w:rPr>
      </w:pPr>
      <w:r w:rsidRPr="00DE162F">
        <w:rPr>
          <w:rFonts w:ascii="Arial" w:hAnsi="Arial" w:cs="Arial"/>
          <w:sz w:val="24"/>
          <w:szCs w:val="24"/>
        </w:rPr>
        <w:t>using reasonable skill and care;</w:t>
      </w:r>
    </w:p>
    <w:p w14:paraId="1DFD9D31" w14:textId="77777777" w:rsidR="00D43CBF" w:rsidRPr="00DE162F" w:rsidRDefault="00D43CBF" w:rsidP="00D43CBF">
      <w:pPr>
        <w:widowControl w:val="0"/>
        <w:numPr>
          <w:ilvl w:val="1"/>
          <w:numId w:val="1050"/>
        </w:numPr>
        <w:spacing w:before="20" w:after="0" w:line="240" w:lineRule="auto"/>
        <w:ind w:left="993" w:hanging="426"/>
        <w:rPr>
          <w:rFonts w:ascii="Arial" w:hAnsi="Arial" w:cs="Arial"/>
          <w:sz w:val="24"/>
          <w:szCs w:val="24"/>
        </w:rPr>
      </w:pPr>
      <w:r w:rsidRPr="00DE162F">
        <w:rPr>
          <w:rFonts w:ascii="Arial" w:hAnsi="Arial" w:cs="Arial"/>
          <w:sz w:val="24"/>
          <w:szCs w:val="24"/>
        </w:rPr>
        <w:t>using Good Industry Practice;</w:t>
      </w:r>
    </w:p>
    <w:p w14:paraId="25841E52" w14:textId="77777777" w:rsidR="00D43CBF" w:rsidRPr="00DE162F" w:rsidRDefault="00D43CBF" w:rsidP="00D43CBF">
      <w:pPr>
        <w:widowControl w:val="0"/>
        <w:numPr>
          <w:ilvl w:val="1"/>
          <w:numId w:val="1050"/>
        </w:numPr>
        <w:spacing w:before="20" w:after="0" w:line="240" w:lineRule="auto"/>
        <w:ind w:left="993" w:hanging="426"/>
        <w:rPr>
          <w:rFonts w:ascii="Arial" w:hAnsi="Arial" w:cs="Arial"/>
          <w:sz w:val="24"/>
          <w:szCs w:val="24"/>
        </w:rPr>
      </w:pPr>
      <w:r w:rsidRPr="00DE162F">
        <w:rPr>
          <w:rFonts w:ascii="Arial" w:hAnsi="Arial" w:cs="Arial"/>
          <w:sz w:val="24"/>
          <w:szCs w:val="24"/>
        </w:rPr>
        <w:t>using its own policies, processes and internal quality control measures as long as they do not conflict with the Contract;</w:t>
      </w:r>
    </w:p>
    <w:p w14:paraId="588BE822" w14:textId="77777777" w:rsidR="00D43CBF" w:rsidRPr="00DE162F" w:rsidRDefault="00D43CBF" w:rsidP="00D43CBF">
      <w:pPr>
        <w:widowControl w:val="0"/>
        <w:numPr>
          <w:ilvl w:val="1"/>
          <w:numId w:val="1050"/>
        </w:numPr>
        <w:spacing w:before="20" w:after="0" w:line="240" w:lineRule="auto"/>
        <w:ind w:left="993" w:hanging="426"/>
        <w:rPr>
          <w:rFonts w:ascii="Arial" w:hAnsi="Arial" w:cs="Arial"/>
          <w:sz w:val="24"/>
          <w:szCs w:val="24"/>
        </w:rPr>
      </w:pPr>
      <w:r w:rsidRPr="00DE162F">
        <w:rPr>
          <w:rFonts w:ascii="Arial" w:hAnsi="Arial" w:cs="Arial"/>
          <w:sz w:val="24"/>
          <w:szCs w:val="24"/>
        </w:rPr>
        <w:t xml:space="preserve">on the dates agreed; and </w:t>
      </w:r>
    </w:p>
    <w:p w14:paraId="0A5550F9" w14:textId="77777777" w:rsidR="00D43CBF" w:rsidRPr="00DE162F" w:rsidRDefault="00D43CBF" w:rsidP="00D43CBF">
      <w:pPr>
        <w:widowControl w:val="0"/>
        <w:numPr>
          <w:ilvl w:val="1"/>
          <w:numId w:val="1050"/>
        </w:numPr>
        <w:spacing w:before="20" w:after="0" w:line="240" w:lineRule="auto"/>
        <w:ind w:left="993" w:hanging="426"/>
        <w:rPr>
          <w:rFonts w:ascii="Arial" w:hAnsi="Arial" w:cs="Arial"/>
          <w:sz w:val="24"/>
          <w:szCs w:val="24"/>
        </w:rPr>
      </w:pPr>
      <w:r w:rsidRPr="00DE162F">
        <w:rPr>
          <w:rFonts w:ascii="Arial" w:hAnsi="Arial" w:cs="Arial"/>
          <w:sz w:val="24"/>
          <w:szCs w:val="24"/>
        </w:rPr>
        <w:t xml:space="preserve">that comply with Law. </w:t>
      </w:r>
    </w:p>
    <w:p w14:paraId="06101429" w14:textId="77777777" w:rsidR="00D43CBF" w:rsidRPr="00DE162F" w:rsidRDefault="00D43CBF" w:rsidP="00D43CBF">
      <w:pPr>
        <w:ind w:left="426" w:firstLine="359"/>
        <w:rPr>
          <w:rFonts w:ascii="Arial" w:hAnsi="Arial" w:cs="Arial"/>
          <w:sz w:val="24"/>
          <w:szCs w:val="24"/>
        </w:rPr>
      </w:pPr>
    </w:p>
    <w:p w14:paraId="31E2291C" w14:textId="77777777" w:rsidR="00D43CBF" w:rsidRPr="00DE162F" w:rsidRDefault="00D43CBF" w:rsidP="00D43CBF">
      <w:pPr>
        <w:widowControl w:val="0"/>
        <w:numPr>
          <w:ilvl w:val="2"/>
          <w:numId w:val="1032"/>
        </w:numPr>
        <w:pBdr>
          <w:top w:val="nil"/>
          <w:left w:val="nil"/>
          <w:bottom w:val="nil"/>
          <w:right w:val="nil"/>
          <w:between w:val="nil"/>
        </w:pBdr>
        <w:spacing w:before="20" w:after="0" w:line="240" w:lineRule="auto"/>
        <w:ind w:left="709"/>
        <w:rPr>
          <w:rFonts w:ascii="Arial" w:hAnsi="Arial" w:cs="Arial"/>
          <w:sz w:val="24"/>
          <w:szCs w:val="24"/>
        </w:rPr>
      </w:pPr>
      <w:r w:rsidRPr="00DE162F">
        <w:rPr>
          <w:rFonts w:ascii="Arial" w:hAnsi="Arial" w:cs="Arial"/>
          <w:color w:val="000000"/>
          <w:sz w:val="24"/>
          <w:szCs w:val="24"/>
        </w:rPr>
        <w:t>The Supplier must provide Deliverables with a warranty of at least 90 days from Delivery against all obvious defects.</w:t>
      </w:r>
      <w:r w:rsidRPr="00DE162F">
        <w:rPr>
          <w:rFonts w:ascii="Arial" w:hAnsi="Arial" w:cs="Arial"/>
          <w:color w:val="000000"/>
          <w:sz w:val="24"/>
          <w:szCs w:val="24"/>
        </w:rPr>
        <w:br/>
      </w:r>
    </w:p>
    <w:p w14:paraId="4C4FE433" w14:textId="77777777" w:rsidR="00D43CBF" w:rsidRPr="00DE162F"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b/>
          <w:color w:val="000000"/>
          <w:sz w:val="24"/>
          <w:szCs w:val="24"/>
        </w:rPr>
      </w:pPr>
      <w:r w:rsidRPr="00DE162F">
        <w:rPr>
          <w:rFonts w:ascii="Arial" w:hAnsi="Arial" w:cs="Arial"/>
          <w:b/>
          <w:color w:val="000000"/>
          <w:sz w:val="24"/>
          <w:szCs w:val="24"/>
        </w:rPr>
        <w:t>Goods clauses</w:t>
      </w:r>
    </w:p>
    <w:p w14:paraId="2FF247E1" w14:textId="77777777" w:rsidR="00D43CBF" w:rsidRPr="00DE162F" w:rsidRDefault="00D43CBF" w:rsidP="00D43CBF">
      <w:pPr>
        <w:widowControl w:val="0"/>
        <w:numPr>
          <w:ilvl w:val="2"/>
          <w:numId w:val="1032"/>
        </w:numPr>
        <w:pBdr>
          <w:top w:val="nil"/>
          <w:left w:val="nil"/>
          <w:bottom w:val="nil"/>
          <w:right w:val="nil"/>
          <w:between w:val="nil"/>
        </w:pBdr>
        <w:spacing w:after="0" w:line="240" w:lineRule="auto"/>
        <w:ind w:left="709"/>
        <w:rPr>
          <w:rFonts w:ascii="Arial" w:hAnsi="Arial" w:cs="Arial"/>
          <w:sz w:val="24"/>
          <w:szCs w:val="24"/>
        </w:rPr>
      </w:pPr>
      <w:r w:rsidRPr="00DE162F">
        <w:rPr>
          <w:rFonts w:ascii="Arial" w:hAnsi="Arial" w:cs="Arial"/>
          <w:color w:val="000000"/>
          <w:sz w:val="24"/>
          <w:szCs w:val="24"/>
        </w:rPr>
        <w:t>All Goods delivered must be new, or as new if recycled, unused and of recent origin.</w:t>
      </w:r>
      <w:r w:rsidRPr="00DE162F">
        <w:rPr>
          <w:rFonts w:ascii="Arial" w:hAnsi="Arial" w:cs="Arial"/>
          <w:color w:val="000000"/>
          <w:sz w:val="24"/>
          <w:szCs w:val="24"/>
        </w:rPr>
        <w:br/>
      </w:r>
    </w:p>
    <w:p w14:paraId="7CBC43EC" w14:textId="77777777" w:rsidR="00D43CBF" w:rsidRPr="00DE162F" w:rsidRDefault="00D43CBF" w:rsidP="00D43CBF">
      <w:pPr>
        <w:widowControl w:val="0"/>
        <w:numPr>
          <w:ilvl w:val="2"/>
          <w:numId w:val="1032"/>
        </w:numPr>
        <w:pBdr>
          <w:top w:val="nil"/>
          <w:left w:val="nil"/>
          <w:bottom w:val="nil"/>
          <w:right w:val="nil"/>
          <w:between w:val="nil"/>
        </w:pBdr>
        <w:spacing w:after="0" w:line="240" w:lineRule="auto"/>
        <w:ind w:left="709"/>
        <w:rPr>
          <w:rFonts w:ascii="Arial" w:hAnsi="Arial" w:cs="Arial"/>
          <w:sz w:val="24"/>
          <w:szCs w:val="24"/>
        </w:rPr>
      </w:pPr>
      <w:r w:rsidRPr="00DE162F">
        <w:rPr>
          <w:rFonts w:ascii="Arial" w:hAnsi="Arial" w:cs="Arial"/>
          <w:color w:val="000000"/>
          <w:sz w:val="24"/>
          <w:szCs w:val="24"/>
        </w:rPr>
        <w:lastRenderedPageBreak/>
        <w:t>All manufacturer warranties covering the Goods must be assignable to the Buyer on request and for free.</w:t>
      </w:r>
      <w:r w:rsidRPr="00DE162F">
        <w:rPr>
          <w:rFonts w:ascii="Arial" w:hAnsi="Arial" w:cs="Arial"/>
          <w:color w:val="000000"/>
          <w:sz w:val="24"/>
          <w:szCs w:val="24"/>
        </w:rPr>
        <w:br/>
      </w:r>
    </w:p>
    <w:p w14:paraId="5D86B5FC" w14:textId="77777777" w:rsidR="00D43CBF" w:rsidRPr="00DE162F" w:rsidRDefault="00D43CBF" w:rsidP="00D43CBF">
      <w:pPr>
        <w:widowControl w:val="0"/>
        <w:numPr>
          <w:ilvl w:val="2"/>
          <w:numId w:val="1032"/>
        </w:numPr>
        <w:pBdr>
          <w:top w:val="nil"/>
          <w:left w:val="nil"/>
          <w:bottom w:val="nil"/>
          <w:right w:val="nil"/>
          <w:between w:val="nil"/>
        </w:pBdr>
        <w:spacing w:after="0" w:line="240" w:lineRule="auto"/>
        <w:ind w:left="709"/>
        <w:rPr>
          <w:rFonts w:ascii="Arial" w:hAnsi="Arial" w:cs="Arial"/>
          <w:sz w:val="24"/>
          <w:szCs w:val="24"/>
        </w:rPr>
      </w:pPr>
      <w:r w:rsidRPr="00DE162F">
        <w:rPr>
          <w:rFonts w:ascii="Arial" w:hAnsi="Arial" w:cs="Arial"/>
          <w:color w:val="000000"/>
          <w:sz w:val="24"/>
          <w:szCs w:val="24"/>
        </w:rPr>
        <w:t>The Supplier transfers ownership of the Goods on Delivery or payment for those Goods, whichever is earlier.</w:t>
      </w:r>
      <w:r w:rsidRPr="00DE162F">
        <w:rPr>
          <w:rFonts w:ascii="Arial" w:hAnsi="Arial" w:cs="Arial"/>
          <w:color w:val="000000"/>
          <w:sz w:val="24"/>
          <w:szCs w:val="24"/>
        </w:rPr>
        <w:br/>
      </w:r>
    </w:p>
    <w:p w14:paraId="14006B20" w14:textId="77777777" w:rsidR="00D43CBF" w:rsidRPr="00DE162F" w:rsidRDefault="00D43CBF" w:rsidP="00D43CBF">
      <w:pPr>
        <w:widowControl w:val="0"/>
        <w:numPr>
          <w:ilvl w:val="2"/>
          <w:numId w:val="1032"/>
        </w:numPr>
        <w:pBdr>
          <w:top w:val="nil"/>
          <w:left w:val="nil"/>
          <w:bottom w:val="nil"/>
          <w:right w:val="nil"/>
          <w:between w:val="nil"/>
        </w:pBdr>
        <w:spacing w:after="0" w:line="240" w:lineRule="auto"/>
        <w:ind w:left="709"/>
        <w:rPr>
          <w:rFonts w:ascii="Arial" w:hAnsi="Arial" w:cs="Arial"/>
          <w:sz w:val="24"/>
          <w:szCs w:val="24"/>
        </w:rPr>
      </w:pPr>
      <w:r w:rsidRPr="00DE162F">
        <w:rPr>
          <w:rFonts w:ascii="Arial" w:hAnsi="Arial" w:cs="Arial"/>
          <w:color w:val="000000"/>
          <w:sz w:val="24"/>
          <w:szCs w:val="24"/>
        </w:rPr>
        <w:t>Risk in the Goods transfers to the Buyer on Delivery of the Goods, but remains with the Supplier if the Buyer notices damage following Delivery and lets the Supplier know within 3 Working Days of Delivery.</w:t>
      </w:r>
    </w:p>
    <w:p w14:paraId="6F1A77A6" w14:textId="77777777" w:rsidR="00D43CBF" w:rsidRPr="00DE162F" w:rsidRDefault="00D43CBF" w:rsidP="00D43CBF">
      <w:pPr>
        <w:pBdr>
          <w:top w:val="nil"/>
          <w:left w:val="nil"/>
          <w:bottom w:val="nil"/>
          <w:right w:val="nil"/>
          <w:between w:val="nil"/>
        </w:pBdr>
        <w:spacing w:after="0"/>
        <w:ind w:left="709"/>
        <w:rPr>
          <w:rFonts w:ascii="Arial" w:hAnsi="Arial" w:cs="Arial"/>
          <w:color w:val="000000"/>
          <w:sz w:val="24"/>
          <w:szCs w:val="24"/>
        </w:rPr>
      </w:pPr>
    </w:p>
    <w:p w14:paraId="656D1104" w14:textId="77777777" w:rsidR="00D43CBF" w:rsidRPr="00DE162F" w:rsidRDefault="00D43CBF" w:rsidP="00D43CBF">
      <w:pPr>
        <w:widowControl w:val="0"/>
        <w:numPr>
          <w:ilvl w:val="2"/>
          <w:numId w:val="1032"/>
        </w:numPr>
        <w:pBdr>
          <w:top w:val="nil"/>
          <w:left w:val="nil"/>
          <w:bottom w:val="nil"/>
          <w:right w:val="nil"/>
          <w:between w:val="nil"/>
        </w:pBdr>
        <w:spacing w:after="0" w:line="240" w:lineRule="auto"/>
        <w:ind w:left="709"/>
        <w:rPr>
          <w:rFonts w:ascii="Arial" w:hAnsi="Arial" w:cs="Arial"/>
          <w:sz w:val="24"/>
          <w:szCs w:val="24"/>
        </w:rPr>
      </w:pPr>
      <w:r w:rsidRPr="00DE162F">
        <w:rPr>
          <w:rFonts w:ascii="Arial" w:hAnsi="Arial" w:cs="Arial"/>
          <w:color w:val="000000"/>
          <w:sz w:val="24"/>
          <w:szCs w:val="24"/>
        </w:rPr>
        <w:t>The Supplier warrants that it has full and unrestricted ownership of the Goods at the time of transfer of ownership.</w:t>
      </w:r>
      <w:r w:rsidRPr="00DE162F">
        <w:rPr>
          <w:rFonts w:ascii="Arial" w:hAnsi="Arial" w:cs="Arial"/>
          <w:color w:val="000000"/>
          <w:sz w:val="24"/>
          <w:szCs w:val="24"/>
        </w:rPr>
        <w:br/>
      </w:r>
    </w:p>
    <w:p w14:paraId="2432AE15" w14:textId="77777777" w:rsidR="00D43CBF" w:rsidRPr="00DE162F" w:rsidRDefault="00D43CBF" w:rsidP="00D43CBF">
      <w:pPr>
        <w:widowControl w:val="0"/>
        <w:numPr>
          <w:ilvl w:val="2"/>
          <w:numId w:val="1032"/>
        </w:numPr>
        <w:pBdr>
          <w:top w:val="nil"/>
          <w:left w:val="nil"/>
          <w:bottom w:val="nil"/>
          <w:right w:val="nil"/>
          <w:between w:val="nil"/>
        </w:pBdr>
        <w:spacing w:after="0" w:line="240" w:lineRule="auto"/>
        <w:ind w:left="709"/>
        <w:rPr>
          <w:rFonts w:ascii="Arial" w:hAnsi="Arial" w:cs="Arial"/>
          <w:sz w:val="24"/>
          <w:szCs w:val="24"/>
        </w:rPr>
      </w:pPr>
      <w:r w:rsidRPr="00DE162F">
        <w:rPr>
          <w:rFonts w:ascii="Arial" w:hAnsi="Arial" w:cs="Arial"/>
          <w:color w:val="000000"/>
          <w:sz w:val="24"/>
          <w:szCs w:val="24"/>
        </w:rPr>
        <w:t>The Supplier must deliver the Goods on the date and to the specified location during the Buyer’s working hours.</w:t>
      </w:r>
      <w:r w:rsidRPr="00DE162F">
        <w:rPr>
          <w:rFonts w:ascii="Arial" w:hAnsi="Arial" w:cs="Arial"/>
          <w:color w:val="000000"/>
          <w:sz w:val="24"/>
          <w:szCs w:val="24"/>
        </w:rPr>
        <w:br/>
      </w:r>
    </w:p>
    <w:p w14:paraId="474D171F" w14:textId="77777777" w:rsidR="00D43CBF" w:rsidRPr="00DE162F" w:rsidRDefault="00D43CBF" w:rsidP="00D43CBF">
      <w:pPr>
        <w:widowControl w:val="0"/>
        <w:numPr>
          <w:ilvl w:val="2"/>
          <w:numId w:val="1032"/>
        </w:numPr>
        <w:pBdr>
          <w:top w:val="nil"/>
          <w:left w:val="nil"/>
          <w:bottom w:val="nil"/>
          <w:right w:val="nil"/>
          <w:between w:val="nil"/>
        </w:pBdr>
        <w:spacing w:after="0" w:line="240" w:lineRule="auto"/>
        <w:ind w:left="709"/>
        <w:rPr>
          <w:rFonts w:ascii="Arial" w:hAnsi="Arial" w:cs="Arial"/>
          <w:sz w:val="24"/>
          <w:szCs w:val="24"/>
        </w:rPr>
      </w:pPr>
      <w:r w:rsidRPr="00DE162F">
        <w:rPr>
          <w:rFonts w:ascii="Arial" w:hAnsi="Arial" w:cs="Arial"/>
          <w:color w:val="000000"/>
          <w:sz w:val="24"/>
          <w:szCs w:val="24"/>
        </w:rPr>
        <w:t>The Supplier must provide sufficient packaging for the Goods to reach the point of Delivery safely and undamaged.</w:t>
      </w:r>
      <w:r w:rsidRPr="00DE162F">
        <w:rPr>
          <w:rFonts w:ascii="Arial" w:hAnsi="Arial" w:cs="Arial"/>
          <w:color w:val="000000"/>
          <w:sz w:val="24"/>
          <w:szCs w:val="24"/>
        </w:rPr>
        <w:br/>
      </w:r>
    </w:p>
    <w:p w14:paraId="737CE2A4" w14:textId="77777777" w:rsidR="00D43CBF" w:rsidRPr="00DE162F" w:rsidRDefault="00D43CBF" w:rsidP="00D43CBF">
      <w:pPr>
        <w:widowControl w:val="0"/>
        <w:numPr>
          <w:ilvl w:val="2"/>
          <w:numId w:val="1032"/>
        </w:numPr>
        <w:pBdr>
          <w:top w:val="nil"/>
          <w:left w:val="nil"/>
          <w:bottom w:val="nil"/>
          <w:right w:val="nil"/>
          <w:between w:val="nil"/>
        </w:pBdr>
        <w:spacing w:after="0" w:line="240" w:lineRule="auto"/>
        <w:ind w:left="709"/>
        <w:rPr>
          <w:rFonts w:ascii="Arial" w:hAnsi="Arial" w:cs="Arial"/>
          <w:sz w:val="24"/>
          <w:szCs w:val="24"/>
        </w:rPr>
      </w:pPr>
      <w:r w:rsidRPr="00DE162F">
        <w:rPr>
          <w:rFonts w:ascii="Arial" w:hAnsi="Arial" w:cs="Arial"/>
          <w:color w:val="000000"/>
          <w:sz w:val="24"/>
          <w:szCs w:val="24"/>
        </w:rPr>
        <w:t>All deliveries must have a delivery note attached that specifies the order number, type and quantity of Goods.</w:t>
      </w:r>
      <w:r w:rsidRPr="00DE162F">
        <w:rPr>
          <w:rFonts w:ascii="Arial" w:hAnsi="Arial" w:cs="Arial"/>
          <w:color w:val="000000"/>
          <w:sz w:val="24"/>
          <w:szCs w:val="24"/>
        </w:rPr>
        <w:br/>
      </w:r>
    </w:p>
    <w:p w14:paraId="190F9A60" w14:textId="77777777" w:rsidR="00D43CBF" w:rsidRPr="00DE162F" w:rsidRDefault="00D43CBF" w:rsidP="00D43CBF">
      <w:pPr>
        <w:widowControl w:val="0"/>
        <w:numPr>
          <w:ilvl w:val="2"/>
          <w:numId w:val="1032"/>
        </w:numPr>
        <w:pBdr>
          <w:top w:val="nil"/>
          <w:left w:val="nil"/>
          <w:bottom w:val="nil"/>
          <w:right w:val="nil"/>
          <w:between w:val="nil"/>
        </w:pBdr>
        <w:spacing w:after="0" w:line="240" w:lineRule="auto"/>
        <w:ind w:left="709"/>
        <w:rPr>
          <w:rFonts w:ascii="Arial" w:hAnsi="Arial" w:cs="Arial"/>
          <w:sz w:val="24"/>
          <w:szCs w:val="24"/>
        </w:rPr>
      </w:pPr>
      <w:r w:rsidRPr="00DE162F">
        <w:rPr>
          <w:rFonts w:ascii="Arial" w:hAnsi="Arial" w:cs="Arial"/>
          <w:color w:val="000000"/>
          <w:sz w:val="24"/>
          <w:szCs w:val="24"/>
        </w:rPr>
        <w:t>The Supplier must provide all tools, information and instructions the Buyer needs to make use of the Goods.</w:t>
      </w:r>
      <w:r w:rsidRPr="00DE162F">
        <w:rPr>
          <w:rFonts w:ascii="Arial" w:hAnsi="Arial" w:cs="Arial"/>
          <w:color w:val="000000"/>
          <w:sz w:val="24"/>
          <w:szCs w:val="24"/>
        </w:rPr>
        <w:br/>
      </w:r>
    </w:p>
    <w:p w14:paraId="06A224D4" w14:textId="77777777" w:rsidR="00D43CBF" w:rsidRPr="00DE162F" w:rsidRDefault="00D43CBF" w:rsidP="00D43CBF">
      <w:pPr>
        <w:widowControl w:val="0"/>
        <w:numPr>
          <w:ilvl w:val="2"/>
          <w:numId w:val="1032"/>
        </w:numPr>
        <w:pBdr>
          <w:top w:val="nil"/>
          <w:left w:val="nil"/>
          <w:bottom w:val="nil"/>
          <w:right w:val="nil"/>
          <w:between w:val="nil"/>
        </w:pBdr>
        <w:spacing w:after="0" w:line="240" w:lineRule="auto"/>
        <w:ind w:left="709"/>
        <w:rPr>
          <w:rFonts w:ascii="Arial" w:hAnsi="Arial" w:cs="Arial"/>
          <w:sz w:val="24"/>
          <w:szCs w:val="24"/>
        </w:rPr>
      </w:pPr>
      <w:r w:rsidRPr="00DE162F">
        <w:rPr>
          <w:rFonts w:ascii="Arial" w:hAnsi="Arial" w:cs="Arial"/>
          <w:color w:val="000000"/>
          <w:sz w:val="24"/>
          <w:szCs w:val="24"/>
        </w:rPr>
        <w:t xml:space="preserve">The Supplier must indemnify the Buyer against the costs of any Recall of the Goods and give notice of actual or anticipated action about the Recall of the Goods. </w:t>
      </w:r>
      <w:r w:rsidRPr="00DE162F">
        <w:rPr>
          <w:rFonts w:ascii="Arial" w:hAnsi="Arial" w:cs="Arial"/>
          <w:color w:val="000000"/>
          <w:sz w:val="24"/>
          <w:szCs w:val="24"/>
        </w:rPr>
        <w:br/>
      </w:r>
    </w:p>
    <w:p w14:paraId="156B853A" w14:textId="77777777" w:rsidR="00D43CBF" w:rsidRPr="00DE162F" w:rsidRDefault="00D43CBF" w:rsidP="00D43CBF">
      <w:pPr>
        <w:widowControl w:val="0"/>
        <w:numPr>
          <w:ilvl w:val="2"/>
          <w:numId w:val="1032"/>
        </w:numPr>
        <w:pBdr>
          <w:top w:val="nil"/>
          <w:left w:val="nil"/>
          <w:bottom w:val="nil"/>
          <w:right w:val="nil"/>
          <w:between w:val="nil"/>
        </w:pBdr>
        <w:spacing w:after="0" w:line="240" w:lineRule="auto"/>
        <w:ind w:left="709"/>
        <w:rPr>
          <w:rFonts w:ascii="Arial" w:hAnsi="Arial" w:cs="Arial"/>
          <w:sz w:val="24"/>
          <w:szCs w:val="24"/>
        </w:rPr>
      </w:pPr>
      <w:r w:rsidRPr="00DE162F">
        <w:rPr>
          <w:rFonts w:ascii="Arial" w:hAnsi="Arial" w:cs="Arial"/>
          <w:color w:val="000000"/>
          <w:sz w:val="24"/>
          <w:szCs w:val="24"/>
        </w:rP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rsidRPr="00DE162F">
        <w:rPr>
          <w:rFonts w:ascii="Arial" w:hAnsi="Arial" w:cs="Arial"/>
          <w:color w:val="000000"/>
          <w:sz w:val="24"/>
          <w:szCs w:val="24"/>
        </w:rPr>
        <w:br/>
      </w:r>
    </w:p>
    <w:p w14:paraId="58E2BBFD" w14:textId="77777777" w:rsidR="00D43CBF" w:rsidRPr="00DE162F" w:rsidRDefault="00D43CBF" w:rsidP="00D43CBF">
      <w:pPr>
        <w:widowControl w:val="0"/>
        <w:numPr>
          <w:ilvl w:val="2"/>
          <w:numId w:val="1032"/>
        </w:numPr>
        <w:pBdr>
          <w:top w:val="nil"/>
          <w:left w:val="nil"/>
          <w:bottom w:val="nil"/>
          <w:right w:val="nil"/>
          <w:between w:val="nil"/>
        </w:pBdr>
        <w:spacing w:after="0" w:line="240" w:lineRule="auto"/>
        <w:ind w:left="709"/>
        <w:rPr>
          <w:rFonts w:ascii="Arial" w:hAnsi="Arial" w:cs="Arial"/>
          <w:sz w:val="24"/>
          <w:szCs w:val="24"/>
        </w:rPr>
      </w:pPr>
      <w:r w:rsidRPr="00DE162F">
        <w:rPr>
          <w:rFonts w:ascii="Arial" w:hAnsi="Arial" w:cs="Arial"/>
          <w:color w:val="000000"/>
          <w:sz w:val="24"/>
          <w:szCs w:val="24"/>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r w:rsidRPr="00DE162F">
        <w:rPr>
          <w:rFonts w:ascii="Arial" w:hAnsi="Arial" w:cs="Arial"/>
          <w:color w:val="000000"/>
          <w:sz w:val="24"/>
          <w:szCs w:val="24"/>
        </w:rPr>
        <w:br/>
      </w:r>
    </w:p>
    <w:p w14:paraId="0D52C26A" w14:textId="77777777" w:rsidR="00D43CBF" w:rsidRPr="00DE162F"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b/>
          <w:color w:val="000000"/>
          <w:sz w:val="24"/>
          <w:szCs w:val="24"/>
        </w:rPr>
      </w:pPr>
      <w:r w:rsidRPr="00DE162F">
        <w:rPr>
          <w:rFonts w:ascii="Arial" w:hAnsi="Arial" w:cs="Arial"/>
          <w:b/>
          <w:color w:val="000000"/>
          <w:sz w:val="24"/>
          <w:szCs w:val="24"/>
        </w:rPr>
        <w:t>Services clauses</w:t>
      </w:r>
    </w:p>
    <w:p w14:paraId="3AF90665" w14:textId="77777777" w:rsidR="00D43CBF" w:rsidRPr="00DE162F" w:rsidRDefault="00D43CBF" w:rsidP="00D43CBF">
      <w:pPr>
        <w:widowControl w:val="0"/>
        <w:numPr>
          <w:ilvl w:val="2"/>
          <w:numId w:val="1032"/>
        </w:numPr>
        <w:pBdr>
          <w:top w:val="nil"/>
          <w:left w:val="nil"/>
          <w:bottom w:val="nil"/>
          <w:right w:val="nil"/>
          <w:between w:val="nil"/>
        </w:pBdr>
        <w:spacing w:after="0" w:line="240" w:lineRule="auto"/>
        <w:ind w:left="709"/>
        <w:rPr>
          <w:rFonts w:ascii="Arial" w:hAnsi="Arial" w:cs="Arial"/>
          <w:sz w:val="24"/>
          <w:szCs w:val="24"/>
        </w:rPr>
      </w:pPr>
      <w:r w:rsidRPr="00DE162F">
        <w:rPr>
          <w:rFonts w:ascii="Arial" w:hAnsi="Arial" w:cs="Arial"/>
          <w:color w:val="000000"/>
          <w:sz w:val="24"/>
          <w:szCs w:val="24"/>
        </w:rPr>
        <w:t xml:space="preserve">Late Delivery of the Services will be a Default of a Call-Off Contract. </w:t>
      </w:r>
      <w:r w:rsidRPr="00DE162F">
        <w:rPr>
          <w:rFonts w:ascii="Arial" w:hAnsi="Arial" w:cs="Arial"/>
          <w:color w:val="000000"/>
          <w:sz w:val="24"/>
          <w:szCs w:val="24"/>
        </w:rPr>
        <w:br/>
      </w:r>
    </w:p>
    <w:p w14:paraId="7E7718C5" w14:textId="77777777" w:rsidR="00D43CBF" w:rsidRPr="00DE162F" w:rsidRDefault="00D43CBF" w:rsidP="00D43CBF">
      <w:pPr>
        <w:widowControl w:val="0"/>
        <w:numPr>
          <w:ilvl w:val="2"/>
          <w:numId w:val="1032"/>
        </w:numPr>
        <w:pBdr>
          <w:top w:val="nil"/>
          <w:left w:val="nil"/>
          <w:bottom w:val="nil"/>
          <w:right w:val="nil"/>
          <w:between w:val="nil"/>
        </w:pBdr>
        <w:spacing w:after="0" w:line="240" w:lineRule="auto"/>
        <w:ind w:left="709"/>
        <w:rPr>
          <w:rFonts w:ascii="Arial" w:hAnsi="Arial" w:cs="Arial"/>
          <w:sz w:val="24"/>
          <w:szCs w:val="24"/>
        </w:rPr>
      </w:pPr>
      <w:r w:rsidRPr="00DE162F">
        <w:rPr>
          <w:rFonts w:ascii="Arial" w:hAnsi="Arial" w:cs="Arial"/>
          <w:color w:val="000000"/>
          <w:sz w:val="24"/>
          <w:szCs w:val="24"/>
        </w:rPr>
        <w:t xml:space="preserve">The Supplier must co-operate with the Buyer and third party suppliers on all aspects connected with the Delivery of the Services and ensure that Supplier </w:t>
      </w:r>
      <w:r w:rsidRPr="00DE162F">
        <w:rPr>
          <w:rFonts w:ascii="Arial" w:hAnsi="Arial" w:cs="Arial"/>
          <w:color w:val="000000"/>
          <w:sz w:val="24"/>
          <w:szCs w:val="24"/>
        </w:rPr>
        <w:lastRenderedPageBreak/>
        <w:t>Staff comply with any reasonable instructions.</w:t>
      </w:r>
      <w:r w:rsidRPr="00DE162F">
        <w:rPr>
          <w:rFonts w:ascii="Arial" w:hAnsi="Arial" w:cs="Arial"/>
          <w:color w:val="000000"/>
          <w:sz w:val="24"/>
          <w:szCs w:val="24"/>
        </w:rPr>
        <w:br/>
      </w:r>
    </w:p>
    <w:p w14:paraId="39FE33BB" w14:textId="77777777" w:rsidR="00D43CBF" w:rsidRPr="00DE162F" w:rsidRDefault="00D43CBF" w:rsidP="00D43CBF">
      <w:pPr>
        <w:widowControl w:val="0"/>
        <w:numPr>
          <w:ilvl w:val="2"/>
          <w:numId w:val="1032"/>
        </w:numPr>
        <w:pBdr>
          <w:top w:val="nil"/>
          <w:left w:val="nil"/>
          <w:bottom w:val="nil"/>
          <w:right w:val="nil"/>
          <w:between w:val="nil"/>
        </w:pBdr>
        <w:spacing w:after="0" w:line="240" w:lineRule="auto"/>
        <w:ind w:left="709"/>
        <w:rPr>
          <w:rFonts w:ascii="Arial" w:hAnsi="Arial" w:cs="Arial"/>
          <w:sz w:val="24"/>
          <w:szCs w:val="24"/>
        </w:rPr>
      </w:pPr>
      <w:r w:rsidRPr="00DE162F">
        <w:rPr>
          <w:rFonts w:ascii="Arial" w:hAnsi="Arial" w:cs="Arial"/>
          <w:color w:val="000000"/>
          <w:sz w:val="24"/>
          <w:szCs w:val="24"/>
        </w:rPr>
        <w:t>The Supplier must at its own risk and expense provide all Supplier Equipment required to Deliver the Services.</w:t>
      </w:r>
      <w:r w:rsidRPr="00DE162F">
        <w:rPr>
          <w:rFonts w:ascii="Arial" w:hAnsi="Arial" w:cs="Arial"/>
          <w:color w:val="000000"/>
          <w:sz w:val="24"/>
          <w:szCs w:val="24"/>
        </w:rPr>
        <w:br/>
      </w:r>
    </w:p>
    <w:p w14:paraId="681351A4" w14:textId="77777777" w:rsidR="00D43CBF" w:rsidRPr="00DE162F" w:rsidRDefault="00D43CBF" w:rsidP="00D43CBF">
      <w:pPr>
        <w:widowControl w:val="0"/>
        <w:numPr>
          <w:ilvl w:val="2"/>
          <w:numId w:val="1032"/>
        </w:numPr>
        <w:pBdr>
          <w:top w:val="nil"/>
          <w:left w:val="nil"/>
          <w:bottom w:val="nil"/>
          <w:right w:val="nil"/>
          <w:between w:val="nil"/>
        </w:pBdr>
        <w:spacing w:after="0" w:line="240" w:lineRule="auto"/>
        <w:ind w:left="709"/>
        <w:rPr>
          <w:rFonts w:ascii="Arial" w:hAnsi="Arial" w:cs="Arial"/>
          <w:sz w:val="24"/>
          <w:szCs w:val="24"/>
        </w:rPr>
      </w:pPr>
      <w:r w:rsidRPr="00DE162F">
        <w:rPr>
          <w:rFonts w:ascii="Arial" w:hAnsi="Arial" w:cs="Arial"/>
          <w:color w:val="000000"/>
          <w:sz w:val="24"/>
          <w:szCs w:val="24"/>
        </w:rPr>
        <w:t>The Supplier must allocate sufficient resources and appropriate expertise to each Contract.</w:t>
      </w:r>
      <w:r w:rsidRPr="00DE162F">
        <w:rPr>
          <w:rFonts w:ascii="Arial" w:hAnsi="Arial" w:cs="Arial"/>
          <w:color w:val="000000"/>
          <w:sz w:val="24"/>
          <w:szCs w:val="24"/>
        </w:rPr>
        <w:br/>
      </w:r>
    </w:p>
    <w:p w14:paraId="482FF012" w14:textId="77777777" w:rsidR="00D43CBF" w:rsidRPr="00DE162F" w:rsidRDefault="00D43CBF" w:rsidP="00D43CBF">
      <w:pPr>
        <w:widowControl w:val="0"/>
        <w:numPr>
          <w:ilvl w:val="2"/>
          <w:numId w:val="1032"/>
        </w:numPr>
        <w:pBdr>
          <w:top w:val="nil"/>
          <w:left w:val="nil"/>
          <w:bottom w:val="nil"/>
          <w:right w:val="nil"/>
          <w:between w:val="nil"/>
        </w:pBdr>
        <w:spacing w:after="0" w:line="240" w:lineRule="auto"/>
        <w:ind w:left="709"/>
        <w:rPr>
          <w:rFonts w:ascii="Arial" w:hAnsi="Arial" w:cs="Arial"/>
          <w:sz w:val="24"/>
          <w:szCs w:val="24"/>
        </w:rPr>
      </w:pPr>
      <w:r w:rsidRPr="00DE162F">
        <w:rPr>
          <w:rFonts w:ascii="Arial" w:hAnsi="Arial" w:cs="Arial"/>
          <w:color w:val="000000"/>
          <w:sz w:val="24"/>
          <w:szCs w:val="24"/>
        </w:rPr>
        <w:t>The Supplier must take all reasonable care to ensure performance does not disrupt the Buyer’s operations, employees or other contractors.</w:t>
      </w:r>
      <w:r w:rsidRPr="00DE162F">
        <w:rPr>
          <w:rFonts w:ascii="Arial" w:hAnsi="Arial" w:cs="Arial"/>
          <w:color w:val="000000"/>
          <w:sz w:val="24"/>
          <w:szCs w:val="24"/>
        </w:rPr>
        <w:br/>
      </w:r>
    </w:p>
    <w:p w14:paraId="7219C72A" w14:textId="77777777" w:rsidR="00D43CBF" w:rsidRPr="00DE162F" w:rsidRDefault="00D43CBF" w:rsidP="00D43CBF">
      <w:pPr>
        <w:widowControl w:val="0"/>
        <w:numPr>
          <w:ilvl w:val="2"/>
          <w:numId w:val="1032"/>
        </w:numPr>
        <w:pBdr>
          <w:top w:val="nil"/>
          <w:left w:val="nil"/>
          <w:bottom w:val="nil"/>
          <w:right w:val="nil"/>
          <w:between w:val="nil"/>
        </w:pBdr>
        <w:spacing w:after="0" w:line="240" w:lineRule="auto"/>
        <w:ind w:left="709"/>
        <w:rPr>
          <w:rFonts w:ascii="Arial" w:hAnsi="Arial" w:cs="Arial"/>
          <w:sz w:val="24"/>
          <w:szCs w:val="24"/>
        </w:rPr>
      </w:pPr>
      <w:r w:rsidRPr="00DE162F">
        <w:rPr>
          <w:rFonts w:ascii="Arial" w:hAnsi="Arial" w:cs="Arial"/>
          <w:color w:val="000000"/>
          <w:sz w:val="24"/>
          <w:szCs w:val="24"/>
        </w:rPr>
        <w:t>The Supplier must ensure all Services, and anything used to Deliver the Services, are of good quality and free from defects.</w:t>
      </w:r>
      <w:r w:rsidRPr="00DE162F">
        <w:rPr>
          <w:rFonts w:ascii="Arial" w:hAnsi="Arial" w:cs="Arial"/>
          <w:color w:val="000000"/>
          <w:sz w:val="24"/>
          <w:szCs w:val="24"/>
        </w:rPr>
        <w:br/>
      </w:r>
    </w:p>
    <w:p w14:paraId="61FA9449" w14:textId="77777777" w:rsidR="00D43CBF" w:rsidRPr="00DE162F" w:rsidRDefault="00D43CBF" w:rsidP="00D43CBF">
      <w:pPr>
        <w:widowControl w:val="0"/>
        <w:numPr>
          <w:ilvl w:val="2"/>
          <w:numId w:val="1032"/>
        </w:numPr>
        <w:pBdr>
          <w:top w:val="nil"/>
          <w:left w:val="nil"/>
          <w:bottom w:val="nil"/>
          <w:right w:val="nil"/>
          <w:between w:val="nil"/>
        </w:pBdr>
        <w:spacing w:after="20" w:line="240" w:lineRule="auto"/>
        <w:ind w:left="709"/>
        <w:rPr>
          <w:rFonts w:ascii="Arial" w:hAnsi="Arial" w:cs="Arial"/>
          <w:sz w:val="24"/>
          <w:szCs w:val="24"/>
        </w:rPr>
      </w:pPr>
      <w:r w:rsidRPr="00DE162F">
        <w:rPr>
          <w:rFonts w:ascii="Arial" w:hAnsi="Arial" w:cs="Arial"/>
          <w:color w:val="000000"/>
          <w:sz w:val="24"/>
          <w:szCs w:val="24"/>
        </w:rPr>
        <w:t xml:space="preserve">The Buyer is entitled to withhold payment for partially or undelivered Services, but doing so does not stop it from using its other rights under the Contract. </w:t>
      </w:r>
      <w:r w:rsidRPr="00DE162F">
        <w:rPr>
          <w:rFonts w:ascii="Arial" w:hAnsi="Arial" w:cs="Arial"/>
          <w:color w:val="000000"/>
          <w:sz w:val="24"/>
          <w:szCs w:val="24"/>
        </w:rPr>
        <w:br/>
      </w:r>
    </w:p>
    <w:p w14:paraId="6517A270" w14:textId="77777777" w:rsidR="00D43CBF" w:rsidRPr="00DE162F" w:rsidRDefault="00D43CBF" w:rsidP="00D43CBF">
      <w:pPr>
        <w:pStyle w:val="Heading1"/>
        <w:numPr>
          <w:ilvl w:val="0"/>
          <w:numId w:val="1032"/>
        </w:numPr>
        <w:ind w:left="426" w:hanging="360"/>
        <w:rPr>
          <w:rFonts w:ascii="Arial" w:hAnsi="Arial" w:cs="Arial"/>
          <w:sz w:val="24"/>
          <w:szCs w:val="24"/>
        </w:rPr>
      </w:pPr>
      <w:r w:rsidRPr="00DE162F">
        <w:rPr>
          <w:rFonts w:ascii="Arial" w:hAnsi="Arial" w:cs="Arial"/>
          <w:sz w:val="24"/>
          <w:szCs w:val="24"/>
        </w:rPr>
        <w:t>Pricing and payments</w:t>
      </w:r>
    </w:p>
    <w:p w14:paraId="56BF8E6F" w14:textId="77777777" w:rsidR="00D43CBF" w:rsidRPr="00DE162F"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sz w:val="24"/>
          <w:szCs w:val="24"/>
        </w:rPr>
      </w:pPr>
      <w:r w:rsidRPr="00DE162F">
        <w:rPr>
          <w:rFonts w:ascii="Arial" w:hAnsi="Arial" w:cs="Arial"/>
          <w:color w:val="000000"/>
          <w:sz w:val="24"/>
          <w:szCs w:val="24"/>
        </w:rPr>
        <w:t>In exchange for the Deliverables, the Supplier must invoice the Buyer for the Charges in the Order Form.</w:t>
      </w:r>
      <w:r w:rsidRPr="00DE162F">
        <w:rPr>
          <w:rFonts w:ascii="Arial" w:hAnsi="Arial" w:cs="Arial"/>
          <w:color w:val="000000"/>
          <w:sz w:val="24"/>
          <w:szCs w:val="24"/>
        </w:rPr>
        <w:br/>
      </w:r>
    </w:p>
    <w:p w14:paraId="0DC819CF" w14:textId="77777777" w:rsidR="00D43CBF" w:rsidRPr="00DE162F"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r w:rsidRPr="00DE162F">
        <w:rPr>
          <w:rFonts w:ascii="Arial" w:hAnsi="Arial" w:cs="Arial"/>
          <w:color w:val="000000"/>
          <w:sz w:val="24"/>
          <w:szCs w:val="24"/>
        </w:rPr>
        <w:t xml:space="preserve">CCS must invoice the Supplier for the Management Charge and the Supplier must pay it using the process in Framework Schedule 5 (Management Charges and Information). </w:t>
      </w:r>
      <w:r w:rsidRPr="00DE162F">
        <w:rPr>
          <w:rFonts w:ascii="Arial" w:hAnsi="Arial" w:cs="Arial"/>
          <w:color w:val="000000"/>
          <w:sz w:val="24"/>
          <w:szCs w:val="24"/>
        </w:rPr>
        <w:br/>
      </w:r>
    </w:p>
    <w:p w14:paraId="5092D9BD" w14:textId="77777777" w:rsidR="00D43CBF" w:rsidRPr="00DE162F" w:rsidRDefault="00D43CBF" w:rsidP="00D43CBF">
      <w:pPr>
        <w:widowControl w:val="0"/>
        <w:numPr>
          <w:ilvl w:val="1"/>
          <w:numId w:val="1032"/>
        </w:numPr>
        <w:pBdr>
          <w:top w:val="nil"/>
          <w:left w:val="nil"/>
          <w:bottom w:val="nil"/>
          <w:right w:val="nil"/>
          <w:between w:val="nil"/>
        </w:pBdr>
        <w:spacing w:after="20" w:line="240" w:lineRule="auto"/>
        <w:ind w:left="567" w:hanging="567"/>
        <w:rPr>
          <w:rFonts w:ascii="Arial" w:hAnsi="Arial" w:cs="Arial"/>
          <w:sz w:val="24"/>
          <w:szCs w:val="24"/>
        </w:rPr>
      </w:pPr>
      <w:r w:rsidRPr="00DE162F">
        <w:rPr>
          <w:rFonts w:ascii="Arial" w:hAnsi="Arial" w:cs="Arial"/>
          <w:color w:val="000000"/>
          <w:sz w:val="24"/>
          <w:szCs w:val="24"/>
        </w:rPr>
        <w:t>All Charges and the Management Charge:</w:t>
      </w:r>
      <w:r w:rsidRPr="00DE162F">
        <w:rPr>
          <w:rFonts w:ascii="Arial" w:hAnsi="Arial" w:cs="Arial"/>
          <w:color w:val="000000"/>
          <w:sz w:val="24"/>
          <w:szCs w:val="24"/>
        </w:rPr>
        <w:br/>
      </w:r>
    </w:p>
    <w:p w14:paraId="2CB802B3" w14:textId="77777777" w:rsidR="00D43CBF" w:rsidRPr="00DE162F" w:rsidRDefault="00D43CBF" w:rsidP="00D43CBF">
      <w:pPr>
        <w:widowControl w:val="0"/>
        <w:numPr>
          <w:ilvl w:val="1"/>
          <w:numId w:val="1015"/>
        </w:numPr>
        <w:spacing w:before="20" w:after="0" w:line="240" w:lineRule="auto"/>
        <w:ind w:left="993" w:hanging="426"/>
        <w:rPr>
          <w:rFonts w:ascii="Arial" w:hAnsi="Arial" w:cs="Arial"/>
          <w:sz w:val="24"/>
          <w:szCs w:val="24"/>
        </w:rPr>
      </w:pPr>
      <w:r w:rsidRPr="00DE162F">
        <w:rPr>
          <w:rFonts w:ascii="Arial" w:hAnsi="Arial" w:cs="Arial"/>
          <w:sz w:val="24"/>
          <w:szCs w:val="24"/>
        </w:rPr>
        <w:t>exclude VAT, which is payable on provision of a valid VAT invoice; and</w:t>
      </w:r>
    </w:p>
    <w:p w14:paraId="2A4C5B1B" w14:textId="77777777" w:rsidR="00D43CBF" w:rsidRPr="00DE162F" w:rsidRDefault="00D43CBF" w:rsidP="00D43CBF">
      <w:pPr>
        <w:widowControl w:val="0"/>
        <w:numPr>
          <w:ilvl w:val="1"/>
          <w:numId w:val="1015"/>
        </w:numPr>
        <w:spacing w:before="20" w:after="0" w:line="240" w:lineRule="auto"/>
        <w:ind w:left="993" w:hanging="426"/>
        <w:rPr>
          <w:rFonts w:ascii="Arial" w:hAnsi="Arial" w:cs="Arial"/>
          <w:sz w:val="24"/>
          <w:szCs w:val="24"/>
        </w:rPr>
      </w:pPr>
      <w:r w:rsidRPr="00DE162F">
        <w:rPr>
          <w:rFonts w:ascii="Arial" w:hAnsi="Arial" w:cs="Arial"/>
          <w:sz w:val="24"/>
          <w:szCs w:val="24"/>
        </w:rPr>
        <w:t>include all costs connected with the Supply of Deliverables.</w:t>
      </w:r>
    </w:p>
    <w:p w14:paraId="4E4FD8A0" w14:textId="77777777" w:rsidR="00D43CBF" w:rsidRPr="00DE162F" w:rsidRDefault="00D43CBF" w:rsidP="00D43CBF">
      <w:pPr>
        <w:ind w:left="426" w:firstLine="359"/>
        <w:rPr>
          <w:rFonts w:ascii="Arial" w:hAnsi="Arial" w:cs="Arial"/>
          <w:sz w:val="24"/>
          <w:szCs w:val="24"/>
        </w:rPr>
      </w:pPr>
    </w:p>
    <w:p w14:paraId="68364658" w14:textId="77777777" w:rsidR="00D43CBF" w:rsidRPr="00DE162F"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sz w:val="24"/>
          <w:szCs w:val="24"/>
        </w:rPr>
      </w:pPr>
      <w:r w:rsidRPr="00DE162F">
        <w:rPr>
          <w:rFonts w:ascii="Arial" w:hAnsi="Arial" w:cs="Arial"/>
          <w:color w:val="000000"/>
          <w:sz w:val="24"/>
          <w:szCs w:val="24"/>
        </w:rPr>
        <w:t xml:space="preserve">The Buyer must pay the Supplier the Charges within 30 days of receipt by the Buyer of a valid, undisputed invoice, in cleared funds using the payment method and details stated in the Order Form. </w:t>
      </w:r>
      <w:r w:rsidRPr="00DE162F">
        <w:rPr>
          <w:rFonts w:ascii="Arial" w:hAnsi="Arial" w:cs="Arial"/>
          <w:color w:val="000000"/>
          <w:sz w:val="24"/>
          <w:szCs w:val="24"/>
        </w:rPr>
        <w:br/>
      </w:r>
    </w:p>
    <w:p w14:paraId="05357E1B" w14:textId="77777777" w:rsidR="00D43CBF" w:rsidRPr="00DE162F" w:rsidRDefault="00D43CBF" w:rsidP="00D43CBF">
      <w:pPr>
        <w:widowControl w:val="0"/>
        <w:numPr>
          <w:ilvl w:val="1"/>
          <w:numId w:val="1032"/>
        </w:numPr>
        <w:pBdr>
          <w:top w:val="nil"/>
          <w:left w:val="nil"/>
          <w:bottom w:val="nil"/>
          <w:right w:val="nil"/>
          <w:between w:val="nil"/>
        </w:pBdr>
        <w:spacing w:after="20" w:line="240" w:lineRule="auto"/>
        <w:ind w:left="567" w:hanging="567"/>
        <w:rPr>
          <w:rFonts w:ascii="Arial" w:hAnsi="Arial" w:cs="Arial"/>
          <w:sz w:val="24"/>
          <w:szCs w:val="24"/>
        </w:rPr>
      </w:pPr>
      <w:r w:rsidRPr="00DE162F">
        <w:rPr>
          <w:rFonts w:ascii="Arial" w:hAnsi="Arial" w:cs="Arial"/>
          <w:color w:val="000000"/>
          <w:sz w:val="24"/>
          <w:szCs w:val="24"/>
        </w:rPr>
        <w:t>A Supplier invoice is only valid if it:</w:t>
      </w:r>
      <w:r w:rsidRPr="00DE162F">
        <w:rPr>
          <w:rFonts w:ascii="Arial" w:hAnsi="Arial" w:cs="Arial"/>
          <w:color w:val="000000"/>
          <w:sz w:val="24"/>
          <w:szCs w:val="24"/>
        </w:rPr>
        <w:br/>
      </w:r>
    </w:p>
    <w:p w14:paraId="70338701" w14:textId="77777777" w:rsidR="00D43CBF" w:rsidRPr="00DE162F" w:rsidRDefault="00D43CBF" w:rsidP="00D43CBF">
      <w:pPr>
        <w:widowControl w:val="0"/>
        <w:numPr>
          <w:ilvl w:val="1"/>
          <w:numId w:val="1002"/>
        </w:numPr>
        <w:spacing w:before="20" w:after="0" w:line="240" w:lineRule="auto"/>
        <w:ind w:left="993" w:hanging="426"/>
        <w:rPr>
          <w:rFonts w:ascii="Arial" w:hAnsi="Arial" w:cs="Arial"/>
          <w:sz w:val="24"/>
          <w:szCs w:val="24"/>
        </w:rPr>
      </w:pPr>
      <w:r w:rsidRPr="00DE162F">
        <w:rPr>
          <w:rFonts w:ascii="Arial" w:hAnsi="Arial" w:cs="Arial"/>
          <w:sz w:val="24"/>
          <w:szCs w:val="24"/>
        </w:rPr>
        <w:t>includes all appropriate references including the Contract reference number and other details reasonably requested by the Buyer;</w:t>
      </w:r>
    </w:p>
    <w:p w14:paraId="03CF3039" w14:textId="77777777" w:rsidR="00D43CBF" w:rsidRPr="00DE162F" w:rsidRDefault="00D43CBF" w:rsidP="00D43CBF">
      <w:pPr>
        <w:widowControl w:val="0"/>
        <w:numPr>
          <w:ilvl w:val="1"/>
          <w:numId w:val="1002"/>
        </w:numPr>
        <w:spacing w:before="20" w:after="0" w:line="240" w:lineRule="auto"/>
        <w:ind w:left="993" w:hanging="426"/>
        <w:rPr>
          <w:rFonts w:ascii="Arial" w:hAnsi="Arial" w:cs="Arial"/>
          <w:sz w:val="24"/>
          <w:szCs w:val="24"/>
        </w:rPr>
      </w:pPr>
      <w:r w:rsidRPr="00DE162F">
        <w:rPr>
          <w:rFonts w:ascii="Arial" w:hAnsi="Arial" w:cs="Arial"/>
          <w:sz w:val="24"/>
          <w:szCs w:val="24"/>
        </w:rPr>
        <w:t>includes a detailed breakdown of Delivered Deliverables and Milestone(s) (if any); and</w:t>
      </w:r>
    </w:p>
    <w:p w14:paraId="3E799BC0" w14:textId="77777777" w:rsidR="00D43CBF" w:rsidRPr="00DE162F" w:rsidRDefault="00D43CBF" w:rsidP="00D43CBF">
      <w:pPr>
        <w:widowControl w:val="0"/>
        <w:numPr>
          <w:ilvl w:val="1"/>
          <w:numId w:val="1002"/>
        </w:numPr>
        <w:spacing w:before="20" w:after="0" w:line="240" w:lineRule="auto"/>
        <w:ind w:left="993" w:hanging="426"/>
        <w:rPr>
          <w:rFonts w:ascii="Arial" w:hAnsi="Arial" w:cs="Arial"/>
          <w:sz w:val="24"/>
          <w:szCs w:val="24"/>
        </w:rPr>
      </w:pPr>
      <w:r w:rsidRPr="00DE162F">
        <w:rPr>
          <w:rFonts w:ascii="Arial" w:hAnsi="Arial" w:cs="Arial"/>
          <w:sz w:val="24"/>
          <w:szCs w:val="24"/>
        </w:rPr>
        <w:t xml:space="preserve">does not include any Management Charge (the Supplier must not charge </w:t>
      </w:r>
      <w:r w:rsidRPr="00DE162F">
        <w:rPr>
          <w:rFonts w:ascii="Arial" w:hAnsi="Arial" w:cs="Arial"/>
          <w:sz w:val="24"/>
          <w:szCs w:val="24"/>
        </w:rPr>
        <w:lastRenderedPageBreak/>
        <w:t>the Buyer in any way for the Management Charge).</w:t>
      </w:r>
    </w:p>
    <w:p w14:paraId="5A58F28F" w14:textId="77777777" w:rsidR="00D43CBF" w:rsidRPr="00DE162F" w:rsidRDefault="00D43CBF" w:rsidP="00D43CBF">
      <w:pPr>
        <w:ind w:left="426" w:firstLine="359"/>
        <w:rPr>
          <w:rFonts w:ascii="Arial" w:hAnsi="Arial" w:cs="Arial"/>
          <w:sz w:val="24"/>
          <w:szCs w:val="24"/>
        </w:rPr>
      </w:pPr>
    </w:p>
    <w:p w14:paraId="215E41AD" w14:textId="77777777" w:rsidR="00D43CBF" w:rsidRPr="00DE162F"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sz w:val="24"/>
          <w:szCs w:val="24"/>
        </w:rPr>
      </w:pPr>
      <w:r w:rsidRPr="00DE162F">
        <w:rPr>
          <w:rFonts w:ascii="Arial" w:hAnsi="Arial" w:cs="Arial"/>
          <w:color w:val="000000"/>
          <w:sz w:val="24"/>
          <w:szCs w:val="24"/>
        </w:rPr>
        <w:t>The Buyer must accept and process for payment an undisputed Electronic Invoice received from the Supplier.</w:t>
      </w:r>
    </w:p>
    <w:p w14:paraId="380A48A3" w14:textId="77777777" w:rsidR="00D43CBF" w:rsidRPr="00DE162F" w:rsidRDefault="00D43CBF" w:rsidP="00D43CBF">
      <w:pPr>
        <w:pBdr>
          <w:top w:val="nil"/>
          <w:left w:val="nil"/>
          <w:bottom w:val="nil"/>
          <w:right w:val="nil"/>
          <w:between w:val="nil"/>
        </w:pBdr>
        <w:spacing w:after="0"/>
        <w:ind w:left="567"/>
        <w:rPr>
          <w:rFonts w:ascii="Arial" w:hAnsi="Arial" w:cs="Arial"/>
          <w:color w:val="000000"/>
          <w:sz w:val="24"/>
          <w:szCs w:val="24"/>
        </w:rPr>
      </w:pPr>
    </w:p>
    <w:p w14:paraId="7D91774B" w14:textId="77777777" w:rsidR="00D43CBF" w:rsidRPr="00DE162F"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r w:rsidRPr="00DE162F">
        <w:rPr>
          <w:rFonts w:ascii="Arial" w:hAnsi="Arial" w:cs="Arial"/>
          <w:color w:val="000000"/>
          <w:sz w:val="24"/>
          <w:szCs w:val="24"/>
        </w:rPr>
        <w:t>The Buyer may retain or set-off payment of any amount owed to it by the Supplier if notice and reasons are provided.</w:t>
      </w:r>
      <w:r w:rsidRPr="00DE162F">
        <w:rPr>
          <w:rFonts w:ascii="Arial" w:hAnsi="Arial" w:cs="Arial"/>
          <w:color w:val="000000"/>
          <w:sz w:val="24"/>
          <w:szCs w:val="24"/>
        </w:rPr>
        <w:br/>
      </w:r>
    </w:p>
    <w:p w14:paraId="509A6F88" w14:textId="77777777" w:rsidR="00D43CBF" w:rsidRPr="00DE162F"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bookmarkStart w:id="4" w:name="_heading=h.1t3h5sf" w:colFirst="0" w:colLast="0"/>
      <w:bookmarkEnd w:id="4"/>
      <w:r w:rsidRPr="00DE162F">
        <w:rPr>
          <w:rFonts w:ascii="Arial" w:hAnsi="Arial" w:cs="Arial"/>
          <w:color w:val="000000"/>
          <w:sz w:val="24"/>
          <w:szCs w:val="24"/>
        </w:rPr>
        <w:t>The Supplier must ensure that all Subcontractors are paid, in full, within 30 days of receipt of a valid, undisputed invoice. If this does not happen, CCS or the Buyer can publish the details of the late payment or non-payment.</w:t>
      </w:r>
      <w:r w:rsidRPr="00DE162F">
        <w:rPr>
          <w:rFonts w:ascii="Arial" w:hAnsi="Arial" w:cs="Arial"/>
          <w:color w:val="000000"/>
          <w:sz w:val="24"/>
          <w:szCs w:val="24"/>
        </w:rPr>
        <w:br/>
      </w:r>
    </w:p>
    <w:p w14:paraId="4FB594D7" w14:textId="77777777" w:rsidR="00D43CBF" w:rsidRPr="00DE162F"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bookmarkStart w:id="5" w:name="_heading=h.4d34og8" w:colFirst="0" w:colLast="0"/>
      <w:bookmarkEnd w:id="5"/>
      <w:r w:rsidRPr="00DE162F">
        <w:rPr>
          <w:rFonts w:ascii="Arial" w:hAnsi="Arial" w:cs="Arial"/>
          <w:color w:val="000000"/>
          <w:sz w:val="24"/>
          <w:szCs w:val="24"/>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sidRPr="00DE162F">
        <w:rPr>
          <w:rFonts w:ascii="Arial" w:hAnsi="Arial" w:cs="Arial"/>
          <w:color w:val="000000"/>
          <w:sz w:val="24"/>
          <w:szCs w:val="24"/>
        </w:rPr>
        <w:br/>
      </w:r>
    </w:p>
    <w:p w14:paraId="041BCD2F" w14:textId="77777777" w:rsidR="00D43CBF" w:rsidRPr="00DE162F"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r w:rsidRPr="00DE162F">
        <w:rPr>
          <w:rFonts w:ascii="Arial" w:hAnsi="Arial" w:cs="Arial"/>
          <w:color w:val="000000"/>
          <w:sz w:val="24"/>
          <w:szCs w:val="24"/>
        </w:rPr>
        <w:t>If CCS or the Buyer uses Clause 4.9 then the Framework Prices (and where applicable, the Charges) must be reduced by an agreed amount by using the Variation Procedure.</w:t>
      </w:r>
      <w:r w:rsidRPr="00DE162F">
        <w:rPr>
          <w:rFonts w:ascii="Arial" w:hAnsi="Arial" w:cs="Arial"/>
          <w:color w:val="000000"/>
          <w:sz w:val="24"/>
          <w:szCs w:val="24"/>
        </w:rPr>
        <w:br/>
      </w:r>
    </w:p>
    <w:p w14:paraId="399B25B8" w14:textId="77777777" w:rsidR="00D43CBF" w:rsidRPr="00DE162F" w:rsidRDefault="00D43CBF" w:rsidP="00D43CBF">
      <w:pPr>
        <w:widowControl w:val="0"/>
        <w:numPr>
          <w:ilvl w:val="1"/>
          <w:numId w:val="1032"/>
        </w:numPr>
        <w:pBdr>
          <w:top w:val="nil"/>
          <w:left w:val="nil"/>
          <w:bottom w:val="nil"/>
          <w:right w:val="nil"/>
          <w:between w:val="nil"/>
        </w:pBdr>
        <w:spacing w:after="20" w:line="240" w:lineRule="auto"/>
        <w:ind w:left="567" w:hanging="567"/>
        <w:rPr>
          <w:rFonts w:ascii="Arial" w:hAnsi="Arial" w:cs="Arial"/>
          <w:sz w:val="24"/>
          <w:szCs w:val="24"/>
        </w:rPr>
      </w:pPr>
      <w:r w:rsidRPr="00DE162F">
        <w:rPr>
          <w:rFonts w:ascii="Arial" w:hAnsi="Arial" w:cs="Arial"/>
          <w:color w:val="000000"/>
          <w:sz w:val="24"/>
          <w:szCs w:val="24"/>
        </w:rPr>
        <w:t>The Supplier has no right of set-off, counterclaim, discount or abatement unless they are ordered to do so by a court.</w:t>
      </w:r>
      <w:r w:rsidRPr="00DE162F">
        <w:rPr>
          <w:rFonts w:ascii="Arial" w:hAnsi="Arial" w:cs="Arial"/>
          <w:color w:val="000000"/>
          <w:sz w:val="24"/>
          <w:szCs w:val="24"/>
        </w:rPr>
        <w:tab/>
      </w:r>
      <w:r w:rsidRPr="00DE162F">
        <w:rPr>
          <w:rFonts w:ascii="Arial" w:hAnsi="Arial" w:cs="Arial"/>
          <w:color w:val="000000"/>
          <w:sz w:val="24"/>
          <w:szCs w:val="24"/>
        </w:rPr>
        <w:br/>
      </w:r>
    </w:p>
    <w:p w14:paraId="1002CCAD" w14:textId="77777777" w:rsidR="00D43CBF" w:rsidRPr="00DE162F" w:rsidRDefault="00D43CBF" w:rsidP="00D43CBF">
      <w:pPr>
        <w:pStyle w:val="Heading1"/>
        <w:numPr>
          <w:ilvl w:val="0"/>
          <w:numId w:val="1032"/>
        </w:numPr>
        <w:ind w:left="426" w:hanging="360"/>
        <w:rPr>
          <w:rFonts w:ascii="Arial" w:hAnsi="Arial" w:cs="Arial"/>
          <w:sz w:val="24"/>
          <w:szCs w:val="24"/>
        </w:rPr>
      </w:pPr>
      <w:r w:rsidRPr="00DE162F">
        <w:rPr>
          <w:rFonts w:ascii="Arial" w:hAnsi="Arial" w:cs="Arial"/>
          <w:sz w:val="24"/>
          <w:szCs w:val="24"/>
        </w:rPr>
        <w:t xml:space="preserve">The buyer’s obligations to the supplier </w:t>
      </w:r>
    </w:p>
    <w:p w14:paraId="5672D19A" w14:textId="77777777" w:rsidR="00D43CBF" w:rsidRPr="00DE162F" w:rsidRDefault="00D43CBF" w:rsidP="00D43CBF">
      <w:pPr>
        <w:widowControl w:val="0"/>
        <w:numPr>
          <w:ilvl w:val="1"/>
          <w:numId w:val="1032"/>
        </w:numPr>
        <w:pBdr>
          <w:top w:val="nil"/>
          <w:left w:val="nil"/>
          <w:bottom w:val="nil"/>
          <w:right w:val="nil"/>
          <w:between w:val="nil"/>
        </w:pBdr>
        <w:spacing w:before="20" w:after="20" w:line="240" w:lineRule="auto"/>
        <w:ind w:left="567" w:hanging="567"/>
        <w:rPr>
          <w:rFonts w:ascii="Arial" w:hAnsi="Arial" w:cs="Arial"/>
          <w:sz w:val="24"/>
          <w:szCs w:val="24"/>
        </w:rPr>
      </w:pPr>
      <w:bookmarkStart w:id="6" w:name="_heading=h.17dp8vu" w:colFirst="0" w:colLast="0"/>
      <w:bookmarkEnd w:id="6"/>
      <w:r w:rsidRPr="00DE162F">
        <w:rPr>
          <w:rFonts w:ascii="Arial" w:hAnsi="Arial" w:cs="Arial"/>
          <w:color w:val="000000"/>
          <w:sz w:val="24"/>
          <w:szCs w:val="24"/>
        </w:rPr>
        <w:t>If Supplier Non-Performance arises from an Authority Cause:</w:t>
      </w:r>
      <w:r w:rsidRPr="00DE162F">
        <w:rPr>
          <w:rFonts w:ascii="Arial" w:hAnsi="Arial" w:cs="Arial"/>
          <w:color w:val="000000"/>
          <w:sz w:val="24"/>
          <w:szCs w:val="24"/>
        </w:rPr>
        <w:br/>
      </w:r>
    </w:p>
    <w:p w14:paraId="0DDFE919" w14:textId="77777777" w:rsidR="00D43CBF" w:rsidRPr="00DE162F" w:rsidRDefault="00D43CBF" w:rsidP="00D43CBF">
      <w:pPr>
        <w:widowControl w:val="0"/>
        <w:numPr>
          <w:ilvl w:val="1"/>
          <w:numId w:val="1036"/>
        </w:numPr>
        <w:spacing w:before="20" w:after="0" w:line="240" w:lineRule="auto"/>
        <w:ind w:left="993" w:hanging="426"/>
        <w:rPr>
          <w:rFonts w:ascii="Arial" w:hAnsi="Arial" w:cs="Arial"/>
          <w:sz w:val="24"/>
          <w:szCs w:val="24"/>
        </w:rPr>
      </w:pPr>
      <w:r w:rsidRPr="00DE162F">
        <w:rPr>
          <w:rFonts w:ascii="Arial" w:hAnsi="Arial" w:cs="Arial"/>
          <w:sz w:val="24"/>
          <w:szCs w:val="24"/>
        </w:rPr>
        <w:t>neither CCS or the Buyer can terminate a Contract under Clause 10.4.1;</w:t>
      </w:r>
    </w:p>
    <w:p w14:paraId="61FE29FD" w14:textId="77777777" w:rsidR="00D43CBF" w:rsidRPr="00DE162F" w:rsidRDefault="00D43CBF" w:rsidP="00D43CBF">
      <w:pPr>
        <w:widowControl w:val="0"/>
        <w:numPr>
          <w:ilvl w:val="1"/>
          <w:numId w:val="1036"/>
        </w:numPr>
        <w:spacing w:before="20" w:after="0" w:line="240" w:lineRule="auto"/>
        <w:ind w:left="993" w:hanging="426"/>
        <w:rPr>
          <w:rFonts w:ascii="Arial" w:hAnsi="Arial" w:cs="Arial"/>
          <w:sz w:val="24"/>
          <w:szCs w:val="24"/>
        </w:rPr>
      </w:pPr>
      <w:r w:rsidRPr="00DE162F">
        <w:rPr>
          <w:rFonts w:ascii="Arial" w:hAnsi="Arial" w:cs="Arial"/>
          <w:sz w:val="24"/>
          <w:szCs w:val="24"/>
        </w:rPr>
        <w:t>the Supplier is entitled to reasonable and proven additional expenses and to relief from liability and Deduction under this Contract;</w:t>
      </w:r>
    </w:p>
    <w:p w14:paraId="6E9DBACE" w14:textId="77777777" w:rsidR="00D43CBF" w:rsidRPr="00DE162F" w:rsidRDefault="00D43CBF" w:rsidP="00D43CBF">
      <w:pPr>
        <w:widowControl w:val="0"/>
        <w:numPr>
          <w:ilvl w:val="1"/>
          <w:numId w:val="1036"/>
        </w:numPr>
        <w:spacing w:before="20" w:after="0" w:line="240" w:lineRule="auto"/>
        <w:ind w:left="993" w:hanging="426"/>
        <w:rPr>
          <w:rFonts w:ascii="Arial" w:hAnsi="Arial" w:cs="Arial"/>
          <w:sz w:val="24"/>
          <w:szCs w:val="24"/>
        </w:rPr>
      </w:pPr>
      <w:r w:rsidRPr="00DE162F">
        <w:rPr>
          <w:rFonts w:ascii="Arial" w:hAnsi="Arial" w:cs="Arial"/>
          <w:sz w:val="24"/>
          <w:szCs w:val="24"/>
        </w:rPr>
        <w:t>the Supplier is entitled to additional time needed to make the Delivery; and</w:t>
      </w:r>
    </w:p>
    <w:p w14:paraId="34146041" w14:textId="77777777" w:rsidR="00D43CBF" w:rsidRPr="00DE162F" w:rsidRDefault="00D43CBF" w:rsidP="00D43CBF">
      <w:pPr>
        <w:widowControl w:val="0"/>
        <w:numPr>
          <w:ilvl w:val="1"/>
          <w:numId w:val="1036"/>
        </w:numPr>
        <w:spacing w:before="20" w:after="0" w:line="240" w:lineRule="auto"/>
        <w:ind w:left="993" w:hanging="426"/>
        <w:rPr>
          <w:rFonts w:ascii="Arial" w:hAnsi="Arial" w:cs="Arial"/>
          <w:sz w:val="24"/>
          <w:szCs w:val="24"/>
        </w:rPr>
      </w:pPr>
      <w:r w:rsidRPr="00DE162F">
        <w:rPr>
          <w:rFonts w:ascii="Arial" w:hAnsi="Arial" w:cs="Arial"/>
          <w:sz w:val="24"/>
          <w:szCs w:val="24"/>
        </w:rPr>
        <w:t>the Supplier cannot suspend the ongoing supply of Deliverables.</w:t>
      </w:r>
      <w:r w:rsidRPr="00DE162F">
        <w:rPr>
          <w:rFonts w:ascii="Arial" w:hAnsi="Arial" w:cs="Arial"/>
          <w:sz w:val="24"/>
          <w:szCs w:val="24"/>
        </w:rPr>
        <w:br/>
      </w:r>
    </w:p>
    <w:p w14:paraId="0CBD7B5A" w14:textId="77777777" w:rsidR="00D43CBF" w:rsidRPr="00DE162F" w:rsidRDefault="00D43CBF" w:rsidP="00D43CBF">
      <w:pPr>
        <w:widowControl w:val="0"/>
        <w:numPr>
          <w:ilvl w:val="1"/>
          <w:numId w:val="1032"/>
        </w:numPr>
        <w:pBdr>
          <w:top w:val="nil"/>
          <w:left w:val="nil"/>
          <w:bottom w:val="nil"/>
          <w:right w:val="nil"/>
          <w:between w:val="nil"/>
        </w:pBdr>
        <w:spacing w:before="20" w:after="20" w:line="240" w:lineRule="auto"/>
        <w:ind w:left="567" w:hanging="567"/>
        <w:rPr>
          <w:rFonts w:ascii="Arial" w:hAnsi="Arial" w:cs="Arial"/>
          <w:sz w:val="24"/>
          <w:szCs w:val="24"/>
        </w:rPr>
      </w:pPr>
      <w:r w:rsidRPr="00DE162F">
        <w:rPr>
          <w:rFonts w:ascii="Arial" w:hAnsi="Arial" w:cs="Arial"/>
          <w:color w:val="000000"/>
          <w:sz w:val="24"/>
          <w:szCs w:val="24"/>
        </w:rPr>
        <w:t>Clause 5.1 only applies if the Supplier:</w:t>
      </w:r>
      <w:r w:rsidRPr="00DE162F">
        <w:rPr>
          <w:rFonts w:ascii="Arial" w:hAnsi="Arial" w:cs="Arial"/>
          <w:color w:val="000000"/>
          <w:sz w:val="24"/>
          <w:szCs w:val="24"/>
        </w:rPr>
        <w:br/>
      </w:r>
    </w:p>
    <w:p w14:paraId="5C31E816" w14:textId="77777777" w:rsidR="00D43CBF" w:rsidRPr="00DE162F" w:rsidRDefault="00D43CBF" w:rsidP="00D43CBF">
      <w:pPr>
        <w:widowControl w:val="0"/>
        <w:numPr>
          <w:ilvl w:val="1"/>
          <w:numId w:val="1037"/>
        </w:numPr>
        <w:spacing w:before="20" w:after="0" w:line="240" w:lineRule="auto"/>
        <w:ind w:left="993" w:hanging="426"/>
        <w:rPr>
          <w:rFonts w:ascii="Arial" w:hAnsi="Arial" w:cs="Arial"/>
          <w:sz w:val="24"/>
          <w:szCs w:val="24"/>
        </w:rPr>
      </w:pPr>
      <w:r w:rsidRPr="00DE162F">
        <w:rPr>
          <w:rFonts w:ascii="Arial" w:hAnsi="Arial" w:cs="Arial"/>
          <w:sz w:val="24"/>
          <w:szCs w:val="24"/>
        </w:rPr>
        <w:t>gives notice to the Party responsible for the Authority Cause within 10 Working Days of becoming aware;</w:t>
      </w:r>
    </w:p>
    <w:p w14:paraId="01A17D45" w14:textId="77777777" w:rsidR="00D43CBF" w:rsidRPr="00DE162F" w:rsidRDefault="00D43CBF" w:rsidP="00D43CBF">
      <w:pPr>
        <w:widowControl w:val="0"/>
        <w:numPr>
          <w:ilvl w:val="1"/>
          <w:numId w:val="1037"/>
        </w:numPr>
        <w:spacing w:before="20" w:after="0" w:line="240" w:lineRule="auto"/>
        <w:ind w:left="993" w:hanging="426"/>
        <w:rPr>
          <w:rFonts w:ascii="Arial" w:hAnsi="Arial" w:cs="Arial"/>
          <w:sz w:val="24"/>
          <w:szCs w:val="24"/>
        </w:rPr>
      </w:pPr>
      <w:r w:rsidRPr="00DE162F">
        <w:rPr>
          <w:rFonts w:ascii="Arial" w:hAnsi="Arial" w:cs="Arial"/>
          <w:sz w:val="24"/>
          <w:szCs w:val="24"/>
        </w:rPr>
        <w:t>demonstrates that the Supplier Non-Performance would not have occurred but for the Authority Cause; and</w:t>
      </w:r>
    </w:p>
    <w:p w14:paraId="2B4F7B69" w14:textId="77777777" w:rsidR="00D43CBF" w:rsidRPr="00DE162F" w:rsidRDefault="00D43CBF" w:rsidP="00D43CBF">
      <w:pPr>
        <w:widowControl w:val="0"/>
        <w:numPr>
          <w:ilvl w:val="1"/>
          <w:numId w:val="1037"/>
        </w:numPr>
        <w:spacing w:before="20" w:after="0" w:line="240" w:lineRule="auto"/>
        <w:ind w:left="993" w:hanging="426"/>
        <w:rPr>
          <w:rFonts w:ascii="Arial" w:hAnsi="Arial" w:cs="Arial"/>
          <w:sz w:val="24"/>
          <w:szCs w:val="24"/>
        </w:rPr>
      </w:pPr>
      <w:r w:rsidRPr="00DE162F">
        <w:rPr>
          <w:rFonts w:ascii="Arial" w:hAnsi="Arial" w:cs="Arial"/>
          <w:sz w:val="24"/>
          <w:szCs w:val="24"/>
        </w:rPr>
        <w:t>mitigated the impact of the Authority Cause.</w:t>
      </w:r>
    </w:p>
    <w:p w14:paraId="233E3F98" w14:textId="77777777" w:rsidR="00D43CBF" w:rsidRPr="00DE162F" w:rsidRDefault="00D43CBF" w:rsidP="00D43CBF">
      <w:pPr>
        <w:ind w:left="426" w:firstLine="359"/>
        <w:rPr>
          <w:rFonts w:ascii="Arial" w:hAnsi="Arial" w:cs="Arial"/>
          <w:sz w:val="24"/>
          <w:szCs w:val="24"/>
        </w:rPr>
      </w:pPr>
    </w:p>
    <w:p w14:paraId="261A5E09" w14:textId="77777777" w:rsidR="00D43CBF" w:rsidRPr="00DE162F" w:rsidRDefault="00D43CBF" w:rsidP="00D43CBF">
      <w:pPr>
        <w:pStyle w:val="Heading1"/>
        <w:numPr>
          <w:ilvl w:val="0"/>
          <w:numId w:val="1032"/>
        </w:numPr>
        <w:ind w:left="426" w:hanging="360"/>
        <w:rPr>
          <w:rFonts w:ascii="Arial" w:hAnsi="Arial" w:cs="Arial"/>
          <w:sz w:val="24"/>
          <w:szCs w:val="24"/>
        </w:rPr>
      </w:pPr>
      <w:bookmarkStart w:id="7" w:name="_heading=h.3rdcrjn" w:colFirst="0" w:colLast="0"/>
      <w:bookmarkEnd w:id="7"/>
      <w:r w:rsidRPr="00DE162F">
        <w:rPr>
          <w:rFonts w:ascii="Arial" w:hAnsi="Arial" w:cs="Arial"/>
          <w:sz w:val="24"/>
          <w:szCs w:val="24"/>
        </w:rPr>
        <w:t xml:space="preserve">Record keeping and reporting </w:t>
      </w:r>
    </w:p>
    <w:p w14:paraId="5C9636C1" w14:textId="77777777" w:rsidR="00D43CBF" w:rsidRPr="00DE162F"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sz w:val="24"/>
          <w:szCs w:val="24"/>
        </w:rPr>
      </w:pPr>
      <w:r w:rsidRPr="00DE162F">
        <w:rPr>
          <w:rFonts w:ascii="Arial" w:hAnsi="Arial" w:cs="Arial"/>
          <w:color w:val="000000"/>
          <w:sz w:val="24"/>
          <w:szCs w:val="24"/>
        </w:rPr>
        <w:t>The Supplier must attend Progress Meetings with the Buyer and provide Progress Reports when specified in the Order Form.</w:t>
      </w:r>
      <w:r w:rsidRPr="00DE162F">
        <w:rPr>
          <w:rFonts w:ascii="Arial" w:hAnsi="Arial" w:cs="Arial"/>
          <w:color w:val="000000"/>
          <w:sz w:val="24"/>
          <w:szCs w:val="24"/>
        </w:rPr>
        <w:br/>
      </w:r>
    </w:p>
    <w:p w14:paraId="09BF6425" w14:textId="77777777" w:rsidR="00D43CBF" w:rsidRPr="00DE162F"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r w:rsidRPr="00DE162F">
        <w:rPr>
          <w:rFonts w:ascii="Arial" w:hAnsi="Arial" w:cs="Arial"/>
          <w:color w:val="000000"/>
          <w:sz w:val="24"/>
          <w:szCs w:val="24"/>
        </w:rPr>
        <w:t>The Supplier must keep and maintain full and accurate records and accounts on everything to do with the Contract:</w:t>
      </w:r>
    </w:p>
    <w:p w14:paraId="0E7188F4" w14:textId="77777777" w:rsidR="00D43CBF" w:rsidRPr="00DE162F" w:rsidRDefault="00D43CBF" w:rsidP="00D43CBF">
      <w:pPr>
        <w:pBdr>
          <w:top w:val="nil"/>
          <w:left w:val="nil"/>
          <w:bottom w:val="nil"/>
          <w:right w:val="nil"/>
          <w:between w:val="nil"/>
        </w:pBdr>
        <w:ind w:left="567"/>
        <w:rPr>
          <w:rFonts w:ascii="Arial" w:hAnsi="Arial" w:cs="Arial"/>
          <w:color w:val="000000"/>
          <w:sz w:val="24"/>
          <w:szCs w:val="24"/>
        </w:rPr>
      </w:pPr>
    </w:p>
    <w:p w14:paraId="349FC43F" w14:textId="77777777" w:rsidR="00D43CBF" w:rsidRPr="00DE162F" w:rsidRDefault="00D43CBF" w:rsidP="00D43CBF">
      <w:pPr>
        <w:widowControl w:val="0"/>
        <w:numPr>
          <w:ilvl w:val="1"/>
          <w:numId w:val="1039"/>
        </w:numPr>
        <w:spacing w:before="20" w:after="0" w:line="240" w:lineRule="auto"/>
        <w:ind w:left="993" w:hanging="426"/>
        <w:rPr>
          <w:rFonts w:ascii="Arial" w:hAnsi="Arial" w:cs="Arial"/>
          <w:sz w:val="24"/>
          <w:szCs w:val="24"/>
        </w:rPr>
      </w:pPr>
      <w:r w:rsidRPr="00DE162F">
        <w:rPr>
          <w:rFonts w:ascii="Arial" w:hAnsi="Arial" w:cs="Arial"/>
          <w:sz w:val="24"/>
          <w:szCs w:val="24"/>
        </w:rPr>
        <w:t>during the Contract Period;</w:t>
      </w:r>
    </w:p>
    <w:p w14:paraId="703862ED" w14:textId="77777777" w:rsidR="00D43CBF" w:rsidRPr="00DE162F" w:rsidRDefault="00D43CBF" w:rsidP="00D43CBF">
      <w:pPr>
        <w:widowControl w:val="0"/>
        <w:numPr>
          <w:ilvl w:val="1"/>
          <w:numId w:val="1039"/>
        </w:numPr>
        <w:spacing w:before="20" w:after="0" w:line="240" w:lineRule="auto"/>
        <w:ind w:left="993" w:hanging="426"/>
        <w:rPr>
          <w:rFonts w:ascii="Arial" w:hAnsi="Arial" w:cs="Arial"/>
          <w:sz w:val="24"/>
          <w:szCs w:val="24"/>
        </w:rPr>
      </w:pPr>
      <w:r w:rsidRPr="00DE162F">
        <w:rPr>
          <w:rFonts w:ascii="Arial" w:hAnsi="Arial" w:cs="Arial"/>
          <w:sz w:val="24"/>
          <w:szCs w:val="24"/>
        </w:rPr>
        <w:t>for 7 years after the End Date; and</w:t>
      </w:r>
    </w:p>
    <w:p w14:paraId="3E380739" w14:textId="77777777" w:rsidR="00D43CBF" w:rsidRPr="00DE162F" w:rsidRDefault="00D43CBF" w:rsidP="00D43CBF">
      <w:pPr>
        <w:widowControl w:val="0"/>
        <w:numPr>
          <w:ilvl w:val="1"/>
          <w:numId w:val="1039"/>
        </w:numPr>
        <w:spacing w:before="20" w:after="0" w:line="240" w:lineRule="auto"/>
        <w:ind w:left="993" w:hanging="426"/>
        <w:rPr>
          <w:rFonts w:ascii="Arial" w:hAnsi="Arial" w:cs="Arial"/>
          <w:sz w:val="24"/>
          <w:szCs w:val="24"/>
        </w:rPr>
      </w:pPr>
      <w:r w:rsidRPr="00DE162F">
        <w:rPr>
          <w:rFonts w:ascii="Arial" w:hAnsi="Arial" w:cs="Arial"/>
          <w:sz w:val="24"/>
          <w:szCs w:val="24"/>
        </w:rPr>
        <w:t>in accordance with UK GDPR,</w:t>
      </w:r>
    </w:p>
    <w:p w14:paraId="0679E98E" w14:textId="77777777" w:rsidR="00D43CBF" w:rsidRPr="00DE162F" w:rsidRDefault="00D43CBF" w:rsidP="00D43CBF">
      <w:pPr>
        <w:pBdr>
          <w:top w:val="nil"/>
          <w:left w:val="nil"/>
          <w:bottom w:val="nil"/>
          <w:right w:val="nil"/>
          <w:between w:val="nil"/>
        </w:pBdr>
        <w:spacing w:after="0"/>
        <w:ind w:left="567"/>
        <w:rPr>
          <w:rFonts w:ascii="Arial" w:hAnsi="Arial" w:cs="Arial"/>
          <w:color w:val="000000"/>
          <w:sz w:val="24"/>
          <w:szCs w:val="24"/>
        </w:rPr>
      </w:pPr>
      <w:r w:rsidRPr="00DE162F">
        <w:rPr>
          <w:rFonts w:ascii="Arial" w:hAnsi="Arial" w:cs="Arial"/>
          <w:color w:val="000000"/>
          <w:sz w:val="24"/>
          <w:szCs w:val="24"/>
        </w:rPr>
        <w:t>including but not limited to the records and accounts stated in the definition of Audit in Joint Schedule 1.</w:t>
      </w:r>
      <w:r w:rsidRPr="00DE162F">
        <w:rPr>
          <w:rFonts w:ascii="Arial" w:hAnsi="Arial" w:cs="Arial"/>
          <w:color w:val="000000"/>
          <w:sz w:val="24"/>
          <w:szCs w:val="24"/>
        </w:rPr>
        <w:br/>
      </w:r>
    </w:p>
    <w:p w14:paraId="0E01A9E1" w14:textId="77777777" w:rsidR="00D43CBF" w:rsidRPr="00DE162F"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r w:rsidRPr="00DE162F">
        <w:rPr>
          <w:rFonts w:ascii="Arial" w:hAnsi="Arial" w:cs="Arial"/>
          <w:color w:val="000000"/>
          <w:sz w:val="24"/>
          <w:szCs w:val="24"/>
        </w:rPr>
        <w:t>The Relevant Authority or an Auditor can Audit the Supplier.</w:t>
      </w:r>
      <w:r w:rsidRPr="00DE162F">
        <w:rPr>
          <w:rFonts w:ascii="Arial" w:hAnsi="Arial" w:cs="Arial"/>
          <w:color w:val="000000"/>
          <w:sz w:val="24"/>
          <w:szCs w:val="24"/>
        </w:rPr>
        <w:br/>
      </w:r>
    </w:p>
    <w:p w14:paraId="70DEE68A" w14:textId="77777777" w:rsidR="00D43CBF" w:rsidRPr="00DE162F"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r w:rsidRPr="00DE162F">
        <w:rPr>
          <w:rFonts w:ascii="Arial" w:hAnsi="Arial" w:cs="Arial"/>
          <w:color w:val="000000"/>
          <w:sz w:val="24"/>
          <w:szCs w:val="24"/>
        </w:rPr>
        <w:t>During an Audit, the Supplier must:</w:t>
      </w:r>
    </w:p>
    <w:p w14:paraId="323F391D" w14:textId="77777777" w:rsidR="00D43CBF" w:rsidRPr="00DE162F" w:rsidRDefault="00D43CBF" w:rsidP="00D43CBF">
      <w:pPr>
        <w:pBdr>
          <w:top w:val="nil"/>
          <w:left w:val="nil"/>
          <w:bottom w:val="nil"/>
          <w:right w:val="nil"/>
          <w:between w:val="nil"/>
        </w:pBdr>
        <w:ind w:left="567"/>
        <w:rPr>
          <w:rFonts w:ascii="Arial" w:hAnsi="Arial" w:cs="Arial"/>
          <w:color w:val="000000"/>
          <w:sz w:val="24"/>
          <w:szCs w:val="24"/>
        </w:rPr>
      </w:pPr>
    </w:p>
    <w:p w14:paraId="3E7EE67A" w14:textId="77777777" w:rsidR="00D43CBF" w:rsidRPr="00DE162F" w:rsidRDefault="00D43CBF" w:rsidP="00D43CBF">
      <w:pPr>
        <w:widowControl w:val="0"/>
        <w:numPr>
          <w:ilvl w:val="1"/>
          <w:numId w:val="1021"/>
        </w:numPr>
        <w:spacing w:before="20" w:after="0" w:line="240" w:lineRule="auto"/>
        <w:ind w:left="993" w:hanging="426"/>
        <w:rPr>
          <w:rFonts w:ascii="Arial" w:hAnsi="Arial" w:cs="Arial"/>
          <w:sz w:val="24"/>
          <w:szCs w:val="24"/>
        </w:rPr>
      </w:pPr>
      <w:r w:rsidRPr="00DE162F">
        <w:rPr>
          <w:rFonts w:ascii="Arial" w:hAnsi="Arial" w:cs="Arial"/>
          <w:sz w:val="24"/>
          <w:szCs w:val="24"/>
        </w:rPr>
        <w:t>allow the Relevant Authority or any Auditor access to their premises to verify all contract accounts and records of everything to do with the Contract and provide copies for an Audit; and</w:t>
      </w:r>
    </w:p>
    <w:p w14:paraId="255CA11A" w14:textId="77777777" w:rsidR="00D43CBF" w:rsidRPr="00DE162F" w:rsidRDefault="00D43CBF" w:rsidP="00D43CBF">
      <w:pPr>
        <w:widowControl w:val="0"/>
        <w:numPr>
          <w:ilvl w:val="1"/>
          <w:numId w:val="1021"/>
        </w:numPr>
        <w:spacing w:before="20" w:after="0" w:line="240" w:lineRule="auto"/>
        <w:ind w:left="993" w:hanging="426"/>
        <w:rPr>
          <w:rFonts w:ascii="Arial" w:hAnsi="Arial" w:cs="Arial"/>
          <w:sz w:val="24"/>
          <w:szCs w:val="24"/>
        </w:rPr>
      </w:pPr>
      <w:r w:rsidRPr="00DE162F">
        <w:rPr>
          <w:rFonts w:ascii="Arial" w:hAnsi="Arial" w:cs="Arial"/>
          <w:sz w:val="24"/>
          <w:szCs w:val="24"/>
        </w:rPr>
        <w:t>provide information to the Relevant Authority or to the Auditor and reasonable co-operation at their request.</w:t>
      </w:r>
    </w:p>
    <w:p w14:paraId="6D9D208F" w14:textId="77777777" w:rsidR="00D43CBF" w:rsidRPr="00DE162F" w:rsidRDefault="00D43CBF" w:rsidP="00D43CBF">
      <w:pPr>
        <w:spacing w:after="0"/>
        <w:ind w:left="360"/>
        <w:rPr>
          <w:rFonts w:ascii="Arial" w:hAnsi="Arial" w:cs="Arial"/>
          <w:sz w:val="24"/>
          <w:szCs w:val="24"/>
        </w:rPr>
      </w:pPr>
    </w:p>
    <w:p w14:paraId="3FF6FE0B" w14:textId="77777777" w:rsidR="00D43CBF" w:rsidRPr="00DE162F" w:rsidRDefault="00D43CBF" w:rsidP="00D43CBF">
      <w:pPr>
        <w:widowControl w:val="0"/>
        <w:numPr>
          <w:ilvl w:val="1"/>
          <w:numId w:val="1032"/>
        </w:numPr>
        <w:pBdr>
          <w:top w:val="nil"/>
          <w:left w:val="nil"/>
          <w:bottom w:val="nil"/>
          <w:right w:val="nil"/>
          <w:between w:val="nil"/>
        </w:pBdr>
        <w:spacing w:before="20" w:after="20" w:line="240" w:lineRule="auto"/>
        <w:ind w:left="567" w:hanging="567"/>
        <w:rPr>
          <w:rFonts w:ascii="Arial" w:hAnsi="Arial" w:cs="Arial"/>
          <w:sz w:val="24"/>
          <w:szCs w:val="24"/>
        </w:rPr>
      </w:pPr>
      <w:r w:rsidRPr="00DE162F">
        <w:rPr>
          <w:rFonts w:ascii="Arial" w:hAnsi="Arial" w:cs="Arial"/>
          <w:color w:val="000000"/>
          <w:sz w:val="24"/>
          <w:szCs w:val="24"/>
        </w:rPr>
        <w:t>Where the Audit of the Supplier is carried out by an Auditor, the Auditor shall be entitled to share any information obtained during the Audit with the Relevant Authority.</w:t>
      </w:r>
    </w:p>
    <w:p w14:paraId="017CBBA6" w14:textId="77777777" w:rsidR="00D43CBF" w:rsidRPr="00DE162F" w:rsidRDefault="00D43CBF" w:rsidP="00D43CBF">
      <w:pPr>
        <w:ind w:left="426" w:firstLine="359"/>
        <w:rPr>
          <w:rFonts w:ascii="Arial" w:hAnsi="Arial" w:cs="Arial"/>
          <w:sz w:val="24"/>
          <w:szCs w:val="24"/>
        </w:rPr>
      </w:pPr>
    </w:p>
    <w:p w14:paraId="29378601" w14:textId="77777777" w:rsidR="00D43CBF" w:rsidRPr="00DE162F" w:rsidRDefault="00D43CBF" w:rsidP="00D43CBF">
      <w:pPr>
        <w:widowControl w:val="0"/>
        <w:numPr>
          <w:ilvl w:val="1"/>
          <w:numId w:val="1032"/>
        </w:numPr>
        <w:pBdr>
          <w:top w:val="nil"/>
          <w:left w:val="nil"/>
          <w:bottom w:val="nil"/>
          <w:right w:val="nil"/>
          <w:between w:val="nil"/>
        </w:pBdr>
        <w:spacing w:before="20" w:after="20" w:line="240" w:lineRule="auto"/>
        <w:ind w:left="567" w:hanging="567"/>
        <w:rPr>
          <w:rFonts w:ascii="Arial" w:hAnsi="Arial" w:cs="Arial"/>
          <w:sz w:val="24"/>
          <w:szCs w:val="24"/>
        </w:rPr>
      </w:pPr>
      <w:r w:rsidRPr="00DE162F">
        <w:rPr>
          <w:rFonts w:ascii="Arial" w:hAnsi="Arial" w:cs="Arial"/>
          <w:color w:val="000000"/>
          <w:sz w:val="24"/>
          <w:szCs w:val="24"/>
        </w:rPr>
        <w:t xml:space="preserve">If the Supplier is not providing any of the Deliverables, or is unable to provide them, it must immediately: </w:t>
      </w:r>
    </w:p>
    <w:p w14:paraId="521C9EC4" w14:textId="77777777" w:rsidR="00D43CBF" w:rsidRPr="00DE162F" w:rsidRDefault="00D43CBF" w:rsidP="00D43CBF">
      <w:pPr>
        <w:ind w:left="426" w:firstLine="359"/>
        <w:rPr>
          <w:rFonts w:ascii="Arial" w:hAnsi="Arial" w:cs="Arial"/>
          <w:sz w:val="24"/>
          <w:szCs w:val="24"/>
        </w:rPr>
      </w:pPr>
    </w:p>
    <w:p w14:paraId="2F03B8B5" w14:textId="77777777" w:rsidR="00D43CBF" w:rsidRPr="00DE162F" w:rsidRDefault="00D43CBF" w:rsidP="00D43CBF">
      <w:pPr>
        <w:widowControl w:val="0"/>
        <w:numPr>
          <w:ilvl w:val="1"/>
          <w:numId w:val="1038"/>
        </w:numPr>
        <w:spacing w:before="20" w:after="0" w:line="240" w:lineRule="auto"/>
        <w:ind w:left="993" w:hanging="426"/>
        <w:rPr>
          <w:rFonts w:ascii="Arial" w:hAnsi="Arial" w:cs="Arial"/>
          <w:sz w:val="24"/>
          <w:szCs w:val="24"/>
        </w:rPr>
      </w:pPr>
      <w:r w:rsidRPr="00DE162F">
        <w:rPr>
          <w:rFonts w:ascii="Arial" w:hAnsi="Arial" w:cs="Arial"/>
          <w:sz w:val="24"/>
          <w:szCs w:val="24"/>
        </w:rPr>
        <w:t>tell the Relevant Authority and give reasons;</w:t>
      </w:r>
    </w:p>
    <w:p w14:paraId="3CD1BE56" w14:textId="77777777" w:rsidR="00D43CBF" w:rsidRPr="00DE162F" w:rsidRDefault="00D43CBF" w:rsidP="00D43CBF">
      <w:pPr>
        <w:widowControl w:val="0"/>
        <w:numPr>
          <w:ilvl w:val="1"/>
          <w:numId w:val="1038"/>
        </w:numPr>
        <w:spacing w:before="20" w:after="0" w:line="240" w:lineRule="auto"/>
        <w:ind w:left="993" w:hanging="426"/>
        <w:rPr>
          <w:rFonts w:ascii="Arial" w:hAnsi="Arial" w:cs="Arial"/>
          <w:sz w:val="24"/>
          <w:szCs w:val="24"/>
        </w:rPr>
      </w:pPr>
      <w:r w:rsidRPr="00DE162F">
        <w:rPr>
          <w:rFonts w:ascii="Arial" w:hAnsi="Arial" w:cs="Arial"/>
          <w:sz w:val="24"/>
          <w:szCs w:val="24"/>
        </w:rPr>
        <w:t xml:space="preserve">propose corrective action; and </w:t>
      </w:r>
    </w:p>
    <w:p w14:paraId="557FC720" w14:textId="77777777" w:rsidR="00D43CBF" w:rsidRPr="00DE162F" w:rsidRDefault="00D43CBF" w:rsidP="00D43CBF">
      <w:pPr>
        <w:widowControl w:val="0"/>
        <w:numPr>
          <w:ilvl w:val="1"/>
          <w:numId w:val="1038"/>
        </w:numPr>
        <w:spacing w:before="20" w:after="0" w:line="240" w:lineRule="auto"/>
        <w:ind w:left="993" w:hanging="426"/>
        <w:rPr>
          <w:rFonts w:ascii="Arial" w:hAnsi="Arial" w:cs="Arial"/>
          <w:sz w:val="24"/>
          <w:szCs w:val="24"/>
        </w:rPr>
      </w:pPr>
      <w:r w:rsidRPr="00DE162F">
        <w:rPr>
          <w:rFonts w:ascii="Arial" w:hAnsi="Arial" w:cs="Arial"/>
          <w:sz w:val="24"/>
          <w:szCs w:val="24"/>
        </w:rPr>
        <w:t>provide a  deadline for completing the corrective action.</w:t>
      </w:r>
    </w:p>
    <w:p w14:paraId="22070752" w14:textId="77777777" w:rsidR="00D43CBF" w:rsidRPr="00DE162F" w:rsidRDefault="00D43CBF" w:rsidP="00D43CBF">
      <w:pPr>
        <w:spacing w:after="0"/>
        <w:ind w:left="993"/>
        <w:rPr>
          <w:rFonts w:ascii="Arial" w:hAnsi="Arial" w:cs="Arial"/>
          <w:sz w:val="24"/>
          <w:szCs w:val="24"/>
        </w:rPr>
      </w:pPr>
    </w:p>
    <w:p w14:paraId="02B08F76" w14:textId="77777777" w:rsidR="00D43CBF" w:rsidRPr="00DE162F" w:rsidRDefault="00D43CBF" w:rsidP="00D43CBF">
      <w:pPr>
        <w:widowControl w:val="0"/>
        <w:numPr>
          <w:ilvl w:val="1"/>
          <w:numId w:val="1032"/>
        </w:numPr>
        <w:pBdr>
          <w:top w:val="nil"/>
          <w:left w:val="nil"/>
          <w:bottom w:val="nil"/>
          <w:right w:val="nil"/>
          <w:between w:val="nil"/>
        </w:pBdr>
        <w:spacing w:before="20" w:after="20" w:line="240" w:lineRule="auto"/>
        <w:ind w:left="567" w:hanging="567"/>
        <w:rPr>
          <w:rFonts w:ascii="Arial" w:hAnsi="Arial" w:cs="Arial"/>
          <w:sz w:val="24"/>
          <w:szCs w:val="24"/>
        </w:rPr>
      </w:pPr>
      <w:r w:rsidRPr="00DE162F">
        <w:rPr>
          <w:rFonts w:ascii="Arial" w:hAnsi="Arial" w:cs="Arial"/>
          <w:color w:val="000000"/>
          <w:sz w:val="24"/>
          <w:szCs w:val="24"/>
        </w:rPr>
        <w:t>The Supplier must provide CCS with a Self Audit Certificate supported by an audit report at the end of each Contract Year. The report must contain:</w:t>
      </w:r>
    </w:p>
    <w:p w14:paraId="4A7C5DF6" w14:textId="77777777" w:rsidR="00D43CBF" w:rsidRPr="00DE162F" w:rsidRDefault="00D43CBF" w:rsidP="00D43CBF">
      <w:pPr>
        <w:ind w:left="426" w:firstLine="359"/>
        <w:rPr>
          <w:rFonts w:ascii="Arial" w:hAnsi="Arial" w:cs="Arial"/>
          <w:sz w:val="24"/>
          <w:szCs w:val="24"/>
        </w:rPr>
      </w:pPr>
    </w:p>
    <w:p w14:paraId="202D73C6" w14:textId="77777777" w:rsidR="00D43CBF" w:rsidRPr="00DE162F" w:rsidRDefault="00D43CBF" w:rsidP="00D43CBF">
      <w:pPr>
        <w:widowControl w:val="0"/>
        <w:numPr>
          <w:ilvl w:val="1"/>
          <w:numId w:val="1003"/>
        </w:numPr>
        <w:spacing w:before="20" w:after="0" w:line="240" w:lineRule="auto"/>
        <w:ind w:left="993" w:hanging="426"/>
        <w:rPr>
          <w:rFonts w:ascii="Arial" w:hAnsi="Arial" w:cs="Arial"/>
          <w:sz w:val="24"/>
          <w:szCs w:val="24"/>
        </w:rPr>
      </w:pPr>
      <w:r w:rsidRPr="00DE162F">
        <w:rPr>
          <w:rFonts w:ascii="Arial" w:hAnsi="Arial" w:cs="Arial"/>
          <w:sz w:val="24"/>
          <w:szCs w:val="24"/>
        </w:rPr>
        <w:t>the methodology of the review;</w:t>
      </w:r>
    </w:p>
    <w:p w14:paraId="0ABF2F67" w14:textId="77777777" w:rsidR="00D43CBF" w:rsidRPr="00DE162F" w:rsidRDefault="00D43CBF" w:rsidP="00D43CBF">
      <w:pPr>
        <w:widowControl w:val="0"/>
        <w:numPr>
          <w:ilvl w:val="1"/>
          <w:numId w:val="1003"/>
        </w:numPr>
        <w:spacing w:before="20" w:after="0" w:line="240" w:lineRule="auto"/>
        <w:ind w:left="993" w:hanging="426"/>
        <w:rPr>
          <w:rFonts w:ascii="Arial" w:hAnsi="Arial" w:cs="Arial"/>
          <w:sz w:val="24"/>
          <w:szCs w:val="24"/>
        </w:rPr>
      </w:pPr>
      <w:r w:rsidRPr="00DE162F">
        <w:rPr>
          <w:rFonts w:ascii="Arial" w:hAnsi="Arial" w:cs="Arial"/>
          <w:sz w:val="24"/>
          <w:szCs w:val="24"/>
        </w:rPr>
        <w:t>the sampling techniques applied;</w:t>
      </w:r>
    </w:p>
    <w:p w14:paraId="638A25EF" w14:textId="77777777" w:rsidR="00D43CBF" w:rsidRPr="00DE162F" w:rsidRDefault="00D43CBF" w:rsidP="00D43CBF">
      <w:pPr>
        <w:widowControl w:val="0"/>
        <w:numPr>
          <w:ilvl w:val="1"/>
          <w:numId w:val="1003"/>
        </w:numPr>
        <w:spacing w:before="20" w:after="0" w:line="240" w:lineRule="auto"/>
        <w:ind w:left="993" w:hanging="426"/>
        <w:rPr>
          <w:rFonts w:ascii="Arial" w:hAnsi="Arial" w:cs="Arial"/>
          <w:sz w:val="24"/>
          <w:szCs w:val="24"/>
        </w:rPr>
      </w:pPr>
      <w:r w:rsidRPr="00DE162F">
        <w:rPr>
          <w:rFonts w:ascii="Arial" w:hAnsi="Arial" w:cs="Arial"/>
          <w:sz w:val="24"/>
          <w:szCs w:val="24"/>
        </w:rPr>
        <w:t>details of any issues; and</w:t>
      </w:r>
    </w:p>
    <w:p w14:paraId="45DE1F69" w14:textId="77777777" w:rsidR="00D43CBF" w:rsidRPr="00DE162F" w:rsidRDefault="00D43CBF" w:rsidP="00D43CBF">
      <w:pPr>
        <w:widowControl w:val="0"/>
        <w:numPr>
          <w:ilvl w:val="1"/>
          <w:numId w:val="1003"/>
        </w:numPr>
        <w:spacing w:before="20" w:after="0" w:line="240" w:lineRule="auto"/>
        <w:ind w:left="993" w:hanging="426"/>
        <w:rPr>
          <w:rFonts w:ascii="Arial" w:hAnsi="Arial" w:cs="Arial"/>
          <w:sz w:val="24"/>
          <w:szCs w:val="24"/>
        </w:rPr>
      </w:pPr>
      <w:r w:rsidRPr="00DE162F">
        <w:rPr>
          <w:rFonts w:ascii="Arial" w:hAnsi="Arial" w:cs="Arial"/>
          <w:sz w:val="24"/>
          <w:szCs w:val="24"/>
        </w:rPr>
        <w:t>any remedial action taken.</w:t>
      </w:r>
    </w:p>
    <w:p w14:paraId="7567D3F6" w14:textId="77777777" w:rsidR="00D43CBF" w:rsidRPr="00DE162F" w:rsidRDefault="00D43CBF" w:rsidP="00D43CBF">
      <w:pPr>
        <w:spacing w:after="0"/>
        <w:ind w:left="993"/>
        <w:rPr>
          <w:rFonts w:ascii="Arial" w:hAnsi="Arial" w:cs="Arial"/>
          <w:sz w:val="24"/>
          <w:szCs w:val="24"/>
        </w:rPr>
      </w:pPr>
    </w:p>
    <w:p w14:paraId="2B3B75E3" w14:textId="77777777" w:rsidR="00D43CBF" w:rsidRPr="00DE162F" w:rsidRDefault="00D43CBF" w:rsidP="00D43CBF">
      <w:pPr>
        <w:widowControl w:val="0"/>
        <w:numPr>
          <w:ilvl w:val="1"/>
          <w:numId w:val="1032"/>
        </w:numPr>
        <w:pBdr>
          <w:top w:val="nil"/>
          <w:left w:val="nil"/>
          <w:bottom w:val="nil"/>
          <w:right w:val="nil"/>
          <w:between w:val="nil"/>
        </w:pBdr>
        <w:spacing w:before="20" w:after="20" w:line="240" w:lineRule="auto"/>
        <w:ind w:left="567" w:hanging="567"/>
        <w:rPr>
          <w:rFonts w:ascii="Arial" w:hAnsi="Arial" w:cs="Arial"/>
          <w:sz w:val="24"/>
          <w:szCs w:val="24"/>
        </w:rPr>
      </w:pPr>
      <w:r w:rsidRPr="00DE162F">
        <w:rPr>
          <w:rFonts w:ascii="Arial" w:hAnsi="Arial" w:cs="Arial"/>
          <w:color w:val="000000"/>
          <w:sz w:val="24"/>
          <w:szCs w:val="24"/>
        </w:rPr>
        <w:t xml:space="preserve">The Self Audit Certificate must be completed and signed by an auditor or senior member of the Supplier’s management team that is qualified in either a relevant audit or financial discipline. </w:t>
      </w:r>
      <w:r w:rsidRPr="00DE162F">
        <w:rPr>
          <w:rFonts w:ascii="Arial" w:hAnsi="Arial" w:cs="Arial"/>
          <w:color w:val="000000"/>
          <w:sz w:val="24"/>
          <w:szCs w:val="24"/>
        </w:rPr>
        <w:br/>
      </w:r>
    </w:p>
    <w:p w14:paraId="23264023" w14:textId="77777777" w:rsidR="00D43CBF" w:rsidRPr="00DE162F" w:rsidRDefault="00D43CBF" w:rsidP="00D43CBF">
      <w:pPr>
        <w:pStyle w:val="Heading1"/>
        <w:numPr>
          <w:ilvl w:val="0"/>
          <w:numId w:val="1032"/>
        </w:numPr>
        <w:ind w:left="426" w:hanging="360"/>
        <w:rPr>
          <w:rFonts w:ascii="Arial" w:hAnsi="Arial" w:cs="Arial"/>
          <w:sz w:val="24"/>
          <w:szCs w:val="24"/>
        </w:rPr>
      </w:pPr>
      <w:r w:rsidRPr="00DE162F">
        <w:rPr>
          <w:rFonts w:ascii="Arial" w:hAnsi="Arial" w:cs="Arial"/>
          <w:sz w:val="24"/>
          <w:szCs w:val="24"/>
        </w:rPr>
        <w:t xml:space="preserve">Supplier staff </w:t>
      </w:r>
    </w:p>
    <w:p w14:paraId="0D773AD0" w14:textId="77777777" w:rsidR="00D43CBF" w:rsidRPr="00DE162F" w:rsidRDefault="00D43CBF" w:rsidP="00D43CBF">
      <w:pPr>
        <w:widowControl w:val="0"/>
        <w:numPr>
          <w:ilvl w:val="1"/>
          <w:numId w:val="1032"/>
        </w:numPr>
        <w:pBdr>
          <w:top w:val="nil"/>
          <w:left w:val="nil"/>
          <w:bottom w:val="nil"/>
          <w:right w:val="nil"/>
          <w:between w:val="nil"/>
        </w:pBdr>
        <w:spacing w:before="20" w:after="20" w:line="240" w:lineRule="auto"/>
        <w:ind w:left="567" w:hanging="567"/>
        <w:rPr>
          <w:rFonts w:ascii="Arial" w:hAnsi="Arial" w:cs="Arial"/>
          <w:sz w:val="24"/>
          <w:szCs w:val="24"/>
        </w:rPr>
      </w:pPr>
      <w:r w:rsidRPr="00DE162F">
        <w:rPr>
          <w:rFonts w:ascii="Arial" w:hAnsi="Arial" w:cs="Arial"/>
          <w:color w:val="000000"/>
          <w:sz w:val="24"/>
          <w:szCs w:val="24"/>
        </w:rPr>
        <w:t>The Supplier Staff involved in the performance of each Contract must:</w:t>
      </w:r>
      <w:r w:rsidRPr="00DE162F">
        <w:rPr>
          <w:rFonts w:ascii="Arial" w:hAnsi="Arial" w:cs="Arial"/>
          <w:color w:val="000000"/>
          <w:sz w:val="24"/>
          <w:szCs w:val="24"/>
        </w:rPr>
        <w:br/>
      </w:r>
    </w:p>
    <w:p w14:paraId="3217E49A" w14:textId="77777777" w:rsidR="00D43CBF" w:rsidRPr="00DE162F" w:rsidRDefault="00D43CBF" w:rsidP="00D43CBF">
      <w:pPr>
        <w:widowControl w:val="0"/>
        <w:numPr>
          <w:ilvl w:val="1"/>
          <w:numId w:val="1005"/>
        </w:numPr>
        <w:spacing w:before="20" w:after="0" w:line="240" w:lineRule="auto"/>
        <w:ind w:left="993" w:hanging="426"/>
        <w:rPr>
          <w:rFonts w:ascii="Arial" w:hAnsi="Arial" w:cs="Arial"/>
          <w:sz w:val="24"/>
          <w:szCs w:val="24"/>
        </w:rPr>
      </w:pPr>
      <w:r w:rsidRPr="00DE162F">
        <w:rPr>
          <w:rFonts w:ascii="Arial" w:hAnsi="Arial" w:cs="Arial"/>
          <w:sz w:val="24"/>
          <w:szCs w:val="24"/>
        </w:rPr>
        <w:t>be appropriately trained and qualified;</w:t>
      </w:r>
    </w:p>
    <w:p w14:paraId="59A9B3C6" w14:textId="77777777" w:rsidR="00D43CBF" w:rsidRPr="00DE162F" w:rsidRDefault="00D43CBF" w:rsidP="00D43CBF">
      <w:pPr>
        <w:widowControl w:val="0"/>
        <w:numPr>
          <w:ilvl w:val="1"/>
          <w:numId w:val="1005"/>
        </w:numPr>
        <w:spacing w:before="20" w:after="0" w:line="240" w:lineRule="auto"/>
        <w:ind w:left="993" w:hanging="426"/>
        <w:rPr>
          <w:rFonts w:ascii="Arial" w:hAnsi="Arial" w:cs="Arial"/>
          <w:sz w:val="24"/>
          <w:szCs w:val="24"/>
        </w:rPr>
      </w:pPr>
      <w:r w:rsidRPr="00DE162F">
        <w:rPr>
          <w:rFonts w:ascii="Arial" w:hAnsi="Arial" w:cs="Arial"/>
          <w:sz w:val="24"/>
          <w:szCs w:val="24"/>
        </w:rPr>
        <w:t>be vetted using Good Industry Practice and the Security Policy; and</w:t>
      </w:r>
    </w:p>
    <w:p w14:paraId="5E6285E0" w14:textId="77777777" w:rsidR="00D43CBF" w:rsidRPr="00DE162F" w:rsidRDefault="00D43CBF" w:rsidP="00D43CBF">
      <w:pPr>
        <w:widowControl w:val="0"/>
        <w:numPr>
          <w:ilvl w:val="1"/>
          <w:numId w:val="1005"/>
        </w:numPr>
        <w:spacing w:before="20" w:after="0" w:line="240" w:lineRule="auto"/>
        <w:ind w:left="993" w:hanging="426"/>
        <w:rPr>
          <w:rFonts w:ascii="Arial" w:hAnsi="Arial" w:cs="Arial"/>
          <w:sz w:val="24"/>
          <w:szCs w:val="24"/>
        </w:rPr>
      </w:pPr>
      <w:r w:rsidRPr="00DE162F">
        <w:rPr>
          <w:rFonts w:ascii="Arial" w:hAnsi="Arial" w:cs="Arial"/>
          <w:sz w:val="24"/>
          <w:szCs w:val="24"/>
        </w:rPr>
        <w:t>comply with all conduct requirements when on the Buyer’s Premises.</w:t>
      </w:r>
    </w:p>
    <w:p w14:paraId="04B6BF24" w14:textId="77777777" w:rsidR="00D43CBF" w:rsidRPr="00DE162F" w:rsidRDefault="00D43CBF" w:rsidP="00D43CBF">
      <w:pPr>
        <w:ind w:left="426" w:firstLine="359"/>
        <w:rPr>
          <w:rFonts w:ascii="Arial" w:hAnsi="Arial" w:cs="Arial"/>
          <w:sz w:val="24"/>
          <w:szCs w:val="24"/>
        </w:rPr>
      </w:pPr>
    </w:p>
    <w:p w14:paraId="71CF769B" w14:textId="77777777" w:rsidR="00D43CBF" w:rsidRPr="00DE162F"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sz w:val="24"/>
          <w:szCs w:val="24"/>
        </w:rPr>
      </w:pPr>
      <w:r w:rsidRPr="00DE162F">
        <w:rPr>
          <w:rFonts w:ascii="Arial" w:hAnsi="Arial" w:cs="Arial"/>
          <w:color w:val="000000"/>
          <w:sz w:val="24"/>
          <w:szCs w:val="24"/>
        </w:rPr>
        <w:t>Where a Buyer decides one of the Supplier’s Staff is not suitable to work on a contract, the Supplier must replace them with a suitably qualified alternative.</w:t>
      </w:r>
      <w:r w:rsidRPr="00DE162F">
        <w:rPr>
          <w:rFonts w:ascii="Arial" w:hAnsi="Arial" w:cs="Arial"/>
          <w:color w:val="000000"/>
          <w:sz w:val="24"/>
          <w:szCs w:val="24"/>
        </w:rPr>
        <w:br/>
      </w:r>
    </w:p>
    <w:p w14:paraId="3F0610CB" w14:textId="77777777" w:rsidR="00D43CBF" w:rsidRPr="00DE162F"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bookmarkStart w:id="8" w:name="_heading=h.lnxbz9" w:colFirst="0" w:colLast="0"/>
      <w:bookmarkEnd w:id="8"/>
      <w:r w:rsidRPr="00DE162F">
        <w:rPr>
          <w:rFonts w:ascii="Arial" w:hAnsi="Arial" w:cs="Arial"/>
          <w:color w:val="000000"/>
          <w:sz w:val="24"/>
          <w:szCs w:val="24"/>
        </w:rPr>
        <w:t xml:space="preserve">If requested, the Supplier must replace any person whose acts or omissions have caused the Supplier to breach Clause 27. </w:t>
      </w:r>
      <w:r w:rsidRPr="00DE162F">
        <w:rPr>
          <w:rFonts w:ascii="Arial" w:hAnsi="Arial" w:cs="Arial"/>
          <w:color w:val="000000"/>
          <w:sz w:val="24"/>
          <w:szCs w:val="24"/>
        </w:rPr>
        <w:br/>
      </w:r>
    </w:p>
    <w:p w14:paraId="66BF1895" w14:textId="77777777" w:rsidR="00D43CBF" w:rsidRPr="00DE162F"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bookmarkStart w:id="9" w:name="_heading=h.35nkun2" w:colFirst="0" w:colLast="0"/>
      <w:bookmarkEnd w:id="9"/>
      <w:r w:rsidRPr="00DE162F">
        <w:rPr>
          <w:rFonts w:ascii="Arial" w:hAnsi="Arial" w:cs="Arial"/>
          <w:color w:val="000000"/>
          <w:sz w:val="24"/>
          <w:szCs w:val="24"/>
        </w:rPr>
        <w:t xml:space="preserve">The Supplier must provide a list of Supplier Staff needing to access the Buyer’s Premises and say why access is required. </w:t>
      </w:r>
      <w:r w:rsidRPr="00DE162F">
        <w:rPr>
          <w:rFonts w:ascii="Arial" w:hAnsi="Arial" w:cs="Arial"/>
          <w:color w:val="000000"/>
          <w:sz w:val="24"/>
          <w:szCs w:val="24"/>
        </w:rPr>
        <w:br/>
      </w:r>
    </w:p>
    <w:p w14:paraId="4C1EE7FE" w14:textId="77777777" w:rsidR="00D43CBF" w:rsidRPr="00DE162F" w:rsidRDefault="00D43CBF" w:rsidP="00D43CBF">
      <w:pPr>
        <w:widowControl w:val="0"/>
        <w:numPr>
          <w:ilvl w:val="1"/>
          <w:numId w:val="1032"/>
        </w:numPr>
        <w:pBdr>
          <w:top w:val="nil"/>
          <w:left w:val="nil"/>
          <w:bottom w:val="nil"/>
          <w:right w:val="nil"/>
          <w:between w:val="nil"/>
        </w:pBdr>
        <w:spacing w:after="20" w:line="240" w:lineRule="auto"/>
        <w:ind w:left="567" w:hanging="567"/>
        <w:rPr>
          <w:rFonts w:ascii="Arial" w:hAnsi="Arial" w:cs="Arial"/>
          <w:sz w:val="24"/>
          <w:szCs w:val="24"/>
        </w:rPr>
      </w:pPr>
      <w:bookmarkStart w:id="10" w:name="_heading=h.1ksv4uv" w:colFirst="0" w:colLast="0"/>
      <w:bookmarkEnd w:id="10"/>
      <w:r w:rsidRPr="00DE162F">
        <w:rPr>
          <w:rFonts w:ascii="Arial" w:hAnsi="Arial" w:cs="Arial"/>
          <w:color w:val="000000"/>
          <w:sz w:val="24"/>
          <w:szCs w:val="24"/>
        </w:rPr>
        <w:t xml:space="preserve">The Supplier indemnifies CCS and the Buyer against all claims brought by any person employed by the Supplier caused by an act or omission of the Supplier or any Supplier Staff. </w:t>
      </w:r>
      <w:r w:rsidRPr="00DE162F">
        <w:rPr>
          <w:rFonts w:ascii="Arial" w:hAnsi="Arial" w:cs="Arial"/>
          <w:color w:val="000000"/>
          <w:sz w:val="24"/>
          <w:szCs w:val="24"/>
        </w:rPr>
        <w:br/>
      </w:r>
    </w:p>
    <w:p w14:paraId="58B6C946" w14:textId="77777777" w:rsidR="00D43CBF" w:rsidRPr="00DE162F" w:rsidRDefault="00D43CBF" w:rsidP="00D43CBF">
      <w:pPr>
        <w:pStyle w:val="Heading1"/>
        <w:numPr>
          <w:ilvl w:val="0"/>
          <w:numId w:val="1032"/>
        </w:numPr>
        <w:ind w:left="426" w:hanging="360"/>
        <w:rPr>
          <w:rFonts w:ascii="Arial" w:hAnsi="Arial" w:cs="Arial"/>
          <w:sz w:val="24"/>
          <w:szCs w:val="24"/>
        </w:rPr>
      </w:pPr>
      <w:r w:rsidRPr="00DE162F">
        <w:rPr>
          <w:rFonts w:ascii="Arial" w:hAnsi="Arial" w:cs="Arial"/>
          <w:sz w:val="24"/>
          <w:szCs w:val="24"/>
        </w:rPr>
        <w:t xml:space="preserve">Rights and protection </w:t>
      </w:r>
    </w:p>
    <w:p w14:paraId="77545FA3" w14:textId="77777777" w:rsidR="00D43CBF" w:rsidRPr="00DE162F" w:rsidRDefault="00D43CBF" w:rsidP="00D43CBF">
      <w:pPr>
        <w:widowControl w:val="0"/>
        <w:numPr>
          <w:ilvl w:val="1"/>
          <w:numId w:val="1032"/>
        </w:numPr>
        <w:pBdr>
          <w:top w:val="nil"/>
          <w:left w:val="nil"/>
          <w:bottom w:val="nil"/>
          <w:right w:val="nil"/>
          <w:between w:val="nil"/>
        </w:pBdr>
        <w:spacing w:before="20" w:after="20" w:line="240" w:lineRule="auto"/>
        <w:ind w:left="567" w:hanging="567"/>
        <w:rPr>
          <w:rFonts w:ascii="Arial" w:hAnsi="Arial" w:cs="Arial"/>
          <w:sz w:val="24"/>
          <w:szCs w:val="24"/>
        </w:rPr>
      </w:pPr>
      <w:r w:rsidRPr="00DE162F">
        <w:rPr>
          <w:rFonts w:ascii="Arial" w:hAnsi="Arial" w:cs="Arial"/>
          <w:color w:val="000000"/>
          <w:sz w:val="24"/>
          <w:szCs w:val="24"/>
        </w:rPr>
        <w:t>The Supplier warrants and represents that:</w:t>
      </w:r>
      <w:r w:rsidRPr="00DE162F">
        <w:rPr>
          <w:rFonts w:ascii="Arial" w:hAnsi="Arial" w:cs="Arial"/>
          <w:color w:val="000000"/>
          <w:sz w:val="24"/>
          <w:szCs w:val="24"/>
        </w:rPr>
        <w:br/>
      </w:r>
    </w:p>
    <w:p w14:paraId="7AE5EEEA" w14:textId="77777777" w:rsidR="00D43CBF" w:rsidRPr="00DE162F" w:rsidRDefault="00D43CBF" w:rsidP="00D43CBF">
      <w:pPr>
        <w:widowControl w:val="0"/>
        <w:numPr>
          <w:ilvl w:val="1"/>
          <w:numId w:val="1045"/>
        </w:numPr>
        <w:spacing w:before="20" w:after="0" w:line="240" w:lineRule="auto"/>
        <w:ind w:left="993" w:hanging="426"/>
        <w:rPr>
          <w:rFonts w:ascii="Arial" w:hAnsi="Arial" w:cs="Arial"/>
          <w:sz w:val="24"/>
          <w:szCs w:val="24"/>
        </w:rPr>
      </w:pPr>
      <w:r w:rsidRPr="00DE162F">
        <w:rPr>
          <w:rFonts w:ascii="Arial" w:hAnsi="Arial" w:cs="Arial"/>
          <w:sz w:val="24"/>
          <w:szCs w:val="24"/>
        </w:rPr>
        <w:t>it has full capacity and authority to enter into and to perform each Contract;</w:t>
      </w:r>
    </w:p>
    <w:p w14:paraId="620B8D34" w14:textId="77777777" w:rsidR="00D43CBF" w:rsidRPr="00DE162F" w:rsidRDefault="00D43CBF" w:rsidP="00D43CBF">
      <w:pPr>
        <w:widowControl w:val="0"/>
        <w:numPr>
          <w:ilvl w:val="1"/>
          <w:numId w:val="1045"/>
        </w:numPr>
        <w:spacing w:before="20" w:after="0" w:line="240" w:lineRule="auto"/>
        <w:ind w:left="993" w:hanging="426"/>
        <w:rPr>
          <w:rFonts w:ascii="Arial" w:hAnsi="Arial" w:cs="Arial"/>
          <w:sz w:val="24"/>
          <w:szCs w:val="24"/>
        </w:rPr>
      </w:pPr>
      <w:r w:rsidRPr="00DE162F">
        <w:rPr>
          <w:rFonts w:ascii="Arial" w:hAnsi="Arial" w:cs="Arial"/>
          <w:sz w:val="24"/>
          <w:szCs w:val="24"/>
        </w:rPr>
        <w:t>each Contract is executed by its authorised representative;</w:t>
      </w:r>
    </w:p>
    <w:p w14:paraId="7034EA04" w14:textId="77777777" w:rsidR="00D43CBF" w:rsidRPr="00DE162F" w:rsidRDefault="00D43CBF" w:rsidP="00D43CBF">
      <w:pPr>
        <w:widowControl w:val="0"/>
        <w:numPr>
          <w:ilvl w:val="1"/>
          <w:numId w:val="1045"/>
        </w:numPr>
        <w:spacing w:before="20" w:after="0" w:line="240" w:lineRule="auto"/>
        <w:ind w:left="993" w:hanging="426"/>
        <w:rPr>
          <w:rFonts w:ascii="Arial" w:hAnsi="Arial" w:cs="Arial"/>
          <w:sz w:val="24"/>
          <w:szCs w:val="24"/>
        </w:rPr>
      </w:pPr>
      <w:r w:rsidRPr="00DE162F">
        <w:rPr>
          <w:rFonts w:ascii="Arial" w:hAnsi="Arial" w:cs="Arial"/>
          <w:sz w:val="24"/>
          <w:szCs w:val="24"/>
        </w:rPr>
        <w:t>it is a legally valid and existing organisation incorporated in the place it was formed;</w:t>
      </w:r>
    </w:p>
    <w:p w14:paraId="39028B66" w14:textId="77777777" w:rsidR="00D43CBF" w:rsidRPr="00DE162F" w:rsidRDefault="00D43CBF" w:rsidP="00D43CBF">
      <w:pPr>
        <w:widowControl w:val="0"/>
        <w:numPr>
          <w:ilvl w:val="1"/>
          <w:numId w:val="1045"/>
        </w:numPr>
        <w:spacing w:before="20" w:after="0" w:line="240" w:lineRule="auto"/>
        <w:ind w:left="993" w:hanging="426"/>
        <w:rPr>
          <w:rFonts w:ascii="Arial" w:hAnsi="Arial" w:cs="Arial"/>
          <w:sz w:val="24"/>
          <w:szCs w:val="24"/>
        </w:rPr>
      </w:pPr>
      <w:r w:rsidRPr="00DE162F">
        <w:rPr>
          <w:rFonts w:ascii="Arial" w:hAnsi="Arial" w:cs="Arial"/>
          <w:sz w:val="24"/>
          <w:szCs w:val="24"/>
        </w:rPr>
        <w:t xml:space="preserve">there are no known legal or regulatory actions or investigations before any </w:t>
      </w:r>
      <w:r w:rsidRPr="00DE162F">
        <w:rPr>
          <w:rFonts w:ascii="Arial" w:hAnsi="Arial" w:cs="Arial"/>
          <w:sz w:val="24"/>
          <w:szCs w:val="24"/>
        </w:rPr>
        <w:lastRenderedPageBreak/>
        <w:t>court, administrative body or arbitration tribunal pending or threatened against it or its Affiliates that might affect its ability to perform each Contract;</w:t>
      </w:r>
    </w:p>
    <w:p w14:paraId="31AA89EB" w14:textId="77777777" w:rsidR="00D43CBF" w:rsidRPr="00DE162F" w:rsidRDefault="00D43CBF" w:rsidP="00D43CBF">
      <w:pPr>
        <w:widowControl w:val="0"/>
        <w:numPr>
          <w:ilvl w:val="1"/>
          <w:numId w:val="1045"/>
        </w:numPr>
        <w:spacing w:before="20" w:after="0" w:line="240" w:lineRule="auto"/>
        <w:ind w:left="993" w:hanging="426"/>
        <w:rPr>
          <w:rFonts w:ascii="Arial" w:hAnsi="Arial" w:cs="Arial"/>
          <w:sz w:val="24"/>
          <w:szCs w:val="24"/>
        </w:rPr>
      </w:pPr>
      <w:r w:rsidRPr="00DE162F">
        <w:rPr>
          <w:rFonts w:ascii="Arial" w:hAnsi="Arial" w:cs="Arial"/>
          <w:sz w:val="24"/>
          <w:szCs w:val="24"/>
        </w:rPr>
        <w:t>it maintains all necessary rights, authorisations, licences and consents to perform its obligations under each Contract;</w:t>
      </w:r>
    </w:p>
    <w:p w14:paraId="7679C93F" w14:textId="77777777" w:rsidR="00D43CBF" w:rsidRPr="00DE162F" w:rsidRDefault="00D43CBF" w:rsidP="00D43CBF">
      <w:pPr>
        <w:widowControl w:val="0"/>
        <w:numPr>
          <w:ilvl w:val="1"/>
          <w:numId w:val="1045"/>
        </w:numPr>
        <w:spacing w:before="20" w:after="0" w:line="240" w:lineRule="auto"/>
        <w:ind w:left="993" w:hanging="426"/>
        <w:rPr>
          <w:rFonts w:ascii="Arial" w:hAnsi="Arial" w:cs="Arial"/>
          <w:sz w:val="24"/>
          <w:szCs w:val="24"/>
        </w:rPr>
      </w:pPr>
      <w:r w:rsidRPr="00DE162F">
        <w:rPr>
          <w:rFonts w:ascii="Arial" w:hAnsi="Arial" w:cs="Arial"/>
          <w:sz w:val="24"/>
          <w:szCs w:val="24"/>
        </w:rPr>
        <w:t>it does not have any contractual obligations which are likely to have a material adverse effect on its ability to perform each Contract;</w:t>
      </w:r>
    </w:p>
    <w:p w14:paraId="392A5DAA" w14:textId="77777777" w:rsidR="00D43CBF" w:rsidRPr="00DE162F" w:rsidRDefault="00D43CBF" w:rsidP="00D43CBF">
      <w:pPr>
        <w:widowControl w:val="0"/>
        <w:numPr>
          <w:ilvl w:val="1"/>
          <w:numId w:val="1045"/>
        </w:numPr>
        <w:spacing w:before="20" w:after="0" w:line="240" w:lineRule="auto"/>
        <w:ind w:left="993" w:hanging="426"/>
        <w:rPr>
          <w:rFonts w:ascii="Arial" w:hAnsi="Arial" w:cs="Arial"/>
          <w:sz w:val="24"/>
          <w:szCs w:val="24"/>
        </w:rPr>
      </w:pPr>
      <w:r w:rsidRPr="00DE162F">
        <w:rPr>
          <w:rFonts w:ascii="Arial" w:hAnsi="Arial" w:cs="Arial"/>
          <w:sz w:val="24"/>
          <w:szCs w:val="24"/>
        </w:rPr>
        <w:t>it is not impacted by an Insolvency Event; and</w:t>
      </w:r>
    </w:p>
    <w:p w14:paraId="29580C44" w14:textId="77777777" w:rsidR="00D43CBF" w:rsidRPr="00DE162F" w:rsidRDefault="00D43CBF" w:rsidP="00D43CBF">
      <w:pPr>
        <w:widowControl w:val="0"/>
        <w:numPr>
          <w:ilvl w:val="1"/>
          <w:numId w:val="1045"/>
        </w:numPr>
        <w:spacing w:before="20" w:after="0" w:line="240" w:lineRule="auto"/>
        <w:ind w:left="993" w:hanging="426"/>
        <w:rPr>
          <w:rFonts w:ascii="Arial" w:hAnsi="Arial" w:cs="Arial"/>
          <w:sz w:val="24"/>
          <w:szCs w:val="24"/>
        </w:rPr>
      </w:pPr>
      <w:r w:rsidRPr="00DE162F">
        <w:rPr>
          <w:rFonts w:ascii="Arial" w:hAnsi="Arial" w:cs="Arial"/>
          <w:sz w:val="24"/>
          <w:szCs w:val="24"/>
        </w:rPr>
        <w:t>it will comply with each Call-Off Contract.</w:t>
      </w:r>
    </w:p>
    <w:p w14:paraId="31DB4773" w14:textId="77777777" w:rsidR="00D43CBF" w:rsidRPr="00DE162F" w:rsidRDefault="00D43CBF" w:rsidP="00D43CBF">
      <w:pPr>
        <w:ind w:left="426" w:firstLine="359"/>
        <w:rPr>
          <w:rFonts w:ascii="Arial" w:hAnsi="Arial" w:cs="Arial"/>
          <w:sz w:val="24"/>
          <w:szCs w:val="24"/>
        </w:rPr>
      </w:pPr>
    </w:p>
    <w:p w14:paraId="4450C9D7" w14:textId="77777777" w:rsidR="00D43CBF" w:rsidRPr="00DE162F"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sz w:val="24"/>
          <w:szCs w:val="24"/>
        </w:rPr>
      </w:pPr>
      <w:r w:rsidRPr="00DE162F">
        <w:rPr>
          <w:rFonts w:ascii="Arial" w:hAnsi="Arial" w:cs="Arial"/>
          <w:color w:val="000000"/>
          <w:sz w:val="24"/>
          <w:szCs w:val="24"/>
        </w:rPr>
        <w:t>The warranties and representations in Clauses 2.10 and 8.1 are repeated each time the Supplier provides Deliverables under the Contract.</w:t>
      </w:r>
      <w:r w:rsidRPr="00DE162F">
        <w:rPr>
          <w:rFonts w:ascii="Arial" w:hAnsi="Arial" w:cs="Arial"/>
          <w:color w:val="000000"/>
          <w:sz w:val="24"/>
          <w:szCs w:val="24"/>
        </w:rPr>
        <w:br/>
      </w:r>
    </w:p>
    <w:p w14:paraId="6A5C0662" w14:textId="77777777" w:rsidR="00D43CBF" w:rsidRPr="00DE162F" w:rsidRDefault="00D43CBF" w:rsidP="00D43CBF">
      <w:pPr>
        <w:widowControl w:val="0"/>
        <w:numPr>
          <w:ilvl w:val="1"/>
          <w:numId w:val="1032"/>
        </w:numPr>
        <w:pBdr>
          <w:top w:val="nil"/>
          <w:left w:val="nil"/>
          <w:bottom w:val="nil"/>
          <w:right w:val="nil"/>
          <w:between w:val="nil"/>
        </w:pBdr>
        <w:spacing w:after="20" w:line="240" w:lineRule="auto"/>
        <w:ind w:left="567" w:hanging="567"/>
        <w:rPr>
          <w:rFonts w:ascii="Arial" w:hAnsi="Arial" w:cs="Arial"/>
          <w:sz w:val="24"/>
          <w:szCs w:val="24"/>
        </w:rPr>
      </w:pPr>
      <w:r w:rsidRPr="00DE162F">
        <w:rPr>
          <w:rFonts w:ascii="Arial" w:hAnsi="Arial" w:cs="Arial"/>
          <w:color w:val="000000"/>
          <w:sz w:val="24"/>
          <w:szCs w:val="24"/>
        </w:rPr>
        <w:t>The Supplier indemnifies both CCS and every Buyer against each of the following:</w:t>
      </w:r>
    </w:p>
    <w:p w14:paraId="676DD02A" w14:textId="77777777" w:rsidR="00D43CBF" w:rsidRPr="00DE162F" w:rsidRDefault="00D43CBF" w:rsidP="00D43CBF">
      <w:pPr>
        <w:ind w:left="426" w:firstLine="359"/>
        <w:rPr>
          <w:rFonts w:ascii="Arial" w:hAnsi="Arial" w:cs="Arial"/>
          <w:sz w:val="24"/>
          <w:szCs w:val="24"/>
        </w:rPr>
      </w:pPr>
    </w:p>
    <w:p w14:paraId="7AD7D10B" w14:textId="77777777" w:rsidR="00D43CBF" w:rsidRPr="00DE162F" w:rsidRDefault="00D43CBF" w:rsidP="00D43CBF">
      <w:pPr>
        <w:widowControl w:val="0"/>
        <w:numPr>
          <w:ilvl w:val="1"/>
          <w:numId w:val="1024"/>
        </w:numPr>
        <w:spacing w:before="20" w:after="0" w:line="240" w:lineRule="auto"/>
        <w:ind w:left="993" w:hanging="426"/>
        <w:rPr>
          <w:rFonts w:ascii="Arial" w:hAnsi="Arial" w:cs="Arial"/>
          <w:sz w:val="24"/>
          <w:szCs w:val="24"/>
        </w:rPr>
      </w:pPr>
      <w:bookmarkStart w:id="11" w:name="_heading=h.2jxsxqh" w:colFirst="0" w:colLast="0"/>
      <w:bookmarkEnd w:id="11"/>
      <w:r w:rsidRPr="00DE162F">
        <w:rPr>
          <w:rFonts w:ascii="Arial" w:hAnsi="Arial" w:cs="Arial"/>
          <w:sz w:val="24"/>
          <w:szCs w:val="24"/>
        </w:rPr>
        <w:t>wilful misconduct of the Supplier, Subcontractor and Supplier Staff that impacts the Contract; and</w:t>
      </w:r>
    </w:p>
    <w:p w14:paraId="447B8184" w14:textId="77777777" w:rsidR="00D43CBF" w:rsidRPr="00DE162F" w:rsidRDefault="00D43CBF" w:rsidP="00D43CBF">
      <w:pPr>
        <w:widowControl w:val="0"/>
        <w:numPr>
          <w:ilvl w:val="1"/>
          <w:numId w:val="1024"/>
        </w:numPr>
        <w:spacing w:before="20" w:after="0" w:line="240" w:lineRule="auto"/>
        <w:ind w:left="993" w:hanging="426"/>
        <w:rPr>
          <w:rFonts w:ascii="Arial" w:hAnsi="Arial" w:cs="Arial"/>
          <w:sz w:val="24"/>
          <w:szCs w:val="24"/>
        </w:rPr>
      </w:pPr>
      <w:r w:rsidRPr="00DE162F">
        <w:rPr>
          <w:rFonts w:ascii="Arial" w:hAnsi="Arial" w:cs="Arial"/>
          <w:sz w:val="24"/>
          <w:szCs w:val="24"/>
        </w:rPr>
        <w:t>non-payment by the Supplier of any Tax or National Insurance.</w:t>
      </w:r>
    </w:p>
    <w:p w14:paraId="51247BCB" w14:textId="77777777" w:rsidR="00D43CBF" w:rsidRPr="00DE162F" w:rsidRDefault="00D43CBF" w:rsidP="00D43CBF">
      <w:pPr>
        <w:ind w:left="426" w:firstLine="359"/>
        <w:rPr>
          <w:rFonts w:ascii="Arial" w:hAnsi="Arial" w:cs="Arial"/>
          <w:sz w:val="24"/>
          <w:szCs w:val="24"/>
        </w:rPr>
      </w:pPr>
      <w:bookmarkStart w:id="12" w:name="_heading=h.3j2qqm3" w:colFirst="0" w:colLast="0"/>
      <w:bookmarkEnd w:id="12"/>
    </w:p>
    <w:p w14:paraId="7FAE0896" w14:textId="77777777" w:rsidR="00D43CBF" w:rsidRPr="00DE162F"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sz w:val="24"/>
          <w:szCs w:val="24"/>
        </w:rPr>
      </w:pPr>
      <w:r w:rsidRPr="00DE162F">
        <w:rPr>
          <w:rFonts w:ascii="Arial" w:hAnsi="Arial" w:cs="Arial"/>
          <w:color w:val="000000"/>
          <w:sz w:val="24"/>
          <w:szCs w:val="24"/>
        </w:rPr>
        <w:t>All claims indemnified under this Contract must use Clause 26.</w:t>
      </w:r>
      <w:r w:rsidRPr="00DE162F">
        <w:rPr>
          <w:rFonts w:ascii="Arial" w:hAnsi="Arial" w:cs="Arial"/>
          <w:color w:val="000000"/>
          <w:sz w:val="24"/>
          <w:szCs w:val="24"/>
        </w:rPr>
        <w:br/>
      </w:r>
    </w:p>
    <w:p w14:paraId="528C6DA2" w14:textId="77777777" w:rsidR="00D43CBF" w:rsidRPr="00DE162F"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r w:rsidRPr="00DE162F">
        <w:rPr>
          <w:rFonts w:ascii="Arial" w:hAnsi="Arial" w:cs="Arial"/>
          <w:color w:val="000000"/>
          <w:sz w:val="24"/>
          <w:szCs w:val="24"/>
        </w:rPr>
        <w:t>The description of any provision of this Contract as a warranty does not prevent CCS or a Buyer from exercising any termination right that it may have for breach of that clause by the Supplier.</w:t>
      </w:r>
      <w:r w:rsidRPr="00DE162F">
        <w:rPr>
          <w:rFonts w:ascii="Arial" w:hAnsi="Arial" w:cs="Arial"/>
          <w:color w:val="000000"/>
          <w:sz w:val="24"/>
          <w:szCs w:val="24"/>
        </w:rPr>
        <w:br/>
      </w:r>
    </w:p>
    <w:p w14:paraId="7056C587" w14:textId="77777777" w:rsidR="00D43CBF" w:rsidRPr="00DE162F"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r w:rsidRPr="00DE162F">
        <w:rPr>
          <w:rFonts w:ascii="Arial" w:hAnsi="Arial" w:cs="Arial"/>
          <w:color w:val="000000"/>
          <w:sz w:val="24"/>
          <w:szCs w:val="24"/>
        </w:rPr>
        <w:t>If the Supplier becomes aware of a representation or warranty that becomes untrue or misleading, it must immediately notify CCS and every Buyer.</w:t>
      </w:r>
      <w:r w:rsidRPr="00DE162F">
        <w:rPr>
          <w:rFonts w:ascii="Arial" w:hAnsi="Arial" w:cs="Arial"/>
          <w:color w:val="000000"/>
          <w:sz w:val="24"/>
          <w:szCs w:val="24"/>
        </w:rPr>
        <w:br/>
      </w:r>
    </w:p>
    <w:p w14:paraId="4BE4B88A" w14:textId="77777777" w:rsidR="00D43CBF" w:rsidRPr="00DE162F" w:rsidRDefault="00D43CBF" w:rsidP="00D43CBF">
      <w:pPr>
        <w:widowControl w:val="0"/>
        <w:numPr>
          <w:ilvl w:val="1"/>
          <w:numId w:val="1032"/>
        </w:numPr>
        <w:pBdr>
          <w:top w:val="nil"/>
          <w:left w:val="nil"/>
          <w:bottom w:val="nil"/>
          <w:right w:val="nil"/>
          <w:between w:val="nil"/>
        </w:pBdr>
        <w:spacing w:after="20" w:line="240" w:lineRule="auto"/>
        <w:ind w:left="567" w:hanging="567"/>
        <w:rPr>
          <w:rFonts w:ascii="Arial" w:hAnsi="Arial" w:cs="Arial"/>
          <w:sz w:val="24"/>
          <w:szCs w:val="24"/>
        </w:rPr>
      </w:pPr>
      <w:r w:rsidRPr="00DE162F">
        <w:rPr>
          <w:rFonts w:ascii="Arial" w:hAnsi="Arial" w:cs="Arial"/>
          <w:color w:val="000000"/>
          <w:sz w:val="24"/>
          <w:szCs w:val="24"/>
        </w:rPr>
        <w:t xml:space="preserve">All third party warranties and indemnities covering the Deliverables must be assigned for the Buyer’s benefit by the Supplier. </w:t>
      </w:r>
      <w:r w:rsidRPr="00DE162F">
        <w:rPr>
          <w:rFonts w:ascii="Arial" w:hAnsi="Arial" w:cs="Arial"/>
          <w:color w:val="000000"/>
          <w:sz w:val="24"/>
          <w:szCs w:val="24"/>
        </w:rPr>
        <w:br/>
      </w:r>
    </w:p>
    <w:p w14:paraId="20886093" w14:textId="77777777" w:rsidR="00D43CBF" w:rsidRPr="00DE162F" w:rsidRDefault="00D43CBF" w:rsidP="00D43CBF">
      <w:pPr>
        <w:pStyle w:val="Heading1"/>
        <w:numPr>
          <w:ilvl w:val="0"/>
          <w:numId w:val="1032"/>
        </w:numPr>
        <w:ind w:left="426" w:hanging="360"/>
        <w:rPr>
          <w:rFonts w:ascii="Arial" w:hAnsi="Arial" w:cs="Arial"/>
          <w:sz w:val="24"/>
          <w:szCs w:val="24"/>
        </w:rPr>
      </w:pPr>
      <w:bookmarkStart w:id="13" w:name="_heading=h.1y810tw" w:colFirst="0" w:colLast="0"/>
      <w:bookmarkEnd w:id="13"/>
      <w:r w:rsidRPr="00DE162F">
        <w:rPr>
          <w:rFonts w:ascii="Arial" w:hAnsi="Arial" w:cs="Arial"/>
          <w:sz w:val="24"/>
          <w:szCs w:val="24"/>
        </w:rPr>
        <w:t>Intellectual Property Rights (IPRs)</w:t>
      </w:r>
    </w:p>
    <w:p w14:paraId="2AEDA419" w14:textId="77777777" w:rsidR="00D43CBF" w:rsidRPr="00DE162F" w:rsidRDefault="00D43CBF" w:rsidP="00D43CBF">
      <w:pPr>
        <w:widowControl w:val="0"/>
        <w:numPr>
          <w:ilvl w:val="1"/>
          <w:numId w:val="1032"/>
        </w:numPr>
        <w:pBdr>
          <w:top w:val="nil"/>
          <w:left w:val="nil"/>
          <w:bottom w:val="nil"/>
          <w:right w:val="nil"/>
          <w:between w:val="nil"/>
        </w:pBdr>
        <w:spacing w:before="20" w:after="20" w:line="240" w:lineRule="auto"/>
        <w:ind w:left="567" w:hanging="567"/>
        <w:rPr>
          <w:rFonts w:ascii="Arial" w:hAnsi="Arial" w:cs="Arial"/>
          <w:sz w:val="24"/>
          <w:szCs w:val="24"/>
        </w:rPr>
      </w:pPr>
      <w:r w:rsidRPr="00DE162F">
        <w:rPr>
          <w:rFonts w:ascii="Arial" w:hAnsi="Arial" w:cs="Arial"/>
          <w:color w:val="000000"/>
          <w:sz w:val="24"/>
          <w:szCs w:val="24"/>
        </w:rPr>
        <w:t>Each Party keeps ownership of its own Existing IPRs. The Supplier gives the Buyer a non-exclusive, perpetual, royalty-free, irrevocable, transferable worldwide licence to use, change and sub-license the Supplier’s Existing IPR to enable it to both:</w:t>
      </w:r>
    </w:p>
    <w:p w14:paraId="79BD0B80" w14:textId="77777777" w:rsidR="00D43CBF" w:rsidRPr="00DE162F" w:rsidRDefault="00D43CBF" w:rsidP="00D43CBF">
      <w:pPr>
        <w:ind w:left="426" w:firstLine="359"/>
        <w:rPr>
          <w:rFonts w:ascii="Arial" w:hAnsi="Arial" w:cs="Arial"/>
          <w:sz w:val="24"/>
          <w:szCs w:val="24"/>
        </w:rPr>
      </w:pPr>
      <w:bookmarkStart w:id="14" w:name="_heading=h.2xcytpi" w:colFirst="0" w:colLast="0"/>
      <w:bookmarkEnd w:id="14"/>
    </w:p>
    <w:p w14:paraId="646F2515" w14:textId="77777777" w:rsidR="00D43CBF" w:rsidRPr="00DE162F" w:rsidRDefault="00D43CBF" w:rsidP="00D43CBF">
      <w:pPr>
        <w:widowControl w:val="0"/>
        <w:numPr>
          <w:ilvl w:val="1"/>
          <w:numId w:val="1022"/>
        </w:numPr>
        <w:spacing w:before="20" w:after="0" w:line="240" w:lineRule="auto"/>
        <w:ind w:left="993" w:hanging="426"/>
        <w:rPr>
          <w:rFonts w:ascii="Arial" w:hAnsi="Arial" w:cs="Arial"/>
          <w:sz w:val="24"/>
          <w:szCs w:val="24"/>
        </w:rPr>
      </w:pPr>
      <w:r w:rsidRPr="00DE162F">
        <w:rPr>
          <w:rFonts w:ascii="Arial" w:hAnsi="Arial" w:cs="Arial"/>
          <w:sz w:val="24"/>
          <w:szCs w:val="24"/>
        </w:rPr>
        <w:t>receive and use the Deliverables; and</w:t>
      </w:r>
    </w:p>
    <w:p w14:paraId="16EE92F0" w14:textId="77777777" w:rsidR="00D43CBF" w:rsidRPr="00DE162F" w:rsidRDefault="00D43CBF" w:rsidP="00D43CBF">
      <w:pPr>
        <w:widowControl w:val="0"/>
        <w:numPr>
          <w:ilvl w:val="1"/>
          <w:numId w:val="1022"/>
        </w:numPr>
        <w:spacing w:before="20" w:after="0" w:line="240" w:lineRule="auto"/>
        <w:ind w:left="993" w:hanging="426"/>
        <w:rPr>
          <w:rFonts w:ascii="Arial" w:hAnsi="Arial" w:cs="Arial"/>
          <w:sz w:val="24"/>
          <w:szCs w:val="24"/>
        </w:rPr>
      </w:pPr>
      <w:r w:rsidRPr="00DE162F">
        <w:rPr>
          <w:rFonts w:ascii="Arial" w:hAnsi="Arial" w:cs="Arial"/>
          <w:sz w:val="24"/>
          <w:szCs w:val="24"/>
        </w:rPr>
        <w:lastRenderedPageBreak/>
        <w:t>make use of the deliverables provided by a Replacement Supplier.</w:t>
      </w:r>
    </w:p>
    <w:p w14:paraId="5987C1C6" w14:textId="77777777" w:rsidR="00D43CBF" w:rsidRPr="00DE162F" w:rsidRDefault="00D43CBF" w:rsidP="00D43CBF">
      <w:pPr>
        <w:ind w:left="426" w:firstLine="359"/>
        <w:rPr>
          <w:rFonts w:ascii="Arial" w:hAnsi="Arial" w:cs="Arial"/>
          <w:sz w:val="24"/>
          <w:szCs w:val="24"/>
        </w:rPr>
      </w:pPr>
    </w:p>
    <w:p w14:paraId="4821B8CC" w14:textId="77777777" w:rsidR="00D43CBF" w:rsidRPr="00DE162F"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sz w:val="24"/>
          <w:szCs w:val="24"/>
        </w:rPr>
      </w:pPr>
      <w:bookmarkStart w:id="15" w:name="_heading=h.1ci93xb" w:colFirst="0" w:colLast="0"/>
      <w:bookmarkEnd w:id="15"/>
      <w:r w:rsidRPr="00DE162F">
        <w:rPr>
          <w:rFonts w:ascii="Arial" w:hAnsi="Arial" w:cs="Arial"/>
          <w:color w:val="000000"/>
          <w:sz w:val="24"/>
          <w:szCs w:val="24"/>
        </w:rPr>
        <w:t>Any New IPR created under a Contract is owned by the Buyer. The Buyer gives the Supplier a licence to use any Existing IPRs and New IPRs for the purpose of fulfilling its obligations during the Contract Period.</w:t>
      </w:r>
      <w:r w:rsidRPr="00DE162F">
        <w:rPr>
          <w:rFonts w:ascii="Arial" w:hAnsi="Arial" w:cs="Arial"/>
          <w:color w:val="000000"/>
          <w:sz w:val="24"/>
          <w:szCs w:val="24"/>
        </w:rPr>
        <w:br/>
      </w:r>
    </w:p>
    <w:p w14:paraId="50BB4B37" w14:textId="77777777" w:rsidR="00D43CBF" w:rsidRPr="00DE162F"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r w:rsidRPr="00DE162F">
        <w:rPr>
          <w:rFonts w:ascii="Arial" w:hAnsi="Arial" w:cs="Arial"/>
          <w:color w:val="000000"/>
          <w:sz w:val="24"/>
          <w:szCs w:val="24"/>
        </w:rPr>
        <w:t>Where a Party acquires ownership of IPRs incorrectly under this Contract it must do everything reasonably necessary to complete a transfer assigning them in writing to the other Party on request and at its own cost.</w:t>
      </w:r>
      <w:r w:rsidRPr="00DE162F">
        <w:rPr>
          <w:rFonts w:ascii="Arial" w:hAnsi="Arial" w:cs="Arial"/>
          <w:color w:val="000000"/>
          <w:sz w:val="24"/>
          <w:szCs w:val="24"/>
        </w:rPr>
        <w:br/>
      </w:r>
    </w:p>
    <w:p w14:paraId="3C416668" w14:textId="77777777" w:rsidR="00D43CBF" w:rsidRPr="00DE162F"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r w:rsidRPr="00DE162F">
        <w:rPr>
          <w:rFonts w:ascii="Arial" w:hAnsi="Arial" w:cs="Arial"/>
          <w:color w:val="000000"/>
          <w:sz w:val="24"/>
          <w:szCs w:val="24"/>
        </w:rPr>
        <w:t>Neither Party has the right to use the other Party’s IPRs, including any use of the other Party’s names, logos or trademarks, except as provided in Clause 9 or otherwise agreed in writing.</w:t>
      </w:r>
      <w:r w:rsidRPr="00DE162F">
        <w:rPr>
          <w:rFonts w:ascii="Arial" w:hAnsi="Arial" w:cs="Arial"/>
          <w:color w:val="000000"/>
          <w:sz w:val="24"/>
          <w:szCs w:val="24"/>
        </w:rPr>
        <w:br/>
      </w:r>
    </w:p>
    <w:p w14:paraId="34026D10" w14:textId="77777777" w:rsidR="00D43CBF" w:rsidRPr="00DE162F"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r w:rsidRPr="00DE162F">
        <w:rPr>
          <w:rFonts w:ascii="Arial" w:hAnsi="Arial" w:cs="Arial"/>
          <w:color w:val="000000"/>
          <w:sz w:val="24"/>
          <w:szCs w:val="24"/>
        </w:rPr>
        <w:t>If there is an IPR Claim, the Supplier indemnifies CCS and each Buyer against all losses, damages, costs or expenses (including professional fees and fines) incurred as a result.</w:t>
      </w:r>
      <w:r w:rsidRPr="00DE162F">
        <w:rPr>
          <w:rFonts w:ascii="Arial" w:hAnsi="Arial" w:cs="Arial"/>
          <w:color w:val="000000"/>
          <w:sz w:val="24"/>
          <w:szCs w:val="24"/>
        </w:rPr>
        <w:br/>
      </w:r>
    </w:p>
    <w:p w14:paraId="5C1ECB03" w14:textId="77777777" w:rsidR="00D43CBF" w:rsidRPr="00DE162F" w:rsidRDefault="00D43CBF" w:rsidP="00D43CBF">
      <w:pPr>
        <w:widowControl w:val="0"/>
        <w:numPr>
          <w:ilvl w:val="1"/>
          <w:numId w:val="1032"/>
        </w:numPr>
        <w:pBdr>
          <w:top w:val="nil"/>
          <w:left w:val="nil"/>
          <w:bottom w:val="nil"/>
          <w:right w:val="nil"/>
          <w:between w:val="nil"/>
        </w:pBdr>
        <w:spacing w:after="20" w:line="240" w:lineRule="auto"/>
        <w:ind w:left="567" w:hanging="567"/>
        <w:rPr>
          <w:rFonts w:ascii="Arial" w:hAnsi="Arial" w:cs="Arial"/>
          <w:sz w:val="24"/>
          <w:szCs w:val="24"/>
        </w:rPr>
      </w:pPr>
      <w:r w:rsidRPr="00DE162F">
        <w:rPr>
          <w:rFonts w:ascii="Arial" w:hAnsi="Arial" w:cs="Arial"/>
          <w:color w:val="000000"/>
          <w:sz w:val="24"/>
          <w:szCs w:val="24"/>
        </w:rPr>
        <w:t>If an IPR Claim is made or anticipated the Supplier must at its own expense and the Buyer’s sole option, either:</w:t>
      </w:r>
    </w:p>
    <w:p w14:paraId="245F27E1" w14:textId="77777777" w:rsidR="00D43CBF" w:rsidRPr="00DE162F" w:rsidRDefault="00D43CBF" w:rsidP="00D43CBF">
      <w:pPr>
        <w:ind w:left="426" w:firstLine="359"/>
        <w:rPr>
          <w:rFonts w:ascii="Arial" w:hAnsi="Arial" w:cs="Arial"/>
          <w:sz w:val="24"/>
          <w:szCs w:val="24"/>
        </w:rPr>
      </w:pPr>
    </w:p>
    <w:p w14:paraId="7189AAE4" w14:textId="77777777" w:rsidR="00D43CBF" w:rsidRPr="00DE162F" w:rsidRDefault="00D43CBF" w:rsidP="00D43CBF">
      <w:pPr>
        <w:widowControl w:val="0"/>
        <w:numPr>
          <w:ilvl w:val="1"/>
          <w:numId w:val="1007"/>
        </w:numPr>
        <w:spacing w:before="20" w:after="0" w:line="240" w:lineRule="auto"/>
        <w:ind w:left="993" w:hanging="426"/>
        <w:rPr>
          <w:rFonts w:ascii="Arial" w:hAnsi="Arial" w:cs="Arial"/>
          <w:sz w:val="24"/>
          <w:szCs w:val="24"/>
        </w:rPr>
      </w:pPr>
      <w:r w:rsidRPr="00DE162F">
        <w:rPr>
          <w:rFonts w:ascii="Arial" w:hAnsi="Arial" w:cs="Arial"/>
          <w:sz w:val="24"/>
          <w:szCs w:val="24"/>
        </w:rPr>
        <w:t xml:space="preserve">obtain for CCS and the Buyer the rights in Clause 9.1 and 9.2 without infringing any third party IPR; or </w:t>
      </w:r>
    </w:p>
    <w:p w14:paraId="496DE9F5" w14:textId="77777777" w:rsidR="00D43CBF" w:rsidRPr="00DE162F" w:rsidRDefault="00D43CBF" w:rsidP="00D43CBF">
      <w:pPr>
        <w:widowControl w:val="0"/>
        <w:numPr>
          <w:ilvl w:val="1"/>
          <w:numId w:val="1007"/>
        </w:numPr>
        <w:spacing w:before="20" w:after="0" w:line="240" w:lineRule="auto"/>
        <w:ind w:left="993" w:hanging="426"/>
        <w:rPr>
          <w:rFonts w:ascii="Arial" w:hAnsi="Arial" w:cs="Arial"/>
          <w:sz w:val="24"/>
          <w:szCs w:val="24"/>
        </w:rPr>
      </w:pPr>
      <w:r w:rsidRPr="00DE162F">
        <w:rPr>
          <w:rFonts w:ascii="Arial" w:hAnsi="Arial" w:cs="Arial"/>
          <w:sz w:val="24"/>
          <w:szCs w:val="24"/>
        </w:rPr>
        <w:t>replace or modify the relevant item with substitutes that do not infringe IPR without adversely affecting the functionality or performance of the Deliverables.</w:t>
      </w:r>
    </w:p>
    <w:p w14:paraId="18B54308" w14:textId="77777777" w:rsidR="00D43CBF" w:rsidRPr="00DE162F" w:rsidRDefault="00D43CBF" w:rsidP="00D43CBF">
      <w:pPr>
        <w:pBdr>
          <w:top w:val="nil"/>
          <w:left w:val="nil"/>
          <w:bottom w:val="nil"/>
          <w:right w:val="nil"/>
          <w:between w:val="nil"/>
        </w:pBdr>
        <w:spacing w:after="0"/>
        <w:ind w:left="846"/>
        <w:rPr>
          <w:rFonts w:ascii="Arial" w:hAnsi="Arial" w:cs="Arial"/>
          <w:color w:val="000000"/>
          <w:sz w:val="24"/>
          <w:szCs w:val="24"/>
        </w:rPr>
      </w:pPr>
    </w:p>
    <w:p w14:paraId="7CD95A60" w14:textId="77777777" w:rsidR="00D43CBF" w:rsidRPr="00DE162F" w:rsidRDefault="00D43CBF" w:rsidP="00D43CBF">
      <w:pPr>
        <w:widowControl w:val="0"/>
        <w:numPr>
          <w:ilvl w:val="1"/>
          <w:numId w:val="1032"/>
        </w:numPr>
        <w:pBdr>
          <w:top w:val="nil"/>
          <w:left w:val="nil"/>
          <w:bottom w:val="nil"/>
          <w:right w:val="nil"/>
          <w:between w:val="nil"/>
        </w:pBdr>
        <w:spacing w:after="20" w:line="240" w:lineRule="auto"/>
        <w:ind w:left="567" w:hanging="567"/>
        <w:rPr>
          <w:rFonts w:ascii="Arial" w:hAnsi="Arial" w:cs="Arial"/>
          <w:sz w:val="24"/>
          <w:szCs w:val="24"/>
        </w:rPr>
      </w:pPr>
      <w:r w:rsidRPr="00DE162F">
        <w:rPr>
          <w:rFonts w:ascii="Arial" w:hAnsi="Arial" w:cs="Arial"/>
          <w:color w:val="000000"/>
          <w:sz w:val="24"/>
          <w:szCs w:val="24"/>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396D183A" w14:textId="77777777" w:rsidR="00D43CBF" w:rsidRPr="00DE162F" w:rsidRDefault="00D43CBF" w:rsidP="00D43CBF">
      <w:pPr>
        <w:ind w:left="426" w:firstLine="359"/>
        <w:rPr>
          <w:rFonts w:ascii="Arial" w:hAnsi="Arial" w:cs="Arial"/>
          <w:sz w:val="24"/>
          <w:szCs w:val="24"/>
        </w:rPr>
      </w:pPr>
      <w:r w:rsidRPr="00DE162F">
        <w:rPr>
          <w:rFonts w:ascii="Arial" w:hAnsi="Arial" w:cs="Arial"/>
          <w:sz w:val="24"/>
          <w:szCs w:val="24"/>
        </w:rPr>
        <w:t xml:space="preserve"> </w:t>
      </w:r>
    </w:p>
    <w:p w14:paraId="29472C95" w14:textId="77777777" w:rsidR="00D43CBF" w:rsidRPr="00DE162F" w:rsidRDefault="00D43CBF" w:rsidP="00D43CBF">
      <w:pPr>
        <w:pStyle w:val="Heading1"/>
        <w:numPr>
          <w:ilvl w:val="0"/>
          <w:numId w:val="1032"/>
        </w:numPr>
        <w:ind w:left="426" w:hanging="360"/>
        <w:rPr>
          <w:rFonts w:ascii="Arial" w:hAnsi="Arial" w:cs="Arial"/>
          <w:sz w:val="24"/>
          <w:szCs w:val="24"/>
        </w:rPr>
      </w:pPr>
      <w:r w:rsidRPr="00DE162F">
        <w:rPr>
          <w:rFonts w:ascii="Arial" w:hAnsi="Arial" w:cs="Arial"/>
          <w:sz w:val="24"/>
          <w:szCs w:val="24"/>
        </w:rPr>
        <w:t>Ending the contract or any subcontract</w:t>
      </w:r>
    </w:p>
    <w:p w14:paraId="2A861CDB" w14:textId="77777777" w:rsidR="00D43CBF" w:rsidRPr="00DE162F"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b/>
          <w:color w:val="000000"/>
          <w:sz w:val="24"/>
          <w:szCs w:val="24"/>
        </w:rPr>
      </w:pPr>
      <w:r w:rsidRPr="00DE162F">
        <w:rPr>
          <w:rFonts w:ascii="Arial" w:hAnsi="Arial" w:cs="Arial"/>
          <w:b/>
          <w:color w:val="000000"/>
          <w:sz w:val="24"/>
          <w:szCs w:val="24"/>
        </w:rPr>
        <w:t>Contract Period</w:t>
      </w:r>
    </w:p>
    <w:p w14:paraId="760DD765" w14:textId="77777777" w:rsidR="00D43CBF" w:rsidRPr="00DE162F" w:rsidRDefault="00D43CBF" w:rsidP="00D43CBF">
      <w:pPr>
        <w:widowControl w:val="0"/>
        <w:numPr>
          <w:ilvl w:val="2"/>
          <w:numId w:val="1032"/>
        </w:numPr>
        <w:pBdr>
          <w:top w:val="nil"/>
          <w:left w:val="nil"/>
          <w:bottom w:val="nil"/>
          <w:right w:val="nil"/>
          <w:between w:val="nil"/>
        </w:pBdr>
        <w:spacing w:after="0" w:line="240" w:lineRule="auto"/>
        <w:ind w:left="709"/>
        <w:rPr>
          <w:rFonts w:ascii="Arial" w:hAnsi="Arial" w:cs="Arial"/>
          <w:sz w:val="24"/>
          <w:szCs w:val="24"/>
        </w:rPr>
      </w:pPr>
      <w:r w:rsidRPr="00DE162F">
        <w:rPr>
          <w:rFonts w:ascii="Arial" w:hAnsi="Arial" w:cs="Arial"/>
          <w:color w:val="000000"/>
          <w:sz w:val="24"/>
          <w:szCs w:val="24"/>
        </w:rPr>
        <w:t>The Contract takes effect on the Start Date and ends on the End Date or earlier if required by Law.</w:t>
      </w:r>
      <w:r w:rsidRPr="00DE162F">
        <w:rPr>
          <w:rFonts w:ascii="Arial" w:hAnsi="Arial" w:cs="Arial"/>
          <w:color w:val="000000"/>
          <w:sz w:val="24"/>
          <w:szCs w:val="24"/>
        </w:rPr>
        <w:br/>
      </w:r>
    </w:p>
    <w:p w14:paraId="0C0D35BB" w14:textId="77777777" w:rsidR="00D43CBF" w:rsidRPr="00DE162F" w:rsidRDefault="00D43CBF" w:rsidP="00D43CBF">
      <w:pPr>
        <w:widowControl w:val="0"/>
        <w:numPr>
          <w:ilvl w:val="2"/>
          <w:numId w:val="1032"/>
        </w:numPr>
        <w:pBdr>
          <w:top w:val="nil"/>
          <w:left w:val="nil"/>
          <w:bottom w:val="nil"/>
          <w:right w:val="nil"/>
          <w:between w:val="nil"/>
        </w:pBdr>
        <w:spacing w:after="0" w:line="240" w:lineRule="auto"/>
        <w:ind w:left="709"/>
        <w:rPr>
          <w:rFonts w:ascii="Arial" w:hAnsi="Arial" w:cs="Arial"/>
          <w:sz w:val="24"/>
          <w:szCs w:val="24"/>
        </w:rPr>
      </w:pPr>
      <w:r w:rsidRPr="00DE162F">
        <w:rPr>
          <w:rFonts w:ascii="Arial" w:hAnsi="Arial" w:cs="Arial"/>
          <w:color w:val="000000"/>
          <w:sz w:val="24"/>
          <w:szCs w:val="24"/>
        </w:rPr>
        <w:lastRenderedPageBreak/>
        <w:t>The Relevant Authority can extend the Contract for the Extension Period by giving the Supplier no less than 3 Months' written notice before the Contract expires.</w:t>
      </w:r>
      <w:r w:rsidRPr="00DE162F">
        <w:rPr>
          <w:rFonts w:ascii="Arial" w:hAnsi="Arial" w:cs="Arial"/>
          <w:color w:val="000000"/>
          <w:sz w:val="24"/>
          <w:szCs w:val="24"/>
        </w:rPr>
        <w:br/>
      </w:r>
    </w:p>
    <w:p w14:paraId="71D2FA1B" w14:textId="77777777" w:rsidR="00D43CBF" w:rsidRPr="00DE162F"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b/>
          <w:color w:val="000000"/>
          <w:sz w:val="24"/>
          <w:szCs w:val="24"/>
        </w:rPr>
      </w:pPr>
      <w:r w:rsidRPr="00DE162F">
        <w:rPr>
          <w:rFonts w:ascii="Arial" w:hAnsi="Arial" w:cs="Arial"/>
          <w:b/>
          <w:color w:val="000000"/>
          <w:sz w:val="24"/>
          <w:szCs w:val="24"/>
        </w:rPr>
        <w:t xml:space="preserve">Ending the contract without a reason </w:t>
      </w:r>
    </w:p>
    <w:p w14:paraId="45D1E055" w14:textId="77777777" w:rsidR="00D43CBF" w:rsidRPr="00DE162F" w:rsidRDefault="00D43CBF" w:rsidP="00D43CBF">
      <w:pPr>
        <w:widowControl w:val="0"/>
        <w:numPr>
          <w:ilvl w:val="2"/>
          <w:numId w:val="1032"/>
        </w:numPr>
        <w:pBdr>
          <w:top w:val="nil"/>
          <w:left w:val="nil"/>
          <w:bottom w:val="nil"/>
          <w:right w:val="nil"/>
          <w:between w:val="nil"/>
        </w:pBdr>
        <w:spacing w:after="0" w:line="240" w:lineRule="auto"/>
        <w:ind w:left="709"/>
        <w:rPr>
          <w:rFonts w:ascii="Arial" w:hAnsi="Arial" w:cs="Arial"/>
          <w:sz w:val="24"/>
          <w:szCs w:val="24"/>
        </w:rPr>
      </w:pPr>
      <w:r w:rsidRPr="00DE162F">
        <w:rPr>
          <w:rFonts w:ascii="Arial" w:hAnsi="Arial" w:cs="Arial"/>
          <w:color w:val="000000"/>
          <w:sz w:val="24"/>
          <w:szCs w:val="24"/>
        </w:rPr>
        <w:t>CCS has the right to terminate the Framework Contract at any time without reason by giving the Supplier at least 30 days' notice.</w:t>
      </w:r>
      <w:r w:rsidRPr="00DE162F">
        <w:rPr>
          <w:rFonts w:ascii="Arial" w:hAnsi="Arial" w:cs="Arial"/>
          <w:color w:val="000000"/>
          <w:sz w:val="24"/>
          <w:szCs w:val="24"/>
        </w:rPr>
        <w:br/>
      </w:r>
    </w:p>
    <w:p w14:paraId="1F9806E8" w14:textId="77777777" w:rsidR="00D43CBF" w:rsidRPr="00DE162F" w:rsidRDefault="00D43CBF" w:rsidP="00D43CBF">
      <w:pPr>
        <w:widowControl w:val="0"/>
        <w:numPr>
          <w:ilvl w:val="2"/>
          <w:numId w:val="1032"/>
        </w:numPr>
        <w:pBdr>
          <w:top w:val="nil"/>
          <w:left w:val="nil"/>
          <w:bottom w:val="nil"/>
          <w:right w:val="nil"/>
          <w:between w:val="nil"/>
        </w:pBdr>
        <w:spacing w:after="0" w:line="240" w:lineRule="auto"/>
        <w:ind w:left="709"/>
        <w:rPr>
          <w:rFonts w:ascii="Arial" w:hAnsi="Arial" w:cs="Arial"/>
          <w:sz w:val="24"/>
          <w:szCs w:val="24"/>
        </w:rPr>
      </w:pPr>
      <w:r w:rsidRPr="00DE162F">
        <w:rPr>
          <w:rFonts w:ascii="Arial" w:hAnsi="Arial" w:cs="Arial"/>
          <w:color w:val="000000"/>
          <w:sz w:val="24"/>
          <w:szCs w:val="24"/>
        </w:rPr>
        <w:t>Each Buyer has the right to terminate their Call-Off Contract at any time without reason by giving the Supplier not less than 90 days' written notice.</w:t>
      </w:r>
      <w:r w:rsidRPr="00DE162F">
        <w:rPr>
          <w:rFonts w:ascii="Arial" w:hAnsi="Arial" w:cs="Arial"/>
          <w:color w:val="000000"/>
          <w:sz w:val="24"/>
          <w:szCs w:val="24"/>
        </w:rPr>
        <w:br/>
      </w:r>
    </w:p>
    <w:p w14:paraId="264DA695" w14:textId="77777777" w:rsidR="00D43CBF" w:rsidRPr="00DE162F"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b/>
          <w:color w:val="000000"/>
          <w:sz w:val="24"/>
          <w:szCs w:val="24"/>
        </w:rPr>
      </w:pPr>
      <w:r w:rsidRPr="00DE162F">
        <w:rPr>
          <w:rFonts w:ascii="Arial" w:hAnsi="Arial" w:cs="Arial"/>
          <w:b/>
          <w:color w:val="000000"/>
          <w:sz w:val="24"/>
          <w:szCs w:val="24"/>
        </w:rPr>
        <w:t>Rectification plan process</w:t>
      </w:r>
    </w:p>
    <w:p w14:paraId="0BFC73BB" w14:textId="77777777" w:rsidR="00D43CBF" w:rsidRPr="00DE162F" w:rsidRDefault="00D43CBF" w:rsidP="00D43CBF">
      <w:pPr>
        <w:widowControl w:val="0"/>
        <w:numPr>
          <w:ilvl w:val="2"/>
          <w:numId w:val="1032"/>
        </w:numPr>
        <w:pBdr>
          <w:top w:val="nil"/>
          <w:left w:val="nil"/>
          <w:bottom w:val="nil"/>
          <w:right w:val="nil"/>
          <w:between w:val="nil"/>
        </w:pBdr>
        <w:spacing w:after="0" w:line="240" w:lineRule="auto"/>
        <w:ind w:left="709"/>
        <w:rPr>
          <w:rFonts w:ascii="Arial" w:hAnsi="Arial" w:cs="Arial"/>
          <w:sz w:val="24"/>
          <w:szCs w:val="24"/>
        </w:rPr>
      </w:pPr>
      <w:r w:rsidRPr="00DE162F">
        <w:rPr>
          <w:rFonts w:ascii="Arial" w:hAnsi="Arial" w:cs="Arial"/>
          <w:color w:val="000000"/>
          <w:sz w:val="24"/>
          <w:szCs w:val="24"/>
        </w:rPr>
        <w:t>If there is a Default, the Relevant Authority may, without limiting its other rights, request that the Supplier provide a Rectification Plan, within 10 working days .</w:t>
      </w:r>
    </w:p>
    <w:p w14:paraId="6EF078FD" w14:textId="77777777" w:rsidR="00D43CBF" w:rsidRPr="00DE162F" w:rsidRDefault="00D43CBF" w:rsidP="00D43CBF">
      <w:pPr>
        <w:pBdr>
          <w:top w:val="nil"/>
          <w:left w:val="nil"/>
          <w:bottom w:val="nil"/>
          <w:right w:val="nil"/>
          <w:between w:val="nil"/>
        </w:pBdr>
        <w:spacing w:after="0"/>
        <w:ind w:left="709"/>
        <w:rPr>
          <w:rFonts w:ascii="Arial" w:hAnsi="Arial" w:cs="Arial"/>
          <w:color w:val="000000"/>
          <w:sz w:val="24"/>
          <w:szCs w:val="24"/>
        </w:rPr>
      </w:pPr>
    </w:p>
    <w:p w14:paraId="1A5E7A9F" w14:textId="77777777" w:rsidR="00D43CBF" w:rsidRPr="00DE162F" w:rsidRDefault="00D43CBF" w:rsidP="00D43CBF">
      <w:pPr>
        <w:widowControl w:val="0"/>
        <w:numPr>
          <w:ilvl w:val="2"/>
          <w:numId w:val="1032"/>
        </w:numPr>
        <w:pBdr>
          <w:top w:val="nil"/>
          <w:left w:val="nil"/>
          <w:bottom w:val="nil"/>
          <w:right w:val="nil"/>
          <w:between w:val="nil"/>
        </w:pBdr>
        <w:spacing w:after="20" w:line="240" w:lineRule="auto"/>
        <w:ind w:left="709"/>
        <w:rPr>
          <w:rFonts w:ascii="Arial" w:hAnsi="Arial" w:cs="Arial"/>
          <w:sz w:val="24"/>
          <w:szCs w:val="24"/>
        </w:rPr>
      </w:pPr>
      <w:r w:rsidRPr="00DE162F">
        <w:rPr>
          <w:rFonts w:ascii="Arial" w:hAnsi="Arial" w:cs="Arial"/>
          <w:color w:val="000000"/>
          <w:sz w:val="24"/>
          <w:szCs w:val="24"/>
        </w:rPr>
        <w:t>When the Relevant Authority receives a requested Rectification Plan it can either:</w:t>
      </w:r>
    </w:p>
    <w:p w14:paraId="3592F137" w14:textId="77777777" w:rsidR="00D43CBF" w:rsidRPr="00DE162F" w:rsidRDefault="00D43CBF" w:rsidP="00D43CBF">
      <w:pPr>
        <w:ind w:left="426" w:firstLine="359"/>
        <w:rPr>
          <w:rFonts w:ascii="Arial" w:hAnsi="Arial" w:cs="Arial"/>
          <w:sz w:val="24"/>
          <w:szCs w:val="24"/>
        </w:rPr>
      </w:pPr>
    </w:p>
    <w:p w14:paraId="613CA172" w14:textId="77777777" w:rsidR="00D43CBF" w:rsidRPr="00DE162F" w:rsidRDefault="00D43CBF" w:rsidP="00D43CBF">
      <w:pPr>
        <w:widowControl w:val="0"/>
        <w:numPr>
          <w:ilvl w:val="1"/>
          <w:numId w:val="1011"/>
        </w:numPr>
        <w:spacing w:before="20" w:after="0" w:line="240" w:lineRule="auto"/>
        <w:ind w:left="993" w:hanging="426"/>
        <w:rPr>
          <w:rFonts w:ascii="Arial" w:hAnsi="Arial" w:cs="Arial"/>
          <w:sz w:val="24"/>
          <w:szCs w:val="24"/>
        </w:rPr>
      </w:pPr>
      <w:r w:rsidRPr="00DE162F">
        <w:rPr>
          <w:rFonts w:ascii="Arial" w:hAnsi="Arial" w:cs="Arial"/>
          <w:sz w:val="24"/>
          <w:szCs w:val="24"/>
        </w:rPr>
        <w:t>reject the Rectification Plan or revised Rectification Plan, giving reasons; or</w:t>
      </w:r>
    </w:p>
    <w:p w14:paraId="6E0A83C7" w14:textId="77777777" w:rsidR="00D43CBF" w:rsidRPr="00DE162F" w:rsidRDefault="00D43CBF" w:rsidP="00D43CBF">
      <w:pPr>
        <w:widowControl w:val="0"/>
        <w:numPr>
          <w:ilvl w:val="1"/>
          <w:numId w:val="1011"/>
        </w:numPr>
        <w:spacing w:before="20" w:after="0" w:line="240" w:lineRule="auto"/>
        <w:ind w:left="993" w:hanging="426"/>
        <w:rPr>
          <w:rFonts w:ascii="Arial" w:hAnsi="Arial" w:cs="Arial"/>
          <w:sz w:val="24"/>
          <w:szCs w:val="24"/>
        </w:rPr>
      </w:pPr>
      <w:r w:rsidRPr="00DE162F">
        <w:rPr>
          <w:rFonts w:ascii="Arial" w:hAnsi="Arial" w:cs="Arial"/>
          <w:sz w:val="24"/>
          <w:szCs w:val="24"/>
        </w:rPr>
        <w:t>accept the Rectification Plan or revised Rectification Plan (without limiting its rights) and the Supplier must immediately start work on the actions in the Rectification Plan at its own cost, unless agreed otherwise by the Parties.</w:t>
      </w:r>
    </w:p>
    <w:p w14:paraId="246E62AE" w14:textId="77777777" w:rsidR="00D43CBF" w:rsidRPr="00DE162F" w:rsidRDefault="00D43CBF" w:rsidP="00D43CBF">
      <w:pPr>
        <w:ind w:left="426" w:firstLine="359"/>
        <w:rPr>
          <w:rFonts w:ascii="Arial" w:hAnsi="Arial" w:cs="Arial"/>
          <w:sz w:val="24"/>
          <w:szCs w:val="24"/>
        </w:rPr>
      </w:pPr>
    </w:p>
    <w:p w14:paraId="39CC6A94" w14:textId="77777777" w:rsidR="00D43CBF" w:rsidRPr="00DE162F" w:rsidRDefault="00D43CBF" w:rsidP="00D43CBF">
      <w:pPr>
        <w:widowControl w:val="0"/>
        <w:numPr>
          <w:ilvl w:val="2"/>
          <w:numId w:val="1032"/>
        </w:numPr>
        <w:pBdr>
          <w:top w:val="nil"/>
          <w:left w:val="nil"/>
          <w:bottom w:val="nil"/>
          <w:right w:val="nil"/>
          <w:between w:val="nil"/>
        </w:pBdr>
        <w:spacing w:before="20" w:after="20" w:line="240" w:lineRule="auto"/>
        <w:ind w:left="709"/>
        <w:rPr>
          <w:rFonts w:ascii="Arial" w:hAnsi="Arial" w:cs="Arial"/>
          <w:sz w:val="24"/>
          <w:szCs w:val="24"/>
        </w:rPr>
      </w:pPr>
      <w:r w:rsidRPr="00DE162F">
        <w:rPr>
          <w:rFonts w:ascii="Arial" w:hAnsi="Arial" w:cs="Arial"/>
          <w:color w:val="000000"/>
          <w:sz w:val="24"/>
          <w:szCs w:val="24"/>
        </w:rPr>
        <w:t>Where the Rectification Plan or revised Rectification Plan is rejected, the Relevant Authority:</w:t>
      </w:r>
    </w:p>
    <w:p w14:paraId="72218089" w14:textId="77777777" w:rsidR="00D43CBF" w:rsidRPr="00DE162F" w:rsidRDefault="00D43CBF" w:rsidP="00D43CBF">
      <w:pPr>
        <w:ind w:left="426" w:firstLine="359"/>
        <w:rPr>
          <w:rFonts w:ascii="Arial" w:hAnsi="Arial" w:cs="Arial"/>
          <w:sz w:val="24"/>
          <w:szCs w:val="24"/>
        </w:rPr>
      </w:pPr>
    </w:p>
    <w:p w14:paraId="0A4D00A2" w14:textId="77777777" w:rsidR="00D43CBF" w:rsidRPr="00DE162F" w:rsidRDefault="00D43CBF" w:rsidP="00D43CBF">
      <w:pPr>
        <w:widowControl w:val="0"/>
        <w:numPr>
          <w:ilvl w:val="1"/>
          <w:numId w:val="1049"/>
        </w:numPr>
        <w:spacing w:before="20" w:after="0" w:line="240" w:lineRule="auto"/>
        <w:ind w:left="993" w:hanging="426"/>
        <w:rPr>
          <w:rFonts w:ascii="Arial" w:hAnsi="Arial" w:cs="Arial"/>
          <w:sz w:val="24"/>
          <w:szCs w:val="24"/>
        </w:rPr>
      </w:pPr>
      <w:r w:rsidRPr="00DE162F">
        <w:rPr>
          <w:rFonts w:ascii="Arial" w:hAnsi="Arial" w:cs="Arial"/>
          <w:sz w:val="24"/>
          <w:szCs w:val="24"/>
        </w:rPr>
        <w:t>must give reasonable grounds for its decision; and</w:t>
      </w:r>
    </w:p>
    <w:p w14:paraId="471DF9E1" w14:textId="77777777" w:rsidR="00D43CBF" w:rsidRPr="00DE162F" w:rsidRDefault="00D43CBF" w:rsidP="00D43CBF">
      <w:pPr>
        <w:widowControl w:val="0"/>
        <w:numPr>
          <w:ilvl w:val="1"/>
          <w:numId w:val="1049"/>
        </w:numPr>
        <w:spacing w:before="20" w:after="0" w:line="240" w:lineRule="auto"/>
        <w:ind w:left="993" w:hanging="426"/>
        <w:rPr>
          <w:rFonts w:ascii="Arial" w:hAnsi="Arial" w:cs="Arial"/>
          <w:b/>
          <w:sz w:val="24"/>
          <w:szCs w:val="24"/>
        </w:rPr>
      </w:pPr>
      <w:r w:rsidRPr="00DE162F">
        <w:rPr>
          <w:rFonts w:ascii="Arial" w:hAnsi="Arial" w:cs="Arial"/>
          <w:sz w:val="24"/>
          <w:szCs w:val="24"/>
        </w:rPr>
        <w:t>may request that the Supplier provides a revised Rectification Plan within 5 Working Days.</w:t>
      </w:r>
    </w:p>
    <w:p w14:paraId="6407FAF6" w14:textId="77777777" w:rsidR="00D43CBF" w:rsidRPr="00DE162F" w:rsidRDefault="00D43CBF" w:rsidP="00D43CBF">
      <w:pPr>
        <w:spacing w:after="0"/>
        <w:rPr>
          <w:rFonts w:ascii="Arial" w:hAnsi="Arial" w:cs="Arial"/>
          <w:sz w:val="24"/>
          <w:szCs w:val="24"/>
        </w:rPr>
      </w:pPr>
    </w:p>
    <w:p w14:paraId="2133A17C" w14:textId="77777777" w:rsidR="00D43CBF" w:rsidRPr="00DE162F" w:rsidRDefault="00D43CBF" w:rsidP="00D43CBF">
      <w:pPr>
        <w:widowControl w:val="0"/>
        <w:numPr>
          <w:ilvl w:val="2"/>
          <w:numId w:val="1032"/>
        </w:numPr>
        <w:pBdr>
          <w:top w:val="nil"/>
          <w:left w:val="nil"/>
          <w:bottom w:val="nil"/>
          <w:right w:val="nil"/>
          <w:between w:val="nil"/>
        </w:pBdr>
        <w:spacing w:before="20" w:after="20" w:line="240" w:lineRule="auto"/>
        <w:ind w:left="709"/>
        <w:rPr>
          <w:rFonts w:ascii="Arial" w:hAnsi="Arial" w:cs="Arial"/>
          <w:sz w:val="24"/>
          <w:szCs w:val="24"/>
        </w:rPr>
      </w:pPr>
      <w:r w:rsidRPr="00DE162F">
        <w:rPr>
          <w:rFonts w:ascii="Arial" w:hAnsi="Arial" w:cs="Arial"/>
          <w:color w:val="000000"/>
          <w:sz w:val="24"/>
          <w:szCs w:val="24"/>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14:paraId="54C6DE06" w14:textId="77777777" w:rsidR="00D43CBF" w:rsidRPr="00DE162F" w:rsidRDefault="00D43CBF" w:rsidP="00D43CBF">
      <w:pPr>
        <w:spacing w:after="0"/>
        <w:ind w:left="567"/>
        <w:rPr>
          <w:rFonts w:ascii="Arial" w:hAnsi="Arial" w:cs="Arial"/>
          <w:b/>
          <w:sz w:val="24"/>
          <w:szCs w:val="24"/>
        </w:rPr>
      </w:pPr>
    </w:p>
    <w:p w14:paraId="6C406D0F" w14:textId="77777777" w:rsidR="00D43CBF" w:rsidRPr="00DE162F"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b/>
          <w:color w:val="000000"/>
          <w:sz w:val="24"/>
          <w:szCs w:val="24"/>
        </w:rPr>
      </w:pPr>
      <w:r w:rsidRPr="00DE162F">
        <w:rPr>
          <w:rFonts w:ascii="Arial" w:hAnsi="Arial" w:cs="Arial"/>
          <w:b/>
          <w:color w:val="000000"/>
          <w:sz w:val="24"/>
          <w:szCs w:val="24"/>
        </w:rPr>
        <w:t xml:space="preserve">When CCS or the buyer can end a contract </w:t>
      </w:r>
    </w:p>
    <w:p w14:paraId="7EA4D354" w14:textId="77777777" w:rsidR="00D43CBF" w:rsidRPr="00DE162F" w:rsidRDefault="00D43CBF" w:rsidP="00D43CBF">
      <w:pPr>
        <w:widowControl w:val="0"/>
        <w:numPr>
          <w:ilvl w:val="2"/>
          <w:numId w:val="1032"/>
        </w:numPr>
        <w:pBdr>
          <w:top w:val="nil"/>
          <w:left w:val="nil"/>
          <w:bottom w:val="nil"/>
          <w:right w:val="nil"/>
          <w:between w:val="nil"/>
        </w:pBdr>
        <w:spacing w:after="20" w:line="240" w:lineRule="auto"/>
        <w:ind w:left="709"/>
        <w:rPr>
          <w:rFonts w:ascii="Arial" w:hAnsi="Arial" w:cs="Arial"/>
          <w:sz w:val="24"/>
          <w:szCs w:val="24"/>
        </w:rPr>
      </w:pPr>
      <w:r w:rsidRPr="00DE162F">
        <w:rPr>
          <w:rFonts w:ascii="Arial" w:hAnsi="Arial" w:cs="Arial"/>
          <w:color w:val="000000"/>
          <w:sz w:val="24"/>
          <w:szCs w:val="24"/>
        </w:rPr>
        <w:t>If any of the following events happen, the Relevant Authority has the right to immediately terminate its Contract by issuing a Termination Notice to the Supplier:</w:t>
      </w:r>
    </w:p>
    <w:p w14:paraId="144C3986" w14:textId="77777777" w:rsidR="00D43CBF" w:rsidRPr="00DE162F" w:rsidRDefault="00D43CBF" w:rsidP="00D43CBF">
      <w:pPr>
        <w:ind w:left="426" w:firstLine="359"/>
        <w:rPr>
          <w:rFonts w:ascii="Arial" w:hAnsi="Arial" w:cs="Arial"/>
          <w:sz w:val="24"/>
          <w:szCs w:val="24"/>
        </w:rPr>
      </w:pPr>
    </w:p>
    <w:p w14:paraId="4B4794D5" w14:textId="77777777" w:rsidR="00D43CBF" w:rsidRPr="00DE162F" w:rsidRDefault="00D43CBF" w:rsidP="00D43CBF">
      <w:pPr>
        <w:widowControl w:val="0"/>
        <w:numPr>
          <w:ilvl w:val="1"/>
          <w:numId w:val="1009"/>
        </w:numPr>
        <w:spacing w:before="20" w:after="0" w:line="240" w:lineRule="auto"/>
        <w:ind w:left="993" w:hanging="426"/>
        <w:rPr>
          <w:rFonts w:ascii="Arial" w:hAnsi="Arial" w:cs="Arial"/>
          <w:sz w:val="24"/>
          <w:szCs w:val="24"/>
        </w:rPr>
      </w:pPr>
      <w:r w:rsidRPr="00DE162F">
        <w:rPr>
          <w:rFonts w:ascii="Arial" w:hAnsi="Arial" w:cs="Arial"/>
          <w:sz w:val="24"/>
          <w:szCs w:val="24"/>
        </w:rPr>
        <w:t>there is a Supplier Insolvency Event;</w:t>
      </w:r>
    </w:p>
    <w:p w14:paraId="14259057" w14:textId="77777777" w:rsidR="00D43CBF" w:rsidRPr="00DE162F" w:rsidRDefault="00D43CBF" w:rsidP="00D43CBF">
      <w:pPr>
        <w:widowControl w:val="0"/>
        <w:numPr>
          <w:ilvl w:val="1"/>
          <w:numId w:val="1009"/>
        </w:numPr>
        <w:spacing w:before="20" w:after="0" w:line="240" w:lineRule="auto"/>
        <w:ind w:left="993" w:hanging="426"/>
        <w:rPr>
          <w:rFonts w:ascii="Arial" w:hAnsi="Arial" w:cs="Arial"/>
          <w:sz w:val="24"/>
          <w:szCs w:val="24"/>
        </w:rPr>
      </w:pPr>
      <w:r w:rsidRPr="00DE162F">
        <w:rPr>
          <w:rFonts w:ascii="Arial" w:hAnsi="Arial" w:cs="Arial"/>
          <w:sz w:val="24"/>
          <w:szCs w:val="24"/>
        </w:rPr>
        <w:t xml:space="preserve">there is a Default that is not corrected in line with an accepted Rectification Plan; </w:t>
      </w:r>
    </w:p>
    <w:p w14:paraId="001F0EBC" w14:textId="77777777" w:rsidR="00D43CBF" w:rsidRPr="00DE162F" w:rsidRDefault="00D43CBF" w:rsidP="00D43CBF">
      <w:pPr>
        <w:widowControl w:val="0"/>
        <w:numPr>
          <w:ilvl w:val="1"/>
          <w:numId w:val="1009"/>
        </w:numPr>
        <w:spacing w:before="20" w:after="0" w:line="240" w:lineRule="auto"/>
        <w:ind w:left="993" w:hanging="426"/>
        <w:rPr>
          <w:rFonts w:ascii="Arial" w:hAnsi="Arial" w:cs="Arial"/>
          <w:sz w:val="24"/>
          <w:szCs w:val="24"/>
        </w:rPr>
      </w:pPr>
      <w:r w:rsidRPr="00DE162F">
        <w:rPr>
          <w:rFonts w:ascii="Arial" w:hAnsi="Arial" w:cs="Arial"/>
          <w:sz w:val="24"/>
          <w:szCs w:val="24"/>
        </w:rPr>
        <w:t>the Supplier does not provide a Rectification Plan within 10 days of the request;</w:t>
      </w:r>
    </w:p>
    <w:p w14:paraId="4284ED75" w14:textId="77777777" w:rsidR="00D43CBF" w:rsidRPr="00DE162F" w:rsidRDefault="00D43CBF" w:rsidP="00D43CBF">
      <w:pPr>
        <w:widowControl w:val="0"/>
        <w:numPr>
          <w:ilvl w:val="1"/>
          <w:numId w:val="1009"/>
        </w:numPr>
        <w:spacing w:before="20" w:after="0" w:line="240" w:lineRule="auto"/>
        <w:ind w:left="993" w:hanging="426"/>
        <w:rPr>
          <w:rFonts w:ascii="Arial" w:hAnsi="Arial" w:cs="Arial"/>
          <w:sz w:val="24"/>
          <w:szCs w:val="24"/>
        </w:rPr>
      </w:pPr>
      <w:r w:rsidRPr="00DE162F">
        <w:rPr>
          <w:rFonts w:ascii="Arial" w:hAnsi="Arial" w:cs="Arial"/>
          <w:sz w:val="24"/>
          <w:szCs w:val="24"/>
        </w:rPr>
        <w:t>there is any material Default of the Contract;</w:t>
      </w:r>
    </w:p>
    <w:p w14:paraId="00966CF6" w14:textId="77777777" w:rsidR="00D43CBF" w:rsidRPr="00DE162F" w:rsidRDefault="00D43CBF" w:rsidP="00D43CBF">
      <w:pPr>
        <w:widowControl w:val="0"/>
        <w:numPr>
          <w:ilvl w:val="1"/>
          <w:numId w:val="1009"/>
        </w:numPr>
        <w:spacing w:before="20" w:after="0" w:line="240" w:lineRule="auto"/>
        <w:ind w:left="993" w:hanging="426"/>
        <w:rPr>
          <w:rFonts w:ascii="Arial" w:hAnsi="Arial" w:cs="Arial"/>
          <w:sz w:val="24"/>
          <w:szCs w:val="24"/>
        </w:rPr>
      </w:pPr>
      <w:r w:rsidRPr="00DE162F">
        <w:rPr>
          <w:rFonts w:ascii="Arial" w:hAnsi="Arial" w:cs="Arial"/>
          <w:sz w:val="24"/>
          <w:szCs w:val="24"/>
        </w:rPr>
        <w:t>there is any material Default of any Joint Controller Agreement relating to any Contract;</w:t>
      </w:r>
    </w:p>
    <w:p w14:paraId="25DED7DC" w14:textId="77777777" w:rsidR="00D43CBF" w:rsidRPr="00DE162F" w:rsidRDefault="00D43CBF" w:rsidP="00D43CBF">
      <w:pPr>
        <w:widowControl w:val="0"/>
        <w:numPr>
          <w:ilvl w:val="1"/>
          <w:numId w:val="1009"/>
        </w:numPr>
        <w:spacing w:before="20" w:after="0" w:line="240" w:lineRule="auto"/>
        <w:ind w:left="993" w:hanging="426"/>
        <w:rPr>
          <w:rFonts w:ascii="Arial" w:hAnsi="Arial" w:cs="Arial"/>
          <w:sz w:val="24"/>
          <w:szCs w:val="24"/>
        </w:rPr>
      </w:pPr>
      <w:r w:rsidRPr="00DE162F">
        <w:rPr>
          <w:rFonts w:ascii="Arial" w:hAnsi="Arial" w:cs="Arial"/>
          <w:sz w:val="24"/>
          <w:szCs w:val="24"/>
        </w:rPr>
        <w:t>there is a Default of Clauses 2.10, 9, 14, 15, 27, 32 or Framework Schedule 9 (Cyber Essentials) (where applicable) relating to any Contract;</w:t>
      </w:r>
    </w:p>
    <w:p w14:paraId="710BD921" w14:textId="77777777" w:rsidR="00D43CBF" w:rsidRPr="00DE162F" w:rsidRDefault="00D43CBF" w:rsidP="00D43CBF">
      <w:pPr>
        <w:widowControl w:val="0"/>
        <w:numPr>
          <w:ilvl w:val="1"/>
          <w:numId w:val="1009"/>
        </w:numPr>
        <w:spacing w:before="20" w:after="0" w:line="240" w:lineRule="auto"/>
        <w:ind w:left="993" w:hanging="426"/>
        <w:rPr>
          <w:rFonts w:ascii="Arial" w:hAnsi="Arial" w:cs="Arial"/>
          <w:sz w:val="24"/>
          <w:szCs w:val="24"/>
        </w:rPr>
      </w:pPr>
      <w:r w:rsidRPr="00DE162F">
        <w:rPr>
          <w:rFonts w:ascii="Arial" w:hAnsi="Arial" w:cs="Arial"/>
          <w:sz w:val="24"/>
          <w:szCs w:val="24"/>
        </w:rPr>
        <w:t>there is a consistent repeated failure to meet the Performance Indicators in Framework Schedule 4 (Framework Management);</w:t>
      </w:r>
    </w:p>
    <w:p w14:paraId="6E95B3E5" w14:textId="77777777" w:rsidR="00D43CBF" w:rsidRPr="00DE162F" w:rsidRDefault="00D43CBF" w:rsidP="00D43CBF">
      <w:pPr>
        <w:widowControl w:val="0"/>
        <w:numPr>
          <w:ilvl w:val="1"/>
          <w:numId w:val="1009"/>
        </w:numPr>
        <w:spacing w:before="20" w:after="0" w:line="240" w:lineRule="auto"/>
        <w:ind w:left="993" w:hanging="426"/>
        <w:rPr>
          <w:rFonts w:ascii="Arial" w:hAnsi="Arial" w:cs="Arial"/>
          <w:sz w:val="24"/>
          <w:szCs w:val="24"/>
        </w:rPr>
      </w:pPr>
      <w:r w:rsidRPr="00DE162F">
        <w:rPr>
          <w:rFonts w:ascii="Arial" w:hAnsi="Arial" w:cs="Arial"/>
          <w:sz w:val="24"/>
          <w:szCs w:val="24"/>
        </w:rPr>
        <w:t>there is a Change of Control of the Supplier which is not pre-approved by the Relevant Authority in writing;</w:t>
      </w:r>
    </w:p>
    <w:p w14:paraId="002345D1" w14:textId="77777777" w:rsidR="00D43CBF" w:rsidRPr="00DE162F" w:rsidRDefault="00D43CBF" w:rsidP="00D43CBF">
      <w:pPr>
        <w:widowControl w:val="0"/>
        <w:numPr>
          <w:ilvl w:val="1"/>
          <w:numId w:val="1009"/>
        </w:numPr>
        <w:spacing w:before="20" w:after="0" w:line="240" w:lineRule="auto"/>
        <w:ind w:left="993" w:hanging="426"/>
        <w:rPr>
          <w:rFonts w:ascii="Arial" w:hAnsi="Arial" w:cs="Arial"/>
          <w:sz w:val="24"/>
          <w:szCs w:val="24"/>
        </w:rPr>
      </w:pPr>
      <w:r w:rsidRPr="00DE162F">
        <w:rPr>
          <w:rFonts w:ascii="Arial" w:hAnsi="Arial" w:cs="Arial"/>
          <w:sz w:val="24"/>
          <w:szCs w:val="24"/>
        </w:rPr>
        <w:t>if the Relevant Authority discovers that the Supplier was in one of the situations in 57 (1) or 57(2) of the Regulations at the time the Contract was awarded; or</w:t>
      </w:r>
    </w:p>
    <w:p w14:paraId="643A0C82" w14:textId="77777777" w:rsidR="00D43CBF" w:rsidRPr="00DE162F" w:rsidRDefault="00D43CBF" w:rsidP="00D43CBF">
      <w:pPr>
        <w:widowControl w:val="0"/>
        <w:numPr>
          <w:ilvl w:val="1"/>
          <w:numId w:val="1009"/>
        </w:numPr>
        <w:spacing w:before="20" w:after="0" w:line="240" w:lineRule="auto"/>
        <w:ind w:left="993" w:hanging="426"/>
        <w:rPr>
          <w:rFonts w:ascii="Arial" w:hAnsi="Arial" w:cs="Arial"/>
          <w:sz w:val="24"/>
          <w:szCs w:val="24"/>
        </w:rPr>
      </w:pPr>
      <w:r w:rsidRPr="00DE162F">
        <w:rPr>
          <w:rFonts w:ascii="Arial" w:hAnsi="Arial" w:cs="Arial"/>
          <w:sz w:val="24"/>
          <w:szCs w:val="24"/>
        </w:rPr>
        <w:t>the Supplier or its Affiliates embarrass or bring CCS or the Buyer into disrepute or diminish the public trust in them.</w:t>
      </w:r>
    </w:p>
    <w:p w14:paraId="21FED02A" w14:textId="77777777" w:rsidR="00D43CBF" w:rsidRPr="00DE162F" w:rsidRDefault="00D43CBF" w:rsidP="00D43CBF">
      <w:pPr>
        <w:ind w:left="426" w:firstLine="359"/>
        <w:rPr>
          <w:rFonts w:ascii="Arial" w:hAnsi="Arial" w:cs="Arial"/>
          <w:sz w:val="24"/>
          <w:szCs w:val="24"/>
        </w:rPr>
      </w:pPr>
    </w:p>
    <w:p w14:paraId="4784A390" w14:textId="77777777" w:rsidR="00D43CBF" w:rsidRPr="00DE162F" w:rsidRDefault="00D43CBF" w:rsidP="00D43CBF">
      <w:pPr>
        <w:widowControl w:val="0"/>
        <w:numPr>
          <w:ilvl w:val="2"/>
          <w:numId w:val="1032"/>
        </w:numPr>
        <w:pBdr>
          <w:top w:val="nil"/>
          <w:left w:val="nil"/>
          <w:bottom w:val="nil"/>
          <w:right w:val="nil"/>
          <w:between w:val="nil"/>
        </w:pBdr>
        <w:spacing w:before="20" w:after="0" w:line="240" w:lineRule="auto"/>
        <w:ind w:left="709"/>
        <w:rPr>
          <w:rFonts w:ascii="Arial" w:hAnsi="Arial" w:cs="Arial"/>
          <w:sz w:val="24"/>
          <w:szCs w:val="24"/>
        </w:rPr>
      </w:pPr>
      <w:r w:rsidRPr="00DE162F">
        <w:rPr>
          <w:rFonts w:ascii="Arial" w:hAnsi="Arial" w:cs="Arial"/>
          <w:color w:val="000000"/>
          <w:sz w:val="24"/>
          <w:szCs w:val="24"/>
        </w:rPr>
        <w:t xml:space="preserve">CCS may terminate the Framework Contract if a Buyer terminates a Call-Off Contract for any of the reasons listed in Clause 10.4.1. </w:t>
      </w:r>
    </w:p>
    <w:p w14:paraId="4683B004" w14:textId="77777777" w:rsidR="00D43CBF" w:rsidRPr="00DE162F" w:rsidRDefault="00D43CBF" w:rsidP="00D43CBF">
      <w:pPr>
        <w:pBdr>
          <w:top w:val="nil"/>
          <w:left w:val="nil"/>
          <w:bottom w:val="nil"/>
          <w:right w:val="nil"/>
          <w:between w:val="nil"/>
        </w:pBdr>
        <w:spacing w:after="0"/>
        <w:ind w:left="709"/>
        <w:rPr>
          <w:rFonts w:ascii="Arial" w:hAnsi="Arial" w:cs="Arial"/>
          <w:color w:val="000000"/>
          <w:sz w:val="24"/>
          <w:szCs w:val="24"/>
        </w:rPr>
      </w:pPr>
    </w:p>
    <w:p w14:paraId="45046816" w14:textId="77777777" w:rsidR="00D43CBF" w:rsidRPr="00DE162F" w:rsidRDefault="00D43CBF" w:rsidP="00D43CBF">
      <w:pPr>
        <w:widowControl w:val="0"/>
        <w:numPr>
          <w:ilvl w:val="2"/>
          <w:numId w:val="1032"/>
        </w:numPr>
        <w:pBdr>
          <w:top w:val="nil"/>
          <w:left w:val="nil"/>
          <w:bottom w:val="nil"/>
          <w:right w:val="nil"/>
          <w:between w:val="nil"/>
        </w:pBdr>
        <w:spacing w:after="20" w:line="240" w:lineRule="auto"/>
        <w:ind w:left="709"/>
        <w:rPr>
          <w:rFonts w:ascii="Arial" w:hAnsi="Arial" w:cs="Arial"/>
          <w:sz w:val="24"/>
          <w:szCs w:val="24"/>
        </w:rPr>
      </w:pPr>
      <w:r w:rsidRPr="00DE162F">
        <w:rPr>
          <w:rFonts w:ascii="Arial" w:hAnsi="Arial" w:cs="Arial"/>
          <w:color w:val="000000"/>
          <w:sz w:val="24"/>
          <w:szCs w:val="24"/>
        </w:rPr>
        <w:t>If any of the following non-fault based events happen, the Relevant Authority has the right to immediately terminate its Contract by issuing a Termination Notice to the Supplier:</w:t>
      </w:r>
    </w:p>
    <w:p w14:paraId="5519FDA4" w14:textId="77777777" w:rsidR="00D43CBF" w:rsidRPr="00DE162F" w:rsidRDefault="00D43CBF" w:rsidP="00D43CBF">
      <w:pPr>
        <w:ind w:left="426" w:firstLine="359"/>
        <w:rPr>
          <w:rFonts w:ascii="Arial" w:hAnsi="Arial" w:cs="Arial"/>
          <w:sz w:val="24"/>
          <w:szCs w:val="24"/>
        </w:rPr>
      </w:pPr>
    </w:p>
    <w:p w14:paraId="61245AC3" w14:textId="77777777" w:rsidR="00D43CBF" w:rsidRPr="00DE162F" w:rsidRDefault="00D43CBF" w:rsidP="00D43CBF">
      <w:pPr>
        <w:widowControl w:val="0"/>
        <w:numPr>
          <w:ilvl w:val="1"/>
          <w:numId w:val="1018"/>
        </w:numPr>
        <w:spacing w:before="20" w:after="0" w:line="240" w:lineRule="auto"/>
        <w:ind w:left="993" w:hanging="426"/>
        <w:rPr>
          <w:rFonts w:ascii="Arial" w:hAnsi="Arial" w:cs="Arial"/>
          <w:sz w:val="24"/>
          <w:szCs w:val="24"/>
        </w:rPr>
      </w:pPr>
      <w:r w:rsidRPr="00DE162F">
        <w:rPr>
          <w:rFonts w:ascii="Arial" w:hAnsi="Arial" w:cs="Arial"/>
          <w:sz w:val="24"/>
          <w:szCs w:val="24"/>
        </w:rPr>
        <w:t>the Relevant Authority rejects a Rectification Plan;</w:t>
      </w:r>
    </w:p>
    <w:p w14:paraId="4ABAD10B" w14:textId="77777777" w:rsidR="00D43CBF" w:rsidRPr="00DE162F" w:rsidRDefault="00D43CBF" w:rsidP="00D43CBF">
      <w:pPr>
        <w:widowControl w:val="0"/>
        <w:numPr>
          <w:ilvl w:val="1"/>
          <w:numId w:val="1018"/>
        </w:numPr>
        <w:spacing w:before="20" w:after="0" w:line="240" w:lineRule="auto"/>
        <w:ind w:left="993" w:hanging="426"/>
        <w:rPr>
          <w:rFonts w:ascii="Arial" w:hAnsi="Arial" w:cs="Arial"/>
          <w:sz w:val="24"/>
          <w:szCs w:val="24"/>
        </w:rPr>
      </w:pPr>
      <w:r w:rsidRPr="00DE162F">
        <w:rPr>
          <w:rFonts w:ascii="Arial" w:hAnsi="Arial" w:cs="Arial"/>
          <w:sz w:val="24"/>
          <w:szCs w:val="24"/>
        </w:rPr>
        <w:t xml:space="preserve">there is a Variation which cannot be agreed using Clause 24 (Changing the contract) or resolved using Clause 34 (Resolving disputes); </w:t>
      </w:r>
    </w:p>
    <w:p w14:paraId="7BF2638A" w14:textId="77777777" w:rsidR="00D43CBF" w:rsidRPr="00DE162F" w:rsidRDefault="00D43CBF" w:rsidP="00D43CBF">
      <w:pPr>
        <w:widowControl w:val="0"/>
        <w:numPr>
          <w:ilvl w:val="1"/>
          <w:numId w:val="1018"/>
        </w:numPr>
        <w:spacing w:before="20" w:after="0" w:line="240" w:lineRule="auto"/>
        <w:ind w:left="993" w:hanging="426"/>
        <w:rPr>
          <w:rFonts w:ascii="Arial" w:hAnsi="Arial" w:cs="Arial"/>
          <w:sz w:val="24"/>
          <w:szCs w:val="24"/>
        </w:rPr>
      </w:pPr>
      <w:r w:rsidRPr="00DE162F">
        <w:rPr>
          <w:rFonts w:ascii="Arial" w:hAnsi="Arial" w:cs="Arial"/>
          <w:sz w:val="24"/>
          <w:szCs w:val="24"/>
        </w:rPr>
        <w:t>if there is a declaration of ineffectiveness in respect of any Variation; or</w:t>
      </w:r>
    </w:p>
    <w:p w14:paraId="1CE1AF74" w14:textId="77777777" w:rsidR="00D43CBF" w:rsidRPr="00DE162F" w:rsidRDefault="00D43CBF" w:rsidP="00D43CBF">
      <w:pPr>
        <w:widowControl w:val="0"/>
        <w:numPr>
          <w:ilvl w:val="1"/>
          <w:numId w:val="1018"/>
        </w:numPr>
        <w:spacing w:before="20" w:after="0" w:line="240" w:lineRule="auto"/>
        <w:ind w:left="993" w:hanging="426"/>
        <w:rPr>
          <w:rFonts w:ascii="Arial" w:hAnsi="Arial" w:cs="Arial"/>
          <w:sz w:val="24"/>
          <w:szCs w:val="24"/>
        </w:rPr>
      </w:pPr>
      <w:r w:rsidRPr="00DE162F">
        <w:rPr>
          <w:rFonts w:ascii="Arial" w:hAnsi="Arial" w:cs="Arial"/>
          <w:sz w:val="24"/>
          <w:szCs w:val="24"/>
        </w:rPr>
        <w:t>the events in 73 (1) (a) of the Regulations happen.</w:t>
      </w:r>
    </w:p>
    <w:p w14:paraId="1914B49C" w14:textId="77777777" w:rsidR="00D43CBF" w:rsidRPr="00DE162F" w:rsidRDefault="00D43CBF" w:rsidP="00D43CBF">
      <w:pPr>
        <w:ind w:left="426"/>
        <w:rPr>
          <w:rFonts w:ascii="Arial" w:hAnsi="Arial" w:cs="Arial"/>
          <w:sz w:val="24"/>
          <w:szCs w:val="24"/>
        </w:rPr>
      </w:pPr>
    </w:p>
    <w:p w14:paraId="4A617261" w14:textId="77777777" w:rsidR="00D43CBF" w:rsidRPr="00DE162F" w:rsidRDefault="00D43CBF" w:rsidP="00D43CBF">
      <w:pPr>
        <w:widowControl w:val="0"/>
        <w:numPr>
          <w:ilvl w:val="1"/>
          <w:numId w:val="1032"/>
        </w:numPr>
        <w:pBdr>
          <w:top w:val="nil"/>
          <w:left w:val="nil"/>
          <w:bottom w:val="nil"/>
          <w:right w:val="nil"/>
          <w:between w:val="nil"/>
        </w:pBdr>
        <w:spacing w:before="20" w:after="20" w:line="240" w:lineRule="auto"/>
        <w:ind w:left="567" w:hanging="567"/>
        <w:rPr>
          <w:rFonts w:ascii="Arial" w:hAnsi="Arial" w:cs="Arial"/>
          <w:b/>
          <w:color w:val="000000"/>
          <w:sz w:val="24"/>
          <w:szCs w:val="24"/>
        </w:rPr>
      </w:pPr>
      <w:r w:rsidRPr="00DE162F">
        <w:rPr>
          <w:rFonts w:ascii="Arial" w:hAnsi="Arial" w:cs="Arial"/>
          <w:b/>
          <w:color w:val="000000"/>
          <w:sz w:val="24"/>
          <w:szCs w:val="24"/>
        </w:rPr>
        <w:t xml:space="preserve">When the supplier can end the contract </w:t>
      </w:r>
    </w:p>
    <w:p w14:paraId="176DC570" w14:textId="77777777" w:rsidR="00D43CBF" w:rsidRPr="00DE162F" w:rsidRDefault="00D43CBF" w:rsidP="00D43CBF">
      <w:pPr>
        <w:ind w:left="426"/>
        <w:rPr>
          <w:rFonts w:ascii="Arial" w:hAnsi="Arial" w:cs="Arial"/>
          <w:sz w:val="24"/>
          <w:szCs w:val="24"/>
        </w:rPr>
      </w:pPr>
      <w:r w:rsidRPr="00DE162F">
        <w:rPr>
          <w:rFonts w:ascii="Arial" w:hAnsi="Arial" w:cs="Arial"/>
          <w:sz w:val="24"/>
          <w:szCs w:val="24"/>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693C1720" w14:textId="77777777" w:rsidR="00D43CBF" w:rsidRPr="00DE162F" w:rsidRDefault="00D43CBF" w:rsidP="00D43CBF">
      <w:pPr>
        <w:ind w:left="426"/>
        <w:rPr>
          <w:rFonts w:ascii="Arial" w:hAnsi="Arial" w:cs="Arial"/>
          <w:sz w:val="24"/>
          <w:szCs w:val="24"/>
        </w:rPr>
      </w:pPr>
    </w:p>
    <w:p w14:paraId="415024BB" w14:textId="77777777" w:rsidR="00D43CBF" w:rsidRPr="00DE162F"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b/>
          <w:color w:val="000000"/>
          <w:sz w:val="24"/>
          <w:szCs w:val="24"/>
        </w:rPr>
      </w:pPr>
      <w:r w:rsidRPr="00DE162F">
        <w:rPr>
          <w:rFonts w:ascii="Arial" w:hAnsi="Arial" w:cs="Arial"/>
          <w:b/>
          <w:color w:val="000000"/>
          <w:sz w:val="24"/>
          <w:szCs w:val="24"/>
        </w:rPr>
        <w:t>What happens if the contract ends</w:t>
      </w:r>
    </w:p>
    <w:p w14:paraId="3A9DE84F" w14:textId="77777777" w:rsidR="00D43CBF" w:rsidRPr="00DE162F" w:rsidRDefault="00D43CBF" w:rsidP="00D43CBF">
      <w:pPr>
        <w:widowControl w:val="0"/>
        <w:numPr>
          <w:ilvl w:val="2"/>
          <w:numId w:val="1032"/>
        </w:numPr>
        <w:pBdr>
          <w:top w:val="nil"/>
          <w:left w:val="nil"/>
          <w:bottom w:val="nil"/>
          <w:right w:val="nil"/>
          <w:between w:val="nil"/>
        </w:pBdr>
        <w:spacing w:after="20" w:line="240" w:lineRule="auto"/>
        <w:ind w:left="709"/>
        <w:rPr>
          <w:rFonts w:ascii="Arial" w:hAnsi="Arial" w:cs="Arial"/>
          <w:b/>
          <w:color w:val="000000"/>
          <w:sz w:val="24"/>
          <w:szCs w:val="24"/>
        </w:rPr>
      </w:pPr>
      <w:r w:rsidRPr="00DE162F">
        <w:rPr>
          <w:rFonts w:ascii="Arial" w:hAnsi="Arial" w:cs="Arial"/>
          <w:color w:val="000000"/>
          <w:sz w:val="24"/>
          <w:szCs w:val="24"/>
        </w:rPr>
        <w:t>Where a Party terminates a Contract under any of Clauses 10.2.1, 10.2.2, 10.4.1, 10.4.2, 10.4.3, 10.5 or 20.2 or a Contract expires all of the following apply:</w:t>
      </w:r>
      <w:r w:rsidRPr="00DE162F">
        <w:rPr>
          <w:rFonts w:ascii="Arial" w:hAnsi="Arial" w:cs="Arial"/>
          <w:color w:val="000000"/>
          <w:sz w:val="24"/>
          <w:szCs w:val="24"/>
        </w:rPr>
        <w:br/>
      </w:r>
    </w:p>
    <w:p w14:paraId="56E5F863" w14:textId="77777777" w:rsidR="00D43CBF" w:rsidRPr="00DE162F" w:rsidRDefault="00D43CBF" w:rsidP="00D43CBF">
      <w:pPr>
        <w:widowControl w:val="0"/>
        <w:numPr>
          <w:ilvl w:val="1"/>
          <w:numId w:val="1019"/>
        </w:numPr>
        <w:spacing w:before="20" w:after="0" w:line="240" w:lineRule="auto"/>
        <w:ind w:left="993" w:hanging="426"/>
        <w:rPr>
          <w:rFonts w:ascii="Arial" w:hAnsi="Arial" w:cs="Arial"/>
          <w:sz w:val="24"/>
          <w:szCs w:val="24"/>
        </w:rPr>
      </w:pPr>
      <w:r w:rsidRPr="00DE162F">
        <w:rPr>
          <w:rFonts w:ascii="Arial" w:hAnsi="Arial" w:cs="Arial"/>
          <w:sz w:val="24"/>
          <w:szCs w:val="24"/>
        </w:rPr>
        <w:t>The Buyer’s payment obligations under the terminated Contract stop immediately.</w:t>
      </w:r>
    </w:p>
    <w:p w14:paraId="4F76D810" w14:textId="77777777" w:rsidR="00D43CBF" w:rsidRPr="00DE162F" w:rsidRDefault="00D43CBF" w:rsidP="00D43CBF">
      <w:pPr>
        <w:widowControl w:val="0"/>
        <w:numPr>
          <w:ilvl w:val="1"/>
          <w:numId w:val="1019"/>
        </w:numPr>
        <w:spacing w:before="20" w:after="0" w:line="240" w:lineRule="auto"/>
        <w:ind w:left="993" w:hanging="426"/>
        <w:rPr>
          <w:rFonts w:ascii="Arial" w:hAnsi="Arial" w:cs="Arial"/>
          <w:sz w:val="24"/>
          <w:szCs w:val="24"/>
        </w:rPr>
      </w:pPr>
      <w:r w:rsidRPr="00DE162F">
        <w:rPr>
          <w:rFonts w:ascii="Arial" w:hAnsi="Arial" w:cs="Arial"/>
          <w:sz w:val="24"/>
          <w:szCs w:val="24"/>
        </w:rPr>
        <w:t>Accumulated rights of the Parties are not affected.</w:t>
      </w:r>
    </w:p>
    <w:p w14:paraId="1D4BBF72" w14:textId="77777777" w:rsidR="00D43CBF" w:rsidRPr="00DE162F" w:rsidRDefault="00D43CBF" w:rsidP="00D43CBF">
      <w:pPr>
        <w:widowControl w:val="0"/>
        <w:numPr>
          <w:ilvl w:val="1"/>
          <w:numId w:val="1019"/>
        </w:numPr>
        <w:spacing w:before="20" w:after="0" w:line="240" w:lineRule="auto"/>
        <w:ind w:left="993" w:hanging="426"/>
        <w:rPr>
          <w:rFonts w:ascii="Arial" w:hAnsi="Arial" w:cs="Arial"/>
          <w:sz w:val="24"/>
          <w:szCs w:val="24"/>
        </w:rPr>
      </w:pPr>
      <w:r w:rsidRPr="00DE162F">
        <w:rPr>
          <w:rFonts w:ascii="Arial" w:hAnsi="Arial" w:cs="Arial"/>
          <w:sz w:val="24"/>
          <w:szCs w:val="24"/>
        </w:rPr>
        <w:t>The Supplier must promptly repay to the Buyer any and all Charges the Buyer has paid in advance in respect of Deliverables not provided by the Supplier as at the End Date.</w:t>
      </w:r>
    </w:p>
    <w:p w14:paraId="7DFC45E3" w14:textId="77777777" w:rsidR="00D43CBF" w:rsidRPr="00B81F10" w:rsidRDefault="00D43CBF" w:rsidP="00D43CBF">
      <w:pPr>
        <w:widowControl w:val="0"/>
        <w:numPr>
          <w:ilvl w:val="1"/>
          <w:numId w:val="1019"/>
        </w:numPr>
        <w:spacing w:before="20" w:after="0" w:line="240" w:lineRule="auto"/>
        <w:ind w:left="993" w:hanging="426"/>
        <w:rPr>
          <w:rFonts w:ascii="Arial" w:hAnsi="Arial" w:cs="Arial"/>
          <w:sz w:val="24"/>
          <w:szCs w:val="24"/>
        </w:rPr>
      </w:pPr>
      <w:r w:rsidRPr="00DE162F">
        <w:rPr>
          <w:rFonts w:ascii="Arial" w:hAnsi="Arial" w:cs="Arial"/>
          <w:sz w:val="24"/>
          <w:szCs w:val="24"/>
        </w:rPr>
        <w:t xml:space="preserve">The Supplier </w:t>
      </w:r>
      <w:r w:rsidRPr="00B81F10">
        <w:rPr>
          <w:rFonts w:ascii="Arial" w:hAnsi="Arial" w:cs="Arial"/>
          <w:sz w:val="24"/>
          <w:szCs w:val="24"/>
        </w:rPr>
        <w:t>must promptly delete or return the Government Data except where required to retain copies by Law.</w:t>
      </w:r>
    </w:p>
    <w:p w14:paraId="52120EA0" w14:textId="77777777" w:rsidR="00D43CBF" w:rsidRPr="00B81F10" w:rsidRDefault="00D43CBF" w:rsidP="00D43CBF">
      <w:pPr>
        <w:widowControl w:val="0"/>
        <w:numPr>
          <w:ilvl w:val="1"/>
          <w:numId w:val="1019"/>
        </w:numPr>
        <w:spacing w:before="20" w:after="0" w:line="240" w:lineRule="auto"/>
        <w:ind w:left="993" w:hanging="426"/>
        <w:rPr>
          <w:rFonts w:ascii="Arial" w:hAnsi="Arial" w:cs="Arial"/>
          <w:sz w:val="24"/>
          <w:szCs w:val="24"/>
        </w:rPr>
      </w:pPr>
      <w:r w:rsidRPr="00B81F10">
        <w:rPr>
          <w:rFonts w:ascii="Arial" w:hAnsi="Arial" w:cs="Arial"/>
          <w:sz w:val="24"/>
          <w:szCs w:val="24"/>
        </w:rPr>
        <w:t>The Supplier must promptly return any of CCS or the Buyer’s property provided under the terminated Contract.</w:t>
      </w:r>
    </w:p>
    <w:p w14:paraId="19C7DF07" w14:textId="77777777" w:rsidR="00D43CBF" w:rsidRPr="00B81F10" w:rsidRDefault="00D43CBF" w:rsidP="00D43CBF">
      <w:pPr>
        <w:widowControl w:val="0"/>
        <w:numPr>
          <w:ilvl w:val="1"/>
          <w:numId w:val="1019"/>
        </w:numPr>
        <w:spacing w:before="20" w:after="0" w:line="240" w:lineRule="auto"/>
        <w:ind w:left="993" w:hanging="426"/>
        <w:rPr>
          <w:rFonts w:ascii="Arial" w:hAnsi="Arial" w:cs="Arial"/>
          <w:sz w:val="24"/>
          <w:szCs w:val="24"/>
        </w:rPr>
      </w:pPr>
      <w:r w:rsidRPr="00B81F10">
        <w:rPr>
          <w:rFonts w:ascii="Arial" w:hAnsi="Arial" w:cs="Arial"/>
          <w:sz w:val="24"/>
          <w:szCs w:val="24"/>
        </w:rPr>
        <w:t>The Supplier must, at no cost to CCS or the Buyer, co-operate fully in the handover and re-procurement (including to a Replacement Supplier).</w:t>
      </w:r>
    </w:p>
    <w:p w14:paraId="23C3CD49" w14:textId="77777777" w:rsidR="00D43CBF" w:rsidRPr="00B81F10" w:rsidRDefault="00D43CBF" w:rsidP="00D43CBF">
      <w:pPr>
        <w:pBdr>
          <w:top w:val="nil"/>
          <w:left w:val="nil"/>
          <w:bottom w:val="nil"/>
          <w:right w:val="nil"/>
          <w:between w:val="nil"/>
        </w:pBdr>
        <w:spacing w:after="0"/>
        <w:ind w:left="426"/>
        <w:rPr>
          <w:rFonts w:ascii="Arial" w:hAnsi="Arial" w:cs="Arial"/>
          <w:color w:val="000000"/>
          <w:sz w:val="24"/>
          <w:szCs w:val="24"/>
        </w:rPr>
      </w:pPr>
    </w:p>
    <w:p w14:paraId="29A736C6" w14:textId="77777777" w:rsidR="00D43CBF" w:rsidRPr="00B81F10" w:rsidRDefault="00D43CBF" w:rsidP="00D43CBF">
      <w:pPr>
        <w:widowControl w:val="0"/>
        <w:numPr>
          <w:ilvl w:val="2"/>
          <w:numId w:val="1032"/>
        </w:numPr>
        <w:pBdr>
          <w:top w:val="nil"/>
          <w:left w:val="nil"/>
          <w:bottom w:val="nil"/>
          <w:right w:val="nil"/>
          <w:between w:val="nil"/>
        </w:pBdr>
        <w:spacing w:after="20" w:line="240" w:lineRule="auto"/>
        <w:ind w:left="709"/>
        <w:rPr>
          <w:rFonts w:ascii="Arial" w:hAnsi="Arial" w:cs="Arial"/>
          <w:sz w:val="24"/>
          <w:szCs w:val="24"/>
        </w:rPr>
      </w:pPr>
      <w:r w:rsidRPr="00B81F10">
        <w:rPr>
          <w:rFonts w:ascii="Arial" w:hAnsi="Arial" w:cs="Arial"/>
          <w:color w:val="000000"/>
          <w:sz w:val="24"/>
          <w:szCs w:val="24"/>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0EED07D3" w14:textId="77777777" w:rsidR="00D43CBF" w:rsidRPr="00B81F10" w:rsidRDefault="00D43CBF" w:rsidP="00D43CBF">
      <w:pPr>
        <w:ind w:left="426" w:firstLine="359"/>
        <w:rPr>
          <w:rFonts w:ascii="Arial" w:hAnsi="Arial" w:cs="Arial"/>
          <w:sz w:val="24"/>
          <w:szCs w:val="24"/>
        </w:rPr>
      </w:pPr>
    </w:p>
    <w:p w14:paraId="3651DE7A" w14:textId="77777777" w:rsidR="00D43CBF" w:rsidRPr="00B81F10" w:rsidRDefault="00D43CBF" w:rsidP="00D43CBF">
      <w:pPr>
        <w:widowControl w:val="0"/>
        <w:numPr>
          <w:ilvl w:val="2"/>
          <w:numId w:val="1032"/>
        </w:numPr>
        <w:pBdr>
          <w:top w:val="nil"/>
          <w:left w:val="nil"/>
          <w:bottom w:val="nil"/>
          <w:right w:val="nil"/>
          <w:between w:val="nil"/>
        </w:pBdr>
        <w:spacing w:before="20" w:after="20" w:line="240" w:lineRule="auto"/>
        <w:ind w:left="709"/>
        <w:rPr>
          <w:rFonts w:ascii="Arial" w:hAnsi="Arial" w:cs="Arial"/>
          <w:sz w:val="24"/>
          <w:szCs w:val="24"/>
        </w:rPr>
      </w:pPr>
      <w:r w:rsidRPr="00B81F10">
        <w:rPr>
          <w:rFonts w:ascii="Arial" w:hAnsi="Arial" w:cs="Arial"/>
          <w:color w:val="000000"/>
          <w:sz w:val="24"/>
          <w:szCs w:val="24"/>
        </w:rPr>
        <w:t>In addition to the consequences of termination listed in Clause 10.6.1, if either the Relevant Authority terminates a Contract under Clause 10.2.1 or 10.2.2 or a Supplier terminates a Call-Off Contract under Clause 10.5:</w:t>
      </w:r>
    </w:p>
    <w:p w14:paraId="7DD0CA54" w14:textId="77777777" w:rsidR="00D43CBF" w:rsidRPr="00B81F10" w:rsidRDefault="00D43CBF" w:rsidP="00D43CBF">
      <w:pPr>
        <w:ind w:left="426" w:firstLine="359"/>
        <w:rPr>
          <w:rFonts w:ascii="Arial" w:hAnsi="Arial" w:cs="Arial"/>
          <w:sz w:val="24"/>
          <w:szCs w:val="24"/>
        </w:rPr>
      </w:pPr>
    </w:p>
    <w:p w14:paraId="4DEEFAD1" w14:textId="77777777" w:rsidR="00D43CBF" w:rsidRPr="00B81F10" w:rsidRDefault="00D43CBF" w:rsidP="00D43CBF">
      <w:pPr>
        <w:widowControl w:val="0"/>
        <w:numPr>
          <w:ilvl w:val="1"/>
          <w:numId w:val="1020"/>
        </w:numPr>
        <w:spacing w:before="20" w:after="0" w:line="240" w:lineRule="auto"/>
        <w:ind w:left="993" w:hanging="426"/>
        <w:rPr>
          <w:rFonts w:ascii="Arial" w:hAnsi="Arial" w:cs="Arial"/>
          <w:sz w:val="24"/>
          <w:szCs w:val="24"/>
        </w:rPr>
      </w:pPr>
      <w:r w:rsidRPr="00B81F10">
        <w:rPr>
          <w:rFonts w:ascii="Arial" w:hAnsi="Arial" w:cs="Arial"/>
          <w:sz w:val="24"/>
          <w:szCs w:val="24"/>
        </w:rPr>
        <w:t>the Buyer must promptly pay all outstanding Charges incurred to the Supplier; and</w:t>
      </w:r>
    </w:p>
    <w:p w14:paraId="6418F8F8" w14:textId="77777777" w:rsidR="00D43CBF" w:rsidRPr="00B81F10" w:rsidRDefault="00D43CBF" w:rsidP="00D43CBF">
      <w:pPr>
        <w:widowControl w:val="0"/>
        <w:numPr>
          <w:ilvl w:val="1"/>
          <w:numId w:val="1020"/>
        </w:numPr>
        <w:spacing w:before="20" w:after="0" w:line="240" w:lineRule="auto"/>
        <w:ind w:left="993" w:hanging="426"/>
        <w:rPr>
          <w:rFonts w:ascii="Arial" w:hAnsi="Arial" w:cs="Arial"/>
          <w:sz w:val="24"/>
          <w:szCs w:val="24"/>
        </w:rPr>
      </w:pPr>
      <w:r w:rsidRPr="00B81F10">
        <w:rPr>
          <w:rFonts w:ascii="Arial" w:hAnsi="Arial" w:cs="Arial"/>
          <w:sz w:val="24"/>
          <w:szCs w:val="24"/>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14:paraId="2D142227" w14:textId="77777777" w:rsidR="00D43CBF" w:rsidRPr="00B81F10" w:rsidRDefault="00D43CBF" w:rsidP="00D43CBF">
      <w:pPr>
        <w:ind w:left="426" w:firstLine="359"/>
        <w:rPr>
          <w:rFonts w:ascii="Arial" w:hAnsi="Arial" w:cs="Arial"/>
          <w:sz w:val="24"/>
          <w:szCs w:val="24"/>
        </w:rPr>
      </w:pPr>
    </w:p>
    <w:p w14:paraId="786F06C2" w14:textId="77777777" w:rsidR="00D43CBF" w:rsidRPr="00B81F10" w:rsidRDefault="00D43CBF" w:rsidP="00D43CBF">
      <w:pPr>
        <w:widowControl w:val="0"/>
        <w:numPr>
          <w:ilvl w:val="2"/>
          <w:numId w:val="1032"/>
        </w:numPr>
        <w:pBdr>
          <w:top w:val="nil"/>
          <w:left w:val="nil"/>
          <w:bottom w:val="nil"/>
          <w:right w:val="nil"/>
          <w:between w:val="nil"/>
        </w:pBdr>
        <w:spacing w:before="20" w:after="20" w:line="240" w:lineRule="auto"/>
        <w:ind w:left="709"/>
        <w:rPr>
          <w:rFonts w:ascii="Arial" w:hAnsi="Arial" w:cs="Arial"/>
          <w:sz w:val="24"/>
          <w:szCs w:val="24"/>
        </w:rPr>
      </w:pPr>
      <w:r w:rsidRPr="00B81F10">
        <w:rPr>
          <w:rFonts w:ascii="Arial" w:hAnsi="Arial" w:cs="Arial"/>
          <w:color w:val="000000"/>
          <w:sz w:val="24"/>
          <w:szCs w:val="24"/>
        </w:rPr>
        <w:t>In addition to the consequences of termination listed in Clause 10.6.1, where a Party terminates under Clause 20.2 each Party must cover its own Losses.</w:t>
      </w:r>
    </w:p>
    <w:p w14:paraId="56634373" w14:textId="77777777" w:rsidR="00D43CBF" w:rsidRPr="00B81F10" w:rsidRDefault="00D43CBF" w:rsidP="00D43CBF">
      <w:pPr>
        <w:ind w:left="426" w:firstLine="359"/>
        <w:rPr>
          <w:rFonts w:ascii="Arial" w:hAnsi="Arial" w:cs="Arial"/>
          <w:sz w:val="24"/>
          <w:szCs w:val="24"/>
        </w:rPr>
      </w:pPr>
    </w:p>
    <w:p w14:paraId="391F8019" w14:textId="77777777" w:rsidR="00D43CBF" w:rsidRPr="00B81F10" w:rsidRDefault="00D43CBF" w:rsidP="00D43CBF">
      <w:pPr>
        <w:widowControl w:val="0"/>
        <w:numPr>
          <w:ilvl w:val="2"/>
          <w:numId w:val="1032"/>
        </w:numPr>
        <w:pBdr>
          <w:top w:val="nil"/>
          <w:left w:val="nil"/>
          <w:bottom w:val="nil"/>
          <w:right w:val="nil"/>
          <w:between w:val="nil"/>
        </w:pBdr>
        <w:spacing w:before="20" w:after="20" w:line="240" w:lineRule="auto"/>
        <w:ind w:left="709"/>
        <w:rPr>
          <w:rFonts w:ascii="Arial" w:hAnsi="Arial" w:cs="Arial"/>
          <w:sz w:val="24"/>
          <w:szCs w:val="24"/>
        </w:rPr>
      </w:pPr>
      <w:r w:rsidRPr="00B81F10">
        <w:rPr>
          <w:rFonts w:ascii="Arial" w:hAnsi="Arial" w:cs="Arial"/>
          <w:color w:val="000000"/>
          <w:sz w:val="24"/>
          <w:szCs w:val="24"/>
        </w:rPr>
        <w:t xml:space="preserve">The following Clauses survive the termination or expiry of each Contract: </w:t>
      </w:r>
      <w:r w:rsidRPr="00B81F10">
        <w:rPr>
          <w:rFonts w:ascii="Arial" w:hAnsi="Arial" w:cs="Arial"/>
          <w:color w:val="000000"/>
          <w:sz w:val="24"/>
          <w:szCs w:val="24"/>
        </w:rPr>
        <w:lastRenderedPageBreak/>
        <w:t>3.2.10, 4.2, 6, 7.5, 9, 11, 12.2, 14, 15, 16, 17, 18, 31.3, 34, 35 and any Clauses and Schedules which are expressly or by implication intended to continue.</w:t>
      </w:r>
    </w:p>
    <w:p w14:paraId="08821973" w14:textId="77777777" w:rsidR="00D43CBF" w:rsidRPr="00B81F10" w:rsidRDefault="00D43CBF" w:rsidP="00D43CBF">
      <w:pPr>
        <w:ind w:left="426" w:firstLine="359"/>
        <w:rPr>
          <w:rFonts w:ascii="Arial" w:hAnsi="Arial" w:cs="Arial"/>
          <w:sz w:val="24"/>
          <w:szCs w:val="24"/>
        </w:rPr>
      </w:pPr>
    </w:p>
    <w:p w14:paraId="02170681" w14:textId="77777777" w:rsidR="00D43CBF" w:rsidRPr="00B81F10"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b/>
          <w:color w:val="000000"/>
          <w:sz w:val="24"/>
          <w:szCs w:val="24"/>
        </w:rPr>
      </w:pPr>
      <w:r w:rsidRPr="00B81F10">
        <w:rPr>
          <w:rFonts w:ascii="Arial" w:hAnsi="Arial" w:cs="Arial"/>
          <w:b/>
          <w:color w:val="000000"/>
          <w:sz w:val="24"/>
          <w:szCs w:val="24"/>
        </w:rPr>
        <w:t xml:space="preserve">Partially ending and suspending the contract </w:t>
      </w:r>
    </w:p>
    <w:p w14:paraId="48613F68" w14:textId="77777777" w:rsidR="00D43CBF" w:rsidRPr="00B81F10" w:rsidRDefault="00D43CBF" w:rsidP="00D43CBF">
      <w:pPr>
        <w:widowControl w:val="0"/>
        <w:numPr>
          <w:ilvl w:val="2"/>
          <w:numId w:val="1032"/>
        </w:numPr>
        <w:pBdr>
          <w:top w:val="nil"/>
          <w:left w:val="nil"/>
          <w:bottom w:val="nil"/>
          <w:right w:val="nil"/>
          <w:between w:val="nil"/>
        </w:pBdr>
        <w:spacing w:after="0" w:line="240" w:lineRule="auto"/>
        <w:ind w:left="709"/>
        <w:rPr>
          <w:rFonts w:ascii="Arial" w:hAnsi="Arial" w:cs="Arial"/>
          <w:sz w:val="24"/>
          <w:szCs w:val="24"/>
        </w:rPr>
      </w:pPr>
      <w:r w:rsidRPr="00B81F10">
        <w:rPr>
          <w:rFonts w:ascii="Arial" w:hAnsi="Arial" w:cs="Arial"/>
          <w:color w:val="000000"/>
          <w:sz w:val="24"/>
          <w:szCs w:val="24"/>
        </w:rP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55CA49A1" w14:textId="77777777" w:rsidR="00D43CBF" w:rsidRPr="00B81F10" w:rsidRDefault="00D43CBF" w:rsidP="00D43CBF">
      <w:pPr>
        <w:pBdr>
          <w:top w:val="nil"/>
          <w:left w:val="nil"/>
          <w:bottom w:val="nil"/>
          <w:right w:val="nil"/>
          <w:between w:val="nil"/>
        </w:pBdr>
        <w:spacing w:after="0"/>
        <w:ind w:left="709"/>
        <w:rPr>
          <w:rFonts w:ascii="Arial" w:hAnsi="Arial" w:cs="Arial"/>
          <w:color w:val="000000"/>
          <w:sz w:val="24"/>
          <w:szCs w:val="24"/>
        </w:rPr>
      </w:pPr>
    </w:p>
    <w:p w14:paraId="4C7795F5" w14:textId="77777777" w:rsidR="00D43CBF" w:rsidRPr="00B81F10" w:rsidRDefault="00D43CBF" w:rsidP="00D43CBF">
      <w:pPr>
        <w:widowControl w:val="0"/>
        <w:numPr>
          <w:ilvl w:val="2"/>
          <w:numId w:val="1032"/>
        </w:numPr>
        <w:pBdr>
          <w:top w:val="nil"/>
          <w:left w:val="nil"/>
          <w:bottom w:val="nil"/>
          <w:right w:val="nil"/>
          <w:between w:val="nil"/>
        </w:pBdr>
        <w:spacing w:after="0" w:line="240" w:lineRule="auto"/>
        <w:ind w:left="709"/>
        <w:rPr>
          <w:rFonts w:ascii="Arial" w:hAnsi="Arial" w:cs="Arial"/>
          <w:sz w:val="24"/>
          <w:szCs w:val="24"/>
        </w:rPr>
      </w:pPr>
      <w:r w:rsidRPr="00B81F10">
        <w:rPr>
          <w:rFonts w:ascii="Arial" w:hAnsi="Arial" w:cs="Arial"/>
          <w:color w:val="000000"/>
          <w:sz w:val="24"/>
          <w:szCs w:val="24"/>
        </w:rPr>
        <w:t>Where CCS has the right to terminate a Framework Contract it is entitled to terminate all or part of it.</w:t>
      </w:r>
    </w:p>
    <w:p w14:paraId="22C0A422" w14:textId="77777777" w:rsidR="00D43CBF" w:rsidRPr="00B81F10" w:rsidRDefault="00D43CBF" w:rsidP="00D43CBF">
      <w:pPr>
        <w:pBdr>
          <w:top w:val="nil"/>
          <w:left w:val="nil"/>
          <w:bottom w:val="nil"/>
          <w:right w:val="nil"/>
          <w:between w:val="nil"/>
        </w:pBdr>
        <w:spacing w:after="0"/>
        <w:ind w:left="709"/>
        <w:rPr>
          <w:rFonts w:ascii="Arial" w:hAnsi="Arial" w:cs="Arial"/>
          <w:color w:val="000000"/>
          <w:sz w:val="24"/>
          <w:szCs w:val="24"/>
        </w:rPr>
      </w:pPr>
    </w:p>
    <w:p w14:paraId="536574CE" w14:textId="77777777" w:rsidR="00D43CBF" w:rsidRPr="00B81F10" w:rsidRDefault="00D43CBF" w:rsidP="00D43CBF">
      <w:pPr>
        <w:widowControl w:val="0"/>
        <w:numPr>
          <w:ilvl w:val="2"/>
          <w:numId w:val="1032"/>
        </w:numPr>
        <w:pBdr>
          <w:top w:val="nil"/>
          <w:left w:val="nil"/>
          <w:bottom w:val="nil"/>
          <w:right w:val="nil"/>
          <w:between w:val="nil"/>
        </w:pBdr>
        <w:spacing w:after="0" w:line="240" w:lineRule="auto"/>
        <w:ind w:left="709"/>
        <w:rPr>
          <w:rFonts w:ascii="Arial" w:hAnsi="Arial" w:cs="Arial"/>
          <w:sz w:val="24"/>
          <w:szCs w:val="24"/>
        </w:rPr>
      </w:pPr>
      <w:r w:rsidRPr="00B81F10">
        <w:rPr>
          <w:rFonts w:ascii="Arial" w:hAnsi="Arial" w:cs="Arial"/>
          <w:color w:val="000000"/>
          <w:sz w:val="24"/>
          <w:szCs w:val="24"/>
        </w:rPr>
        <w:t xml:space="preserve">Where the Buyer has the right to terminate a Call-Off Contract it can terminate or suspend (for any period), all or part of it. If the Buyer suspends a Contract it can provide the Deliverables itself or buy them from a third party. </w:t>
      </w:r>
    </w:p>
    <w:p w14:paraId="763EF579" w14:textId="77777777" w:rsidR="00D43CBF" w:rsidRPr="00B81F10" w:rsidRDefault="00D43CBF" w:rsidP="00D43CBF">
      <w:pPr>
        <w:pBdr>
          <w:top w:val="nil"/>
          <w:left w:val="nil"/>
          <w:bottom w:val="nil"/>
          <w:right w:val="nil"/>
          <w:between w:val="nil"/>
        </w:pBdr>
        <w:spacing w:after="0"/>
        <w:ind w:left="709"/>
        <w:rPr>
          <w:rFonts w:ascii="Arial" w:hAnsi="Arial" w:cs="Arial"/>
          <w:color w:val="000000"/>
          <w:sz w:val="24"/>
          <w:szCs w:val="24"/>
        </w:rPr>
      </w:pPr>
    </w:p>
    <w:p w14:paraId="685C1FB6" w14:textId="77777777" w:rsidR="00D43CBF" w:rsidRPr="00B81F10" w:rsidRDefault="00D43CBF" w:rsidP="00D43CBF">
      <w:pPr>
        <w:widowControl w:val="0"/>
        <w:numPr>
          <w:ilvl w:val="2"/>
          <w:numId w:val="1032"/>
        </w:numPr>
        <w:pBdr>
          <w:top w:val="nil"/>
          <w:left w:val="nil"/>
          <w:bottom w:val="nil"/>
          <w:right w:val="nil"/>
          <w:between w:val="nil"/>
        </w:pBdr>
        <w:spacing w:after="0" w:line="240" w:lineRule="auto"/>
        <w:ind w:left="709"/>
        <w:rPr>
          <w:rFonts w:ascii="Arial" w:hAnsi="Arial" w:cs="Arial"/>
          <w:sz w:val="24"/>
          <w:szCs w:val="24"/>
        </w:rPr>
      </w:pPr>
      <w:r w:rsidRPr="00B81F10">
        <w:rPr>
          <w:rFonts w:ascii="Arial" w:hAnsi="Arial" w:cs="Arial"/>
          <w:color w:val="000000"/>
          <w:sz w:val="24"/>
          <w:szCs w:val="24"/>
        </w:rPr>
        <w:tab/>
        <w:t>The Relevant Authority can only partially terminate or suspend a Contract if the remaining parts of that Contract can still be used to effectively deliver the intended purpose.</w:t>
      </w:r>
      <w:r w:rsidRPr="00B81F10">
        <w:rPr>
          <w:rFonts w:ascii="Arial" w:hAnsi="Arial" w:cs="Arial"/>
          <w:color w:val="000000"/>
          <w:sz w:val="24"/>
          <w:szCs w:val="24"/>
        </w:rPr>
        <w:br/>
      </w:r>
    </w:p>
    <w:p w14:paraId="31397397" w14:textId="77777777" w:rsidR="00D43CBF" w:rsidRPr="00B81F10" w:rsidRDefault="00D43CBF" w:rsidP="00D43CBF">
      <w:pPr>
        <w:widowControl w:val="0"/>
        <w:numPr>
          <w:ilvl w:val="2"/>
          <w:numId w:val="1032"/>
        </w:numPr>
        <w:pBdr>
          <w:top w:val="nil"/>
          <w:left w:val="nil"/>
          <w:bottom w:val="nil"/>
          <w:right w:val="nil"/>
          <w:between w:val="nil"/>
        </w:pBdr>
        <w:spacing w:after="20" w:line="240" w:lineRule="auto"/>
        <w:ind w:left="709"/>
        <w:rPr>
          <w:rFonts w:ascii="Arial" w:hAnsi="Arial" w:cs="Arial"/>
          <w:sz w:val="24"/>
          <w:szCs w:val="24"/>
        </w:rPr>
      </w:pPr>
      <w:r w:rsidRPr="00B81F10">
        <w:rPr>
          <w:rFonts w:ascii="Arial" w:hAnsi="Arial" w:cs="Arial"/>
          <w:color w:val="000000"/>
          <w:sz w:val="24"/>
          <w:szCs w:val="24"/>
        </w:rPr>
        <w:t>The Parties must agree any necessary Variation required by Clause 10.7 using the Variation Procedure, but the Supplier may not either:</w:t>
      </w:r>
    </w:p>
    <w:p w14:paraId="041445F8" w14:textId="77777777" w:rsidR="00D43CBF" w:rsidRPr="00B81F10" w:rsidRDefault="00D43CBF" w:rsidP="00D43CBF">
      <w:pPr>
        <w:ind w:left="426" w:firstLine="359"/>
        <w:rPr>
          <w:rFonts w:ascii="Arial" w:hAnsi="Arial" w:cs="Arial"/>
          <w:sz w:val="24"/>
          <w:szCs w:val="24"/>
        </w:rPr>
      </w:pPr>
    </w:p>
    <w:p w14:paraId="18CCF3F8" w14:textId="77777777" w:rsidR="00D43CBF" w:rsidRPr="00B81F10" w:rsidRDefault="00D43CBF" w:rsidP="00D43CBF">
      <w:pPr>
        <w:widowControl w:val="0"/>
        <w:numPr>
          <w:ilvl w:val="1"/>
          <w:numId w:val="1041"/>
        </w:numPr>
        <w:spacing w:before="20" w:after="0" w:line="240" w:lineRule="auto"/>
        <w:ind w:left="993" w:hanging="426"/>
        <w:rPr>
          <w:rFonts w:ascii="Arial" w:hAnsi="Arial" w:cs="Arial"/>
          <w:sz w:val="24"/>
          <w:szCs w:val="24"/>
        </w:rPr>
      </w:pPr>
      <w:r w:rsidRPr="00B81F10">
        <w:rPr>
          <w:rFonts w:ascii="Arial" w:hAnsi="Arial" w:cs="Arial"/>
          <w:sz w:val="24"/>
          <w:szCs w:val="24"/>
        </w:rPr>
        <w:t>reject the Variation; or</w:t>
      </w:r>
    </w:p>
    <w:p w14:paraId="09B81F67" w14:textId="77777777" w:rsidR="00D43CBF" w:rsidRPr="00B81F10" w:rsidRDefault="00D43CBF" w:rsidP="00D43CBF">
      <w:pPr>
        <w:widowControl w:val="0"/>
        <w:numPr>
          <w:ilvl w:val="1"/>
          <w:numId w:val="1041"/>
        </w:numPr>
        <w:spacing w:before="20" w:after="0" w:line="240" w:lineRule="auto"/>
        <w:ind w:left="993" w:hanging="426"/>
        <w:rPr>
          <w:rFonts w:ascii="Arial" w:hAnsi="Arial" w:cs="Arial"/>
          <w:sz w:val="24"/>
          <w:szCs w:val="24"/>
        </w:rPr>
      </w:pPr>
      <w:r w:rsidRPr="00B81F10">
        <w:rPr>
          <w:rFonts w:ascii="Arial" w:hAnsi="Arial" w:cs="Arial"/>
          <w:sz w:val="24"/>
          <w:szCs w:val="24"/>
        </w:rPr>
        <w:t>increase the Charges, except where the right to partial termination is under Clause 10.2.</w:t>
      </w:r>
    </w:p>
    <w:p w14:paraId="77996FA2" w14:textId="77777777" w:rsidR="00D43CBF" w:rsidRPr="00B81F10" w:rsidRDefault="00D43CBF" w:rsidP="00D43CBF">
      <w:pPr>
        <w:ind w:left="426" w:firstLine="359"/>
        <w:rPr>
          <w:rFonts w:ascii="Arial" w:hAnsi="Arial" w:cs="Arial"/>
          <w:sz w:val="24"/>
          <w:szCs w:val="24"/>
        </w:rPr>
      </w:pPr>
    </w:p>
    <w:p w14:paraId="545C830D" w14:textId="77777777" w:rsidR="00D43CBF" w:rsidRPr="00B81F10" w:rsidRDefault="00D43CBF" w:rsidP="00D43CBF">
      <w:pPr>
        <w:widowControl w:val="0"/>
        <w:numPr>
          <w:ilvl w:val="2"/>
          <w:numId w:val="1032"/>
        </w:numPr>
        <w:pBdr>
          <w:top w:val="nil"/>
          <w:left w:val="nil"/>
          <w:bottom w:val="nil"/>
          <w:right w:val="nil"/>
          <w:between w:val="nil"/>
        </w:pBdr>
        <w:spacing w:before="20" w:after="0" w:line="240" w:lineRule="auto"/>
        <w:ind w:left="709"/>
        <w:rPr>
          <w:rFonts w:ascii="Arial" w:hAnsi="Arial" w:cs="Arial"/>
          <w:sz w:val="24"/>
          <w:szCs w:val="24"/>
        </w:rPr>
      </w:pPr>
      <w:r w:rsidRPr="00B81F10">
        <w:rPr>
          <w:rFonts w:ascii="Arial" w:hAnsi="Arial" w:cs="Arial"/>
          <w:color w:val="000000"/>
          <w:sz w:val="24"/>
          <w:szCs w:val="24"/>
        </w:rPr>
        <w:t>The Buyer can still use other rights available, or subsequently available to it if it acts on its rights under Clause 10.7.</w:t>
      </w:r>
    </w:p>
    <w:p w14:paraId="7C1C6475" w14:textId="77777777" w:rsidR="00D43CBF" w:rsidRPr="00B81F10" w:rsidRDefault="00D43CBF" w:rsidP="00D43CBF">
      <w:pPr>
        <w:pBdr>
          <w:top w:val="nil"/>
          <w:left w:val="nil"/>
          <w:bottom w:val="nil"/>
          <w:right w:val="nil"/>
          <w:between w:val="nil"/>
        </w:pBdr>
        <w:spacing w:after="0"/>
        <w:ind w:left="709"/>
        <w:rPr>
          <w:rFonts w:ascii="Arial" w:hAnsi="Arial" w:cs="Arial"/>
          <w:color w:val="000000"/>
          <w:sz w:val="24"/>
          <w:szCs w:val="24"/>
        </w:rPr>
      </w:pPr>
    </w:p>
    <w:p w14:paraId="6846DB6E" w14:textId="77777777" w:rsidR="00D43CBF" w:rsidRPr="00B81F10" w:rsidRDefault="00D43CBF" w:rsidP="00D43CBF">
      <w:pPr>
        <w:widowControl w:val="0"/>
        <w:numPr>
          <w:ilvl w:val="1"/>
          <w:numId w:val="1032"/>
        </w:numPr>
        <w:pBdr>
          <w:top w:val="nil"/>
          <w:left w:val="nil"/>
          <w:bottom w:val="nil"/>
          <w:right w:val="nil"/>
          <w:between w:val="nil"/>
        </w:pBdr>
        <w:spacing w:after="20" w:line="240" w:lineRule="auto"/>
        <w:ind w:left="567" w:hanging="567"/>
        <w:rPr>
          <w:rFonts w:ascii="Arial" w:hAnsi="Arial" w:cs="Arial"/>
          <w:b/>
          <w:color w:val="000000"/>
          <w:sz w:val="24"/>
          <w:szCs w:val="24"/>
        </w:rPr>
      </w:pPr>
      <w:r w:rsidRPr="00B81F10">
        <w:rPr>
          <w:rFonts w:ascii="Arial" w:hAnsi="Arial" w:cs="Arial"/>
          <w:b/>
          <w:color w:val="000000"/>
          <w:sz w:val="24"/>
          <w:szCs w:val="24"/>
        </w:rPr>
        <w:t xml:space="preserve">When subcontracts can be ended </w:t>
      </w:r>
    </w:p>
    <w:p w14:paraId="015CFFC7" w14:textId="77777777" w:rsidR="00D43CBF" w:rsidRPr="00B81F10" w:rsidRDefault="00D43CBF" w:rsidP="00D43CBF">
      <w:pPr>
        <w:ind w:left="426" w:firstLine="359"/>
        <w:rPr>
          <w:rFonts w:ascii="Arial" w:hAnsi="Arial" w:cs="Arial"/>
          <w:sz w:val="24"/>
          <w:szCs w:val="24"/>
        </w:rPr>
      </w:pPr>
      <w:r w:rsidRPr="00B81F10">
        <w:rPr>
          <w:rFonts w:ascii="Arial" w:hAnsi="Arial" w:cs="Arial"/>
          <w:sz w:val="24"/>
          <w:szCs w:val="24"/>
        </w:rPr>
        <w:t>At the Buyer’s request, the Supplier must terminate any Subcontracts in any of the following events:</w:t>
      </w:r>
    </w:p>
    <w:p w14:paraId="67CD2F96" w14:textId="77777777" w:rsidR="00D43CBF" w:rsidRPr="00B81F10" w:rsidRDefault="00D43CBF" w:rsidP="00D43CBF">
      <w:pPr>
        <w:ind w:left="426" w:firstLine="359"/>
        <w:rPr>
          <w:rFonts w:ascii="Arial" w:hAnsi="Arial" w:cs="Arial"/>
          <w:sz w:val="24"/>
          <w:szCs w:val="24"/>
        </w:rPr>
      </w:pPr>
    </w:p>
    <w:p w14:paraId="45A77379" w14:textId="77777777" w:rsidR="00D43CBF" w:rsidRPr="00B81F10" w:rsidRDefault="00D43CBF" w:rsidP="00D43CBF">
      <w:pPr>
        <w:widowControl w:val="0"/>
        <w:numPr>
          <w:ilvl w:val="1"/>
          <w:numId w:val="1023"/>
        </w:numPr>
        <w:spacing w:before="20" w:after="0" w:line="240" w:lineRule="auto"/>
        <w:ind w:left="993" w:hanging="426"/>
        <w:rPr>
          <w:rFonts w:ascii="Arial" w:hAnsi="Arial" w:cs="Arial"/>
          <w:sz w:val="24"/>
          <w:szCs w:val="24"/>
        </w:rPr>
      </w:pPr>
      <w:r w:rsidRPr="00B81F10">
        <w:rPr>
          <w:rFonts w:ascii="Arial" w:hAnsi="Arial" w:cs="Arial"/>
          <w:sz w:val="24"/>
          <w:szCs w:val="24"/>
        </w:rPr>
        <w:t>there is a Change of Control of a Subcontractor which is not pre-approved by the Relevant Authority in writing;</w:t>
      </w:r>
    </w:p>
    <w:p w14:paraId="4405B010" w14:textId="77777777" w:rsidR="00D43CBF" w:rsidRPr="00B81F10" w:rsidRDefault="00D43CBF" w:rsidP="00D43CBF">
      <w:pPr>
        <w:widowControl w:val="0"/>
        <w:numPr>
          <w:ilvl w:val="1"/>
          <w:numId w:val="1023"/>
        </w:numPr>
        <w:spacing w:before="20" w:after="0" w:line="240" w:lineRule="auto"/>
        <w:ind w:left="993" w:hanging="426"/>
        <w:rPr>
          <w:rFonts w:ascii="Arial" w:hAnsi="Arial" w:cs="Arial"/>
          <w:sz w:val="24"/>
          <w:szCs w:val="24"/>
        </w:rPr>
      </w:pPr>
      <w:r w:rsidRPr="00B81F10">
        <w:rPr>
          <w:rFonts w:ascii="Arial" w:hAnsi="Arial" w:cs="Arial"/>
          <w:sz w:val="24"/>
          <w:szCs w:val="24"/>
        </w:rPr>
        <w:t xml:space="preserve">the acts or omissions of the Subcontractor have caused or materially </w:t>
      </w:r>
      <w:r w:rsidRPr="00B81F10">
        <w:rPr>
          <w:rFonts w:ascii="Arial" w:hAnsi="Arial" w:cs="Arial"/>
          <w:sz w:val="24"/>
          <w:szCs w:val="24"/>
        </w:rPr>
        <w:lastRenderedPageBreak/>
        <w:t>contributed to a right of termination under Clause 10.4; or</w:t>
      </w:r>
    </w:p>
    <w:p w14:paraId="29403E1D" w14:textId="77777777" w:rsidR="00D43CBF" w:rsidRPr="00B81F10" w:rsidRDefault="00D43CBF" w:rsidP="00D43CBF">
      <w:pPr>
        <w:widowControl w:val="0"/>
        <w:numPr>
          <w:ilvl w:val="1"/>
          <w:numId w:val="1023"/>
        </w:numPr>
        <w:spacing w:before="20" w:after="0" w:line="240" w:lineRule="auto"/>
        <w:ind w:left="993" w:hanging="426"/>
        <w:rPr>
          <w:rFonts w:ascii="Arial" w:hAnsi="Arial" w:cs="Arial"/>
          <w:sz w:val="24"/>
          <w:szCs w:val="24"/>
        </w:rPr>
      </w:pPr>
      <w:r w:rsidRPr="00B81F10">
        <w:rPr>
          <w:rFonts w:ascii="Arial" w:hAnsi="Arial" w:cs="Arial"/>
          <w:sz w:val="24"/>
          <w:szCs w:val="24"/>
        </w:rPr>
        <w:t>a Subcontractor or its Affiliates embarrasses or brings into disrepute or diminishes the public trust in the Relevant Authority.</w:t>
      </w:r>
    </w:p>
    <w:p w14:paraId="209BB262" w14:textId="77777777" w:rsidR="00D43CBF" w:rsidRPr="00B81F10" w:rsidRDefault="00D43CBF" w:rsidP="00D43CBF">
      <w:pPr>
        <w:ind w:left="426" w:firstLine="359"/>
        <w:rPr>
          <w:rFonts w:ascii="Arial" w:hAnsi="Arial" w:cs="Arial"/>
          <w:sz w:val="24"/>
          <w:szCs w:val="24"/>
        </w:rPr>
      </w:pPr>
    </w:p>
    <w:p w14:paraId="101716E5" w14:textId="77777777" w:rsidR="00D43CBF" w:rsidRPr="00B81F10" w:rsidRDefault="00D43CBF" w:rsidP="00D43CBF">
      <w:pPr>
        <w:pStyle w:val="Heading1"/>
        <w:numPr>
          <w:ilvl w:val="0"/>
          <w:numId w:val="1032"/>
        </w:numPr>
        <w:ind w:left="426" w:hanging="360"/>
        <w:rPr>
          <w:rFonts w:ascii="Arial" w:hAnsi="Arial" w:cs="Arial"/>
          <w:sz w:val="24"/>
          <w:szCs w:val="24"/>
        </w:rPr>
      </w:pPr>
      <w:r w:rsidRPr="00B81F10">
        <w:rPr>
          <w:rFonts w:ascii="Arial" w:hAnsi="Arial" w:cs="Arial"/>
          <w:sz w:val="24"/>
          <w:szCs w:val="24"/>
        </w:rPr>
        <w:t xml:space="preserve">How much you can be held responsible for </w:t>
      </w:r>
    </w:p>
    <w:p w14:paraId="60D618FE" w14:textId="77777777" w:rsidR="00D43CBF" w:rsidRPr="00B81F10"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sz w:val="24"/>
          <w:szCs w:val="24"/>
        </w:rPr>
      </w:pPr>
      <w:r w:rsidRPr="00B81F10">
        <w:rPr>
          <w:rFonts w:ascii="Arial" w:hAnsi="Arial" w:cs="Arial"/>
          <w:color w:val="000000"/>
          <w:sz w:val="24"/>
          <w:szCs w:val="24"/>
        </w:rPr>
        <w:t xml:space="preserve">Each Party's total aggregate liability in each Contract Year under this Framework Contract (whether in tort, contract or otherwise) is no more than £1,000,000. </w:t>
      </w:r>
      <w:r w:rsidRPr="00B81F10">
        <w:rPr>
          <w:rFonts w:ascii="Arial" w:hAnsi="Arial" w:cs="Arial"/>
          <w:color w:val="000000"/>
          <w:sz w:val="24"/>
          <w:szCs w:val="24"/>
        </w:rPr>
        <w:br/>
      </w:r>
    </w:p>
    <w:p w14:paraId="1089C542" w14:textId="77777777" w:rsidR="00D43CBF" w:rsidRPr="00B81F10"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r w:rsidRPr="00B81F10">
        <w:rPr>
          <w:rFonts w:ascii="Arial" w:hAnsi="Arial" w:cs="Arial"/>
          <w:color w:val="000000"/>
          <w:sz w:val="24"/>
          <w:szCs w:val="24"/>
        </w:rPr>
        <w:t>Each Party's total aggregate liability in each Contract Year under each Call-Off Contract (whether in tort, contract or otherwise) is no more than the greater of £5 million or 150% of the Estimated Yearly Charges unless specified in the Call-Off Order Form.</w:t>
      </w:r>
      <w:r w:rsidRPr="00B81F10">
        <w:rPr>
          <w:rFonts w:ascii="Arial" w:hAnsi="Arial" w:cs="Arial"/>
          <w:color w:val="000000"/>
          <w:sz w:val="24"/>
          <w:szCs w:val="24"/>
        </w:rPr>
        <w:br/>
      </w:r>
    </w:p>
    <w:p w14:paraId="1061278E" w14:textId="77777777" w:rsidR="00D43CBF" w:rsidRPr="00B81F10" w:rsidRDefault="00D43CBF" w:rsidP="00D43CBF">
      <w:pPr>
        <w:widowControl w:val="0"/>
        <w:numPr>
          <w:ilvl w:val="1"/>
          <w:numId w:val="1032"/>
        </w:numPr>
        <w:pBdr>
          <w:top w:val="nil"/>
          <w:left w:val="nil"/>
          <w:bottom w:val="nil"/>
          <w:right w:val="nil"/>
          <w:between w:val="nil"/>
        </w:pBdr>
        <w:spacing w:after="20" w:line="240" w:lineRule="auto"/>
        <w:ind w:left="567" w:hanging="567"/>
        <w:rPr>
          <w:rFonts w:ascii="Arial" w:hAnsi="Arial" w:cs="Arial"/>
          <w:sz w:val="24"/>
          <w:szCs w:val="24"/>
        </w:rPr>
      </w:pPr>
      <w:r w:rsidRPr="00B81F10">
        <w:rPr>
          <w:rFonts w:ascii="Arial" w:hAnsi="Arial" w:cs="Arial"/>
          <w:color w:val="000000"/>
          <w:sz w:val="24"/>
          <w:szCs w:val="24"/>
        </w:rPr>
        <w:t>No Party is liable to the other for:</w:t>
      </w:r>
    </w:p>
    <w:p w14:paraId="7A373D5C" w14:textId="77777777" w:rsidR="00D43CBF" w:rsidRPr="00B81F10" w:rsidRDefault="00D43CBF" w:rsidP="00D43CBF">
      <w:pPr>
        <w:ind w:left="426" w:firstLine="359"/>
        <w:rPr>
          <w:rFonts w:ascii="Arial" w:hAnsi="Arial" w:cs="Arial"/>
          <w:sz w:val="24"/>
          <w:szCs w:val="24"/>
        </w:rPr>
      </w:pPr>
    </w:p>
    <w:p w14:paraId="3439FD44" w14:textId="77777777" w:rsidR="00D43CBF" w:rsidRPr="00B81F10" w:rsidRDefault="00D43CBF" w:rsidP="00D43CBF">
      <w:pPr>
        <w:widowControl w:val="0"/>
        <w:numPr>
          <w:ilvl w:val="1"/>
          <w:numId w:val="1010"/>
        </w:numPr>
        <w:spacing w:before="20" w:after="0" w:line="240" w:lineRule="auto"/>
        <w:ind w:left="993" w:hanging="426"/>
        <w:rPr>
          <w:rFonts w:ascii="Arial" w:hAnsi="Arial" w:cs="Arial"/>
          <w:sz w:val="24"/>
          <w:szCs w:val="24"/>
        </w:rPr>
      </w:pPr>
      <w:r w:rsidRPr="00B81F10">
        <w:rPr>
          <w:rFonts w:ascii="Arial" w:hAnsi="Arial" w:cs="Arial"/>
          <w:sz w:val="24"/>
          <w:szCs w:val="24"/>
        </w:rPr>
        <w:t>any indirect Losses; or</w:t>
      </w:r>
    </w:p>
    <w:p w14:paraId="2FB5E382" w14:textId="77777777" w:rsidR="00D43CBF" w:rsidRPr="00B81F10" w:rsidRDefault="00D43CBF" w:rsidP="00D43CBF">
      <w:pPr>
        <w:widowControl w:val="0"/>
        <w:numPr>
          <w:ilvl w:val="1"/>
          <w:numId w:val="1010"/>
        </w:numPr>
        <w:spacing w:before="20" w:after="0" w:line="240" w:lineRule="auto"/>
        <w:ind w:left="993" w:hanging="426"/>
        <w:rPr>
          <w:rFonts w:ascii="Arial" w:hAnsi="Arial" w:cs="Arial"/>
          <w:sz w:val="24"/>
          <w:szCs w:val="24"/>
        </w:rPr>
      </w:pPr>
      <w:r w:rsidRPr="00B81F10">
        <w:rPr>
          <w:rFonts w:ascii="Arial" w:hAnsi="Arial" w:cs="Arial"/>
          <w:sz w:val="24"/>
          <w:szCs w:val="24"/>
        </w:rPr>
        <w:t>Loss of profits, turnover, savings, business opportunities or damage to goodwill (in each case whether direct or indirect).</w:t>
      </w:r>
      <w:r w:rsidRPr="00B81F10">
        <w:rPr>
          <w:rFonts w:ascii="Arial" w:hAnsi="Arial" w:cs="Arial"/>
          <w:sz w:val="24"/>
          <w:szCs w:val="24"/>
        </w:rPr>
        <w:br/>
      </w:r>
    </w:p>
    <w:p w14:paraId="6FE5C8D7" w14:textId="77777777" w:rsidR="00D43CBF" w:rsidRPr="00B81F10" w:rsidRDefault="00D43CBF" w:rsidP="00D43CBF">
      <w:pPr>
        <w:widowControl w:val="0"/>
        <w:numPr>
          <w:ilvl w:val="1"/>
          <w:numId w:val="1032"/>
        </w:numPr>
        <w:pBdr>
          <w:top w:val="nil"/>
          <w:left w:val="nil"/>
          <w:bottom w:val="nil"/>
          <w:right w:val="nil"/>
          <w:between w:val="nil"/>
        </w:pBdr>
        <w:spacing w:before="20" w:after="20" w:line="240" w:lineRule="auto"/>
        <w:ind w:left="567" w:hanging="567"/>
        <w:rPr>
          <w:rFonts w:ascii="Arial" w:hAnsi="Arial" w:cs="Arial"/>
          <w:sz w:val="24"/>
          <w:szCs w:val="24"/>
        </w:rPr>
      </w:pPr>
      <w:r w:rsidRPr="00B81F10">
        <w:rPr>
          <w:rFonts w:ascii="Arial" w:hAnsi="Arial" w:cs="Arial"/>
          <w:color w:val="000000"/>
          <w:sz w:val="24"/>
          <w:szCs w:val="24"/>
        </w:rPr>
        <w:t>In spite of Clause 11.1 and 11.2, neither Party limits or excludes any of the following:</w:t>
      </w:r>
    </w:p>
    <w:p w14:paraId="5D56DF68" w14:textId="77777777" w:rsidR="00D43CBF" w:rsidRPr="00B81F10" w:rsidRDefault="00D43CBF" w:rsidP="00D43CBF">
      <w:pPr>
        <w:ind w:left="426" w:firstLine="359"/>
        <w:rPr>
          <w:rFonts w:ascii="Arial" w:hAnsi="Arial" w:cs="Arial"/>
          <w:sz w:val="24"/>
          <w:szCs w:val="24"/>
        </w:rPr>
      </w:pPr>
    </w:p>
    <w:p w14:paraId="68C589FF" w14:textId="77777777" w:rsidR="00D43CBF" w:rsidRPr="00B81F10" w:rsidRDefault="00D43CBF" w:rsidP="00D43CBF">
      <w:pPr>
        <w:widowControl w:val="0"/>
        <w:numPr>
          <w:ilvl w:val="1"/>
          <w:numId w:val="1006"/>
        </w:numPr>
        <w:spacing w:before="20" w:after="0" w:line="240" w:lineRule="auto"/>
        <w:ind w:left="993" w:hanging="426"/>
        <w:rPr>
          <w:rFonts w:ascii="Arial" w:hAnsi="Arial" w:cs="Arial"/>
          <w:sz w:val="24"/>
          <w:szCs w:val="24"/>
        </w:rPr>
      </w:pPr>
      <w:r w:rsidRPr="00B81F10">
        <w:rPr>
          <w:rFonts w:ascii="Arial" w:hAnsi="Arial" w:cs="Arial"/>
          <w:sz w:val="24"/>
          <w:szCs w:val="24"/>
        </w:rPr>
        <w:t>its liability for death or personal injury caused by its negligence, or that of its employees, agents or Subcontractors;</w:t>
      </w:r>
    </w:p>
    <w:p w14:paraId="7D4BE715" w14:textId="77777777" w:rsidR="00D43CBF" w:rsidRPr="00B81F10" w:rsidRDefault="00D43CBF" w:rsidP="00D43CBF">
      <w:pPr>
        <w:widowControl w:val="0"/>
        <w:numPr>
          <w:ilvl w:val="1"/>
          <w:numId w:val="1006"/>
        </w:numPr>
        <w:spacing w:before="20" w:after="0" w:line="240" w:lineRule="auto"/>
        <w:ind w:left="993" w:hanging="426"/>
        <w:rPr>
          <w:rFonts w:ascii="Arial" w:hAnsi="Arial" w:cs="Arial"/>
          <w:sz w:val="24"/>
          <w:szCs w:val="24"/>
        </w:rPr>
      </w:pPr>
      <w:r w:rsidRPr="00B81F10">
        <w:rPr>
          <w:rFonts w:ascii="Arial" w:hAnsi="Arial" w:cs="Arial"/>
          <w:sz w:val="24"/>
          <w:szCs w:val="24"/>
        </w:rPr>
        <w:t>its liability for bribery or fraud or fraudulent misrepresentation by it or its employees;</w:t>
      </w:r>
    </w:p>
    <w:p w14:paraId="63ECFC99" w14:textId="77777777" w:rsidR="00D43CBF" w:rsidRPr="00B81F10" w:rsidRDefault="00D43CBF" w:rsidP="00D43CBF">
      <w:pPr>
        <w:widowControl w:val="0"/>
        <w:numPr>
          <w:ilvl w:val="1"/>
          <w:numId w:val="1006"/>
        </w:numPr>
        <w:spacing w:before="20" w:after="0" w:line="240" w:lineRule="auto"/>
        <w:ind w:left="993" w:hanging="426"/>
        <w:rPr>
          <w:rFonts w:ascii="Arial" w:hAnsi="Arial" w:cs="Arial"/>
          <w:sz w:val="24"/>
          <w:szCs w:val="24"/>
        </w:rPr>
      </w:pPr>
      <w:r w:rsidRPr="00B81F10">
        <w:rPr>
          <w:rFonts w:ascii="Arial" w:hAnsi="Arial" w:cs="Arial"/>
          <w:sz w:val="24"/>
          <w:szCs w:val="24"/>
        </w:rPr>
        <w:t xml:space="preserve">any liability that cannot be excluded or limited by Law; </w:t>
      </w:r>
    </w:p>
    <w:p w14:paraId="15A3700C" w14:textId="77777777" w:rsidR="00D43CBF" w:rsidRPr="00B81F10" w:rsidRDefault="00D43CBF" w:rsidP="00D43CBF">
      <w:pPr>
        <w:widowControl w:val="0"/>
        <w:numPr>
          <w:ilvl w:val="1"/>
          <w:numId w:val="1006"/>
        </w:numPr>
        <w:spacing w:before="20" w:after="0" w:line="240" w:lineRule="auto"/>
        <w:ind w:left="993" w:hanging="426"/>
        <w:rPr>
          <w:rFonts w:ascii="Arial" w:hAnsi="Arial" w:cs="Arial"/>
          <w:sz w:val="24"/>
          <w:szCs w:val="24"/>
        </w:rPr>
      </w:pPr>
      <w:r w:rsidRPr="00B81F10">
        <w:rPr>
          <w:rFonts w:ascii="Arial" w:hAnsi="Arial" w:cs="Arial"/>
          <w:sz w:val="24"/>
          <w:szCs w:val="24"/>
        </w:rPr>
        <w:t xml:space="preserve">its obligation to pay the required Management Charge or Default Management Charge. </w:t>
      </w:r>
    </w:p>
    <w:p w14:paraId="3A0E3681" w14:textId="77777777" w:rsidR="00D43CBF" w:rsidRPr="00B81F10" w:rsidRDefault="00D43CBF" w:rsidP="00D43CBF">
      <w:pPr>
        <w:ind w:left="426" w:firstLine="359"/>
        <w:rPr>
          <w:rFonts w:ascii="Arial" w:hAnsi="Arial" w:cs="Arial"/>
          <w:sz w:val="24"/>
          <w:szCs w:val="24"/>
        </w:rPr>
      </w:pPr>
    </w:p>
    <w:p w14:paraId="4E4DCAE7" w14:textId="77777777" w:rsidR="00D43CBF" w:rsidRPr="00B81F10"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sz w:val="24"/>
          <w:szCs w:val="24"/>
        </w:rPr>
      </w:pPr>
      <w:r w:rsidRPr="00B81F10">
        <w:rPr>
          <w:rFonts w:ascii="Arial" w:hAnsi="Arial" w:cs="Arial"/>
          <w:color w:val="000000"/>
          <w:sz w:val="24"/>
          <w:szCs w:val="24"/>
        </w:rPr>
        <w:t xml:space="preserve">In spite of Clauses 11.1 and 11.2, the Supplier does not limit or exclude its liability for any indemnity given under Clauses 7.5, 8.3(b), 9.5, 31.3 or Call-Off Schedule 2 (Staff Transfer) of a Contract. </w:t>
      </w:r>
    </w:p>
    <w:p w14:paraId="196DEA2B" w14:textId="77777777" w:rsidR="00D43CBF" w:rsidRPr="00B81F10" w:rsidRDefault="00D43CBF" w:rsidP="00D43CBF">
      <w:pPr>
        <w:pBdr>
          <w:top w:val="nil"/>
          <w:left w:val="nil"/>
          <w:bottom w:val="nil"/>
          <w:right w:val="nil"/>
          <w:between w:val="nil"/>
        </w:pBdr>
        <w:spacing w:after="0"/>
        <w:ind w:left="709"/>
        <w:rPr>
          <w:rFonts w:ascii="Arial" w:hAnsi="Arial" w:cs="Arial"/>
          <w:color w:val="000000"/>
          <w:sz w:val="24"/>
          <w:szCs w:val="24"/>
        </w:rPr>
      </w:pPr>
    </w:p>
    <w:p w14:paraId="28BD3CD4" w14:textId="77777777" w:rsidR="00D43CBF" w:rsidRPr="00B81F10"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r w:rsidRPr="00B81F10">
        <w:rPr>
          <w:rFonts w:ascii="Arial" w:hAnsi="Arial" w:cs="Arial"/>
          <w:color w:val="000000"/>
          <w:sz w:val="24"/>
          <w:szCs w:val="24"/>
        </w:rPr>
        <w:t>In spite of Clauses 11.1, 11.2 but subject to Clauses 11.3 and 11.4, the Supplier's aggregate liability in each and any Contract Year under each Contract under Clause 14.8 shall in no event exceed the Data Protection Liability Cap.</w:t>
      </w:r>
      <w:r w:rsidRPr="00B81F10">
        <w:rPr>
          <w:rFonts w:ascii="Arial" w:hAnsi="Arial" w:cs="Arial"/>
          <w:color w:val="000000"/>
          <w:sz w:val="24"/>
          <w:szCs w:val="24"/>
        </w:rPr>
        <w:br/>
      </w:r>
    </w:p>
    <w:p w14:paraId="7ED3563F" w14:textId="77777777" w:rsidR="00D43CBF" w:rsidRPr="00B81F10" w:rsidRDefault="00D43CBF" w:rsidP="00D43CBF">
      <w:pPr>
        <w:widowControl w:val="0"/>
        <w:numPr>
          <w:ilvl w:val="1"/>
          <w:numId w:val="1032"/>
        </w:numPr>
        <w:pBdr>
          <w:top w:val="nil"/>
          <w:left w:val="nil"/>
          <w:bottom w:val="nil"/>
          <w:right w:val="nil"/>
          <w:between w:val="nil"/>
        </w:pBdr>
        <w:spacing w:after="20" w:line="240" w:lineRule="auto"/>
        <w:ind w:left="567" w:hanging="567"/>
        <w:rPr>
          <w:rFonts w:ascii="Arial" w:hAnsi="Arial" w:cs="Arial"/>
          <w:sz w:val="24"/>
          <w:szCs w:val="24"/>
        </w:rPr>
      </w:pPr>
      <w:r w:rsidRPr="00B81F10">
        <w:rPr>
          <w:rFonts w:ascii="Arial" w:hAnsi="Arial" w:cs="Arial"/>
          <w:color w:val="000000"/>
          <w:sz w:val="24"/>
          <w:szCs w:val="24"/>
        </w:rPr>
        <w:t xml:space="preserve">Each Party must use all reasonable endeavours to mitigate any Loss or damage which it suffers under or in connection with each Contract, including any indemnities. </w:t>
      </w:r>
    </w:p>
    <w:p w14:paraId="0CA0A8CC" w14:textId="77777777" w:rsidR="00D43CBF" w:rsidRPr="00B81F10" w:rsidRDefault="00D43CBF" w:rsidP="00D43CBF">
      <w:pPr>
        <w:ind w:left="426" w:firstLine="359"/>
        <w:rPr>
          <w:rFonts w:ascii="Arial" w:hAnsi="Arial" w:cs="Arial"/>
          <w:sz w:val="24"/>
          <w:szCs w:val="24"/>
        </w:rPr>
      </w:pPr>
    </w:p>
    <w:p w14:paraId="0A7861F8" w14:textId="77777777" w:rsidR="00D43CBF" w:rsidRPr="00B81F10" w:rsidRDefault="00D43CBF" w:rsidP="00D43CBF">
      <w:pPr>
        <w:widowControl w:val="0"/>
        <w:numPr>
          <w:ilvl w:val="1"/>
          <w:numId w:val="1032"/>
        </w:numPr>
        <w:pBdr>
          <w:top w:val="nil"/>
          <w:left w:val="nil"/>
          <w:bottom w:val="nil"/>
          <w:right w:val="nil"/>
          <w:between w:val="nil"/>
        </w:pBdr>
        <w:spacing w:before="20" w:after="20" w:line="240" w:lineRule="auto"/>
        <w:ind w:left="567" w:hanging="567"/>
        <w:rPr>
          <w:rFonts w:ascii="Arial" w:hAnsi="Arial" w:cs="Arial"/>
          <w:sz w:val="24"/>
          <w:szCs w:val="24"/>
        </w:rPr>
      </w:pPr>
      <w:r w:rsidRPr="00B81F10">
        <w:rPr>
          <w:rFonts w:ascii="Arial" w:hAnsi="Arial" w:cs="Arial"/>
          <w:color w:val="000000"/>
          <w:sz w:val="24"/>
          <w:szCs w:val="24"/>
        </w:rPr>
        <w:t>When calculating the Supplier’s liability under Clause 11.1 or 11.2 the following items will not be taken into consideration:</w:t>
      </w:r>
    </w:p>
    <w:p w14:paraId="475321FD" w14:textId="77777777" w:rsidR="00D43CBF" w:rsidRPr="00B81F10" w:rsidRDefault="00D43CBF" w:rsidP="00D43CBF">
      <w:pPr>
        <w:ind w:left="426" w:firstLine="359"/>
        <w:rPr>
          <w:rFonts w:ascii="Arial" w:hAnsi="Arial" w:cs="Arial"/>
          <w:sz w:val="24"/>
          <w:szCs w:val="24"/>
        </w:rPr>
      </w:pPr>
    </w:p>
    <w:p w14:paraId="5B4BB7E8" w14:textId="77777777" w:rsidR="00D43CBF" w:rsidRPr="00B81F10" w:rsidRDefault="00D43CBF" w:rsidP="00D43CBF">
      <w:pPr>
        <w:widowControl w:val="0"/>
        <w:numPr>
          <w:ilvl w:val="1"/>
          <w:numId w:val="1004"/>
        </w:numPr>
        <w:spacing w:before="20" w:after="0" w:line="240" w:lineRule="auto"/>
        <w:ind w:left="993" w:hanging="426"/>
        <w:rPr>
          <w:rFonts w:ascii="Arial" w:hAnsi="Arial" w:cs="Arial"/>
          <w:sz w:val="24"/>
          <w:szCs w:val="24"/>
        </w:rPr>
      </w:pPr>
      <w:r w:rsidRPr="00B81F10">
        <w:rPr>
          <w:rFonts w:ascii="Arial" w:hAnsi="Arial" w:cs="Arial"/>
          <w:sz w:val="24"/>
          <w:szCs w:val="24"/>
        </w:rPr>
        <w:t>Deductions; and</w:t>
      </w:r>
    </w:p>
    <w:p w14:paraId="02DB26B0" w14:textId="77777777" w:rsidR="00D43CBF" w:rsidRPr="00B81F10" w:rsidRDefault="00D43CBF" w:rsidP="00D43CBF">
      <w:pPr>
        <w:widowControl w:val="0"/>
        <w:numPr>
          <w:ilvl w:val="1"/>
          <w:numId w:val="1004"/>
        </w:numPr>
        <w:spacing w:before="20" w:after="0" w:line="240" w:lineRule="auto"/>
        <w:ind w:left="993" w:hanging="426"/>
        <w:rPr>
          <w:rFonts w:ascii="Arial" w:hAnsi="Arial" w:cs="Arial"/>
          <w:sz w:val="24"/>
          <w:szCs w:val="24"/>
        </w:rPr>
      </w:pPr>
      <w:r w:rsidRPr="00B81F10">
        <w:rPr>
          <w:rFonts w:ascii="Arial" w:hAnsi="Arial" w:cs="Arial"/>
          <w:sz w:val="24"/>
          <w:szCs w:val="24"/>
        </w:rPr>
        <w:t>any items specified in Clauses 11.5 or 11.6.</w:t>
      </w:r>
    </w:p>
    <w:p w14:paraId="2C67D487" w14:textId="77777777" w:rsidR="00D43CBF" w:rsidRPr="00B81F10" w:rsidRDefault="00D43CBF" w:rsidP="00D43CBF">
      <w:pPr>
        <w:ind w:left="426" w:firstLine="359"/>
        <w:rPr>
          <w:rFonts w:ascii="Arial" w:hAnsi="Arial" w:cs="Arial"/>
          <w:sz w:val="24"/>
          <w:szCs w:val="24"/>
        </w:rPr>
      </w:pPr>
    </w:p>
    <w:p w14:paraId="2651076E" w14:textId="77777777" w:rsidR="00D43CBF" w:rsidRPr="00B81F10" w:rsidRDefault="00D43CBF" w:rsidP="00D43CBF">
      <w:pPr>
        <w:widowControl w:val="0"/>
        <w:numPr>
          <w:ilvl w:val="1"/>
          <w:numId w:val="1032"/>
        </w:numPr>
        <w:pBdr>
          <w:top w:val="nil"/>
          <w:left w:val="nil"/>
          <w:bottom w:val="nil"/>
          <w:right w:val="nil"/>
          <w:between w:val="nil"/>
        </w:pBdr>
        <w:spacing w:before="20" w:after="20" w:line="240" w:lineRule="auto"/>
        <w:ind w:left="567" w:hanging="567"/>
        <w:rPr>
          <w:rFonts w:ascii="Arial" w:hAnsi="Arial" w:cs="Arial"/>
          <w:sz w:val="24"/>
          <w:szCs w:val="24"/>
        </w:rPr>
      </w:pPr>
      <w:r w:rsidRPr="00B81F10">
        <w:rPr>
          <w:rFonts w:ascii="Arial" w:hAnsi="Arial" w:cs="Arial"/>
          <w:color w:val="000000"/>
          <w:sz w:val="24"/>
          <w:szCs w:val="24"/>
        </w:rPr>
        <w:t>If more than one Supplier is party to a Contract, each Supplier Party is jointly and severally liable for their obligations under that Contract.</w:t>
      </w:r>
    </w:p>
    <w:p w14:paraId="0D96BCEA" w14:textId="77777777" w:rsidR="00D43CBF" w:rsidRPr="00B81F10" w:rsidRDefault="00D43CBF" w:rsidP="00D43CBF">
      <w:pPr>
        <w:ind w:left="426" w:firstLine="359"/>
        <w:rPr>
          <w:rFonts w:ascii="Arial" w:hAnsi="Arial" w:cs="Arial"/>
          <w:sz w:val="24"/>
          <w:szCs w:val="24"/>
        </w:rPr>
      </w:pPr>
    </w:p>
    <w:p w14:paraId="6ADA0817" w14:textId="77777777" w:rsidR="00D43CBF" w:rsidRPr="00B81F10" w:rsidRDefault="00D43CBF" w:rsidP="00D43CBF">
      <w:pPr>
        <w:pStyle w:val="Heading1"/>
        <w:numPr>
          <w:ilvl w:val="0"/>
          <w:numId w:val="1032"/>
        </w:numPr>
        <w:ind w:left="426" w:hanging="360"/>
        <w:rPr>
          <w:rFonts w:ascii="Arial" w:hAnsi="Arial" w:cs="Arial"/>
          <w:sz w:val="24"/>
          <w:szCs w:val="24"/>
        </w:rPr>
      </w:pPr>
      <w:r w:rsidRPr="00B81F10">
        <w:rPr>
          <w:rFonts w:ascii="Arial" w:hAnsi="Arial" w:cs="Arial"/>
          <w:sz w:val="24"/>
          <w:szCs w:val="24"/>
        </w:rPr>
        <w:t>Obeying the law</w:t>
      </w:r>
    </w:p>
    <w:p w14:paraId="49754534" w14:textId="77777777" w:rsidR="00D43CBF" w:rsidRPr="00B81F10"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sz w:val="24"/>
          <w:szCs w:val="24"/>
        </w:rPr>
      </w:pPr>
      <w:r w:rsidRPr="00B81F10">
        <w:rPr>
          <w:rFonts w:ascii="Arial" w:hAnsi="Arial" w:cs="Arial"/>
          <w:color w:val="000000"/>
          <w:sz w:val="24"/>
          <w:szCs w:val="24"/>
        </w:rPr>
        <w:t>The Supplier must use reasonable endeavours to comply with the provisions of Joint Schedule 5 (Corporate Social Responsibility).</w:t>
      </w:r>
    </w:p>
    <w:p w14:paraId="32ECB6A1" w14:textId="77777777" w:rsidR="00D43CBF" w:rsidRPr="00B81F10" w:rsidRDefault="00D43CBF" w:rsidP="00D43CBF">
      <w:pPr>
        <w:pBdr>
          <w:top w:val="nil"/>
          <w:left w:val="nil"/>
          <w:bottom w:val="nil"/>
          <w:right w:val="nil"/>
          <w:between w:val="nil"/>
        </w:pBdr>
        <w:spacing w:after="0"/>
        <w:ind w:left="567"/>
        <w:rPr>
          <w:rFonts w:ascii="Arial" w:hAnsi="Arial" w:cs="Arial"/>
          <w:color w:val="000000"/>
          <w:sz w:val="24"/>
          <w:szCs w:val="24"/>
        </w:rPr>
      </w:pPr>
    </w:p>
    <w:p w14:paraId="3E27170E" w14:textId="77777777" w:rsidR="00D43CBF" w:rsidRPr="00B81F10"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r w:rsidRPr="00B81F10">
        <w:rPr>
          <w:rFonts w:ascii="Arial" w:hAnsi="Arial" w:cs="Arial"/>
          <w:color w:val="000000"/>
          <w:sz w:val="24"/>
          <w:szCs w:val="24"/>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sidRPr="00B81F10">
        <w:rPr>
          <w:rFonts w:ascii="Arial" w:hAnsi="Arial" w:cs="Arial"/>
          <w:color w:val="000000"/>
          <w:sz w:val="24"/>
          <w:szCs w:val="24"/>
        </w:rPr>
        <w:br/>
      </w:r>
    </w:p>
    <w:p w14:paraId="7CAC4262" w14:textId="77777777" w:rsidR="00D43CBF" w:rsidRPr="00B81F10" w:rsidRDefault="00D43CBF" w:rsidP="00D43CBF">
      <w:pPr>
        <w:widowControl w:val="0"/>
        <w:numPr>
          <w:ilvl w:val="1"/>
          <w:numId w:val="1032"/>
        </w:numPr>
        <w:pBdr>
          <w:top w:val="nil"/>
          <w:left w:val="nil"/>
          <w:bottom w:val="nil"/>
          <w:right w:val="nil"/>
          <w:between w:val="nil"/>
        </w:pBdr>
        <w:spacing w:after="20" w:line="240" w:lineRule="auto"/>
        <w:ind w:left="567" w:hanging="567"/>
        <w:rPr>
          <w:rFonts w:ascii="Arial" w:hAnsi="Arial" w:cs="Arial"/>
          <w:sz w:val="24"/>
          <w:szCs w:val="24"/>
        </w:rPr>
      </w:pPr>
      <w:r w:rsidRPr="00B81F10">
        <w:rPr>
          <w:rFonts w:ascii="Arial" w:hAnsi="Arial" w:cs="Arial"/>
          <w:color w:val="000000"/>
          <w:sz w:val="24"/>
          <w:szCs w:val="24"/>
        </w:rPr>
        <w:t>The Supplier must appoint a Compliance Officer who must be responsible for ensuring that the Supplier complies with Law, Clause 12.1 and Clauses 27 to 32.</w:t>
      </w:r>
      <w:r w:rsidRPr="00B81F10">
        <w:rPr>
          <w:rFonts w:ascii="Arial" w:hAnsi="Arial" w:cs="Arial"/>
          <w:color w:val="000000"/>
          <w:sz w:val="24"/>
          <w:szCs w:val="24"/>
        </w:rPr>
        <w:br/>
      </w:r>
    </w:p>
    <w:p w14:paraId="777BA2AF" w14:textId="77777777" w:rsidR="00D43CBF" w:rsidRPr="00B81F10" w:rsidRDefault="00D43CBF" w:rsidP="00D43CBF">
      <w:pPr>
        <w:pStyle w:val="Heading1"/>
        <w:numPr>
          <w:ilvl w:val="0"/>
          <w:numId w:val="1032"/>
        </w:numPr>
        <w:ind w:left="426" w:hanging="360"/>
        <w:rPr>
          <w:rFonts w:ascii="Arial" w:hAnsi="Arial" w:cs="Arial"/>
          <w:sz w:val="24"/>
          <w:szCs w:val="24"/>
        </w:rPr>
      </w:pPr>
      <w:r w:rsidRPr="00B81F10">
        <w:rPr>
          <w:rFonts w:ascii="Arial" w:hAnsi="Arial" w:cs="Arial"/>
          <w:sz w:val="24"/>
          <w:szCs w:val="24"/>
        </w:rPr>
        <w:t>Insurance</w:t>
      </w:r>
    </w:p>
    <w:p w14:paraId="5D1D01CB" w14:textId="77777777" w:rsidR="00D43CBF" w:rsidRPr="00B81F10" w:rsidRDefault="00D43CBF" w:rsidP="00D43CBF">
      <w:pPr>
        <w:ind w:left="142" w:hanging="6"/>
        <w:rPr>
          <w:rFonts w:ascii="Arial" w:hAnsi="Arial" w:cs="Arial"/>
          <w:sz w:val="24"/>
          <w:szCs w:val="24"/>
        </w:rPr>
      </w:pPr>
      <w:r w:rsidRPr="00B81F10">
        <w:rPr>
          <w:rFonts w:ascii="Arial" w:hAnsi="Arial" w:cs="Arial"/>
          <w:sz w:val="24"/>
          <w:szCs w:val="24"/>
        </w:rPr>
        <w:t>The Supplier must, at its own cost, obtain and maintain the Required Insurances in Joint Schedule 3 (Insurance Requirements) and any Additional Insurances in the Order Form.</w:t>
      </w:r>
      <w:r w:rsidRPr="00B81F10">
        <w:rPr>
          <w:rFonts w:ascii="Arial" w:hAnsi="Arial" w:cs="Arial"/>
          <w:sz w:val="24"/>
          <w:szCs w:val="24"/>
        </w:rPr>
        <w:br/>
      </w:r>
    </w:p>
    <w:p w14:paraId="3CDAAA14" w14:textId="77777777" w:rsidR="00D43CBF" w:rsidRPr="00B81F10" w:rsidRDefault="00D43CBF" w:rsidP="00D43CBF">
      <w:pPr>
        <w:pStyle w:val="Heading1"/>
        <w:numPr>
          <w:ilvl w:val="0"/>
          <w:numId w:val="1032"/>
        </w:numPr>
        <w:ind w:left="426" w:hanging="360"/>
        <w:rPr>
          <w:rFonts w:ascii="Arial" w:hAnsi="Arial" w:cs="Arial"/>
          <w:sz w:val="24"/>
          <w:szCs w:val="24"/>
        </w:rPr>
      </w:pPr>
      <w:r w:rsidRPr="00B81F10">
        <w:rPr>
          <w:rFonts w:ascii="Arial" w:hAnsi="Arial" w:cs="Arial"/>
          <w:sz w:val="24"/>
          <w:szCs w:val="24"/>
        </w:rPr>
        <w:t>Data protection</w:t>
      </w:r>
    </w:p>
    <w:p w14:paraId="2BBB993C" w14:textId="77777777" w:rsidR="00D43CBF" w:rsidRPr="00B81F10"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sz w:val="24"/>
          <w:szCs w:val="24"/>
        </w:rPr>
      </w:pPr>
      <w:r w:rsidRPr="00B81F10">
        <w:rPr>
          <w:rFonts w:ascii="Arial" w:hAnsi="Arial" w:cs="Arial"/>
          <w:color w:val="000000"/>
          <w:sz w:val="24"/>
          <w:szCs w:val="24"/>
        </w:rPr>
        <w:t xml:space="preserve">The Supplier must process Personal Data and ensure that Supplier Staff </w:t>
      </w:r>
      <w:r w:rsidRPr="00B81F10">
        <w:rPr>
          <w:rFonts w:ascii="Arial" w:hAnsi="Arial" w:cs="Arial"/>
          <w:color w:val="000000"/>
          <w:sz w:val="24"/>
          <w:szCs w:val="24"/>
        </w:rPr>
        <w:lastRenderedPageBreak/>
        <w:t>process Personal Data only in accordance with Joint Schedule 11 (Processing Data).</w:t>
      </w:r>
    </w:p>
    <w:p w14:paraId="56F24FB6" w14:textId="77777777" w:rsidR="00D43CBF" w:rsidRPr="00B81F10" w:rsidRDefault="00D43CBF" w:rsidP="00D43CBF">
      <w:pPr>
        <w:pBdr>
          <w:top w:val="nil"/>
          <w:left w:val="nil"/>
          <w:bottom w:val="nil"/>
          <w:right w:val="nil"/>
          <w:between w:val="nil"/>
        </w:pBdr>
        <w:spacing w:after="0"/>
        <w:ind w:left="567"/>
        <w:rPr>
          <w:rFonts w:ascii="Arial" w:hAnsi="Arial" w:cs="Arial"/>
          <w:color w:val="000000"/>
          <w:sz w:val="24"/>
          <w:szCs w:val="24"/>
        </w:rPr>
      </w:pPr>
    </w:p>
    <w:p w14:paraId="28E8ECCF" w14:textId="77777777" w:rsidR="00D43CBF" w:rsidRPr="00B81F10"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r w:rsidRPr="00B81F10">
        <w:rPr>
          <w:rFonts w:ascii="Arial" w:hAnsi="Arial" w:cs="Arial"/>
          <w:color w:val="000000"/>
          <w:sz w:val="24"/>
          <w:szCs w:val="24"/>
        </w:rPr>
        <w:t>The Supplier must not remove any ownership or security notices in or relating to the Government Data.</w:t>
      </w:r>
      <w:r w:rsidRPr="00B81F10">
        <w:rPr>
          <w:rFonts w:ascii="Arial" w:hAnsi="Arial" w:cs="Arial"/>
          <w:color w:val="000000"/>
          <w:sz w:val="24"/>
          <w:szCs w:val="24"/>
        </w:rPr>
        <w:br/>
      </w:r>
    </w:p>
    <w:p w14:paraId="0AD18610" w14:textId="77777777" w:rsidR="00D43CBF" w:rsidRPr="00B81F10"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r w:rsidRPr="00B81F10">
        <w:rPr>
          <w:rFonts w:ascii="Arial" w:hAnsi="Arial" w:cs="Arial"/>
          <w:color w:val="000000"/>
          <w:sz w:val="24"/>
          <w:szCs w:val="24"/>
        </w:rPr>
        <w:t xml:space="preserve">The Supplier must make accessible back-ups of all Government Data, stored in an agreed off-site location and send the Buyer copies every 6 Months. </w:t>
      </w:r>
    </w:p>
    <w:p w14:paraId="2310C485" w14:textId="77777777" w:rsidR="00D43CBF" w:rsidRPr="00B81F10" w:rsidRDefault="00D43CBF" w:rsidP="00D43CBF">
      <w:pPr>
        <w:pBdr>
          <w:top w:val="nil"/>
          <w:left w:val="nil"/>
          <w:bottom w:val="nil"/>
          <w:right w:val="nil"/>
          <w:between w:val="nil"/>
        </w:pBdr>
        <w:spacing w:after="0"/>
        <w:ind w:left="567"/>
        <w:rPr>
          <w:rFonts w:ascii="Arial" w:hAnsi="Arial" w:cs="Arial"/>
          <w:color w:val="000000"/>
          <w:sz w:val="24"/>
          <w:szCs w:val="24"/>
        </w:rPr>
      </w:pPr>
    </w:p>
    <w:p w14:paraId="554FD857" w14:textId="77777777" w:rsidR="00D43CBF" w:rsidRPr="00B81F10"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r w:rsidRPr="00B81F10">
        <w:rPr>
          <w:rFonts w:ascii="Arial" w:hAnsi="Arial" w:cs="Arial"/>
          <w:color w:val="000000"/>
          <w:sz w:val="24"/>
          <w:szCs w:val="24"/>
        </w:rPr>
        <w:t>The Supplier must ensure that any Supplier system holding any Government Data, including back-up data, is a secure system that complies with the Security Policy and any applicable Security Management Plan.</w:t>
      </w:r>
    </w:p>
    <w:p w14:paraId="732B5A05" w14:textId="77777777" w:rsidR="00D43CBF" w:rsidRPr="00B81F10" w:rsidRDefault="00D43CBF" w:rsidP="00D43CBF">
      <w:pPr>
        <w:pBdr>
          <w:top w:val="nil"/>
          <w:left w:val="nil"/>
          <w:bottom w:val="nil"/>
          <w:right w:val="nil"/>
          <w:between w:val="nil"/>
        </w:pBdr>
        <w:spacing w:after="0"/>
        <w:ind w:left="567"/>
        <w:rPr>
          <w:rFonts w:ascii="Arial" w:hAnsi="Arial" w:cs="Arial"/>
          <w:color w:val="000000"/>
          <w:sz w:val="24"/>
          <w:szCs w:val="24"/>
        </w:rPr>
      </w:pPr>
    </w:p>
    <w:p w14:paraId="6129588B" w14:textId="77777777" w:rsidR="00D43CBF" w:rsidRPr="00B81F10"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r w:rsidRPr="00B81F10">
        <w:rPr>
          <w:rFonts w:ascii="Arial" w:hAnsi="Arial" w:cs="Arial"/>
          <w:color w:val="000000"/>
          <w:sz w:val="24"/>
          <w:szCs w:val="24"/>
        </w:rPr>
        <w:t>If at any time the Supplier suspects or has reason to believe that the Government Data provided under a Contract is corrupted, lost or sufficiently degraded, then the Supplier must notify the Relevant Authority and immediately suggest remedial action.</w:t>
      </w:r>
    </w:p>
    <w:p w14:paraId="0A36A78A" w14:textId="77777777" w:rsidR="00D43CBF" w:rsidRPr="00B81F10" w:rsidRDefault="00D43CBF" w:rsidP="00D43CBF">
      <w:pPr>
        <w:pBdr>
          <w:top w:val="nil"/>
          <w:left w:val="nil"/>
          <w:bottom w:val="nil"/>
          <w:right w:val="nil"/>
          <w:between w:val="nil"/>
        </w:pBdr>
        <w:spacing w:after="0"/>
        <w:ind w:left="567"/>
        <w:rPr>
          <w:rFonts w:ascii="Arial" w:hAnsi="Arial" w:cs="Arial"/>
          <w:color w:val="000000"/>
          <w:sz w:val="24"/>
          <w:szCs w:val="24"/>
        </w:rPr>
      </w:pPr>
    </w:p>
    <w:p w14:paraId="6DC600D8" w14:textId="77777777" w:rsidR="00D43CBF" w:rsidRPr="00B81F10" w:rsidRDefault="00D43CBF" w:rsidP="00D43CBF">
      <w:pPr>
        <w:widowControl w:val="0"/>
        <w:numPr>
          <w:ilvl w:val="1"/>
          <w:numId w:val="1032"/>
        </w:numPr>
        <w:pBdr>
          <w:top w:val="nil"/>
          <w:left w:val="nil"/>
          <w:bottom w:val="nil"/>
          <w:right w:val="nil"/>
          <w:between w:val="nil"/>
        </w:pBdr>
        <w:spacing w:after="20" w:line="240" w:lineRule="auto"/>
        <w:ind w:left="567" w:hanging="567"/>
        <w:rPr>
          <w:rFonts w:ascii="Arial" w:hAnsi="Arial" w:cs="Arial"/>
          <w:sz w:val="24"/>
          <w:szCs w:val="24"/>
        </w:rPr>
      </w:pPr>
      <w:r w:rsidRPr="00B81F10">
        <w:rPr>
          <w:rFonts w:ascii="Arial" w:hAnsi="Arial" w:cs="Arial"/>
          <w:color w:val="000000"/>
          <w:sz w:val="24"/>
          <w:szCs w:val="24"/>
        </w:rPr>
        <w:t>If the Government Data is corrupted, lost or sufficiently degraded so as to be unusable the Relevant Authority may either or both:</w:t>
      </w:r>
      <w:r w:rsidRPr="00B81F10">
        <w:rPr>
          <w:rFonts w:ascii="Arial" w:hAnsi="Arial" w:cs="Arial"/>
          <w:color w:val="000000"/>
          <w:sz w:val="24"/>
          <w:szCs w:val="24"/>
        </w:rPr>
        <w:br/>
      </w:r>
    </w:p>
    <w:p w14:paraId="601B42A5" w14:textId="77777777" w:rsidR="00D43CBF" w:rsidRPr="00B81F10" w:rsidRDefault="00D43CBF" w:rsidP="00D43CBF">
      <w:pPr>
        <w:widowControl w:val="0"/>
        <w:numPr>
          <w:ilvl w:val="1"/>
          <w:numId w:val="1046"/>
        </w:numPr>
        <w:spacing w:before="20" w:after="0" w:line="240" w:lineRule="auto"/>
        <w:ind w:left="993" w:hanging="426"/>
        <w:rPr>
          <w:rFonts w:ascii="Arial" w:hAnsi="Arial" w:cs="Arial"/>
          <w:sz w:val="24"/>
          <w:szCs w:val="24"/>
        </w:rPr>
      </w:pPr>
      <w:r w:rsidRPr="00B81F10">
        <w:rPr>
          <w:rFonts w:ascii="Arial" w:hAnsi="Arial" w:cs="Arial"/>
          <w:sz w:val="24"/>
          <w:szCs w:val="24"/>
        </w:rPr>
        <w:t>tell the Supplier to restore or get restored Government Data as soon as practical but no later than 5 Working Days from the date that the Relevant Authority receives notice, or the Supplier finds out about the issue, whichever is earlier; and/or</w:t>
      </w:r>
    </w:p>
    <w:p w14:paraId="10D8AE9A" w14:textId="77777777" w:rsidR="00D43CBF" w:rsidRPr="00B81F10" w:rsidRDefault="00D43CBF" w:rsidP="00D43CBF">
      <w:pPr>
        <w:widowControl w:val="0"/>
        <w:numPr>
          <w:ilvl w:val="1"/>
          <w:numId w:val="1046"/>
        </w:numPr>
        <w:spacing w:before="20" w:after="0" w:line="240" w:lineRule="auto"/>
        <w:ind w:left="993" w:hanging="426"/>
        <w:rPr>
          <w:rFonts w:ascii="Arial" w:hAnsi="Arial" w:cs="Arial"/>
          <w:sz w:val="24"/>
          <w:szCs w:val="24"/>
        </w:rPr>
      </w:pPr>
      <w:r w:rsidRPr="00B81F10">
        <w:rPr>
          <w:rFonts w:ascii="Arial" w:hAnsi="Arial" w:cs="Arial"/>
          <w:sz w:val="24"/>
          <w:szCs w:val="24"/>
        </w:rPr>
        <w:t>restore the Government Data itself or using a third party.</w:t>
      </w:r>
      <w:r w:rsidRPr="00B81F10">
        <w:rPr>
          <w:rFonts w:ascii="Arial" w:hAnsi="Arial" w:cs="Arial"/>
          <w:color w:val="000000"/>
          <w:sz w:val="24"/>
          <w:szCs w:val="24"/>
        </w:rPr>
        <w:br/>
      </w:r>
    </w:p>
    <w:p w14:paraId="63AF0AAE" w14:textId="77777777" w:rsidR="00D43CBF" w:rsidRPr="00B81F10"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sz w:val="24"/>
          <w:szCs w:val="24"/>
        </w:rPr>
      </w:pPr>
      <w:r w:rsidRPr="00B81F10">
        <w:rPr>
          <w:rFonts w:ascii="Arial" w:hAnsi="Arial" w:cs="Arial"/>
          <w:color w:val="000000"/>
          <w:sz w:val="24"/>
          <w:szCs w:val="24"/>
        </w:rPr>
        <w:t xml:space="preserve">The Supplier must pay each Party’s reasonable costs of complying with Clause 14.6 unless CCS or the Buyer is at fault. </w:t>
      </w:r>
    </w:p>
    <w:p w14:paraId="4D39B304" w14:textId="77777777" w:rsidR="00D43CBF" w:rsidRPr="00B81F10" w:rsidRDefault="00D43CBF" w:rsidP="00D43CBF">
      <w:pPr>
        <w:pBdr>
          <w:top w:val="nil"/>
          <w:left w:val="nil"/>
          <w:bottom w:val="nil"/>
          <w:right w:val="nil"/>
          <w:between w:val="nil"/>
        </w:pBdr>
        <w:spacing w:after="0"/>
        <w:ind w:left="567"/>
        <w:rPr>
          <w:rFonts w:ascii="Arial" w:hAnsi="Arial" w:cs="Arial"/>
          <w:color w:val="000000"/>
          <w:sz w:val="24"/>
          <w:szCs w:val="24"/>
        </w:rPr>
      </w:pPr>
    </w:p>
    <w:p w14:paraId="39957952" w14:textId="77777777" w:rsidR="00D43CBF" w:rsidRPr="00B81F10" w:rsidRDefault="00D43CBF" w:rsidP="00D43CBF">
      <w:pPr>
        <w:widowControl w:val="0"/>
        <w:numPr>
          <w:ilvl w:val="1"/>
          <w:numId w:val="1032"/>
        </w:numPr>
        <w:pBdr>
          <w:top w:val="nil"/>
          <w:left w:val="nil"/>
          <w:bottom w:val="nil"/>
          <w:right w:val="nil"/>
          <w:between w:val="nil"/>
        </w:pBdr>
        <w:spacing w:after="20" w:line="240" w:lineRule="auto"/>
        <w:ind w:left="567" w:hanging="567"/>
        <w:rPr>
          <w:rFonts w:ascii="Arial" w:hAnsi="Arial" w:cs="Arial"/>
          <w:sz w:val="24"/>
          <w:szCs w:val="24"/>
        </w:rPr>
      </w:pPr>
      <w:r w:rsidRPr="00B81F10">
        <w:rPr>
          <w:rFonts w:ascii="Arial" w:hAnsi="Arial" w:cs="Arial"/>
          <w:color w:val="000000"/>
          <w:sz w:val="24"/>
          <w:szCs w:val="24"/>
        </w:rPr>
        <w:t>The Supplier:</w:t>
      </w:r>
      <w:r w:rsidRPr="00B81F10">
        <w:rPr>
          <w:rFonts w:ascii="Arial" w:hAnsi="Arial" w:cs="Arial"/>
          <w:color w:val="000000"/>
          <w:sz w:val="24"/>
          <w:szCs w:val="24"/>
        </w:rPr>
        <w:br/>
      </w:r>
    </w:p>
    <w:p w14:paraId="365C029A" w14:textId="77777777" w:rsidR="00D43CBF" w:rsidRPr="00B81F10" w:rsidRDefault="00D43CBF" w:rsidP="00D43CBF">
      <w:pPr>
        <w:widowControl w:val="0"/>
        <w:numPr>
          <w:ilvl w:val="1"/>
          <w:numId w:val="1048"/>
        </w:numPr>
        <w:spacing w:before="20" w:after="0" w:line="240" w:lineRule="auto"/>
        <w:ind w:left="993" w:hanging="426"/>
        <w:rPr>
          <w:rFonts w:ascii="Arial" w:hAnsi="Arial" w:cs="Arial"/>
          <w:sz w:val="24"/>
          <w:szCs w:val="24"/>
        </w:rPr>
      </w:pPr>
      <w:r w:rsidRPr="00B81F10">
        <w:rPr>
          <w:rFonts w:ascii="Arial" w:hAnsi="Arial" w:cs="Arial"/>
          <w:sz w:val="24"/>
          <w:szCs w:val="24"/>
        </w:rPr>
        <w:t>must provide the Relevant Authority with all Government Data in an agreed open format within 10 Working Days of a written request;</w:t>
      </w:r>
    </w:p>
    <w:p w14:paraId="02DC9030" w14:textId="77777777" w:rsidR="00D43CBF" w:rsidRPr="00B81F10" w:rsidRDefault="00D43CBF" w:rsidP="00D43CBF">
      <w:pPr>
        <w:widowControl w:val="0"/>
        <w:numPr>
          <w:ilvl w:val="1"/>
          <w:numId w:val="1048"/>
        </w:numPr>
        <w:spacing w:before="20" w:after="0" w:line="240" w:lineRule="auto"/>
        <w:ind w:left="993" w:hanging="426"/>
        <w:rPr>
          <w:rFonts w:ascii="Arial" w:hAnsi="Arial" w:cs="Arial"/>
          <w:sz w:val="24"/>
          <w:szCs w:val="24"/>
        </w:rPr>
      </w:pPr>
      <w:r w:rsidRPr="00B81F10">
        <w:rPr>
          <w:rFonts w:ascii="Arial" w:hAnsi="Arial" w:cs="Arial"/>
          <w:sz w:val="24"/>
          <w:szCs w:val="24"/>
        </w:rPr>
        <w:t>must have documented processes to guarantee prompt availability of Government Data if the Supplier stops trading;</w:t>
      </w:r>
    </w:p>
    <w:p w14:paraId="6294246D" w14:textId="77777777" w:rsidR="00D43CBF" w:rsidRPr="00B81F10" w:rsidRDefault="00D43CBF" w:rsidP="00D43CBF">
      <w:pPr>
        <w:widowControl w:val="0"/>
        <w:numPr>
          <w:ilvl w:val="1"/>
          <w:numId w:val="1048"/>
        </w:numPr>
        <w:spacing w:before="20" w:after="0" w:line="240" w:lineRule="auto"/>
        <w:ind w:left="993" w:hanging="426"/>
        <w:rPr>
          <w:rFonts w:ascii="Arial" w:hAnsi="Arial" w:cs="Arial"/>
          <w:sz w:val="24"/>
          <w:szCs w:val="24"/>
        </w:rPr>
      </w:pPr>
      <w:r w:rsidRPr="00B81F10">
        <w:rPr>
          <w:rFonts w:ascii="Arial" w:hAnsi="Arial" w:cs="Arial"/>
          <w:sz w:val="24"/>
          <w:szCs w:val="24"/>
        </w:rPr>
        <w:t>must securely destroy all Storage Media that has held Government Data at the end of life of that media using Good Industry Practice;</w:t>
      </w:r>
    </w:p>
    <w:p w14:paraId="68466322" w14:textId="77777777" w:rsidR="00D43CBF" w:rsidRPr="00B81F10" w:rsidRDefault="00D43CBF" w:rsidP="00D43CBF">
      <w:pPr>
        <w:widowControl w:val="0"/>
        <w:numPr>
          <w:ilvl w:val="1"/>
          <w:numId w:val="1048"/>
        </w:numPr>
        <w:spacing w:before="20" w:after="0" w:line="240" w:lineRule="auto"/>
        <w:ind w:left="993" w:hanging="426"/>
        <w:rPr>
          <w:rFonts w:ascii="Arial" w:hAnsi="Arial" w:cs="Arial"/>
          <w:sz w:val="24"/>
          <w:szCs w:val="24"/>
        </w:rPr>
      </w:pPr>
      <w:r w:rsidRPr="00B81F10">
        <w:rPr>
          <w:rFonts w:ascii="Arial" w:hAnsi="Arial" w:cs="Arial"/>
          <w:sz w:val="24"/>
          <w:szCs w:val="24"/>
        </w:rPr>
        <w:t>securely erase all Government Data and any copies it holds when asked to do so by CCS or the Buyer unless required by Law to retain it; and</w:t>
      </w:r>
    </w:p>
    <w:p w14:paraId="6F55F1A8" w14:textId="77777777" w:rsidR="00D43CBF" w:rsidRPr="00B81F10" w:rsidRDefault="00D43CBF" w:rsidP="00D43CBF">
      <w:pPr>
        <w:widowControl w:val="0"/>
        <w:numPr>
          <w:ilvl w:val="1"/>
          <w:numId w:val="1048"/>
        </w:numPr>
        <w:spacing w:before="20" w:after="0" w:line="240" w:lineRule="auto"/>
        <w:ind w:left="993" w:hanging="426"/>
        <w:rPr>
          <w:rFonts w:ascii="Arial" w:hAnsi="Arial" w:cs="Arial"/>
          <w:sz w:val="24"/>
          <w:szCs w:val="24"/>
        </w:rPr>
      </w:pPr>
      <w:r w:rsidRPr="00B81F10">
        <w:rPr>
          <w:rFonts w:ascii="Arial" w:hAnsi="Arial" w:cs="Arial"/>
          <w:sz w:val="24"/>
          <w:szCs w:val="24"/>
        </w:rPr>
        <w:t>indemnifies CCS and each Buyer against any and all Losses incurred if the Supplier breaches Clause 14 and any Data Protection Legislation.</w:t>
      </w:r>
    </w:p>
    <w:p w14:paraId="4F249FDC" w14:textId="77777777" w:rsidR="00D43CBF" w:rsidRPr="00B81F10" w:rsidRDefault="00D43CBF" w:rsidP="00D43CBF">
      <w:pPr>
        <w:ind w:left="426" w:firstLine="359"/>
        <w:rPr>
          <w:rFonts w:ascii="Arial" w:hAnsi="Arial" w:cs="Arial"/>
          <w:sz w:val="24"/>
          <w:szCs w:val="24"/>
        </w:rPr>
      </w:pPr>
    </w:p>
    <w:p w14:paraId="4B158F11" w14:textId="77777777" w:rsidR="00D43CBF" w:rsidRPr="00B81F10" w:rsidRDefault="00D43CBF" w:rsidP="00D43CBF">
      <w:pPr>
        <w:pStyle w:val="Heading1"/>
        <w:numPr>
          <w:ilvl w:val="0"/>
          <w:numId w:val="1032"/>
        </w:numPr>
        <w:ind w:left="426" w:hanging="360"/>
        <w:rPr>
          <w:rFonts w:ascii="Arial" w:hAnsi="Arial" w:cs="Arial"/>
          <w:sz w:val="24"/>
          <w:szCs w:val="24"/>
        </w:rPr>
      </w:pPr>
      <w:r w:rsidRPr="00B81F10">
        <w:rPr>
          <w:rFonts w:ascii="Arial" w:hAnsi="Arial" w:cs="Arial"/>
          <w:sz w:val="24"/>
          <w:szCs w:val="24"/>
        </w:rPr>
        <w:lastRenderedPageBreak/>
        <w:t>What you must keep confidential</w:t>
      </w:r>
    </w:p>
    <w:p w14:paraId="151E5858" w14:textId="77777777" w:rsidR="00D43CBF" w:rsidRPr="00B81F10" w:rsidRDefault="00D43CBF" w:rsidP="00D43CBF">
      <w:pPr>
        <w:widowControl w:val="0"/>
        <w:numPr>
          <w:ilvl w:val="1"/>
          <w:numId w:val="1032"/>
        </w:numPr>
        <w:pBdr>
          <w:top w:val="nil"/>
          <w:left w:val="nil"/>
          <w:bottom w:val="nil"/>
          <w:right w:val="nil"/>
          <w:between w:val="nil"/>
        </w:pBdr>
        <w:spacing w:before="20" w:after="20" w:line="240" w:lineRule="auto"/>
        <w:ind w:left="567" w:hanging="567"/>
        <w:rPr>
          <w:rFonts w:ascii="Arial" w:hAnsi="Arial" w:cs="Arial"/>
          <w:sz w:val="24"/>
          <w:szCs w:val="24"/>
        </w:rPr>
      </w:pPr>
      <w:r w:rsidRPr="00B81F10">
        <w:rPr>
          <w:rFonts w:ascii="Arial" w:hAnsi="Arial" w:cs="Arial"/>
          <w:color w:val="000000"/>
          <w:sz w:val="24"/>
          <w:szCs w:val="24"/>
        </w:rPr>
        <w:t>Each Party must:</w:t>
      </w:r>
      <w:r w:rsidRPr="00B81F10">
        <w:rPr>
          <w:rFonts w:ascii="Arial" w:hAnsi="Arial" w:cs="Arial"/>
          <w:color w:val="000000"/>
          <w:sz w:val="24"/>
          <w:szCs w:val="24"/>
        </w:rPr>
        <w:br/>
      </w:r>
    </w:p>
    <w:p w14:paraId="482FE14A" w14:textId="77777777" w:rsidR="00D43CBF" w:rsidRPr="00B81F10" w:rsidRDefault="00D43CBF" w:rsidP="00D43CBF">
      <w:pPr>
        <w:widowControl w:val="0"/>
        <w:numPr>
          <w:ilvl w:val="1"/>
          <w:numId w:val="1047"/>
        </w:numPr>
        <w:spacing w:before="20" w:after="0" w:line="240" w:lineRule="auto"/>
        <w:ind w:left="993" w:hanging="426"/>
        <w:rPr>
          <w:rFonts w:ascii="Arial" w:hAnsi="Arial" w:cs="Arial"/>
          <w:sz w:val="24"/>
          <w:szCs w:val="24"/>
        </w:rPr>
      </w:pPr>
      <w:r w:rsidRPr="00B81F10">
        <w:rPr>
          <w:rFonts w:ascii="Arial" w:hAnsi="Arial" w:cs="Arial"/>
          <w:sz w:val="24"/>
          <w:szCs w:val="24"/>
        </w:rPr>
        <w:t>keep all Confidential Information it receives confidential and secure;</w:t>
      </w:r>
    </w:p>
    <w:p w14:paraId="6FE2ABFF" w14:textId="77777777" w:rsidR="00D43CBF" w:rsidRPr="00B81F10" w:rsidRDefault="00D43CBF" w:rsidP="00D43CBF">
      <w:pPr>
        <w:widowControl w:val="0"/>
        <w:numPr>
          <w:ilvl w:val="1"/>
          <w:numId w:val="1047"/>
        </w:numPr>
        <w:spacing w:before="20" w:after="0" w:line="240" w:lineRule="auto"/>
        <w:ind w:left="993" w:hanging="426"/>
        <w:rPr>
          <w:rFonts w:ascii="Arial" w:hAnsi="Arial" w:cs="Arial"/>
          <w:sz w:val="24"/>
          <w:szCs w:val="24"/>
        </w:rPr>
      </w:pPr>
      <w:r w:rsidRPr="00B81F10">
        <w:rPr>
          <w:rFonts w:ascii="Arial" w:hAnsi="Arial" w:cs="Arial"/>
          <w:sz w:val="24"/>
          <w:szCs w:val="24"/>
        </w:rPr>
        <w:t xml:space="preserve">except as expressly set out in the Contract at Clauses 15.2 to 15.4 or elsewhere in the Contract, not disclose, use or exploit the Disclosing Party’s Confidential Information without the Disclosing Party's prior written consent; and </w:t>
      </w:r>
    </w:p>
    <w:p w14:paraId="65ED46DA" w14:textId="77777777" w:rsidR="00D43CBF" w:rsidRPr="00B81F10" w:rsidRDefault="00D43CBF" w:rsidP="00D43CBF">
      <w:pPr>
        <w:widowControl w:val="0"/>
        <w:numPr>
          <w:ilvl w:val="1"/>
          <w:numId w:val="1047"/>
        </w:numPr>
        <w:spacing w:before="20" w:after="0" w:line="240" w:lineRule="auto"/>
        <w:ind w:left="993" w:hanging="426"/>
        <w:rPr>
          <w:rFonts w:ascii="Arial" w:hAnsi="Arial" w:cs="Arial"/>
          <w:sz w:val="24"/>
          <w:szCs w:val="24"/>
        </w:rPr>
      </w:pPr>
      <w:r w:rsidRPr="00B81F10">
        <w:rPr>
          <w:rFonts w:ascii="Arial" w:hAnsi="Arial" w:cs="Arial"/>
          <w:sz w:val="24"/>
          <w:szCs w:val="24"/>
        </w:rPr>
        <w:t>immediately notify the Disclosing Party if it suspects unauthorised access, copying, use or disclosure of the Confidential Information.</w:t>
      </w:r>
      <w:r w:rsidRPr="00B81F10">
        <w:rPr>
          <w:rFonts w:ascii="Arial" w:hAnsi="Arial" w:cs="Arial"/>
          <w:sz w:val="24"/>
          <w:szCs w:val="24"/>
        </w:rPr>
        <w:br/>
      </w:r>
    </w:p>
    <w:p w14:paraId="5AC404B7" w14:textId="77777777" w:rsidR="00D43CBF" w:rsidRPr="00B81F10" w:rsidRDefault="00D43CBF" w:rsidP="00D43CBF">
      <w:pPr>
        <w:widowControl w:val="0"/>
        <w:numPr>
          <w:ilvl w:val="1"/>
          <w:numId w:val="1032"/>
        </w:numPr>
        <w:pBdr>
          <w:top w:val="nil"/>
          <w:left w:val="nil"/>
          <w:bottom w:val="nil"/>
          <w:right w:val="nil"/>
          <w:between w:val="nil"/>
        </w:pBdr>
        <w:spacing w:before="20" w:after="20" w:line="240" w:lineRule="auto"/>
        <w:ind w:left="567" w:hanging="567"/>
        <w:rPr>
          <w:rFonts w:ascii="Arial" w:hAnsi="Arial" w:cs="Arial"/>
          <w:sz w:val="24"/>
          <w:szCs w:val="24"/>
        </w:rPr>
      </w:pPr>
      <w:r w:rsidRPr="00B81F10">
        <w:rPr>
          <w:rFonts w:ascii="Arial" w:hAnsi="Arial" w:cs="Arial"/>
          <w:color w:val="000000"/>
          <w:sz w:val="24"/>
          <w:szCs w:val="24"/>
        </w:rPr>
        <w:t>In spite of Clause 15.1, a Party may disclose Confidential Information which it receives from the Disclosing Party in any of the following instances:</w:t>
      </w:r>
      <w:r w:rsidRPr="00B81F10">
        <w:rPr>
          <w:rFonts w:ascii="Arial" w:hAnsi="Arial" w:cs="Arial"/>
          <w:color w:val="000000"/>
          <w:sz w:val="24"/>
          <w:szCs w:val="24"/>
        </w:rPr>
        <w:br/>
      </w:r>
    </w:p>
    <w:p w14:paraId="2CF5D36C" w14:textId="77777777" w:rsidR="00D43CBF" w:rsidRPr="00B81F10" w:rsidRDefault="00D43CBF" w:rsidP="00D43CBF">
      <w:pPr>
        <w:widowControl w:val="0"/>
        <w:numPr>
          <w:ilvl w:val="1"/>
          <w:numId w:val="1053"/>
        </w:numPr>
        <w:spacing w:before="20" w:after="0" w:line="240" w:lineRule="auto"/>
        <w:ind w:left="993" w:hanging="426"/>
        <w:rPr>
          <w:rFonts w:ascii="Arial" w:hAnsi="Arial" w:cs="Arial"/>
          <w:sz w:val="24"/>
          <w:szCs w:val="24"/>
        </w:rPr>
      </w:pPr>
      <w:r w:rsidRPr="00B81F10">
        <w:rPr>
          <w:rFonts w:ascii="Arial" w:hAnsi="Arial" w:cs="Arial"/>
          <w:sz w:val="24"/>
          <w:szCs w:val="24"/>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6DBCA222" w14:textId="77777777" w:rsidR="00D43CBF" w:rsidRPr="00B81F10" w:rsidRDefault="00D43CBF" w:rsidP="00D43CBF">
      <w:pPr>
        <w:widowControl w:val="0"/>
        <w:numPr>
          <w:ilvl w:val="1"/>
          <w:numId w:val="1053"/>
        </w:numPr>
        <w:spacing w:before="20" w:after="0" w:line="240" w:lineRule="auto"/>
        <w:ind w:left="993" w:hanging="426"/>
        <w:rPr>
          <w:rFonts w:ascii="Arial" w:hAnsi="Arial" w:cs="Arial"/>
          <w:sz w:val="24"/>
          <w:szCs w:val="24"/>
        </w:rPr>
      </w:pPr>
      <w:r w:rsidRPr="00B81F10">
        <w:rPr>
          <w:rFonts w:ascii="Arial" w:hAnsi="Arial" w:cs="Arial"/>
          <w:sz w:val="24"/>
          <w:szCs w:val="24"/>
        </w:rPr>
        <w:t>if the Recipient Party already had the information without obligation of confidentiality before it was disclosed by the Disclosing Party;</w:t>
      </w:r>
    </w:p>
    <w:p w14:paraId="78A4F2A0" w14:textId="77777777" w:rsidR="00D43CBF" w:rsidRPr="00B81F10" w:rsidRDefault="00D43CBF" w:rsidP="00D43CBF">
      <w:pPr>
        <w:widowControl w:val="0"/>
        <w:numPr>
          <w:ilvl w:val="1"/>
          <w:numId w:val="1053"/>
        </w:numPr>
        <w:spacing w:before="20" w:after="0" w:line="240" w:lineRule="auto"/>
        <w:ind w:left="993" w:hanging="426"/>
        <w:rPr>
          <w:rFonts w:ascii="Arial" w:hAnsi="Arial" w:cs="Arial"/>
          <w:sz w:val="24"/>
          <w:szCs w:val="24"/>
        </w:rPr>
      </w:pPr>
      <w:r w:rsidRPr="00B81F10">
        <w:rPr>
          <w:rFonts w:ascii="Arial" w:hAnsi="Arial" w:cs="Arial"/>
          <w:sz w:val="24"/>
          <w:szCs w:val="24"/>
        </w:rPr>
        <w:t>if the information was given to it by a third party without obligation of confidentiality;</w:t>
      </w:r>
    </w:p>
    <w:p w14:paraId="6AFCE320" w14:textId="77777777" w:rsidR="00D43CBF" w:rsidRPr="00B81F10" w:rsidRDefault="00D43CBF" w:rsidP="00D43CBF">
      <w:pPr>
        <w:widowControl w:val="0"/>
        <w:numPr>
          <w:ilvl w:val="1"/>
          <w:numId w:val="1053"/>
        </w:numPr>
        <w:spacing w:before="20" w:after="0" w:line="240" w:lineRule="auto"/>
        <w:ind w:left="993" w:hanging="426"/>
        <w:rPr>
          <w:rFonts w:ascii="Arial" w:hAnsi="Arial" w:cs="Arial"/>
          <w:sz w:val="24"/>
          <w:szCs w:val="24"/>
        </w:rPr>
      </w:pPr>
      <w:r w:rsidRPr="00B81F10">
        <w:rPr>
          <w:rFonts w:ascii="Arial" w:hAnsi="Arial" w:cs="Arial"/>
          <w:sz w:val="24"/>
          <w:szCs w:val="24"/>
        </w:rPr>
        <w:t>if the information was in the public domain at the time of the disclosure;</w:t>
      </w:r>
    </w:p>
    <w:p w14:paraId="02A23E56" w14:textId="77777777" w:rsidR="00D43CBF" w:rsidRPr="00B81F10" w:rsidRDefault="00D43CBF" w:rsidP="00D43CBF">
      <w:pPr>
        <w:widowControl w:val="0"/>
        <w:numPr>
          <w:ilvl w:val="1"/>
          <w:numId w:val="1053"/>
        </w:numPr>
        <w:spacing w:before="20" w:after="0" w:line="240" w:lineRule="auto"/>
        <w:ind w:left="993" w:hanging="426"/>
        <w:rPr>
          <w:rFonts w:ascii="Arial" w:hAnsi="Arial" w:cs="Arial"/>
          <w:sz w:val="24"/>
          <w:szCs w:val="24"/>
        </w:rPr>
      </w:pPr>
      <w:r w:rsidRPr="00B81F10">
        <w:rPr>
          <w:rFonts w:ascii="Arial" w:hAnsi="Arial" w:cs="Arial"/>
          <w:sz w:val="24"/>
          <w:szCs w:val="24"/>
        </w:rPr>
        <w:t>if the information was independently developed without access to the Disclosing Party’s Confidential Information;</w:t>
      </w:r>
    </w:p>
    <w:p w14:paraId="253E1886" w14:textId="77777777" w:rsidR="00D43CBF" w:rsidRPr="00B81F10" w:rsidRDefault="00D43CBF" w:rsidP="00D43CBF">
      <w:pPr>
        <w:widowControl w:val="0"/>
        <w:numPr>
          <w:ilvl w:val="1"/>
          <w:numId w:val="1053"/>
        </w:numPr>
        <w:spacing w:before="20" w:after="0" w:line="240" w:lineRule="auto"/>
        <w:ind w:left="993" w:hanging="426"/>
        <w:rPr>
          <w:rFonts w:ascii="Arial" w:hAnsi="Arial" w:cs="Arial"/>
          <w:sz w:val="24"/>
          <w:szCs w:val="24"/>
        </w:rPr>
      </w:pPr>
      <w:r w:rsidRPr="00B81F10">
        <w:rPr>
          <w:rFonts w:ascii="Arial" w:hAnsi="Arial" w:cs="Arial"/>
          <w:sz w:val="24"/>
          <w:szCs w:val="24"/>
        </w:rPr>
        <w:t>on a confidential basis, to its auditors;</w:t>
      </w:r>
    </w:p>
    <w:p w14:paraId="5A3F97C2" w14:textId="77777777" w:rsidR="00D43CBF" w:rsidRPr="00B81F10" w:rsidRDefault="00D43CBF" w:rsidP="00D43CBF">
      <w:pPr>
        <w:widowControl w:val="0"/>
        <w:numPr>
          <w:ilvl w:val="1"/>
          <w:numId w:val="1053"/>
        </w:numPr>
        <w:spacing w:before="20" w:after="0" w:line="240" w:lineRule="auto"/>
        <w:ind w:left="993" w:hanging="426"/>
        <w:rPr>
          <w:rFonts w:ascii="Arial" w:hAnsi="Arial" w:cs="Arial"/>
          <w:sz w:val="24"/>
          <w:szCs w:val="24"/>
        </w:rPr>
      </w:pPr>
      <w:r w:rsidRPr="00B81F10">
        <w:rPr>
          <w:rFonts w:ascii="Arial" w:hAnsi="Arial" w:cs="Arial"/>
          <w:sz w:val="24"/>
          <w:szCs w:val="24"/>
        </w:rPr>
        <w:t>on a confidential basis, to its professional advisers on a need-to-know basis; or</w:t>
      </w:r>
    </w:p>
    <w:p w14:paraId="54ADDE78" w14:textId="77777777" w:rsidR="00D43CBF" w:rsidRPr="00B81F10" w:rsidRDefault="00D43CBF" w:rsidP="00D43CBF">
      <w:pPr>
        <w:widowControl w:val="0"/>
        <w:numPr>
          <w:ilvl w:val="1"/>
          <w:numId w:val="1053"/>
        </w:numPr>
        <w:spacing w:before="20" w:after="0" w:line="240" w:lineRule="auto"/>
        <w:ind w:left="993" w:hanging="426"/>
        <w:rPr>
          <w:rFonts w:ascii="Arial" w:hAnsi="Arial" w:cs="Arial"/>
          <w:sz w:val="24"/>
          <w:szCs w:val="24"/>
        </w:rPr>
      </w:pPr>
      <w:r w:rsidRPr="00B81F10">
        <w:rPr>
          <w:rFonts w:ascii="Arial" w:hAnsi="Arial" w:cs="Arial"/>
          <w:sz w:val="24"/>
          <w:szCs w:val="24"/>
        </w:rPr>
        <w:t>to the Serious Fraud Office where the Recipient Party has reasonable grounds to believe that the Disclosing Party is involved in activity that may be a criminal offence under the Bribery Act 2010.</w:t>
      </w:r>
    </w:p>
    <w:p w14:paraId="2D3C7823" w14:textId="77777777" w:rsidR="00D43CBF" w:rsidRPr="00B81F10" w:rsidRDefault="00D43CBF" w:rsidP="00D43CBF">
      <w:pPr>
        <w:ind w:left="426" w:firstLine="359"/>
        <w:rPr>
          <w:rFonts w:ascii="Arial" w:hAnsi="Arial" w:cs="Arial"/>
          <w:sz w:val="24"/>
          <w:szCs w:val="24"/>
        </w:rPr>
      </w:pPr>
    </w:p>
    <w:p w14:paraId="03D9A8B1" w14:textId="77777777" w:rsidR="00D43CBF" w:rsidRPr="00B81F10"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sz w:val="24"/>
          <w:szCs w:val="24"/>
        </w:rPr>
      </w:pPr>
      <w:r w:rsidRPr="00B81F10">
        <w:rPr>
          <w:rFonts w:ascii="Arial" w:hAnsi="Arial" w:cs="Arial"/>
          <w:color w:val="000000"/>
          <w:sz w:val="24"/>
          <w:szCs w:val="24"/>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sidRPr="00B81F10">
        <w:rPr>
          <w:rFonts w:ascii="Arial" w:hAnsi="Arial" w:cs="Arial"/>
          <w:color w:val="000000"/>
          <w:sz w:val="24"/>
          <w:szCs w:val="24"/>
        </w:rPr>
        <w:br/>
      </w:r>
    </w:p>
    <w:p w14:paraId="502936D6" w14:textId="77777777" w:rsidR="00D43CBF" w:rsidRPr="00B81F10" w:rsidRDefault="00D43CBF" w:rsidP="00D43CBF">
      <w:pPr>
        <w:widowControl w:val="0"/>
        <w:numPr>
          <w:ilvl w:val="1"/>
          <w:numId w:val="1032"/>
        </w:numPr>
        <w:pBdr>
          <w:top w:val="nil"/>
          <w:left w:val="nil"/>
          <w:bottom w:val="nil"/>
          <w:right w:val="nil"/>
          <w:between w:val="nil"/>
        </w:pBdr>
        <w:spacing w:after="20" w:line="240" w:lineRule="auto"/>
        <w:ind w:left="567" w:hanging="567"/>
        <w:rPr>
          <w:rFonts w:ascii="Arial" w:hAnsi="Arial" w:cs="Arial"/>
          <w:sz w:val="24"/>
          <w:szCs w:val="24"/>
        </w:rPr>
      </w:pPr>
      <w:r w:rsidRPr="00B81F10">
        <w:rPr>
          <w:rFonts w:ascii="Arial" w:hAnsi="Arial" w:cs="Arial"/>
          <w:color w:val="000000"/>
          <w:sz w:val="24"/>
          <w:szCs w:val="24"/>
        </w:rPr>
        <w:t>In spite of Clause 15.1, CCS or the Buyer may disclose Confidential Information in any of the following cases:</w:t>
      </w:r>
      <w:r w:rsidRPr="00B81F10">
        <w:rPr>
          <w:rFonts w:ascii="Arial" w:hAnsi="Arial" w:cs="Arial"/>
          <w:color w:val="000000"/>
          <w:sz w:val="24"/>
          <w:szCs w:val="24"/>
        </w:rPr>
        <w:br/>
      </w:r>
    </w:p>
    <w:p w14:paraId="582993D8" w14:textId="77777777" w:rsidR="00D43CBF" w:rsidRPr="00B81F10" w:rsidRDefault="00D43CBF" w:rsidP="00D43CBF">
      <w:pPr>
        <w:widowControl w:val="0"/>
        <w:numPr>
          <w:ilvl w:val="1"/>
          <w:numId w:val="1052"/>
        </w:numPr>
        <w:spacing w:before="20" w:after="0" w:line="240" w:lineRule="auto"/>
        <w:ind w:left="993" w:hanging="426"/>
        <w:rPr>
          <w:rFonts w:ascii="Arial" w:hAnsi="Arial" w:cs="Arial"/>
          <w:sz w:val="24"/>
          <w:szCs w:val="24"/>
        </w:rPr>
      </w:pPr>
      <w:r w:rsidRPr="00B81F10">
        <w:rPr>
          <w:rFonts w:ascii="Arial" w:hAnsi="Arial" w:cs="Arial"/>
          <w:sz w:val="24"/>
          <w:szCs w:val="24"/>
        </w:rPr>
        <w:t>on a confidential basis to the employees, agents, consultants and contractors of CCS or the Buyer;</w:t>
      </w:r>
    </w:p>
    <w:p w14:paraId="4E19B915" w14:textId="77777777" w:rsidR="00D43CBF" w:rsidRPr="00B81F10" w:rsidRDefault="00D43CBF" w:rsidP="00D43CBF">
      <w:pPr>
        <w:widowControl w:val="0"/>
        <w:numPr>
          <w:ilvl w:val="1"/>
          <w:numId w:val="1052"/>
        </w:numPr>
        <w:spacing w:before="20" w:after="0" w:line="240" w:lineRule="auto"/>
        <w:ind w:left="993" w:hanging="426"/>
        <w:rPr>
          <w:rFonts w:ascii="Arial" w:hAnsi="Arial" w:cs="Arial"/>
          <w:sz w:val="24"/>
          <w:szCs w:val="24"/>
        </w:rPr>
      </w:pPr>
      <w:r w:rsidRPr="00B81F10">
        <w:rPr>
          <w:rFonts w:ascii="Arial" w:hAnsi="Arial" w:cs="Arial"/>
          <w:sz w:val="24"/>
          <w:szCs w:val="24"/>
        </w:rPr>
        <w:lastRenderedPageBreak/>
        <w:t>on a confidential basis to any other Central Government Body, any successor body to a Central Government Body or any company that CCS or the Buyer transfers or proposes to transfer all or any part of its business to;</w:t>
      </w:r>
    </w:p>
    <w:p w14:paraId="4BDE3EE2" w14:textId="77777777" w:rsidR="00D43CBF" w:rsidRPr="00B81F10" w:rsidRDefault="00D43CBF" w:rsidP="00D43CBF">
      <w:pPr>
        <w:widowControl w:val="0"/>
        <w:numPr>
          <w:ilvl w:val="1"/>
          <w:numId w:val="1052"/>
        </w:numPr>
        <w:spacing w:before="20" w:after="0" w:line="240" w:lineRule="auto"/>
        <w:ind w:left="993" w:hanging="426"/>
        <w:rPr>
          <w:rFonts w:ascii="Arial" w:hAnsi="Arial" w:cs="Arial"/>
          <w:sz w:val="24"/>
          <w:szCs w:val="24"/>
        </w:rPr>
      </w:pPr>
      <w:r w:rsidRPr="00B81F10">
        <w:rPr>
          <w:rFonts w:ascii="Arial" w:hAnsi="Arial" w:cs="Arial"/>
          <w:sz w:val="24"/>
          <w:szCs w:val="24"/>
        </w:rPr>
        <w:t>if CCS or the Buyer (acting reasonably) considers disclosure necessary or appropriate to carry out its public functions;</w:t>
      </w:r>
    </w:p>
    <w:p w14:paraId="281F3F4B" w14:textId="77777777" w:rsidR="00D43CBF" w:rsidRPr="00B81F10" w:rsidRDefault="00D43CBF" w:rsidP="00D43CBF">
      <w:pPr>
        <w:widowControl w:val="0"/>
        <w:numPr>
          <w:ilvl w:val="1"/>
          <w:numId w:val="1052"/>
        </w:numPr>
        <w:spacing w:before="20" w:after="0" w:line="240" w:lineRule="auto"/>
        <w:ind w:left="993" w:hanging="426"/>
        <w:rPr>
          <w:rFonts w:ascii="Arial" w:hAnsi="Arial" w:cs="Arial"/>
          <w:sz w:val="24"/>
          <w:szCs w:val="24"/>
        </w:rPr>
      </w:pPr>
      <w:r w:rsidRPr="00B81F10">
        <w:rPr>
          <w:rFonts w:ascii="Arial" w:hAnsi="Arial" w:cs="Arial"/>
          <w:sz w:val="24"/>
          <w:szCs w:val="24"/>
        </w:rPr>
        <w:t>where requested by Parliament; or</w:t>
      </w:r>
    </w:p>
    <w:p w14:paraId="51CBD5E5" w14:textId="77777777" w:rsidR="00D43CBF" w:rsidRPr="00B81F10" w:rsidRDefault="00D43CBF" w:rsidP="00D43CBF">
      <w:pPr>
        <w:widowControl w:val="0"/>
        <w:numPr>
          <w:ilvl w:val="1"/>
          <w:numId w:val="1052"/>
        </w:numPr>
        <w:spacing w:before="20" w:after="0" w:line="240" w:lineRule="auto"/>
        <w:ind w:left="993" w:hanging="426"/>
        <w:rPr>
          <w:rFonts w:ascii="Arial" w:hAnsi="Arial" w:cs="Arial"/>
          <w:sz w:val="24"/>
          <w:szCs w:val="24"/>
        </w:rPr>
      </w:pPr>
      <w:r w:rsidRPr="00B81F10">
        <w:rPr>
          <w:rFonts w:ascii="Arial" w:hAnsi="Arial" w:cs="Arial"/>
          <w:sz w:val="24"/>
          <w:szCs w:val="24"/>
        </w:rPr>
        <w:t>under Clauses 4.7 and 16.</w:t>
      </w:r>
    </w:p>
    <w:p w14:paraId="13D98E22" w14:textId="77777777" w:rsidR="00D43CBF" w:rsidRPr="00B81F10" w:rsidRDefault="00D43CBF" w:rsidP="00D43CBF">
      <w:pPr>
        <w:ind w:left="426" w:firstLine="359"/>
        <w:rPr>
          <w:rFonts w:ascii="Arial" w:hAnsi="Arial" w:cs="Arial"/>
          <w:sz w:val="24"/>
          <w:szCs w:val="24"/>
        </w:rPr>
      </w:pPr>
    </w:p>
    <w:p w14:paraId="1C2E5CF6" w14:textId="77777777" w:rsidR="00D43CBF" w:rsidRPr="00B81F10"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sz w:val="24"/>
          <w:szCs w:val="24"/>
        </w:rPr>
      </w:pPr>
      <w:r w:rsidRPr="00B81F10">
        <w:rPr>
          <w:rFonts w:ascii="Arial" w:hAnsi="Arial" w:cs="Arial"/>
          <w:color w:val="000000"/>
          <w:sz w:val="24"/>
          <w:szCs w:val="24"/>
        </w:rPr>
        <w:t>For the purposes of Clauses 15.2 to 15.4 references to disclosure on a confidential basis means disclosure under a confidentiality agreement or arrangement including terms as strict as those required in Clause 15.</w:t>
      </w:r>
      <w:r w:rsidRPr="00B81F10">
        <w:rPr>
          <w:rFonts w:ascii="Arial" w:hAnsi="Arial" w:cs="Arial"/>
          <w:color w:val="000000"/>
          <w:sz w:val="24"/>
          <w:szCs w:val="24"/>
        </w:rPr>
        <w:br/>
      </w:r>
    </w:p>
    <w:p w14:paraId="39B0FC18" w14:textId="77777777" w:rsidR="00D43CBF" w:rsidRPr="00B81F10"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r w:rsidRPr="00B81F10">
        <w:rPr>
          <w:rFonts w:ascii="Arial" w:hAnsi="Arial" w:cs="Arial"/>
          <w:color w:val="000000"/>
          <w:sz w:val="24"/>
          <w:szCs w:val="24"/>
        </w:rPr>
        <w:t>Transparency Information is not Confidential Information.</w:t>
      </w:r>
      <w:r w:rsidRPr="00B81F10">
        <w:rPr>
          <w:rFonts w:ascii="Arial" w:hAnsi="Arial" w:cs="Arial"/>
          <w:color w:val="000000"/>
          <w:sz w:val="24"/>
          <w:szCs w:val="24"/>
        </w:rPr>
        <w:br/>
      </w:r>
    </w:p>
    <w:p w14:paraId="55C3FD6F" w14:textId="77777777" w:rsidR="00D43CBF" w:rsidRPr="00B81F10" w:rsidRDefault="00D43CBF" w:rsidP="00D43CBF">
      <w:pPr>
        <w:widowControl w:val="0"/>
        <w:numPr>
          <w:ilvl w:val="1"/>
          <w:numId w:val="1032"/>
        </w:numPr>
        <w:pBdr>
          <w:top w:val="nil"/>
          <w:left w:val="nil"/>
          <w:bottom w:val="nil"/>
          <w:right w:val="nil"/>
          <w:between w:val="nil"/>
        </w:pBdr>
        <w:spacing w:after="20" w:line="240" w:lineRule="auto"/>
        <w:ind w:left="567" w:hanging="567"/>
        <w:rPr>
          <w:rFonts w:ascii="Arial" w:hAnsi="Arial" w:cs="Arial"/>
          <w:sz w:val="24"/>
          <w:szCs w:val="24"/>
        </w:rPr>
      </w:pPr>
      <w:r w:rsidRPr="00B81F10">
        <w:rPr>
          <w:rFonts w:ascii="Arial" w:hAnsi="Arial" w:cs="Arial"/>
          <w:color w:val="000000"/>
          <w:sz w:val="24"/>
          <w:szCs w:val="24"/>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5ADE678F" w14:textId="77777777" w:rsidR="00D43CBF" w:rsidRPr="00B81F10" w:rsidRDefault="00D43CBF" w:rsidP="00D43CBF">
      <w:pPr>
        <w:ind w:left="426" w:firstLine="359"/>
        <w:rPr>
          <w:rFonts w:ascii="Arial" w:hAnsi="Arial" w:cs="Arial"/>
          <w:b/>
          <w:sz w:val="24"/>
          <w:szCs w:val="24"/>
        </w:rPr>
      </w:pPr>
    </w:p>
    <w:p w14:paraId="2137C9CB" w14:textId="77777777" w:rsidR="00D43CBF" w:rsidRPr="00B81F10" w:rsidRDefault="00D43CBF" w:rsidP="00D43CBF">
      <w:pPr>
        <w:pStyle w:val="Heading1"/>
        <w:numPr>
          <w:ilvl w:val="0"/>
          <w:numId w:val="1032"/>
        </w:numPr>
        <w:ind w:left="426" w:hanging="360"/>
        <w:rPr>
          <w:rFonts w:ascii="Arial" w:hAnsi="Arial" w:cs="Arial"/>
          <w:sz w:val="24"/>
          <w:szCs w:val="24"/>
        </w:rPr>
      </w:pPr>
      <w:r w:rsidRPr="00B81F10">
        <w:rPr>
          <w:rFonts w:ascii="Arial" w:hAnsi="Arial" w:cs="Arial"/>
          <w:sz w:val="24"/>
          <w:szCs w:val="24"/>
        </w:rPr>
        <w:t xml:space="preserve">When you can share information </w:t>
      </w:r>
    </w:p>
    <w:p w14:paraId="74453959" w14:textId="77777777" w:rsidR="00D43CBF" w:rsidRPr="00B81F10"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sz w:val="24"/>
          <w:szCs w:val="24"/>
        </w:rPr>
      </w:pPr>
      <w:r w:rsidRPr="00B81F10">
        <w:rPr>
          <w:rFonts w:ascii="Arial" w:hAnsi="Arial" w:cs="Arial"/>
          <w:color w:val="000000"/>
          <w:sz w:val="24"/>
          <w:szCs w:val="24"/>
        </w:rPr>
        <w:t>The Supplier must tell the Relevant Authority within 48 hours if it receives a Request For Information.</w:t>
      </w:r>
      <w:r w:rsidRPr="00B81F10">
        <w:rPr>
          <w:rFonts w:ascii="Arial" w:hAnsi="Arial" w:cs="Arial"/>
          <w:color w:val="000000"/>
          <w:sz w:val="24"/>
          <w:szCs w:val="24"/>
        </w:rPr>
        <w:br/>
      </w:r>
    </w:p>
    <w:p w14:paraId="1EB60BE9" w14:textId="77777777" w:rsidR="00D43CBF" w:rsidRPr="00B81F10" w:rsidRDefault="00D43CBF" w:rsidP="00D43CBF">
      <w:pPr>
        <w:widowControl w:val="0"/>
        <w:numPr>
          <w:ilvl w:val="1"/>
          <w:numId w:val="1032"/>
        </w:numPr>
        <w:pBdr>
          <w:top w:val="nil"/>
          <w:left w:val="nil"/>
          <w:bottom w:val="nil"/>
          <w:right w:val="nil"/>
          <w:between w:val="nil"/>
        </w:pBdr>
        <w:spacing w:after="20" w:line="240" w:lineRule="auto"/>
        <w:ind w:left="567" w:hanging="567"/>
        <w:rPr>
          <w:rFonts w:ascii="Arial" w:hAnsi="Arial" w:cs="Arial"/>
          <w:sz w:val="24"/>
          <w:szCs w:val="24"/>
        </w:rPr>
      </w:pPr>
      <w:r w:rsidRPr="00B81F10">
        <w:rPr>
          <w:rFonts w:ascii="Arial" w:hAnsi="Arial" w:cs="Arial"/>
          <w:color w:val="000000"/>
          <w:sz w:val="24"/>
          <w:szCs w:val="24"/>
        </w:rPr>
        <w:t>Within five (5) Working Days of the Buyer’s request the Supplier must give CCS and each Buyer full co-operation and information needed so the Buyer can:</w:t>
      </w:r>
      <w:r w:rsidRPr="00B81F10">
        <w:rPr>
          <w:rFonts w:ascii="Arial" w:hAnsi="Arial" w:cs="Arial"/>
          <w:color w:val="000000"/>
          <w:sz w:val="24"/>
          <w:szCs w:val="24"/>
        </w:rPr>
        <w:br/>
      </w:r>
    </w:p>
    <w:p w14:paraId="48F3B7CB" w14:textId="77777777" w:rsidR="00D43CBF" w:rsidRPr="00B81F10" w:rsidRDefault="00D43CBF" w:rsidP="00D43CBF">
      <w:pPr>
        <w:widowControl w:val="0"/>
        <w:numPr>
          <w:ilvl w:val="1"/>
          <w:numId w:val="1042"/>
        </w:numPr>
        <w:spacing w:before="20" w:after="0" w:line="240" w:lineRule="auto"/>
        <w:ind w:left="993" w:hanging="426"/>
        <w:rPr>
          <w:rFonts w:ascii="Arial" w:hAnsi="Arial" w:cs="Arial"/>
          <w:sz w:val="24"/>
          <w:szCs w:val="24"/>
        </w:rPr>
      </w:pPr>
      <w:r w:rsidRPr="00B81F10">
        <w:rPr>
          <w:rFonts w:ascii="Arial" w:hAnsi="Arial" w:cs="Arial"/>
          <w:sz w:val="24"/>
          <w:szCs w:val="24"/>
        </w:rPr>
        <w:t xml:space="preserve">publish the Transparency Information; </w:t>
      </w:r>
    </w:p>
    <w:p w14:paraId="48DED1E5" w14:textId="77777777" w:rsidR="00D43CBF" w:rsidRPr="00B81F10" w:rsidRDefault="00D43CBF" w:rsidP="00D43CBF">
      <w:pPr>
        <w:widowControl w:val="0"/>
        <w:numPr>
          <w:ilvl w:val="1"/>
          <w:numId w:val="1042"/>
        </w:numPr>
        <w:spacing w:before="20" w:after="0" w:line="240" w:lineRule="auto"/>
        <w:ind w:left="993" w:hanging="426"/>
        <w:rPr>
          <w:rFonts w:ascii="Arial" w:hAnsi="Arial" w:cs="Arial"/>
          <w:sz w:val="24"/>
          <w:szCs w:val="24"/>
        </w:rPr>
      </w:pPr>
      <w:r w:rsidRPr="00B81F10">
        <w:rPr>
          <w:rFonts w:ascii="Arial" w:hAnsi="Arial" w:cs="Arial"/>
          <w:sz w:val="24"/>
          <w:szCs w:val="24"/>
        </w:rPr>
        <w:t>comply with any Freedom of Information Act (FOIA) request; and/or</w:t>
      </w:r>
    </w:p>
    <w:p w14:paraId="27270E4B" w14:textId="77777777" w:rsidR="00D43CBF" w:rsidRPr="00B81F10" w:rsidRDefault="00D43CBF" w:rsidP="00D43CBF">
      <w:pPr>
        <w:widowControl w:val="0"/>
        <w:numPr>
          <w:ilvl w:val="1"/>
          <w:numId w:val="1042"/>
        </w:numPr>
        <w:spacing w:before="20" w:after="0" w:line="240" w:lineRule="auto"/>
        <w:ind w:left="993" w:hanging="426"/>
        <w:rPr>
          <w:rFonts w:ascii="Arial" w:hAnsi="Arial" w:cs="Arial"/>
          <w:sz w:val="24"/>
          <w:szCs w:val="24"/>
        </w:rPr>
      </w:pPr>
      <w:r w:rsidRPr="00B81F10">
        <w:rPr>
          <w:rFonts w:ascii="Arial" w:hAnsi="Arial" w:cs="Arial"/>
          <w:sz w:val="24"/>
          <w:szCs w:val="24"/>
        </w:rPr>
        <w:t>comply with any Environmental Information Regulations (EIR) request.</w:t>
      </w:r>
      <w:r w:rsidRPr="00B81F10">
        <w:rPr>
          <w:rFonts w:ascii="Arial" w:hAnsi="Arial" w:cs="Arial"/>
          <w:sz w:val="24"/>
          <w:szCs w:val="24"/>
        </w:rPr>
        <w:br/>
      </w:r>
    </w:p>
    <w:p w14:paraId="205C0D65" w14:textId="77777777" w:rsidR="00D43CBF" w:rsidRPr="00B81F10" w:rsidRDefault="00D43CBF" w:rsidP="00D43CBF">
      <w:pPr>
        <w:widowControl w:val="0"/>
        <w:numPr>
          <w:ilvl w:val="1"/>
          <w:numId w:val="1032"/>
        </w:numPr>
        <w:pBdr>
          <w:top w:val="nil"/>
          <w:left w:val="nil"/>
          <w:bottom w:val="nil"/>
          <w:right w:val="nil"/>
          <w:between w:val="nil"/>
        </w:pBdr>
        <w:spacing w:before="20" w:after="20" w:line="240" w:lineRule="auto"/>
        <w:ind w:left="567" w:hanging="567"/>
        <w:rPr>
          <w:rFonts w:ascii="Arial" w:hAnsi="Arial" w:cs="Arial"/>
          <w:sz w:val="24"/>
          <w:szCs w:val="24"/>
        </w:rPr>
      </w:pPr>
      <w:r w:rsidRPr="00B81F10">
        <w:rPr>
          <w:rFonts w:ascii="Arial" w:hAnsi="Arial" w:cs="Arial"/>
          <w:color w:val="000000"/>
          <w:sz w:val="24"/>
          <w:szCs w:val="24"/>
        </w:rPr>
        <w:t xml:space="preserve">The Relevant Authority may talk to the Supplier to help it decide whether to publish information under Clause 16. However, the extent, content and format of the disclosure is the Relevant Authority’s decision in its absolute discretion. </w:t>
      </w:r>
    </w:p>
    <w:p w14:paraId="067A8D5F" w14:textId="77777777" w:rsidR="00D43CBF" w:rsidRPr="00B81F10" w:rsidRDefault="00D43CBF" w:rsidP="00D43CBF">
      <w:pPr>
        <w:ind w:left="426" w:firstLine="359"/>
        <w:rPr>
          <w:rFonts w:ascii="Arial" w:hAnsi="Arial" w:cs="Arial"/>
          <w:sz w:val="24"/>
          <w:szCs w:val="24"/>
        </w:rPr>
      </w:pPr>
    </w:p>
    <w:p w14:paraId="268E3966" w14:textId="77777777" w:rsidR="00D43CBF" w:rsidRPr="00B81F10" w:rsidRDefault="00D43CBF" w:rsidP="00D43CBF">
      <w:pPr>
        <w:pStyle w:val="Heading1"/>
        <w:numPr>
          <w:ilvl w:val="0"/>
          <w:numId w:val="1032"/>
        </w:numPr>
        <w:ind w:left="426" w:hanging="360"/>
        <w:rPr>
          <w:rFonts w:ascii="Arial" w:hAnsi="Arial" w:cs="Arial"/>
          <w:sz w:val="24"/>
          <w:szCs w:val="24"/>
        </w:rPr>
      </w:pPr>
      <w:r w:rsidRPr="00B81F10">
        <w:rPr>
          <w:rFonts w:ascii="Arial" w:hAnsi="Arial" w:cs="Arial"/>
          <w:sz w:val="24"/>
          <w:szCs w:val="24"/>
        </w:rPr>
        <w:t xml:space="preserve">Invalid parts of the contract </w:t>
      </w:r>
    </w:p>
    <w:p w14:paraId="393CC743" w14:textId="77777777" w:rsidR="00D43CBF" w:rsidRPr="00B81F10" w:rsidRDefault="00D43CBF" w:rsidP="00D43CBF">
      <w:pPr>
        <w:ind w:left="142" w:hanging="6"/>
        <w:rPr>
          <w:rFonts w:ascii="Arial" w:hAnsi="Arial" w:cs="Arial"/>
          <w:sz w:val="24"/>
          <w:szCs w:val="24"/>
        </w:rPr>
      </w:pPr>
      <w:r w:rsidRPr="00B81F10">
        <w:rPr>
          <w:rFonts w:ascii="Arial" w:hAnsi="Arial" w:cs="Arial"/>
          <w:sz w:val="24"/>
          <w:szCs w:val="24"/>
        </w:rPr>
        <w:t xml:space="preserve">If any part of a Contract is prohibited by Law or judged by a court to be unlawful, void or unenforceable, it must be read as if it was removed from that Contract as </w:t>
      </w:r>
      <w:r w:rsidRPr="00B81F10">
        <w:rPr>
          <w:rFonts w:ascii="Arial" w:hAnsi="Arial" w:cs="Arial"/>
          <w:sz w:val="24"/>
          <w:szCs w:val="24"/>
        </w:rPr>
        <w:lastRenderedPageBreak/>
        <w:t>much as required and rendered ineffective as far as possible without affecting the rest of the Contract, whether it is valid or enforceable.</w:t>
      </w:r>
      <w:r w:rsidRPr="00B81F10">
        <w:rPr>
          <w:rFonts w:ascii="Arial" w:hAnsi="Arial" w:cs="Arial"/>
          <w:sz w:val="24"/>
          <w:szCs w:val="24"/>
        </w:rPr>
        <w:br/>
      </w:r>
    </w:p>
    <w:p w14:paraId="6BB51A92" w14:textId="77777777" w:rsidR="00D43CBF" w:rsidRPr="00B81F10" w:rsidRDefault="00D43CBF" w:rsidP="00D43CBF">
      <w:pPr>
        <w:pStyle w:val="Heading1"/>
        <w:numPr>
          <w:ilvl w:val="0"/>
          <w:numId w:val="1032"/>
        </w:numPr>
        <w:ind w:left="426" w:hanging="360"/>
        <w:rPr>
          <w:rFonts w:ascii="Arial" w:hAnsi="Arial" w:cs="Arial"/>
          <w:sz w:val="24"/>
          <w:szCs w:val="24"/>
        </w:rPr>
      </w:pPr>
      <w:r w:rsidRPr="00B81F10">
        <w:rPr>
          <w:rFonts w:ascii="Arial" w:hAnsi="Arial" w:cs="Arial"/>
          <w:sz w:val="24"/>
          <w:szCs w:val="24"/>
        </w:rPr>
        <w:t xml:space="preserve">No other terms apply </w:t>
      </w:r>
    </w:p>
    <w:p w14:paraId="1DC94CF3" w14:textId="77777777" w:rsidR="00D43CBF" w:rsidRPr="00B81F10" w:rsidRDefault="00D43CBF" w:rsidP="00D43CBF">
      <w:pPr>
        <w:ind w:left="142" w:hanging="6"/>
        <w:rPr>
          <w:rFonts w:ascii="Arial" w:hAnsi="Arial" w:cs="Arial"/>
          <w:sz w:val="24"/>
          <w:szCs w:val="24"/>
        </w:rPr>
      </w:pPr>
      <w:r w:rsidRPr="00B81F10">
        <w:rPr>
          <w:rFonts w:ascii="Arial" w:hAnsi="Arial" w:cs="Arial"/>
          <w:sz w:val="24"/>
          <w:szCs w:val="24"/>
        </w:rP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r>
      <w:r w:rsidRPr="00B81F10">
        <w:rPr>
          <w:rFonts w:ascii="Arial" w:hAnsi="Arial" w:cs="Arial"/>
          <w:sz w:val="24"/>
          <w:szCs w:val="24"/>
        </w:rPr>
        <w:br/>
      </w:r>
    </w:p>
    <w:p w14:paraId="4E99CE22" w14:textId="77777777" w:rsidR="00D43CBF" w:rsidRPr="00B81F10" w:rsidRDefault="00D43CBF" w:rsidP="00D43CBF">
      <w:pPr>
        <w:pStyle w:val="Heading1"/>
        <w:numPr>
          <w:ilvl w:val="0"/>
          <w:numId w:val="1032"/>
        </w:numPr>
        <w:ind w:left="426" w:hanging="360"/>
        <w:rPr>
          <w:rFonts w:ascii="Arial" w:hAnsi="Arial" w:cs="Arial"/>
          <w:sz w:val="24"/>
          <w:szCs w:val="24"/>
        </w:rPr>
      </w:pPr>
      <w:r w:rsidRPr="00B81F10">
        <w:rPr>
          <w:rFonts w:ascii="Arial" w:hAnsi="Arial" w:cs="Arial"/>
          <w:sz w:val="24"/>
          <w:szCs w:val="24"/>
        </w:rPr>
        <w:t xml:space="preserve">Other people’s rights in a contract </w:t>
      </w:r>
    </w:p>
    <w:p w14:paraId="7D85CF9B" w14:textId="77777777" w:rsidR="00D43CBF" w:rsidRPr="00B81F10" w:rsidRDefault="00D43CBF" w:rsidP="00D43CBF">
      <w:pPr>
        <w:ind w:left="142" w:hanging="6"/>
        <w:rPr>
          <w:rFonts w:ascii="Arial" w:hAnsi="Arial" w:cs="Arial"/>
          <w:sz w:val="24"/>
          <w:szCs w:val="24"/>
        </w:rPr>
      </w:pPr>
      <w:r w:rsidRPr="00B81F10">
        <w:rPr>
          <w:rFonts w:ascii="Arial" w:hAnsi="Arial" w:cs="Arial"/>
          <w:sz w:val="24"/>
          <w:szCs w:val="24"/>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rsidRPr="00B81F10">
        <w:rPr>
          <w:rFonts w:ascii="Arial" w:hAnsi="Arial" w:cs="Arial"/>
          <w:sz w:val="24"/>
          <w:szCs w:val="24"/>
        </w:rPr>
        <w:br/>
      </w:r>
    </w:p>
    <w:p w14:paraId="117A64AC" w14:textId="77777777" w:rsidR="00D43CBF" w:rsidRPr="00B81F10" w:rsidRDefault="00D43CBF" w:rsidP="00D43CBF">
      <w:pPr>
        <w:pStyle w:val="Heading1"/>
        <w:numPr>
          <w:ilvl w:val="0"/>
          <w:numId w:val="1032"/>
        </w:numPr>
        <w:ind w:left="426" w:hanging="360"/>
        <w:rPr>
          <w:rFonts w:ascii="Arial" w:hAnsi="Arial" w:cs="Arial"/>
          <w:sz w:val="24"/>
          <w:szCs w:val="24"/>
        </w:rPr>
      </w:pPr>
      <w:r w:rsidRPr="00B81F10">
        <w:rPr>
          <w:rFonts w:ascii="Arial" w:hAnsi="Arial" w:cs="Arial"/>
          <w:sz w:val="24"/>
          <w:szCs w:val="24"/>
        </w:rPr>
        <w:t xml:space="preserve">Circumstances beyond your control </w:t>
      </w:r>
    </w:p>
    <w:p w14:paraId="1F74DB99" w14:textId="77777777" w:rsidR="00D43CBF" w:rsidRPr="00B81F10" w:rsidRDefault="00D43CBF" w:rsidP="00D43CBF">
      <w:pPr>
        <w:widowControl w:val="0"/>
        <w:numPr>
          <w:ilvl w:val="1"/>
          <w:numId w:val="1032"/>
        </w:numPr>
        <w:pBdr>
          <w:top w:val="nil"/>
          <w:left w:val="nil"/>
          <w:bottom w:val="nil"/>
          <w:right w:val="nil"/>
          <w:between w:val="nil"/>
        </w:pBdr>
        <w:spacing w:before="20" w:after="20" w:line="240" w:lineRule="auto"/>
        <w:ind w:left="567" w:hanging="567"/>
        <w:rPr>
          <w:rFonts w:ascii="Arial" w:hAnsi="Arial" w:cs="Arial"/>
          <w:sz w:val="24"/>
          <w:szCs w:val="24"/>
        </w:rPr>
      </w:pPr>
      <w:r w:rsidRPr="00B81F10">
        <w:rPr>
          <w:rFonts w:ascii="Arial" w:hAnsi="Arial" w:cs="Arial"/>
          <w:color w:val="000000"/>
          <w:sz w:val="24"/>
          <w:szCs w:val="24"/>
        </w:rPr>
        <w:t>Any Party affected by a Force Majeure Event is excused from performing its obligations under a Contract while the inability to perform continues, if it both:</w:t>
      </w:r>
    </w:p>
    <w:p w14:paraId="61195080" w14:textId="77777777" w:rsidR="00D43CBF" w:rsidRPr="00B81F10" w:rsidRDefault="00D43CBF" w:rsidP="00D43CBF">
      <w:pPr>
        <w:ind w:left="426" w:firstLine="359"/>
        <w:rPr>
          <w:rFonts w:ascii="Arial" w:hAnsi="Arial" w:cs="Arial"/>
          <w:sz w:val="24"/>
          <w:szCs w:val="24"/>
        </w:rPr>
      </w:pPr>
    </w:p>
    <w:p w14:paraId="23322920" w14:textId="77777777" w:rsidR="00D43CBF" w:rsidRPr="00B81F10" w:rsidRDefault="00D43CBF" w:rsidP="00D43CBF">
      <w:pPr>
        <w:widowControl w:val="0"/>
        <w:numPr>
          <w:ilvl w:val="1"/>
          <w:numId w:val="1029"/>
        </w:numPr>
        <w:spacing w:before="20" w:after="0" w:line="240" w:lineRule="auto"/>
        <w:ind w:left="993" w:hanging="426"/>
        <w:rPr>
          <w:rFonts w:ascii="Arial" w:hAnsi="Arial" w:cs="Arial"/>
          <w:sz w:val="24"/>
          <w:szCs w:val="24"/>
        </w:rPr>
      </w:pPr>
      <w:r w:rsidRPr="00B81F10">
        <w:rPr>
          <w:rFonts w:ascii="Arial" w:hAnsi="Arial" w:cs="Arial"/>
          <w:sz w:val="24"/>
          <w:szCs w:val="24"/>
        </w:rPr>
        <w:t>provides a Force Majeure Notice to the other Party; and</w:t>
      </w:r>
    </w:p>
    <w:p w14:paraId="5660764F" w14:textId="77777777" w:rsidR="00D43CBF" w:rsidRPr="00B81F10" w:rsidRDefault="00D43CBF" w:rsidP="00D43CBF">
      <w:pPr>
        <w:widowControl w:val="0"/>
        <w:numPr>
          <w:ilvl w:val="1"/>
          <w:numId w:val="1029"/>
        </w:numPr>
        <w:spacing w:before="20" w:after="0" w:line="240" w:lineRule="auto"/>
        <w:ind w:left="993" w:hanging="426"/>
        <w:rPr>
          <w:rFonts w:ascii="Arial" w:hAnsi="Arial" w:cs="Arial"/>
          <w:sz w:val="24"/>
          <w:szCs w:val="24"/>
        </w:rPr>
      </w:pPr>
      <w:r w:rsidRPr="00B81F10">
        <w:rPr>
          <w:rFonts w:ascii="Arial" w:hAnsi="Arial" w:cs="Arial"/>
          <w:sz w:val="24"/>
          <w:szCs w:val="24"/>
        </w:rPr>
        <w:t>uses all reasonable measures practical to reduce the impact of the Force Majeure Event.</w:t>
      </w:r>
    </w:p>
    <w:p w14:paraId="4DA78BB1" w14:textId="77777777" w:rsidR="00D43CBF" w:rsidRPr="00B81F10" w:rsidRDefault="00D43CBF" w:rsidP="00D43CBF">
      <w:pPr>
        <w:ind w:left="426" w:firstLine="359"/>
        <w:rPr>
          <w:rFonts w:ascii="Arial" w:hAnsi="Arial" w:cs="Arial"/>
          <w:sz w:val="24"/>
          <w:szCs w:val="24"/>
        </w:rPr>
      </w:pPr>
    </w:p>
    <w:p w14:paraId="2FA6DAB8" w14:textId="77777777" w:rsidR="00D43CBF" w:rsidRPr="00B81F10" w:rsidRDefault="00D43CBF" w:rsidP="00D43CBF">
      <w:pPr>
        <w:widowControl w:val="0"/>
        <w:numPr>
          <w:ilvl w:val="1"/>
          <w:numId w:val="1032"/>
        </w:numPr>
        <w:pBdr>
          <w:top w:val="nil"/>
          <w:left w:val="nil"/>
          <w:bottom w:val="nil"/>
          <w:right w:val="nil"/>
          <w:between w:val="nil"/>
        </w:pBdr>
        <w:spacing w:before="20" w:after="20" w:line="240" w:lineRule="auto"/>
        <w:ind w:left="567" w:hanging="567"/>
        <w:rPr>
          <w:rFonts w:ascii="Arial" w:hAnsi="Arial" w:cs="Arial"/>
          <w:sz w:val="24"/>
          <w:szCs w:val="24"/>
        </w:rPr>
      </w:pPr>
      <w:r w:rsidRPr="00B81F10">
        <w:rPr>
          <w:rFonts w:ascii="Arial" w:hAnsi="Arial" w:cs="Arial"/>
          <w:color w:val="000000"/>
          <w:sz w:val="24"/>
          <w:szCs w:val="24"/>
        </w:rPr>
        <w:t xml:space="preserve">Either Party can partially or fully terminate the affected Contract if the provision of the Deliverables is materially affected by a Force Majeure Event which lasts for 90 days continuously. </w:t>
      </w:r>
      <w:r w:rsidRPr="00B81F10">
        <w:rPr>
          <w:rFonts w:ascii="Arial" w:hAnsi="Arial" w:cs="Arial"/>
          <w:color w:val="000000"/>
          <w:sz w:val="24"/>
          <w:szCs w:val="24"/>
        </w:rPr>
        <w:br/>
      </w:r>
    </w:p>
    <w:p w14:paraId="2F21A162" w14:textId="77777777" w:rsidR="00D43CBF" w:rsidRPr="00B81F10" w:rsidRDefault="00D43CBF" w:rsidP="00D43CBF">
      <w:pPr>
        <w:pStyle w:val="Heading1"/>
        <w:numPr>
          <w:ilvl w:val="0"/>
          <w:numId w:val="1032"/>
        </w:numPr>
        <w:ind w:left="426" w:hanging="360"/>
        <w:rPr>
          <w:rFonts w:ascii="Arial" w:hAnsi="Arial" w:cs="Arial"/>
          <w:sz w:val="24"/>
          <w:szCs w:val="24"/>
        </w:rPr>
      </w:pPr>
      <w:r w:rsidRPr="00B81F10">
        <w:rPr>
          <w:rFonts w:ascii="Arial" w:hAnsi="Arial" w:cs="Arial"/>
          <w:sz w:val="24"/>
          <w:szCs w:val="24"/>
        </w:rPr>
        <w:t xml:space="preserve">Relationships created by the contract </w:t>
      </w:r>
    </w:p>
    <w:p w14:paraId="3838EC97" w14:textId="77777777" w:rsidR="00D43CBF" w:rsidRPr="00B81F10" w:rsidRDefault="00D43CBF" w:rsidP="00D43CBF">
      <w:pPr>
        <w:ind w:left="142" w:hanging="6"/>
        <w:rPr>
          <w:rFonts w:ascii="Arial" w:hAnsi="Arial" w:cs="Arial"/>
          <w:sz w:val="24"/>
          <w:szCs w:val="24"/>
        </w:rPr>
      </w:pPr>
      <w:r w:rsidRPr="00B81F10">
        <w:rPr>
          <w:rFonts w:ascii="Arial" w:hAnsi="Arial" w:cs="Arial"/>
          <w:sz w:val="24"/>
          <w:szCs w:val="24"/>
        </w:rPr>
        <w:t>No Contract creates a partnership, joint venture or employment relationship. The Supplier must represent themselves accordingly and ensure others do so.</w:t>
      </w:r>
      <w:r w:rsidRPr="00B81F10">
        <w:rPr>
          <w:rFonts w:ascii="Arial" w:hAnsi="Arial" w:cs="Arial"/>
          <w:sz w:val="24"/>
          <w:szCs w:val="24"/>
        </w:rPr>
        <w:br/>
      </w:r>
    </w:p>
    <w:p w14:paraId="7AD93B56" w14:textId="77777777" w:rsidR="00D43CBF" w:rsidRPr="00B81F10" w:rsidRDefault="00D43CBF" w:rsidP="00D43CBF">
      <w:pPr>
        <w:pStyle w:val="Heading1"/>
        <w:numPr>
          <w:ilvl w:val="0"/>
          <w:numId w:val="1032"/>
        </w:numPr>
        <w:ind w:left="426" w:hanging="360"/>
        <w:rPr>
          <w:rFonts w:ascii="Arial" w:hAnsi="Arial" w:cs="Arial"/>
          <w:sz w:val="24"/>
          <w:szCs w:val="24"/>
        </w:rPr>
      </w:pPr>
      <w:r w:rsidRPr="00B81F10">
        <w:rPr>
          <w:rFonts w:ascii="Arial" w:hAnsi="Arial" w:cs="Arial"/>
          <w:sz w:val="24"/>
          <w:szCs w:val="24"/>
        </w:rPr>
        <w:lastRenderedPageBreak/>
        <w:t>Giving up contract rights</w:t>
      </w:r>
    </w:p>
    <w:p w14:paraId="7AC65450" w14:textId="77777777" w:rsidR="00D43CBF" w:rsidRPr="00B81F10" w:rsidRDefault="00D43CBF" w:rsidP="00D43CBF">
      <w:pPr>
        <w:ind w:left="142" w:hanging="6"/>
        <w:rPr>
          <w:rFonts w:ascii="Arial" w:hAnsi="Arial" w:cs="Arial"/>
          <w:sz w:val="24"/>
          <w:szCs w:val="24"/>
        </w:rPr>
      </w:pPr>
      <w:r w:rsidRPr="00B81F10">
        <w:rPr>
          <w:rFonts w:ascii="Arial" w:hAnsi="Arial" w:cs="Arial"/>
          <w:sz w:val="24"/>
          <w:szCs w:val="24"/>
        </w:rPr>
        <w:t>A partial or full waiver or relaxation of the terms of a Contract is only valid if it is stated to be a waiver in writing to the other Party.</w:t>
      </w:r>
      <w:r w:rsidRPr="00B81F10">
        <w:rPr>
          <w:rFonts w:ascii="Arial" w:hAnsi="Arial" w:cs="Arial"/>
          <w:sz w:val="24"/>
          <w:szCs w:val="24"/>
        </w:rPr>
        <w:br/>
      </w:r>
    </w:p>
    <w:p w14:paraId="259D8DDB" w14:textId="77777777" w:rsidR="00D43CBF" w:rsidRPr="00B81F10" w:rsidRDefault="00D43CBF" w:rsidP="00D43CBF">
      <w:pPr>
        <w:pStyle w:val="Heading1"/>
        <w:numPr>
          <w:ilvl w:val="0"/>
          <w:numId w:val="1032"/>
        </w:numPr>
        <w:ind w:left="426" w:hanging="360"/>
        <w:rPr>
          <w:rFonts w:ascii="Arial" w:hAnsi="Arial" w:cs="Arial"/>
          <w:sz w:val="24"/>
          <w:szCs w:val="24"/>
        </w:rPr>
      </w:pPr>
      <w:r w:rsidRPr="00B81F10">
        <w:rPr>
          <w:rFonts w:ascii="Arial" w:hAnsi="Arial" w:cs="Arial"/>
          <w:sz w:val="24"/>
          <w:szCs w:val="24"/>
        </w:rPr>
        <w:t xml:space="preserve">Transferring responsibilities </w:t>
      </w:r>
    </w:p>
    <w:p w14:paraId="2857C9BA" w14:textId="77777777" w:rsidR="00D43CBF" w:rsidRPr="00B81F10"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sz w:val="24"/>
          <w:szCs w:val="24"/>
        </w:rPr>
      </w:pPr>
      <w:r w:rsidRPr="00B81F10">
        <w:rPr>
          <w:rFonts w:ascii="Arial" w:hAnsi="Arial" w:cs="Arial"/>
          <w:color w:val="000000"/>
          <w:sz w:val="24"/>
          <w:szCs w:val="24"/>
        </w:rPr>
        <w:t>The Supplier cannot assign, novate or transfer a Contract or any part of a Contract without the Relevant Authority’s written consent.</w:t>
      </w:r>
      <w:r w:rsidRPr="00B81F10">
        <w:rPr>
          <w:rFonts w:ascii="Arial" w:hAnsi="Arial" w:cs="Arial"/>
          <w:color w:val="000000"/>
          <w:sz w:val="24"/>
          <w:szCs w:val="24"/>
        </w:rPr>
        <w:br/>
      </w:r>
    </w:p>
    <w:p w14:paraId="4AE29CC4" w14:textId="77777777" w:rsidR="00D43CBF" w:rsidRPr="00B81F10"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r w:rsidRPr="00B81F10">
        <w:rPr>
          <w:rFonts w:ascii="Arial" w:hAnsi="Arial" w:cs="Arial"/>
          <w:color w:val="000000"/>
          <w:sz w:val="24"/>
          <w:szCs w:val="24"/>
        </w:rPr>
        <w:t>The Relevant Authority can assign, novate or transfer its Contract or any part of it to any Central Government Body, public or private sector body which performs the functions of the Relevant Authority.</w:t>
      </w:r>
      <w:r w:rsidRPr="00B81F10">
        <w:rPr>
          <w:rFonts w:ascii="Arial" w:hAnsi="Arial" w:cs="Arial"/>
          <w:color w:val="000000"/>
          <w:sz w:val="24"/>
          <w:szCs w:val="24"/>
        </w:rPr>
        <w:br/>
      </w:r>
    </w:p>
    <w:p w14:paraId="72A4EDE2" w14:textId="77777777" w:rsidR="00D43CBF" w:rsidRPr="00B81F10"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r w:rsidRPr="00B81F10">
        <w:rPr>
          <w:rFonts w:ascii="Arial" w:hAnsi="Arial" w:cs="Arial"/>
          <w:color w:val="000000"/>
          <w:sz w:val="24"/>
          <w:szCs w:val="24"/>
        </w:rPr>
        <w:t xml:space="preserve">When CCS or the Buyer uses its rights under Clause 23.2 the Supplier must enter into a novation agreement in the form that CCS or the Buyer specifies. </w:t>
      </w:r>
      <w:r w:rsidRPr="00B81F10">
        <w:rPr>
          <w:rFonts w:ascii="Arial" w:hAnsi="Arial" w:cs="Arial"/>
          <w:color w:val="000000"/>
          <w:sz w:val="24"/>
          <w:szCs w:val="24"/>
        </w:rPr>
        <w:br/>
      </w:r>
    </w:p>
    <w:p w14:paraId="3C46D968" w14:textId="77777777" w:rsidR="00D43CBF" w:rsidRPr="00B81F10"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r w:rsidRPr="00B81F10">
        <w:rPr>
          <w:rFonts w:ascii="Arial" w:hAnsi="Arial" w:cs="Arial"/>
          <w:color w:val="000000"/>
          <w:sz w:val="24"/>
          <w:szCs w:val="24"/>
        </w:rPr>
        <w:t>The Supplier can terminate a Contract novated under Clause 23.2 to a private sector body that is experiencing an Insolvency Event.</w:t>
      </w:r>
      <w:r w:rsidRPr="00B81F10">
        <w:rPr>
          <w:rFonts w:ascii="Arial" w:hAnsi="Arial" w:cs="Arial"/>
          <w:color w:val="000000"/>
          <w:sz w:val="24"/>
          <w:szCs w:val="24"/>
        </w:rPr>
        <w:br/>
      </w:r>
    </w:p>
    <w:p w14:paraId="050F509D" w14:textId="77777777" w:rsidR="00D43CBF" w:rsidRPr="00B81F10"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r w:rsidRPr="00B81F10">
        <w:rPr>
          <w:rFonts w:ascii="Arial" w:hAnsi="Arial" w:cs="Arial"/>
          <w:color w:val="000000"/>
          <w:sz w:val="24"/>
          <w:szCs w:val="24"/>
        </w:rPr>
        <w:t>The Supplier remains responsible for all acts and omissions of the Supplier Staff as if they were its own.</w:t>
      </w:r>
    </w:p>
    <w:p w14:paraId="379444BE" w14:textId="77777777" w:rsidR="00D43CBF" w:rsidRPr="00B81F10" w:rsidRDefault="00D43CBF" w:rsidP="00D43CBF">
      <w:pPr>
        <w:pBdr>
          <w:top w:val="nil"/>
          <w:left w:val="nil"/>
          <w:bottom w:val="nil"/>
          <w:right w:val="nil"/>
          <w:between w:val="nil"/>
        </w:pBdr>
        <w:spacing w:after="0"/>
        <w:ind w:left="567"/>
        <w:rPr>
          <w:rFonts w:ascii="Arial" w:hAnsi="Arial" w:cs="Arial"/>
          <w:color w:val="000000"/>
          <w:sz w:val="24"/>
          <w:szCs w:val="24"/>
        </w:rPr>
      </w:pPr>
    </w:p>
    <w:p w14:paraId="4E1DFF38" w14:textId="77777777" w:rsidR="00D43CBF" w:rsidRPr="00B81F10" w:rsidRDefault="00D43CBF" w:rsidP="00D43CBF">
      <w:pPr>
        <w:widowControl w:val="0"/>
        <w:numPr>
          <w:ilvl w:val="1"/>
          <w:numId w:val="1032"/>
        </w:numPr>
        <w:pBdr>
          <w:top w:val="nil"/>
          <w:left w:val="nil"/>
          <w:bottom w:val="nil"/>
          <w:right w:val="nil"/>
          <w:between w:val="nil"/>
        </w:pBdr>
        <w:spacing w:after="20" w:line="240" w:lineRule="auto"/>
        <w:ind w:left="567" w:hanging="567"/>
        <w:rPr>
          <w:rFonts w:ascii="Arial" w:hAnsi="Arial" w:cs="Arial"/>
          <w:sz w:val="24"/>
          <w:szCs w:val="24"/>
        </w:rPr>
      </w:pPr>
      <w:r w:rsidRPr="00B81F10">
        <w:rPr>
          <w:rFonts w:ascii="Arial" w:hAnsi="Arial" w:cs="Arial"/>
          <w:color w:val="000000"/>
          <w:sz w:val="24"/>
          <w:szCs w:val="24"/>
        </w:rPr>
        <w:t>If CCS or the Buyer asks the Supplier for details about Subcontractors, the Supplier must provide details of Subcontractors at all levels of the supply chain including:</w:t>
      </w:r>
    </w:p>
    <w:p w14:paraId="6FD4EB25" w14:textId="77777777" w:rsidR="00D43CBF" w:rsidRPr="00B81F10" w:rsidRDefault="00D43CBF" w:rsidP="00D43CBF">
      <w:pPr>
        <w:ind w:left="426" w:firstLine="359"/>
        <w:rPr>
          <w:rFonts w:ascii="Arial" w:hAnsi="Arial" w:cs="Arial"/>
          <w:sz w:val="24"/>
          <w:szCs w:val="24"/>
        </w:rPr>
      </w:pPr>
    </w:p>
    <w:p w14:paraId="564DE88B" w14:textId="77777777" w:rsidR="00D43CBF" w:rsidRPr="00B81F10" w:rsidRDefault="00D43CBF" w:rsidP="00D43CBF">
      <w:pPr>
        <w:widowControl w:val="0"/>
        <w:numPr>
          <w:ilvl w:val="1"/>
          <w:numId w:val="1027"/>
        </w:numPr>
        <w:spacing w:before="20" w:after="0" w:line="240" w:lineRule="auto"/>
        <w:ind w:left="993" w:hanging="426"/>
        <w:rPr>
          <w:rFonts w:ascii="Arial" w:hAnsi="Arial" w:cs="Arial"/>
          <w:sz w:val="24"/>
          <w:szCs w:val="24"/>
        </w:rPr>
      </w:pPr>
      <w:r w:rsidRPr="00B81F10">
        <w:rPr>
          <w:rFonts w:ascii="Arial" w:hAnsi="Arial" w:cs="Arial"/>
          <w:sz w:val="24"/>
          <w:szCs w:val="24"/>
        </w:rPr>
        <w:t>their name;</w:t>
      </w:r>
    </w:p>
    <w:p w14:paraId="05DF1150" w14:textId="77777777" w:rsidR="00D43CBF" w:rsidRPr="00B81F10" w:rsidRDefault="00D43CBF" w:rsidP="00D43CBF">
      <w:pPr>
        <w:widowControl w:val="0"/>
        <w:numPr>
          <w:ilvl w:val="1"/>
          <w:numId w:val="1027"/>
        </w:numPr>
        <w:spacing w:before="20" w:after="0" w:line="240" w:lineRule="auto"/>
        <w:ind w:left="993" w:hanging="426"/>
        <w:rPr>
          <w:rFonts w:ascii="Arial" w:hAnsi="Arial" w:cs="Arial"/>
          <w:sz w:val="24"/>
          <w:szCs w:val="24"/>
        </w:rPr>
      </w:pPr>
      <w:r w:rsidRPr="00B81F10">
        <w:rPr>
          <w:rFonts w:ascii="Arial" w:hAnsi="Arial" w:cs="Arial"/>
          <w:sz w:val="24"/>
          <w:szCs w:val="24"/>
        </w:rPr>
        <w:t>the scope of their appointment; and</w:t>
      </w:r>
    </w:p>
    <w:p w14:paraId="59A7E45B" w14:textId="77777777" w:rsidR="00D43CBF" w:rsidRPr="00B81F10" w:rsidRDefault="00D43CBF" w:rsidP="00D43CBF">
      <w:pPr>
        <w:widowControl w:val="0"/>
        <w:numPr>
          <w:ilvl w:val="1"/>
          <w:numId w:val="1027"/>
        </w:numPr>
        <w:spacing w:before="20" w:after="0" w:line="240" w:lineRule="auto"/>
        <w:ind w:left="993" w:hanging="426"/>
        <w:rPr>
          <w:rFonts w:ascii="Arial" w:hAnsi="Arial" w:cs="Arial"/>
          <w:sz w:val="24"/>
          <w:szCs w:val="24"/>
        </w:rPr>
      </w:pPr>
      <w:r w:rsidRPr="00B81F10">
        <w:rPr>
          <w:rFonts w:ascii="Arial" w:hAnsi="Arial" w:cs="Arial"/>
          <w:sz w:val="24"/>
          <w:szCs w:val="24"/>
        </w:rPr>
        <w:t>the duration of their appointment.</w:t>
      </w:r>
      <w:r w:rsidRPr="00B81F10">
        <w:rPr>
          <w:rFonts w:ascii="Arial" w:hAnsi="Arial" w:cs="Arial"/>
          <w:sz w:val="24"/>
          <w:szCs w:val="24"/>
        </w:rPr>
        <w:br/>
      </w:r>
    </w:p>
    <w:p w14:paraId="18F05D0A" w14:textId="77777777" w:rsidR="00D43CBF" w:rsidRPr="00B81F10" w:rsidRDefault="00D43CBF" w:rsidP="00D43CBF">
      <w:pPr>
        <w:pStyle w:val="Heading1"/>
        <w:numPr>
          <w:ilvl w:val="0"/>
          <w:numId w:val="1032"/>
        </w:numPr>
        <w:ind w:left="426" w:hanging="360"/>
        <w:rPr>
          <w:rFonts w:ascii="Arial" w:hAnsi="Arial" w:cs="Arial"/>
          <w:sz w:val="24"/>
          <w:szCs w:val="24"/>
        </w:rPr>
      </w:pPr>
      <w:r w:rsidRPr="00B81F10">
        <w:rPr>
          <w:rFonts w:ascii="Arial" w:hAnsi="Arial" w:cs="Arial"/>
          <w:sz w:val="24"/>
          <w:szCs w:val="24"/>
        </w:rPr>
        <w:t>Changing the contract</w:t>
      </w:r>
    </w:p>
    <w:p w14:paraId="582E0446" w14:textId="77777777" w:rsidR="00D43CBF" w:rsidRPr="00B81F10"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sz w:val="24"/>
          <w:szCs w:val="24"/>
        </w:rPr>
      </w:pPr>
      <w:r w:rsidRPr="00B81F10">
        <w:rPr>
          <w:rFonts w:ascii="Arial" w:hAnsi="Arial" w:cs="Arial"/>
          <w:color w:val="000000"/>
          <w:sz w:val="24"/>
          <w:szCs w:val="24"/>
        </w:rPr>
        <w:t>Either Party can request a Variation which is only effective if agreed in writing and signed by both Parties.</w:t>
      </w:r>
      <w:r w:rsidRPr="00B81F10">
        <w:rPr>
          <w:rFonts w:ascii="Arial" w:hAnsi="Arial" w:cs="Arial"/>
          <w:color w:val="000000"/>
          <w:sz w:val="24"/>
          <w:szCs w:val="24"/>
        </w:rPr>
        <w:br/>
      </w:r>
    </w:p>
    <w:p w14:paraId="7866E1BE" w14:textId="77777777" w:rsidR="00D43CBF" w:rsidRPr="00B81F10" w:rsidRDefault="00D43CBF" w:rsidP="00D43CBF">
      <w:pPr>
        <w:widowControl w:val="0"/>
        <w:numPr>
          <w:ilvl w:val="1"/>
          <w:numId w:val="1032"/>
        </w:numPr>
        <w:pBdr>
          <w:top w:val="nil"/>
          <w:left w:val="nil"/>
          <w:bottom w:val="nil"/>
          <w:right w:val="nil"/>
          <w:between w:val="nil"/>
        </w:pBdr>
        <w:spacing w:after="20" w:line="240" w:lineRule="auto"/>
        <w:ind w:left="567" w:hanging="567"/>
        <w:rPr>
          <w:rFonts w:ascii="Arial" w:hAnsi="Arial" w:cs="Arial"/>
          <w:sz w:val="24"/>
          <w:szCs w:val="24"/>
        </w:rPr>
      </w:pPr>
      <w:r w:rsidRPr="00B81F10">
        <w:rPr>
          <w:rFonts w:ascii="Arial" w:hAnsi="Arial" w:cs="Arial"/>
          <w:color w:val="000000"/>
          <w:sz w:val="24"/>
          <w:szCs w:val="24"/>
        </w:rPr>
        <w:t>The Supplier must provide an Impact Assessment either:</w:t>
      </w:r>
    </w:p>
    <w:p w14:paraId="1DEF40F1" w14:textId="77777777" w:rsidR="00D43CBF" w:rsidRPr="00B81F10" w:rsidRDefault="00D43CBF" w:rsidP="00D43CBF">
      <w:pPr>
        <w:ind w:left="426" w:firstLine="359"/>
        <w:rPr>
          <w:rFonts w:ascii="Arial" w:hAnsi="Arial" w:cs="Arial"/>
          <w:sz w:val="24"/>
          <w:szCs w:val="24"/>
        </w:rPr>
      </w:pPr>
    </w:p>
    <w:p w14:paraId="7E9B2E65" w14:textId="77777777" w:rsidR="00D43CBF" w:rsidRPr="00B81F10" w:rsidRDefault="00D43CBF" w:rsidP="00D43CBF">
      <w:pPr>
        <w:widowControl w:val="0"/>
        <w:numPr>
          <w:ilvl w:val="1"/>
          <w:numId w:val="1028"/>
        </w:numPr>
        <w:spacing w:before="20" w:after="0" w:line="240" w:lineRule="auto"/>
        <w:ind w:left="993" w:hanging="426"/>
        <w:rPr>
          <w:rFonts w:ascii="Arial" w:hAnsi="Arial" w:cs="Arial"/>
          <w:sz w:val="24"/>
          <w:szCs w:val="24"/>
        </w:rPr>
      </w:pPr>
      <w:r w:rsidRPr="00B81F10">
        <w:rPr>
          <w:rFonts w:ascii="Arial" w:hAnsi="Arial" w:cs="Arial"/>
          <w:sz w:val="24"/>
          <w:szCs w:val="24"/>
        </w:rPr>
        <w:t>with the Variation Form, where the Supplier requests the Variation; or</w:t>
      </w:r>
    </w:p>
    <w:p w14:paraId="224FD885" w14:textId="77777777" w:rsidR="00D43CBF" w:rsidRPr="00B81F10" w:rsidRDefault="00D43CBF" w:rsidP="00D43CBF">
      <w:pPr>
        <w:widowControl w:val="0"/>
        <w:numPr>
          <w:ilvl w:val="1"/>
          <w:numId w:val="1028"/>
        </w:numPr>
        <w:spacing w:before="20" w:after="0" w:line="240" w:lineRule="auto"/>
        <w:ind w:left="993" w:hanging="426"/>
        <w:rPr>
          <w:rFonts w:ascii="Arial" w:hAnsi="Arial" w:cs="Arial"/>
          <w:sz w:val="24"/>
          <w:szCs w:val="24"/>
        </w:rPr>
      </w:pPr>
      <w:r w:rsidRPr="00B81F10">
        <w:rPr>
          <w:rFonts w:ascii="Arial" w:hAnsi="Arial" w:cs="Arial"/>
          <w:sz w:val="24"/>
          <w:szCs w:val="24"/>
        </w:rPr>
        <w:t xml:space="preserve">within the time limits included in a Variation Form requested by CCS or the </w:t>
      </w:r>
      <w:r w:rsidRPr="00B81F10">
        <w:rPr>
          <w:rFonts w:ascii="Arial" w:hAnsi="Arial" w:cs="Arial"/>
          <w:sz w:val="24"/>
          <w:szCs w:val="24"/>
        </w:rPr>
        <w:lastRenderedPageBreak/>
        <w:t>Buyer.</w:t>
      </w:r>
    </w:p>
    <w:p w14:paraId="6C323BA8" w14:textId="77777777" w:rsidR="00D43CBF" w:rsidRPr="00B81F10" w:rsidRDefault="00D43CBF" w:rsidP="00D43CBF">
      <w:pPr>
        <w:ind w:left="426" w:firstLine="359"/>
        <w:rPr>
          <w:rFonts w:ascii="Arial" w:hAnsi="Arial" w:cs="Arial"/>
          <w:sz w:val="24"/>
          <w:szCs w:val="24"/>
        </w:rPr>
      </w:pPr>
    </w:p>
    <w:p w14:paraId="5E2797F6" w14:textId="77777777" w:rsidR="00D43CBF" w:rsidRPr="00B81F10" w:rsidRDefault="00D43CBF" w:rsidP="00D43CBF">
      <w:pPr>
        <w:widowControl w:val="0"/>
        <w:numPr>
          <w:ilvl w:val="1"/>
          <w:numId w:val="1032"/>
        </w:numPr>
        <w:pBdr>
          <w:top w:val="nil"/>
          <w:left w:val="nil"/>
          <w:bottom w:val="nil"/>
          <w:right w:val="nil"/>
          <w:between w:val="nil"/>
        </w:pBdr>
        <w:spacing w:before="20" w:after="20" w:line="240" w:lineRule="auto"/>
        <w:ind w:left="567" w:hanging="567"/>
        <w:rPr>
          <w:rFonts w:ascii="Arial" w:hAnsi="Arial" w:cs="Arial"/>
          <w:sz w:val="24"/>
          <w:szCs w:val="24"/>
        </w:rPr>
      </w:pPr>
      <w:r w:rsidRPr="00B81F10">
        <w:rPr>
          <w:rFonts w:ascii="Arial" w:hAnsi="Arial" w:cs="Arial"/>
          <w:color w:val="000000"/>
          <w:sz w:val="24"/>
          <w:szCs w:val="24"/>
        </w:rPr>
        <w:t>If the Variation cannot be agreed or resolved by the Parties, CCS or the Buyer can either:</w:t>
      </w:r>
    </w:p>
    <w:p w14:paraId="2FFDA2FE" w14:textId="77777777" w:rsidR="00D43CBF" w:rsidRPr="00B81F10" w:rsidRDefault="00D43CBF" w:rsidP="00D43CBF">
      <w:pPr>
        <w:ind w:left="426" w:firstLine="359"/>
        <w:rPr>
          <w:rFonts w:ascii="Arial" w:hAnsi="Arial" w:cs="Arial"/>
          <w:sz w:val="24"/>
          <w:szCs w:val="24"/>
        </w:rPr>
      </w:pPr>
    </w:p>
    <w:p w14:paraId="3062AFF5" w14:textId="77777777" w:rsidR="00D43CBF" w:rsidRPr="00B81F10" w:rsidRDefault="00D43CBF" w:rsidP="00D43CBF">
      <w:pPr>
        <w:widowControl w:val="0"/>
        <w:numPr>
          <w:ilvl w:val="1"/>
          <w:numId w:val="1026"/>
        </w:numPr>
        <w:spacing w:before="20" w:after="0" w:line="240" w:lineRule="auto"/>
        <w:ind w:left="993" w:hanging="426"/>
        <w:rPr>
          <w:rFonts w:ascii="Arial" w:hAnsi="Arial" w:cs="Arial"/>
          <w:sz w:val="24"/>
          <w:szCs w:val="24"/>
        </w:rPr>
      </w:pPr>
      <w:r w:rsidRPr="00B81F10">
        <w:rPr>
          <w:rFonts w:ascii="Arial" w:hAnsi="Arial" w:cs="Arial"/>
          <w:sz w:val="24"/>
          <w:szCs w:val="24"/>
        </w:rPr>
        <w:t>agree that the Contract continues without the Variation; or</w:t>
      </w:r>
    </w:p>
    <w:p w14:paraId="550520FF" w14:textId="77777777" w:rsidR="00D43CBF" w:rsidRPr="00B81F10" w:rsidRDefault="00D43CBF" w:rsidP="00D43CBF">
      <w:pPr>
        <w:widowControl w:val="0"/>
        <w:numPr>
          <w:ilvl w:val="1"/>
          <w:numId w:val="1026"/>
        </w:numPr>
        <w:spacing w:before="20" w:after="0" w:line="240" w:lineRule="auto"/>
        <w:ind w:left="993" w:hanging="426"/>
        <w:rPr>
          <w:rFonts w:ascii="Arial" w:hAnsi="Arial" w:cs="Arial"/>
          <w:sz w:val="24"/>
          <w:szCs w:val="24"/>
        </w:rPr>
      </w:pPr>
      <w:r w:rsidRPr="00B81F10">
        <w:rPr>
          <w:rFonts w:ascii="Arial" w:hAnsi="Arial" w:cs="Arial"/>
          <w:sz w:val="24"/>
          <w:szCs w:val="24"/>
        </w:rPr>
        <w:t>terminate the affected Contract, unless in the case of a Call-Off Contract, the Supplier has already provided part or all of the provision of the Deliverables, or where the Supplier can show evidence of substantial work being carried out to provide them; or</w:t>
      </w:r>
    </w:p>
    <w:p w14:paraId="40CFAC0E" w14:textId="77777777" w:rsidR="00D43CBF" w:rsidRPr="00B81F10" w:rsidRDefault="00D43CBF" w:rsidP="00D43CBF">
      <w:pPr>
        <w:widowControl w:val="0"/>
        <w:numPr>
          <w:ilvl w:val="1"/>
          <w:numId w:val="1026"/>
        </w:numPr>
        <w:spacing w:before="20" w:after="0" w:line="240" w:lineRule="auto"/>
        <w:ind w:left="993" w:hanging="426"/>
        <w:rPr>
          <w:rFonts w:ascii="Arial" w:hAnsi="Arial" w:cs="Arial"/>
          <w:sz w:val="24"/>
          <w:szCs w:val="24"/>
        </w:rPr>
      </w:pPr>
      <w:r w:rsidRPr="00B81F10">
        <w:rPr>
          <w:rFonts w:ascii="Arial" w:hAnsi="Arial" w:cs="Arial"/>
          <w:sz w:val="24"/>
          <w:szCs w:val="24"/>
        </w:rPr>
        <w:t>refer the Dispute to be resolved using Clause 34 (Resolving Disputes).</w:t>
      </w:r>
    </w:p>
    <w:p w14:paraId="7A08719F" w14:textId="77777777" w:rsidR="00D43CBF" w:rsidRPr="00B81F10" w:rsidRDefault="00D43CBF" w:rsidP="00D43CBF">
      <w:pPr>
        <w:ind w:left="426" w:firstLine="359"/>
        <w:rPr>
          <w:rFonts w:ascii="Arial" w:hAnsi="Arial" w:cs="Arial"/>
          <w:sz w:val="24"/>
          <w:szCs w:val="24"/>
        </w:rPr>
      </w:pPr>
    </w:p>
    <w:p w14:paraId="30FBC71D" w14:textId="77777777" w:rsidR="00D43CBF" w:rsidRPr="00B81F10"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sz w:val="24"/>
          <w:szCs w:val="24"/>
        </w:rPr>
      </w:pPr>
      <w:r w:rsidRPr="00B81F10">
        <w:rPr>
          <w:rFonts w:ascii="Arial" w:hAnsi="Arial" w:cs="Arial"/>
          <w:color w:val="000000"/>
          <w:sz w:val="24"/>
          <w:szCs w:val="24"/>
        </w:rPr>
        <w:t>CCS and the Buyer are not required to accept a Variation request made by the Supplier.</w:t>
      </w:r>
      <w:r w:rsidRPr="00B81F10">
        <w:rPr>
          <w:rFonts w:ascii="Arial" w:hAnsi="Arial" w:cs="Arial"/>
          <w:color w:val="000000"/>
          <w:sz w:val="24"/>
          <w:szCs w:val="24"/>
        </w:rPr>
        <w:br/>
      </w:r>
    </w:p>
    <w:p w14:paraId="4612822B" w14:textId="77777777" w:rsidR="00D43CBF" w:rsidRPr="00B81F10"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r w:rsidRPr="00B81F10">
        <w:rPr>
          <w:rFonts w:ascii="Arial" w:hAnsi="Arial" w:cs="Arial"/>
          <w:color w:val="000000"/>
          <w:sz w:val="24"/>
          <w:szCs w:val="24"/>
        </w:rPr>
        <w:t>If there is a General Change in Law, the Supplier must bear the risk of the change and is not entitled to ask for an increase to the Framework Prices or the Charges.</w:t>
      </w:r>
      <w:r w:rsidRPr="00B81F10">
        <w:rPr>
          <w:rFonts w:ascii="Arial" w:hAnsi="Arial" w:cs="Arial"/>
          <w:color w:val="000000"/>
          <w:sz w:val="24"/>
          <w:szCs w:val="24"/>
        </w:rPr>
        <w:br/>
      </w:r>
    </w:p>
    <w:p w14:paraId="4F189545" w14:textId="77777777" w:rsidR="00D43CBF" w:rsidRPr="00B81F10" w:rsidRDefault="00D43CBF" w:rsidP="00D43CBF">
      <w:pPr>
        <w:widowControl w:val="0"/>
        <w:numPr>
          <w:ilvl w:val="1"/>
          <w:numId w:val="1032"/>
        </w:numPr>
        <w:pBdr>
          <w:top w:val="nil"/>
          <w:left w:val="nil"/>
          <w:bottom w:val="nil"/>
          <w:right w:val="nil"/>
          <w:between w:val="nil"/>
        </w:pBdr>
        <w:spacing w:after="20" w:line="240" w:lineRule="auto"/>
        <w:ind w:left="567" w:hanging="567"/>
        <w:rPr>
          <w:rFonts w:ascii="Arial" w:hAnsi="Arial" w:cs="Arial"/>
          <w:sz w:val="24"/>
          <w:szCs w:val="24"/>
        </w:rPr>
      </w:pPr>
      <w:r w:rsidRPr="00B81F10">
        <w:rPr>
          <w:rFonts w:ascii="Arial" w:hAnsi="Arial" w:cs="Arial"/>
          <w:color w:val="000000"/>
          <w:sz w:val="24"/>
          <w:szCs w:val="24"/>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7D23563F" w14:textId="77777777" w:rsidR="00D43CBF" w:rsidRPr="00B81F10" w:rsidRDefault="00D43CBF" w:rsidP="00D43CBF">
      <w:pPr>
        <w:ind w:left="426" w:firstLine="359"/>
        <w:rPr>
          <w:rFonts w:ascii="Arial" w:hAnsi="Arial" w:cs="Arial"/>
          <w:sz w:val="24"/>
          <w:szCs w:val="24"/>
        </w:rPr>
      </w:pPr>
    </w:p>
    <w:p w14:paraId="4FB0BB74" w14:textId="77777777" w:rsidR="00D43CBF" w:rsidRPr="00B81F10" w:rsidRDefault="00D43CBF" w:rsidP="00D43CBF">
      <w:pPr>
        <w:widowControl w:val="0"/>
        <w:numPr>
          <w:ilvl w:val="1"/>
          <w:numId w:val="1025"/>
        </w:numPr>
        <w:spacing w:before="20" w:after="0" w:line="240" w:lineRule="auto"/>
        <w:ind w:left="993" w:hanging="426"/>
        <w:rPr>
          <w:rFonts w:ascii="Arial" w:hAnsi="Arial" w:cs="Arial"/>
          <w:sz w:val="24"/>
          <w:szCs w:val="24"/>
        </w:rPr>
      </w:pPr>
      <w:r w:rsidRPr="00B81F10">
        <w:rPr>
          <w:rFonts w:ascii="Arial" w:hAnsi="Arial" w:cs="Arial"/>
          <w:sz w:val="24"/>
          <w:szCs w:val="24"/>
        </w:rPr>
        <w:t>that the Supplier has kept costs as low as possible, including in Subcontractor costs; and</w:t>
      </w:r>
    </w:p>
    <w:p w14:paraId="4A1421B0" w14:textId="77777777" w:rsidR="00D43CBF" w:rsidRPr="00B81F10" w:rsidRDefault="00D43CBF" w:rsidP="00D43CBF">
      <w:pPr>
        <w:widowControl w:val="0"/>
        <w:numPr>
          <w:ilvl w:val="1"/>
          <w:numId w:val="1025"/>
        </w:numPr>
        <w:spacing w:before="20" w:after="0" w:line="240" w:lineRule="auto"/>
        <w:ind w:left="993" w:hanging="426"/>
        <w:rPr>
          <w:rFonts w:ascii="Arial" w:hAnsi="Arial" w:cs="Arial"/>
          <w:sz w:val="24"/>
          <w:szCs w:val="24"/>
        </w:rPr>
      </w:pPr>
      <w:r w:rsidRPr="00B81F10">
        <w:rPr>
          <w:rFonts w:ascii="Arial" w:hAnsi="Arial" w:cs="Arial"/>
          <w:sz w:val="24"/>
          <w:szCs w:val="24"/>
        </w:rPr>
        <w:t>of how it has affected the Supplier’s costs.</w:t>
      </w:r>
      <w:r w:rsidRPr="00B81F10">
        <w:rPr>
          <w:rFonts w:ascii="Arial" w:hAnsi="Arial" w:cs="Arial"/>
          <w:sz w:val="24"/>
          <w:szCs w:val="24"/>
        </w:rPr>
        <w:br/>
      </w:r>
    </w:p>
    <w:p w14:paraId="015D40E5" w14:textId="77777777" w:rsidR="00D43CBF" w:rsidRPr="00B81F10"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sz w:val="24"/>
          <w:szCs w:val="24"/>
        </w:rPr>
      </w:pPr>
      <w:r w:rsidRPr="00B81F10">
        <w:rPr>
          <w:rFonts w:ascii="Arial" w:hAnsi="Arial" w:cs="Arial"/>
          <w:color w:val="000000"/>
          <w:sz w:val="24"/>
          <w:szCs w:val="24"/>
        </w:rPr>
        <w:t>Any change in the Framework Prices or relief from the Supplier's obligations because of a Specific Change in Law must be implemented using Clauses 24.1 to 24.4.</w:t>
      </w:r>
    </w:p>
    <w:p w14:paraId="718F5081" w14:textId="77777777" w:rsidR="00D43CBF" w:rsidRPr="00B81F10" w:rsidRDefault="00D43CBF" w:rsidP="00D43CBF">
      <w:pPr>
        <w:pBdr>
          <w:top w:val="nil"/>
          <w:left w:val="nil"/>
          <w:bottom w:val="nil"/>
          <w:right w:val="nil"/>
          <w:between w:val="nil"/>
        </w:pBdr>
        <w:spacing w:after="0"/>
        <w:ind w:left="567"/>
        <w:rPr>
          <w:rFonts w:ascii="Arial" w:hAnsi="Arial" w:cs="Arial"/>
          <w:color w:val="000000"/>
          <w:sz w:val="24"/>
          <w:szCs w:val="24"/>
        </w:rPr>
      </w:pPr>
    </w:p>
    <w:p w14:paraId="2210515D" w14:textId="77777777" w:rsidR="00D43CBF" w:rsidRPr="00B81F10" w:rsidRDefault="00D43CBF" w:rsidP="00D43CBF">
      <w:pPr>
        <w:widowControl w:val="0"/>
        <w:numPr>
          <w:ilvl w:val="1"/>
          <w:numId w:val="1032"/>
        </w:numPr>
        <w:pBdr>
          <w:top w:val="nil"/>
          <w:left w:val="nil"/>
          <w:bottom w:val="nil"/>
          <w:right w:val="nil"/>
          <w:between w:val="nil"/>
        </w:pBdr>
        <w:spacing w:after="20" w:line="240" w:lineRule="auto"/>
        <w:ind w:left="567" w:hanging="567"/>
        <w:rPr>
          <w:rFonts w:ascii="Arial" w:hAnsi="Arial" w:cs="Arial"/>
          <w:sz w:val="24"/>
          <w:szCs w:val="24"/>
        </w:rPr>
      </w:pPr>
      <w:r w:rsidRPr="00B81F10">
        <w:rPr>
          <w:rFonts w:ascii="Arial" w:hAnsi="Arial" w:cs="Arial"/>
          <w:color w:val="000000"/>
          <w:sz w:val="24"/>
          <w:szCs w:val="24"/>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r w:rsidRPr="00B81F10">
        <w:rPr>
          <w:rFonts w:ascii="Arial" w:hAnsi="Arial" w:cs="Arial"/>
          <w:color w:val="000000"/>
          <w:sz w:val="24"/>
          <w:szCs w:val="24"/>
        </w:rPr>
        <w:br/>
      </w:r>
    </w:p>
    <w:p w14:paraId="670E1C66" w14:textId="77777777" w:rsidR="00D43CBF" w:rsidRPr="00B81F10" w:rsidRDefault="00D43CBF" w:rsidP="00D43CBF">
      <w:pPr>
        <w:pStyle w:val="Heading1"/>
        <w:numPr>
          <w:ilvl w:val="0"/>
          <w:numId w:val="1032"/>
        </w:numPr>
        <w:ind w:left="426" w:hanging="360"/>
        <w:rPr>
          <w:rFonts w:ascii="Arial" w:hAnsi="Arial" w:cs="Arial"/>
          <w:sz w:val="24"/>
          <w:szCs w:val="24"/>
        </w:rPr>
      </w:pPr>
      <w:r w:rsidRPr="00B81F10">
        <w:rPr>
          <w:rFonts w:ascii="Arial" w:hAnsi="Arial" w:cs="Arial"/>
          <w:sz w:val="24"/>
          <w:szCs w:val="24"/>
        </w:rPr>
        <w:lastRenderedPageBreak/>
        <w:t xml:space="preserve">How to communicate about the contract </w:t>
      </w:r>
    </w:p>
    <w:p w14:paraId="23645710" w14:textId="77777777" w:rsidR="00D43CBF" w:rsidRPr="00B81F10"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sz w:val="24"/>
          <w:szCs w:val="24"/>
        </w:rPr>
      </w:pPr>
      <w:r w:rsidRPr="00B81F10">
        <w:rPr>
          <w:rFonts w:ascii="Arial" w:hAnsi="Arial" w:cs="Arial"/>
          <w:color w:val="000000"/>
          <w:sz w:val="24"/>
          <w:szCs w:val="24"/>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rsidRPr="00B81F10">
        <w:rPr>
          <w:rFonts w:ascii="Arial" w:hAnsi="Arial" w:cs="Arial"/>
          <w:color w:val="000000"/>
          <w:sz w:val="24"/>
          <w:szCs w:val="24"/>
        </w:rPr>
        <w:br/>
      </w:r>
    </w:p>
    <w:p w14:paraId="5B6CCAC4" w14:textId="77777777" w:rsidR="00D43CBF" w:rsidRPr="00B81F10"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r w:rsidRPr="00B81F10">
        <w:rPr>
          <w:rFonts w:ascii="Arial" w:hAnsi="Arial" w:cs="Arial"/>
          <w:color w:val="000000"/>
          <w:sz w:val="24"/>
          <w:szCs w:val="24"/>
        </w:rPr>
        <w:t>Notices to CCS must be sent to the CCS Authorised Representative’s address or email address in the Framework Award Form.</w:t>
      </w:r>
      <w:r w:rsidRPr="00B81F10">
        <w:rPr>
          <w:rFonts w:ascii="Arial" w:hAnsi="Arial" w:cs="Arial"/>
          <w:color w:val="000000"/>
          <w:sz w:val="24"/>
          <w:szCs w:val="24"/>
        </w:rPr>
        <w:br/>
      </w:r>
    </w:p>
    <w:p w14:paraId="77ABA5C1" w14:textId="77777777" w:rsidR="00D43CBF" w:rsidRPr="00B81F10"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r w:rsidRPr="00B81F10">
        <w:rPr>
          <w:rFonts w:ascii="Arial" w:hAnsi="Arial" w:cs="Arial"/>
          <w:color w:val="000000"/>
          <w:sz w:val="24"/>
          <w:szCs w:val="24"/>
        </w:rPr>
        <w:t xml:space="preserve">Notices to the Buyer must be sent to the Buyer Authorised Representative’s address or email address in the Order Form. </w:t>
      </w:r>
      <w:r w:rsidRPr="00B81F10">
        <w:rPr>
          <w:rFonts w:ascii="Arial" w:hAnsi="Arial" w:cs="Arial"/>
          <w:color w:val="000000"/>
          <w:sz w:val="24"/>
          <w:szCs w:val="24"/>
        </w:rPr>
        <w:br/>
      </w:r>
    </w:p>
    <w:p w14:paraId="0F02D42D" w14:textId="77777777" w:rsidR="00D43CBF" w:rsidRPr="00B81F10" w:rsidRDefault="00D43CBF" w:rsidP="00D43CBF">
      <w:pPr>
        <w:widowControl w:val="0"/>
        <w:numPr>
          <w:ilvl w:val="1"/>
          <w:numId w:val="1032"/>
        </w:numPr>
        <w:pBdr>
          <w:top w:val="nil"/>
          <w:left w:val="nil"/>
          <w:bottom w:val="nil"/>
          <w:right w:val="nil"/>
          <w:between w:val="nil"/>
        </w:pBdr>
        <w:spacing w:after="20" w:line="240" w:lineRule="auto"/>
        <w:ind w:left="567" w:hanging="567"/>
        <w:rPr>
          <w:rFonts w:ascii="Arial" w:hAnsi="Arial" w:cs="Arial"/>
          <w:sz w:val="24"/>
          <w:szCs w:val="24"/>
        </w:rPr>
      </w:pPr>
      <w:r w:rsidRPr="00B81F10">
        <w:rPr>
          <w:rFonts w:ascii="Arial" w:hAnsi="Arial" w:cs="Arial"/>
          <w:color w:val="000000"/>
          <w:sz w:val="24"/>
          <w:szCs w:val="24"/>
        </w:rPr>
        <w:t xml:space="preserve">This Clause does not apply to the service of legal proceedings or any documents in any legal action, arbitration or dispute resolution. </w:t>
      </w:r>
      <w:r w:rsidRPr="00B81F10">
        <w:rPr>
          <w:rFonts w:ascii="Arial" w:hAnsi="Arial" w:cs="Arial"/>
          <w:color w:val="000000"/>
          <w:sz w:val="24"/>
          <w:szCs w:val="24"/>
        </w:rPr>
        <w:br/>
      </w:r>
    </w:p>
    <w:p w14:paraId="7A928DF2" w14:textId="77777777" w:rsidR="00D43CBF" w:rsidRPr="00B81F10" w:rsidRDefault="00D43CBF" w:rsidP="00D43CBF">
      <w:pPr>
        <w:pStyle w:val="Heading1"/>
        <w:numPr>
          <w:ilvl w:val="0"/>
          <w:numId w:val="1032"/>
        </w:numPr>
        <w:ind w:left="426" w:hanging="360"/>
        <w:rPr>
          <w:rFonts w:ascii="Arial" w:hAnsi="Arial" w:cs="Arial"/>
          <w:sz w:val="24"/>
          <w:szCs w:val="24"/>
        </w:rPr>
      </w:pPr>
      <w:r w:rsidRPr="00B81F10">
        <w:rPr>
          <w:rFonts w:ascii="Arial" w:hAnsi="Arial" w:cs="Arial"/>
          <w:sz w:val="24"/>
          <w:szCs w:val="24"/>
        </w:rPr>
        <w:t xml:space="preserve">Dealing with claims </w:t>
      </w:r>
    </w:p>
    <w:p w14:paraId="635C87AE" w14:textId="77777777" w:rsidR="00D43CBF" w:rsidRPr="00B81F10"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sz w:val="24"/>
          <w:szCs w:val="24"/>
        </w:rPr>
      </w:pPr>
      <w:r w:rsidRPr="00B81F10">
        <w:rPr>
          <w:rFonts w:ascii="Arial" w:hAnsi="Arial" w:cs="Arial"/>
          <w:color w:val="000000"/>
          <w:sz w:val="24"/>
          <w:szCs w:val="24"/>
        </w:rPr>
        <w:t>If a Beneficiary is notified of a Claim then it must notify the Indemnifier as soon as reasonably practical and no later than 10 Working Days.</w:t>
      </w:r>
      <w:r w:rsidRPr="00B81F10">
        <w:rPr>
          <w:rFonts w:ascii="Arial" w:hAnsi="Arial" w:cs="Arial"/>
          <w:color w:val="000000"/>
          <w:sz w:val="24"/>
          <w:szCs w:val="24"/>
        </w:rPr>
        <w:br/>
      </w:r>
    </w:p>
    <w:p w14:paraId="6FCE0755" w14:textId="77777777" w:rsidR="00D43CBF" w:rsidRPr="00B81F10" w:rsidRDefault="00D43CBF" w:rsidP="00D43CBF">
      <w:pPr>
        <w:widowControl w:val="0"/>
        <w:numPr>
          <w:ilvl w:val="1"/>
          <w:numId w:val="1032"/>
        </w:numPr>
        <w:pBdr>
          <w:top w:val="nil"/>
          <w:left w:val="nil"/>
          <w:bottom w:val="nil"/>
          <w:right w:val="nil"/>
          <w:between w:val="nil"/>
        </w:pBdr>
        <w:spacing w:after="20" w:line="240" w:lineRule="auto"/>
        <w:ind w:left="567" w:hanging="567"/>
        <w:rPr>
          <w:rFonts w:ascii="Arial" w:hAnsi="Arial" w:cs="Arial"/>
          <w:sz w:val="24"/>
          <w:szCs w:val="24"/>
        </w:rPr>
      </w:pPr>
      <w:r w:rsidRPr="00B81F10">
        <w:rPr>
          <w:rFonts w:ascii="Arial" w:hAnsi="Arial" w:cs="Arial"/>
          <w:color w:val="000000"/>
          <w:sz w:val="24"/>
          <w:szCs w:val="24"/>
        </w:rPr>
        <w:t>At the Indemnifier’s cost the Beneficiary must both:</w:t>
      </w:r>
    </w:p>
    <w:p w14:paraId="4DFC4203" w14:textId="77777777" w:rsidR="00D43CBF" w:rsidRPr="00B81F10" w:rsidRDefault="00D43CBF" w:rsidP="00D43CBF">
      <w:pPr>
        <w:ind w:left="426" w:firstLine="359"/>
        <w:rPr>
          <w:rFonts w:ascii="Arial" w:hAnsi="Arial" w:cs="Arial"/>
          <w:sz w:val="24"/>
          <w:szCs w:val="24"/>
        </w:rPr>
      </w:pPr>
    </w:p>
    <w:p w14:paraId="617D49ED" w14:textId="77777777" w:rsidR="00D43CBF" w:rsidRPr="00B81F10" w:rsidRDefault="00D43CBF" w:rsidP="00D43CBF">
      <w:pPr>
        <w:widowControl w:val="0"/>
        <w:numPr>
          <w:ilvl w:val="1"/>
          <w:numId w:val="1016"/>
        </w:numPr>
        <w:spacing w:before="20" w:after="0" w:line="240" w:lineRule="auto"/>
        <w:ind w:left="993" w:hanging="426"/>
        <w:rPr>
          <w:rFonts w:ascii="Arial" w:hAnsi="Arial" w:cs="Arial"/>
          <w:sz w:val="24"/>
          <w:szCs w:val="24"/>
        </w:rPr>
      </w:pPr>
      <w:r w:rsidRPr="00B81F10">
        <w:rPr>
          <w:rFonts w:ascii="Arial" w:hAnsi="Arial" w:cs="Arial"/>
          <w:sz w:val="24"/>
          <w:szCs w:val="24"/>
        </w:rPr>
        <w:t xml:space="preserve">allow the Indemnifier to conduct all negotiations and proceedings to do with a Claim; and </w:t>
      </w:r>
    </w:p>
    <w:p w14:paraId="1E89E4F6" w14:textId="77777777" w:rsidR="00D43CBF" w:rsidRPr="00B81F10" w:rsidRDefault="00D43CBF" w:rsidP="00D43CBF">
      <w:pPr>
        <w:widowControl w:val="0"/>
        <w:numPr>
          <w:ilvl w:val="1"/>
          <w:numId w:val="1016"/>
        </w:numPr>
        <w:spacing w:before="20" w:after="0" w:line="240" w:lineRule="auto"/>
        <w:ind w:left="993" w:hanging="426"/>
        <w:rPr>
          <w:rFonts w:ascii="Arial" w:hAnsi="Arial" w:cs="Arial"/>
          <w:sz w:val="24"/>
          <w:szCs w:val="24"/>
        </w:rPr>
      </w:pPr>
      <w:r w:rsidRPr="00B81F10">
        <w:rPr>
          <w:rFonts w:ascii="Arial" w:hAnsi="Arial" w:cs="Arial"/>
          <w:sz w:val="24"/>
          <w:szCs w:val="24"/>
        </w:rPr>
        <w:t>give the Indemnifier reasonable assistance with the claim if requested.</w:t>
      </w:r>
      <w:r w:rsidRPr="00B81F10">
        <w:rPr>
          <w:rFonts w:ascii="Arial" w:hAnsi="Arial" w:cs="Arial"/>
          <w:sz w:val="24"/>
          <w:szCs w:val="24"/>
        </w:rPr>
        <w:br/>
      </w:r>
    </w:p>
    <w:p w14:paraId="2B217F5E" w14:textId="77777777" w:rsidR="00D43CBF" w:rsidRPr="00B81F10"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sz w:val="24"/>
          <w:szCs w:val="24"/>
        </w:rPr>
      </w:pPr>
      <w:r w:rsidRPr="00B81F10">
        <w:rPr>
          <w:rFonts w:ascii="Arial" w:hAnsi="Arial" w:cs="Arial"/>
          <w:color w:val="000000"/>
          <w:sz w:val="24"/>
          <w:szCs w:val="24"/>
        </w:rPr>
        <w:t>The Beneficiary must not make admissions about the Claim without the prior written consent of the Indemnifier which can not be unreasonably withheld or delayed.</w:t>
      </w:r>
      <w:r w:rsidRPr="00B81F10">
        <w:rPr>
          <w:rFonts w:ascii="Arial" w:hAnsi="Arial" w:cs="Arial"/>
          <w:color w:val="000000"/>
          <w:sz w:val="24"/>
          <w:szCs w:val="24"/>
        </w:rPr>
        <w:br/>
      </w:r>
    </w:p>
    <w:p w14:paraId="3F20165C" w14:textId="77777777" w:rsidR="00D43CBF" w:rsidRPr="00B81F10"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r w:rsidRPr="00B81F10">
        <w:rPr>
          <w:rFonts w:ascii="Arial" w:hAnsi="Arial" w:cs="Arial"/>
          <w:color w:val="000000"/>
          <w:sz w:val="24"/>
          <w:szCs w:val="24"/>
        </w:rPr>
        <w:t>The Indemnifier must consider and defend the Claim diligently using competent legal advisors and in a way that does not damage the Beneficiary’s reputation.</w:t>
      </w:r>
      <w:r w:rsidRPr="00B81F10">
        <w:rPr>
          <w:rFonts w:ascii="Arial" w:hAnsi="Arial" w:cs="Arial"/>
          <w:color w:val="000000"/>
          <w:sz w:val="24"/>
          <w:szCs w:val="24"/>
        </w:rPr>
        <w:br/>
      </w:r>
    </w:p>
    <w:p w14:paraId="4D069FC3" w14:textId="77777777" w:rsidR="00D43CBF" w:rsidRPr="00B81F10"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r w:rsidRPr="00B81F10">
        <w:rPr>
          <w:rFonts w:ascii="Arial" w:hAnsi="Arial" w:cs="Arial"/>
          <w:color w:val="000000"/>
          <w:sz w:val="24"/>
          <w:szCs w:val="24"/>
        </w:rPr>
        <w:t>The Indemnifier must not settle or compromise any Claim without the Beneficiary's prior written consent which it must not unreasonably withhold or delay.</w:t>
      </w:r>
      <w:r w:rsidRPr="00B81F10">
        <w:rPr>
          <w:rFonts w:ascii="Arial" w:hAnsi="Arial" w:cs="Arial"/>
          <w:color w:val="000000"/>
          <w:sz w:val="24"/>
          <w:szCs w:val="24"/>
        </w:rPr>
        <w:br/>
      </w:r>
    </w:p>
    <w:p w14:paraId="122BDB9A" w14:textId="77777777" w:rsidR="00D43CBF" w:rsidRPr="00B81F10"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r w:rsidRPr="00B81F10">
        <w:rPr>
          <w:rFonts w:ascii="Arial" w:hAnsi="Arial" w:cs="Arial"/>
          <w:color w:val="000000"/>
          <w:sz w:val="24"/>
          <w:szCs w:val="24"/>
        </w:rPr>
        <w:t>Each Beneficiary must take all reasonable steps to minimise and mitigate any losses that it suffers because of the Claim.</w:t>
      </w:r>
      <w:r w:rsidRPr="00B81F10">
        <w:rPr>
          <w:rFonts w:ascii="Arial" w:hAnsi="Arial" w:cs="Arial"/>
          <w:color w:val="000000"/>
          <w:sz w:val="24"/>
          <w:szCs w:val="24"/>
        </w:rPr>
        <w:br/>
      </w:r>
    </w:p>
    <w:p w14:paraId="37945BAB" w14:textId="77777777" w:rsidR="00D43CBF" w:rsidRPr="00B81F10" w:rsidRDefault="00D43CBF" w:rsidP="00D43CBF">
      <w:pPr>
        <w:widowControl w:val="0"/>
        <w:numPr>
          <w:ilvl w:val="1"/>
          <w:numId w:val="1032"/>
        </w:numPr>
        <w:pBdr>
          <w:top w:val="nil"/>
          <w:left w:val="nil"/>
          <w:bottom w:val="nil"/>
          <w:right w:val="nil"/>
          <w:between w:val="nil"/>
        </w:pBdr>
        <w:spacing w:after="20" w:line="240" w:lineRule="auto"/>
        <w:ind w:left="567" w:hanging="567"/>
        <w:rPr>
          <w:rFonts w:ascii="Arial" w:hAnsi="Arial" w:cs="Arial"/>
          <w:sz w:val="24"/>
          <w:szCs w:val="24"/>
        </w:rPr>
      </w:pPr>
      <w:r w:rsidRPr="00B81F10">
        <w:rPr>
          <w:rFonts w:ascii="Arial" w:hAnsi="Arial" w:cs="Arial"/>
          <w:color w:val="000000"/>
          <w:sz w:val="24"/>
          <w:szCs w:val="24"/>
        </w:rPr>
        <w:t xml:space="preserve">If the Indemnifier pays the Beneficiary money under an indemnity and the </w:t>
      </w:r>
      <w:r w:rsidRPr="00B81F10">
        <w:rPr>
          <w:rFonts w:ascii="Arial" w:hAnsi="Arial" w:cs="Arial"/>
          <w:color w:val="000000"/>
          <w:sz w:val="24"/>
          <w:szCs w:val="24"/>
        </w:rPr>
        <w:lastRenderedPageBreak/>
        <w:t>Beneficiary later recovers money which is directly related to the Claim, the Beneficiary must immediately repay the Indemnifier the lesser of either:</w:t>
      </w:r>
    </w:p>
    <w:p w14:paraId="518D75DA" w14:textId="77777777" w:rsidR="00D43CBF" w:rsidRPr="00B81F10" w:rsidRDefault="00D43CBF" w:rsidP="00D43CBF">
      <w:pPr>
        <w:ind w:left="426" w:firstLine="359"/>
        <w:rPr>
          <w:rFonts w:ascii="Arial" w:hAnsi="Arial" w:cs="Arial"/>
          <w:sz w:val="24"/>
          <w:szCs w:val="24"/>
        </w:rPr>
      </w:pPr>
    </w:p>
    <w:p w14:paraId="3AEF1805" w14:textId="77777777" w:rsidR="00D43CBF" w:rsidRPr="00B81F10" w:rsidRDefault="00D43CBF" w:rsidP="00D43CBF">
      <w:pPr>
        <w:widowControl w:val="0"/>
        <w:numPr>
          <w:ilvl w:val="1"/>
          <w:numId w:val="1044"/>
        </w:numPr>
        <w:spacing w:before="20" w:after="0" w:line="240" w:lineRule="auto"/>
        <w:ind w:left="993" w:hanging="426"/>
        <w:rPr>
          <w:rFonts w:ascii="Arial" w:hAnsi="Arial" w:cs="Arial"/>
          <w:sz w:val="24"/>
          <w:szCs w:val="24"/>
        </w:rPr>
      </w:pPr>
      <w:r w:rsidRPr="00B81F10">
        <w:rPr>
          <w:rFonts w:ascii="Arial" w:hAnsi="Arial" w:cs="Arial"/>
          <w:sz w:val="24"/>
          <w:szCs w:val="24"/>
        </w:rPr>
        <w:t xml:space="preserve">the sum recovered minus any legitimate amount spent by the Beneficiary when recovering this money; or </w:t>
      </w:r>
    </w:p>
    <w:p w14:paraId="017939E8" w14:textId="77777777" w:rsidR="00D43CBF" w:rsidRPr="00B81F10" w:rsidRDefault="00D43CBF" w:rsidP="00D43CBF">
      <w:pPr>
        <w:widowControl w:val="0"/>
        <w:numPr>
          <w:ilvl w:val="1"/>
          <w:numId w:val="1044"/>
        </w:numPr>
        <w:spacing w:before="20" w:after="0" w:line="240" w:lineRule="auto"/>
        <w:ind w:left="993" w:hanging="426"/>
        <w:rPr>
          <w:rFonts w:ascii="Arial" w:hAnsi="Arial" w:cs="Arial"/>
          <w:sz w:val="24"/>
          <w:szCs w:val="24"/>
        </w:rPr>
      </w:pPr>
      <w:r w:rsidRPr="00B81F10">
        <w:rPr>
          <w:rFonts w:ascii="Arial" w:hAnsi="Arial" w:cs="Arial"/>
          <w:sz w:val="24"/>
          <w:szCs w:val="24"/>
        </w:rPr>
        <w:t>the amount the Indemnifier paid the Beneficiary for the Claim.</w:t>
      </w:r>
      <w:r w:rsidRPr="00B81F10">
        <w:rPr>
          <w:rFonts w:ascii="Arial" w:hAnsi="Arial" w:cs="Arial"/>
          <w:sz w:val="24"/>
          <w:szCs w:val="24"/>
        </w:rPr>
        <w:br/>
      </w:r>
    </w:p>
    <w:p w14:paraId="22AF34B4" w14:textId="77777777" w:rsidR="00D43CBF" w:rsidRPr="00B81F10" w:rsidRDefault="00D43CBF" w:rsidP="00D43CBF">
      <w:pPr>
        <w:pStyle w:val="Heading1"/>
        <w:numPr>
          <w:ilvl w:val="0"/>
          <w:numId w:val="1032"/>
        </w:numPr>
        <w:ind w:left="426" w:hanging="360"/>
        <w:rPr>
          <w:rFonts w:ascii="Arial" w:hAnsi="Arial" w:cs="Arial"/>
          <w:sz w:val="24"/>
          <w:szCs w:val="24"/>
        </w:rPr>
      </w:pPr>
      <w:r w:rsidRPr="00B81F10">
        <w:rPr>
          <w:rFonts w:ascii="Arial" w:hAnsi="Arial" w:cs="Arial"/>
          <w:sz w:val="24"/>
          <w:szCs w:val="24"/>
        </w:rPr>
        <w:t>Preventing fraud, bribery and corruption</w:t>
      </w:r>
    </w:p>
    <w:p w14:paraId="36859271" w14:textId="77777777" w:rsidR="00D43CBF" w:rsidRPr="00B81F10" w:rsidRDefault="00D43CBF" w:rsidP="00D43CBF">
      <w:pPr>
        <w:widowControl w:val="0"/>
        <w:numPr>
          <w:ilvl w:val="1"/>
          <w:numId w:val="1032"/>
        </w:numPr>
        <w:pBdr>
          <w:top w:val="nil"/>
          <w:left w:val="nil"/>
          <w:bottom w:val="nil"/>
          <w:right w:val="nil"/>
          <w:between w:val="nil"/>
        </w:pBdr>
        <w:spacing w:before="20" w:after="20" w:line="240" w:lineRule="auto"/>
        <w:ind w:left="567" w:hanging="567"/>
        <w:rPr>
          <w:rFonts w:ascii="Arial" w:hAnsi="Arial" w:cs="Arial"/>
          <w:sz w:val="24"/>
          <w:szCs w:val="24"/>
        </w:rPr>
      </w:pPr>
      <w:r w:rsidRPr="00B81F10">
        <w:rPr>
          <w:rFonts w:ascii="Arial" w:hAnsi="Arial" w:cs="Arial"/>
          <w:color w:val="000000"/>
          <w:sz w:val="24"/>
          <w:szCs w:val="24"/>
        </w:rPr>
        <w:t xml:space="preserve">The Supplier must not during any Contract Period: </w:t>
      </w:r>
    </w:p>
    <w:p w14:paraId="3D4FCF1B" w14:textId="77777777" w:rsidR="00D43CBF" w:rsidRPr="00B81F10" w:rsidRDefault="00D43CBF" w:rsidP="00D43CBF">
      <w:pPr>
        <w:ind w:left="426" w:firstLine="359"/>
        <w:rPr>
          <w:rFonts w:ascii="Arial" w:hAnsi="Arial" w:cs="Arial"/>
          <w:sz w:val="24"/>
          <w:szCs w:val="24"/>
        </w:rPr>
      </w:pPr>
    </w:p>
    <w:p w14:paraId="39C91D12" w14:textId="77777777" w:rsidR="00D43CBF" w:rsidRPr="00B81F10" w:rsidRDefault="00D43CBF" w:rsidP="00D43CBF">
      <w:pPr>
        <w:widowControl w:val="0"/>
        <w:numPr>
          <w:ilvl w:val="1"/>
          <w:numId w:val="1054"/>
        </w:numPr>
        <w:spacing w:before="20" w:after="0" w:line="240" w:lineRule="auto"/>
        <w:ind w:left="993" w:hanging="426"/>
        <w:rPr>
          <w:rFonts w:ascii="Arial" w:hAnsi="Arial" w:cs="Arial"/>
          <w:sz w:val="24"/>
          <w:szCs w:val="24"/>
        </w:rPr>
      </w:pPr>
      <w:r w:rsidRPr="00B81F10">
        <w:rPr>
          <w:rFonts w:ascii="Arial" w:hAnsi="Arial" w:cs="Arial"/>
          <w:sz w:val="24"/>
          <w:szCs w:val="24"/>
        </w:rPr>
        <w:t>commit a Prohibited Act or any other criminal offence in the Regulations 57(1) and 57(2); or</w:t>
      </w:r>
    </w:p>
    <w:p w14:paraId="736D0258" w14:textId="77777777" w:rsidR="00D43CBF" w:rsidRPr="00B81F10" w:rsidRDefault="00D43CBF" w:rsidP="00D43CBF">
      <w:pPr>
        <w:widowControl w:val="0"/>
        <w:numPr>
          <w:ilvl w:val="1"/>
          <w:numId w:val="1054"/>
        </w:numPr>
        <w:spacing w:before="20" w:after="0" w:line="240" w:lineRule="auto"/>
        <w:ind w:left="993" w:hanging="426"/>
        <w:rPr>
          <w:rFonts w:ascii="Arial" w:hAnsi="Arial" w:cs="Arial"/>
          <w:sz w:val="24"/>
          <w:szCs w:val="24"/>
        </w:rPr>
      </w:pPr>
      <w:r w:rsidRPr="00B81F10">
        <w:rPr>
          <w:rFonts w:ascii="Arial" w:hAnsi="Arial" w:cs="Arial"/>
          <w:sz w:val="24"/>
          <w:szCs w:val="24"/>
        </w:rPr>
        <w:t>do or allow anything which would cause CCS or the Buyer, including any of their employees, consultants, contractors, Subcontractors or agents to breach any of the Relevant Requirements or incur any liability under them.</w:t>
      </w:r>
      <w:r w:rsidRPr="00B81F10">
        <w:rPr>
          <w:rFonts w:ascii="Arial" w:hAnsi="Arial" w:cs="Arial"/>
          <w:sz w:val="24"/>
          <w:szCs w:val="24"/>
        </w:rPr>
        <w:br/>
      </w:r>
    </w:p>
    <w:p w14:paraId="37FFDCC2" w14:textId="77777777" w:rsidR="00D43CBF" w:rsidRPr="00B81F10" w:rsidRDefault="00D43CBF" w:rsidP="00D43CBF">
      <w:pPr>
        <w:widowControl w:val="0"/>
        <w:numPr>
          <w:ilvl w:val="1"/>
          <w:numId w:val="1032"/>
        </w:numPr>
        <w:pBdr>
          <w:top w:val="nil"/>
          <w:left w:val="nil"/>
          <w:bottom w:val="nil"/>
          <w:right w:val="nil"/>
          <w:between w:val="nil"/>
        </w:pBdr>
        <w:spacing w:before="20" w:after="20" w:line="240" w:lineRule="auto"/>
        <w:ind w:left="567" w:hanging="567"/>
        <w:rPr>
          <w:rFonts w:ascii="Arial" w:hAnsi="Arial" w:cs="Arial"/>
          <w:sz w:val="24"/>
          <w:szCs w:val="24"/>
        </w:rPr>
      </w:pPr>
      <w:r w:rsidRPr="00B81F10">
        <w:rPr>
          <w:rFonts w:ascii="Arial" w:hAnsi="Arial" w:cs="Arial"/>
          <w:color w:val="000000"/>
          <w:sz w:val="24"/>
          <w:szCs w:val="24"/>
        </w:rPr>
        <w:t>The Supplier must during the Contract Period:</w:t>
      </w:r>
      <w:r w:rsidRPr="00B81F10">
        <w:rPr>
          <w:rFonts w:ascii="Arial" w:hAnsi="Arial" w:cs="Arial"/>
          <w:color w:val="000000"/>
          <w:sz w:val="24"/>
          <w:szCs w:val="24"/>
        </w:rPr>
        <w:br/>
      </w:r>
    </w:p>
    <w:p w14:paraId="6DC4E2CE" w14:textId="77777777" w:rsidR="00D43CBF" w:rsidRPr="00B81F10" w:rsidRDefault="00D43CBF" w:rsidP="00D43CBF">
      <w:pPr>
        <w:widowControl w:val="0"/>
        <w:numPr>
          <w:ilvl w:val="1"/>
          <w:numId w:val="1030"/>
        </w:numPr>
        <w:spacing w:before="20" w:after="0" w:line="240" w:lineRule="auto"/>
        <w:ind w:left="993" w:hanging="426"/>
        <w:rPr>
          <w:rFonts w:ascii="Arial" w:hAnsi="Arial" w:cs="Arial"/>
          <w:sz w:val="24"/>
          <w:szCs w:val="24"/>
        </w:rPr>
      </w:pPr>
      <w:r w:rsidRPr="00B81F10">
        <w:rPr>
          <w:rFonts w:ascii="Arial" w:hAnsi="Arial" w:cs="Arial"/>
          <w:sz w:val="24"/>
          <w:szCs w:val="24"/>
        </w:rPr>
        <w:t>create, maintain and enforce adequate policies and procedures to ensure it complies with the Relevant Requirements to prevent a Prohibited Act and require its Subcontractors to do the same;</w:t>
      </w:r>
    </w:p>
    <w:p w14:paraId="353DDAFE" w14:textId="77777777" w:rsidR="00D43CBF" w:rsidRPr="00B81F10" w:rsidRDefault="00D43CBF" w:rsidP="00D43CBF">
      <w:pPr>
        <w:widowControl w:val="0"/>
        <w:numPr>
          <w:ilvl w:val="1"/>
          <w:numId w:val="1030"/>
        </w:numPr>
        <w:spacing w:before="20" w:after="0" w:line="240" w:lineRule="auto"/>
        <w:ind w:left="993" w:hanging="426"/>
        <w:rPr>
          <w:rFonts w:ascii="Arial" w:hAnsi="Arial" w:cs="Arial"/>
          <w:sz w:val="24"/>
          <w:szCs w:val="24"/>
        </w:rPr>
      </w:pPr>
      <w:r w:rsidRPr="00B81F10">
        <w:rPr>
          <w:rFonts w:ascii="Arial" w:hAnsi="Arial" w:cs="Arial"/>
          <w:sz w:val="24"/>
          <w:szCs w:val="24"/>
        </w:rPr>
        <w:t>keep full records to show it has complied with its obligations under Clause 27 and give copies to CCS or the Buyer on request; and</w:t>
      </w:r>
    </w:p>
    <w:p w14:paraId="21071A51" w14:textId="77777777" w:rsidR="00D43CBF" w:rsidRPr="00B81F10" w:rsidRDefault="00D43CBF" w:rsidP="00D43CBF">
      <w:pPr>
        <w:widowControl w:val="0"/>
        <w:numPr>
          <w:ilvl w:val="1"/>
          <w:numId w:val="1030"/>
        </w:numPr>
        <w:spacing w:before="20" w:after="0" w:line="240" w:lineRule="auto"/>
        <w:ind w:left="993" w:hanging="426"/>
        <w:rPr>
          <w:rFonts w:ascii="Arial" w:hAnsi="Arial" w:cs="Arial"/>
          <w:sz w:val="24"/>
          <w:szCs w:val="24"/>
        </w:rPr>
      </w:pPr>
      <w:r w:rsidRPr="00B81F10">
        <w:rPr>
          <w:rFonts w:ascii="Arial" w:hAnsi="Arial" w:cs="Arial"/>
          <w:sz w:val="24"/>
          <w:szCs w:val="24"/>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28895950" w14:textId="77777777" w:rsidR="00D43CBF" w:rsidRPr="00B81F10" w:rsidRDefault="00D43CBF" w:rsidP="00D43CBF">
      <w:pPr>
        <w:ind w:left="426" w:firstLine="359"/>
        <w:rPr>
          <w:rFonts w:ascii="Arial" w:hAnsi="Arial" w:cs="Arial"/>
          <w:sz w:val="24"/>
          <w:szCs w:val="24"/>
        </w:rPr>
      </w:pPr>
    </w:p>
    <w:p w14:paraId="38341B45" w14:textId="77777777" w:rsidR="00D43CBF" w:rsidRPr="00B81F10" w:rsidRDefault="00D43CBF" w:rsidP="00D43CBF">
      <w:pPr>
        <w:widowControl w:val="0"/>
        <w:numPr>
          <w:ilvl w:val="1"/>
          <w:numId w:val="1032"/>
        </w:numPr>
        <w:pBdr>
          <w:top w:val="nil"/>
          <w:left w:val="nil"/>
          <w:bottom w:val="nil"/>
          <w:right w:val="nil"/>
          <w:between w:val="nil"/>
        </w:pBdr>
        <w:spacing w:before="20" w:after="20" w:line="240" w:lineRule="auto"/>
        <w:ind w:left="567" w:hanging="567"/>
        <w:rPr>
          <w:rFonts w:ascii="Arial" w:hAnsi="Arial" w:cs="Arial"/>
          <w:sz w:val="24"/>
          <w:szCs w:val="24"/>
        </w:rPr>
      </w:pPr>
      <w:r w:rsidRPr="00B81F10">
        <w:rPr>
          <w:rFonts w:ascii="Arial" w:hAnsi="Arial" w:cs="Arial"/>
          <w:color w:val="000000"/>
          <w:sz w:val="24"/>
          <w:szCs w:val="24"/>
        </w:rPr>
        <w:t>The Supplier must immediately notify CCS and the Buyer if it becomes aware of any breach of Clauses 27.1 or 27.2 or has any reason to think that it, or any of the Supplier Staff, has either:</w:t>
      </w:r>
    </w:p>
    <w:p w14:paraId="4206EB4D" w14:textId="77777777" w:rsidR="00D43CBF" w:rsidRPr="00B81F10" w:rsidRDefault="00D43CBF" w:rsidP="00D43CBF">
      <w:pPr>
        <w:ind w:left="426" w:firstLine="359"/>
        <w:rPr>
          <w:rFonts w:ascii="Arial" w:hAnsi="Arial" w:cs="Arial"/>
          <w:sz w:val="24"/>
          <w:szCs w:val="24"/>
        </w:rPr>
      </w:pPr>
    </w:p>
    <w:p w14:paraId="1E7DBC85" w14:textId="77777777" w:rsidR="00D43CBF" w:rsidRPr="00B81F10" w:rsidRDefault="00D43CBF" w:rsidP="00D43CBF">
      <w:pPr>
        <w:widowControl w:val="0"/>
        <w:numPr>
          <w:ilvl w:val="1"/>
          <w:numId w:val="1014"/>
        </w:numPr>
        <w:spacing w:before="20" w:after="0" w:line="240" w:lineRule="auto"/>
        <w:ind w:left="993" w:hanging="426"/>
        <w:rPr>
          <w:rFonts w:ascii="Arial" w:hAnsi="Arial" w:cs="Arial"/>
          <w:sz w:val="24"/>
          <w:szCs w:val="24"/>
        </w:rPr>
      </w:pPr>
      <w:r w:rsidRPr="00B81F10">
        <w:rPr>
          <w:rFonts w:ascii="Arial" w:hAnsi="Arial" w:cs="Arial"/>
          <w:sz w:val="24"/>
          <w:szCs w:val="24"/>
        </w:rPr>
        <w:t>been investigated or prosecuted for an alleged Prohibited Act;</w:t>
      </w:r>
    </w:p>
    <w:p w14:paraId="58B60219" w14:textId="77777777" w:rsidR="00D43CBF" w:rsidRPr="00B81F10" w:rsidRDefault="00D43CBF" w:rsidP="00D43CBF">
      <w:pPr>
        <w:widowControl w:val="0"/>
        <w:numPr>
          <w:ilvl w:val="1"/>
          <w:numId w:val="1014"/>
        </w:numPr>
        <w:spacing w:before="20" w:after="0" w:line="240" w:lineRule="auto"/>
        <w:ind w:left="993" w:hanging="426"/>
        <w:rPr>
          <w:rFonts w:ascii="Arial" w:hAnsi="Arial" w:cs="Arial"/>
          <w:sz w:val="24"/>
          <w:szCs w:val="24"/>
        </w:rPr>
      </w:pPr>
      <w:r w:rsidRPr="00B81F10">
        <w:rPr>
          <w:rFonts w:ascii="Arial" w:hAnsi="Arial" w:cs="Arial"/>
          <w:sz w:val="24"/>
          <w:szCs w:val="24"/>
        </w:rPr>
        <w:t xml:space="preserve">been debarred, suspended, proposed for suspension or debarment, or is otherwise ineligible to take part in procurement programmes or contracts because of a Prohibited Act by any government department or agency; </w:t>
      </w:r>
    </w:p>
    <w:p w14:paraId="597B535F" w14:textId="77777777" w:rsidR="00D43CBF" w:rsidRPr="00B81F10" w:rsidRDefault="00D43CBF" w:rsidP="00D43CBF">
      <w:pPr>
        <w:widowControl w:val="0"/>
        <w:numPr>
          <w:ilvl w:val="1"/>
          <w:numId w:val="1014"/>
        </w:numPr>
        <w:spacing w:before="20" w:after="0" w:line="240" w:lineRule="auto"/>
        <w:ind w:left="993" w:hanging="426"/>
        <w:rPr>
          <w:rFonts w:ascii="Arial" w:hAnsi="Arial" w:cs="Arial"/>
          <w:sz w:val="24"/>
          <w:szCs w:val="24"/>
        </w:rPr>
      </w:pPr>
      <w:r w:rsidRPr="00B81F10">
        <w:rPr>
          <w:rFonts w:ascii="Arial" w:hAnsi="Arial" w:cs="Arial"/>
          <w:sz w:val="24"/>
          <w:szCs w:val="24"/>
        </w:rPr>
        <w:t xml:space="preserve">received a request or demand for any undue financial or other advantage of </w:t>
      </w:r>
      <w:r w:rsidRPr="00B81F10">
        <w:rPr>
          <w:rFonts w:ascii="Arial" w:hAnsi="Arial" w:cs="Arial"/>
          <w:sz w:val="24"/>
          <w:szCs w:val="24"/>
        </w:rPr>
        <w:lastRenderedPageBreak/>
        <w:t>any kind related to a Contract; or</w:t>
      </w:r>
    </w:p>
    <w:p w14:paraId="6B3A38A1" w14:textId="77777777" w:rsidR="00D43CBF" w:rsidRPr="00B81F10" w:rsidRDefault="00D43CBF" w:rsidP="00D43CBF">
      <w:pPr>
        <w:widowControl w:val="0"/>
        <w:numPr>
          <w:ilvl w:val="1"/>
          <w:numId w:val="1014"/>
        </w:numPr>
        <w:spacing w:before="20" w:after="0" w:line="240" w:lineRule="auto"/>
        <w:ind w:left="993" w:hanging="426"/>
        <w:rPr>
          <w:rFonts w:ascii="Arial" w:hAnsi="Arial" w:cs="Arial"/>
          <w:sz w:val="24"/>
          <w:szCs w:val="24"/>
        </w:rPr>
      </w:pPr>
      <w:r w:rsidRPr="00B81F10">
        <w:rPr>
          <w:rFonts w:ascii="Arial" w:hAnsi="Arial" w:cs="Arial"/>
          <w:sz w:val="24"/>
          <w:szCs w:val="24"/>
        </w:rPr>
        <w:t>suspected that any person or Party directly or indirectly related to a Contract has committed or attempted to commit a Prohibited Act.</w:t>
      </w:r>
      <w:r w:rsidRPr="00B81F10">
        <w:rPr>
          <w:rFonts w:ascii="Arial" w:hAnsi="Arial" w:cs="Arial"/>
          <w:sz w:val="24"/>
          <w:szCs w:val="24"/>
        </w:rPr>
        <w:br/>
      </w:r>
    </w:p>
    <w:p w14:paraId="339B5F84" w14:textId="77777777" w:rsidR="00D43CBF" w:rsidRPr="00B81F10"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sz w:val="24"/>
          <w:szCs w:val="24"/>
        </w:rPr>
      </w:pPr>
      <w:r w:rsidRPr="00B81F10">
        <w:rPr>
          <w:rFonts w:ascii="Arial" w:hAnsi="Arial" w:cs="Arial"/>
          <w:color w:val="000000"/>
          <w:sz w:val="24"/>
          <w:szCs w:val="24"/>
        </w:rPr>
        <w:t>If the Supplier notifies CCS or the Buyer as required by Clause 27.3, the Supplier must respond promptly to their further enquiries, co-operate with any investigation and allow the Audit of any books, records and relevant documentation.</w:t>
      </w:r>
      <w:r w:rsidRPr="00B81F10">
        <w:rPr>
          <w:rFonts w:ascii="Arial" w:hAnsi="Arial" w:cs="Arial"/>
          <w:color w:val="000000"/>
          <w:sz w:val="24"/>
          <w:szCs w:val="24"/>
        </w:rPr>
        <w:br/>
      </w:r>
    </w:p>
    <w:p w14:paraId="6AAC1B80" w14:textId="77777777" w:rsidR="00D43CBF" w:rsidRPr="00B81F10" w:rsidRDefault="00D43CBF" w:rsidP="00D43CBF">
      <w:pPr>
        <w:widowControl w:val="0"/>
        <w:numPr>
          <w:ilvl w:val="1"/>
          <w:numId w:val="1032"/>
        </w:numPr>
        <w:pBdr>
          <w:top w:val="nil"/>
          <w:left w:val="nil"/>
          <w:bottom w:val="nil"/>
          <w:right w:val="nil"/>
          <w:between w:val="nil"/>
        </w:pBdr>
        <w:spacing w:after="20" w:line="240" w:lineRule="auto"/>
        <w:ind w:left="567" w:hanging="567"/>
        <w:rPr>
          <w:rFonts w:ascii="Arial" w:hAnsi="Arial" w:cs="Arial"/>
          <w:sz w:val="24"/>
          <w:szCs w:val="24"/>
        </w:rPr>
      </w:pPr>
      <w:r w:rsidRPr="00B81F10">
        <w:rPr>
          <w:rFonts w:ascii="Arial" w:hAnsi="Arial" w:cs="Arial"/>
          <w:color w:val="000000"/>
          <w:sz w:val="24"/>
          <w:szCs w:val="24"/>
        </w:rPr>
        <w:t>In any notice the Supplier gives under Clause 27.3 it must specify the:</w:t>
      </w:r>
      <w:r w:rsidRPr="00B81F10">
        <w:rPr>
          <w:rFonts w:ascii="Arial" w:hAnsi="Arial" w:cs="Arial"/>
          <w:color w:val="000000"/>
          <w:sz w:val="24"/>
          <w:szCs w:val="24"/>
        </w:rPr>
        <w:br/>
      </w:r>
    </w:p>
    <w:p w14:paraId="67A7E174" w14:textId="77777777" w:rsidR="00D43CBF" w:rsidRPr="00B81F10" w:rsidRDefault="00D43CBF" w:rsidP="00D43CBF">
      <w:pPr>
        <w:widowControl w:val="0"/>
        <w:numPr>
          <w:ilvl w:val="1"/>
          <w:numId w:val="1013"/>
        </w:numPr>
        <w:spacing w:before="20" w:after="0" w:line="240" w:lineRule="auto"/>
        <w:ind w:left="993" w:hanging="426"/>
        <w:rPr>
          <w:rFonts w:ascii="Arial" w:hAnsi="Arial" w:cs="Arial"/>
          <w:sz w:val="24"/>
          <w:szCs w:val="24"/>
        </w:rPr>
      </w:pPr>
      <w:r w:rsidRPr="00B81F10">
        <w:rPr>
          <w:rFonts w:ascii="Arial" w:hAnsi="Arial" w:cs="Arial"/>
          <w:sz w:val="24"/>
          <w:szCs w:val="24"/>
        </w:rPr>
        <w:t>Prohibited Act;</w:t>
      </w:r>
    </w:p>
    <w:p w14:paraId="2E8104D2" w14:textId="77777777" w:rsidR="00D43CBF" w:rsidRPr="00B81F10" w:rsidRDefault="00D43CBF" w:rsidP="00D43CBF">
      <w:pPr>
        <w:widowControl w:val="0"/>
        <w:numPr>
          <w:ilvl w:val="1"/>
          <w:numId w:val="1013"/>
        </w:numPr>
        <w:spacing w:before="20" w:after="0" w:line="240" w:lineRule="auto"/>
        <w:ind w:left="993" w:hanging="426"/>
        <w:rPr>
          <w:rFonts w:ascii="Arial" w:hAnsi="Arial" w:cs="Arial"/>
          <w:sz w:val="24"/>
          <w:szCs w:val="24"/>
        </w:rPr>
      </w:pPr>
      <w:r w:rsidRPr="00B81F10">
        <w:rPr>
          <w:rFonts w:ascii="Arial" w:hAnsi="Arial" w:cs="Arial"/>
          <w:sz w:val="24"/>
          <w:szCs w:val="24"/>
        </w:rPr>
        <w:t xml:space="preserve">identity of the Party who it thinks has committed the Prohibited Act; and </w:t>
      </w:r>
    </w:p>
    <w:p w14:paraId="26A2B26C" w14:textId="77777777" w:rsidR="00D43CBF" w:rsidRPr="00B81F10" w:rsidRDefault="00D43CBF" w:rsidP="00D43CBF">
      <w:pPr>
        <w:widowControl w:val="0"/>
        <w:numPr>
          <w:ilvl w:val="1"/>
          <w:numId w:val="1013"/>
        </w:numPr>
        <w:spacing w:before="20" w:after="0" w:line="240" w:lineRule="auto"/>
        <w:ind w:left="993" w:hanging="426"/>
        <w:rPr>
          <w:rFonts w:ascii="Arial" w:hAnsi="Arial" w:cs="Arial"/>
          <w:sz w:val="24"/>
          <w:szCs w:val="24"/>
        </w:rPr>
      </w:pPr>
      <w:r w:rsidRPr="00B81F10">
        <w:rPr>
          <w:rFonts w:ascii="Arial" w:hAnsi="Arial" w:cs="Arial"/>
          <w:sz w:val="24"/>
          <w:szCs w:val="24"/>
        </w:rPr>
        <w:t>action it has decided to take.</w:t>
      </w:r>
      <w:r w:rsidRPr="00B81F10">
        <w:rPr>
          <w:rFonts w:ascii="Arial" w:hAnsi="Arial" w:cs="Arial"/>
          <w:sz w:val="24"/>
          <w:szCs w:val="24"/>
        </w:rPr>
        <w:br/>
      </w:r>
    </w:p>
    <w:p w14:paraId="4AA3B3AC" w14:textId="77777777" w:rsidR="00D43CBF" w:rsidRPr="00B81F10" w:rsidRDefault="00D43CBF" w:rsidP="00D43CBF">
      <w:pPr>
        <w:pStyle w:val="Heading1"/>
        <w:numPr>
          <w:ilvl w:val="0"/>
          <w:numId w:val="1032"/>
        </w:numPr>
        <w:ind w:left="426" w:hanging="360"/>
        <w:rPr>
          <w:rFonts w:ascii="Arial" w:hAnsi="Arial" w:cs="Arial"/>
          <w:sz w:val="24"/>
          <w:szCs w:val="24"/>
        </w:rPr>
      </w:pPr>
      <w:r w:rsidRPr="00B81F10">
        <w:rPr>
          <w:rFonts w:ascii="Arial" w:hAnsi="Arial" w:cs="Arial"/>
          <w:sz w:val="24"/>
          <w:szCs w:val="24"/>
        </w:rPr>
        <w:t>Equality, diversity and human rights</w:t>
      </w:r>
    </w:p>
    <w:p w14:paraId="0530B08B" w14:textId="77777777" w:rsidR="00D43CBF" w:rsidRPr="00B81F10" w:rsidRDefault="00D43CBF" w:rsidP="00D43CBF">
      <w:pPr>
        <w:widowControl w:val="0"/>
        <w:numPr>
          <w:ilvl w:val="1"/>
          <w:numId w:val="1032"/>
        </w:numPr>
        <w:pBdr>
          <w:top w:val="nil"/>
          <w:left w:val="nil"/>
          <w:bottom w:val="nil"/>
          <w:right w:val="nil"/>
          <w:between w:val="nil"/>
        </w:pBdr>
        <w:spacing w:before="20" w:after="20" w:line="240" w:lineRule="auto"/>
        <w:ind w:left="567" w:hanging="567"/>
        <w:rPr>
          <w:rFonts w:ascii="Arial" w:hAnsi="Arial" w:cs="Arial"/>
          <w:sz w:val="24"/>
          <w:szCs w:val="24"/>
        </w:rPr>
      </w:pPr>
      <w:r w:rsidRPr="00B81F10">
        <w:rPr>
          <w:rFonts w:ascii="Arial" w:hAnsi="Arial" w:cs="Arial"/>
          <w:color w:val="000000"/>
          <w:sz w:val="24"/>
          <w:szCs w:val="24"/>
        </w:rPr>
        <w:t>The Supplier must follow all applicable equality Law when they perform their obligations under the Contract, including:</w:t>
      </w:r>
    </w:p>
    <w:p w14:paraId="37F17CEB" w14:textId="77777777" w:rsidR="00D43CBF" w:rsidRPr="00B81F10" w:rsidRDefault="00D43CBF" w:rsidP="00D43CBF">
      <w:pPr>
        <w:ind w:left="426" w:firstLine="359"/>
        <w:rPr>
          <w:rFonts w:ascii="Arial" w:hAnsi="Arial" w:cs="Arial"/>
          <w:sz w:val="24"/>
          <w:szCs w:val="24"/>
        </w:rPr>
      </w:pPr>
    </w:p>
    <w:p w14:paraId="46521498" w14:textId="77777777" w:rsidR="00D43CBF" w:rsidRPr="00B81F10" w:rsidRDefault="00D43CBF" w:rsidP="00D43CBF">
      <w:pPr>
        <w:widowControl w:val="0"/>
        <w:numPr>
          <w:ilvl w:val="1"/>
          <w:numId w:val="1012"/>
        </w:numPr>
        <w:spacing w:before="20" w:after="0" w:line="240" w:lineRule="auto"/>
        <w:ind w:left="993" w:hanging="426"/>
        <w:rPr>
          <w:rFonts w:ascii="Arial" w:hAnsi="Arial" w:cs="Arial"/>
          <w:sz w:val="24"/>
          <w:szCs w:val="24"/>
        </w:rPr>
      </w:pPr>
      <w:r w:rsidRPr="00B81F10">
        <w:rPr>
          <w:rFonts w:ascii="Arial" w:hAnsi="Arial" w:cs="Arial"/>
          <w:sz w:val="24"/>
          <w:szCs w:val="24"/>
        </w:rPr>
        <w:t>protections against discrimination on the grounds of race, sex, gender reassignment, religion or belief, disability, sexual orientation, pregnancy, maternity, age or otherwise; and</w:t>
      </w:r>
    </w:p>
    <w:p w14:paraId="55ECE129" w14:textId="77777777" w:rsidR="00D43CBF" w:rsidRPr="00B81F10" w:rsidRDefault="00D43CBF" w:rsidP="00D43CBF">
      <w:pPr>
        <w:widowControl w:val="0"/>
        <w:numPr>
          <w:ilvl w:val="1"/>
          <w:numId w:val="1012"/>
        </w:numPr>
        <w:spacing w:before="20" w:after="0" w:line="240" w:lineRule="auto"/>
        <w:ind w:left="993" w:hanging="426"/>
        <w:rPr>
          <w:rFonts w:ascii="Arial" w:hAnsi="Arial" w:cs="Arial"/>
          <w:sz w:val="24"/>
          <w:szCs w:val="24"/>
        </w:rPr>
      </w:pPr>
      <w:r w:rsidRPr="00B81F10">
        <w:rPr>
          <w:rFonts w:ascii="Arial" w:hAnsi="Arial" w:cs="Arial"/>
          <w:sz w:val="24"/>
          <w:szCs w:val="24"/>
        </w:rPr>
        <w:t>any other requirements and instructions which CCS or the Buyer reasonably imposes related to equality Law.</w:t>
      </w:r>
      <w:r w:rsidRPr="00B81F10">
        <w:rPr>
          <w:rFonts w:ascii="Arial" w:hAnsi="Arial" w:cs="Arial"/>
          <w:sz w:val="24"/>
          <w:szCs w:val="24"/>
        </w:rPr>
        <w:br/>
      </w:r>
    </w:p>
    <w:p w14:paraId="7B86C8D8" w14:textId="77777777" w:rsidR="00D43CBF" w:rsidRPr="00B81F10" w:rsidRDefault="00D43CBF" w:rsidP="00D43CBF">
      <w:pPr>
        <w:widowControl w:val="0"/>
        <w:numPr>
          <w:ilvl w:val="1"/>
          <w:numId w:val="1032"/>
        </w:numPr>
        <w:pBdr>
          <w:top w:val="nil"/>
          <w:left w:val="nil"/>
          <w:bottom w:val="nil"/>
          <w:right w:val="nil"/>
          <w:between w:val="nil"/>
        </w:pBdr>
        <w:spacing w:before="20" w:after="20" w:line="240" w:lineRule="auto"/>
        <w:ind w:left="567" w:hanging="567"/>
        <w:rPr>
          <w:rFonts w:ascii="Arial" w:hAnsi="Arial" w:cs="Arial"/>
          <w:sz w:val="24"/>
          <w:szCs w:val="24"/>
        </w:rPr>
      </w:pPr>
      <w:r w:rsidRPr="00B81F10">
        <w:rPr>
          <w:rFonts w:ascii="Arial" w:hAnsi="Arial" w:cs="Arial"/>
          <w:color w:val="000000"/>
          <w:sz w:val="24"/>
          <w:szCs w:val="24"/>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7CD3F655" w14:textId="77777777" w:rsidR="00D43CBF" w:rsidRPr="00B81F10" w:rsidRDefault="00D43CBF" w:rsidP="00D43CBF">
      <w:pPr>
        <w:ind w:left="426" w:firstLine="359"/>
        <w:rPr>
          <w:rFonts w:ascii="Arial" w:hAnsi="Arial" w:cs="Arial"/>
          <w:sz w:val="24"/>
          <w:szCs w:val="24"/>
        </w:rPr>
      </w:pPr>
    </w:p>
    <w:p w14:paraId="6A9E226C" w14:textId="77777777" w:rsidR="00D43CBF" w:rsidRPr="00B81F10" w:rsidRDefault="00D43CBF" w:rsidP="00D43CBF">
      <w:pPr>
        <w:pStyle w:val="Heading1"/>
        <w:numPr>
          <w:ilvl w:val="0"/>
          <w:numId w:val="1032"/>
        </w:numPr>
        <w:ind w:left="426" w:hanging="360"/>
        <w:rPr>
          <w:rFonts w:ascii="Arial" w:hAnsi="Arial" w:cs="Arial"/>
          <w:sz w:val="24"/>
          <w:szCs w:val="24"/>
        </w:rPr>
      </w:pPr>
      <w:r w:rsidRPr="00B81F10">
        <w:rPr>
          <w:rFonts w:ascii="Arial" w:hAnsi="Arial" w:cs="Arial"/>
          <w:sz w:val="24"/>
          <w:szCs w:val="24"/>
        </w:rPr>
        <w:t xml:space="preserve">Health and safety </w:t>
      </w:r>
    </w:p>
    <w:p w14:paraId="4F9B79B3" w14:textId="77777777" w:rsidR="00D43CBF" w:rsidRPr="00B81F10" w:rsidRDefault="00D43CBF" w:rsidP="00D43CBF">
      <w:pPr>
        <w:widowControl w:val="0"/>
        <w:numPr>
          <w:ilvl w:val="1"/>
          <w:numId w:val="1032"/>
        </w:numPr>
        <w:pBdr>
          <w:top w:val="nil"/>
          <w:left w:val="nil"/>
          <w:bottom w:val="nil"/>
          <w:right w:val="nil"/>
          <w:between w:val="nil"/>
        </w:pBdr>
        <w:spacing w:before="20" w:after="20" w:line="240" w:lineRule="auto"/>
        <w:ind w:left="567" w:hanging="567"/>
        <w:rPr>
          <w:rFonts w:ascii="Arial" w:hAnsi="Arial" w:cs="Arial"/>
          <w:sz w:val="24"/>
          <w:szCs w:val="24"/>
        </w:rPr>
      </w:pPr>
      <w:r w:rsidRPr="00B81F10">
        <w:rPr>
          <w:rFonts w:ascii="Arial" w:hAnsi="Arial" w:cs="Arial"/>
          <w:color w:val="000000"/>
          <w:sz w:val="24"/>
          <w:szCs w:val="24"/>
        </w:rPr>
        <w:t>The Supplier must perform its obligations meeting the requirements of:</w:t>
      </w:r>
    </w:p>
    <w:p w14:paraId="1A98BA85" w14:textId="77777777" w:rsidR="00D43CBF" w:rsidRPr="00B81F10" w:rsidRDefault="00D43CBF" w:rsidP="00D43CBF">
      <w:pPr>
        <w:ind w:left="426" w:firstLine="359"/>
        <w:rPr>
          <w:rFonts w:ascii="Arial" w:hAnsi="Arial" w:cs="Arial"/>
          <w:sz w:val="24"/>
          <w:szCs w:val="24"/>
        </w:rPr>
      </w:pPr>
    </w:p>
    <w:p w14:paraId="703848C5" w14:textId="77777777" w:rsidR="00D43CBF" w:rsidRPr="00B81F10" w:rsidRDefault="00D43CBF" w:rsidP="00D43CBF">
      <w:pPr>
        <w:widowControl w:val="0"/>
        <w:numPr>
          <w:ilvl w:val="1"/>
          <w:numId w:val="1008"/>
        </w:numPr>
        <w:spacing w:before="20" w:after="0" w:line="240" w:lineRule="auto"/>
        <w:ind w:left="993" w:hanging="426"/>
        <w:rPr>
          <w:rFonts w:ascii="Arial" w:hAnsi="Arial" w:cs="Arial"/>
          <w:sz w:val="24"/>
          <w:szCs w:val="24"/>
        </w:rPr>
      </w:pPr>
      <w:r w:rsidRPr="00B81F10">
        <w:rPr>
          <w:rFonts w:ascii="Arial" w:hAnsi="Arial" w:cs="Arial"/>
          <w:sz w:val="24"/>
          <w:szCs w:val="24"/>
        </w:rPr>
        <w:t>all applicable Law regarding health and safety; and</w:t>
      </w:r>
    </w:p>
    <w:p w14:paraId="3A4CA035" w14:textId="77777777" w:rsidR="00D43CBF" w:rsidRPr="00B81F10" w:rsidRDefault="00D43CBF" w:rsidP="00D43CBF">
      <w:pPr>
        <w:widowControl w:val="0"/>
        <w:numPr>
          <w:ilvl w:val="1"/>
          <w:numId w:val="1008"/>
        </w:numPr>
        <w:spacing w:before="20" w:after="0" w:line="240" w:lineRule="auto"/>
        <w:ind w:left="993" w:hanging="426"/>
        <w:rPr>
          <w:rFonts w:ascii="Arial" w:hAnsi="Arial" w:cs="Arial"/>
          <w:sz w:val="24"/>
          <w:szCs w:val="24"/>
        </w:rPr>
      </w:pPr>
      <w:r w:rsidRPr="00B81F10">
        <w:rPr>
          <w:rFonts w:ascii="Arial" w:hAnsi="Arial" w:cs="Arial"/>
          <w:sz w:val="24"/>
          <w:szCs w:val="24"/>
        </w:rPr>
        <w:t xml:space="preserve">the Buyer’s current health and safety policy while at the Buyer’s Premises, as provided to the Supplier. </w:t>
      </w:r>
      <w:r w:rsidRPr="00B81F10">
        <w:rPr>
          <w:rFonts w:ascii="Arial" w:hAnsi="Arial" w:cs="Arial"/>
          <w:sz w:val="24"/>
          <w:szCs w:val="24"/>
        </w:rPr>
        <w:br/>
      </w:r>
    </w:p>
    <w:p w14:paraId="28AAE7CC" w14:textId="77777777" w:rsidR="00D43CBF" w:rsidRPr="00B81F10" w:rsidRDefault="00D43CBF" w:rsidP="00D43CBF">
      <w:pPr>
        <w:widowControl w:val="0"/>
        <w:numPr>
          <w:ilvl w:val="1"/>
          <w:numId w:val="1032"/>
        </w:numPr>
        <w:pBdr>
          <w:top w:val="nil"/>
          <w:left w:val="nil"/>
          <w:bottom w:val="nil"/>
          <w:right w:val="nil"/>
          <w:between w:val="nil"/>
        </w:pBdr>
        <w:spacing w:before="20" w:after="20" w:line="240" w:lineRule="auto"/>
        <w:ind w:left="567" w:hanging="567"/>
        <w:rPr>
          <w:rFonts w:ascii="Arial" w:hAnsi="Arial" w:cs="Arial"/>
          <w:sz w:val="24"/>
          <w:szCs w:val="24"/>
        </w:rPr>
      </w:pPr>
      <w:r w:rsidRPr="00B81F10">
        <w:rPr>
          <w:rFonts w:ascii="Arial" w:hAnsi="Arial" w:cs="Arial"/>
          <w:color w:val="000000"/>
          <w:sz w:val="24"/>
          <w:szCs w:val="24"/>
        </w:rPr>
        <w:t xml:space="preserve">The Supplier and the Buyer must as soon as possible notify the other of any </w:t>
      </w:r>
      <w:r w:rsidRPr="00B81F10">
        <w:rPr>
          <w:rFonts w:ascii="Arial" w:hAnsi="Arial" w:cs="Arial"/>
          <w:color w:val="000000"/>
          <w:sz w:val="24"/>
          <w:szCs w:val="24"/>
        </w:rPr>
        <w:lastRenderedPageBreak/>
        <w:t xml:space="preserve">health and safety incidents or material hazards they are aware of at the Buyer Premises that relate to the performance of a Contract. </w:t>
      </w:r>
    </w:p>
    <w:p w14:paraId="3F8B4F15" w14:textId="77777777" w:rsidR="00D43CBF" w:rsidRPr="00B81F10" w:rsidRDefault="00D43CBF" w:rsidP="00D43CBF">
      <w:pPr>
        <w:ind w:left="426" w:firstLine="359"/>
        <w:rPr>
          <w:rFonts w:ascii="Arial" w:hAnsi="Arial" w:cs="Arial"/>
          <w:sz w:val="24"/>
          <w:szCs w:val="24"/>
        </w:rPr>
      </w:pPr>
    </w:p>
    <w:p w14:paraId="5E65A787" w14:textId="77777777" w:rsidR="00D43CBF" w:rsidRPr="00B81F10" w:rsidRDefault="00D43CBF" w:rsidP="00D43CBF">
      <w:pPr>
        <w:pStyle w:val="Heading1"/>
        <w:numPr>
          <w:ilvl w:val="0"/>
          <w:numId w:val="1032"/>
        </w:numPr>
        <w:ind w:left="426" w:hanging="360"/>
        <w:rPr>
          <w:rFonts w:ascii="Arial" w:hAnsi="Arial" w:cs="Arial"/>
          <w:sz w:val="24"/>
          <w:szCs w:val="24"/>
        </w:rPr>
      </w:pPr>
      <w:r w:rsidRPr="00B81F10">
        <w:rPr>
          <w:rFonts w:ascii="Arial" w:hAnsi="Arial" w:cs="Arial"/>
          <w:sz w:val="24"/>
          <w:szCs w:val="24"/>
        </w:rPr>
        <w:t>Environment</w:t>
      </w:r>
    </w:p>
    <w:p w14:paraId="7CD8CA25" w14:textId="77777777" w:rsidR="00D43CBF" w:rsidRPr="00B81F10"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sz w:val="24"/>
          <w:szCs w:val="24"/>
        </w:rPr>
      </w:pPr>
      <w:r w:rsidRPr="00B81F10">
        <w:rPr>
          <w:rFonts w:ascii="Arial" w:hAnsi="Arial" w:cs="Arial"/>
          <w:color w:val="000000"/>
          <w:sz w:val="24"/>
          <w:szCs w:val="24"/>
        </w:rPr>
        <w:t>When working on Site the Supplier must perform its obligations under the Buyer’s current Environmental Policy, which the Buyer must provide.</w:t>
      </w:r>
      <w:r w:rsidRPr="00B81F10">
        <w:rPr>
          <w:rFonts w:ascii="Arial" w:hAnsi="Arial" w:cs="Arial"/>
          <w:color w:val="000000"/>
          <w:sz w:val="24"/>
          <w:szCs w:val="24"/>
        </w:rPr>
        <w:br/>
      </w:r>
    </w:p>
    <w:p w14:paraId="3497FD29" w14:textId="619C9CC0" w:rsidR="007B0547" w:rsidRPr="00B81F10" w:rsidRDefault="00D43CBF" w:rsidP="007B0547">
      <w:pPr>
        <w:widowControl w:val="0"/>
        <w:pBdr>
          <w:top w:val="nil"/>
          <w:left w:val="nil"/>
          <w:bottom w:val="nil"/>
          <w:right w:val="nil"/>
          <w:between w:val="nil"/>
        </w:pBdr>
        <w:spacing w:after="20" w:line="240" w:lineRule="auto"/>
        <w:ind w:left="567"/>
        <w:rPr>
          <w:rFonts w:ascii="Arial" w:hAnsi="Arial" w:cs="Arial"/>
          <w:sz w:val="24"/>
          <w:szCs w:val="24"/>
        </w:rPr>
      </w:pPr>
      <w:r w:rsidRPr="00B81F10">
        <w:rPr>
          <w:rFonts w:ascii="Arial" w:hAnsi="Arial" w:cs="Arial"/>
          <w:color w:val="000000"/>
          <w:sz w:val="24"/>
          <w:szCs w:val="24"/>
        </w:rPr>
        <w:t>The Supplier must ensure that Supplier Staff are aware of the Buyer’s Environmental Policy.</w:t>
      </w:r>
    </w:p>
    <w:p w14:paraId="78F9BA69" w14:textId="77777777" w:rsidR="00D43CBF" w:rsidRPr="007B0547" w:rsidRDefault="00D43CBF" w:rsidP="007B0547">
      <w:pPr>
        <w:widowControl w:val="0"/>
        <w:pBdr>
          <w:top w:val="nil"/>
          <w:left w:val="nil"/>
          <w:bottom w:val="nil"/>
          <w:right w:val="nil"/>
          <w:between w:val="nil"/>
        </w:pBdr>
        <w:spacing w:after="20" w:line="240" w:lineRule="auto"/>
        <w:ind w:left="567"/>
      </w:pPr>
    </w:p>
    <w:p w14:paraId="1F7156AB" w14:textId="77777777" w:rsidR="00D43CBF" w:rsidRPr="00B81F10" w:rsidRDefault="00D43CBF" w:rsidP="00D43CBF">
      <w:pPr>
        <w:pStyle w:val="Heading1"/>
        <w:numPr>
          <w:ilvl w:val="0"/>
          <w:numId w:val="1032"/>
        </w:numPr>
        <w:ind w:left="426" w:hanging="360"/>
        <w:rPr>
          <w:rFonts w:ascii="Arial" w:hAnsi="Arial" w:cs="Arial"/>
          <w:sz w:val="24"/>
          <w:szCs w:val="24"/>
        </w:rPr>
      </w:pPr>
      <w:r w:rsidRPr="00B81F10">
        <w:rPr>
          <w:rFonts w:ascii="Arial" w:hAnsi="Arial" w:cs="Arial"/>
          <w:sz w:val="24"/>
          <w:szCs w:val="24"/>
        </w:rPr>
        <w:t xml:space="preserve">Tax </w:t>
      </w:r>
    </w:p>
    <w:p w14:paraId="5A168FCC" w14:textId="77777777" w:rsidR="00D43CBF" w:rsidRPr="00B81F10"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sz w:val="24"/>
          <w:szCs w:val="24"/>
        </w:rPr>
      </w:pPr>
      <w:r w:rsidRPr="00B81F10">
        <w:rPr>
          <w:rFonts w:ascii="Arial" w:hAnsi="Arial" w:cs="Arial"/>
          <w:color w:val="000000"/>
          <w:sz w:val="24"/>
          <w:szCs w:val="24"/>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sidRPr="00B81F10">
        <w:rPr>
          <w:rFonts w:ascii="Arial" w:hAnsi="Arial" w:cs="Arial"/>
          <w:color w:val="000000"/>
          <w:sz w:val="24"/>
          <w:szCs w:val="24"/>
        </w:rPr>
        <w:br/>
      </w:r>
    </w:p>
    <w:p w14:paraId="2E976F5C" w14:textId="77777777" w:rsidR="00D43CBF" w:rsidRPr="00B81F10" w:rsidRDefault="00D43CBF" w:rsidP="00D43CBF">
      <w:pPr>
        <w:widowControl w:val="0"/>
        <w:numPr>
          <w:ilvl w:val="1"/>
          <w:numId w:val="1032"/>
        </w:numPr>
        <w:pBdr>
          <w:top w:val="nil"/>
          <w:left w:val="nil"/>
          <w:bottom w:val="nil"/>
          <w:right w:val="nil"/>
          <w:between w:val="nil"/>
        </w:pBdr>
        <w:spacing w:after="20" w:line="240" w:lineRule="auto"/>
        <w:ind w:left="567" w:hanging="567"/>
        <w:rPr>
          <w:rFonts w:ascii="Arial" w:hAnsi="Arial" w:cs="Arial"/>
          <w:sz w:val="24"/>
          <w:szCs w:val="24"/>
        </w:rPr>
      </w:pPr>
      <w:r w:rsidRPr="00B81F10">
        <w:rPr>
          <w:rFonts w:ascii="Arial" w:hAnsi="Arial" w:cs="Arial"/>
          <w:color w:val="000000"/>
          <w:sz w:val="24"/>
          <w:szCs w:val="24"/>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sidRPr="00B81F10">
        <w:rPr>
          <w:rFonts w:ascii="Arial" w:hAnsi="Arial" w:cs="Arial"/>
          <w:color w:val="000000"/>
          <w:sz w:val="24"/>
          <w:szCs w:val="24"/>
        </w:rPr>
        <w:br/>
      </w:r>
    </w:p>
    <w:p w14:paraId="0297E5A2" w14:textId="77777777" w:rsidR="00D43CBF" w:rsidRPr="00B81F10" w:rsidRDefault="00D43CBF" w:rsidP="00D43CBF">
      <w:pPr>
        <w:widowControl w:val="0"/>
        <w:numPr>
          <w:ilvl w:val="1"/>
          <w:numId w:val="1051"/>
        </w:numPr>
        <w:spacing w:before="20" w:after="0" w:line="240" w:lineRule="auto"/>
        <w:ind w:left="993" w:hanging="426"/>
        <w:rPr>
          <w:rFonts w:ascii="Arial" w:hAnsi="Arial" w:cs="Arial"/>
          <w:sz w:val="24"/>
          <w:szCs w:val="24"/>
        </w:rPr>
      </w:pPr>
      <w:r w:rsidRPr="00B81F10">
        <w:rPr>
          <w:rFonts w:ascii="Arial" w:hAnsi="Arial" w:cs="Arial"/>
          <w:sz w:val="24"/>
          <w:szCs w:val="24"/>
        </w:rPr>
        <w:t>the steps that the Supplier is taking to address the Occasion of Tax Non-Compliance and any mitigating factors that it considers relevant; and</w:t>
      </w:r>
    </w:p>
    <w:p w14:paraId="185116BA" w14:textId="77777777" w:rsidR="00D43CBF" w:rsidRPr="00B81F10" w:rsidRDefault="00D43CBF" w:rsidP="00D43CBF">
      <w:pPr>
        <w:widowControl w:val="0"/>
        <w:numPr>
          <w:ilvl w:val="1"/>
          <w:numId w:val="1051"/>
        </w:numPr>
        <w:spacing w:before="20" w:after="0" w:line="240" w:lineRule="auto"/>
        <w:ind w:left="993" w:hanging="426"/>
        <w:rPr>
          <w:rFonts w:ascii="Arial" w:hAnsi="Arial" w:cs="Arial"/>
          <w:sz w:val="24"/>
          <w:szCs w:val="24"/>
        </w:rPr>
      </w:pPr>
      <w:r w:rsidRPr="00B81F10">
        <w:rPr>
          <w:rFonts w:ascii="Arial" w:hAnsi="Arial" w:cs="Arial"/>
          <w:sz w:val="24"/>
          <w:szCs w:val="24"/>
        </w:rPr>
        <w:t>other information relating to the Occasion of Tax Non-Compliance that CCS and the Buyer may reasonably need.</w:t>
      </w:r>
      <w:r w:rsidRPr="00B81F10">
        <w:rPr>
          <w:rFonts w:ascii="Arial" w:hAnsi="Arial" w:cs="Arial"/>
          <w:sz w:val="24"/>
          <w:szCs w:val="24"/>
        </w:rPr>
        <w:br/>
      </w:r>
    </w:p>
    <w:p w14:paraId="79E18AC0" w14:textId="77777777" w:rsidR="00D43CBF" w:rsidRPr="00B81F10" w:rsidRDefault="00D43CBF" w:rsidP="00D43CBF">
      <w:pPr>
        <w:widowControl w:val="0"/>
        <w:numPr>
          <w:ilvl w:val="1"/>
          <w:numId w:val="1032"/>
        </w:numPr>
        <w:pBdr>
          <w:top w:val="nil"/>
          <w:left w:val="nil"/>
          <w:bottom w:val="nil"/>
          <w:right w:val="nil"/>
          <w:between w:val="nil"/>
        </w:pBdr>
        <w:spacing w:before="20" w:after="20" w:line="240" w:lineRule="auto"/>
        <w:ind w:left="567" w:hanging="567"/>
        <w:rPr>
          <w:rFonts w:ascii="Arial" w:hAnsi="Arial" w:cs="Arial"/>
          <w:sz w:val="24"/>
          <w:szCs w:val="24"/>
        </w:rPr>
      </w:pPr>
      <w:r w:rsidRPr="00B81F10">
        <w:rPr>
          <w:rFonts w:ascii="Arial" w:hAnsi="Arial" w:cs="Arial"/>
          <w:color w:val="000000"/>
          <w:sz w:val="24"/>
          <w:szCs w:val="24"/>
        </w:rPr>
        <w:t>Where the Supplier or any Supplier Staff are liable to be taxed or to pay National Insurance contributions in the UK relating to payment received under a Call-Off Contract, the Supplier must both:</w:t>
      </w:r>
      <w:r w:rsidRPr="00B81F10">
        <w:rPr>
          <w:rFonts w:ascii="Arial" w:hAnsi="Arial" w:cs="Arial"/>
          <w:color w:val="000000"/>
          <w:sz w:val="24"/>
          <w:szCs w:val="24"/>
        </w:rPr>
        <w:br/>
      </w:r>
    </w:p>
    <w:p w14:paraId="5C94ECE5" w14:textId="77777777" w:rsidR="00D43CBF" w:rsidRPr="00B81F10" w:rsidRDefault="00D43CBF" w:rsidP="00D43CBF">
      <w:pPr>
        <w:widowControl w:val="0"/>
        <w:numPr>
          <w:ilvl w:val="1"/>
          <w:numId w:val="1017"/>
        </w:numPr>
        <w:spacing w:before="20" w:after="0" w:line="240" w:lineRule="auto"/>
        <w:ind w:left="993" w:hanging="426"/>
        <w:rPr>
          <w:rFonts w:ascii="Arial" w:hAnsi="Arial" w:cs="Arial"/>
          <w:sz w:val="24"/>
          <w:szCs w:val="24"/>
        </w:rPr>
      </w:pPr>
      <w:r w:rsidRPr="00B81F10">
        <w:rPr>
          <w:rFonts w:ascii="Arial" w:hAnsi="Arial" w:cs="Arial"/>
          <w:sz w:val="24"/>
          <w:szCs w:val="24"/>
        </w:rPr>
        <w:t xml:space="preserve">comply with the Income Tax (Earnings and Pensions) Act 2003 and all other statutes and regulations relating to income tax, the Social Security Contributions and Benefits Act 1992 (including IR35) and National Insurance contributions; and </w:t>
      </w:r>
    </w:p>
    <w:p w14:paraId="585104DA" w14:textId="1220F789" w:rsidR="00D43CBF" w:rsidRPr="00B81F10" w:rsidRDefault="00D43CBF" w:rsidP="00D43CBF">
      <w:pPr>
        <w:widowControl w:val="0"/>
        <w:numPr>
          <w:ilvl w:val="1"/>
          <w:numId w:val="1017"/>
        </w:numPr>
        <w:spacing w:before="20" w:after="0" w:line="240" w:lineRule="auto"/>
        <w:ind w:left="993" w:hanging="426"/>
        <w:rPr>
          <w:rFonts w:ascii="Arial" w:hAnsi="Arial" w:cs="Arial"/>
          <w:sz w:val="24"/>
          <w:szCs w:val="24"/>
        </w:rPr>
      </w:pPr>
      <w:r w:rsidRPr="00B81F10">
        <w:rPr>
          <w:rFonts w:ascii="Arial" w:hAnsi="Arial" w:cs="Arial"/>
          <w:sz w:val="24"/>
          <w:szCs w:val="24"/>
        </w:rPr>
        <w:t xml:space="preserve">indemnify the Buyer against any Income Tax, National Insurance and social security contributions and any other liability, deduction, contribution, </w:t>
      </w:r>
      <w:r w:rsidR="007B0547" w:rsidRPr="00B81F10">
        <w:rPr>
          <w:rFonts w:ascii="Arial" w:hAnsi="Arial" w:cs="Arial"/>
          <w:sz w:val="24"/>
          <w:szCs w:val="24"/>
        </w:rPr>
        <w:t>assessment,</w:t>
      </w:r>
      <w:r w:rsidRPr="00B81F10">
        <w:rPr>
          <w:rFonts w:ascii="Arial" w:hAnsi="Arial" w:cs="Arial"/>
          <w:sz w:val="24"/>
          <w:szCs w:val="24"/>
        </w:rPr>
        <w:t xml:space="preserve"> or claim arising from or made during or after the Contract Period in connection with the provision of the Deliverables by the Supplier or any of the Supplier Staff.</w:t>
      </w:r>
      <w:r w:rsidRPr="00B81F10">
        <w:rPr>
          <w:rFonts w:ascii="Arial" w:hAnsi="Arial" w:cs="Arial"/>
          <w:sz w:val="24"/>
          <w:szCs w:val="24"/>
        </w:rPr>
        <w:br/>
      </w:r>
    </w:p>
    <w:p w14:paraId="3733FC1B" w14:textId="77777777" w:rsidR="00D43CBF" w:rsidRPr="00B81F10" w:rsidRDefault="00D43CBF" w:rsidP="00D43CBF">
      <w:pPr>
        <w:widowControl w:val="0"/>
        <w:numPr>
          <w:ilvl w:val="1"/>
          <w:numId w:val="1032"/>
        </w:numPr>
        <w:pBdr>
          <w:top w:val="nil"/>
          <w:left w:val="nil"/>
          <w:bottom w:val="nil"/>
          <w:right w:val="nil"/>
          <w:between w:val="nil"/>
        </w:pBdr>
        <w:spacing w:before="20" w:after="20" w:line="240" w:lineRule="auto"/>
        <w:ind w:left="567" w:hanging="567"/>
        <w:rPr>
          <w:rFonts w:ascii="Arial" w:hAnsi="Arial" w:cs="Arial"/>
          <w:sz w:val="24"/>
          <w:szCs w:val="24"/>
        </w:rPr>
      </w:pPr>
      <w:bookmarkStart w:id="16" w:name="_heading=h.1baon6m" w:colFirst="0" w:colLast="0"/>
      <w:bookmarkEnd w:id="16"/>
      <w:r w:rsidRPr="00B81F10">
        <w:rPr>
          <w:rFonts w:ascii="Arial" w:hAnsi="Arial" w:cs="Arial"/>
          <w:color w:val="000000"/>
          <w:sz w:val="24"/>
          <w:szCs w:val="24"/>
        </w:rPr>
        <w:t>If any of the Supplier Staff are Workers who receive payment relating to the Deliverables, then the Supplier must ensure that its contract with the Worker contains the following requirements:</w:t>
      </w:r>
    </w:p>
    <w:p w14:paraId="605B7AA3" w14:textId="77777777" w:rsidR="00D43CBF" w:rsidRPr="00B81F10" w:rsidRDefault="00D43CBF" w:rsidP="00D43CBF">
      <w:pPr>
        <w:ind w:left="426" w:firstLine="359"/>
        <w:rPr>
          <w:rFonts w:ascii="Arial" w:hAnsi="Arial" w:cs="Arial"/>
          <w:sz w:val="24"/>
          <w:szCs w:val="24"/>
        </w:rPr>
      </w:pPr>
      <w:bookmarkStart w:id="17" w:name="_heading=h.3vac5uf" w:colFirst="0" w:colLast="0"/>
      <w:bookmarkEnd w:id="17"/>
    </w:p>
    <w:p w14:paraId="307CAF75" w14:textId="77777777" w:rsidR="00D43CBF" w:rsidRPr="00B81F10" w:rsidRDefault="00D43CBF" w:rsidP="00D43CBF">
      <w:pPr>
        <w:widowControl w:val="0"/>
        <w:numPr>
          <w:ilvl w:val="1"/>
          <w:numId w:val="1035"/>
        </w:numPr>
        <w:spacing w:before="20" w:after="0" w:line="240" w:lineRule="auto"/>
        <w:ind w:left="993" w:hanging="426"/>
        <w:rPr>
          <w:rFonts w:ascii="Arial" w:hAnsi="Arial" w:cs="Arial"/>
          <w:sz w:val="24"/>
          <w:szCs w:val="24"/>
        </w:rPr>
      </w:pPr>
      <w:bookmarkStart w:id="18" w:name="_heading=h.2afmg28" w:colFirst="0" w:colLast="0"/>
      <w:bookmarkEnd w:id="18"/>
      <w:r w:rsidRPr="00B81F10">
        <w:rPr>
          <w:rFonts w:ascii="Arial" w:hAnsi="Arial" w:cs="Arial"/>
          <w:sz w:val="24"/>
          <w:szCs w:val="24"/>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3A63F917" w14:textId="77777777" w:rsidR="00D43CBF" w:rsidRPr="00B81F10" w:rsidRDefault="00D43CBF" w:rsidP="00D43CBF">
      <w:pPr>
        <w:widowControl w:val="0"/>
        <w:numPr>
          <w:ilvl w:val="1"/>
          <w:numId w:val="1035"/>
        </w:numPr>
        <w:spacing w:before="20" w:after="0" w:line="240" w:lineRule="auto"/>
        <w:ind w:left="993" w:hanging="426"/>
        <w:rPr>
          <w:rFonts w:ascii="Arial" w:hAnsi="Arial" w:cs="Arial"/>
          <w:sz w:val="24"/>
          <w:szCs w:val="24"/>
        </w:rPr>
      </w:pPr>
      <w:bookmarkStart w:id="19" w:name="_heading=h.pkwqa1" w:colFirst="0" w:colLast="0"/>
      <w:bookmarkEnd w:id="19"/>
      <w:r w:rsidRPr="00B81F10">
        <w:rPr>
          <w:rFonts w:ascii="Arial" w:hAnsi="Arial" w:cs="Arial"/>
          <w:sz w:val="24"/>
          <w:szCs w:val="24"/>
        </w:rPr>
        <w:t>the Worker’s contract may be terminated at the Buyer’s request if the Worker fails to provide the information requested by the Buyer within the time specified by the Buyer;</w:t>
      </w:r>
    </w:p>
    <w:p w14:paraId="2857BC2D" w14:textId="77777777" w:rsidR="00D43CBF" w:rsidRPr="00B81F10" w:rsidRDefault="00D43CBF" w:rsidP="00D43CBF">
      <w:pPr>
        <w:widowControl w:val="0"/>
        <w:numPr>
          <w:ilvl w:val="1"/>
          <w:numId w:val="1035"/>
        </w:numPr>
        <w:spacing w:before="20" w:after="0" w:line="240" w:lineRule="auto"/>
        <w:ind w:left="993" w:hanging="426"/>
        <w:rPr>
          <w:rFonts w:ascii="Arial" w:hAnsi="Arial" w:cs="Arial"/>
          <w:sz w:val="24"/>
          <w:szCs w:val="24"/>
        </w:rPr>
      </w:pPr>
      <w:bookmarkStart w:id="20" w:name="_heading=h.39kk8xu" w:colFirst="0" w:colLast="0"/>
      <w:bookmarkEnd w:id="20"/>
      <w:r w:rsidRPr="00B81F10">
        <w:rPr>
          <w:rFonts w:ascii="Arial" w:hAnsi="Arial" w:cs="Arial"/>
          <w:sz w:val="24"/>
          <w:szCs w:val="24"/>
        </w:rP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48DAD580" w14:textId="77777777" w:rsidR="00D43CBF" w:rsidRPr="00B81F10" w:rsidRDefault="00D43CBF" w:rsidP="00D43CBF">
      <w:pPr>
        <w:widowControl w:val="0"/>
        <w:numPr>
          <w:ilvl w:val="1"/>
          <w:numId w:val="1035"/>
        </w:numPr>
        <w:spacing w:before="20" w:after="0" w:line="240" w:lineRule="auto"/>
        <w:ind w:left="993" w:hanging="426"/>
        <w:rPr>
          <w:rFonts w:ascii="Arial" w:hAnsi="Arial" w:cs="Arial"/>
          <w:sz w:val="24"/>
          <w:szCs w:val="24"/>
        </w:rPr>
      </w:pPr>
      <w:r w:rsidRPr="00B81F10">
        <w:rPr>
          <w:rFonts w:ascii="Arial" w:hAnsi="Arial" w:cs="Arial"/>
          <w:sz w:val="24"/>
          <w:szCs w:val="24"/>
        </w:rPr>
        <w:t>the Buyer may supply any information they receive from the Worker to HMRC for revenue collection and management.</w:t>
      </w:r>
      <w:r w:rsidRPr="00B81F10">
        <w:rPr>
          <w:rFonts w:ascii="Arial" w:hAnsi="Arial" w:cs="Arial"/>
          <w:sz w:val="24"/>
          <w:szCs w:val="24"/>
        </w:rPr>
        <w:br/>
      </w:r>
    </w:p>
    <w:p w14:paraId="0E3D7076" w14:textId="77777777" w:rsidR="00D43CBF" w:rsidRPr="00B81F10" w:rsidRDefault="00D43CBF" w:rsidP="00D43CBF">
      <w:pPr>
        <w:pStyle w:val="Heading1"/>
        <w:numPr>
          <w:ilvl w:val="0"/>
          <w:numId w:val="1032"/>
        </w:numPr>
        <w:ind w:left="426" w:hanging="360"/>
        <w:rPr>
          <w:rFonts w:ascii="Arial" w:hAnsi="Arial" w:cs="Arial"/>
          <w:sz w:val="24"/>
          <w:szCs w:val="24"/>
        </w:rPr>
      </w:pPr>
      <w:bookmarkStart w:id="21" w:name="_heading=h.1opuj5n" w:colFirst="0" w:colLast="0"/>
      <w:bookmarkEnd w:id="21"/>
      <w:r w:rsidRPr="00B81F10">
        <w:rPr>
          <w:rFonts w:ascii="Arial" w:hAnsi="Arial" w:cs="Arial"/>
          <w:sz w:val="24"/>
          <w:szCs w:val="24"/>
        </w:rPr>
        <w:t>Conflict of interest</w:t>
      </w:r>
    </w:p>
    <w:p w14:paraId="661013FD" w14:textId="77777777" w:rsidR="00D43CBF" w:rsidRPr="00B81F10"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sz w:val="24"/>
          <w:szCs w:val="24"/>
        </w:rPr>
      </w:pPr>
      <w:bookmarkStart w:id="22" w:name="_heading=h.48pi1tg" w:colFirst="0" w:colLast="0"/>
      <w:bookmarkEnd w:id="22"/>
      <w:r w:rsidRPr="00B81F10">
        <w:rPr>
          <w:rFonts w:ascii="Arial" w:hAnsi="Arial" w:cs="Arial"/>
          <w:color w:val="000000"/>
          <w:sz w:val="24"/>
          <w:szCs w:val="24"/>
        </w:rPr>
        <w:t>The Supplier must take action to ensure that neither the Supplier nor the Supplier Staff are placed in the position of an actual or potential Conflict of Interest.</w:t>
      </w:r>
      <w:r w:rsidRPr="00B81F10">
        <w:rPr>
          <w:rFonts w:ascii="Arial" w:hAnsi="Arial" w:cs="Arial"/>
          <w:color w:val="000000"/>
          <w:sz w:val="24"/>
          <w:szCs w:val="24"/>
        </w:rPr>
        <w:br/>
      </w:r>
    </w:p>
    <w:p w14:paraId="11DBC8CC" w14:textId="77777777" w:rsidR="00D43CBF" w:rsidRPr="00B81F10"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r w:rsidRPr="00B81F10">
        <w:rPr>
          <w:rFonts w:ascii="Arial" w:hAnsi="Arial" w:cs="Arial"/>
          <w:color w:val="000000"/>
          <w:sz w:val="24"/>
          <w:szCs w:val="24"/>
        </w:rPr>
        <w:t>The Supplier must promptly notify and provide details to CCS and each Buyer if a Conflict of Interest happens or is expected to happen.</w:t>
      </w:r>
      <w:r w:rsidRPr="00B81F10">
        <w:rPr>
          <w:rFonts w:ascii="Arial" w:hAnsi="Arial" w:cs="Arial"/>
          <w:color w:val="000000"/>
          <w:sz w:val="24"/>
          <w:szCs w:val="24"/>
        </w:rPr>
        <w:br/>
      </w:r>
    </w:p>
    <w:p w14:paraId="37B30590" w14:textId="77777777" w:rsidR="00D43CBF" w:rsidRPr="00B81F10" w:rsidRDefault="00D43CBF" w:rsidP="00D43CBF">
      <w:pPr>
        <w:widowControl w:val="0"/>
        <w:numPr>
          <w:ilvl w:val="1"/>
          <w:numId w:val="1032"/>
        </w:numPr>
        <w:pBdr>
          <w:top w:val="nil"/>
          <w:left w:val="nil"/>
          <w:bottom w:val="nil"/>
          <w:right w:val="nil"/>
          <w:between w:val="nil"/>
        </w:pBdr>
        <w:spacing w:after="20" w:line="240" w:lineRule="auto"/>
        <w:ind w:left="567" w:hanging="567"/>
        <w:rPr>
          <w:rFonts w:ascii="Arial" w:hAnsi="Arial" w:cs="Arial"/>
          <w:sz w:val="24"/>
          <w:szCs w:val="24"/>
        </w:rPr>
      </w:pPr>
      <w:bookmarkStart w:id="23" w:name="_heading=h.2nusc19" w:colFirst="0" w:colLast="0"/>
      <w:bookmarkEnd w:id="23"/>
      <w:r w:rsidRPr="00B81F10">
        <w:rPr>
          <w:rFonts w:ascii="Arial" w:hAnsi="Arial" w:cs="Arial"/>
          <w:color w:val="000000"/>
          <w:sz w:val="24"/>
          <w:szCs w:val="24"/>
        </w:rPr>
        <w:t>CCS and each Buyer can terminate its Contract immediately by giving notice in writing to the Supplier or take any steps it thinks are necessary where there is or may be an actual or potential Conflict of Interest.</w:t>
      </w:r>
      <w:r w:rsidRPr="00B81F10">
        <w:rPr>
          <w:rFonts w:ascii="Arial" w:hAnsi="Arial" w:cs="Arial"/>
          <w:color w:val="000000"/>
          <w:sz w:val="24"/>
          <w:szCs w:val="24"/>
        </w:rPr>
        <w:br/>
      </w:r>
    </w:p>
    <w:p w14:paraId="69E93BC7" w14:textId="77777777" w:rsidR="00D43CBF" w:rsidRPr="00B81F10" w:rsidRDefault="00D43CBF" w:rsidP="00D43CBF">
      <w:pPr>
        <w:pStyle w:val="Heading1"/>
        <w:numPr>
          <w:ilvl w:val="0"/>
          <w:numId w:val="1032"/>
        </w:numPr>
        <w:ind w:left="426" w:hanging="360"/>
        <w:rPr>
          <w:rFonts w:ascii="Arial" w:hAnsi="Arial" w:cs="Arial"/>
          <w:sz w:val="24"/>
          <w:szCs w:val="24"/>
        </w:rPr>
      </w:pPr>
      <w:r w:rsidRPr="00B81F10">
        <w:rPr>
          <w:rFonts w:ascii="Arial" w:hAnsi="Arial" w:cs="Arial"/>
          <w:sz w:val="24"/>
          <w:szCs w:val="24"/>
        </w:rPr>
        <w:t xml:space="preserve">Reporting a breach of the contract </w:t>
      </w:r>
    </w:p>
    <w:p w14:paraId="33A732A9" w14:textId="77777777" w:rsidR="00D43CBF" w:rsidRPr="00B81F10" w:rsidRDefault="00D43CBF" w:rsidP="00D43CBF">
      <w:pPr>
        <w:widowControl w:val="0"/>
        <w:numPr>
          <w:ilvl w:val="1"/>
          <w:numId w:val="1032"/>
        </w:numPr>
        <w:pBdr>
          <w:top w:val="nil"/>
          <w:left w:val="nil"/>
          <w:bottom w:val="nil"/>
          <w:right w:val="nil"/>
          <w:between w:val="nil"/>
        </w:pBdr>
        <w:spacing w:before="20" w:after="20" w:line="240" w:lineRule="auto"/>
        <w:ind w:left="567" w:hanging="567"/>
        <w:rPr>
          <w:rFonts w:ascii="Arial" w:hAnsi="Arial" w:cs="Arial"/>
          <w:sz w:val="24"/>
          <w:szCs w:val="24"/>
        </w:rPr>
      </w:pPr>
      <w:r w:rsidRPr="00B81F10">
        <w:rPr>
          <w:rFonts w:ascii="Arial" w:hAnsi="Arial" w:cs="Arial"/>
          <w:color w:val="000000"/>
          <w:sz w:val="24"/>
          <w:szCs w:val="24"/>
        </w:rPr>
        <w:t>As soon as it is aware of it the Supplier and Supplier Staff must report to CCS or the Buyer any actual or suspected breach of:</w:t>
      </w:r>
    </w:p>
    <w:p w14:paraId="304F506B" w14:textId="77777777" w:rsidR="00D43CBF" w:rsidRPr="00B81F10" w:rsidRDefault="00D43CBF" w:rsidP="00D43CBF">
      <w:pPr>
        <w:ind w:left="426" w:firstLine="359"/>
        <w:rPr>
          <w:rFonts w:ascii="Arial" w:hAnsi="Arial" w:cs="Arial"/>
          <w:sz w:val="24"/>
          <w:szCs w:val="24"/>
        </w:rPr>
      </w:pPr>
    </w:p>
    <w:p w14:paraId="6DCCD63C" w14:textId="77777777" w:rsidR="00D43CBF" w:rsidRPr="00B81F10" w:rsidRDefault="00D43CBF" w:rsidP="00D43CBF">
      <w:pPr>
        <w:widowControl w:val="0"/>
        <w:numPr>
          <w:ilvl w:val="1"/>
          <w:numId w:val="1034"/>
        </w:numPr>
        <w:spacing w:before="20" w:after="0" w:line="240" w:lineRule="auto"/>
        <w:ind w:left="993" w:hanging="426"/>
        <w:rPr>
          <w:rFonts w:ascii="Arial" w:hAnsi="Arial" w:cs="Arial"/>
          <w:sz w:val="24"/>
          <w:szCs w:val="24"/>
        </w:rPr>
      </w:pPr>
      <w:r w:rsidRPr="00B81F10">
        <w:rPr>
          <w:rFonts w:ascii="Arial" w:hAnsi="Arial" w:cs="Arial"/>
          <w:sz w:val="24"/>
          <w:szCs w:val="24"/>
        </w:rPr>
        <w:t>Law;</w:t>
      </w:r>
    </w:p>
    <w:p w14:paraId="6643B2EE" w14:textId="77777777" w:rsidR="00D43CBF" w:rsidRPr="00B81F10" w:rsidRDefault="00D43CBF" w:rsidP="00D43CBF">
      <w:pPr>
        <w:widowControl w:val="0"/>
        <w:numPr>
          <w:ilvl w:val="1"/>
          <w:numId w:val="1034"/>
        </w:numPr>
        <w:spacing w:before="20" w:after="0" w:line="240" w:lineRule="auto"/>
        <w:ind w:left="993" w:hanging="426"/>
        <w:rPr>
          <w:rFonts w:ascii="Arial" w:hAnsi="Arial" w:cs="Arial"/>
          <w:sz w:val="24"/>
          <w:szCs w:val="24"/>
        </w:rPr>
      </w:pPr>
      <w:r w:rsidRPr="00B81F10">
        <w:rPr>
          <w:rFonts w:ascii="Arial" w:hAnsi="Arial" w:cs="Arial"/>
          <w:sz w:val="24"/>
          <w:szCs w:val="24"/>
        </w:rPr>
        <w:t xml:space="preserve">Clause 12.1; or </w:t>
      </w:r>
    </w:p>
    <w:p w14:paraId="4E344D78" w14:textId="77777777" w:rsidR="00D43CBF" w:rsidRPr="00B81F10" w:rsidRDefault="00D43CBF" w:rsidP="00D43CBF">
      <w:pPr>
        <w:widowControl w:val="0"/>
        <w:numPr>
          <w:ilvl w:val="1"/>
          <w:numId w:val="1034"/>
        </w:numPr>
        <w:spacing w:before="20" w:after="0" w:line="240" w:lineRule="auto"/>
        <w:ind w:left="993" w:hanging="426"/>
        <w:rPr>
          <w:rFonts w:ascii="Arial" w:hAnsi="Arial" w:cs="Arial"/>
          <w:sz w:val="24"/>
          <w:szCs w:val="24"/>
        </w:rPr>
      </w:pPr>
      <w:r w:rsidRPr="00B81F10">
        <w:rPr>
          <w:rFonts w:ascii="Arial" w:hAnsi="Arial" w:cs="Arial"/>
          <w:sz w:val="24"/>
          <w:szCs w:val="24"/>
        </w:rPr>
        <w:t>Clauses 27 to 32.</w:t>
      </w:r>
    </w:p>
    <w:p w14:paraId="478CDBD8" w14:textId="77777777" w:rsidR="00D43CBF" w:rsidRPr="00B81F10" w:rsidRDefault="00D43CBF" w:rsidP="00D43CBF">
      <w:pPr>
        <w:ind w:left="426" w:firstLine="359"/>
        <w:rPr>
          <w:rFonts w:ascii="Arial" w:hAnsi="Arial" w:cs="Arial"/>
          <w:sz w:val="24"/>
          <w:szCs w:val="24"/>
        </w:rPr>
      </w:pPr>
    </w:p>
    <w:p w14:paraId="01DAD2DA" w14:textId="77777777" w:rsidR="00D43CBF" w:rsidRPr="00B81F10" w:rsidRDefault="00D43CBF" w:rsidP="00D43CBF">
      <w:pPr>
        <w:widowControl w:val="0"/>
        <w:numPr>
          <w:ilvl w:val="1"/>
          <w:numId w:val="1032"/>
        </w:numPr>
        <w:pBdr>
          <w:top w:val="nil"/>
          <w:left w:val="nil"/>
          <w:bottom w:val="nil"/>
          <w:right w:val="nil"/>
          <w:between w:val="nil"/>
        </w:pBdr>
        <w:spacing w:before="20" w:after="20" w:line="240" w:lineRule="auto"/>
        <w:ind w:left="567" w:hanging="567"/>
        <w:rPr>
          <w:rFonts w:ascii="Arial" w:hAnsi="Arial" w:cs="Arial"/>
          <w:sz w:val="24"/>
          <w:szCs w:val="24"/>
        </w:rPr>
      </w:pPr>
      <w:r w:rsidRPr="00B81F10">
        <w:rPr>
          <w:rFonts w:ascii="Arial" w:hAnsi="Arial" w:cs="Arial"/>
          <w:color w:val="000000"/>
          <w:sz w:val="24"/>
          <w:szCs w:val="24"/>
        </w:rPr>
        <w:t xml:space="preserve">The Supplier must not retaliate against any of the Supplier Staff who in good faith reports a breach listed in Clause 33.1 to the Buyer or a Prescribed Person. </w:t>
      </w:r>
      <w:r w:rsidRPr="00B81F10">
        <w:rPr>
          <w:rFonts w:ascii="Arial" w:hAnsi="Arial" w:cs="Arial"/>
          <w:color w:val="000000"/>
          <w:sz w:val="24"/>
          <w:szCs w:val="24"/>
        </w:rPr>
        <w:br/>
      </w:r>
    </w:p>
    <w:p w14:paraId="42D79F74" w14:textId="77777777" w:rsidR="00D43CBF" w:rsidRPr="00B81F10" w:rsidRDefault="00D43CBF" w:rsidP="00D43CBF">
      <w:pPr>
        <w:pStyle w:val="Heading1"/>
        <w:numPr>
          <w:ilvl w:val="0"/>
          <w:numId w:val="1032"/>
        </w:numPr>
        <w:ind w:left="426" w:hanging="360"/>
        <w:rPr>
          <w:rFonts w:ascii="Arial" w:hAnsi="Arial" w:cs="Arial"/>
          <w:sz w:val="24"/>
          <w:szCs w:val="24"/>
        </w:rPr>
      </w:pPr>
      <w:r w:rsidRPr="00B81F10">
        <w:rPr>
          <w:rFonts w:ascii="Arial" w:hAnsi="Arial" w:cs="Arial"/>
          <w:sz w:val="24"/>
          <w:szCs w:val="24"/>
        </w:rPr>
        <w:t xml:space="preserve">Resolving disputes </w:t>
      </w:r>
    </w:p>
    <w:p w14:paraId="650D1010" w14:textId="77777777" w:rsidR="00D43CBF" w:rsidRPr="00B81F10"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sz w:val="24"/>
          <w:szCs w:val="24"/>
        </w:rPr>
      </w:pPr>
      <w:r w:rsidRPr="00B81F10">
        <w:rPr>
          <w:rFonts w:ascii="Arial" w:hAnsi="Arial" w:cs="Arial"/>
          <w:color w:val="000000"/>
          <w:sz w:val="24"/>
          <w:szCs w:val="24"/>
        </w:rPr>
        <w:t>If there is a Dispute, the senior representatives of the Parties who have authority to settle the Dispute will, within 28 days of a written request from the other Party, meet in good faith to resolve the Dispute.</w:t>
      </w:r>
      <w:r w:rsidRPr="00B81F10">
        <w:rPr>
          <w:rFonts w:ascii="Arial" w:hAnsi="Arial" w:cs="Arial"/>
          <w:color w:val="000000"/>
          <w:sz w:val="24"/>
          <w:szCs w:val="24"/>
        </w:rPr>
        <w:br/>
      </w:r>
    </w:p>
    <w:p w14:paraId="412E2E5F" w14:textId="77777777" w:rsidR="00D43CBF" w:rsidRPr="00B81F10" w:rsidRDefault="00D43CBF" w:rsidP="00D43CBF">
      <w:pPr>
        <w:widowControl w:val="0"/>
        <w:numPr>
          <w:ilvl w:val="1"/>
          <w:numId w:val="1032"/>
        </w:numPr>
        <w:pBdr>
          <w:top w:val="nil"/>
          <w:left w:val="nil"/>
          <w:bottom w:val="nil"/>
          <w:right w:val="nil"/>
          <w:between w:val="nil"/>
        </w:pBdr>
        <w:spacing w:after="20" w:line="240" w:lineRule="auto"/>
        <w:ind w:left="567" w:hanging="567"/>
        <w:rPr>
          <w:rFonts w:ascii="Arial" w:hAnsi="Arial" w:cs="Arial"/>
          <w:sz w:val="24"/>
          <w:szCs w:val="24"/>
        </w:rPr>
      </w:pPr>
      <w:r w:rsidRPr="00B81F10">
        <w:rPr>
          <w:rFonts w:ascii="Arial" w:hAnsi="Arial" w:cs="Arial"/>
          <w:color w:val="000000"/>
          <w:sz w:val="24"/>
          <w:szCs w:val="24"/>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23B5D651" w14:textId="77777777" w:rsidR="00D43CBF" w:rsidRPr="00B81F10" w:rsidRDefault="00D43CBF" w:rsidP="00D43CBF">
      <w:pPr>
        <w:ind w:left="426" w:firstLine="359"/>
        <w:rPr>
          <w:rFonts w:ascii="Arial" w:hAnsi="Arial" w:cs="Arial"/>
          <w:sz w:val="24"/>
          <w:szCs w:val="24"/>
        </w:rPr>
      </w:pPr>
    </w:p>
    <w:p w14:paraId="11EBB92C" w14:textId="77777777" w:rsidR="00D43CBF" w:rsidRPr="00B81F10" w:rsidRDefault="00D43CBF" w:rsidP="00D43CBF">
      <w:pPr>
        <w:widowControl w:val="0"/>
        <w:numPr>
          <w:ilvl w:val="1"/>
          <w:numId w:val="1032"/>
        </w:numPr>
        <w:pBdr>
          <w:top w:val="nil"/>
          <w:left w:val="nil"/>
          <w:bottom w:val="nil"/>
          <w:right w:val="nil"/>
          <w:between w:val="nil"/>
        </w:pBdr>
        <w:spacing w:before="20" w:after="20" w:line="240" w:lineRule="auto"/>
        <w:ind w:left="567" w:hanging="567"/>
        <w:rPr>
          <w:rFonts w:ascii="Arial" w:hAnsi="Arial" w:cs="Arial"/>
          <w:sz w:val="24"/>
          <w:szCs w:val="24"/>
        </w:rPr>
      </w:pPr>
      <w:r w:rsidRPr="00B81F10">
        <w:rPr>
          <w:rFonts w:ascii="Arial" w:hAnsi="Arial" w:cs="Arial"/>
          <w:color w:val="000000"/>
          <w:sz w:val="24"/>
          <w:szCs w:val="24"/>
        </w:rPr>
        <w:t xml:space="preserve">Unless the Relevant Authority refers the Dispute to arbitration using Clause 34.4, the Parties irrevocably agree that the courts of England and Wales have the exclusive jurisdiction to: </w:t>
      </w:r>
    </w:p>
    <w:p w14:paraId="1B2B7500" w14:textId="77777777" w:rsidR="00D43CBF" w:rsidRPr="00B81F10" w:rsidRDefault="00D43CBF" w:rsidP="00D43CBF">
      <w:pPr>
        <w:ind w:left="426" w:firstLine="359"/>
        <w:rPr>
          <w:rFonts w:ascii="Arial" w:hAnsi="Arial" w:cs="Arial"/>
          <w:sz w:val="24"/>
          <w:szCs w:val="24"/>
        </w:rPr>
      </w:pPr>
    </w:p>
    <w:p w14:paraId="6D343453" w14:textId="77777777" w:rsidR="00D43CBF" w:rsidRPr="00B81F10" w:rsidRDefault="00D43CBF" w:rsidP="00D43CBF">
      <w:pPr>
        <w:widowControl w:val="0"/>
        <w:numPr>
          <w:ilvl w:val="1"/>
          <w:numId w:val="1033"/>
        </w:numPr>
        <w:spacing w:before="20" w:after="0" w:line="240" w:lineRule="auto"/>
        <w:ind w:left="993" w:hanging="426"/>
        <w:rPr>
          <w:rFonts w:ascii="Arial" w:hAnsi="Arial" w:cs="Arial"/>
          <w:sz w:val="24"/>
          <w:szCs w:val="24"/>
        </w:rPr>
      </w:pPr>
      <w:r w:rsidRPr="00B81F10">
        <w:rPr>
          <w:rFonts w:ascii="Arial" w:hAnsi="Arial" w:cs="Arial"/>
          <w:sz w:val="24"/>
          <w:szCs w:val="24"/>
        </w:rPr>
        <w:t>determine the Dispute;</w:t>
      </w:r>
    </w:p>
    <w:p w14:paraId="06C83E41" w14:textId="77777777" w:rsidR="00D43CBF" w:rsidRPr="00B81F10" w:rsidRDefault="00D43CBF" w:rsidP="00D43CBF">
      <w:pPr>
        <w:widowControl w:val="0"/>
        <w:numPr>
          <w:ilvl w:val="1"/>
          <w:numId w:val="1033"/>
        </w:numPr>
        <w:spacing w:before="20" w:after="0" w:line="240" w:lineRule="auto"/>
        <w:ind w:left="993" w:hanging="426"/>
        <w:rPr>
          <w:rFonts w:ascii="Arial" w:hAnsi="Arial" w:cs="Arial"/>
          <w:sz w:val="24"/>
          <w:szCs w:val="24"/>
        </w:rPr>
      </w:pPr>
      <w:r w:rsidRPr="00B81F10">
        <w:rPr>
          <w:rFonts w:ascii="Arial" w:hAnsi="Arial" w:cs="Arial"/>
          <w:sz w:val="24"/>
          <w:szCs w:val="24"/>
        </w:rPr>
        <w:t>grant interim remedies; and/or</w:t>
      </w:r>
    </w:p>
    <w:p w14:paraId="4B08FEE2" w14:textId="77777777" w:rsidR="00D43CBF" w:rsidRPr="00B81F10" w:rsidRDefault="00D43CBF" w:rsidP="00D43CBF">
      <w:pPr>
        <w:widowControl w:val="0"/>
        <w:numPr>
          <w:ilvl w:val="1"/>
          <w:numId w:val="1033"/>
        </w:numPr>
        <w:spacing w:before="20" w:after="0" w:line="240" w:lineRule="auto"/>
        <w:ind w:left="993" w:hanging="426"/>
        <w:rPr>
          <w:rFonts w:ascii="Arial" w:hAnsi="Arial" w:cs="Arial"/>
          <w:sz w:val="24"/>
          <w:szCs w:val="24"/>
        </w:rPr>
      </w:pPr>
      <w:r w:rsidRPr="00B81F10">
        <w:rPr>
          <w:rFonts w:ascii="Arial" w:hAnsi="Arial" w:cs="Arial"/>
          <w:sz w:val="24"/>
          <w:szCs w:val="24"/>
        </w:rPr>
        <w:t>grant any other provisional or protective relief.</w:t>
      </w:r>
      <w:r w:rsidRPr="00B81F10">
        <w:rPr>
          <w:rFonts w:ascii="Arial" w:hAnsi="Arial" w:cs="Arial"/>
          <w:sz w:val="24"/>
          <w:szCs w:val="24"/>
        </w:rPr>
        <w:br/>
      </w:r>
    </w:p>
    <w:p w14:paraId="3326F194" w14:textId="77777777" w:rsidR="00D43CBF" w:rsidRPr="00B81F10" w:rsidRDefault="00D43CBF" w:rsidP="00D43CBF">
      <w:pPr>
        <w:widowControl w:val="0"/>
        <w:numPr>
          <w:ilvl w:val="1"/>
          <w:numId w:val="1032"/>
        </w:numPr>
        <w:pBdr>
          <w:top w:val="nil"/>
          <w:left w:val="nil"/>
          <w:bottom w:val="nil"/>
          <w:right w:val="nil"/>
          <w:between w:val="nil"/>
        </w:pBdr>
        <w:spacing w:before="20" w:after="0" w:line="240" w:lineRule="auto"/>
        <w:ind w:left="567" w:hanging="567"/>
        <w:rPr>
          <w:rFonts w:ascii="Arial" w:hAnsi="Arial" w:cs="Arial"/>
          <w:sz w:val="24"/>
          <w:szCs w:val="24"/>
        </w:rPr>
      </w:pPr>
      <w:bookmarkStart w:id="24" w:name="_heading=h.1302m92" w:colFirst="0" w:colLast="0"/>
      <w:bookmarkEnd w:id="24"/>
      <w:r w:rsidRPr="00B81F10">
        <w:rPr>
          <w:rFonts w:ascii="Arial" w:hAnsi="Arial" w:cs="Arial"/>
          <w:color w:val="000000"/>
          <w:sz w:val="24"/>
          <w:szCs w:val="24"/>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sidRPr="00B81F10">
        <w:rPr>
          <w:rFonts w:ascii="Arial" w:hAnsi="Arial" w:cs="Arial"/>
          <w:color w:val="000000"/>
          <w:sz w:val="24"/>
          <w:szCs w:val="24"/>
        </w:rPr>
        <w:br/>
      </w:r>
    </w:p>
    <w:p w14:paraId="780E8D8F" w14:textId="77777777" w:rsidR="00D43CBF" w:rsidRPr="00B81F10" w:rsidRDefault="00D43CBF" w:rsidP="00D43CBF">
      <w:pPr>
        <w:widowControl w:val="0"/>
        <w:numPr>
          <w:ilvl w:val="1"/>
          <w:numId w:val="1032"/>
        </w:numPr>
        <w:pBdr>
          <w:top w:val="nil"/>
          <w:left w:val="nil"/>
          <w:bottom w:val="nil"/>
          <w:right w:val="nil"/>
          <w:between w:val="nil"/>
        </w:pBdr>
        <w:spacing w:after="0" w:line="240" w:lineRule="auto"/>
        <w:ind w:left="567" w:hanging="567"/>
        <w:rPr>
          <w:rFonts w:ascii="Arial" w:hAnsi="Arial" w:cs="Arial"/>
          <w:sz w:val="24"/>
          <w:szCs w:val="24"/>
        </w:rPr>
      </w:pPr>
      <w:bookmarkStart w:id="25" w:name="_heading=h.3mzq4wv" w:colFirst="0" w:colLast="0"/>
      <w:bookmarkEnd w:id="25"/>
      <w:r w:rsidRPr="00B81F10">
        <w:rPr>
          <w:rFonts w:ascii="Arial" w:hAnsi="Arial" w:cs="Arial"/>
          <w:color w:val="000000"/>
          <w:sz w:val="24"/>
          <w:szCs w:val="24"/>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sidRPr="00B81F10">
        <w:rPr>
          <w:rFonts w:ascii="Arial" w:hAnsi="Arial" w:cs="Arial"/>
          <w:color w:val="000000"/>
          <w:sz w:val="24"/>
          <w:szCs w:val="24"/>
        </w:rPr>
        <w:br/>
      </w:r>
    </w:p>
    <w:p w14:paraId="61599C23" w14:textId="77777777" w:rsidR="00D43CBF" w:rsidRPr="00B81F10" w:rsidRDefault="00D43CBF" w:rsidP="00D43CBF">
      <w:pPr>
        <w:widowControl w:val="0"/>
        <w:numPr>
          <w:ilvl w:val="1"/>
          <w:numId w:val="1032"/>
        </w:numPr>
        <w:pBdr>
          <w:top w:val="nil"/>
          <w:left w:val="nil"/>
          <w:bottom w:val="nil"/>
          <w:right w:val="nil"/>
          <w:between w:val="nil"/>
        </w:pBdr>
        <w:spacing w:after="20" w:line="240" w:lineRule="auto"/>
        <w:ind w:left="567" w:hanging="567"/>
        <w:rPr>
          <w:rFonts w:ascii="Arial" w:hAnsi="Arial" w:cs="Arial"/>
          <w:sz w:val="24"/>
          <w:szCs w:val="24"/>
        </w:rPr>
      </w:pPr>
      <w:r w:rsidRPr="00B81F10">
        <w:rPr>
          <w:rFonts w:ascii="Arial" w:hAnsi="Arial" w:cs="Arial"/>
          <w:color w:val="000000"/>
          <w:sz w:val="24"/>
          <w:szCs w:val="24"/>
        </w:rPr>
        <w:t>The Supplier cannot suspend the performance of a Contract during any Dispute.</w:t>
      </w:r>
    </w:p>
    <w:p w14:paraId="45C7C7DA" w14:textId="77777777" w:rsidR="00D43CBF" w:rsidRPr="00B81F10" w:rsidRDefault="00D43CBF" w:rsidP="00D43CBF">
      <w:pPr>
        <w:ind w:left="426" w:firstLine="359"/>
        <w:rPr>
          <w:rFonts w:ascii="Arial" w:hAnsi="Arial" w:cs="Arial"/>
          <w:sz w:val="24"/>
          <w:szCs w:val="24"/>
        </w:rPr>
      </w:pPr>
    </w:p>
    <w:p w14:paraId="1C4AC792" w14:textId="77777777" w:rsidR="00D43CBF" w:rsidRPr="00B81F10" w:rsidRDefault="00D43CBF" w:rsidP="00D43CBF">
      <w:pPr>
        <w:pStyle w:val="Heading1"/>
        <w:numPr>
          <w:ilvl w:val="0"/>
          <w:numId w:val="1032"/>
        </w:numPr>
        <w:ind w:left="426" w:hanging="360"/>
        <w:rPr>
          <w:rFonts w:ascii="Arial" w:hAnsi="Arial" w:cs="Arial"/>
          <w:sz w:val="24"/>
          <w:szCs w:val="24"/>
        </w:rPr>
      </w:pPr>
      <w:r w:rsidRPr="00B81F10">
        <w:rPr>
          <w:rFonts w:ascii="Arial" w:hAnsi="Arial" w:cs="Arial"/>
          <w:sz w:val="24"/>
          <w:szCs w:val="24"/>
        </w:rPr>
        <w:lastRenderedPageBreak/>
        <w:t>Which law applies</w:t>
      </w:r>
    </w:p>
    <w:p w14:paraId="7BD6E98D" w14:textId="77777777" w:rsidR="00D43CBF" w:rsidRPr="00B81F10" w:rsidRDefault="00D43CBF" w:rsidP="00D43CBF">
      <w:pPr>
        <w:ind w:left="426" w:firstLine="359"/>
        <w:rPr>
          <w:rFonts w:ascii="Arial" w:hAnsi="Arial" w:cs="Arial"/>
          <w:sz w:val="24"/>
          <w:szCs w:val="24"/>
        </w:rPr>
      </w:pPr>
      <w:r w:rsidRPr="00B81F10">
        <w:rPr>
          <w:rFonts w:ascii="Arial" w:hAnsi="Arial" w:cs="Arial"/>
          <w:sz w:val="24"/>
          <w:szCs w:val="24"/>
        </w:rPr>
        <w:t>This Contract and any Disputes arising out of, or connected to it, are governed by English law.</w:t>
      </w:r>
      <w:r w:rsidRPr="00B81F10">
        <w:rPr>
          <w:rFonts w:ascii="Arial" w:hAnsi="Arial" w:cs="Arial"/>
          <w:sz w:val="24"/>
          <w:szCs w:val="24"/>
        </w:rPr>
        <w:br/>
      </w:r>
      <w:bookmarkEnd w:id="3"/>
    </w:p>
    <w:p w14:paraId="4BF5F8DC" w14:textId="77777777" w:rsidR="007B58F2" w:rsidRPr="00B81F10" w:rsidRDefault="007B58F2">
      <w:pPr>
        <w:rPr>
          <w:rFonts w:ascii="Arial" w:eastAsia="Arial" w:hAnsi="Arial" w:cs="Arial"/>
          <w:sz w:val="24"/>
          <w:szCs w:val="24"/>
        </w:rPr>
        <w:sectPr w:rsidR="007B58F2" w:rsidRPr="00B81F10" w:rsidSect="00D67E18">
          <w:pgSz w:w="11906" w:h="16838"/>
          <w:pgMar w:top="1440" w:right="1440" w:bottom="1440" w:left="1440" w:header="709" w:footer="709" w:gutter="0"/>
          <w:cols w:space="720"/>
        </w:sectPr>
      </w:pPr>
      <w:bookmarkStart w:id="26" w:name="_heading=h.2250f4o" w:colFirst="0" w:colLast="0"/>
      <w:bookmarkEnd w:id="26"/>
    </w:p>
    <w:p w14:paraId="19C92C81" w14:textId="77777777" w:rsidR="00F63171" w:rsidRPr="00B81F10" w:rsidRDefault="00F63171" w:rsidP="00F63171">
      <w:pPr>
        <w:pBdr>
          <w:top w:val="nil"/>
          <w:left w:val="nil"/>
          <w:bottom w:val="nil"/>
          <w:right w:val="nil"/>
          <w:between w:val="nil"/>
        </w:pBdr>
        <w:tabs>
          <w:tab w:val="left" w:pos="1134"/>
          <w:tab w:val="left" w:pos="567"/>
        </w:tabs>
        <w:spacing w:before="120" w:after="120" w:line="240" w:lineRule="auto"/>
        <w:jc w:val="both"/>
        <w:rPr>
          <w:rFonts w:ascii="Arial" w:eastAsia="Arial" w:hAnsi="Arial" w:cs="Arial"/>
          <w:b/>
          <w:color w:val="000000"/>
          <w:sz w:val="24"/>
          <w:szCs w:val="24"/>
        </w:rPr>
      </w:pPr>
      <w:bookmarkStart w:id="27" w:name="_Hlk156303751"/>
      <w:bookmarkStart w:id="28" w:name="_Hlk158198610"/>
      <w:r w:rsidRPr="00B81F10">
        <w:rPr>
          <w:rFonts w:ascii="Arial" w:eastAsia="Arial" w:hAnsi="Arial" w:cs="Arial"/>
          <w:b/>
          <w:color w:val="000000"/>
          <w:sz w:val="24"/>
          <w:szCs w:val="24"/>
        </w:rPr>
        <w:lastRenderedPageBreak/>
        <w:t>Joint Schedule 1 (Definitions)</w:t>
      </w:r>
    </w:p>
    <w:p w14:paraId="55BD1CD7" w14:textId="77777777" w:rsidR="00F63171" w:rsidRPr="00B81F10" w:rsidRDefault="00F63171" w:rsidP="00F63171">
      <w:pPr>
        <w:pBdr>
          <w:top w:val="nil"/>
          <w:left w:val="nil"/>
          <w:bottom w:val="nil"/>
          <w:right w:val="nil"/>
          <w:between w:val="nil"/>
        </w:pBdr>
        <w:tabs>
          <w:tab w:val="left" w:pos="1134"/>
          <w:tab w:val="left" w:pos="567"/>
        </w:tabs>
        <w:spacing w:before="120" w:after="120" w:line="240" w:lineRule="auto"/>
        <w:jc w:val="both"/>
        <w:rPr>
          <w:rFonts w:ascii="Arial" w:eastAsia="Arial" w:hAnsi="Arial" w:cs="Arial"/>
          <w:b/>
          <w:color w:val="000000"/>
          <w:sz w:val="24"/>
          <w:szCs w:val="24"/>
        </w:rPr>
      </w:pPr>
    </w:p>
    <w:p w14:paraId="530844FD" w14:textId="77777777" w:rsidR="00F63171" w:rsidRPr="00B81F10" w:rsidRDefault="00F63171" w:rsidP="00F63171">
      <w:pPr>
        <w:numPr>
          <w:ilvl w:val="0"/>
          <w:numId w:val="5"/>
        </w:numPr>
        <w:pBdr>
          <w:top w:val="nil"/>
          <w:left w:val="nil"/>
          <w:bottom w:val="nil"/>
          <w:right w:val="nil"/>
          <w:between w:val="nil"/>
        </w:pBdr>
        <w:tabs>
          <w:tab w:val="left" w:pos="1134"/>
          <w:tab w:val="left" w:pos="567"/>
        </w:tabs>
        <w:spacing w:before="120" w:after="120" w:line="240" w:lineRule="auto"/>
        <w:ind w:left="142" w:hanging="568"/>
        <w:jc w:val="both"/>
        <w:rPr>
          <w:rFonts w:ascii="Arial" w:eastAsia="Arial" w:hAnsi="Arial" w:cs="Arial"/>
          <w:b/>
          <w:color w:val="000000"/>
          <w:sz w:val="24"/>
          <w:szCs w:val="24"/>
        </w:rPr>
      </w:pPr>
      <w:r w:rsidRPr="00B81F10">
        <w:rPr>
          <w:rFonts w:ascii="Arial" w:eastAsia="Arial" w:hAnsi="Arial" w:cs="Arial"/>
          <w:b/>
          <w:color w:val="000000"/>
          <w:sz w:val="24"/>
          <w:szCs w:val="24"/>
        </w:rPr>
        <w:t>Definitions</w:t>
      </w:r>
    </w:p>
    <w:p w14:paraId="7F4B726D" w14:textId="77777777" w:rsidR="00F63171" w:rsidRDefault="00F63171" w:rsidP="00F63171">
      <w:pPr>
        <w:numPr>
          <w:ilvl w:val="1"/>
          <w:numId w:val="5"/>
        </w:numPr>
        <w:pBdr>
          <w:top w:val="nil"/>
          <w:left w:val="nil"/>
          <w:bottom w:val="nil"/>
          <w:right w:val="nil"/>
          <w:between w:val="nil"/>
        </w:pBdr>
        <w:tabs>
          <w:tab w:val="left" w:pos="1134"/>
          <w:tab w:val="left" w:pos="567"/>
        </w:tabs>
        <w:spacing w:before="120" w:after="120" w:line="240" w:lineRule="auto"/>
        <w:ind w:left="851" w:hanging="709"/>
        <w:jc w:val="both"/>
        <w:rPr>
          <w:rFonts w:ascii="Arial" w:eastAsia="Arial" w:hAnsi="Arial" w:cs="Arial"/>
          <w:color w:val="000000"/>
          <w:sz w:val="24"/>
          <w:szCs w:val="24"/>
        </w:rPr>
      </w:pPr>
      <w:r w:rsidRPr="00B81F10">
        <w:rPr>
          <w:rFonts w:ascii="Arial" w:eastAsia="Arial" w:hAnsi="Arial" w:cs="Arial"/>
          <w:color w:val="000000"/>
          <w:sz w:val="24"/>
          <w:szCs w:val="24"/>
        </w:rPr>
        <w:t xml:space="preserve">In </w:t>
      </w:r>
      <w:bookmarkStart w:id="29" w:name="bookmark=id.gjdgxs" w:colFirst="0" w:colLast="0"/>
      <w:bookmarkEnd w:id="29"/>
      <w:r w:rsidRPr="00B81F10">
        <w:rPr>
          <w:rFonts w:ascii="Arial" w:eastAsia="Arial" w:hAnsi="Arial" w:cs="Arial"/>
          <w:color w:val="000000"/>
          <w:sz w:val="24"/>
          <w:szCs w:val="24"/>
        </w:rPr>
        <w:t>each Contract, unless the context otherwise requires, capitalised expressions shall have the meanings set out in this Joint Schedule 1</w:t>
      </w:r>
      <w:r>
        <w:rPr>
          <w:rFonts w:ascii="Arial" w:eastAsia="Arial" w:hAnsi="Arial" w:cs="Arial"/>
          <w:color w:val="000000"/>
          <w:sz w:val="24"/>
          <w:szCs w:val="24"/>
        </w:rPr>
        <w:t xml:space="preserve"> (Definitions) or the relevant Schedule in which that capitalised expression appears.</w:t>
      </w:r>
    </w:p>
    <w:p w14:paraId="0C71BB9C" w14:textId="77777777" w:rsidR="00F63171" w:rsidRDefault="00F63171" w:rsidP="00F63171">
      <w:pPr>
        <w:numPr>
          <w:ilvl w:val="1"/>
          <w:numId w:val="5"/>
        </w:numPr>
        <w:pBdr>
          <w:top w:val="nil"/>
          <w:left w:val="nil"/>
          <w:bottom w:val="nil"/>
          <w:right w:val="nil"/>
          <w:between w:val="nil"/>
        </w:pBdr>
        <w:tabs>
          <w:tab w:val="left" w:pos="1134"/>
          <w:tab w:val="left" w:pos="567"/>
        </w:tabs>
        <w:spacing w:before="120" w:after="120" w:line="240" w:lineRule="auto"/>
        <w:ind w:left="851" w:hanging="709"/>
        <w:jc w:val="both"/>
        <w:rPr>
          <w:rFonts w:ascii="Arial" w:eastAsia="Arial" w:hAnsi="Arial" w:cs="Arial"/>
          <w:color w:val="000000"/>
          <w:sz w:val="24"/>
          <w:szCs w:val="24"/>
        </w:rPr>
      </w:pPr>
      <w:bookmarkStart w:id="30" w:name="_heading=h.30j0zll" w:colFirst="0" w:colLast="0"/>
      <w:bookmarkEnd w:id="30"/>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236F477" w14:textId="77777777" w:rsidR="00F63171" w:rsidRDefault="00F63171" w:rsidP="00F63171">
      <w:pPr>
        <w:numPr>
          <w:ilvl w:val="1"/>
          <w:numId w:val="5"/>
        </w:numPr>
        <w:pBdr>
          <w:top w:val="nil"/>
          <w:left w:val="nil"/>
          <w:bottom w:val="nil"/>
          <w:right w:val="nil"/>
          <w:between w:val="nil"/>
        </w:pBdr>
        <w:tabs>
          <w:tab w:val="left" w:pos="1134"/>
          <w:tab w:val="left" w:pos="567"/>
        </w:tabs>
        <w:spacing w:before="120" w:after="12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w:t>
      </w:r>
    </w:p>
    <w:p w14:paraId="114D33D4" w14:textId="77777777" w:rsidR="00F63171" w:rsidRDefault="00F63171" w:rsidP="00F63171">
      <w:pPr>
        <w:numPr>
          <w:ilvl w:val="2"/>
          <w:numId w:val="5"/>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the singular includes the plural and vice versa;</w:t>
      </w:r>
    </w:p>
    <w:p w14:paraId="59CA0124" w14:textId="77777777" w:rsidR="00F63171" w:rsidRDefault="00F63171" w:rsidP="00F63171">
      <w:pPr>
        <w:numPr>
          <w:ilvl w:val="2"/>
          <w:numId w:val="5"/>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reference to a gender includes the other gender and the neuter;</w:t>
      </w:r>
    </w:p>
    <w:p w14:paraId="359AAA9B" w14:textId="77777777" w:rsidR="00F63171" w:rsidRDefault="00F63171" w:rsidP="00F63171">
      <w:pPr>
        <w:numPr>
          <w:ilvl w:val="2"/>
          <w:numId w:val="5"/>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098FBEB3" w14:textId="77777777" w:rsidR="00F63171" w:rsidRDefault="00F63171" w:rsidP="00F63171">
      <w:pPr>
        <w:numPr>
          <w:ilvl w:val="2"/>
          <w:numId w:val="5"/>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14:paraId="6A9389F4" w14:textId="77777777" w:rsidR="00F63171" w:rsidRDefault="00F63171" w:rsidP="00F63171">
      <w:pPr>
        <w:numPr>
          <w:ilvl w:val="2"/>
          <w:numId w:val="5"/>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392046EF" w14:textId="77777777" w:rsidR="00F63171" w:rsidRDefault="00F63171" w:rsidP="00F63171">
      <w:pPr>
        <w:numPr>
          <w:ilvl w:val="2"/>
          <w:numId w:val="5"/>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264E0AE1" w14:textId="77777777" w:rsidR="00F63171" w:rsidRDefault="00F63171" w:rsidP="00F63171">
      <w:pPr>
        <w:numPr>
          <w:ilvl w:val="2"/>
          <w:numId w:val="5"/>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14:paraId="1B041B3A" w14:textId="77777777" w:rsidR="00F63171" w:rsidRDefault="00F63171" w:rsidP="00F63171">
      <w:pPr>
        <w:numPr>
          <w:ilvl w:val="2"/>
          <w:numId w:val="5"/>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07955079" w14:textId="77777777" w:rsidR="00F63171" w:rsidRDefault="00F63171" w:rsidP="00F63171">
      <w:pPr>
        <w:numPr>
          <w:ilvl w:val="2"/>
          <w:numId w:val="5"/>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14:paraId="063CE19E" w14:textId="77777777" w:rsidR="00F63171" w:rsidRDefault="00F63171" w:rsidP="00F63171">
      <w:pPr>
        <w:numPr>
          <w:ilvl w:val="2"/>
          <w:numId w:val="5"/>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lastRenderedPageBreak/>
        <w:t>references to a series of Clauses or Paragraphs shall be inclusive of the clause numbers specified;</w:t>
      </w:r>
    </w:p>
    <w:p w14:paraId="68A80B97" w14:textId="77777777" w:rsidR="00F63171" w:rsidRDefault="00F63171" w:rsidP="00F63171">
      <w:pPr>
        <w:numPr>
          <w:ilvl w:val="2"/>
          <w:numId w:val="5"/>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11D18B9B" w14:textId="77777777" w:rsidR="00F63171" w:rsidRDefault="00F63171" w:rsidP="00F63171">
      <w:pPr>
        <w:numPr>
          <w:ilvl w:val="2"/>
          <w:numId w:val="5"/>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where the Buyer is a Central Government Body it shall be treated as contracting with the Crown as a whole;</w:t>
      </w:r>
    </w:p>
    <w:p w14:paraId="2EE5746E" w14:textId="77777777" w:rsidR="00F63171" w:rsidRDefault="00F63171" w:rsidP="00F63171">
      <w:pPr>
        <w:numPr>
          <w:ilvl w:val="2"/>
          <w:numId w:val="5"/>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any reference in a Contract which immediately before Exit Day was a reference to (as it has effect from time to time):</w:t>
      </w:r>
    </w:p>
    <w:p w14:paraId="33B05F80" w14:textId="77777777" w:rsidR="00F63171" w:rsidRDefault="00F63171" w:rsidP="00F63171">
      <w:pPr>
        <w:numPr>
          <w:ilvl w:val="3"/>
          <w:numId w:val="5"/>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104C8C8B" w14:textId="77777777" w:rsidR="00F63171" w:rsidRDefault="00F63171" w:rsidP="00F63171">
      <w:pPr>
        <w:numPr>
          <w:ilvl w:val="3"/>
          <w:numId w:val="5"/>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63B85835" w14:textId="77777777" w:rsidR="00F63171" w:rsidRDefault="00F63171" w:rsidP="00F63171">
      <w:pPr>
        <w:numPr>
          <w:ilvl w:val="2"/>
          <w:numId w:val="5"/>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321CCD6F" w14:textId="77777777" w:rsidR="00F63171" w:rsidRDefault="00F63171" w:rsidP="00F63171">
      <w:pPr>
        <w:numPr>
          <w:ilvl w:val="2"/>
          <w:numId w:val="5"/>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14:paraId="1601EF8C" w14:textId="77777777" w:rsidR="00F63171" w:rsidRDefault="00F63171" w:rsidP="00F63171">
      <w:pPr>
        <w:numPr>
          <w:ilvl w:val="1"/>
          <w:numId w:val="5"/>
        </w:numPr>
        <w:pBdr>
          <w:top w:val="nil"/>
          <w:left w:val="nil"/>
          <w:bottom w:val="nil"/>
          <w:right w:val="nil"/>
          <w:between w:val="nil"/>
        </w:pBdr>
        <w:tabs>
          <w:tab w:val="left" w:pos="1134"/>
          <w:tab w:val="left" w:pos="567"/>
        </w:tabs>
        <w:spacing w:before="120" w:after="12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the following words shall have the following meanings:</w:t>
      </w:r>
    </w:p>
    <w:tbl>
      <w:tblPr>
        <w:tblW w:w="893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6663"/>
      </w:tblGrid>
      <w:tr w:rsidR="00F63171" w14:paraId="5E025636" w14:textId="77777777" w:rsidTr="005617FB">
        <w:tc>
          <w:tcPr>
            <w:tcW w:w="2268" w:type="dxa"/>
          </w:tcPr>
          <w:p w14:paraId="634F87A1"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bookmarkStart w:id="31" w:name="_heading=h.3znysh7" w:colFirst="0" w:colLast="0"/>
            <w:bookmarkEnd w:id="31"/>
            <w:r>
              <w:rPr>
                <w:rFonts w:ascii="Arial" w:eastAsia="Arial" w:hAnsi="Arial" w:cs="Arial"/>
                <w:b/>
                <w:color w:val="000000"/>
                <w:sz w:val="24"/>
                <w:szCs w:val="24"/>
              </w:rPr>
              <w:t>"Achieve"</w:t>
            </w:r>
          </w:p>
        </w:tc>
        <w:tc>
          <w:tcPr>
            <w:tcW w:w="6663" w:type="dxa"/>
          </w:tcPr>
          <w:p w14:paraId="7D13070C"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F63171" w14:paraId="1F3A37A8" w14:textId="77777777" w:rsidTr="005617FB">
        <w:tc>
          <w:tcPr>
            <w:tcW w:w="2268" w:type="dxa"/>
          </w:tcPr>
          <w:p w14:paraId="1AB24364"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6663" w:type="dxa"/>
          </w:tcPr>
          <w:p w14:paraId="43D00AC6"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F63171" w14:paraId="1FF35570" w14:textId="77777777" w:rsidTr="005617FB">
        <w:tc>
          <w:tcPr>
            <w:tcW w:w="2268" w:type="dxa"/>
          </w:tcPr>
          <w:p w14:paraId="1775E6D3"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"Admin Fee”</w:t>
            </w:r>
          </w:p>
        </w:tc>
        <w:tc>
          <w:tcPr>
            <w:tcW w:w="6663" w:type="dxa"/>
          </w:tcPr>
          <w:p w14:paraId="2124E85F"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F63171" w14:paraId="0B591B3B" w14:textId="77777777" w:rsidTr="005617FB">
        <w:tc>
          <w:tcPr>
            <w:tcW w:w="2268" w:type="dxa"/>
          </w:tcPr>
          <w:p w14:paraId="552163C2"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"Affected Party"</w:t>
            </w:r>
          </w:p>
        </w:tc>
        <w:tc>
          <w:tcPr>
            <w:tcW w:w="6663" w:type="dxa"/>
          </w:tcPr>
          <w:p w14:paraId="7CFCDA8C"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F63171" w14:paraId="7BA3768B" w14:textId="77777777" w:rsidTr="005617FB">
        <w:tc>
          <w:tcPr>
            <w:tcW w:w="2268" w:type="dxa"/>
          </w:tcPr>
          <w:p w14:paraId="74766F56"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"Affiliates"</w:t>
            </w:r>
          </w:p>
        </w:tc>
        <w:tc>
          <w:tcPr>
            <w:tcW w:w="6663" w:type="dxa"/>
          </w:tcPr>
          <w:p w14:paraId="7E9A2C53"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F63171" w14:paraId="2EDA56B7" w14:textId="77777777" w:rsidTr="005617FB">
        <w:tc>
          <w:tcPr>
            <w:tcW w:w="2268" w:type="dxa"/>
          </w:tcPr>
          <w:p w14:paraId="49079F38"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“Annex”</w:t>
            </w:r>
          </w:p>
        </w:tc>
        <w:tc>
          <w:tcPr>
            <w:tcW w:w="6663" w:type="dxa"/>
          </w:tcPr>
          <w:p w14:paraId="4473F066"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F63171" w14:paraId="0826BC6B" w14:textId="77777777" w:rsidTr="005617FB">
        <w:tc>
          <w:tcPr>
            <w:tcW w:w="2268" w:type="dxa"/>
          </w:tcPr>
          <w:p w14:paraId="093D8645"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"Approval"</w:t>
            </w:r>
          </w:p>
        </w:tc>
        <w:tc>
          <w:tcPr>
            <w:tcW w:w="6663" w:type="dxa"/>
          </w:tcPr>
          <w:p w14:paraId="1854CC1A"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F63171" w14:paraId="7A2932AF" w14:textId="77777777" w:rsidTr="005617FB">
        <w:tc>
          <w:tcPr>
            <w:tcW w:w="2268" w:type="dxa"/>
          </w:tcPr>
          <w:p w14:paraId="51170679"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"Audit"</w:t>
            </w:r>
          </w:p>
        </w:tc>
        <w:tc>
          <w:tcPr>
            <w:tcW w:w="6663" w:type="dxa"/>
          </w:tcPr>
          <w:p w14:paraId="7B60333C" w14:textId="77777777" w:rsidR="00F63171" w:rsidRDefault="00F63171" w:rsidP="005617FB">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Relevant Authority’s right to: </w:t>
            </w:r>
          </w:p>
          <w:p w14:paraId="349A787D" w14:textId="77777777" w:rsidR="00F63171" w:rsidRDefault="00F63171" w:rsidP="00F63171">
            <w:pPr>
              <w:numPr>
                <w:ilvl w:val="0"/>
                <w:numId w:val="17"/>
              </w:numPr>
              <w:pBdr>
                <w:top w:val="nil"/>
                <w:left w:val="nil"/>
                <w:bottom w:val="nil"/>
                <w:right w:val="nil"/>
                <w:between w:val="nil"/>
              </w:pBdr>
              <w:tabs>
                <w:tab w:val="left" w:pos="-179"/>
                <w:tab w:val="left" w:pos="-9"/>
              </w:tabs>
              <w:spacing w:after="120" w:line="240" w:lineRule="auto"/>
              <w:ind w:left="624" w:hanging="426"/>
              <w:jc w:val="both"/>
              <w:rPr>
                <w:rFonts w:ascii="Arial" w:eastAsia="Arial" w:hAnsi="Arial" w:cs="Arial"/>
                <w:color w:val="000000"/>
                <w:sz w:val="24"/>
                <w:szCs w:val="24"/>
              </w:rPr>
            </w:pPr>
            <w:r>
              <w:rPr>
                <w:rFonts w:ascii="Arial" w:eastAsia="Arial" w:hAnsi="Arial" w:cs="Arial"/>
                <w:color w:val="000000"/>
                <w:sz w:val="24"/>
                <w:szCs w:val="24"/>
              </w:rPr>
              <w:t xml:space="preserve">verify the accuracy of the Charges and any other amounts payable by a Buyer under a Call-Off Contract (including proposed or actual variations to them in accordance with the Contract); </w:t>
            </w:r>
          </w:p>
          <w:p w14:paraId="250D1845" w14:textId="77777777" w:rsidR="00F63171" w:rsidRDefault="00F63171" w:rsidP="00F63171">
            <w:pPr>
              <w:numPr>
                <w:ilvl w:val="0"/>
                <w:numId w:val="17"/>
              </w:numPr>
              <w:pBdr>
                <w:top w:val="nil"/>
                <w:left w:val="nil"/>
                <w:bottom w:val="nil"/>
                <w:right w:val="nil"/>
                <w:between w:val="nil"/>
              </w:pBdr>
              <w:tabs>
                <w:tab w:val="left" w:pos="-179"/>
                <w:tab w:val="left" w:pos="-9"/>
              </w:tabs>
              <w:spacing w:after="120" w:line="240" w:lineRule="auto"/>
              <w:ind w:left="624" w:hanging="426"/>
              <w:jc w:val="both"/>
              <w:rPr>
                <w:rFonts w:ascii="Arial" w:eastAsia="Arial" w:hAnsi="Arial" w:cs="Arial"/>
                <w:color w:val="000000"/>
                <w:sz w:val="24"/>
                <w:szCs w:val="24"/>
              </w:rPr>
            </w:pPr>
            <w:r>
              <w:rPr>
                <w:rFonts w:ascii="Arial" w:eastAsia="Arial" w:hAnsi="Arial" w:cs="Arial"/>
                <w:color w:val="000000"/>
                <w:sz w:val="24"/>
                <w:szCs w:val="24"/>
              </w:rPr>
              <w:t>verify the costs of the Supplier (including the costs of all Subcontractors and any third party suppliers) in connection with the provision of the Services;</w:t>
            </w:r>
          </w:p>
          <w:p w14:paraId="0268E623" w14:textId="77777777" w:rsidR="00F63171" w:rsidRDefault="00F63171" w:rsidP="00F63171">
            <w:pPr>
              <w:numPr>
                <w:ilvl w:val="0"/>
                <w:numId w:val="17"/>
              </w:numPr>
              <w:pBdr>
                <w:top w:val="nil"/>
                <w:left w:val="nil"/>
                <w:bottom w:val="nil"/>
                <w:right w:val="nil"/>
                <w:between w:val="nil"/>
              </w:pBdr>
              <w:tabs>
                <w:tab w:val="left" w:pos="-179"/>
                <w:tab w:val="left" w:pos="-9"/>
              </w:tabs>
              <w:spacing w:after="120" w:line="240" w:lineRule="auto"/>
              <w:ind w:left="624" w:hanging="426"/>
              <w:jc w:val="both"/>
              <w:rPr>
                <w:rFonts w:ascii="Arial" w:eastAsia="Arial" w:hAnsi="Arial" w:cs="Arial"/>
                <w:color w:val="000000"/>
                <w:sz w:val="24"/>
                <w:szCs w:val="24"/>
              </w:rPr>
            </w:pPr>
            <w:r>
              <w:rPr>
                <w:rFonts w:ascii="Arial" w:eastAsia="Arial" w:hAnsi="Arial" w:cs="Arial"/>
                <w:color w:val="000000"/>
                <w:sz w:val="24"/>
                <w:szCs w:val="24"/>
              </w:rPr>
              <w:t>where the Relevant Authority is a Buyer, and the value of the relevant Call-Off Contract is greater than £3million, verify the Open Book Data;</w:t>
            </w:r>
          </w:p>
          <w:p w14:paraId="0D5182BE" w14:textId="77777777" w:rsidR="00F63171" w:rsidRDefault="00F63171" w:rsidP="00F63171">
            <w:pPr>
              <w:numPr>
                <w:ilvl w:val="0"/>
                <w:numId w:val="17"/>
              </w:numPr>
              <w:pBdr>
                <w:top w:val="nil"/>
                <w:left w:val="nil"/>
                <w:bottom w:val="nil"/>
                <w:right w:val="nil"/>
                <w:between w:val="nil"/>
              </w:pBdr>
              <w:tabs>
                <w:tab w:val="left" w:pos="-179"/>
                <w:tab w:val="left" w:pos="-9"/>
              </w:tabs>
              <w:spacing w:after="120" w:line="240" w:lineRule="auto"/>
              <w:ind w:left="624" w:hanging="426"/>
              <w:jc w:val="both"/>
              <w:rPr>
                <w:rFonts w:ascii="Arial" w:eastAsia="Arial" w:hAnsi="Arial" w:cs="Arial"/>
                <w:color w:val="000000"/>
                <w:sz w:val="24"/>
                <w:szCs w:val="24"/>
              </w:rPr>
            </w:pPr>
            <w:r>
              <w:rPr>
                <w:rFonts w:ascii="Arial" w:eastAsia="Arial" w:hAnsi="Arial" w:cs="Arial"/>
                <w:color w:val="000000"/>
                <w:sz w:val="24"/>
                <w:szCs w:val="24"/>
              </w:rPr>
              <w:t>verify the Supplier’s and each Subcontractor’s compliance with the Contract and applicable Law;</w:t>
            </w:r>
          </w:p>
          <w:p w14:paraId="0B116515" w14:textId="77777777" w:rsidR="00F63171" w:rsidRDefault="00F63171" w:rsidP="00F63171">
            <w:pPr>
              <w:numPr>
                <w:ilvl w:val="0"/>
                <w:numId w:val="17"/>
              </w:numPr>
              <w:pBdr>
                <w:top w:val="nil"/>
                <w:left w:val="nil"/>
                <w:bottom w:val="nil"/>
                <w:right w:val="nil"/>
                <w:between w:val="nil"/>
              </w:pBdr>
              <w:tabs>
                <w:tab w:val="left" w:pos="-179"/>
                <w:tab w:val="left" w:pos="-9"/>
              </w:tabs>
              <w:spacing w:after="120" w:line="240" w:lineRule="auto"/>
              <w:ind w:left="624" w:hanging="426"/>
              <w:jc w:val="both"/>
              <w:rPr>
                <w:rFonts w:ascii="Arial" w:eastAsia="Arial" w:hAnsi="Arial" w:cs="Arial"/>
                <w:color w:val="000000"/>
                <w:sz w:val="24"/>
                <w:szCs w:val="24"/>
              </w:rPr>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355F87A0" w14:textId="77777777" w:rsidR="00F63171" w:rsidRDefault="00F63171" w:rsidP="00F63171">
            <w:pPr>
              <w:numPr>
                <w:ilvl w:val="0"/>
                <w:numId w:val="17"/>
              </w:numPr>
              <w:pBdr>
                <w:top w:val="nil"/>
                <w:left w:val="nil"/>
                <w:bottom w:val="nil"/>
                <w:right w:val="nil"/>
                <w:between w:val="nil"/>
              </w:pBdr>
              <w:tabs>
                <w:tab w:val="left" w:pos="-179"/>
                <w:tab w:val="left" w:pos="-9"/>
              </w:tabs>
              <w:spacing w:after="120" w:line="240" w:lineRule="auto"/>
              <w:ind w:left="624" w:hanging="426"/>
              <w:jc w:val="both"/>
              <w:rPr>
                <w:rFonts w:ascii="Arial" w:eastAsia="Arial" w:hAnsi="Arial" w:cs="Arial"/>
                <w:color w:val="000000"/>
                <w:sz w:val="24"/>
                <w:szCs w:val="24"/>
              </w:rPr>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14:paraId="2CE2C7C4" w14:textId="77777777" w:rsidR="00F63171" w:rsidRDefault="00F63171" w:rsidP="00F63171">
            <w:pPr>
              <w:numPr>
                <w:ilvl w:val="0"/>
                <w:numId w:val="17"/>
              </w:numPr>
              <w:pBdr>
                <w:top w:val="nil"/>
                <w:left w:val="nil"/>
                <w:bottom w:val="nil"/>
                <w:right w:val="nil"/>
                <w:between w:val="nil"/>
              </w:pBdr>
              <w:tabs>
                <w:tab w:val="left" w:pos="-179"/>
                <w:tab w:val="left" w:pos="-9"/>
              </w:tabs>
              <w:spacing w:after="120" w:line="240" w:lineRule="auto"/>
              <w:ind w:left="624" w:hanging="426"/>
              <w:jc w:val="both"/>
              <w:rPr>
                <w:rFonts w:ascii="Arial" w:eastAsia="Arial" w:hAnsi="Arial" w:cs="Arial"/>
                <w:color w:val="000000"/>
                <w:sz w:val="24"/>
                <w:szCs w:val="24"/>
              </w:rPr>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13167775" w14:textId="77777777" w:rsidR="00F63171" w:rsidRDefault="00F63171" w:rsidP="00F63171">
            <w:pPr>
              <w:numPr>
                <w:ilvl w:val="0"/>
                <w:numId w:val="17"/>
              </w:numPr>
              <w:pBdr>
                <w:top w:val="nil"/>
                <w:left w:val="nil"/>
                <w:bottom w:val="nil"/>
                <w:right w:val="nil"/>
                <w:between w:val="nil"/>
              </w:pBdr>
              <w:tabs>
                <w:tab w:val="left" w:pos="-179"/>
                <w:tab w:val="left" w:pos="-9"/>
              </w:tabs>
              <w:spacing w:after="120" w:line="240" w:lineRule="auto"/>
              <w:ind w:left="624" w:hanging="426"/>
              <w:jc w:val="both"/>
              <w:rPr>
                <w:rFonts w:ascii="Arial" w:eastAsia="Arial" w:hAnsi="Arial" w:cs="Arial"/>
                <w:color w:val="000000"/>
                <w:sz w:val="24"/>
                <w:szCs w:val="24"/>
              </w:rPr>
            </w:pPr>
            <w:r>
              <w:rPr>
                <w:rFonts w:ascii="Arial" w:eastAsia="Arial" w:hAnsi="Arial" w:cs="Arial"/>
                <w:color w:val="000000"/>
                <w:sz w:val="24"/>
                <w:szCs w:val="24"/>
              </w:rPr>
              <w:t>review any books of account and the internal contract management accounts kept by the Supplier in connection with each Contract;</w:t>
            </w:r>
          </w:p>
          <w:p w14:paraId="5FF18165" w14:textId="77777777" w:rsidR="00F63171" w:rsidRDefault="00F63171" w:rsidP="00F63171">
            <w:pPr>
              <w:numPr>
                <w:ilvl w:val="0"/>
                <w:numId w:val="17"/>
              </w:numPr>
              <w:pBdr>
                <w:top w:val="nil"/>
                <w:left w:val="nil"/>
                <w:bottom w:val="nil"/>
                <w:right w:val="nil"/>
                <w:between w:val="nil"/>
              </w:pBdr>
              <w:tabs>
                <w:tab w:val="left" w:pos="-179"/>
                <w:tab w:val="left" w:pos="-9"/>
              </w:tabs>
              <w:spacing w:after="120" w:line="240" w:lineRule="auto"/>
              <w:ind w:left="624" w:hanging="426"/>
              <w:jc w:val="both"/>
              <w:rPr>
                <w:rFonts w:ascii="Arial" w:eastAsia="Arial" w:hAnsi="Arial" w:cs="Arial"/>
                <w:color w:val="000000"/>
                <w:sz w:val="24"/>
                <w:szCs w:val="24"/>
              </w:rPr>
            </w:pPr>
            <w:r>
              <w:rPr>
                <w:rFonts w:ascii="Arial" w:eastAsia="Arial" w:hAnsi="Arial" w:cs="Arial"/>
                <w:color w:val="000000"/>
                <w:sz w:val="24"/>
                <w:szCs w:val="24"/>
              </w:rPr>
              <w:lastRenderedPageBreak/>
              <w:t>carry out the Relevant Authority’s internal and statutory audits and to prepare, examine and/or certify the Relevant Authority's annual and interim reports and accounts;</w:t>
            </w:r>
          </w:p>
          <w:p w14:paraId="4EFDDAE1" w14:textId="77777777" w:rsidR="00F63171" w:rsidRDefault="00F63171" w:rsidP="00F63171">
            <w:pPr>
              <w:numPr>
                <w:ilvl w:val="0"/>
                <w:numId w:val="17"/>
              </w:numPr>
              <w:pBdr>
                <w:top w:val="nil"/>
                <w:left w:val="nil"/>
                <w:bottom w:val="nil"/>
                <w:right w:val="nil"/>
                <w:between w:val="nil"/>
              </w:pBdr>
              <w:tabs>
                <w:tab w:val="left" w:pos="-179"/>
                <w:tab w:val="left" w:pos="-9"/>
              </w:tabs>
              <w:spacing w:after="120" w:line="240" w:lineRule="auto"/>
              <w:ind w:left="624" w:hanging="426"/>
              <w:jc w:val="both"/>
              <w:rPr>
                <w:rFonts w:ascii="Arial" w:eastAsia="Arial" w:hAnsi="Arial" w:cs="Arial"/>
                <w:color w:val="000000"/>
                <w:sz w:val="24"/>
                <w:szCs w:val="24"/>
              </w:rPr>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14:paraId="7BC2C5BF" w14:textId="77777777" w:rsidR="00F63171" w:rsidRDefault="00F63171" w:rsidP="00F63171">
            <w:pPr>
              <w:numPr>
                <w:ilvl w:val="0"/>
                <w:numId w:val="17"/>
              </w:numPr>
              <w:pBdr>
                <w:top w:val="nil"/>
                <w:left w:val="nil"/>
                <w:bottom w:val="nil"/>
                <w:right w:val="nil"/>
                <w:between w:val="nil"/>
              </w:pBdr>
              <w:tabs>
                <w:tab w:val="left" w:pos="-179"/>
                <w:tab w:val="left" w:pos="-9"/>
              </w:tabs>
              <w:spacing w:after="120" w:line="240" w:lineRule="auto"/>
              <w:ind w:left="624" w:hanging="426"/>
              <w:jc w:val="both"/>
              <w:rPr>
                <w:rFonts w:ascii="Arial" w:eastAsia="Arial" w:hAnsi="Arial" w:cs="Arial"/>
                <w:color w:val="000000"/>
                <w:sz w:val="24"/>
                <w:szCs w:val="24"/>
              </w:rPr>
            </w:pPr>
            <w:r>
              <w:rPr>
                <w:rFonts w:ascii="Arial" w:eastAsia="Arial" w:hAnsi="Arial" w:cs="Arial"/>
                <w:color w:val="000000"/>
                <w:sz w:val="24"/>
                <w:szCs w:val="24"/>
              </w:rPr>
              <w:t>verify the accuracy and completeness of any Management Information delivered or required by the Framework Contract;</w:t>
            </w:r>
          </w:p>
        </w:tc>
      </w:tr>
      <w:tr w:rsidR="00F63171" w14:paraId="50152C40" w14:textId="77777777" w:rsidTr="005617FB">
        <w:tc>
          <w:tcPr>
            <w:tcW w:w="2268" w:type="dxa"/>
          </w:tcPr>
          <w:p w14:paraId="198A5EFC"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"Auditor"</w:t>
            </w:r>
          </w:p>
        </w:tc>
        <w:tc>
          <w:tcPr>
            <w:tcW w:w="6663" w:type="dxa"/>
          </w:tcPr>
          <w:p w14:paraId="6C6AA350"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means:</w:t>
            </w:r>
          </w:p>
          <w:p w14:paraId="520835FD" w14:textId="77777777" w:rsidR="00F63171" w:rsidRDefault="00F63171" w:rsidP="00F63171">
            <w:pPr>
              <w:numPr>
                <w:ilvl w:val="0"/>
                <w:numId w:val="13"/>
              </w:num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Authority’s internal and external auditors;</w:t>
            </w:r>
          </w:p>
          <w:p w14:paraId="200C038D" w14:textId="77777777" w:rsidR="00F63171" w:rsidRDefault="00F63171" w:rsidP="005617FB">
            <w:p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sz w:val="24"/>
                <w:szCs w:val="24"/>
              </w:rPr>
              <w:t xml:space="preserve">  b) </w:t>
            </w:r>
            <w:r>
              <w:rPr>
                <w:rFonts w:ascii="Arial" w:eastAsia="Arial" w:hAnsi="Arial" w:cs="Arial"/>
                <w:color w:val="000000"/>
                <w:sz w:val="24"/>
                <w:szCs w:val="24"/>
              </w:rPr>
              <w:t>the Relevant Authority’s statutory or regulatory auditors;</w:t>
            </w:r>
          </w:p>
          <w:p w14:paraId="07F10D7F" w14:textId="77777777" w:rsidR="00F63171" w:rsidRDefault="00F63171" w:rsidP="005617FB">
            <w:p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sz w:val="24"/>
                <w:szCs w:val="24"/>
              </w:rPr>
              <w:t xml:space="preserve"> c)</w:t>
            </w:r>
            <w:r>
              <w:rPr>
                <w:rFonts w:ascii="Arial" w:eastAsia="Arial" w:hAnsi="Arial" w:cs="Arial"/>
                <w:color w:val="000000"/>
                <w:sz w:val="24"/>
                <w:szCs w:val="24"/>
              </w:rPr>
              <w:t>the Comptroller and Auditor General, their staff and/or any appointed representatives of the National Audit Office;</w:t>
            </w:r>
          </w:p>
          <w:p w14:paraId="459F6960" w14:textId="77777777" w:rsidR="00F63171" w:rsidRDefault="00F63171" w:rsidP="005617FB">
            <w:p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sz w:val="24"/>
                <w:szCs w:val="24"/>
              </w:rPr>
              <w:t xml:space="preserve">  d) </w:t>
            </w:r>
            <w:r>
              <w:rPr>
                <w:rFonts w:ascii="Arial" w:eastAsia="Arial" w:hAnsi="Arial" w:cs="Arial"/>
                <w:color w:val="000000"/>
                <w:sz w:val="24"/>
                <w:szCs w:val="24"/>
              </w:rPr>
              <w:t>HM Treasury or the Cabinet Office;</w:t>
            </w:r>
          </w:p>
          <w:p w14:paraId="0F9A501C" w14:textId="77777777" w:rsidR="00F63171" w:rsidRDefault="00F63171" w:rsidP="005617FB">
            <w:p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sz w:val="24"/>
                <w:szCs w:val="24"/>
              </w:rPr>
              <w:t xml:space="preserve"> e) </w:t>
            </w:r>
            <w:r>
              <w:rPr>
                <w:rFonts w:ascii="Arial" w:eastAsia="Arial" w:hAnsi="Arial" w:cs="Arial"/>
                <w:color w:val="000000"/>
                <w:sz w:val="24"/>
                <w:szCs w:val="24"/>
              </w:rPr>
              <w:t>any party formally appointed by the Relevant Authority to  carry out audit or similar review functions; and</w:t>
            </w:r>
          </w:p>
          <w:p w14:paraId="2DFFF98C" w14:textId="77777777" w:rsidR="00F63171" w:rsidRDefault="00F63171" w:rsidP="005617FB">
            <w:p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sz w:val="24"/>
                <w:szCs w:val="24"/>
              </w:rPr>
              <w:t xml:space="preserve"> f) </w:t>
            </w:r>
            <w:r>
              <w:rPr>
                <w:rFonts w:ascii="Arial" w:eastAsia="Arial" w:hAnsi="Arial" w:cs="Arial"/>
                <w:color w:val="000000"/>
                <w:sz w:val="24"/>
                <w:szCs w:val="24"/>
              </w:rPr>
              <w:t>successors or assigns of any of the above;</w:t>
            </w:r>
          </w:p>
        </w:tc>
      </w:tr>
      <w:tr w:rsidR="00F63171" w14:paraId="1A8D6469" w14:textId="77777777" w:rsidTr="005617FB">
        <w:trPr>
          <w:trHeight w:val="601"/>
        </w:trPr>
        <w:tc>
          <w:tcPr>
            <w:tcW w:w="2268" w:type="dxa"/>
          </w:tcPr>
          <w:p w14:paraId="574F7C86"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"Authority"</w:t>
            </w:r>
          </w:p>
        </w:tc>
        <w:tc>
          <w:tcPr>
            <w:tcW w:w="6663" w:type="dxa"/>
          </w:tcPr>
          <w:p w14:paraId="1F690263" w14:textId="77777777" w:rsidR="00F63171" w:rsidRDefault="00F63171" w:rsidP="005617FB">
            <w:pPr>
              <w:ind w:left="142"/>
              <w:rPr>
                <w:rFonts w:ascii="Arial" w:eastAsia="Arial" w:hAnsi="Arial" w:cs="Arial"/>
                <w:sz w:val="24"/>
                <w:szCs w:val="24"/>
              </w:rPr>
            </w:pPr>
            <w:r>
              <w:rPr>
                <w:rFonts w:ascii="Arial" w:eastAsia="Arial" w:hAnsi="Arial" w:cs="Arial"/>
                <w:sz w:val="24"/>
                <w:szCs w:val="24"/>
              </w:rPr>
              <w:t>CCS and each Buyer;</w:t>
            </w:r>
          </w:p>
        </w:tc>
      </w:tr>
      <w:tr w:rsidR="00F63171" w14:paraId="44ECAE06" w14:textId="77777777" w:rsidTr="005617FB">
        <w:tc>
          <w:tcPr>
            <w:tcW w:w="2268" w:type="dxa"/>
          </w:tcPr>
          <w:p w14:paraId="3D51DED2" w14:textId="77777777" w:rsidR="00F63171" w:rsidRDefault="00F63171" w:rsidP="005617FB">
            <w:pPr>
              <w:pBdr>
                <w:top w:val="nil"/>
                <w:left w:val="nil"/>
                <w:bottom w:val="nil"/>
                <w:right w:val="nil"/>
                <w:between w:val="nil"/>
              </w:pBdr>
              <w:ind w:left="142"/>
              <w:rPr>
                <w:rFonts w:ascii="Arial" w:eastAsia="Arial" w:hAnsi="Arial" w:cs="Arial"/>
                <w:b/>
                <w:color w:val="000000"/>
                <w:sz w:val="24"/>
                <w:szCs w:val="24"/>
              </w:rPr>
            </w:pPr>
            <w:r>
              <w:rPr>
                <w:rFonts w:ascii="Arial" w:eastAsia="Arial" w:hAnsi="Arial" w:cs="Arial"/>
                <w:b/>
                <w:color w:val="000000"/>
                <w:sz w:val="24"/>
                <w:szCs w:val="24"/>
              </w:rPr>
              <w:t>"Authority Cause"</w:t>
            </w:r>
          </w:p>
        </w:tc>
        <w:tc>
          <w:tcPr>
            <w:tcW w:w="6663" w:type="dxa"/>
          </w:tcPr>
          <w:p w14:paraId="08DDED7E"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F63171" w14:paraId="2BC9B23E" w14:textId="77777777" w:rsidTr="005617FB">
        <w:tc>
          <w:tcPr>
            <w:tcW w:w="2268" w:type="dxa"/>
          </w:tcPr>
          <w:p w14:paraId="46DCFF4F"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"BACS"</w:t>
            </w:r>
          </w:p>
        </w:tc>
        <w:tc>
          <w:tcPr>
            <w:tcW w:w="6663" w:type="dxa"/>
          </w:tcPr>
          <w:p w14:paraId="273B5F74"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F63171" w14:paraId="4A85CC1B" w14:textId="77777777" w:rsidTr="005617FB">
        <w:tc>
          <w:tcPr>
            <w:tcW w:w="2268" w:type="dxa"/>
          </w:tcPr>
          <w:p w14:paraId="73C7CAD7"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"Beneficiary"</w:t>
            </w:r>
          </w:p>
        </w:tc>
        <w:tc>
          <w:tcPr>
            <w:tcW w:w="6663" w:type="dxa"/>
          </w:tcPr>
          <w:p w14:paraId="52BD7D89"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F63171" w14:paraId="619E54B3" w14:textId="77777777" w:rsidTr="005617FB">
        <w:tc>
          <w:tcPr>
            <w:tcW w:w="2268" w:type="dxa"/>
          </w:tcPr>
          <w:p w14:paraId="09F411C3"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“Business Hours”</w:t>
            </w:r>
          </w:p>
        </w:tc>
        <w:tc>
          <w:tcPr>
            <w:tcW w:w="6663" w:type="dxa"/>
          </w:tcPr>
          <w:p w14:paraId="735A132B"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sz w:val="24"/>
                <w:szCs w:val="24"/>
              </w:rPr>
            </w:pPr>
            <w:r>
              <w:rPr>
                <w:rFonts w:ascii="Arial" w:eastAsia="Arial" w:hAnsi="Arial" w:cs="Arial"/>
                <w:sz w:val="24"/>
                <w:szCs w:val="24"/>
                <w:highlight w:val="white"/>
              </w:rPr>
              <w:t>standard business hours from 0800 to 1800 Monday to Friday, excluding bank holidays</w:t>
            </w:r>
          </w:p>
        </w:tc>
      </w:tr>
      <w:tr w:rsidR="00F63171" w14:paraId="582D9491" w14:textId="77777777" w:rsidTr="005617FB">
        <w:tc>
          <w:tcPr>
            <w:tcW w:w="2268" w:type="dxa"/>
          </w:tcPr>
          <w:p w14:paraId="12244F71"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"Buyer"</w:t>
            </w:r>
          </w:p>
        </w:tc>
        <w:tc>
          <w:tcPr>
            <w:tcW w:w="6663" w:type="dxa"/>
          </w:tcPr>
          <w:p w14:paraId="1608518F"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F63171" w14:paraId="349EDC5B" w14:textId="77777777" w:rsidTr="005617FB">
        <w:tc>
          <w:tcPr>
            <w:tcW w:w="2268" w:type="dxa"/>
          </w:tcPr>
          <w:p w14:paraId="67A972AA" w14:textId="77777777" w:rsidR="00F63171" w:rsidRDefault="00F63171" w:rsidP="005617FB">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"Buyer Assets"</w:t>
            </w:r>
          </w:p>
        </w:tc>
        <w:tc>
          <w:tcPr>
            <w:tcW w:w="6663" w:type="dxa"/>
          </w:tcPr>
          <w:p w14:paraId="6AA0C47D"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F63171" w14:paraId="13450D8F" w14:textId="77777777" w:rsidTr="005617FB">
        <w:tc>
          <w:tcPr>
            <w:tcW w:w="2268" w:type="dxa"/>
          </w:tcPr>
          <w:p w14:paraId="4D786CF1"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6663" w:type="dxa"/>
          </w:tcPr>
          <w:p w14:paraId="1FF84A3F"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F63171" w14:paraId="7AC416E1" w14:textId="77777777" w:rsidTr="005617FB">
        <w:tc>
          <w:tcPr>
            <w:tcW w:w="2268" w:type="dxa"/>
          </w:tcPr>
          <w:p w14:paraId="5B25E30A"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"Buyer Premises"</w:t>
            </w:r>
          </w:p>
        </w:tc>
        <w:tc>
          <w:tcPr>
            <w:tcW w:w="6663" w:type="dxa"/>
          </w:tcPr>
          <w:p w14:paraId="5783EA65"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F63171" w14:paraId="34D82607" w14:textId="77777777" w:rsidTr="005617FB">
        <w:tc>
          <w:tcPr>
            <w:tcW w:w="2268" w:type="dxa"/>
          </w:tcPr>
          <w:p w14:paraId="4FAEAF0C"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Contract"</w:t>
            </w:r>
          </w:p>
        </w:tc>
        <w:tc>
          <w:tcPr>
            <w:tcW w:w="6663" w:type="dxa"/>
          </w:tcPr>
          <w:p w14:paraId="7B7E3C31"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F63171" w14:paraId="28F300E1" w14:textId="77777777" w:rsidTr="005617FB">
        <w:tc>
          <w:tcPr>
            <w:tcW w:w="2268" w:type="dxa"/>
          </w:tcPr>
          <w:p w14:paraId="6337A8B1"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6663" w:type="dxa"/>
          </w:tcPr>
          <w:p w14:paraId="694F7972"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F63171" w14:paraId="7EB12653" w14:textId="77777777" w:rsidTr="005617FB">
        <w:tc>
          <w:tcPr>
            <w:tcW w:w="2268" w:type="dxa"/>
          </w:tcPr>
          <w:p w14:paraId="0D7571E3"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6663" w:type="dxa"/>
          </w:tcPr>
          <w:p w14:paraId="6D9EC324"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scheduled date of the end of a Call-Off Contract as stated in the Order Form;</w:t>
            </w:r>
          </w:p>
        </w:tc>
      </w:tr>
      <w:tr w:rsidR="00F63171" w14:paraId="6C4B9152" w14:textId="77777777" w:rsidTr="005617FB">
        <w:tc>
          <w:tcPr>
            <w:tcW w:w="2268" w:type="dxa"/>
          </w:tcPr>
          <w:p w14:paraId="6D182DDE"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6663" w:type="dxa"/>
          </w:tcPr>
          <w:p w14:paraId="53A49742"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F63171" w14:paraId="7983EB25" w14:textId="77777777" w:rsidTr="005617FB">
        <w:tc>
          <w:tcPr>
            <w:tcW w:w="2268" w:type="dxa"/>
          </w:tcPr>
          <w:p w14:paraId="2A12E888"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6663" w:type="dxa"/>
          </w:tcPr>
          <w:p w14:paraId="326F790E"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F63171" w14:paraId="151D43D2" w14:textId="77777777" w:rsidTr="005617FB">
        <w:tc>
          <w:tcPr>
            <w:tcW w:w="2268" w:type="dxa"/>
          </w:tcPr>
          <w:p w14:paraId="54E0DB35"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Optional Extension Period"</w:t>
            </w:r>
          </w:p>
        </w:tc>
        <w:tc>
          <w:tcPr>
            <w:tcW w:w="6663" w:type="dxa"/>
          </w:tcPr>
          <w:p w14:paraId="51466854"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Call-Off Initial Period may be extended up to a maximum of the number of years in total specified in the Order Form;</w:t>
            </w:r>
          </w:p>
        </w:tc>
      </w:tr>
      <w:tr w:rsidR="00F63171" w14:paraId="43635C67" w14:textId="77777777" w:rsidTr="005617FB">
        <w:tc>
          <w:tcPr>
            <w:tcW w:w="2268" w:type="dxa"/>
          </w:tcPr>
          <w:p w14:paraId="1EBF98F2"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6663" w:type="dxa"/>
          </w:tcPr>
          <w:p w14:paraId="375B4498"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F63171" w14:paraId="542550C3" w14:textId="77777777" w:rsidTr="005617FB">
        <w:tc>
          <w:tcPr>
            <w:tcW w:w="2268" w:type="dxa"/>
          </w:tcPr>
          <w:p w14:paraId="55DCA572"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6663" w:type="dxa"/>
          </w:tcPr>
          <w:p w14:paraId="0CC3F1F1"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F63171" w14:paraId="385F15D9" w14:textId="77777777" w:rsidTr="005617FB">
        <w:tc>
          <w:tcPr>
            <w:tcW w:w="2268" w:type="dxa"/>
          </w:tcPr>
          <w:p w14:paraId="36983B1B"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6663" w:type="dxa"/>
          </w:tcPr>
          <w:p w14:paraId="092054BA"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F63171" w14:paraId="14290B98" w14:textId="77777777" w:rsidTr="005617FB">
        <w:tc>
          <w:tcPr>
            <w:tcW w:w="2268" w:type="dxa"/>
          </w:tcPr>
          <w:p w14:paraId="32D5FB1A"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"Call-Off Tender"</w:t>
            </w:r>
          </w:p>
        </w:tc>
        <w:tc>
          <w:tcPr>
            <w:tcW w:w="6663" w:type="dxa"/>
          </w:tcPr>
          <w:p w14:paraId="560EE30B"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F63171" w14:paraId="47C605F2" w14:textId="77777777" w:rsidTr="005617FB">
        <w:tc>
          <w:tcPr>
            <w:tcW w:w="2268" w:type="dxa"/>
          </w:tcPr>
          <w:p w14:paraId="05AE7D98"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“Catalogue”</w:t>
            </w:r>
          </w:p>
        </w:tc>
        <w:tc>
          <w:tcPr>
            <w:tcW w:w="6663" w:type="dxa"/>
          </w:tcPr>
          <w:p w14:paraId="1214EC9D"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sz w:val="24"/>
                <w:szCs w:val="24"/>
              </w:rPr>
              <w:t>the Supplier’s catalogue of Deliverables available to Buyers in relation to Lot 1 only to order without Further Competition;</w:t>
            </w:r>
          </w:p>
        </w:tc>
      </w:tr>
      <w:tr w:rsidR="00F63171" w14:paraId="5F02EDED" w14:textId="77777777" w:rsidTr="005617FB">
        <w:tc>
          <w:tcPr>
            <w:tcW w:w="2268" w:type="dxa"/>
          </w:tcPr>
          <w:p w14:paraId="12DEF6A0"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“Catalogue Publication Portal”</w:t>
            </w:r>
          </w:p>
        </w:tc>
        <w:tc>
          <w:tcPr>
            <w:tcW w:w="6663" w:type="dxa"/>
          </w:tcPr>
          <w:p w14:paraId="0EA80636"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sz w:val="24"/>
                <w:szCs w:val="24"/>
              </w:rPr>
              <w:t>the CCS online publication channel via which Buyers can view the Catalogue;</w:t>
            </w:r>
            <w:r>
              <w:rPr>
                <w:rFonts w:ascii="Arial" w:eastAsia="Arial" w:hAnsi="Arial" w:cs="Arial"/>
                <w:sz w:val="24"/>
                <w:szCs w:val="24"/>
              </w:rPr>
              <w:tab/>
            </w:r>
          </w:p>
        </w:tc>
      </w:tr>
      <w:tr w:rsidR="00F63171" w14:paraId="07342ADC" w14:textId="77777777" w:rsidTr="005617FB">
        <w:tc>
          <w:tcPr>
            <w:tcW w:w="2268" w:type="dxa"/>
          </w:tcPr>
          <w:p w14:paraId="0E6E92AA"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"CCS"</w:t>
            </w:r>
          </w:p>
        </w:tc>
        <w:tc>
          <w:tcPr>
            <w:tcW w:w="6663" w:type="dxa"/>
          </w:tcPr>
          <w:p w14:paraId="42FD3702"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F63171" w14:paraId="43E504A6" w14:textId="77777777" w:rsidTr="005617FB">
        <w:tc>
          <w:tcPr>
            <w:tcW w:w="2268" w:type="dxa"/>
          </w:tcPr>
          <w:p w14:paraId="775CF94F"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"CCS Authorised Representative"</w:t>
            </w:r>
          </w:p>
        </w:tc>
        <w:tc>
          <w:tcPr>
            <w:tcW w:w="6663" w:type="dxa"/>
          </w:tcPr>
          <w:p w14:paraId="44D53F2A"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F63171" w14:paraId="3086DC24" w14:textId="77777777" w:rsidTr="005617FB">
        <w:tc>
          <w:tcPr>
            <w:tcW w:w="2268" w:type="dxa"/>
          </w:tcPr>
          <w:p w14:paraId="43F03EB4" w14:textId="77777777" w:rsidR="00F63171" w:rsidRDefault="00F63171" w:rsidP="005617FB">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"Central Government Body"</w:t>
            </w:r>
          </w:p>
        </w:tc>
        <w:tc>
          <w:tcPr>
            <w:tcW w:w="6663" w:type="dxa"/>
          </w:tcPr>
          <w:p w14:paraId="72A25688"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58DE82C3" w14:textId="77777777" w:rsidR="00F63171" w:rsidRDefault="00F63171" w:rsidP="00F63171">
            <w:pPr>
              <w:numPr>
                <w:ilvl w:val="0"/>
                <w:numId w:val="22"/>
              </w:numPr>
              <w:pBdr>
                <w:top w:val="nil"/>
                <w:left w:val="nil"/>
                <w:bottom w:val="nil"/>
                <w:right w:val="nil"/>
                <w:between w:val="nil"/>
              </w:pBdr>
              <w:tabs>
                <w:tab w:val="left" w:pos="-2316"/>
                <w:tab w:val="left" w:pos="-2100"/>
                <w:tab w:val="left" w:pos="-179"/>
                <w:tab w:val="left" w:pos="-9"/>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Government Department;</w:t>
            </w:r>
          </w:p>
          <w:p w14:paraId="6B4B4748" w14:textId="77777777" w:rsidR="00F63171" w:rsidRDefault="00F63171" w:rsidP="00F63171">
            <w:pPr>
              <w:numPr>
                <w:ilvl w:val="0"/>
                <w:numId w:val="22"/>
              </w:numPr>
              <w:pBdr>
                <w:top w:val="nil"/>
                <w:left w:val="nil"/>
                <w:bottom w:val="nil"/>
                <w:right w:val="nil"/>
                <w:between w:val="nil"/>
              </w:pBdr>
              <w:tabs>
                <w:tab w:val="left" w:pos="-2316"/>
                <w:tab w:val="left" w:pos="-2100"/>
                <w:tab w:val="left" w:pos="-179"/>
                <w:tab w:val="left" w:pos="-9"/>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Non-Departmental Public Body or Assembly Sponsored Public Body (advisory, executive, or tribunal);</w:t>
            </w:r>
          </w:p>
          <w:p w14:paraId="41FA8A32" w14:textId="77777777" w:rsidR="00F63171" w:rsidRDefault="00F63171" w:rsidP="00F63171">
            <w:pPr>
              <w:numPr>
                <w:ilvl w:val="0"/>
                <w:numId w:val="22"/>
              </w:numPr>
              <w:pBdr>
                <w:top w:val="nil"/>
                <w:left w:val="nil"/>
                <w:bottom w:val="nil"/>
                <w:right w:val="nil"/>
                <w:between w:val="nil"/>
              </w:pBdr>
              <w:tabs>
                <w:tab w:val="left" w:pos="-2316"/>
                <w:tab w:val="left" w:pos="-2100"/>
                <w:tab w:val="left" w:pos="-179"/>
                <w:tab w:val="left" w:pos="-9"/>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Non-Ministerial Department; or</w:t>
            </w:r>
          </w:p>
          <w:p w14:paraId="43946F83" w14:textId="77777777" w:rsidR="00F63171" w:rsidRDefault="00F63171" w:rsidP="00F63171">
            <w:pPr>
              <w:numPr>
                <w:ilvl w:val="0"/>
                <w:numId w:val="22"/>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Executive Agency;</w:t>
            </w:r>
          </w:p>
        </w:tc>
      </w:tr>
      <w:tr w:rsidR="00F63171" w14:paraId="424C88DB" w14:textId="77777777" w:rsidTr="005617FB">
        <w:tc>
          <w:tcPr>
            <w:tcW w:w="2268" w:type="dxa"/>
          </w:tcPr>
          <w:p w14:paraId="40B82BF7"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"Change in Law"</w:t>
            </w:r>
          </w:p>
        </w:tc>
        <w:tc>
          <w:tcPr>
            <w:tcW w:w="6663" w:type="dxa"/>
          </w:tcPr>
          <w:p w14:paraId="747B893B"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F63171" w14:paraId="41F85725" w14:textId="77777777" w:rsidTr="005617FB">
        <w:tc>
          <w:tcPr>
            <w:tcW w:w="2268" w:type="dxa"/>
          </w:tcPr>
          <w:p w14:paraId="0D2B0D1B"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"Change of Control"</w:t>
            </w:r>
          </w:p>
        </w:tc>
        <w:tc>
          <w:tcPr>
            <w:tcW w:w="6663" w:type="dxa"/>
          </w:tcPr>
          <w:p w14:paraId="47A28C97"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change of control within the meaning of Section 450 of the Corporation Tax Act 2010;</w:t>
            </w:r>
          </w:p>
        </w:tc>
      </w:tr>
      <w:tr w:rsidR="00F63171" w14:paraId="0441DE5F" w14:textId="77777777" w:rsidTr="005617FB">
        <w:tc>
          <w:tcPr>
            <w:tcW w:w="2268" w:type="dxa"/>
          </w:tcPr>
          <w:p w14:paraId="6F33FB8F"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"Charges"</w:t>
            </w:r>
          </w:p>
        </w:tc>
        <w:tc>
          <w:tcPr>
            <w:tcW w:w="6663" w:type="dxa"/>
          </w:tcPr>
          <w:p w14:paraId="384683FA"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F63171" w14:paraId="2BC6F0D6" w14:textId="77777777" w:rsidTr="005617FB">
        <w:tc>
          <w:tcPr>
            <w:tcW w:w="2268" w:type="dxa"/>
          </w:tcPr>
          <w:p w14:paraId="6DFCA01A"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"Claim"</w:t>
            </w:r>
          </w:p>
        </w:tc>
        <w:tc>
          <w:tcPr>
            <w:tcW w:w="6663" w:type="dxa"/>
          </w:tcPr>
          <w:p w14:paraId="0F96EB20"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F63171" w14:paraId="0E8834CE" w14:textId="77777777" w:rsidTr="005617FB">
        <w:tc>
          <w:tcPr>
            <w:tcW w:w="2268" w:type="dxa"/>
          </w:tcPr>
          <w:p w14:paraId="0A11FCCA"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"Commercially Sensitive Information"</w:t>
            </w:r>
          </w:p>
        </w:tc>
        <w:tc>
          <w:tcPr>
            <w:tcW w:w="6663" w:type="dxa"/>
          </w:tcPr>
          <w:p w14:paraId="6F1B89F3"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F63171" w14:paraId="3106532E" w14:textId="77777777" w:rsidTr="005617FB">
        <w:tc>
          <w:tcPr>
            <w:tcW w:w="2268" w:type="dxa"/>
          </w:tcPr>
          <w:p w14:paraId="1A5E6A53"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6663" w:type="dxa"/>
          </w:tcPr>
          <w:p w14:paraId="3321C16D"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supply of Deliverables to another Buyer of the Supplier that are the same or similar to the Deliverables;</w:t>
            </w:r>
          </w:p>
        </w:tc>
      </w:tr>
      <w:tr w:rsidR="00F63171" w14:paraId="20286C0A" w14:textId="77777777" w:rsidTr="005617FB">
        <w:tc>
          <w:tcPr>
            <w:tcW w:w="2268" w:type="dxa"/>
          </w:tcPr>
          <w:p w14:paraId="5AB1EAB8"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"Compliance Officer"</w:t>
            </w:r>
          </w:p>
        </w:tc>
        <w:tc>
          <w:tcPr>
            <w:tcW w:w="6663" w:type="dxa"/>
          </w:tcPr>
          <w:p w14:paraId="76867AF8"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F63171" w14:paraId="2B93E0DE" w14:textId="77777777" w:rsidTr="005617FB">
        <w:tc>
          <w:tcPr>
            <w:tcW w:w="2268" w:type="dxa"/>
          </w:tcPr>
          <w:p w14:paraId="49C57D7F"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6663" w:type="dxa"/>
          </w:tcPr>
          <w:p w14:paraId="386C3E04"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F63171" w14:paraId="14768FF7" w14:textId="77777777" w:rsidTr="005617FB">
        <w:tc>
          <w:tcPr>
            <w:tcW w:w="2268" w:type="dxa"/>
          </w:tcPr>
          <w:p w14:paraId="63266E14" w14:textId="77777777" w:rsidR="00F63171" w:rsidRDefault="00F63171" w:rsidP="005617FB">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"Conflict of Interest"</w:t>
            </w:r>
          </w:p>
        </w:tc>
        <w:tc>
          <w:tcPr>
            <w:tcW w:w="6663" w:type="dxa"/>
          </w:tcPr>
          <w:p w14:paraId="5459CF67"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F63171" w14:paraId="335D9E38" w14:textId="77777777" w:rsidTr="005617FB">
        <w:tc>
          <w:tcPr>
            <w:tcW w:w="2268" w:type="dxa"/>
          </w:tcPr>
          <w:p w14:paraId="237DBFA3"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"Contract"</w:t>
            </w:r>
          </w:p>
        </w:tc>
        <w:tc>
          <w:tcPr>
            <w:tcW w:w="6663" w:type="dxa"/>
          </w:tcPr>
          <w:p w14:paraId="2A2D9FF1"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F63171" w14:paraId="16E541F0" w14:textId="77777777" w:rsidTr="005617FB">
        <w:tc>
          <w:tcPr>
            <w:tcW w:w="2268" w:type="dxa"/>
          </w:tcPr>
          <w:p w14:paraId="298B90A1"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"Contract Period"</w:t>
            </w:r>
          </w:p>
        </w:tc>
        <w:tc>
          <w:tcPr>
            <w:tcW w:w="6663" w:type="dxa"/>
          </w:tcPr>
          <w:p w14:paraId="6A38327F"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on and from the earlier of the:</w:t>
            </w:r>
          </w:p>
          <w:p w14:paraId="08F63351"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applicable Start Date; or</w:t>
            </w:r>
          </w:p>
          <w:p w14:paraId="681B6398"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b) the Effective Date</w:t>
            </w:r>
          </w:p>
          <w:p w14:paraId="7DC8AEC2"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up to and including the applicable End Date; </w:t>
            </w:r>
          </w:p>
        </w:tc>
      </w:tr>
      <w:tr w:rsidR="00F63171" w14:paraId="3E4BCEA4" w14:textId="77777777" w:rsidTr="005617FB">
        <w:tc>
          <w:tcPr>
            <w:tcW w:w="2268" w:type="dxa"/>
          </w:tcPr>
          <w:p w14:paraId="741F5898"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"Contract Value"</w:t>
            </w:r>
          </w:p>
        </w:tc>
        <w:tc>
          <w:tcPr>
            <w:tcW w:w="6663" w:type="dxa"/>
          </w:tcPr>
          <w:p w14:paraId="7196B933"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F63171" w14:paraId="0F0BA049" w14:textId="77777777" w:rsidTr="005617FB">
        <w:tc>
          <w:tcPr>
            <w:tcW w:w="2268" w:type="dxa"/>
          </w:tcPr>
          <w:p w14:paraId="7D433FD1"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"Contract Year"</w:t>
            </w:r>
          </w:p>
        </w:tc>
        <w:tc>
          <w:tcPr>
            <w:tcW w:w="6663" w:type="dxa"/>
          </w:tcPr>
          <w:p w14:paraId="17F437C1"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F63171" w14:paraId="2B4A07F6" w14:textId="77777777" w:rsidTr="005617FB">
        <w:tc>
          <w:tcPr>
            <w:tcW w:w="2268" w:type="dxa"/>
          </w:tcPr>
          <w:p w14:paraId="4C10DAB3"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"Control"</w:t>
            </w:r>
          </w:p>
        </w:tc>
        <w:tc>
          <w:tcPr>
            <w:tcW w:w="6663" w:type="dxa"/>
          </w:tcPr>
          <w:p w14:paraId="3DA2D820"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F63171" w14:paraId="402BDCBB" w14:textId="77777777" w:rsidTr="005617FB">
        <w:tc>
          <w:tcPr>
            <w:tcW w:w="2268" w:type="dxa"/>
          </w:tcPr>
          <w:p w14:paraId="52203505"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“Controller”</w:t>
            </w:r>
          </w:p>
        </w:tc>
        <w:tc>
          <w:tcPr>
            <w:tcW w:w="6663" w:type="dxa"/>
          </w:tcPr>
          <w:p w14:paraId="389ED3B0"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F63171" w14:paraId="44902C9D" w14:textId="77777777" w:rsidTr="005617FB">
        <w:tc>
          <w:tcPr>
            <w:tcW w:w="2268" w:type="dxa"/>
          </w:tcPr>
          <w:p w14:paraId="6DBFCAF2"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“Core Network”</w:t>
            </w:r>
          </w:p>
        </w:tc>
        <w:tc>
          <w:tcPr>
            <w:tcW w:w="6663" w:type="dxa"/>
          </w:tcPr>
          <w:p w14:paraId="71D99E05"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sz w:val="24"/>
                <w:szCs w:val="24"/>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F63171" w14:paraId="6D52DD6E" w14:textId="77777777" w:rsidTr="005617FB">
        <w:tc>
          <w:tcPr>
            <w:tcW w:w="2268" w:type="dxa"/>
          </w:tcPr>
          <w:p w14:paraId="6A0C542E"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“Core Terms”</w:t>
            </w:r>
          </w:p>
        </w:tc>
        <w:tc>
          <w:tcPr>
            <w:tcW w:w="6663" w:type="dxa"/>
          </w:tcPr>
          <w:p w14:paraId="76065E0C"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F63171" w14:paraId="50877537" w14:textId="77777777" w:rsidTr="005617FB">
        <w:tc>
          <w:tcPr>
            <w:tcW w:w="2268" w:type="dxa"/>
          </w:tcPr>
          <w:p w14:paraId="1F05B488"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"Costs"</w:t>
            </w:r>
          </w:p>
        </w:tc>
        <w:tc>
          <w:tcPr>
            <w:tcW w:w="6663" w:type="dxa"/>
          </w:tcPr>
          <w:p w14:paraId="38EB8AB7"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3F3568FF" w14:textId="77777777" w:rsidR="00F63171" w:rsidRDefault="00F63171" w:rsidP="00F63171">
            <w:pPr>
              <w:numPr>
                <w:ilvl w:val="0"/>
                <w:numId w:val="26"/>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cost to the Supplier or the Key Subcontractor (as the context requires), calculated per Work Day, of engaging the Supplier Staff, including:</w:t>
            </w:r>
          </w:p>
          <w:p w14:paraId="7F09C24B" w14:textId="77777777" w:rsidR="00F63171" w:rsidRDefault="00F63171" w:rsidP="005617FB">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(i) base salary paid to the Supplier Staff;</w:t>
            </w:r>
          </w:p>
          <w:p w14:paraId="346FB846" w14:textId="77777777" w:rsidR="00F63171" w:rsidRDefault="00F63171" w:rsidP="005617FB">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(ii) employer’s National Insurance contributions;</w:t>
            </w:r>
          </w:p>
          <w:p w14:paraId="3CFD272D" w14:textId="77777777" w:rsidR="00F63171" w:rsidRDefault="00F63171" w:rsidP="005617FB">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(iii) pension contributions;</w:t>
            </w:r>
          </w:p>
          <w:p w14:paraId="56D4C9B4" w14:textId="77777777" w:rsidR="00F63171" w:rsidRDefault="00F63171" w:rsidP="005617FB">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 xml:space="preserve">(iv) car allowances; </w:t>
            </w:r>
          </w:p>
          <w:p w14:paraId="3C4AEEDC" w14:textId="77777777" w:rsidR="00F63171" w:rsidRDefault="00F63171" w:rsidP="005617FB">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(v) any other contractual employment benefits;</w:t>
            </w:r>
          </w:p>
          <w:p w14:paraId="21BA3A0D" w14:textId="77777777" w:rsidR="00F63171" w:rsidRDefault="00F63171" w:rsidP="005617FB">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(vi) staff training;</w:t>
            </w:r>
          </w:p>
          <w:p w14:paraId="0051CD2F" w14:textId="77777777" w:rsidR="00F63171" w:rsidRDefault="00F63171" w:rsidP="005617FB">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 xml:space="preserve">(vii) </w:t>
            </w:r>
            <w:r>
              <w:rPr>
                <w:rFonts w:ascii="Arial" w:eastAsia="Arial" w:hAnsi="Arial" w:cs="Arial"/>
                <w:sz w:val="24"/>
                <w:szCs w:val="24"/>
              </w:rPr>
              <w:t>workplace</w:t>
            </w:r>
            <w:r>
              <w:rPr>
                <w:rFonts w:ascii="Arial" w:eastAsia="Arial" w:hAnsi="Arial" w:cs="Arial"/>
                <w:color w:val="000000"/>
                <w:sz w:val="24"/>
                <w:szCs w:val="24"/>
              </w:rPr>
              <w:t xml:space="preserve"> accommodation;</w:t>
            </w:r>
          </w:p>
          <w:p w14:paraId="5D3929FD" w14:textId="77777777" w:rsidR="00F63171" w:rsidRDefault="00F63171" w:rsidP="005617FB">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 xml:space="preserve">(viii) </w:t>
            </w:r>
            <w:r>
              <w:rPr>
                <w:rFonts w:ascii="Arial" w:eastAsia="Arial" w:hAnsi="Arial" w:cs="Arial"/>
                <w:sz w:val="24"/>
                <w:szCs w:val="24"/>
              </w:rPr>
              <w:t>workplace</w:t>
            </w:r>
            <w:r>
              <w:rPr>
                <w:rFonts w:ascii="Arial" w:eastAsia="Arial" w:hAnsi="Arial" w:cs="Arial"/>
                <w:color w:val="000000"/>
                <w:sz w:val="24"/>
                <w:szCs w:val="24"/>
              </w:rPr>
              <w:t xml:space="preserve"> IT equipment and tools reasonably necessary to provide the Deliverables (but not including items included within limb (b) below); and</w:t>
            </w:r>
          </w:p>
          <w:p w14:paraId="750CA54D" w14:textId="77777777" w:rsidR="00F63171" w:rsidRDefault="00F63171" w:rsidP="005617FB">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 xml:space="preserve">(ix) reasonable recruitment costs, as agreed with the Buyer; </w:t>
            </w:r>
          </w:p>
          <w:p w14:paraId="012E73C3" w14:textId="77777777" w:rsidR="00F63171" w:rsidRDefault="00F63171" w:rsidP="005617FB">
            <w:pPr>
              <w:pBdr>
                <w:top w:val="nil"/>
                <w:left w:val="nil"/>
                <w:bottom w:val="nil"/>
                <w:right w:val="nil"/>
                <w:between w:val="nil"/>
              </w:pBdr>
              <w:tabs>
                <w:tab w:val="left" w:pos="-2316"/>
                <w:tab w:val="left" w:pos="-2100"/>
                <w:tab w:val="left" w:pos="-179"/>
                <w:tab w:val="left" w:pos="-9"/>
              </w:tabs>
              <w:spacing w:after="120"/>
              <w:ind w:left="432"/>
              <w:jc w:val="both"/>
              <w:rPr>
                <w:rFonts w:ascii="Arial" w:eastAsia="Arial" w:hAnsi="Arial" w:cs="Arial"/>
                <w:color w:val="000000"/>
                <w:sz w:val="24"/>
                <w:szCs w:val="24"/>
              </w:rPr>
            </w:pPr>
            <w:r>
              <w:rPr>
                <w:rFonts w:ascii="Arial" w:eastAsia="Arial" w:hAnsi="Arial" w:cs="Arial"/>
                <w:color w:val="000000"/>
                <w:sz w:val="24"/>
                <w:szCs w:val="24"/>
              </w:rPr>
              <w:t xml:space="preserve">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w:t>
            </w:r>
            <w:r>
              <w:rPr>
                <w:rFonts w:ascii="Arial" w:eastAsia="Arial" w:hAnsi="Arial" w:cs="Arial"/>
                <w:color w:val="000000"/>
                <w:sz w:val="24"/>
                <w:szCs w:val="24"/>
              </w:rPr>
              <w:lastRenderedPageBreak/>
              <w:t>Supplier) any cost actually incurred by the Supplier in respect of those Supplier Assets;</w:t>
            </w:r>
          </w:p>
          <w:p w14:paraId="6E1BABD2" w14:textId="77777777" w:rsidR="00F63171" w:rsidRDefault="00F63171" w:rsidP="005617FB">
            <w:pPr>
              <w:pBdr>
                <w:top w:val="nil"/>
                <w:left w:val="nil"/>
                <w:bottom w:val="nil"/>
                <w:right w:val="nil"/>
                <w:between w:val="nil"/>
              </w:pBdr>
              <w:tabs>
                <w:tab w:val="left" w:pos="-2316"/>
                <w:tab w:val="left" w:pos="-2100"/>
                <w:tab w:val="left" w:pos="-179"/>
                <w:tab w:val="left" w:pos="-9"/>
              </w:tabs>
              <w:spacing w:after="120"/>
              <w:ind w:left="432"/>
              <w:jc w:val="both"/>
              <w:rPr>
                <w:rFonts w:ascii="Arial" w:eastAsia="Arial" w:hAnsi="Arial" w:cs="Arial"/>
                <w:color w:val="000000"/>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369B8908" w14:textId="77777777" w:rsidR="00F63171" w:rsidRDefault="00F63171" w:rsidP="005617FB">
            <w:pPr>
              <w:pBdr>
                <w:top w:val="nil"/>
                <w:left w:val="nil"/>
                <w:bottom w:val="nil"/>
                <w:right w:val="nil"/>
                <w:between w:val="nil"/>
              </w:pBdr>
              <w:tabs>
                <w:tab w:val="left" w:pos="-2316"/>
                <w:tab w:val="left" w:pos="-2100"/>
                <w:tab w:val="left" w:pos="-179"/>
                <w:tab w:val="left" w:pos="-9"/>
              </w:tabs>
              <w:spacing w:after="120"/>
              <w:ind w:left="432"/>
              <w:jc w:val="both"/>
              <w:rPr>
                <w:rFonts w:ascii="Arial" w:eastAsia="Arial" w:hAnsi="Arial" w:cs="Arial"/>
                <w:color w:val="000000"/>
                <w:sz w:val="24"/>
                <w:szCs w:val="24"/>
              </w:rPr>
            </w:pPr>
            <w:r>
              <w:rPr>
                <w:rFonts w:ascii="Arial" w:eastAsia="Arial" w:hAnsi="Arial" w:cs="Arial"/>
                <w:color w:val="000000"/>
                <w:sz w:val="24"/>
                <w:szCs w:val="24"/>
              </w:rPr>
              <w:t>Reimbursable Expenses to the extent these have been specified as allowable in the Order Form and are incurred in delivering any Deliverables;</w:t>
            </w:r>
          </w:p>
          <w:p w14:paraId="07E4D2F3" w14:textId="77777777" w:rsidR="00F63171" w:rsidRDefault="00F63171" w:rsidP="005617FB">
            <w:pPr>
              <w:pBdr>
                <w:top w:val="nil"/>
                <w:left w:val="nil"/>
                <w:bottom w:val="nil"/>
                <w:right w:val="nil"/>
                <w:between w:val="nil"/>
              </w:pBdr>
              <w:tabs>
                <w:tab w:val="left" w:pos="-2316"/>
                <w:tab w:val="left" w:pos="-2100"/>
                <w:tab w:val="left" w:pos="-179"/>
                <w:tab w:val="left" w:pos="-9"/>
              </w:tabs>
              <w:spacing w:after="120"/>
              <w:ind w:left="432"/>
              <w:jc w:val="both"/>
              <w:rPr>
                <w:rFonts w:ascii="Arial" w:eastAsia="Arial" w:hAnsi="Arial" w:cs="Arial"/>
                <w:color w:val="000000"/>
                <w:sz w:val="24"/>
                <w:szCs w:val="24"/>
              </w:rPr>
            </w:pPr>
            <w:r>
              <w:rPr>
                <w:rFonts w:ascii="Arial" w:eastAsia="Arial" w:hAnsi="Arial" w:cs="Arial"/>
                <w:color w:val="000000"/>
                <w:sz w:val="24"/>
                <w:szCs w:val="24"/>
              </w:rPr>
              <w:t>but excluding:</w:t>
            </w:r>
          </w:p>
          <w:p w14:paraId="707D5BFD" w14:textId="77777777" w:rsidR="00F63171" w:rsidRDefault="00F63171" w:rsidP="005617FB">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(i) Overhead;</w:t>
            </w:r>
          </w:p>
          <w:p w14:paraId="143EDD18" w14:textId="77777777" w:rsidR="00F63171" w:rsidRDefault="00F63171" w:rsidP="005617FB">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(ii) financing or similar costs;</w:t>
            </w:r>
          </w:p>
          <w:p w14:paraId="4AB48FA6" w14:textId="77777777" w:rsidR="00F63171" w:rsidRDefault="00F63171" w:rsidP="005617FB">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(iii) maintenance and support costs to the extent that these relate to maintenance and/or support Deliverables provided beyond the Call-Off Contract Period whether in relation to Supplier Assets or otherwise;</w:t>
            </w:r>
          </w:p>
          <w:p w14:paraId="0BF7BA69" w14:textId="77777777" w:rsidR="00F63171" w:rsidRDefault="00F63171" w:rsidP="005617FB">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(iv) taxation;</w:t>
            </w:r>
          </w:p>
          <w:p w14:paraId="39B6FF39" w14:textId="77777777" w:rsidR="00F63171" w:rsidRDefault="00F63171" w:rsidP="005617FB">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(v) fines and penalties;</w:t>
            </w:r>
          </w:p>
          <w:p w14:paraId="3C6A0693" w14:textId="77777777" w:rsidR="00F63171" w:rsidRDefault="00F63171" w:rsidP="005617FB">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(vi) amounts payable under Call-Off Schedule 16 (Benchmarking) where such Schedule is used; and</w:t>
            </w:r>
          </w:p>
          <w:p w14:paraId="4A8AF936" w14:textId="77777777" w:rsidR="00F63171" w:rsidRDefault="00F63171" w:rsidP="005617FB">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(vii) non-cash items (including depreciation, amortisation, impairments and movements in provisions);</w:t>
            </w:r>
          </w:p>
        </w:tc>
      </w:tr>
      <w:tr w:rsidR="00F63171" w14:paraId="29065BFB" w14:textId="77777777" w:rsidTr="005617FB">
        <w:tc>
          <w:tcPr>
            <w:tcW w:w="2268" w:type="dxa"/>
          </w:tcPr>
          <w:p w14:paraId="77A8AEB2"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"CRTPA"</w:t>
            </w:r>
          </w:p>
        </w:tc>
        <w:tc>
          <w:tcPr>
            <w:tcW w:w="6663" w:type="dxa"/>
          </w:tcPr>
          <w:p w14:paraId="1D42DC33"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F63171" w14:paraId="40A49895" w14:textId="77777777" w:rsidTr="005617FB">
        <w:tc>
          <w:tcPr>
            <w:tcW w:w="2268" w:type="dxa"/>
          </w:tcPr>
          <w:p w14:paraId="740382A6"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“Data Protection Impact Assessment”</w:t>
            </w:r>
          </w:p>
        </w:tc>
        <w:tc>
          <w:tcPr>
            <w:tcW w:w="6663" w:type="dxa"/>
          </w:tcPr>
          <w:p w14:paraId="45B80BAC"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F63171" w14:paraId="4271FDF9" w14:textId="77777777" w:rsidTr="005617FB">
        <w:tc>
          <w:tcPr>
            <w:tcW w:w="2268" w:type="dxa"/>
          </w:tcPr>
          <w:p w14:paraId="057E5078"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6663" w:type="dxa"/>
          </w:tcPr>
          <w:p w14:paraId="59E1B1E1"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(i) the UK GDPR as amended from time to time; (ii) the DPA 2018 to the extent that it relates to Processing of Personal Data and privacy; (iii) all applicable Law about the Processing of Personal Data and privacy;</w:t>
            </w:r>
          </w:p>
        </w:tc>
      </w:tr>
      <w:tr w:rsidR="00F63171" w14:paraId="622D7973" w14:textId="77777777" w:rsidTr="005617FB">
        <w:tc>
          <w:tcPr>
            <w:tcW w:w="2268" w:type="dxa"/>
          </w:tcPr>
          <w:p w14:paraId="2A290F40"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tcW w:w="6663" w:type="dxa"/>
          </w:tcPr>
          <w:p w14:paraId="043AE345"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amount specified in the Framework Award Form;</w:t>
            </w:r>
          </w:p>
        </w:tc>
      </w:tr>
      <w:tr w:rsidR="00F63171" w14:paraId="33A4856B" w14:textId="77777777" w:rsidTr="005617FB">
        <w:tc>
          <w:tcPr>
            <w:tcW w:w="2268" w:type="dxa"/>
          </w:tcPr>
          <w:p w14:paraId="05991124"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6663" w:type="dxa"/>
          </w:tcPr>
          <w:p w14:paraId="5C3335D1"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F63171" w14:paraId="5FFB8E23" w14:textId="77777777" w:rsidTr="005617FB">
        <w:tc>
          <w:tcPr>
            <w:tcW w:w="2268" w:type="dxa"/>
          </w:tcPr>
          <w:p w14:paraId="499F2254"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"Data Subject"</w:t>
            </w:r>
          </w:p>
        </w:tc>
        <w:tc>
          <w:tcPr>
            <w:tcW w:w="6663" w:type="dxa"/>
          </w:tcPr>
          <w:p w14:paraId="78F4BCCA"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F63171" w14:paraId="1D064418" w14:textId="77777777" w:rsidTr="005617FB">
        <w:tc>
          <w:tcPr>
            <w:tcW w:w="2268" w:type="dxa"/>
          </w:tcPr>
          <w:p w14:paraId="5088BF30"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6663" w:type="dxa"/>
          </w:tcPr>
          <w:p w14:paraId="291B728D"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F63171" w14:paraId="4747DBB2" w14:textId="77777777" w:rsidTr="005617FB">
        <w:tc>
          <w:tcPr>
            <w:tcW w:w="2268" w:type="dxa"/>
          </w:tcPr>
          <w:p w14:paraId="146F2164"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"Deductions"</w:t>
            </w:r>
          </w:p>
        </w:tc>
        <w:tc>
          <w:tcPr>
            <w:tcW w:w="6663" w:type="dxa"/>
          </w:tcPr>
          <w:p w14:paraId="0660B68C"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F63171" w14:paraId="6935A2D8" w14:textId="77777777" w:rsidTr="005617FB">
        <w:tc>
          <w:tcPr>
            <w:tcW w:w="2268" w:type="dxa"/>
          </w:tcPr>
          <w:p w14:paraId="2AC41667"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"Default"</w:t>
            </w:r>
          </w:p>
        </w:tc>
        <w:tc>
          <w:tcPr>
            <w:tcW w:w="6663" w:type="dxa"/>
          </w:tcPr>
          <w:p w14:paraId="3F9C45FC"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F63171" w14:paraId="3827BC4F" w14:textId="77777777" w:rsidTr="005617FB">
        <w:tc>
          <w:tcPr>
            <w:tcW w:w="2268" w:type="dxa"/>
          </w:tcPr>
          <w:p w14:paraId="49B5318D"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"Default Management Charge"</w:t>
            </w:r>
          </w:p>
        </w:tc>
        <w:tc>
          <w:tcPr>
            <w:tcW w:w="6663" w:type="dxa"/>
          </w:tcPr>
          <w:p w14:paraId="473ADC71"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F63171" w14:paraId="02B4E822" w14:textId="77777777" w:rsidTr="005617FB">
        <w:tc>
          <w:tcPr>
            <w:tcW w:w="2268" w:type="dxa"/>
          </w:tcPr>
          <w:p w14:paraId="676FF3B2"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"Delay Payments"</w:t>
            </w:r>
          </w:p>
        </w:tc>
        <w:tc>
          <w:tcPr>
            <w:tcW w:w="6663" w:type="dxa"/>
          </w:tcPr>
          <w:p w14:paraId="4CE4DB11"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F63171" w14:paraId="2E2758CF" w14:textId="77777777" w:rsidTr="005617FB">
        <w:tc>
          <w:tcPr>
            <w:tcW w:w="2268" w:type="dxa"/>
          </w:tcPr>
          <w:p w14:paraId="713A025E"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"Deliverables"</w:t>
            </w:r>
          </w:p>
        </w:tc>
        <w:tc>
          <w:tcPr>
            <w:tcW w:w="6663" w:type="dxa"/>
          </w:tcPr>
          <w:p w14:paraId="5979BBD2"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F63171" w14:paraId="34394952" w14:textId="77777777" w:rsidTr="005617FB">
        <w:tc>
          <w:tcPr>
            <w:tcW w:w="2268" w:type="dxa"/>
          </w:tcPr>
          <w:p w14:paraId="3686B7CB"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"Delivery"</w:t>
            </w:r>
          </w:p>
        </w:tc>
        <w:tc>
          <w:tcPr>
            <w:tcW w:w="6663" w:type="dxa"/>
          </w:tcPr>
          <w:p w14:paraId="6945C23B"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F63171" w14:paraId="22556547" w14:textId="77777777" w:rsidTr="005617FB">
        <w:tc>
          <w:tcPr>
            <w:tcW w:w="2268" w:type="dxa"/>
          </w:tcPr>
          <w:p w14:paraId="14BE9A3F"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“Direct Award Criteria”</w:t>
            </w:r>
          </w:p>
        </w:tc>
        <w:tc>
          <w:tcPr>
            <w:tcW w:w="6663" w:type="dxa"/>
          </w:tcPr>
          <w:p w14:paraId="6F3012FD"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award criteria to be applied for the direct award of Call-Off Contracts following the process set out in Framework Schedule 7(Cal-Off Award Procedure);</w:t>
            </w:r>
          </w:p>
        </w:tc>
      </w:tr>
      <w:tr w:rsidR="00F63171" w14:paraId="35B689E9" w14:textId="77777777" w:rsidTr="005617FB">
        <w:tc>
          <w:tcPr>
            <w:tcW w:w="2268" w:type="dxa"/>
          </w:tcPr>
          <w:p w14:paraId="411B27E4"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"Disclosing Party"</w:t>
            </w:r>
          </w:p>
        </w:tc>
        <w:tc>
          <w:tcPr>
            <w:tcW w:w="6663" w:type="dxa"/>
          </w:tcPr>
          <w:p w14:paraId="49D61A2A"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F63171" w14:paraId="79ED9366" w14:textId="77777777" w:rsidTr="005617FB">
        <w:tc>
          <w:tcPr>
            <w:tcW w:w="2268" w:type="dxa"/>
          </w:tcPr>
          <w:p w14:paraId="36D58284" w14:textId="77777777" w:rsidR="00F63171" w:rsidRDefault="00F63171" w:rsidP="005617FB">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"Dispute"</w:t>
            </w:r>
          </w:p>
        </w:tc>
        <w:tc>
          <w:tcPr>
            <w:tcW w:w="6663" w:type="dxa"/>
          </w:tcPr>
          <w:p w14:paraId="37FCD7BF"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F63171" w14:paraId="1327DE60" w14:textId="77777777" w:rsidTr="005617FB">
        <w:tc>
          <w:tcPr>
            <w:tcW w:w="2268" w:type="dxa"/>
          </w:tcPr>
          <w:p w14:paraId="2A3CA82B"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6663" w:type="dxa"/>
          </w:tcPr>
          <w:p w14:paraId="740C33B0"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F63171" w14:paraId="1328EEA7" w14:textId="77777777" w:rsidTr="005617FB">
        <w:tc>
          <w:tcPr>
            <w:tcW w:w="2268" w:type="dxa"/>
          </w:tcPr>
          <w:p w14:paraId="7B8AD107"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"Documentation"</w:t>
            </w:r>
          </w:p>
        </w:tc>
        <w:tc>
          <w:tcPr>
            <w:tcW w:w="6663" w:type="dxa"/>
          </w:tcPr>
          <w:p w14:paraId="1781F6AD" w14:textId="77777777" w:rsidR="00F63171" w:rsidRDefault="00F63171" w:rsidP="005617FB">
            <w:pPr>
              <w:pBdr>
                <w:top w:val="nil"/>
                <w:left w:val="nil"/>
                <w:bottom w:val="nil"/>
                <w:right w:val="nil"/>
                <w:between w:val="nil"/>
              </w:pBdr>
              <w:tabs>
                <w:tab w:val="left" w:pos="-576"/>
                <w:tab w:val="left" w:pos="144"/>
              </w:tabs>
              <w:spacing w:after="120"/>
              <w:ind w:left="142"/>
              <w:jc w:val="both"/>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6FE10B82" w14:textId="77777777" w:rsidR="00F63171" w:rsidRDefault="00F63171" w:rsidP="005617FB">
            <w:pPr>
              <w:pBdr>
                <w:top w:val="nil"/>
                <w:left w:val="nil"/>
                <w:bottom w:val="nil"/>
                <w:right w:val="nil"/>
                <w:between w:val="nil"/>
              </w:pBdr>
              <w:tabs>
                <w:tab w:val="left" w:pos="-2316"/>
                <w:tab w:val="left" w:pos="-2100"/>
                <w:tab w:val="left" w:pos="-179"/>
                <w:tab w:val="left" w:pos="-9"/>
              </w:tabs>
              <w:spacing w:after="120"/>
              <w:ind w:left="432"/>
              <w:jc w:val="both"/>
              <w:rPr>
                <w:rFonts w:ascii="Arial" w:eastAsia="Arial" w:hAnsi="Arial" w:cs="Arial"/>
                <w:color w:val="000000"/>
                <w:sz w:val="24"/>
                <w:szCs w:val="24"/>
              </w:rPr>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27837111" w14:textId="77777777" w:rsidR="00F63171" w:rsidRDefault="00F63171" w:rsidP="005617FB">
            <w:pPr>
              <w:pBdr>
                <w:top w:val="nil"/>
                <w:left w:val="nil"/>
                <w:bottom w:val="nil"/>
                <w:right w:val="nil"/>
                <w:between w:val="nil"/>
              </w:pBdr>
              <w:tabs>
                <w:tab w:val="left" w:pos="-2316"/>
                <w:tab w:val="left" w:pos="-2100"/>
                <w:tab w:val="left" w:pos="-179"/>
                <w:tab w:val="left" w:pos="-9"/>
              </w:tabs>
              <w:spacing w:after="120"/>
              <w:ind w:left="432"/>
              <w:jc w:val="both"/>
              <w:rPr>
                <w:rFonts w:ascii="Arial" w:eastAsia="Arial" w:hAnsi="Arial" w:cs="Arial"/>
                <w:color w:val="000000"/>
                <w:sz w:val="24"/>
                <w:szCs w:val="24"/>
              </w:rPr>
            </w:pPr>
            <w:r>
              <w:rPr>
                <w:rFonts w:ascii="Arial" w:eastAsia="Arial" w:hAnsi="Arial" w:cs="Arial"/>
                <w:color w:val="000000"/>
                <w:sz w:val="24"/>
                <w:szCs w:val="24"/>
              </w:rPr>
              <w:t>is required by the Supplier in order to provide the Deliverables; and/or</w:t>
            </w:r>
          </w:p>
          <w:p w14:paraId="78954FF2" w14:textId="77777777" w:rsidR="00F63171" w:rsidRDefault="00F63171" w:rsidP="005617FB">
            <w:pPr>
              <w:pBdr>
                <w:top w:val="nil"/>
                <w:left w:val="nil"/>
                <w:bottom w:val="nil"/>
                <w:right w:val="nil"/>
                <w:between w:val="nil"/>
              </w:pBdr>
              <w:tabs>
                <w:tab w:val="left" w:pos="-2316"/>
                <w:tab w:val="left" w:pos="-2100"/>
                <w:tab w:val="left" w:pos="-179"/>
                <w:tab w:val="left" w:pos="-9"/>
              </w:tabs>
              <w:spacing w:after="120"/>
              <w:ind w:left="432"/>
              <w:jc w:val="both"/>
              <w:rPr>
                <w:rFonts w:ascii="Arial" w:eastAsia="Arial" w:hAnsi="Arial" w:cs="Arial"/>
                <w:color w:val="000000"/>
                <w:sz w:val="24"/>
                <w:szCs w:val="24"/>
              </w:rPr>
            </w:pPr>
            <w:r>
              <w:rPr>
                <w:rFonts w:ascii="Arial" w:eastAsia="Arial" w:hAnsi="Arial" w:cs="Arial"/>
                <w:color w:val="000000"/>
                <w:sz w:val="24"/>
                <w:szCs w:val="24"/>
              </w:rPr>
              <w:t>has been or shall be generated for the purpose of providing the Deliverables;</w:t>
            </w:r>
          </w:p>
        </w:tc>
      </w:tr>
      <w:tr w:rsidR="00F63171" w14:paraId="34A0EC0E" w14:textId="77777777" w:rsidTr="005617FB">
        <w:tc>
          <w:tcPr>
            <w:tcW w:w="2268" w:type="dxa"/>
          </w:tcPr>
          <w:p w14:paraId="24583A56"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"DOTAS"</w:t>
            </w:r>
          </w:p>
        </w:tc>
        <w:tc>
          <w:tcPr>
            <w:tcW w:w="6663" w:type="dxa"/>
          </w:tcPr>
          <w:p w14:paraId="67C2BB86" w14:textId="77777777" w:rsidR="00F63171" w:rsidRDefault="00F63171" w:rsidP="005617FB">
            <w:pPr>
              <w:pBdr>
                <w:top w:val="nil"/>
                <w:left w:val="nil"/>
                <w:bottom w:val="nil"/>
                <w:right w:val="nil"/>
                <w:between w:val="nil"/>
              </w:pBdr>
              <w:tabs>
                <w:tab w:val="left" w:pos="-576"/>
                <w:tab w:val="left" w:pos="144"/>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F63171" w14:paraId="5AD53E88" w14:textId="77777777" w:rsidTr="005617FB">
        <w:tc>
          <w:tcPr>
            <w:tcW w:w="2268" w:type="dxa"/>
          </w:tcPr>
          <w:p w14:paraId="1C8CAFE7"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“DPA 2018”</w:t>
            </w:r>
          </w:p>
        </w:tc>
        <w:tc>
          <w:tcPr>
            <w:tcW w:w="6663" w:type="dxa"/>
          </w:tcPr>
          <w:p w14:paraId="5C44EA16" w14:textId="77777777" w:rsidR="00F63171" w:rsidRDefault="00F63171" w:rsidP="005617FB">
            <w:pPr>
              <w:pBdr>
                <w:top w:val="nil"/>
                <w:left w:val="nil"/>
                <w:bottom w:val="nil"/>
                <w:right w:val="nil"/>
                <w:between w:val="nil"/>
              </w:pBdr>
              <w:tabs>
                <w:tab w:val="left" w:pos="-576"/>
                <w:tab w:val="left" w:pos="144"/>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F63171" w14:paraId="5B575832" w14:textId="77777777" w:rsidTr="005617FB">
        <w:tc>
          <w:tcPr>
            <w:tcW w:w="2268" w:type="dxa"/>
          </w:tcPr>
          <w:p w14:paraId="41CCE0DD"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"Due Diligence Information"</w:t>
            </w:r>
          </w:p>
        </w:tc>
        <w:tc>
          <w:tcPr>
            <w:tcW w:w="6663" w:type="dxa"/>
          </w:tcPr>
          <w:p w14:paraId="6BDB68FB" w14:textId="77777777" w:rsidR="00F63171" w:rsidRDefault="00F63171" w:rsidP="005617FB">
            <w:pPr>
              <w:pBdr>
                <w:top w:val="nil"/>
                <w:left w:val="nil"/>
                <w:bottom w:val="nil"/>
                <w:right w:val="nil"/>
                <w:between w:val="nil"/>
              </w:pBdr>
              <w:tabs>
                <w:tab w:val="left" w:pos="-576"/>
                <w:tab w:val="left" w:pos="144"/>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F63171" w14:paraId="447FD4BD" w14:textId="77777777" w:rsidTr="005617FB">
        <w:tc>
          <w:tcPr>
            <w:tcW w:w="2268" w:type="dxa"/>
          </w:tcPr>
          <w:p w14:paraId="40DF6F79"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“Effective Date”</w:t>
            </w:r>
          </w:p>
        </w:tc>
        <w:tc>
          <w:tcPr>
            <w:tcW w:w="6663" w:type="dxa"/>
          </w:tcPr>
          <w:p w14:paraId="56C451B8" w14:textId="77777777" w:rsidR="00F63171" w:rsidRDefault="00F63171" w:rsidP="005617FB">
            <w:pPr>
              <w:pBdr>
                <w:top w:val="nil"/>
                <w:left w:val="nil"/>
                <w:bottom w:val="nil"/>
                <w:right w:val="nil"/>
                <w:between w:val="nil"/>
              </w:pBdr>
              <w:tabs>
                <w:tab w:val="left" w:pos="-576"/>
                <w:tab w:val="left" w:pos="144"/>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F63171" w14:paraId="544D86B6" w14:textId="77777777" w:rsidTr="005617FB">
        <w:tc>
          <w:tcPr>
            <w:tcW w:w="2268" w:type="dxa"/>
          </w:tcPr>
          <w:p w14:paraId="771128C7"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"EIR"</w:t>
            </w:r>
          </w:p>
        </w:tc>
        <w:tc>
          <w:tcPr>
            <w:tcW w:w="6663" w:type="dxa"/>
          </w:tcPr>
          <w:p w14:paraId="68565D7E"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F63171" w14:paraId="110B4059" w14:textId="77777777" w:rsidTr="005617FB">
        <w:tc>
          <w:tcPr>
            <w:tcW w:w="2268" w:type="dxa"/>
          </w:tcPr>
          <w:p w14:paraId="3D35C916"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“Electronic Invoice”</w:t>
            </w:r>
          </w:p>
        </w:tc>
        <w:tc>
          <w:tcPr>
            <w:tcW w:w="6663" w:type="dxa"/>
          </w:tcPr>
          <w:p w14:paraId="53702A15"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F63171" w14:paraId="5AFA900D" w14:textId="77777777" w:rsidTr="005617FB">
        <w:tc>
          <w:tcPr>
            <w:tcW w:w="2268" w:type="dxa"/>
          </w:tcPr>
          <w:p w14:paraId="77B04C34"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"Employment Regulations"</w:t>
            </w:r>
          </w:p>
        </w:tc>
        <w:tc>
          <w:tcPr>
            <w:tcW w:w="6663" w:type="dxa"/>
          </w:tcPr>
          <w:p w14:paraId="416857BC"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F63171" w14:paraId="136F3FD1" w14:textId="77777777" w:rsidTr="005617FB">
        <w:tc>
          <w:tcPr>
            <w:tcW w:w="2268" w:type="dxa"/>
          </w:tcPr>
          <w:p w14:paraId="59752ADF"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6663" w:type="dxa"/>
          </w:tcPr>
          <w:p w14:paraId="7EFA9948" w14:textId="77777777" w:rsidR="00F63171" w:rsidRDefault="00F63171" w:rsidP="005617FB">
            <w:pPr>
              <w:pBdr>
                <w:top w:val="nil"/>
                <w:left w:val="nil"/>
                <w:bottom w:val="nil"/>
                <w:right w:val="nil"/>
                <w:between w:val="nil"/>
              </w:pBdr>
              <w:tabs>
                <w:tab w:val="left" w:pos="-576"/>
                <w:tab w:val="left" w:pos="144"/>
              </w:tabs>
              <w:spacing w:after="120"/>
              <w:ind w:left="142" w:firstLine="140"/>
              <w:jc w:val="both"/>
              <w:rPr>
                <w:rFonts w:ascii="Arial" w:eastAsia="Arial" w:hAnsi="Arial" w:cs="Arial"/>
                <w:color w:val="000000"/>
                <w:sz w:val="24"/>
                <w:szCs w:val="24"/>
              </w:rPr>
            </w:pPr>
            <w:r>
              <w:rPr>
                <w:rFonts w:ascii="Arial" w:eastAsia="Arial" w:hAnsi="Arial" w:cs="Arial"/>
                <w:color w:val="000000"/>
                <w:sz w:val="24"/>
                <w:szCs w:val="24"/>
              </w:rPr>
              <w:t xml:space="preserve">the earlier of: </w:t>
            </w:r>
          </w:p>
          <w:p w14:paraId="6ED74B0D" w14:textId="77777777" w:rsidR="00F63171" w:rsidRDefault="00F63171" w:rsidP="005617FB">
            <w:pPr>
              <w:pBdr>
                <w:top w:val="nil"/>
                <w:left w:val="nil"/>
                <w:bottom w:val="nil"/>
                <w:right w:val="nil"/>
                <w:between w:val="nil"/>
              </w:pBdr>
              <w:tabs>
                <w:tab w:val="left" w:pos="-2316"/>
                <w:tab w:val="left" w:pos="-2100"/>
                <w:tab w:val="left" w:pos="-179"/>
                <w:tab w:val="left" w:pos="-9"/>
              </w:tabs>
              <w:spacing w:after="120"/>
              <w:ind w:left="432"/>
              <w:jc w:val="both"/>
              <w:rPr>
                <w:rFonts w:ascii="Arial" w:eastAsia="Arial" w:hAnsi="Arial" w:cs="Arial"/>
                <w:color w:val="000000"/>
                <w:sz w:val="24"/>
                <w:szCs w:val="24"/>
              </w:rPr>
            </w:pPr>
            <w:r>
              <w:rPr>
                <w:rFonts w:ascii="Arial" w:eastAsia="Arial" w:hAnsi="Arial" w:cs="Arial"/>
                <w:color w:val="000000"/>
                <w:sz w:val="24"/>
                <w:szCs w:val="24"/>
              </w:rPr>
              <w:t>the Expiry Date (as extended by any Extension Period exercised by the Relevant Authority under Clause 10.1.2); or</w:t>
            </w:r>
          </w:p>
          <w:p w14:paraId="54672124" w14:textId="77777777" w:rsidR="00F63171" w:rsidRDefault="00F63171" w:rsidP="005617FB">
            <w:pPr>
              <w:pBdr>
                <w:top w:val="nil"/>
                <w:left w:val="nil"/>
                <w:bottom w:val="nil"/>
                <w:right w:val="nil"/>
                <w:between w:val="nil"/>
              </w:pBdr>
              <w:tabs>
                <w:tab w:val="left" w:pos="-2316"/>
                <w:tab w:val="left" w:pos="-2100"/>
                <w:tab w:val="left" w:pos="-179"/>
                <w:tab w:val="left" w:pos="-9"/>
              </w:tabs>
              <w:spacing w:after="120"/>
              <w:ind w:left="432"/>
              <w:jc w:val="both"/>
              <w:rPr>
                <w:rFonts w:ascii="Arial" w:eastAsia="Arial" w:hAnsi="Arial" w:cs="Arial"/>
                <w:color w:val="000000"/>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F63171" w14:paraId="305A49BC" w14:textId="77777777" w:rsidTr="005617FB">
        <w:tc>
          <w:tcPr>
            <w:tcW w:w="2268" w:type="dxa"/>
          </w:tcPr>
          <w:p w14:paraId="2DEFF152"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"Environmental Policy"</w:t>
            </w:r>
          </w:p>
        </w:tc>
        <w:tc>
          <w:tcPr>
            <w:tcW w:w="6663" w:type="dxa"/>
          </w:tcPr>
          <w:p w14:paraId="690999B3"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F63171" w14:paraId="57ACDA3A" w14:textId="77777777" w:rsidTr="005617FB">
        <w:tc>
          <w:tcPr>
            <w:tcW w:w="2268" w:type="dxa"/>
          </w:tcPr>
          <w:p w14:paraId="12CB85BF"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"Equality and Human Rights Commission"</w:t>
            </w:r>
          </w:p>
        </w:tc>
        <w:tc>
          <w:tcPr>
            <w:tcW w:w="6663" w:type="dxa"/>
          </w:tcPr>
          <w:p w14:paraId="24D698B3" w14:textId="77777777" w:rsidR="00F63171" w:rsidRDefault="00F63171" w:rsidP="005617FB">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F63171" w14:paraId="5600A724" w14:textId="77777777" w:rsidTr="005617FB">
        <w:tc>
          <w:tcPr>
            <w:tcW w:w="2268" w:type="dxa"/>
          </w:tcPr>
          <w:p w14:paraId="1D3CBCB0"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6663" w:type="dxa"/>
          </w:tcPr>
          <w:p w14:paraId="3E1F68B4"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anticipated total Charges payable by the Buyer in the first Contract Year specified in the Order Form;</w:t>
            </w:r>
          </w:p>
        </w:tc>
      </w:tr>
      <w:tr w:rsidR="00F63171" w14:paraId="2B8C7991"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7219038A"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"Estimated Yearly Charges"</w:t>
            </w:r>
          </w:p>
        </w:tc>
        <w:tc>
          <w:tcPr>
            <w:tcW w:w="6663" w:type="dxa"/>
            <w:tcBorders>
              <w:top w:val="single" w:sz="4" w:space="0" w:color="000000"/>
              <w:left w:val="single" w:sz="4" w:space="0" w:color="000000"/>
              <w:bottom w:val="single" w:sz="4" w:space="0" w:color="000000"/>
              <w:right w:val="single" w:sz="4" w:space="0" w:color="000000"/>
            </w:tcBorders>
          </w:tcPr>
          <w:p w14:paraId="44A9C1D0"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means for the purposes of calculating each Party’s annual liability under clause 11.2 :</w:t>
            </w:r>
          </w:p>
          <w:p w14:paraId="3F7D2BFE"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i)  in the first Contract Year, the Estimated Year 1 Charges; or </w:t>
            </w:r>
          </w:p>
          <w:p w14:paraId="400D8A89"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ii) in the any subsequent Contract Years, the Charges paid or payable in the previous Call-off Contract Year; or</w:t>
            </w:r>
          </w:p>
          <w:p w14:paraId="62888CBF"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iii) after the end of the Call-off Contract, the Charges paid or payable in the last Contract Year during the Call-off Contract Period;  </w:t>
            </w:r>
          </w:p>
        </w:tc>
      </w:tr>
      <w:tr w:rsidR="00F63171" w14:paraId="49248E1E"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47208505"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“Exempt Buyer”</w:t>
            </w:r>
          </w:p>
        </w:tc>
        <w:tc>
          <w:tcPr>
            <w:tcW w:w="6663" w:type="dxa"/>
            <w:tcBorders>
              <w:top w:val="single" w:sz="4" w:space="0" w:color="000000"/>
              <w:left w:val="single" w:sz="4" w:space="0" w:color="000000"/>
              <w:bottom w:val="single" w:sz="4" w:space="0" w:color="000000"/>
              <w:right w:val="single" w:sz="4" w:space="0" w:color="000000"/>
            </w:tcBorders>
          </w:tcPr>
          <w:p w14:paraId="459BE662"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public sector purchaser that is:</w:t>
            </w:r>
          </w:p>
          <w:p w14:paraId="08E22814" w14:textId="77777777" w:rsidR="00F63171" w:rsidRDefault="00F63171" w:rsidP="00F63171">
            <w:pPr>
              <w:numPr>
                <w:ilvl w:val="0"/>
                <w:numId w:val="25"/>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eligible to use the Framework Contract; and</w:t>
            </w:r>
          </w:p>
          <w:p w14:paraId="67283F03" w14:textId="77777777" w:rsidR="00F63171" w:rsidRDefault="00F63171" w:rsidP="00F63171">
            <w:pPr>
              <w:numPr>
                <w:ilvl w:val="0"/>
                <w:numId w:val="25"/>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is entering into an Exempt Call-off Contract that is not subject to (as applicable) any of:</w:t>
            </w:r>
          </w:p>
          <w:p w14:paraId="0E063554" w14:textId="77777777" w:rsidR="00F63171" w:rsidRDefault="00F63171" w:rsidP="00F63171">
            <w:pPr>
              <w:numPr>
                <w:ilvl w:val="1"/>
                <w:numId w:val="19"/>
              </w:numPr>
              <w:pBdr>
                <w:top w:val="nil"/>
                <w:left w:val="nil"/>
                <w:bottom w:val="nil"/>
                <w:right w:val="nil"/>
                <w:between w:val="nil"/>
              </w:pBdr>
              <w:tabs>
                <w:tab w:val="left" w:pos="-179"/>
                <w:tab w:val="left" w:pos="1025"/>
              </w:tabs>
              <w:spacing w:after="120" w:line="240" w:lineRule="auto"/>
              <w:ind w:left="1025" w:hanging="567"/>
              <w:jc w:val="both"/>
              <w:rPr>
                <w:rFonts w:ascii="Arial" w:eastAsia="Arial" w:hAnsi="Arial" w:cs="Arial"/>
                <w:color w:val="000000"/>
                <w:sz w:val="24"/>
                <w:szCs w:val="24"/>
              </w:rPr>
            </w:pPr>
            <w:r>
              <w:rPr>
                <w:rFonts w:ascii="Arial" w:eastAsia="Arial" w:hAnsi="Arial" w:cs="Arial"/>
                <w:color w:val="000000"/>
                <w:sz w:val="24"/>
                <w:szCs w:val="24"/>
              </w:rPr>
              <w:t>the Regulations;</w:t>
            </w:r>
          </w:p>
          <w:p w14:paraId="1F3885D3" w14:textId="77777777" w:rsidR="00F63171" w:rsidRDefault="00F63171" w:rsidP="00F63171">
            <w:pPr>
              <w:numPr>
                <w:ilvl w:val="1"/>
                <w:numId w:val="19"/>
              </w:numPr>
              <w:pBdr>
                <w:top w:val="nil"/>
                <w:left w:val="nil"/>
                <w:bottom w:val="nil"/>
                <w:right w:val="nil"/>
                <w:between w:val="nil"/>
              </w:pBdr>
              <w:tabs>
                <w:tab w:val="left" w:pos="-179"/>
                <w:tab w:val="left" w:pos="1025"/>
              </w:tabs>
              <w:spacing w:after="120" w:line="240" w:lineRule="auto"/>
              <w:ind w:left="1025" w:hanging="567"/>
              <w:jc w:val="both"/>
              <w:rPr>
                <w:rFonts w:ascii="Arial" w:eastAsia="Arial" w:hAnsi="Arial" w:cs="Arial"/>
                <w:color w:val="000000"/>
                <w:sz w:val="24"/>
                <w:szCs w:val="24"/>
              </w:rPr>
            </w:pPr>
            <w:r>
              <w:rPr>
                <w:rFonts w:ascii="Arial" w:eastAsia="Arial" w:hAnsi="Arial" w:cs="Arial"/>
                <w:color w:val="000000"/>
                <w:sz w:val="24"/>
                <w:szCs w:val="24"/>
              </w:rPr>
              <w:t>the Concession Contracts Regulations 2016 (SI 2016/273);</w:t>
            </w:r>
          </w:p>
          <w:p w14:paraId="5672ACDE" w14:textId="77777777" w:rsidR="00F63171" w:rsidRDefault="00F63171" w:rsidP="00F63171">
            <w:pPr>
              <w:numPr>
                <w:ilvl w:val="1"/>
                <w:numId w:val="19"/>
              </w:numPr>
              <w:pBdr>
                <w:top w:val="nil"/>
                <w:left w:val="nil"/>
                <w:bottom w:val="nil"/>
                <w:right w:val="nil"/>
                <w:between w:val="nil"/>
              </w:pBdr>
              <w:tabs>
                <w:tab w:val="left" w:pos="-179"/>
                <w:tab w:val="left" w:pos="1025"/>
              </w:tabs>
              <w:spacing w:after="120" w:line="240" w:lineRule="auto"/>
              <w:ind w:left="1025" w:hanging="567"/>
              <w:jc w:val="both"/>
              <w:rPr>
                <w:rFonts w:ascii="Arial" w:eastAsia="Arial" w:hAnsi="Arial" w:cs="Arial"/>
                <w:color w:val="000000"/>
                <w:sz w:val="24"/>
                <w:szCs w:val="24"/>
              </w:rPr>
            </w:pPr>
            <w:r>
              <w:rPr>
                <w:rFonts w:ascii="Arial" w:eastAsia="Arial" w:hAnsi="Arial" w:cs="Arial"/>
                <w:color w:val="000000"/>
                <w:sz w:val="24"/>
                <w:szCs w:val="24"/>
              </w:rPr>
              <w:t>the Utilities Contracts Regulations 2016 (SI 2016/274);</w:t>
            </w:r>
          </w:p>
          <w:p w14:paraId="085EA9DA" w14:textId="77777777" w:rsidR="00F63171" w:rsidRDefault="00F63171" w:rsidP="00F63171">
            <w:pPr>
              <w:numPr>
                <w:ilvl w:val="1"/>
                <w:numId w:val="19"/>
              </w:numPr>
              <w:pBdr>
                <w:top w:val="nil"/>
                <w:left w:val="nil"/>
                <w:bottom w:val="nil"/>
                <w:right w:val="nil"/>
                <w:between w:val="nil"/>
              </w:pBdr>
              <w:tabs>
                <w:tab w:val="left" w:pos="-179"/>
                <w:tab w:val="left" w:pos="1025"/>
              </w:tabs>
              <w:spacing w:after="120" w:line="240" w:lineRule="auto"/>
              <w:ind w:left="1025" w:hanging="567"/>
              <w:jc w:val="both"/>
              <w:rPr>
                <w:rFonts w:ascii="Arial" w:eastAsia="Arial" w:hAnsi="Arial" w:cs="Arial"/>
                <w:color w:val="000000"/>
                <w:sz w:val="24"/>
                <w:szCs w:val="24"/>
              </w:rPr>
            </w:pPr>
            <w:r>
              <w:rPr>
                <w:rFonts w:ascii="Arial" w:eastAsia="Arial" w:hAnsi="Arial" w:cs="Arial"/>
                <w:color w:val="000000"/>
                <w:sz w:val="24"/>
                <w:szCs w:val="24"/>
              </w:rPr>
              <w:t>the Defence and Security Public Contracts Regulations 2011 (SI 2011/1848);</w:t>
            </w:r>
          </w:p>
          <w:p w14:paraId="32A6C492" w14:textId="77777777" w:rsidR="00F63171" w:rsidRDefault="00F63171" w:rsidP="00F63171">
            <w:pPr>
              <w:numPr>
                <w:ilvl w:val="1"/>
                <w:numId w:val="19"/>
              </w:numPr>
              <w:pBdr>
                <w:top w:val="nil"/>
                <w:left w:val="nil"/>
                <w:bottom w:val="nil"/>
                <w:right w:val="nil"/>
                <w:between w:val="nil"/>
              </w:pBdr>
              <w:tabs>
                <w:tab w:val="left" w:pos="-179"/>
                <w:tab w:val="left" w:pos="1025"/>
              </w:tabs>
              <w:spacing w:after="120" w:line="240" w:lineRule="auto"/>
              <w:ind w:left="1025" w:hanging="567"/>
              <w:jc w:val="both"/>
              <w:rPr>
                <w:rFonts w:ascii="Arial" w:eastAsia="Arial" w:hAnsi="Arial" w:cs="Arial"/>
                <w:color w:val="000000"/>
                <w:sz w:val="24"/>
                <w:szCs w:val="24"/>
              </w:rPr>
            </w:pPr>
            <w:r>
              <w:rPr>
                <w:rFonts w:ascii="Arial" w:eastAsia="Arial" w:hAnsi="Arial" w:cs="Arial"/>
                <w:color w:val="000000"/>
                <w:sz w:val="24"/>
                <w:szCs w:val="24"/>
              </w:rPr>
              <w:t>the Remedies Directive (2007/66/EC);</w:t>
            </w:r>
          </w:p>
          <w:p w14:paraId="42CFED9B" w14:textId="77777777" w:rsidR="00F63171" w:rsidRDefault="00F63171" w:rsidP="00F63171">
            <w:pPr>
              <w:numPr>
                <w:ilvl w:val="1"/>
                <w:numId w:val="19"/>
              </w:numPr>
              <w:pBdr>
                <w:top w:val="nil"/>
                <w:left w:val="nil"/>
                <w:bottom w:val="nil"/>
                <w:right w:val="nil"/>
                <w:between w:val="nil"/>
              </w:pBdr>
              <w:tabs>
                <w:tab w:val="left" w:pos="-179"/>
                <w:tab w:val="left" w:pos="1025"/>
              </w:tabs>
              <w:spacing w:after="120" w:line="240" w:lineRule="auto"/>
              <w:ind w:left="1025" w:hanging="567"/>
              <w:jc w:val="both"/>
              <w:rPr>
                <w:rFonts w:ascii="Arial" w:eastAsia="Arial" w:hAnsi="Arial" w:cs="Arial"/>
                <w:color w:val="000000"/>
                <w:sz w:val="24"/>
                <w:szCs w:val="24"/>
              </w:rPr>
            </w:pPr>
            <w:r>
              <w:rPr>
                <w:rFonts w:ascii="Arial" w:eastAsia="Arial" w:hAnsi="Arial" w:cs="Arial"/>
                <w:color w:val="000000"/>
                <w:sz w:val="24"/>
                <w:szCs w:val="24"/>
              </w:rPr>
              <w:t>Directive 2014/23/EU of the European Parliament and Council;</w:t>
            </w:r>
          </w:p>
          <w:p w14:paraId="3DDB219C" w14:textId="77777777" w:rsidR="00F63171" w:rsidRDefault="00F63171" w:rsidP="00F63171">
            <w:pPr>
              <w:numPr>
                <w:ilvl w:val="1"/>
                <w:numId w:val="19"/>
              </w:numPr>
              <w:pBdr>
                <w:top w:val="nil"/>
                <w:left w:val="nil"/>
                <w:bottom w:val="nil"/>
                <w:right w:val="nil"/>
                <w:between w:val="nil"/>
              </w:pBdr>
              <w:tabs>
                <w:tab w:val="left" w:pos="-179"/>
                <w:tab w:val="left" w:pos="1025"/>
              </w:tabs>
              <w:spacing w:after="120" w:line="240" w:lineRule="auto"/>
              <w:ind w:left="1025" w:hanging="567"/>
              <w:jc w:val="both"/>
              <w:rPr>
                <w:rFonts w:ascii="Arial" w:eastAsia="Arial" w:hAnsi="Arial" w:cs="Arial"/>
                <w:color w:val="000000"/>
                <w:sz w:val="24"/>
                <w:szCs w:val="24"/>
              </w:rPr>
            </w:pPr>
            <w:r>
              <w:rPr>
                <w:rFonts w:ascii="Arial" w:eastAsia="Arial" w:hAnsi="Arial" w:cs="Arial"/>
                <w:color w:val="000000"/>
                <w:sz w:val="24"/>
                <w:szCs w:val="24"/>
              </w:rPr>
              <w:t>Directive 2014/24/EU of the European Parliament and Council;</w:t>
            </w:r>
          </w:p>
          <w:p w14:paraId="1AA53065" w14:textId="77777777" w:rsidR="00F63171" w:rsidRDefault="00F63171" w:rsidP="00F63171">
            <w:pPr>
              <w:numPr>
                <w:ilvl w:val="1"/>
                <w:numId w:val="19"/>
              </w:numPr>
              <w:pBdr>
                <w:top w:val="nil"/>
                <w:left w:val="nil"/>
                <w:bottom w:val="nil"/>
                <w:right w:val="nil"/>
                <w:between w:val="nil"/>
              </w:pBdr>
              <w:tabs>
                <w:tab w:val="left" w:pos="-179"/>
                <w:tab w:val="left" w:pos="1025"/>
              </w:tabs>
              <w:spacing w:after="120" w:line="240" w:lineRule="auto"/>
              <w:ind w:left="1025" w:hanging="567"/>
              <w:jc w:val="both"/>
              <w:rPr>
                <w:rFonts w:ascii="Arial" w:eastAsia="Arial" w:hAnsi="Arial" w:cs="Arial"/>
                <w:color w:val="000000"/>
                <w:sz w:val="24"/>
                <w:szCs w:val="24"/>
              </w:rPr>
            </w:pPr>
            <w:r>
              <w:rPr>
                <w:rFonts w:ascii="Arial" w:eastAsia="Arial" w:hAnsi="Arial" w:cs="Arial"/>
                <w:color w:val="000000"/>
                <w:sz w:val="24"/>
                <w:szCs w:val="24"/>
              </w:rPr>
              <w:t>Directive 2014/25/EU of the European Parliament and Council; or</w:t>
            </w:r>
          </w:p>
          <w:p w14:paraId="4E3E5A8C" w14:textId="77777777" w:rsidR="00F63171" w:rsidRDefault="00F63171" w:rsidP="00F63171">
            <w:pPr>
              <w:numPr>
                <w:ilvl w:val="1"/>
                <w:numId w:val="19"/>
              </w:numPr>
              <w:pBdr>
                <w:top w:val="nil"/>
                <w:left w:val="nil"/>
                <w:bottom w:val="nil"/>
                <w:right w:val="nil"/>
                <w:between w:val="nil"/>
              </w:pBdr>
              <w:tabs>
                <w:tab w:val="left" w:pos="-179"/>
                <w:tab w:val="left" w:pos="1025"/>
              </w:tabs>
              <w:spacing w:after="120" w:line="240" w:lineRule="auto"/>
              <w:ind w:left="1025" w:hanging="567"/>
              <w:jc w:val="both"/>
              <w:rPr>
                <w:rFonts w:ascii="Arial" w:eastAsia="Arial" w:hAnsi="Arial" w:cs="Arial"/>
                <w:color w:val="000000"/>
                <w:sz w:val="24"/>
                <w:szCs w:val="24"/>
              </w:rPr>
            </w:pPr>
            <w:r>
              <w:rPr>
                <w:rFonts w:ascii="Arial" w:eastAsia="Arial" w:hAnsi="Arial" w:cs="Arial"/>
                <w:color w:val="000000"/>
                <w:sz w:val="24"/>
                <w:szCs w:val="24"/>
              </w:rPr>
              <w:t>Directive 2009/81/EC of the European Parliament and Council;</w:t>
            </w:r>
          </w:p>
        </w:tc>
      </w:tr>
      <w:tr w:rsidR="00F63171" w14:paraId="7D2BB92B"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1A6CE5E6"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“Exempt Call-off Contract”</w:t>
            </w:r>
          </w:p>
        </w:tc>
        <w:tc>
          <w:tcPr>
            <w:tcW w:w="6663" w:type="dxa"/>
            <w:tcBorders>
              <w:top w:val="single" w:sz="4" w:space="0" w:color="000000"/>
              <w:left w:val="single" w:sz="4" w:space="0" w:color="000000"/>
              <w:bottom w:val="single" w:sz="4" w:space="0" w:color="000000"/>
              <w:right w:val="single" w:sz="4" w:space="0" w:color="000000"/>
            </w:tcBorders>
          </w:tcPr>
          <w:p w14:paraId="5EBC6997"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F63171" w14:paraId="35E0AEC2"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116B955E"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“Exempt Procurement Amendments”</w:t>
            </w:r>
          </w:p>
        </w:tc>
        <w:tc>
          <w:tcPr>
            <w:tcW w:w="6663" w:type="dxa"/>
            <w:tcBorders>
              <w:top w:val="single" w:sz="4" w:space="0" w:color="000000"/>
              <w:left w:val="single" w:sz="4" w:space="0" w:color="000000"/>
              <w:bottom w:val="single" w:sz="4" w:space="0" w:color="000000"/>
              <w:right w:val="single" w:sz="4" w:space="0" w:color="000000"/>
            </w:tcBorders>
          </w:tcPr>
          <w:p w14:paraId="674DFC9B"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r w:rsidR="00F63171" w14:paraId="2B2123E2"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079D2A43"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"Existing IPR"</w:t>
            </w:r>
          </w:p>
        </w:tc>
        <w:tc>
          <w:tcPr>
            <w:tcW w:w="6663" w:type="dxa"/>
            <w:tcBorders>
              <w:top w:val="single" w:sz="4" w:space="0" w:color="000000"/>
              <w:left w:val="single" w:sz="4" w:space="0" w:color="000000"/>
              <w:bottom w:val="single" w:sz="4" w:space="0" w:color="000000"/>
              <w:right w:val="single" w:sz="4" w:space="0" w:color="000000"/>
            </w:tcBorders>
          </w:tcPr>
          <w:p w14:paraId="336B0164"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F63171" w14:paraId="2D6DEA14"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316A64AD"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“Exit Day”</w:t>
            </w:r>
          </w:p>
        </w:tc>
        <w:tc>
          <w:tcPr>
            <w:tcW w:w="6663" w:type="dxa"/>
            <w:tcBorders>
              <w:top w:val="single" w:sz="4" w:space="0" w:color="000000"/>
              <w:left w:val="single" w:sz="4" w:space="0" w:color="000000"/>
              <w:bottom w:val="single" w:sz="4" w:space="0" w:color="000000"/>
              <w:right w:val="single" w:sz="4" w:space="0" w:color="000000"/>
            </w:tcBorders>
          </w:tcPr>
          <w:p w14:paraId="59A516F0"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shall have the meaning in the European Union (Withdrawal) Act 2018;</w:t>
            </w:r>
          </w:p>
        </w:tc>
      </w:tr>
      <w:tr w:rsidR="00F63171" w14:paraId="2071D816"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6CB9C287"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"Expiry Date"</w:t>
            </w:r>
          </w:p>
        </w:tc>
        <w:tc>
          <w:tcPr>
            <w:tcW w:w="6663" w:type="dxa"/>
            <w:tcBorders>
              <w:top w:val="single" w:sz="4" w:space="0" w:color="000000"/>
              <w:left w:val="single" w:sz="4" w:space="0" w:color="000000"/>
              <w:bottom w:val="single" w:sz="4" w:space="0" w:color="000000"/>
              <w:right w:val="single" w:sz="4" w:space="0" w:color="000000"/>
            </w:tcBorders>
          </w:tcPr>
          <w:p w14:paraId="2D6896E7"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F63171" w14:paraId="0D408819"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4A7B985C"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"Extension Period"</w:t>
            </w:r>
          </w:p>
        </w:tc>
        <w:tc>
          <w:tcPr>
            <w:tcW w:w="6663" w:type="dxa"/>
            <w:tcBorders>
              <w:top w:val="single" w:sz="4" w:space="0" w:color="000000"/>
              <w:left w:val="single" w:sz="4" w:space="0" w:color="000000"/>
              <w:bottom w:val="single" w:sz="4" w:space="0" w:color="000000"/>
              <w:right w:val="single" w:sz="4" w:space="0" w:color="000000"/>
            </w:tcBorders>
          </w:tcPr>
          <w:p w14:paraId="0290EF7F"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Framework Optional Extension Period or the Call-Off Optional Extension Period as the context dictates;</w:t>
            </w:r>
          </w:p>
        </w:tc>
      </w:tr>
      <w:tr w:rsidR="00F63171" w14:paraId="53C48763"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7FB1D9F5"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"FOIA"</w:t>
            </w:r>
          </w:p>
        </w:tc>
        <w:tc>
          <w:tcPr>
            <w:tcW w:w="6663" w:type="dxa"/>
            <w:tcBorders>
              <w:top w:val="single" w:sz="4" w:space="0" w:color="000000"/>
              <w:left w:val="single" w:sz="4" w:space="0" w:color="000000"/>
              <w:bottom w:val="single" w:sz="4" w:space="0" w:color="000000"/>
              <w:right w:val="single" w:sz="4" w:space="0" w:color="000000"/>
            </w:tcBorders>
          </w:tcPr>
          <w:p w14:paraId="650389A6"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F63171" w14:paraId="11FA00BC"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358AB1E3"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"Force Majeure Event"</w:t>
            </w:r>
          </w:p>
        </w:tc>
        <w:tc>
          <w:tcPr>
            <w:tcW w:w="6663" w:type="dxa"/>
            <w:tcBorders>
              <w:top w:val="single" w:sz="4" w:space="0" w:color="000000"/>
              <w:left w:val="single" w:sz="4" w:space="0" w:color="000000"/>
              <w:bottom w:val="single" w:sz="4" w:space="0" w:color="000000"/>
              <w:right w:val="single" w:sz="4" w:space="0" w:color="000000"/>
            </w:tcBorders>
          </w:tcPr>
          <w:p w14:paraId="24D731E6"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6EA215A0" w14:textId="77777777" w:rsidR="00F63171" w:rsidRDefault="00F63171" w:rsidP="00F63171">
            <w:pPr>
              <w:numPr>
                <w:ilvl w:val="0"/>
                <w:numId w:val="8"/>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riots, civil commotion, war or armed conflict;</w:t>
            </w:r>
          </w:p>
          <w:p w14:paraId="5B24897E" w14:textId="77777777" w:rsidR="00F63171" w:rsidRDefault="00F63171" w:rsidP="00F63171">
            <w:pPr>
              <w:numPr>
                <w:ilvl w:val="0"/>
                <w:numId w:val="25"/>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acts of terrorism;</w:t>
            </w:r>
          </w:p>
          <w:p w14:paraId="23BB960B" w14:textId="77777777" w:rsidR="00F63171" w:rsidRDefault="00F63171" w:rsidP="00F63171">
            <w:pPr>
              <w:numPr>
                <w:ilvl w:val="0"/>
                <w:numId w:val="25"/>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acts of government, local government or regulatory bodies;</w:t>
            </w:r>
          </w:p>
          <w:p w14:paraId="6E77F3B8" w14:textId="77777777" w:rsidR="00F63171" w:rsidRDefault="00F63171" w:rsidP="00F63171">
            <w:pPr>
              <w:numPr>
                <w:ilvl w:val="0"/>
                <w:numId w:val="25"/>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fire, flood, storm or earthquake or other natural disaster,</w:t>
            </w:r>
          </w:p>
          <w:p w14:paraId="0ACDBDE0"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F63171" w14:paraId="73AE23F4"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3EFAF547"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"Force Majeure Notice"</w:t>
            </w:r>
          </w:p>
        </w:tc>
        <w:tc>
          <w:tcPr>
            <w:tcW w:w="6663" w:type="dxa"/>
            <w:tcBorders>
              <w:top w:val="single" w:sz="4" w:space="0" w:color="000000"/>
              <w:left w:val="single" w:sz="4" w:space="0" w:color="000000"/>
              <w:bottom w:val="single" w:sz="4" w:space="0" w:color="000000"/>
              <w:right w:val="single" w:sz="4" w:space="0" w:color="000000"/>
            </w:tcBorders>
          </w:tcPr>
          <w:p w14:paraId="3CA07B7C"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F63171" w14:paraId="712E6967"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7AA634A8"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6663" w:type="dxa"/>
            <w:tcBorders>
              <w:top w:val="single" w:sz="4" w:space="0" w:color="000000"/>
              <w:left w:val="single" w:sz="4" w:space="0" w:color="000000"/>
              <w:bottom w:val="single" w:sz="4" w:space="0" w:color="000000"/>
              <w:right w:val="single" w:sz="4" w:space="0" w:color="000000"/>
            </w:tcBorders>
          </w:tcPr>
          <w:p w14:paraId="553F1C52"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F63171" w14:paraId="568F173D"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1C8E78AD"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6663" w:type="dxa"/>
            <w:tcBorders>
              <w:top w:val="single" w:sz="4" w:space="0" w:color="000000"/>
              <w:left w:val="single" w:sz="4" w:space="0" w:color="000000"/>
              <w:bottom w:val="single" w:sz="4" w:space="0" w:color="000000"/>
              <w:right w:val="single" w:sz="4" w:space="0" w:color="000000"/>
            </w:tcBorders>
          </w:tcPr>
          <w:p w14:paraId="20B839D3"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F63171" w14:paraId="75D482D6"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4A7B52DB"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6663" w:type="dxa"/>
            <w:tcBorders>
              <w:top w:val="single" w:sz="4" w:space="0" w:color="000000"/>
              <w:left w:val="single" w:sz="4" w:space="0" w:color="000000"/>
              <w:bottom w:val="single" w:sz="4" w:space="0" w:color="000000"/>
              <w:right w:val="single" w:sz="4" w:space="0" w:color="000000"/>
            </w:tcBorders>
          </w:tcPr>
          <w:p w14:paraId="78267146"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of the Framework Contract;</w:t>
            </w:r>
          </w:p>
        </w:tc>
      </w:tr>
      <w:tr w:rsidR="00F63171" w14:paraId="22713584"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74AC480C"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6663" w:type="dxa"/>
            <w:tcBorders>
              <w:top w:val="single" w:sz="4" w:space="0" w:color="000000"/>
              <w:left w:val="single" w:sz="4" w:space="0" w:color="000000"/>
              <w:bottom w:val="single" w:sz="4" w:space="0" w:color="000000"/>
              <w:right w:val="single" w:sz="4" w:space="0" w:color="000000"/>
            </w:tcBorders>
          </w:tcPr>
          <w:p w14:paraId="1054DB64"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scheduled date of the end of the Framework Contract as stated in the Framework Award Form;</w:t>
            </w:r>
          </w:p>
        </w:tc>
      </w:tr>
      <w:tr w:rsidR="00F63171" w14:paraId="4E478C8E"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6C1EC68B"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"Framework Incorporated Terms"</w:t>
            </w:r>
          </w:p>
        </w:tc>
        <w:tc>
          <w:tcPr>
            <w:tcW w:w="6663" w:type="dxa"/>
            <w:tcBorders>
              <w:top w:val="single" w:sz="4" w:space="0" w:color="000000"/>
              <w:left w:val="single" w:sz="4" w:space="0" w:color="000000"/>
              <w:bottom w:val="single" w:sz="4" w:space="0" w:color="000000"/>
              <w:right w:val="single" w:sz="4" w:space="0" w:color="000000"/>
            </w:tcBorders>
          </w:tcPr>
          <w:p w14:paraId="73B3A82C"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F63171" w14:paraId="2875314E"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29E80512"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Initial Period”</w:t>
            </w:r>
          </w:p>
        </w:tc>
        <w:tc>
          <w:tcPr>
            <w:tcW w:w="6663" w:type="dxa"/>
            <w:tcBorders>
              <w:top w:val="single" w:sz="4" w:space="0" w:color="000000"/>
              <w:left w:val="single" w:sz="4" w:space="0" w:color="000000"/>
              <w:bottom w:val="single" w:sz="4" w:space="0" w:color="000000"/>
              <w:right w:val="single" w:sz="4" w:space="0" w:color="000000"/>
            </w:tcBorders>
          </w:tcPr>
          <w:p w14:paraId="45174314"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initial period of the Framework Contract as specified in the Framework Award Form;</w:t>
            </w:r>
          </w:p>
        </w:tc>
      </w:tr>
      <w:tr w:rsidR="00F63171" w14:paraId="4D12475F"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32F14B6A"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Optional Extension Period"</w:t>
            </w:r>
          </w:p>
        </w:tc>
        <w:tc>
          <w:tcPr>
            <w:tcW w:w="6663" w:type="dxa"/>
            <w:tcBorders>
              <w:top w:val="single" w:sz="4" w:space="0" w:color="000000"/>
              <w:left w:val="single" w:sz="4" w:space="0" w:color="000000"/>
              <w:bottom w:val="single" w:sz="4" w:space="0" w:color="000000"/>
              <w:right w:val="single" w:sz="4" w:space="0" w:color="000000"/>
            </w:tcBorders>
          </w:tcPr>
          <w:p w14:paraId="6DE6DF52"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Framework Contract Period may be extended as specified in the Framework Award Form;</w:t>
            </w:r>
          </w:p>
        </w:tc>
      </w:tr>
      <w:tr w:rsidR="00F63171" w14:paraId="09ADAD5B"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5148E7A5"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Price(s)"</w:t>
            </w:r>
          </w:p>
        </w:tc>
        <w:tc>
          <w:tcPr>
            <w:tcW w:w="6663" w:type="dxa"/>
            <w:tcBorders>
              <w:top w:val="single" w:sz="4" w:space="0" w:color="000000"/>
              <w:left w:val="single" w:sz="4" w:space="0" w:color="000000"/>
              <w:bottom w:val="single" w:sz="4" w:space="0" w:color="000000"/>
              <w:right w:val="single" w:sz="4" w:space="0" w:color="000000"/>
            </w:tcBorders>
          </w:tcPr>
          <w:p w14:paraId="74EB8080"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F63171" w14:paraId="58530B5B"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66E04377"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6663" w:type="dxa"/>
            <w:tcBorders>
              <w:top w:val="single" w:sz="4" w:space="0" w:color="000000"/>
              <w:left w:val="single" w:sz="4" w:space="0" w:color="000000"/>
              <w:bottom w:val="single" w:sz="4" w:space="0" w:color="000000"/>
              <w:right w:val="single" w:sz="4" w:space="0" w:color="000000"/>
            </w:tcBorders>
          </w:tcPr>
          <w:p w14:paraId="44890A0A"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F63171" w14:paraId="103017F4"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04E78737"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6663" w:type="dxa"/>
            <w:tcBorders>
              <w:top w:val="single" w:sz="4" w:space="0" w:color="000000"/>
              <w:left w:val="single" w:sz="4" w:space="0" w:color="000000"/>
              <w:bottom w:val="single" w:sz="4" w:space="0" w:color="000000"/>
              <w:right w:val="single" w:sz="4" w:space="0" w:color="000000"/>
            </w:tcBorders>
          </w:tcPr>
          <w:p w14:paraId="413B04B3"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F63171" w14:paraId="374C07CF"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2013A5B6"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Tender Response"</w:t>
            </w:r>
          </w:p>
        </w:tc>
        <w:tc>
          <w:tcPr>
            <w:tcW w:w="6663" w:type="dxa"/>
            <w:tcBorders>
              <w:top w:val="single" w:sz="4" w:space="0" w:color="000000"/>
              <w:left w:val="single" w:sz="4" w:space="0" w:color="000000"/>
              <w:bottom w:val="single" w:sz="4" w:space="0" w:color="000000"/>
              <w:right w:val="single" w:sz="4" w:space="0" w:color="000000"/>
            </w:tcBorders>
          </w:tcPr>
          <w:p w14:paraId="2CC90831"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w:t>
            </w:r>
          </w:p>
        </w:tc>
      </w:tr>
      <w:tr w:rsidR="00F63171" w14:paraId="1FEB4B9F"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7AD45907"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"Further Competition Procedure"</w:t>
            </w:r>
          </w:p>
        </w:tc>
        <w:tc>
          <w:tcPr>
            <w:tcW w:w="6663" w:type="dxa"/>
            <w:tcBorders>
              <w:top w:val="single" w:sz="4" w:space="0" w:color="000000"/>
              <w:left w:val="single" w:sz="4" w:space="0" w:color="000000"/>
              <w:bottom w:val="single" w:sz="4" w:space="0" w:color="000000"/>
              <w:right w:val="single" w:sz="4" w:space="0" w:color="000000"/>
            </w:tcBorders>
          </w:tcPr>
          <w:p w14:paraId="3F6850A9"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Award Procedure);</w:t>
            </w:r>
          </w:p>
        </w:tc>
      </w:tr>
      <w:tr w:rsidR="00F63171" w14:paraId="7F4C74B3"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20C0DFA4"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"UK GDPR"</w:t>
            </w:r>
          </w:p>
        </w:tc>
        <w:tc>
          <w:tcPr>
            <w:tcW w:w="6663" w:type="dxa"/>
            <w:tcBorders>
              <w:top w:val="single" w:sz="4" w:space="0" w:color="000000"/>
              <w:left w:val="single" w:sz="4" w:space="0" w:color="000000"/>
              <w:bottom w:val="single" w:sz="4" w:space="0" w:color="000000"/>
              <w:right w:val="single" w:sz="4" w:space="0" w:color="000000"/>
            </w:tcBorders>
          </w:tcPr>
          <w:p w14:paraId="225057FE"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retained EU law version of the General Data Protection Regulation (Regulation (EU) 2016/679);</w:t>
            </w:r>
          </w:p>
        </w:tc>
      </w:tr>
      <w:tr w:rsidR="00F63171" w14:paraId="0429D275"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3325F788"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6663" w:type="dxa"/>
            <w:tcBorders>
              <w:top w:val="single" w:sz="4" w:space="0" w:color="000000"/>
              <w:left w:val="single" w:sz="4" w:space="0" w:color="000000"/>
              <w:bottom w:val="single" w:sz="4" w:space="0" w:color="000000"/>
              <w:right w:val="single" w:sz="4" w:space="0" w:color="000000"/>
            </w:tcBorders>
          </w:tcPr>
          <w:p w14:paraId="5295E3AA" w14:textId="77777777" w:rsidR="00F63171" w:rsidRDefault="00F63171" w:rsidP="00F63171">
            <w:pPr>
              <w:numPr>
                <w:ilvl w:val="0"/>
                <w:numId w:val="10"/>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legislation in Part 5 of the Finance Act 2013 and; and </w:t>
            </w:r>
          </w:p>
          <w:p w14:paraId="5B4BC0A1" w14:textId="77777777" w:rsidR="00F63171" w:rsidRDefault="00F63171" w:rsidP="00F63171">
            <w:pPr>
              <w:numPr>
                <w:ilvl w:val="0"/>
                <w:numId w:val="8"/>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F63171" w14:paraId="2DC86088"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537B908B"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"General Change in Law"</w:t>
            </w:r>
          </w:p>
        </w:tc>
        <w:tc>
          <w:tcPr>
            <w:tcW w:w="6663" w:type="dxa"/>
            <w:tcBorders>
              <w:top w:val="single" w:sz="4" w:space="0" w:color="000000"/>
              <w:left w:val="single" w:sz="4" w:space="0" w:color="000000"/>
              <w:bottom w:val="single" w:sz="4" w:space="0" w:color="000000"/>
              <w:right w:val="single" w:sz="4" w:space="0" w:color="000000"/>
            </w:tcBorders>
          </w:tcPr>
          <w:p w14:paraId="46650D9F"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F63171" w14:paraId="09082C30"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7B2C1E17"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"Goods"</w:t>
            </w:r>
          </w:p>
        </w:tc>
        <w:tc>
          <w:tcPr>
            <w:tcW w:w="6663" w:type="dxa"/>
            <w:tcBorders>
              <w:top w:val="single" w:sz="4" w:space="0" w:color="000000"/>
              <w:left w:val="single" w:sz="4" w:space="0" w:color="000000"/>
              <w:bottom w:val="single" w:sz="4" w:space="0" w:color="000000"/>
              <w:right w:val="single" w:sz="4" w:space="0" w:color="000000"/>
            </w:tcBorders>
          </w:tcPr>
          <w:p w14:paraId="668B4CA4"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goods made available by the Supplier as specified in Framework Schedule 1 (Specification) and in relation to a Call-Off Contract as specified in the Order Form ;</w:t>
            </w:r>
          </w:p>
        </w:tc>
      </w:tr>
      <w:tr w:rsidR="00F63171" w14:paraId="0C3360C7"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1993E38A"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6663" w:type="dxa"/>
            <w:tcBorders>
              <w:top w:val="single" w:sz="4" w:space="0" w:color="000000"/>
              <w:left w:val="single" w:sz="4" w:space="0" w:color="000000"/>
              <w:bottom w:val="single" w:sz="4" w:space="0" w:color="000000"/>
              <w:right w:val="single" w:sz="4" w:space="0" w:color="000000"/>
            </w:tcBorders>
          </w:tcPr>
          <w:p w14:paraId="598CDE27"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standards, practices, methods and procedures conforming to the Law and the exercise of the degree of skill and care, diligence, prudence and foresight which would reasonably </w:t>
            </w:r>
            <w:r>
              <w:rPr>
                <w:rFonts w:ascii="Arial" w:eastAsia="Arial" w:hAnsi="Arial" w:cs="Arial"/>
                <w:color w:val="000000"/>
                <w:sz w:val="24"/>
                <w:szCs w:val="24"/>
              </w:rPr>
              <w:lastRenderedPageBreak/>
              <w:t>and ordinarily be expected from a skilled and experienced person or body engaged within the relevant industry or business sector;</w:t>
            </w:r>
          </w:p>
        </w:tc>
      </w:tr>
      <w:tr w:rsidR="00F63171" w14:paraId="53762B5D"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2A146745"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"Government"</w:t>
            </w:r>
          </w:p>
        </w:tc>
        <w:tc>
          <w:tcPr>
            <w:tcW w:w="6663" w:type="dxa"/>
            <w:tcBorders>
              <w:top w:val="single" w:sz="4" w:space="0" w:color="000000"/>
              <w:left w:val="single" w:sz="4" w:space="0" w:color="000000"/>
              <w:bottom w:val="single" w:sz="4" w:space="0" w:color="000000"/>
              <w:right w:val="single" w:sz="4" w:space="0" w:color="000000"/>
            </w:tcBorders>
          </w:tcPr>
          <w:p w14:paraId="6BCA85A6"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F63171" w14:paraId="6C5EAB65"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776A6493"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"Government Data"</w:t>
            </w:r>
          </w:p>
        </w:tc>
        <w:tc>
          <w:tcPr>
            <w:tcW w:w="6663" w:type="dxa"/>
            <w:tcBorders>
              <w:top w:val="single" w:sz="4" w:space="0" w:color="000000"/>
              <w:left w:val="single" w:sz="4" w:space="0" w:color="000000"/>
              <w:bottom w:val="single" w:sz="4" w:space="0" w:color="000000"/>
              <w:right w:val="single" w:sz="4" w:space="0" w:color="000000"/>
            </w:tcBorders>
          </w:tcPr>
          <w:p w14:paraId="47A15AC8"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14247C68" w14:textId="77777777" w:rsidR="00F63171" w:rsidRDefault="00F63171" w:rsidP="00F63171">
            <w:pPr>
              <w:numPr>
                <w:ilvl w:val="0"/>
                <w:numId w:val="35"/>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are supplied to the Supplier by or on behalf of the Authority; or</w:t>
            </w:r>
          </w:p>
          <w:p w14:paraId="56C55BC6" w14:textId="77777777" w:rsidR="00F63171" w:rsidRDefault="00F63171" w:rsidP="00F63171">
            <w:pPr>
              <w:numPr>
                <w:ilvl w:val="0"/>
                <w:numId w:val="10"/>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is required to generate, process, store or transmit pursuant to a Contract; </w:t>
            </w:r>
          </w:p>
        </w:tc>
      </w:tr>
      <w:tr w:rsidR="00F63171" w14:paraId="16A5A8B0"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06E23430"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"Guarantor"</w:t>
            </w:r>
          </w:p>
        </w:tc>
        <w:tc>
          <w:tcPr>
            <w:tcW w:w="6663" w:type="dxa"/>
            <w:tcBorders>
              <w:top w:val="single" w:sz="4" w:space="0" w:color="000000"/>
              <w:left w:val="single" w:sz="4" w:space="0" w:color="000000"/>
              <w:bottom w:val="single" w:sz="4" w:space="0" w:color="000000"/>
              <w:right w:val="single" w:sz="4" w:space="0" w:color="000000"/>
            </w:tcBorders>
          </w:tcPr>
          <w:p w14:paraId="2EF8B788"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person (if any) who has entered into a guarantee in the form set out in Joint Schedule 8 (Guarantee) in relation to this Contract;</w:t>
            </w:r>
          </w:p>
        </w:tc>
      </w:tr>
      <w:tr w:rsidR="00F63171" w14:paraId="12C34E22"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6C4517F7"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6663" w:type="dxa"/>
            <w:tcBorders>
              <w:top w:val="single" w:sz="4" w:space="0" w:color="000000"/>
              <w:left w:val="single" w:sz="4" w:space="0" w:color="000000"/>
              <w:bottom w:val="single" w:sz="4" w:space="0" w:color="000000"/>
              <w:right w:val="single" w:sz="4" w:space="0" w:color="000000"/>
            </w:tcBorders>
          </w:tcPr>
          <w:p w14:paraId="31B54921"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F63171" w14:paraId="63242870"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69992B57"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"HMRC"</w:t>
            </w:r>
          </w:p>
        </w:tc>
        <w:tc>
          <w:tcPr>
            <w:tcW w:w="6663" w:type="dxa"/>
            <w:tcBorders>
              <w:top w:val="single" w:sz="4" w:space="0" w:color="000000"/>
              <w:left w:val="single" w:sz="4" w:space="0" w:color="000000"/>
              <w:bottom w:val="single" w:sz="4" w:space="0" w:color="000000"/>
              <w:right w:val="single" w:sz="4" w:space="0" w:color="000000"/>
            </w:tcBorders>
          </w:tcPr>
          <w:p w14:paraId="3420A344"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Her Majesty’s Revenue and Customs;</w:t>
            </w:r>
          </w:p>
        </w:tc>
      </w:tr>
      <w:tr w:rsidR="00F63171" w14:paraId="51CB278A"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7D304E7D"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“ICT Environment”</w:t>
            </w:r>
          </w:p>
        </w:tc>
        <w:tc>
          <w:tcPr>
            <w:tcW w:w="6663" w:type="dxa"/>
            <w:tcBorders>
              <w:top w:val="single" w:sz="4" w:space="0" w:color="000000"/>
              <w:left w:val="single" w:sz="4" w:space="0" w:color="000000"/>
              <w:bottom w:val="single" w:sz="4" w:space="0" w:color="000000"/>
              <w:right w:val="single" w:sz="4" w:space="0" w:color="000000"/>
            </w:tcBorders>
          </w:tcPr>
          <w:p w14:paraId="414010A3"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ICT systems used in the delivery of the Services as described in Call-Off Schedule 6 (ICT Services);</w:t>
            </w:r>
          </w:p>
        </w:tc>
      </w:tr>
      <w:tr w:rsidR="00F63171" w14:paraId="17468B8F"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79B8A94E"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"ICT Policy"</w:t>
            </w:r>
          </w:p>
        </w:tc>
        <w:tc>
          <w:tcPr>
            <w:tcW w:w="6663" w:type="dxa"/>
            <w:tcBorders>
              <w:top w:val="single" w:sz="4" w:space="0" w:color="000000"/>
              <w:left w:val="single" w:sz="4" w:space="0" w:color="000000"/>
              <w:bottom w:val="single" w:sz="4" w:space="0" w:color="000000"/>
              <w:right w:val="single" w:sz="4" w:space="0" w:color="000000"/>
            </w:tcBorders>
          </w:tcPr>
          <w:p w14:paraId="3C43FCD0"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F63171" w14:paraId="16CB1ACD"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0864B82E"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“ICT Services”</w:t>
            </w:r>
          </w:p>
        </w:tc>
        <w:tc>
          <w:tcPr>
            <w:tcW w:w="6663" w:type="dxa"/>
            <w:tcBorders>
              <w:top w:val="single" w:sz="4" w:space="0" w:color="000000"/>
              <w:left w:val="single" w:sz="4" w:space="0" w:color="000000"/>
              <w:bottom w:val="single" w:sz="4" w:space="0" w:color="000000"/>
              <w:right w:val="single" w:sz="4" w:space="0" w:color="000000"/>
            </w:tcBorders>
          </w:tcPr>
          <w:p w14:paraId="1AFA7E47"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ICT related Services to be delivered under a Call-Off Contract as described in Call-Off Schedule 6 (ICT Services);</w:t>
            </w:r>
          </w:p>
        </w:tc>
      </w:tr>
      <w:tr w:rsidR="00F63171" w14:paraId="087DC57F"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08CFD602"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"Impact Assessment"</w:t>
            </w:r>
          </w:p>
        </w:tc>
        <w:tc>
          <w:tcPr>
            <w:tcW w:w="6663" w:type="dxa"/>
            <w:tcBorders>
              <w:top w:val="single" w:sz="4" w:space="0" w:color="000000"/>
              <w:left w:val="single" w:sz="4" w:space="0" w:color="000000"/>
              <w:bottom w:val="single" w:sz="4" w:space="0" w:color="000000"/>
              <w:right w:val="single" w:sz="4" w:space="0" w:color="000000"/>
            </w:tcBorders>
          </w:tcPr>
          <w:p w14:paraId="2851D2A9"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14:paraId="660B5F41" w14:textId="77777777" w:rsidR="00F63171" w:rsidRDefault="00F63171" w:rsidP="00F63171">
            <w:pPr>
              <w:numPr>
                <w:ilvl w:val="0"/>
                <w:numId w:val="36"/>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details of the impact of the proposed Variation on the Deliverables and the Supplier's ability to meet its other obligations under the Contract; </w:t>
            </w:r>
          </w:p>
          <w:p w14:paraId="5D5233DA" w14:textId="77777777" w:rsidR="00F63171" w:rsidRDefault="00F63171" w:rsidP="00F63171">
            <w:pPr>
              <w:numPr>
                <w:ilvl w:val="0"/>
                <w:numId w:val="10"/>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details of the cost of implementing the proposed Variation;</w:t>
            </w:r>
          </w:p>
          <w:p w14:paraId="359C19F9" w14:textId="77777777" w:rsidR="00F63171" w:rsidRDefault="00F63171" w:rsidP="00F63171">
            <w:pPr>
              <w:numPr>
                <w:ilvl w:val="0"/>
                <w:numId w:val="10"/>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409D2EE3" w14:textId="77777777" w:rsidR="00F63171" w:rsidRDefault="00F63171" w:rsidP="00F63171">
            <w:pPr>
              <w:numPr>
                <w:ilvl w:val="0"/>
                <w:numId w:val="10"/>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timetable for the implementation, together with any proposals for the testing of the Variation; and</w:t>
            </w:r>
          </w:p>
          <w:p w14:paraId="691C949A" w14:textId="77777777" w:rsidR="00F63171" w:rsidRDefault="00F63171" w:rsidP="00F63171">
            <w:pPr>
              <w:numPr>
                <w:ilvl w:val="0"/>
                <w:numId w:val="10"/>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F63171" w14:paraId="0B9821DB"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5C0E3BAD"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"Implementation Plan"</w:t>
            </w:r>
          </w:p>
        </w:tc>
        <w:tc>
          <w:tcPr>
            <w:tcW w:w="6663" w:type="dxa"/>
            <w:tcBorders>
              <w:top w:val="single" w:sz="4" w:space="0" w:color="000000"/>
              <w:left w:val="single" w:sz="4" w:space="0" w:color="000000"/>
              <w:bottom w:val="single" w:sz="4" w:space="0" w:color="000000"/>
              <w:right w:val="single" w:sz="4" w:space="0" w:color="000000"/>
            </w:tcBorders>
          </w:tcPr>
          <w:p w14:paraId="291451F0"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F63171" w14:paraId="1C4B1D80"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665794D7"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"Indemnifier"</w:t>
            </w:r>
          </w:p>
        </w:tc>
        <w:tc>
          <w:tcPr>
            <w:tcW w:w="6663" w:type="dxa"/>
            <w:tcBorders>
              <w:top w:val="single" w:sz="4" w:space="0" w:color="000000"/>
              <w:left w:val="single" w:sz="4" w:space="0" w:color="000000"/>
              <w:bottom w:val="single" w:sz="4" w:space="0" w:color="000000"/>
              <w:right w:val="single" w:sz="4" w:space="0" w:color="000000"/>
            </w:tcBorders>
          </w:tcPr>
          <w:p w14:paraId="48F5E47B"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F63171" w14:paraId="073F8CDB"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08B770AD"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6663" w:type="dxa"/>
            <w:tcBorders>
              <w:top w:val="single" w:sz="4" w:space="0" w:color="000000"/>
              <w:left w:val="single" w:sz="4" w:space="0" w:color="000000"/>
              <w:bottom w:val="single" w:sz="4" w:space="0" w:color="000000"/>
              <w:right w:val="single" w:sz="4" w:space="0" w:color="000000"/>
            </w:tcBorders>
          </w:tcPr>
          <w:p w14:paraId="006A40AB"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“Independent Controller” shall be construed accordingly;</w:t>
            </w:r>
          </w:p>
        </w:tc>
      </w:tr>
      <w:tr w:rsidR="00F63171" w14:paraId="51BAAF7D"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2C0B71E5"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"Indexation"</w:t>
            </w:r>
          </w:p>
        </w:tc>
        <w:tc>
          <w:tcPr>
            <w:tcW w:w="6663" w:type="dxa"/>
            <w:tcBorders>
              <w:top w:val="single" w:sz="4" w:space="0" w:color="000000"/>
              <w:left w:val="single" w:sz="4" w:space="0" w:color="000000"/>
              <w:bottom w:val="single" w:sz="4" w:space="0" w:color="000000"/>
              <w:right w:val="single" w:sz="4" w:space="0" w:color="000000"/>
            </w:tcBorders>
          </w:tcPr>
          <w:p w14:paraId="4E1D3658"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F63171" w14:paraId="2074227C"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01EB2495"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"Information"</w:t>
            </w:r>
          </w:p>
        </w:tc>
        <w:tc>
          <w:tcPr>
            <w:tcW w:w="6663" w:type="dxa"/>
            <w:tcBorders>
              <w:top w:val="single" w:sz="4" w:space="0" w:color="000000"/>
              <w:left w:val="single" w:sz="4" w:space="0" w:color="000000"/>
              <w:bottom w:val="single" w:sz="4" w:space="0" w:color="000000"/>
              <w:right w:val="single" w:sz="4" w:space="0" w:color="000000"/>
            </w:tcBorders>
          </w:tcPr>
          <w:p w14:paraId="34E71743"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F63171" w14:paraId="53FD6646"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225BC1EB"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6663" w:type="dxa"/>
            <w:tcBorders>
              <w:top w:val="single" w:sz="4" w:space="0" w:color="000000"/>
              <w:left w:val="single" w:sz="4" w:space="0" w:color="000000"/>
              <w:bottom w:val="single" w:sz="4" w:space="0" w:color="000000"/>
              <w:right w:val="single" w:sz="4" w:space="0" w:color="000000"/>
            </w:tcBorders>
          </w:tcPr>
          <w:p w14:paraId="352B2A2A"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F63171" w14:paraId="73FF54DB"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3B495D2D"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"Initial Period"</w:t>
            </w:r>
          </w:p>
        </w:tc>
        <w:tc>
          <w:tcPr>
            <w:tcW w:w="6663" w:type="dxa"/>
            <w:tcBorders>
              <w:top w:val="single" w:sz="4" w:space="0" w:color="000000"/>
              <w:left w:val="single" w:sz="4" w:space="0" w:color="000000"/>
              <w:bottom w:val="single" w:sz="4" w:space="0" w:color="000000"/>
              <w:right w:val="single" w:sz="4" w:space="0" w:color="000000"/>
            </w:tcBorders>
          </w:tcPr>
          <w:p w14:paraId="088867B6"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F63171" w14:paraId="6C7855A4"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2567480D"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"Insolvency Event"</w:t>
            </w:r>
          </w:p>
        </w:tc>
        <w:tc>
          <w:tcPr>
            <w:tcW w:w="6663" w:type="dxa"/>
            <w:tcBorders>
              <w:top w:val="single" w:sz="4" w:space="0" w:color="000000"/>
              <w:left w:val="single" w:sz="4" w:space="0" w:color="000000"/>
              <w:bottom w:val="single" w:sz="4" w:space="0" w:color="000000"/>
              <w:right w:val="single" w:sz="4" w:space="0" w:color="000000"/>
            </w:tcBorders>
          </w:tcPr>
          <w:p w14:paraId="0643E32F"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with respect to any person, means:</w:t>
            </w:r>
          </w:p>
          <w:p w14:paraId="756F27FC" w14:textId="77777777" w:rsidR="00F63171" w:rsidRDefault="00F63171" w:rsidP="00F63171">
            <w:pPr>
              <w:numPr>
                <w:ilvl w:val="0"/>
                <w:numId w:val="27"/>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that person suspends, or threatens to suspend, payment of its debts, or is unable to pay its debts as they fall due or admits inability to pay its debts, or:</w:t>
            </w:r>
          </w:p>
          <w:p w14:paraId="445DEB4D" w14:textId="77777777" w:rsidR="00F63171" w:rsidRDefault="00F63171" w:rsidP="005617FB">
            <w:pPr>
              <w:pBdr>
                <w:top w:val="nil"/>
                <w:left w:val="nil"/>
                <w:bottom w:val="nil"/>
                <w:right w:val="nil"/>
                <w:between w:val="nil"/>
              </w:pBdr>
              <w:tabs>
                <w:tab w:val="left" w:pos="-179"/>
              </w:tabs>
              <w:spacing w:after="120"/>
              <w:ind w:left="889" w:hanging="426"/>
              <w:jc w:val="both"/>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t>(being a company or a LLP) is deemed unable to pay its debts within the meaning of section 123 of the Insolvency Act 1986, or</w:t>
            </w:r>
          </w:p>
          <w:p w14:paraId="6218D372" w14:textId="77777777" w:rsidR="00F63171" w:rsidRDefault="00F63171" w:rsidP="005617FB">
            <w:pPr>
              <w:pBdr>
                <w:top w:val="nil"/>
                <w:left w:val="nil"/>
                <w:bottom w:val="nil"/>
                <w:right w:val="nil"/>
                <w:between w:val="nil"/>
              </w:pBdr>
              <w:tabs>
                <w:tab w:val="left" w:pos="-179"/>
              </w:tabs>
              <w:spacing w:after="120"/>
              <w:ind w:left="889" w:hanging="426"/>
              <w:jc w:val="both"/>
              <w:rPr>
                <w:rFonts w:ascii="Arial" w:eastAsia="Arial" w:hAnsi="Arial" w:cs="Arial"/>
                <w:color w:val="000000"/>
                <w:sz w:val="24"/>
                <w:szCs w:val="24"/>
              </w:rPr>
            </w:pPr>
            <w:r>
              <w:rPr>
                <w:rFonts w:ascii="Arial" w:eastAsia="Arial" w:hAnsi="Arial" w:cs="Arial"/>
                <w:color w:val="000000"/>
                <w:sz w:val="24"/>
                <w:szCs w:val="24"/>
              </w:rPr>
              <w:t>(ii)</w:t>
            </w:r>
            <w:r>
              <w:rPr>
                <w:rFonts w:ascii="Arial" w:eastAsia="Arial" w:hAnsi="Arial" w:cs="Arial"/>
                <w:color w:val="000000"/>
                <w:sz w:val="24"/>
                <w:szCs w:val="24"/>
              </w:rPr>
              <w:tab/>
              <w:t>(being a partnership) is deemed unable to pay its debts within the meaning of section 222 of the Insolvency Act 1986;</w:t>
            </w:r>
          </w:p>
          <w:p w14:paraId="6D749A86" w14:textId="77777777" w:rsidR="00F63171" w:rsidRDefault="00F63171" w:rsidP="00F63171">
            <w:pPr>
              <w:numPr>
                <w:ilvl w:val="0"/>
                <w:numId w:val="27"/>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2D58E5EA" w14:textId="77777777" w:rsidR="00F63171" w:rsidRDefault="00F63171" w:rsidP="00F63171">
            <w:pPr>
              <w:numPr>
                <w:ilvl w:val="0"/>
                <w:numId w:val="27"/>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another person becomes entitled to appoint a receiver over the assets of that person or a receiver is appointed over the assets of that person;</w:t>
            </w:r>
          </w:p>
          <w:p w14:paraId="467916C0" w14:textId="77777777" w:rsidR="00F63171" w:rsidRDefault="00F63171" w:rsidP="00F63171">
            <w:pPr>
              <w:numPr>
                <w:ilvl w:val="0"/>
                <w:numId w:val="27"/>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2E6AAE4D" w14:textId="77777777" w:rsidR="00F63171" w:rsidRDefault="00F63171" w:rsidP="00F63171">
            <w:pPr>
              <w:numPr>
                <w:ilvl w:val="0"/>
                <w:numId w:val="27"/>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that person suspends or ceases, or threatens to suspend or cease, carrying on all or a substantial part of its business;</w:t>
            </w:r>
          </w:p>
          <w:p w14:paraId="4DAD7EB0" w14:textId="77777777" w:rsidR="00F63171" w:rsidRDefault="00F63171" w:rsidP="00F63171">
            <w:pPr>
              <w:numPr>
                <w:ilvl w:val="0"/>
                <w:numId w:val="27"/>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where that person is a company, a LLP or a partnership:</w:t>
            </w:r>
          </w:p>
          <w:p w14:paraId="13E2010E" w14:textId="77777777" w:rsidR="00F63171" w:rsidRDefault="00F63171" w:rsidP="005617FB">
            <w:pPr>
              <w:pBdr>
                <w:top w:val="nil"/>
                <w:left w:val="nil"/>
                <w:bottom w:val="nil"/>
                <w:right w:val="nil"/>
                <w:between w:val="nil"/>
              </w:pBdr>
              <w:tabs>
                <w:tab w:val="left" w:pos="-179"/>
              </w:tabs>
              <w:spacing w:after="120"/>
              <w:ind w:left="889" w:hanging="426"/>
              <w:jc w:val="both"/>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t>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604F24C4" w14:textId="77777777" w:rsidR="00F63171" w:rsidRDefault="00F63171" w:rsidP="005617FB">
            <w:pPr>
              <w:pBdr>
                <w:top w:val="nil"/>
                <w:left w:val="nil"/>
                <w:bottom w:val="nil"/>
                <w:right w:val="nil"/>
                <w:between w:val="nil"/>
              </w:pBdr>
              <w:tabs>
                <w:tab w:val="left" w:pos="-179"/>
              </w:tabs>
              <w:spacing w:after="120"/>
              <w:ind w:left="889" w:hanging="426"/>
              <w:jc w:val="both"/>
              <w:rPr>
                <w:rFonts w:ascii="Arial" w:eastAsia="Arial" w:hAnsi="Arial" w:cs="Arial"/>
                <w:color w:val="000000"/>
                <w:sz w:val="24"/>
                <w:szCs w:val="24"/>
              </w:rPr>
            </w:pPr>
            <w:r>
              <w:rPr>
                <w:rFonts w:ascii="Arial" w:eastAsia="Arial" w:hAnsi="Arial" w:cs="Arial"/>
                <w:color w:val="000000"/>
                <w:sz w:val="24"/>
                <w:szCs w:val="24"/>
              </w:rPr>
              <w:lastRenderedPageBreak/>
              <w:t>(ii)</w:t>
            </w:r>
            <w:r>
              <w:rPr>
                <w:rFonts w:ascii="Arial" w:eastAsia="Arial" w:hAnsi="Arial" w:cs="Arial"/>
                <w:color w:val="000000"/>
                <w:sz w:val="24"/>
                <w:szCs w:val="24"/>
              </w:rPr>
              <w:tab/>
              <w:t>an application is made to court, or an order is made, for the appointment of an administrator, or if a notice of intention to appoint an administrator is filed at Court or given or if an administrator is appointed, over that person;</w:t>
            </w:r>
          </w:p>
          <w:p w14:paraId="57425343" w14:textId="77777777" w:rsidR="00F63171" w:rsidRDefault="00F63171" w:rsidP="005617FB">
            <w:pPr>
              <w:pBdr>
                <w:top w:val="nil"/>
                <w:left w:val="nil"/>
                <w:bottom w:val="nil"/>
                <w:right w:val="nil"/>
                <w:between w:val="nil"/>
              </w:pBdr>
              <w:tabs>
                <w:tab w:val="left" w:pos="-179"/>
              </w:tabs>
              <w:spacing w:after="120"/>
              <w:ind w:left="889" w:hanging="426"/>
              <w:jc w:val="both"/>
              <w:rPr>
                <w:rFonts w:ascii="Arial" w:eastAsia="Arial" w:hAnsi="Arial" w:cs="Arial"/>
                <w:color w:val="000000"/>
                <w:sz w:val="24"/>
                <w:szCs w:val="24"/>
              </w:rPr>
            </w:pPr>
            <w:r>
              <w:rPr>
                <w:rFonts w:ascii="Arial" w:eastAsia="Arial" w:hAnsi="Arial" w:cs="Arial"/>
                <w:color w:val="000000"/>
                <w:sz w:val="24"/>
                <w:szCs w:val="24"/>
              </w:rPr>
              <w:t>(iii)</w:t>
            </w:r>
            <w:r>
              <w:rPr>
                <w:rFonts w:ascii="Arial" w:eastAsia="Arial" w:hAnsi="Arial" w:cs="Arial"/>
                <w:color w:val="000000"/>
                <w:sz w:val="24"/>
                <w:szCs w:val="24"/>
              </w:rPr>
              <w:tab/>
              <w:t>(being a company or a LLP) the holder of a qualifying floating charge over the assets of that person has become entitled to appoint or has appointed an administrative receiver; or</w:t>
            </w:r>
          </w:p>
          <w:p w14:paraId="268105F0" w14:textId="77777777" w:rsidR="00F63171" w:rsidRDefault="00F63171" w:rsidP="005617FB">
            <w:pPr>
              <w:pBdr>
                <w:top w:val="nil"/>
                <w:left w:val="nil"/>
                <w:bottom w:val="nil"/>
                <w:right w:val="nil"/>
                <w:between w:val="nil"/>
              </w:pBdr>
              <w:tabs>
                <w:tab w:val="left" w:pos="-179"/>
              </w:tabs>
              <w:spacing w:after="120"/>
              <w:ind w:left="889" w:hanging="426"/>
              <w:jc w:val="both"/>
              <w:rPr>
                <w:rFonts w:ascii="Arial" w:eastAsia="Arial" w:hAnsi="Arial" w:cs="Arial"/>
                <w:color w:val="000000"/>
                <w:sz w:val="24"/>
                <w:szCs w:val="24"/>
              </w:rPr>
            </w:pPr>
            <w:r>
              <w:rPr>
                <w:rFonts w:ascii="Arial" w:eastAsia="Arial" w:hAnsi="Arial" w:cs="Arial"/>
                <w:color w:val="000000"/>
                <w:sz w:val="24"/>
                <w:szCs w:val="24"/>
              </w:rPr>
              <w:t>(iv)</w:t>
            </w:r>
            <w:r>
              <w:rPr>
                <w:rFonts w:ascii="Arial" w:eastAsia="Arial" w:hAnsi="Arial" w:cs="Arial"/>
                <w:color w:val="000000"/>
                <w:sz w:val="24"/>
                <w:szCs w:val="24"/>
              </w:rPr>
              <w:tab/>
              <w:t>(being a partnership) the holder of an agricultural floating charge over the assets of that person has become entitled to appoint or has appointed an agricultural receiver; or</w:t>
            </w:r>
          </w:p>
          <w:p w14:paraId="3ECD7E70" w14:textId="77777777" w:rsidR="00F63171" w:rsidRDefault="00F63171" w:rsidP="00F63171">
            <w:pPr>
              <w:numPr>
                <w:ilvl w:val="0"/>
                <w:numId w:val="27"/>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event occurs, or proceeding is taken, with respect to that person in any jurisdiction to which it is subject that has an effect equivalent or similar to any of the events mentioned above;</w:t>
            </w:r>
          </w:p>
        </w:tc>
      </w:tr>
      <w:tr w:rsidR="00F63171" w14:paraId="425C8AE2"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5F7A754E"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"Installation Works"</w:t>
            </w:r>
          </w:p>
        </w:tc>
        <w:tc>
          <w:tcPr>
            <w:tcW w:w="6663" w:type="dxa"/>
            <w:tcBorders>
              <w:top w:val="single" w:sz="4" w:space="0" w:color="000000"/>
              <w:left w:val="single" w:sz="4" w:space="0" w:color="000000"/>
              <w:bottom w:val="single" w:sz="4" w:space="0" w:color="000000"/>
              <w:right w:val="single" w:sz="4" w:space="0" w:color="000000"/>
            </w:tcBorders>
          </w:tcPr>
          <w:p w14:paraId="77F30D92"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F63171" w14:paraId="526B371A"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7348C8DB"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6663" w:type="dxa"/>
            <w:tcBorders>
              <w:top w:val="single" w:sz="4" w:space="0" w:color="000000"/>
              <w:left w:val="single" w:sz="4" w:space="0" w:color="000000"/>
              <w:bottom w:val="single" w:sz="4" w:space="0" w:color="000000"/>
              <w:right w:val="single" w:sz="4" w:space="0" w:color="000000"/>
            </w:tcBorders>
          </w:tcPr>
          <w:p w14:paraId="4A4E61B5" w14:textId="77777777" w:rsidR="00F63171" w:rsidRDefault="00F63171" w:rsidP="00F63171">
            <w:pPr>
              <w:numPr>
                <w:ilvl w:val="0"/>
                <w:numId w:val="28"/>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3C07492D" w14:textId="77777777" w:rsidR="00F63171" w:rsidRDefault="00F63171" w:rsidP="00F63171">
            <w:pPr>
              <w:numPr>
                <w:ilvl w:val="0"/>
                <w:numId w:val="36"/>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7E8F16D0" w14:textId="77777777" w:rsidR="00F63171" w:rsidRDefault="00F63171" w:rsidP="00F63171">
            <w:pPr>
              <w:numPr>
                <w:ilvl w:val="0"/>
                <w:numId w:val="36"/>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all other rights having equivalent or similar effect in any country or jurisdiction;</w:t>
            </w:r>
          </w:p>
        </w:tc>
      </w:tr>
      <w:tr w:rsidR="00F63171" w14:paraId="00C85A6A"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762DBEED"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"Invoicing Address"</w:t>
            </w:r>
          </w:p>
        </w:tc>
        <w:tc>
          <w:tcPr>
            <w:tcW w:w="6663" w:type="dxa"/>
            <w:tcBorders>
              <w:top w:val="single" w:sz="4" w:space="0" w:color="000000"/>
              <w:left w:val="single" w:sz="4" w:space="0" w:color="000000"/>
              <w:bottom w:val="single" w:sz="4" w:space="0" w:color="000000"/>
              <w:right w:val="single" w:sz="4" w:space="0" w:color="000000"/>
            </w:tcBorders>
          </w:tcPr>
          <w:p w14:paraId="54028C2C"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F63171" w14:paraId="09E1464B"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2141539A"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"IPR Claim"</w:t>
            </w:r>
          </w:p>
        </w:tc>
        <w:tc>
          <w:tcPr>
            <w:tcW w:w="6663" w:type="dxa"/>
            <w:tcBorders>
              <w:top w:val="single" w:sz="4" w:space="0" w:color="000000"/>
              <w:left w:val="single" w:sz="4" w:space="0" w:color="000000"/>
              <w:bottom w:val="single" w:sz="4" w:space="0" w:color="000000"/>
              <w:right w:val="single" w:sz="4" w:space="0" w:color="000000"/>
            </w:tcBorders>
          </w:tcPr>
          <w:p w14:paraId="6230EC2C"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F63171" w14:paraId="59FA0DFA"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22524F10"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"IR35"</w:t>
            </w:r>
          </w:p>
        </w:tc>
        <w:tc>
          <w:tcPr>
            <w:tcW w:w="6663" w:type="dxa"/>
            <w:tcBorders>
              <w:top w:val="single" w:sz="4" w:space="0" w:color="000000"/>
              <w:left w:val="single" w:sz="4" w:space="0" w:color="000000"/>
              <w:bottom w:val="single" w:sz="4" w:space="0" w:color="000000"/>
              <w:right w:val="single" w:sz="4" w:space="0" w:color="000000"/>
            </w:tcBorders>
          </w:tcPr>
          <w:p w14:paraId="4AAFEBE8"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25">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F63171" w14:paraId="606EE2D4"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68F722D5"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6663" w:type="dxa"/>
            <w:tcBorders>
              <w:top w:val="single" w:sz="4" w:space="0" w:color="000000"/>
              <w:left w:val="single" w:sz="4" w:space="0" w:color="000000"/>
              <w:bottom w:val="single" w:sz="4" w:space="0" w:color="000000"/>
              <w:right w:val="single" w:sz="4" w:space="0" w:color="000000"/>
            </w:tcBorders>
          </w:tcPr>
          <w:p w14:paraId="6C003E9C"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agreement (if any) entered into between the Relevant Authority and the Supplier substantially in the form set out in Annex 2 of Joint Schedule 11 (Processing Data);</w:t>
            </w:r>
          </w:p>
        </w:tc>
      </w:tr>
      <w:tr w:rsidR="00F63171" w14:paraId="63843CEA"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1900B81C"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6663" w:type="dxa"/>
            <w:tcBorders>
              <w:top w:val="single" w:sz="4" w:space="0" w:color="000000"/>
              <w:left w:val="single" w:sz="4" w:space="0" w:color="000000"/>
              <w:bottom w:val="single" w:sz="4" w:space="0" w:color="000000"/>
              <w:right w:val="single" w:sz="4" w:space="0" w:color="000000"/>
            </w:tcBorders>
          </w:tcPr>
          <w:p w14:paraId="4BA3BC86"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means of Processing;</w:t>
            </w:r>
          </w:p>
        </w:tc>
      </w:tr>
      <w:tr w:rsidR="00F63171" w14:paraId="76A34EAF"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6321CDD9"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"Key Staff"</w:t>
            </w:r>
          </w:p>
        </w:tc>
        <w:tc>
          <w:tcPr>
            <w:tcW w:w="6663" w:type="dxa"/>
            <w:tcBorders>
              <w:top w:val="single" w:sz="4" w:space="0" w:color="000000"/>
              <w:left w:val="single" w:sz="4" w:space="0" w:color="000000"/>
              <w:bottom w:val="single" w:sz="4" w:space="0" w:color="000000"/>
              <w:right w:val="single" w:sz="4" w:space="0" w:color="000000"/>
            </w:tcBorders>
          </w:tcPr>
          <w:p w14:paraId="22E2ECCE"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F63171" w14:paraId="18FCB420"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720E8416"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"Key Sub-Contract"</w:t>
            </w:r>
          </w:p>
        </w:tc>
        <w:tc>
          <w:tcPr>
            <w:tcW w:w="6663" w:type="dxa"/>
            <w:tcBorders>
              <w:top w:val="single" w:sz="4" w:space="0" w:color="000000"/>
              <w:left w:val="single" w:sz="4" w:space="0" w:color="000000"/>
              <w:bottom w:val="single" w:sz="4" w:space="0" w:color="000000"/>
              <w:right w:val="single" w:sz="4" w:space="0" w:color="000000"/>
            </w:tcBorders>
          </w:tcPr>
          <w:p w14:paraId="31EE2B37"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F63171" w14:paraId="5FE1A979"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3196EC9E"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6663" w:type="dxa"/>
            <w:tcBorders>
              <w:top w:val="single" w:sz="4" w:space="0" w:color="000000"/>
              <w:left w:val="single" w:sz="4" w:space="0" w:color="000000"/>
              <w:bottom w:val="single" w:sz="4" w:space="0" w:color="000000"/>
              <w:right w:val="single" w:sz="4" w:space="0" w:color="000000"/>
            </w:tcBorders>
          </w:tcPr>
          <w:p w14:paraId="06003DB2"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Subcontractor:</w:t>
            </w:r>
          </w:p>
          <w:p w14:paraId="524B9667" w14:textId="77777777" w:rsidR="00F63171" w:rsidRDefault="00F63171" w:rsidP="00F63171">
            <w:pPr>
              <w:numPr>
                <w:ilvl w:val="0"/>
                <w:numId w:val="29"/>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which is relied upon to deliver any work package within the Deliverables in their entirety; and/or</w:t>
            </w:r>
          </w:p>
          <w:p w14:paraId="38D5C4DC" w14:textId="77777777" w:rsidR="00F63171" w:rsidRDefault="00F63171" w:rsidP="00F63171">
            <w:pPr>
              <w:numPr>
                <w:ilvl w:val="0"/>
                <w:numId w:val="36"/>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7BEE04C9" w14:textId="77777777" w:rsidR="00F63171" w:rsidRDefault="00F63171" w:rsidP="00F63171">
            <w:pPr>
              <w:numPr>
                <w:ilvl w:val="0"/>
                <w:numId w:val="36"/>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753A7D31"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F63171" w14:paraId="16DDD2D8"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6F2F7DB7"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"Know-How"</w:t>
            </w:r>
          </w:p>
        </w:tc>
        <w:tc>
          <w:tcPr>
            <w:tcW w:w="6663" w:type="dxa"/>
            <w:tcBorders>
              <w:top w:val="single" w:sz="4" w:space="0" w:color="000000"/>
              <w:left w:val="single" w:sz="4" w:space="0" w:color="000000"/>
              <w:bottom w:val="single" w:sz="4" w:space="0" w:color="000000"/>
              <w:right w:val="single" w:sz="4" w:space="0" w:color="000000"/>
            </w:tcBorders>
          </w:tcPr>
          <w:p w14:paraId="0BF6D1DD"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F63171" w14:paraId="582743C0"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56EE6DDA"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"Law"</w:t>
            </w:r>
          </w:p>
        </w:tc>
        <w:tc>
          <w:tcPr>
            <w:tcW w:w="6663" w:type="dxa"/>
            <w:tcBorders>
              <w:top w:val="single" w:sz="4" w:space="0" w:color="000000"/>
              <w:left w:val="single" w:sz="4" w:space="0" w:color="000000"/>
              <w:bottom w:val="single" w:sz="4" w:space="0" w:color="000000"/>
              <w:right w:val="single" w:sz="4" w:space="0" w:color="000000"/>
            </w:tcBorders>
          </w:tcPr>
          <w:p w14:paraId="13F925AE"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w:t>
            </w:r>
            <w:r>
              <w:rPr>
                <w:rFonts w:ascii="Arial" w:eastAsia="Arial" w:hAnsi="Arial" w:cs="Arial"/>
                <w:sz w:val="24"/>
                <w:szCs w:val="24"/>
              </w:rPr>
              <w:t>judgement</w:t>
            </w:r>
            <w:r>
              <w:rPr>
                <w:rFonts w:ascii="Arial" w:eastAsia="Arial" w:hAnsi="Arial" w:cs="Arial"/>
                <w:color w:val="000000"/>
                <w:sz w:val="24"/>
                <w:szCs w:val="24"/>
              </w:rPr>
              <w:t xml:space="preserve"> of a relevant court of law, or directives or requirements with which the relevant Party is bound to comply;</w:t>
            </w:r>
          </w:p>
        </w:tc>
      </w:tr>
      <w:tr w:rsidR="00F63171" w14:paraId="6B8142D5"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755EF7C9"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"Losses"</w:t>
            </w:r>
          </w:p>
        </w:tc>
        <w:tc>
          <w:tcPr>
            <w:tcW w:w="6663" w:type="dxa"/>
            <w:tcBorders>
              <w:top w:val="single" w:sz="4" w:space="0" w:color="000000"/>
              <w:left w:val="single" w:sz="4" w:space="0" w:color="000000"/>
              <w:bottom w:val="single" w:sz="4" w:space="0" w:color="000000"/>
              <w:right w:val="single" w:sz="4" w:space="0" w:color="000000"/>
            </w:tcBorders>
          </w:tcPr>
          <w:p w14:paraId="5754CE75"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all losses, liabilities, damages, costs, expenses (including legal fees), disbursements, costs of investigation, litigation, settlement, </w:t>
            </w:r>
            <w:r>
              <w:rPr>
                <w:rFonts w:ascii="Arial" w:eastAsia="Arial" w:hAnsi="Arial" w:cs="Arial"/>
                <w:sz w:val="24"/>
                <w:szCs w:val="24"/>
              </w:rPr>
              <w:t>judgement</w:t>
            </w:r>
            <w:r>
              <w:rPr>
                <w:rFonts w:ascii="Arial" w:eastAsia="Arial" w:hAnsi="Arial" w:cs="Arial"/>
                <w:color w:val="000000"/>
                <w:sz w:val="24"/>
                <w:szCs w:val="24"/>
              </w:rPr>
              <w:t>, interest and penalties whether arising in contract, tort (including negligence), breach of statutory duty, misrepresentation or otherwise and "Loss" shall be interpreted accordingly;</w:t>
            </w:r>
          </w:p>
        </w:tc>
      </w:tr>
      <w:tr w:rsidR="00F63171" w14:paraId="4201B173"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58EDC789"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"Lots"</w:t>
            </w:r>
          </w:p>
        </w:tc>
        <w:tc>
          <w:tcPr>
            <w:tcW w:w="6663" w:type="dxa"/>
            <w:tcBorders>
              <w:top w:val="single" w:sz="4" w:space="0" w:color="000000"/>
              <w:left w:val="single" w:sz="4" w:space="0" w:color="000000"/>
              <w:bottom w:val="single" w:sz="4" w:space="0" w:color="000000"/>
              <w:right w:val="single" w:sz="4" w:space="0" w:color="000000"/>
            </w:tcBorders>
          </w:tcPr>
          <w:p w14:paraId="350CAAD0"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F63171" w14:paraId="6B8BCD33"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560151FB"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6663" w:type="dxa"/>
            <w:tcBorders>
              <w:top w:val="single" w:sz="4" w:space="0" w:color="000000"/>
              <w:left w:val="single" w:sz="4" w:space="0" w:color="000000"/>
              <w:bottom w:val="single" w:sz="4" w:space="0" w:color="000000"/>
              <w:right w:val="single" w:sz="4" w:space="0" w:color="000000"/>
            </w:tcBorders>
          </w:tcPr>
          <w:p w14:paraId="0BB2F5C9"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F63171" w14:paraId="5DCC03DD"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6D4C0BAB"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6663" w:type="dxa"/>
            <w:tcBorders>
              <w:top w:val="single" w:sz="4" w:space="0" w:color="000000"/>
              <w:left w:val="single" w:sz="4" w:space="0" w:color="000000"/>
              <w:bottom w:val="single" w:sz="4" w:space="0" w:color="000000"/>
              <w:right w:val="single" w:sz="4" w:space="0" w:color="000000"/>
            </w:tcBorders>
          </w:tcPr>
          <w:p w14:paraId="19689FED"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F63171" w14:paraId="0B0BD1B1"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76BD1B09"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“MI Default”</w:t>
            </w:r>
          </w:p>
        </w:tc>
        <w:tc>
          <w:tcPr>
            <w:tcW w:w="6663" w:type="dxa"/>
            <w:tcBorders>
              <w:top w:val="single" w:sz="4" w:space="0" w:color="000000"/>
              <w:left w:val="single" w:sz="4" w:space="0" w:color="000000"/>
              <w:bottom w:val="single" w:sz="4" w:space="0" w:color="000000"/>
              <w:right w:val="single" w:sz="4" w:space="0" w:color="000000"/>
            </w:tcBorders>
          </w:tcPr>
          <w:p w14:paraId="4FC31BBC"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means when two (2) MI Reports are not provided in any rolling six (6) month period</w:t>
            </w:r>
          </w:p>
        </w:tc>
      </w:tr>
      <w:tr w:rsidR="00F63171" w14:paraId="5E9BC18F"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5F783756"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"MI Failure"</w:t>
            </w:r>
          </w:p>
        </w:tc>
        <w:tc>
          <w:tcPr>
            <w:tcW w:w="6663" w:type="dxa"/>
            <w:tcBorders>
              <w:top w:val="single" w:sz="4" w:space="0" w:color="000000"/>
              <w:left w:val="single" w:sz="4" w:space="0" w:color="000000"/>
              <w:bottom w:val="single" w:sz="4" w:space="0" w:color="000000"/>
              <w:right w:val="single" w:sz="4" w:space="0" w:color="000000"/>
            </w:tcBorders>
          </w:tcPr>
          <w:p w14:paraId="21EFB563"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means when an MI report:</w:t>
            </w:r>
          </w:p>
          <w:p w14:paraId="040E53F6" w14:textId="77777777" w:rsidR="00F63171" w:rsidRDefault="00F63171" w:rsidP="00F63171">
            <w:pPr>
              <w:numPr>
                <w:ilvl w:val="0"/>
                <w:numId w:val="30"/>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contains any material errors or material omissions or a missing mandatory field; or  </w:t>
            </w:r>
          </w:p>
          <w:p w14:paraId="34B7B24D" w14:textId="77777777" w:rsidR="00F63171" w:rsidRDefault="00F63171" w:rsidP="00F63171">
            <w:pPr>
              <w:numPr>
                <w:ilvl w:val="0"/>
                <w:numId w:val="29"/>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is submitted using an incorrect MI reporting Template; or </w:t>
            </w:r>
          </w:p>
          <w:p w14:paraId="063FF4B7" w14:textId="77777777" w:rsidR="00F63171" w:rsidRDefault="00F63171" w:rsidP="00F63171">
            <w:pPr>
              <w:numPr>
                <w:ilvl w:val="0"/>
                <w:numId w:val="29"/>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F63171" w14:paraId="75B470E5"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185D63D1"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"MI Report"</w:t>
            </w:r>
          </w:p>
        </w:tc>
        <w:tc>
          <w:tcPr>
            <w:tcW w:w="6663" w:type="dxa"/>
            <w:tcBorders>
              <w:top w:val="single" w:sz="4" w:space="0" w:color="000000"/>
              <w:left w:val="single" w:sz="4" w:space="0" w:color="000000"/>
              <w:bottom w:val="single" w:sz="4" w:space="0" w:color="000000"/>
              <w:right w:val="single" w:sz="4" w:space="0" w:color="000000"/>
            </w:tcBorders>
          </w:tcPr>
          <w:p w14:paraId="51CB0CBC"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F63171" w14:paraId="1FF4161A"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265BF0E9"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6663" w:type="dxa"/>
            <w:tcBorders>
              <w:top w:val="single" w:sz="4" w:space="0" w:color="000000"/>
              <w:left w:val="single" w:sz="4" w:space="0" w:color="000000"/>
              <w:bottom w:val="single" w:sz="4" w:space="0" w:color="000000"/>
              <w:right w:val="single" w:sz="4" w:space="0" w:color="000000"/>
            </w:tcBorders>
          </w:tcPr>
          <w:p w14:paraId="3035EDE4"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F63171" w14:paraId="57F4C376"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7200A7DA"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"Milestone"</w:t>
            </w:r>
          </w:p>
        </w:tc>
        <w:tc>
          <w:tcPr>
            <w:tcW w:w="6663" w:type="dxa"/>
            <w:tcBorders>
              <w:top w:val="single" w:sz="4" w:space="0" w:color="000000"/>
              <w:left w:val="single" w:sz="4" w:space="0" w:color="000000"/>
              <w:bottom w:val="single" w:sz="4" w:space="0" w:color="000000"/>
              <w:right w:val="single" w:sz="4" w:space="0" w:color="000000"/>
            </w:tcBorders>
          </w:tcPr>
          <w:p w14:paraId="1E34502E"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F63171" w14:paraId="416C0E58"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63FB5C08"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"Milestone Date"</w:t>
            </w:r>
          </w:p>
        </w:tc>
        <w:tc>
          <w:tcPr>
            <w:tcW w:w="6663" w:type="dxa"/>
            <w:tcBorders>
              <w:top w:val="single" w:sz="4" w:space="0" w:color="000000"/>
              <w:left w:val="single" w:sz="4" w:space="0" w:color="000000"/>
              <w:bottom w:val="single" w:sz="4" w:space="0" w:color="000000"/>
              <w:right w:val="single" w:sz="4" w:space="0" w:color="000000"/>
            </w:tcBorders>
          </w:tcPr>
          <w:p w14:paraId="3D069AC3"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F63171" w14:paraId="2DCFAD28"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696F2833"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"Month"</w:t>
            </w:r>
          </w:p>
        </w:tc>
        <w:tc>
          <w:tcPr>
            <w:tcW w:w="6663" w:type="dxa"/>
            <w:tcBorders>
              <w:top w:val="single" w:sz="4" w:space="0" w:color="000000"/>
              <w:left w:val="single" w:sz="4" w:space="0" w:color="000000"/>
              <w:bottom w:val="single" w:sz="4" w:space="0" w:color="000000"/>
              <w:right w:val="single" w:sz="4" w:space="0" w:color="000000"/>
            </w:tcBorders>
          </w:tcPr>
          <w:p w14:paraId="68660B62"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calendar month and "Monthly" shall be interpreted accordingly;</w:t>
            </w:r>
          </w:p>
        </w:tc>
      </w:tr>
      <w:tr w:rsidR="00F63171" w14:paraId="6F07B129"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1332A95B"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6663" w:type="dxa"/>
            <w:tcBorders>
              <w:top w:val="single" w:sz="4" w:space="0" w:color="000000"/>
              <w:left w:val="single" w:sz="4" w:space="0" w:color="000000"/>
              <w:bottom w:val="single" w:sz="4" w:space="0" w:color="000000"/>
              <w:right w:val="single" w:sz="4" w:space="0" w:color="000000"/>
            </w:tcBorders>
          </w:tcPr>
          <w:p w14:paraId="1997C906"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contributions required by the Social Security Contributions and Benefits Act 1992 and made in accordance with the  </w:t>
            </w:r>
            <w:r>
              <w:rPr>
                <w:rFonts w:ascii="Arial" w:eastAsia="Arial" w:hAnsi="Arial" w:cs="Arial"/>
                <w:color w:val="000000"/>
                <w:sz w:val="24"/>
                <w:szCs w:val="24"/>
              </w:rPr>
              <w:lastRenderedPageBreak/>
              <w:t>Social Security (Contributions) Regulations 2001 (SI 2001/1004);</w:t>
            </w:r>
          </w:p>
        </w:tc>
      </w:tr>
      <w:tr w:rsidR="00F63171" w14:paraId="1C1414A2"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152464C3"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"New IPR"</w:t>
            </w:r>
          </w:p>
        </w:tc>
        <w:tc>
          <w:tcPr>
            <w:tcW w:w="6663" w:type="dxa"/>
            <w:tcBorders>
              <w:top w:val="single" w:sz="4" w:space="0" w:color="000000"/>
              <w:left w:val="single" w:sz="4" w:space="0" w:color="000000"/>
              <w:bottom w:val="single" w:sz="4" w:space="0" w:color="000000"/>
              <w:right w:val="single" w:sz="4" w:space="0" w:color="000000"/>
            </w:tcBorders>
          </w:tcPr>
          <w:p w14:paraId="303A51DA" w14:textId="77777777" w:rsidR="00F63171" w:rsidRDefault="00F63171" w:rsidP="00F63171">
            <w:pPr>
              <w:numPr>
                <w:ilvl w:val="0"/>
                <w:numId w:val="31"/>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4862D6D6" w14:textId="77777777" w:rsidR="00F63171" w:rsidRDefault="00F63171" w:rsidP="00F63171">
            <w:pPr>
              <w:numPr>
                <w:ilvl w:val="0"/>
                <w:numId w:val="30"/>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IPR in or arising as a result of the performance of the Supplier’s obligations under a Contract and all updates and amendments to the same; </w:t>
            </w:r>
          </w:p>
          <w:p w14:paraId="12D8A3E4" w14:textId="77777777" w:rsidR="00F63171" w:rsidRDefault="00F63171" w:rsidP="00F63171">
            <w:pPr>
              <w:numPr>
                <w:ilvl w:val="0"/>
                <w:numId w:val="30"/>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F63171" w14:paraId="5B9BEA7F"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4968442C"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"Occasion of Tax Non–Compliance"</w:t>
            </w:r>
          </w:p>
        </w:tc>
        <w:tc>
          <w:tcPr>
            <w:tcW w:w="6663" w:type="dxa"/>
            <w:tcBorders>
              <w:top w:val="single" w:sz="4" w:space="0" w:color="000000"/>
              <w:left w:val="single" w:sz="4" w:space="0" w:color="000000"/>
              <w:bottom w:val="single" w:sz="4" w:space="0" w:color="000000"/>
              <w:right w:val="single" w:sz="4" w:space="0" w:color="000000"/>
            </w:tcBorders>
          </w:tcPr>
          <w:p w14:paraId="400C241A" w14:textId="77777777" w:rsidR="00F63171" w:rsidRDefault="00F63171" w:rsidP="005617FB">
            <w:pPr>
              <w:ind w:left="142"/>
              <w:rPr>
                <w:rFonts w:ascii="Arial" w:eastAsia="Arial" w:hAnsi="Arial" w:cs="Arial"/>
                <w:color w:val="000000"/>
                <w:sz w:val="24"/>
                <w:szCs w:val="24"/>
              </w:rPr>
            </w:pPr>
            <w:r>
              <w:rPr>
                <w:rFonts w:ascii="Arial" w:eastAsia="Arial" w:hAnsi="Arial" w:cs="Arial"/>
                <w:color w:val="000000"/>
                <w:sz w:val="24"/>
                <w:szCs w:val="24"/>
              </w:rPr>
              <w:t xml:space="preserve">where: </w:t>
            </w:r>
          </w:p>
          <w:p w14:paraId="2CD1C44D" w14:textId="77777777" w:rsidR="00F63171" w:rsidRDefault="00F63171" w:rsidP="00F63171">
            <w:pPr>
              <w:numPr>
                <w:ilvl w:val="0"/>
                <w:numId w:val="18"/>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14:paraId="0664830F" w14:textId="77777777" w:rsidR="00F63171" w:rsidRDefault="00F63171" w:rsidP="00F63171">
            <w:pPr>
              <w:numPr>
                <w:ilvl w:val="0"/>
                <w:numId w:val="31"/>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59049C0E" w14:textId="77777777" w:rsidR="00F63171" w:rsidRDefault="00F63171" w:rsidP="00F63171">
            <w:pPr>
              <w:numPr>
                <w:ilvl w:val="0"/>
                <w:numId w:val="31"/>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20E3BB7A" w14:textId="77777777" w:rsidR="00F63171" w:rsidRDefault="00F63171" w:rsidP="00F63171">
            <w:pPr>
              <w:numPr>
                <w:ilvl w:val="0"/>
                <w:numId w:val="31"/>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F63171" w14:paraId="29E068A5"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077FE64D"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"Open Book Data"</w:t>
            </w:r>
          </w:p>
        </w:tc>
        <w:tc>
          <w:tcPr>
            <w:tcW w:w="6663" w:type="dxa"/>
            <w:tcBorders>
              <w:top w:val="single" w:sz="4" w:space="0" w:color="000000"/>
              <w:left w:val="single" w:sz="4" w:space="0" w:color="000000"/>
              <w:bottom w:val="single" w:sz="4" w:space="0" w:color="000000"/>
              <w:right w:val="single" w:sz="4" w:space="0" w:color="000000"/>
            </w:tcBorders>
          </w:tcPr>
          <w:p w14:paraId="50B2DB7B"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789AF0C5" w14:textId="77777777" w:rsidR="00F63171" w:rsidRDefault="00F63171" w:rsidP="00F63171">
            <w:pPr>
              <w:numPr>
                <w:ilvl w:val="0"/>
                <w:numId w:val="32"/>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6B13B5C4" w14:textId="77777777" w:rsidR="00F63171" w:rsidRDefault="00F63171" w:rsidP="00F63171">
            <w:pPr>
              <w:numPr>
                <w:ilvl w:val="0"/>
                <w:numId w:val="31"/>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operating expenditure relating to the provision of the Deliverables including an analysis showing:</w:t>
            </w:r>
          </w:p>
          <w:p w14:paraId="6E311850" w14:textId="77777777" w:rsidR="00F63171" w:rsidRDefault="00F63171" w:rsidP="00F63171">
            <w:pPr>
              <w:numPr>
                <w:ilvl w:val="2"/>
                <w:numId w:val="15"/>
              </w:numPr>
              <w:pBdr>
                <w:top w:val="nil"/>
                <w:left w:val="nil"/>
                <w:bottom w:val="nil"/>
                <w:right w:val="nil"/>
                <w:between w:val="nil"/>
              </w:pBdr>
              <w:tabs>
                <w:tab w:val="left" w:pos="-576"/>
                <w:tab w:val="left" w:pos="1002"/>
              </w:tabs>
              <w:spacing w:after="120" w:line="240" w:lineRule="auto"/>
              <w:ind w:left="1002" w:hanging="567"/>
              <w:jc w:val="both"/>
              <w:rPr>
                <w:rFonts w:ascii="Arial" w:eastAsia="Arial" w:hAnsi="Arial" w:cs="Arial"/>
                <w:color w:val="000000"/>
                <w:sz w:val="24"/>
                <w:szCs w:val="24"/>
              </w:rPr>
            </w:pPr>
            <w:r>
              <w:rPr>
                <w:rFonts w:ascii="Arial" w:eastAsia="Arial" w:hAnsi="Arial" w:cs="Arial"/>
                <w:color w:val="000000"/>
                <w:sz w:val="24"/>
                <w:szCs w:val="24"/>
              </w:rPr>
              <w:t>the unit costs and quantity of Goods and any other consumables and bought-in Deliverables;</w:t>
            </w:r>
          </w:p>
          <w:p w14:paraId="6C7E957E" w14:textId="77777777" w:rsidR="00F63171" w:rsidRDefault="00F63171" w:rsidP="00F63171">
            <w:pPr>
              <w:numPr>
                <w:ilvl w:val="2"/>
                <w:numId w:val="15"/>
              </w:numPr>
              <w:pBdr>
                <w:top w:val="nil"/>
                <w:left w:val="nil"/>
                <w:bottom w:val="nil"/>
                <w:right w:val="nil"/>
                <w:between w:val="nil"/>
              </w:pBdr>
              <w:tabs>
                <w:tab w:val="left" w:pos="-576"/>
                <w:tab w:val="left" w:pos="1002"/>
              </w:tabs>
              <w:spacing w:after="120" w:line="240" w:lineRule="auto"/>
              <w:ind w:left="1002" w:hanging="567"/>
              <w:jc w:val="both"/>
              <w:rPr>
                <w:rFonts w:ascii="Arial" w:eastAsia="Arial" w:hAnsi="Arial" w:cs="Arial"/>
                <w:color w:val="000000"/>
                <w:sz w:val="24"/>
                <w:szCs w:val="24"/>
              </w:rPr>
            </w:pPr>
            <w:r>
              <w:rPr>
                <w:rFonts w:ascii="Arial" w:eastAsia="Arial" w:hAnsi="Arial" w:cs="Arial"/>
                <w:color w:val="000000"/>
                <w:sz w:val="24"/>
                <w:szCs w:val="24"/>
              </w:rPr>
              <w:lastRenderedPageBreak/>
              <w:t>staff costs broken down into the number and grade/role of all Supplier Staff (free of any contingency) together with a list of agreed rates against each grade;</w:t>
            </w:r>
          </w:p>
          <w:p w14:paraId="4F39FA49" w14:textId="77777777" w:rsidR="00F63171" w:rsidRDefault="00F63171" w:rsidP="00F63171">
            <w:pPr>
              <w:numPr>
                <w:ilvl w:val="2"/>
                <w:numId w:val="15"/>
              </w:numPr>
              <w:pBdr>
                <w:top w:val="nil"/>
                <w:left w:val="nil"/>
                <w:bottom w:val="nil"/>
                <w:right w:val="nil"/>
                <w:between w:val="nil"/>
              </w:pBdr>
              <w:tabs>
                <w:tab w:val="left" w:pos="-576"/>
                <w:tab w:val="left" w:pos="1002"/>
              </w:tabs>
              <w:spacing w:after="120" w:line="240" w:lineRule="auto"/>
              <w:ind w:left="1002" w:hanging="567"/>
              <w:jc w:val="both"/>
              <w:rPr>
                <w:rFonts w:ascii="Arial" w:eastAsia="Arial" w:hAnsi="Arial" w:cs="Arial"/>
                <w:color w:val="000000"/>
                <w:sz w:val="24"/>
                <w:szCs w:val="24"/>
              </w:rPr>
            </w:pPr>
            <w:r>
              <w:rPr>
                <w:rFonts w:ascii="Arial" w:eastAsia="Arial" w:hAnsi="Arial" w:cs="Arial"/>
                <w:color w:val="000000"/>
                <w:sz w:val="24"/>
                <w:szCs w:val="24"/>
              </w:rPr>
              <w:t>a list of Costs underpinning those rates for each grade, being the agreed rate less the Supplier Profit Margin; and</w:t>
            </w:r>
          </w:p>
          <w:p w14:paraId="7E439191" w14:textId="77777777" w:rsidR="00F63171" w:rsidRDefault="00F63171" w:rsidP="00F63171">
            <w:pPr>
              <w:numPr>
                <w:ilvl w:val="2"/>
                <w:numId w:val="15"/>
              </w:numPr>
              <w:pBdr>
                <w:top w:val="nil"/>
                <w:left w:val="nil"/>
                <w:bottom w:val="nil"/>
                <w:right w:val="nil"/>
                <w:between w:val="nil"/>
              </w:pBdr>
              <w:tabs>
                <w:tab w:val="left" w:pos="-576"/>
                <w:tab w:val="left" w:pos="1002"/>
              </w:tabs>
              <w:spacing w:after="120" w:line="240" w:lineRule="auto"/>
              <w:ind w:left="1002" w:hanging="567"/>
              <w:jc w:val="both"/>
              <w:rPr>
                <w:rFonts w:ascii="Arial" w:eastAsia="Arial" w:hAnsi="Arial" w:cs="Arial"/>
                <w:color w:val="000000"/>
                <w:sz w:val="24"/>
                <w:szCs w:val="24"/>
              </w:rPr>
            </w:pPr>
            <w:r>
              <w:rPr>
                <w:rFonts w:ascii="Arial" w:eastAsia="Arial" w:hAnsi="Arial" w:cs="Arial"/>
                <w:color w:val="000000"/>
                <w:sz w:val="24"/>
                <w:szCs w:val="24"/>
              </w:rPr>
              <w:t xml:space="preserve">Reimbursable Expenses, if allowed under the Order Form; </w:t>
            </w:r>
          </w:p>
          <w:p w14:paraId="013459B9" w14:textId="77777777" w:rsidR="00F63171" w:rsidRDefault="00F63171" w:rsidP="00F63171">
            <w:pPr>
              <w:numPr>
                <w:ilvl w:val="0"/>
                <w:numId w:val="31"/>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Overheads; </w:t>
            </w:r>
          </w:p>
          <w:p w14:paraId="5062AD00" w14:textId="77777777" w:rsidR="00F63171" w:rsidRDefault="00F63171" w:rsidP="00F63171">
            <w:pPr>
              <w:numPr>
                <w:ilvl w:val="0"/>
                <w:numId w:val="31"/>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all interest, expenses and any other third party financing costs incurred in relation to the provision of the Deliverables;</w:t>
            </w:r>
          </w:p>
          <w:p w14:paraId="7493CBF0" w14:textId="77777777" w:rsidR="00F63171" w:rsidRDefault="00F63171" w:rsidP="00F63171">
            <w:pPr>
              <w:numPr>
                <w:ilvl w:val="0"/>
                <w:numId w:val="31"/>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Profit achieved over the Framework Contract Period and on an annual basis;</w:t>
            </w:r>
          </w:p>
          <w:p w14:paraId="6503B3EA" w14:textId="77777777" w:rsidR="00F63171" w:rsidRDefault="00F63171" w:rsidP="00F63171">
            <w:pPr>
              <w:numPr>
                <w:ilvl w:val="0"/>
                <w:numId w:val="31"/>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14:paraId="5A1A106B" w14:textId="77777777" w:rsidR="00F63171" w:rsidRDefault="00F63171" w:rsidP="00F63171">
            <w:pPr>
              <w:numPr>
                <w:ilvl w:val="0"/>
                <w:numId w:val="31"/>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34F4AEBD" w14:textId="77777777" w:rsidR="00F63171" w:rsidRDefault="00F63171" w:rsidP="00F63171">
            <w:pPr>
              <w:numPr>
                <w:ilvl w:val="0"/>
                <w:numId w:val="31"/>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actual Costs profile for each Service Period;</w:t>
            </w:r>
          </w:p>
        </w:tc>
      </w:tr>
      <w:tr w:rsidR="00F63171" w14:paraId="3274D8BA"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211B4F92"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lastRenderedPageBreak/>
              <w:t>“Operational Hours”</w:t>
            </w:r>
          </w:p>
        </w:tc>
        <w:tc>
          <w:tcPr>
            <w:tcW w:w="6663" w:type="dxa"/>
            <w:tcBorders>
              <w:top w:val="single" w:sz="4" w:space="0" w:color="000000"/>
              <w:left w:val="single" w:sz="4" w:space="0" w:color="000000"/>
              <w:bottom w:val="single" w:sz="4" w:space="0" w:color="000000"/>
              <w:right w:val="single" w:sz="4" w:space="0" w:color="000000"/>
            </w:tcBorders>
          </w:tcPr>
          <w:p w14:paraId="2FC84E69" w14:textId="77777777" w:rsidR="00F63171" w:rsidRDefault="00F63171" w:rsidP="005617FB">
            <w:pPr>
              <w:pBdr>
                <w:top w:val="nil"/>
                <w:left w:val="nil"/>
                <w:bottom w:val="nil"/>
                <w:right w:val="nil"/>
                <w:between w:val="nil"/>
              </w:pBdr>
              <w:tabs>
                <w:tab w:val="left" w:pos="-179"/>
              </w:tabs>
              <w:spacing w:after="120"/>
              <w:jc w:val="both"/>
              <w:rPr>
                <w:rFonts w:ascii="Arial" w:eastAsia="Arial" w:hAnsi="Arial" w:cs="Arial"/>
                <w:sz w:val="24"/>
                <w:szCs w:val="24"/>
              </w:rPr>
            </w:pPr>
            <w:r>
              <w:rPr>
                <w:rFonts w:ascii="Arial" w:eastAsia="Arial" w:hAnsi="Arial" w:cs="Arial"/>
                <w:sz w:val="24"/>
                <w:szCs w:val="24"/>
                <w:highlight w:val="white"/>
              </w:rPr>
              <w:t>24 hours a day, 7 days a week, 365 days out of the year, less any down time in the case of the self service portal</w:t>
            </w:r>
          </w:p>
        </w:tc>
      </w:tr>
      <w:tr w:rsidR="008508F7" w14:paraId="0B96483B"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5BEBBF15" w14:textId="1848B017" w:rsidR="008508F7" w:rsidRDefault="008508F7"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“Order”</w:t>
            </w:r>
          </w:p>
        </w:tc>
        <w:tc>
          <w:tcPr>
            <w:tcW w:w="6663" w:type="dxa"/>
            <w:tcBorders>
              <w:top w:val="single" w:sz="4" w:space="0" w:color="000000"/>
              <w:left w:val="single" w:sz="4" w:space="0" w:color="000000"/>
              <w:bottom w:val="single" w:sz="4" w:space="0" w:color="000000"/>
              <w:right w:val="single" w:sz="4" w:space="0" w:color="000000"/>
            </w:tcBorders>
          </w:tcPr>
          <w:p w14:paraId="7E0E7472" w14:textId="15A556D3" w:rsidR="008508F7" w:rsidRDefault="008508F7"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w:t>
            </w:r>
          </w:p>
        </w:tc>
      </w:tr>
      <w:tr w:rsidR="00F63171" w14:paraId="7311EC28"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52C32599"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"Order Form"</w:t>
            </w:r>
          </w:p>
        </w:tc>
        <w:tc>
          <w:tcPr>
            <w:tcW w:w="6663" w:type="dxa"/>
            <w:tcBorders>
              <w:top w:val="single" w:sz="4" w:space="0" w:color="000000"/>
              <w:left w:val="single" w:sz="4" w:space="0" w:color="000000"/>
              <w:bottom w:val="single" w:sz="4" w:space="0" w:color="000000"/>
              <w:right w:val="single" w:sz="4" w:space="0" w:color="000000"/>
            </w:tcBorders>
          </w:tcPr>
          <w:p w14:paraId="23865259"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F63171" w14:paraId="7A81C869"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119DB3D8"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"Order Form Template"</w:t>
            </w:r>
          </w:p>
        </w:tc>
        <w:tc>
          <w:tcPr>
            <w:tcW w:w="6663" w:type="dxa"/>
            <w:tcBorders>
              <w:top w:val="single" w:sz="4" w:space="0" w:color="000000"/>
              <w:left w:val="single" w:sz="4" w:space="0" w:color="000000"/>
              <w:bottom w:val="single" w:sz="4" w:space="0" w:color="000000"/>
              <w:right w:val="single" w:sz="4" w:space="0" w:color="000000"/>
            </w:tcBorders>
          </w:tcPr>
          <w:p w14:paraId="6A091BF0"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F63171" w14:paraId="2B2F90E6"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5FF25882"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"Other Contracting Authority"</w:t>
            </w:r>
          </w:p>
        </w:tc>
        <w:tc>
          <w:tcPr>
            <w:tcW w:w="6663" w:type="dxa"/>
            <w:tcBorders>
              <w:top w:val="single" w:sz="4" w:space="0" w:color="000000"/>
              <w:left w:val="single" w:sz="4" w:space="0" w:color="000000"/>
              <w:bottom w:val="single" w:sz="4" w:space="0" w:color="000000"/>
              <w:right w:val="single" w:sz="4" w:space="0" w:color="000000"/>
            </w:tcBorders>
          </w:tcPr>
          <w:p w14:paraId="6F3A5082"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F63171" w14:paraId="5775C38D"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5AD6A331"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"Overhead"</w:t>
            </w:r>
          </w:p>
        </w:tc>
        <w:tc>
          <w:tcPr>
            <w:tcW w:w="6663" w:type="dxa"/>
            <w:tcBorders>
              <w:top w:val="single" w:sz="4" w:space="0" w:color="000000"/>
              <w:left w:val="single" w:sz="4" w:space="0" w:color="000000"/>
              <w:bottom w:val="single" w:sz="4" w:space="0" w:color="000000"/>
              <w:right w:val="single" w:sz="4" w:space="0" w:color="000000"/>
            </w:tcBorders>
          </w:tcPr>
          <w:p w14:paraId="773F6E42"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those amounts which are intended to recover a proportion of the Supplier’s or the Key Subcontractor’s (as the context requires) indirect corporate costs (including financing, marketing, advertising, research and development and </w:t>
            </w:r>
            <w:r>
              <w:rPr>
                <w:rFonts w:ascii="Arial" w:eastAsia="Arial" w:hAnsi="Arial" w:cs="Arial"/>
                <w:color w:val="000000"/>
                <w:sz w:val="24"/>
                <w:szCs w:val="24"/>
              </w:rPr>
              <w:lastRenderedPageBreak/>
              <w:t>insurance costs and any fines or penalties) but excluding allowable indirect costs apportioned to facilities and administration in the provision of Supplier Staff and accordingly included within limb (a) of the definition of "Costs";</w:t>
            </w:r>
          </w:p>
        </w:tc>
      </w:tr>
      <w:tr w:rsidR="00F63171" w14:paraId="24183B28"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5BDBCF83"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"Parliament"</w:t>
            </w:r>
          </w:p>
        </w:tc>
        <w:tc>
          <w:tcPr>
            <w:tcW w:w="6663" w:type="dxa"/>
            <w:tcBorders>
              <w:top w:val="single" w:sz="4" w:space="0" w:color="000000"/>
              <w:left w:val="single" w:sz="4" w:space="0" w:color="000000"/>
              <w:bottom w:val="single" w:sz="4" w:space="0" w:color="000000"/>
              <w:right w:val="single" w:sz="4" w:space="0" w:color="000000"/>
            </w:tcBorders>
          </w:tcPr>
          <w:p w14:paraId="1AB4C5E2"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F63171" w14:paraId="0F6C4B00"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50A22F05"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"Party"</w:t>
            </w:r>
          </w:p>
        </w:tc>
        <w:tc>
          <w:tcPr>
            <w:tcW w:w="6663" w:type="dxa"/>
            <w:tcBorders>
              <w:top w:val="single" w:sz="4" w:space="0" w:color="000000"/>
              <w:left w:val="single" w:sz="4" w:space="0" w:color="000000"/>
              <w:bottom w:val="single" w:sz="4" w:space="0" w:color="000000"/>
              <w:right w:val="single" w:sz="4" w:space="0" w:color="000000"/>
            </w:tcBorders>
          </w:tcPr>
          <w:p w14:paraId="78F2A336"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in the context of the Framework Contract, CCS or the Supplier, and </w:t>
            </w:r>
            <w:r>
              <w:rPr>
                <w:rFonts w:ascii="Arial" w:eastAsia="Arial" w:hAnsi="Arial" w:cs="Arial"/>
                <w:sz w:val="24"/>
                <w:szCs w:val="24"/>
              </w:rPr>
              <w:t>in the</w:t>
            </w:r>
            <w:r>
              <w:rPr>
                <w:rFonts w:ascii="Arial" w:eastAsia="Arial" w:hAnsi="Arial" w:cs="Arial"/>
                <w:color w:val="000000"/>
                <w:sz w:val="24"/>
                <w:szCs w:val="24"/>
              </w:rPr>
              <w:t xml:space="preserve"> context of a Call-Off Contract the Buyer or the Supplier. "Parties" shall mean both of them where the context permits;</w:t>
            </w:r>
          </w:p>
        </w:tc>
      </w:tr>
      <w:tr w:rsidR="00F63171" w14:paraId="67C0DB5C"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4886068E"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"Performance Indicators" or "PIs"</w:t>
            </w:r>
          </w:p>
        </w:tc>
        <w:tc>
          <w:tcPr>
            <w:tcW w:w="6663" w:type="dxa"/>
            <w:tcBorders>
              <w:top w:val="single" w:sz="4" w:space="0" w:color="000000"/>
              <w:left w:val="single" w:sz="4" w:space="0" w:color="000000"/>
              <w:bottom w:val="single" w:sz="4" w:space="0" w:color="000000"/>
              <w:right w:val="single" w:sz="4" w:space="0" w:color="000000"/>
            </w:tcBorders>
          </w:tcPr>
          <w:p w14:paraId="58B66155"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F63171" w14:paraId="736912F3"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6CAC3E52"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"Personal Data"</w:t>
            </w:r>
          </w:p>
        </w:tc>
        <w:tc>
          <w:tcPr>
            <w:tcW w:w="6663" w:type="dxa"/>
            <w:tcBorders>
              <w:top w:val="single" w:sz="4" w:space="0" w:color="000000"/>
              <w:left w:val="single" w:sz="4" w:space="0" w:color="000000"/>
              <w:bottom w:val="single" w:sz="4" w:space="0" w:color="000000"/>
              <w:right w:val="single" w:sz="4" w:space="0" w:color="000000"/>
            </w:tcBorders>
          </w:tcPr>
          <w:p w14:paraId="26DFD131"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F63171" w14:paraId="25DBD4EA"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2108DF6D"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6663" w:type="dxa"/>
            <w:tcBorders>
              <w:top w:val="single" w:sz="4" w:space="0" w:color="000000"/>
              <w:left w:val="single" w:sz="4" w:space="0" w:color="000000"/>
              <w:bottom w:val="single" w:sz="4" w:space="0" w:color="000000"/>
              <w:right w:val="single" w:sz="4" w:space="0" w:color="000000"/>
            </w:tcBorders>
          </w:tcPr>
          <w:p w14:paraId="6C7028D8"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F63171" w14:paraId="5E59B0D5"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7D83E4F4"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“Personnel”</w:t>
            </w:r>
          </w:p>
        </w:tc>
        <w:tc>
          <w:tcPr>
            <w:tcW w:w="6663" w:type="dxa"/>
            <w:tcBorders>
              <w:top w:val="single" w:sz="4" w:space="0" w:color="000000"/>
              <w:left w:val="single" w:sz="4" w:space="0" w:color="000000"/>
              <w:bottom w:val="single" w:sz="4" w:space="0" w:color="000000"/>
              <w:right w:val="single" w:sz="4" w:space="0" w:color="000000"/>
            </w:tcBorders>
          </w:tcPr>
          <w:p w14:paraId="47F35D93"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suppliers of a Party and/or of any Subcontractor and/or Subprocessor engaged in the performance of its obligations under a Contract;</w:t>
            </w:r>
          </w:p>
        </w:tc>
      </w:tr>
      <w:tr w:rsidR="00F63171" w14:paraId="164390A8"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31E1D2D1"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6663" w:type="dxa"/>
            <w:tcBorders>
              <w:top w:val="single" w:sz="4" w:space="0" w:color="000000"/>
              <w:left w:val="single" w:sz="4" w:space="0" w:color="000000"/>
              <w:bottom w:val="single" w:sz="4" w:space="0" w:color="000000"/>
              <w:right w:val="single" w:sz="4" w:space="0" w:color="000000"/>
            </w:tcBorders>
          </w:tcPr>
          <w:p w14:paraId="3F6163EF"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26">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F63171" w14:paraId="663F15E4"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391145CA"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“Processing”</w:t>
            </w:r>
          </w:p>
        </w:tc>
        <w:tc>
          <w:tcPr>
            <w:tcW w:w="6663" w:type="dxa"/>
            <w:tcBorders>
              <w:top w:val="single" w:sz="4" w:space="0" w:color="000000"/>
              <w:left w:val="single" w:sz="4" w:space="0" w:color="000000"/>
              <w:bottom w:val="single" w:sz="4" w:space="0" w:color="000000"/>
              <w:right w:val="single" w:sz="4" w:space="0" w:color="000000"/>
            </w:tcBorders>
          </w:tcPr>
          <w:p w14:paraId="66AF182B"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F63171" w14:paraId="1DB38ECA"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1D37B7BA"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“Processor”</w:t>
            </w:r>
          </w:p>
        </w:tc>
        <w:tc>
          <w:tcPr>
            <w:tcW w:w="6663" w:type="dxa"/>
            <w:tcBorders>
              <w:top w:val="single" w:sz="4" w:space="0" w:color="000000"/>
              <w:left w:val="single" w:sz="4" w:space="0" w:color="000000"/>
              <w:bottom w:val="single" w:sz="4" w:space="0" w:color="000000"/>
              <w:right w:val="single" w:sz="4" w:space="0" w:color="000000"/>
            </w:tcBorders>
          </w:tcPr>
          <w:p w14:paraId="7D90239F"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F63171" w14:paraId="5195B88C"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0C7990F6"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"Progress Meeting"</w:t>
            </w:r>
          </w:p>
        </w:tc>
        <w:tc>
          <w:tcPr>
            <w:tcW w:w="6663" w:type="dxa"/>
            <w:tcBorders>
              <w:top w:val="single" w:sz="4" w:space="0" w:color="000000"/>
              <w:left w:val="single" w:sz="4" w:space="0" w:color="000000"/>
              <w:bottom w:val="single" w:sz="4" w:space="0" w:color="000000"/>
              <w:right w:val="single" w:sz="4" w:space="0" w:color="000000"/>
            </w:tcBorders>
          </w:tcPr>
          <w:p w14:paraId="2EBADBF9"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F63171" w14:paraId="0F861823"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77D5AB92"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6663" w:type="dxa"/>
            <w:tcBorders>
              <w:top w:val="single" w:sz="4" w:space="0" w:color="000000"/>
              <w:left w:val="single" w:sz="4" w:space="0" w:color="000000"/>
              <w:bottom w:val="single" w:sz="4" w:space="0" w:color="000000"/>
              <w:right w:val="single" w:sz="4" w:space="0" w:color="000000"/>
            </w:tcBorders>
          </w:tcPr>
          <w:p w14:paraId="5B2402A3"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F63171" w14:paraId="52F8AF53"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26589FED"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“Progress Report”</w:t>
            </w:r>
          </w:p>
        </w:tc>
        <w:tc>
          <w:tcPr>
            <w:tcW w:w="6663" w:type="dxa"/>
            <w:tcBorders>
              <w:top w:val="single" w:sz="4" w:space="0" w:color="000000"/>
              <w:left w:val="single" w:sz="4" w:space="0" w:color="000000"/>
              <w:bottom w:val="single" w:sz="4" w:space="0" w:color="000000"/>
              <w:right w:val="single" w:sz="4" w:space="0" w:color="000000"/>
            </w:tcBorders>
          </w:tcPr>
          <w:p w14:paraId="30FC1D31"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F63171" w14:paraId="5A01B22F"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296AEAC8"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“Progress Report Frequency”</w:t>
            </w:r>
          </w:p>
        </w:tc>
        <w:tc>
          <w:tcPr>
            <w:tcW w:w="6663" w:type="dxa"/>
            <w:tcBorders>
              <w:top w:val="single" w:sz="4" w:space="0" w:color="000000"/>
              <w:left w:val="single" w:sz="4" w:space="0" w:color="000000"/>
              <w:bottom w:val="single" w:sz="4" w:space="0" w:color="000000"/>
              <w:right w:val="single" w:sz="4" w:space="0" w:color="000000"/>
            </w:tcBorders>
          </w:tcPr>
          <w:p w14:paraId="05BDB627"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F63171" w14:paraId="0F2EBD86"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0E1DA1E0"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“Prohibited Acts”</w:t>
            </w:r>
          </w:p>
        </w:tc>
        <w:tc>
          <w:tcPr>
            <w:tcW w:w="6663" w:type="dxa"/>
            <w:tcBorders>
              <w:top w:val="single" w:sz="4" w:space="0" w:color="000000"/>
              <w:left w:val="single" w:sz="4" w:space="0" w:color="000000"/>
              <w:bottom w:val="single" w:sz="4" w:space="0" w:color="000000"/>
              <w:right w:val="single" w:sz="4" w:space="0" w:color="000000"/>
            </w:tcBorders>
          </w:tcPr>
          <w:p w14:paraId="21D7B7F6" w14:textId="77777777" w:rsidR="00F63171" w:rsidRDefault="00F63171" w:rsidP="00F63171">
            <w:pPr>
              <w:numPr>
                <w:ilvl w:val="0"/>
                <w:numId w:val="33"/>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6BB92AF0" w14:textId="77777777" w:rsidR="00F63171" w:rsidRDefault="00F63171" w:rsidP="00F63171">
            <w:pPr>
              <w:numPr>
                <w:ilvl w:val="2"/>
                <w:numId w:val="6"/>
              </w:numPr>
              <w:pBdr>
                <w:top w:val="nil"/>
                <w:left w:val="nil"/>
                <w:bottom w:val="nil"/>
                <w:right w:val="nil"/>
                <w:between w:val="nil"/>
              </w:pBdr>
              <w:tabs>
                <w:tab w:val="left" w:pos="-179"/>
                <w:tab w:val="left" w:pos="861"/>
              </w:tabs>
              <w:spacing w:after="120" w:line="240" w:lineRule="auto"/>
              <w:ind w:left="861" w:hanging="426"/>
              <w:jc w:val="both"/>
              <w:rPr>
                <w:rFonts w:ascii="Arial" w:eastAsia="Arial" w:hAnsi="Arial" w:cs="Arial"/>
                <w:color w:val="000000"/>
                <w:sz w:val="24"/>
                <w:szCs w:val="24"/>
              </w:rPr>
            </w:pPr>
            <w:r>
              <w:rPr>
                <w:rFonts w:ascii="Arial" w:eastAsia="Arial" w:hAnsi="Arial" w:cs="Arial"/>
                <w:color w:val="000000"/>
                <w:sz w:val="24"/>
                <w:szCs w:val="24"/>
              </w:rPr>
              <w:t>induce that person to perform improperly a relevant function or activity; or</w:t>
            </w:r>
          </w:p>
          <w:p w14:paraId="39B11979" w14:textId="77777777" w:rsidR="00F63171" w:rsidRDefault="00F63171" w:rsidP="00F63171">
            <w:pPr>
              <w:numPr>
                <w:ilvl w:val="2"/>
                <w:numId w:val="6"/>
              </w:numPr>
              <w:pBdr>
                <w:top w:val="nil"/>
                <w:left w:val="nil"/>
                <w:bottom w:val="nil"/>
                <w:right w:val="nil"/>
                <w:between w:val="nil"/>
              </w:pBdr>
              <w:tabs>
                <w:tab w:val="left" w:pos="-179"/>
                <w:tab w:val="left" w:pos="861"/>
              </w:tabs>
              <w:spacing w:after="120" w:line="240" w:lineRule="auto"/>
              <w:ind w:left="861" w:hanging="426"/>
              <w:jc w:val="both"/>
              <w:rPr>
                <w:rFonts w:ascii="Arial" w:eastAsia="Arial" w:hAnsi="Arial" w:cs="Arial"/>
                <w:color w:val="000000"/>
                <w:sz w:val="24"/>
                <w:szCs w:val="24"/>
              </w:rPr>
            </w:pPr>
            <w:r>
              <w:rPr>
                <w:rFonts w:ascii="Arial" w:eastAsia="Arial" w:hAnsi="Arial" w:cs="Arial"/>
                <w:color w:val="000000"/>
                <w:sz w:val="24"/>
                <w:szCs w:val="24"/>
              </w:rPr>
              <w:t xml:space="preserve">reward that person for improper performance of a relevant function or activity; </w:t>
            </w:r>
          </w:p>
          <w:p w14:paraId="5A2AFA2B" w14:textId="77777777" w:rsidR="00F63171" w:rsidRDefault="00F63171" w:rsidP="00F63171">
            <w:pPr>
              <w:numPr>
                <w:ilvl w:val="0"/>
                <w:numId w:val="33"/>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3DCC1AD7" w14:textId="77777777" w:rsidR="00F63171" w:rsidRDefault="00F63171" w:rsidP="00F63171">
            <w:pPr>
              <w:numPr>
                <w:ilvl w:val="0"/>
                <w:numId w:val="33"/>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14:paraId="5A2E6E10" w14:textId="77777777" w:rsidR="00F63171" w:rsidRDefault="00F63171" w:rsidP="00F63171">
            <w:pPr>
              <w:numPr>
                <w:ilvl w:val="2"/>
                <w:numId w:val="6"/>
              </w:numPr>
              <w:pBdr>
                <w:top w:val="nil"/>
                <w:left w:val="nil"/>
                <w:bottom w:val="nil"/>
                <w:right w:val="nil"/>
                <w:between w:val="nil"/>
              </w:pBdr>
              <w:tabs>
                <w:tab w:val="left" w:pos="-179"/>
                <w:tab w:val="left" w:pos="861"/>
              </w:tabs>
              <w:spacing w:after="120" w:line="240" w:lineRule="auto"/>
              <w:ind w:left="861" w:hanging="426"/>
              <w:jc w:val="both"/>
              <w:rPr>
                <w:rFonts w:ascii="Arial" w:eastAsia="Arial" w:hAnsi="Arial" w:cs="Arial"/>
                <w:color w:val="000000"/>
                <w:sz w:val="24"/>
                <w:szCs w:val="24"/>
              </w:rPr>
            </w:pPr>
            <w:r>
              <w:rPr>
                <w:rFonts w:ascii="Arial" w:eastAsia="Arial" w:hAnsi="Arial" w:cs="Arial"/>
                <w:color w:val="000000"/>
                <w:sz w:val="24"/>
                <w:szCs w:val="24"/>
              </w:rPr>
              <w:t>under the Bribery Act 2010 (or any legislation repealed or revoked by such Act); or</w:t>
            </w:r>
          </w:p>
          <w:p w14:paraId="42415259" w14:textId="77777777" w:rsidR="00F63171" w:rsidRDefault="00F63171" w:rsidP="00F63171">
            <w:pPr>
              <w:numPr>
                <w:ilvl w:val="2"/>
                <w:numId w:val="6"/>
              </w:numPr>
              <w:pBdr>
                <w:top w:val="nil"/>
                <w:left w:val="nil"/>
                <w:bottom w:val="nil"/>
                <w:right w:val="nil"/>
                <w:between w:val="nil"/>
              </w:pBdr>
              <w:tabs>
                <w:tab w:val="left" w:pos="-179"/>
                <w:tab w:val="left" w:pos="861"/>
              </w:tabs>
              <w:spacing w:after="120" w:line="240" w:lineRule="auto"/>
              <w:ind w:left="861" w:hanging="426"/>
              <w:jc w:val="both"/>
              <w:rPr>
                <w:rFonts w:ascii="Arial" w:eastAsia="Arial" w:hAnsi="Arial" w:cs="Arial"/>
                <w:color w:val="000000"/>
                <w:sz w:val="24"/>
                <w:szCs w:val="24"/>
              </w:rPr>
            </w:pPr>
            <w:r>
              <w:rPr>
                <w:rFonts w:ascii="Arial" w:eastAsia="Arial" w:hAnsi="Arial" w:cs="Arial"/>
                <w:color w:val="000000"/>
                <w:sz w:val="24"/>
                <w:szCs w:val="24"/>
              </w:rPr>
              <w:t>under legislation or common law concerning fraudulent acts; or</w:t>
            </w:r>
          </w:p>
          <w:p w14:paraId="5F0107CE" w14:textId="77777777" w:rsidR="00F63171" w:rsidRDefault="00F63171" w:rsidP="00F63171">
            <w:pPr>
              <w:numPr>
                <w:ilvl w:val="2"/>
                <w:numId w:val="6"/>
              </w:numPr>
              <w:pBdr>
                <w:top w:val="nil"/>
                <w:left w:val="nil"/>
                <w:bottom w:val="nil"/>
                <w:right w:val="nil"/>
                <w:between w:val="nil"/>
              </w:pBdr>
              <w:tabs>
                <w:tab w:val="left" w:pos="-179"/>
                <w:tab w:val="left" w:pos="861"/>
              </w:tabs>
              <w:spacing w:after="120" w:line="240" w:lineRule="auto"/>
              <w:ind w:left="861" w:hanging="426"/>
              <w:jc w:val="both"/>
              <w:rPr>
                <w:rFonts w:ascii="Arial" w:eastAsia="Arial" w:hAnsi="Arial" w:cs="Arial"/>
                <w:color w:val="000000"/>
                <w:sz w:val="24"/>
                <w:szCs w:val="24"/>
              </w:rPr>
            </w:pPr>
            <w:r>
              <w:rPr>
                <w:rFonts w:ascii="Arial" w:eastAsia="Arial" w:hAnsi="Arial" w:cs="Arial"/>
                <w:color w:val="000000"/>
                <w:sz w:val="24"/>
                <w:szCs w:val="24"/>
              </w:rPr>
              <w:t xml:space="preserve">defrauding, attempting to defraud or conspiring to defraud a Buyer or other public body; or </w:t>
            </w:r>
          </w:p>
          <w:p w14:paraId="4595641E" w14:textId="77777777" w:rsidR="00F63171" w:rsidRDefault="00F63171" w:rsidP="00F63171">
            <w:pPr>
              <w:numPr>
                <w:ilvl w:val="1"/>
                <w:numId w:val="6"/>
              </w:numPr>
              <w:pBdr>
                <w:top w:val="nil"/>
                <w:left w:val="nil"/>
                <w:bottom w:val="nil"/>
                <w:right w:val="nil"/>
                <w:between w:val="nil"/>
              </w:pBdr>
              <w:tabs>
                <w:tab w:val="left" w:pos="-576"/>
                <w:tab w:val="left" w:pos="144"/>
                <w:tab w:val="left" w:pos="861"/>
              </w:tabs>
              <w:spacing w:after="120" w:line="240" w:lineRule="auto"/>
              <w:ind w:left="861" w:hanging="426"/>
              <w:jc w:val="both"/>
              <w:rPr>
                <w:rFonts w:ascii="Arial" w:eastAsia="Arial" w:hAnsi="Arial" w:cs="Arial"/>
                <w:color w:val="000000"/>
                <w:sz w:val="24"/>
                <w:szCs w:val="24"/>
              </w:rPr>
            </w:pP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F63171" w14:paraId="379770B6"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0F29835E"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“Protective Measures”</w:t>
            </w:r>
          </w:p>
        </w:tc>
        <w:tc>
          <w:tcPr>
            <w:tcW w:w="6663" w:type="dxa"/>
            <w:tcBorders>
              <w:top w:val="single" w:sz="4" w:space="0" w:color="000000"/>
              <w:left w:val="single" w:sz="4" w:space="0" w:color="000000"/>
              <w:bottom w:val="single" w:sz="4" w:space="0" w:color="000000"/>
              <w:right w:val="single" w:sz="4" w:space="0" w:color="000000"/>
            </w:tcBorders>
          </w:tcPr>
          <w:p w14:paraId="46A15DC7"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F63171" w14:paraId="2014994E"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47CBD2A7"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“Recall”</w:t>
            </w:r>
          </w:p>
        </w:tc>
        <w:tc>
          <w:tcPr>
            <w:tcW w:w="6663" w:type="dxa"/>
            <w:tcBorders>
              <w:top w:val="single" w:sz="4" w:space="0" w:color="000000"/>
              <w:left w:val="single" w:sz="4" w:space="0" w:color="000000"/>
              <w:bottom w:val="single" w:sz="4" w:space="0" w:color="000000"/>
              <w:right w:val="single" w:sz="4" w:space="0" w:color="000000"/>
            </w:tcBorders>
          </w:tcPr>
          <w:p w14:paraId="715D3704"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F63171" w14:paraId="2BF13958"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5149FAC2"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"Recipient Party"</w:t>
            </w:r>
          </w:p>
        </w:tc>
        <w:tc>
          <w:tcPr>
            <w:tcW w:w="6663" w:type="dxa"/>
            <w:tcBorders>
              <w:top w:val="single" w:sz="4" w:space="0" w:color="000000"/>
              <w:left w:val="single" w:sz="4" w:space="0" w:color="000000"/>
              <w:bottom w:val="single" w:sz="4" w:space="0" w:color="000000"/>
              <w:right w:val="single" w:sz="4" w:space="0" w:color="000000"/>
            </w:tcBorders>
          </w:tcPr>
          <w:p w14:paraId="1E25D1E0"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F63171" w14:paraId="213F15FC"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6031BCEF"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6663" w:type="dxa"/>
            <w:tcBorders>
              <w:top w:val="single" w:sz="4" w:space="0" w:color="000000"/>
              <w:left w:val="single" w:sz="4" w:space="0" w:color="000000"/>
              <w:bottom w:val="single" w:sz="4" w:space="0" w:color="000000"/>
              <w:right w:val="single" w:sz="4" w:space="0" w:color="000000"/>
            </w:tcBorders>
          </w:tcPr>
          <w:p w14:paraId="6F2A001A"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Supplier’s plan (or revised plan) to rectify it’s breach using the template in Joint Schedule 10 (Rectification Plan) which shall include:</w:t>
            </w:r>
          </w:p>
          <w:p w14:paraId="3952D923" w14:textId="77777777" w:rsidR="00F63171" w:rsidRDefault="00F63171" w:rsidP="00F63171">
            <w:pPr>
              <w:numPr>
                <w:ilvl w:val="0"/>
                <w:numId w:val="34"/>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full details of the Default that has occurred, including a root cause analysis; </w:t>
            </w:r>
          </w:p>
          <w:p w14:paraId="3A60D893" w14:textId="77777777" w:rsidR="00F63171" w:rsidRDefault="00F63171" w:rsidP="00F63171">
            <w:pPr>
              <w:numPr>
                <w:ilvl w:val="0"/>
                <w:numId w:val="33"/>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actual or anticipated effect of the Default; and</w:t>
            </w:r>
          </w:p>
          <w:p w14:paraId="30615678" w14:textId="77777777" w:rsidR="00F63171" w:rsidRDefault="00F63171" w:rsidP="00F63171">
            <w:pPr>
              <w:numPr>
                <w:ilvl w:val="0"/>
                <w:numId w:val="33"/>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F63171" w14:paraId="6C36FBA9"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0C3B169A"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"Rectification Plan Process"</w:t>
            </w:r>
          </w:p>
        </w:tc>
        <w:tc>
          <w:tcPr>
            <w:tcW w:w="6663" w:type="dxa"/>
            <w:tcBorders>
              <w:top w:val="single" w:sz="4" w:space="0" w:color="000000"/>
              <w:left w:val="single" w:sz="4" w:space="0" w:color="000000"/>
              <w:bottom w:val="single" w:sz="4" w:space="0" w:color="000000"/>
              <w:right w:val="single" w:sz="4" w:space="0" w:color="000000"/>
            </w:tcBorders>
          </w:tcPr>
          <w:p w14:paraId="51DED24F"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F63171" w14:paraId="10358336"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14616FDE"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"Regulations"</w:t>
            </w:r>
          </w:p>
        </w:tc>
        <w:tc>
          <w:tcPr>
            <w:tcW w:w="6663" w:type="dxa"/>
            <w:tcBorders>
              <w:top w:val="single" w:sz="4" w:space="0" w:color="000000"/>
              <w:left w:val="single" w:sz="4" w:space="0" w:color="000000"/>
              <w:bottom w:val="single" w:sz="4" w:space="0" w:color="000000"/>
              <w:right w:val="single" w:sz="4" w:space="0" w:color="000000"/>
            </w:tcBorders>
          </w:tcPr>
          <w:p w14:paraId="790D59A8"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updated from time to time (as the context requires);</w:t>
            </w:r>
          </w:p>
        </w:tc>
      </w:tr>
      <w:tr w:rsidR="00F63171" w14:paraId="750FDB94"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6FF767C9"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6663" w:type="dxa"/>
            <w:tcBorders>
              <w:top w:val="single" w:sz="4" w:space="0" w:color="000000"/>
              <w:left w:val="single" w:sz="4" w:space="0" w:color="000000"/>
              <w:bottom w:val="single" w:sz="4" w:space="0" w:color="000000"/>
              <w:right w:val="single" w:sz="4" w:space="0" w:color="000000"/>
            </w:tcBorders>
          </w:tcPr>
          <w:p w14:paraId="01557A91"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474BB98F" w14:textId="77777777" w:rsidR="00F63171" w:rsidRDefault="00F63171" w:rsidP="00F63171">
            <w:pPr>
              <w:numPr>
                <w:ilvl w:val="0"/>
                <w:numId w:val="20"/>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3F1A7539" w14:textId="77777777" w:rsidR="00F63171" w:rsidRDefault="00F63171" w:rsidP="00F63171">
            <w:pPr>
              <w:numPr>
                <w:ilvl w:val="0"/>
                <w:numId w:val="33"/>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F63171" w14:paraId="16934C51"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7C67AEBA"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"Relevant Authority"</w:t>
            </w:r>
          </w:p>
        </w:tc>
        <w:tc>
          <w:tcPr>
            <w:tcW w:w="6663" w:type="dxa"/>
            <w:tcBorders>
              <w:top w:val="single" w:sz="4" w:space="0" w:color="000000"/>
              <w:left w:val="single" w:sz="4" w:space="0" w:color="000000"/>
              <w:bottom w:val="single" w:sz="4" w:space="0" w:color="000000"/>
              <w:right w:val="single" w:sz="4" w:space="0" w:color="000000"/>
            </w:tcBorders>
          </w:tcPr>
          <w:p w14:paraId="30A7206A"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F63171" w14:paraId="539BE17F"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2BE36FAE"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6663" w:type="dxa"/>
            <w:tcBorders>
              <w:top w:val="single" w:sz="4" w:space="0" w:color="000000"/>
              <w:left w:val="single" w:sz="4" w:space="0" w:color="000000"/>
              <w:bottom w:val="single" w:sz="4" w:space="0" w:color="000000"/>
              <w:right w:val="single" w:sz="4" w:space="0" w:color="000000"/>
            </w:tcBorders>
          </w:tcPr>
          <w:p w14:paraId="4F403F26" w14:textId="77777777" w:rsidR="00F63171" w:rsidRDefault="00F63171" w:rsidP="00F63171">
            <w:pPr>
              <w:numPr>
                <w:ilvl w:val="0"/>
                <w:numId w:val="21"/>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6EC385F2" w14:textId="77777777" w:rsidR="00F63171" w:rsidRDefault="00F63171" w:rsidP="00F63171">
            <w:pPr>
              <w:numPr>
                <w:ilvl w:val="0"/>
                <w:numId w:val="20"/>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other information clearly designated as being confidential (whether or not it is marked "confidential") or which ought reasonably be considered confidential which </w:t>
            </w:r>
            <w:r>
              <w:rPr>
                <w:rFonts w:ascii="Arial" w:eastAsia="Arial" w:hAnsi="Arial" w:cs="Arial"/>
                <w:color w:val="000000"/>
                <w:sz w:val="24"/>
                <w:szCs w:val="24"/>
              </w:rPr>
              <w:lastRenderedPageBreak/>
              <w:t>comes (or has come) to the Relevant Authority’s attention or into the Relevant Authority’s possession in connection with a Contract; and</w:t>
            </w:r>
          </w:p>
          <w:p w14:paraId="5DF67964" w14:textId="77777777" w:rsidR="00F63171" w:rsidRDefault="00F63171" w:rsidP="005617FB">
            <w:pPr>
              <w:ind w:left="142"/>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F63171" w14:paraId="7E3827DC"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1E269BC2"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"Relevant   Requirements"</w:t>
            </w:r>
          </w:p>
        </w:tc>
        <w:tc>
          <w:tcPr>
            <w:tcW w:w="6663" w:type="dxa"/>
            <w:tcBorders>
              <w:top w:val="single" w:sz="4" w:space="0" w:color="000000"/>
              <w:left w:val="single" w:sz="4" w:space="0" w:color="000000"/>
              <w:bottom w:val="single" w:sz="4" w:space="0" w:color="000000"/>
              <w:right w:val="single" w:sz="4" w:space="0" w:color="000000"/>
            </w:tcBorders>
          </w:tcPr>
          <w:p w14:paraId="4A32140E"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F63171" w14:paraId="029E5D59"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4B5E2DC3"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6663" w:type="dxa"/>
            <w:tcBorders>
              <w:top w:val="single" w:sz="4" w:space="0" w:color="000000"/>
              <w:left w:val="single" w:sz="4" w:space="0" w:color="000000"/>
              <w:bottom w:val="single" w:sz="4" w:space="0" w:color="000000"/>
              <w:right w:val="single" w:sz="4" w:space="0" w:color="000000"/>
            </w:tcBorders>
          </w:tcPr>
          <w:p w14:paraId="770E8201"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F63171" w14:paraId="746804B7"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106FD1E9"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"Reminder Notice"</w:t>
            </w:r>
          </w:p>
        </w:tc>
        <w:tc>
          <w:tcPr>
            <w:tcW w:w="6663" w:type="dxa"/>
            <w:tcBorders>
              <w:top w:val="single" w:sz="4" w:space="0" w:color="000000"/>
              <w:left w:val="single" w:sz="4" w:space="0" w:color="000000"/>
              <w:bottom w:val="single" w:sz="4" w:space="0" w:color="000000"/>
              <w:right w:val="single" w:sz="4" w:space="0" w:color="000000"/>
            </w:tcBorders>
          </w:tcPr>
          <w:p w14:paraId="2CD4A26D"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F63171" w14:paraId="1B200DE3"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5589C782"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6663" w:type="dxa"/>
            <w:tcBorders>
              <w:top w:val="single" w:sz="4" w:space="0" w:color="000000"/>
              <w:left w:val="single" w:sz="4" w:space="0" w:color="000000"/>
              <w:bottom w:val="single" w:sz="4" w:space="0" w:color="000000"/>
              <w:right w:val="single" w:sz="4" w:space="0" w:color="000000"/>
            </w:tcBorders>
          </w:tcPr>
          <w:p w14:paraId="21B796C7"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F63171" w14:paraId="755C81D1"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37C17CC8"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6663" w:type="dxa"/>
            <w:tcBorders>
              <w:top w:val="single" w:sz="4" w:space="0" w:color="000000"/>
              <w:left w:val="single" w:sz="4" w:space="0" w:color="000000"/>
              <w:bottom w:val="single" w:sz="4" w:space="0" w:color="000000"/>
              <w:right w:val="single" w:sz="4" w:space="0" w:color="000000"/>
            </w:tcBorders>
          </w:tcPr>
          <w:p w14:paraId="14DCCACB"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F63171" w14:paraId="2E538B27"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78ED3857"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6663" w:type="dxa"/>
            <w:tcBorders>
              <w:top w:val="single" w:sz="4" w:space="0" w:color="000000"/>
              <w:left w:val="single" w:sz="4" w:space="0" w:color="000000"/>
              <w:bottom w:val="single" w:sz="4" w:space="0" w:color="000000"/>
              <w:right w:val="single" w:sz="4" w:space="0" w:color="000000"/>
            </w:tcBorders>
          </w:tcPr>
          <w:p w14:paraId="3F9766E7"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F63171" w14:paraId="42AAF6FD"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560E2BD6"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"Request For Information"</w:t>
            </w:r>
          </w:p>
        </w:tc>
        <w:tc>
          <w:tcPr>
            <w:tcW w:w="6663" w:type="dxa"/>
            <w:tcBorders>
              <w:top w:val="single" w:sz="4" w:space="0" w:color="000000"/>
              <w:left w:val="single" w:sz="4" w:space="0" w:color="000000"/>
              <w:bottom w:val="single" w:sz="4" w:space="0" w:color="000000"/>
              <w:right w:val="single" w:sz="4" w:space="0" w:color="000000"/>
            </w:tcBorders>
          </w:tcPr>
          <w:p w14:paraId="78B49452"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F63171" w14:paraId="4248C350"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33D222A6"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6663" w:type="dxa"/>
            <w:tcBorders>
              <w:top w:val="single" w:sz="4" w:space="0" w:color="000000"/>
              <w:left w:val="single" w:sz="4" w:space="0" w:color="000000"/>
              <w:bottom w:val="single" w:sz="4" w:space="0" w:color="000000"/>
              <w:right w:val="single" w:sz="4" w:space="0" w:color="000000"/>
            </w:tcBorders>
          </w:tcPr>
          <w:p w14:paraId="1F8812DF"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F63171" w14:paraId="3CF956B5"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7C79A6C8"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6663" w:type="dxa"/>
            <w:tcBorders>
              <w:top w:val="single" w:sz="4" w:space="0" w:color="000000"/>
              <w:left w:val="single" w:sz="4" w:space="0" w:color="000000"/>
              <w:bottom w:val="single" w:sz="4" w:space="0" w:color="000000"/>
              <w:right w:val="single" w:sz="4" w:space="0" w:color="000000"/>
            </w:tcBorders>
          </w:tcPr>
          <w:p w14:paraId="620034E0"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certificate (materially in the form of the document contained in of Part B of Call-Off Schedule 13 (Implementation Plan and Testing) or as agreed by the Parties where Call-Off Schedule 13 is not used in this Contract) granted by the Buyer when the Supplier has met </w:t>
            </w:r>
            <w:r>
              <w:rPr>
                <w:rFonts w:ascii="Arial" w:eastAsia="Arial" w:hAnsi="Arial" w:cs="Arial"/>
                <w:color w:val="000000"/>
                <w:sz w:val="24"/>
                <w:szCs w:val="24"/>
              </w:rPr>
              <w:lastRenderedPageBreak/>
              <w:t>all of the requirements of an Order, Achieved a Milestone or a Test;</w:t>
            </w:r>
          </w:p>
        </w:tc>
      </w:tr>
      <w:tr w:rsidR="00F63171" w14:paraId="751313F3"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448035B8"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"Security Management Plan"</w:t>
            </w:r>
          </w:p>
        </w:tc>
        <w:tc>
          <w:tcPr>
            <w:tcW w:w="6663" w:type="dxa"/>
            <w:tcBorders>
              <w:top w:val="single" w:sz="4" w:space="0" w:color="000000"/>
              <w:left w:val="single" w:sz="4" w:space="0" w:color="000000"/>
              <w:bottom w:val="single" w:sz="4" w:space="0" w:color="000000"/>
              <w:right w:val="single" w:sz="4" w:space="0" w:color="000000"/>
            </w:tcBorders>
          </w:tcPr>
          <w:p w14:paraId="0599B721"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F63171" w14:paraId="40396402"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77F13C7F"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"Security Policy"</w:t>
            </w:r>
          </w:p>
        </w:tc>
        <w:tc>
          <w:tcPr>
            <w:tcW w:w="6663" w:type="dxa"/>
            <w:tcBorders>
              <w:top w:val="single" w:sz="4" w:space="0" w:color="000000"/>
              <w:left w:val="single" w:sz="4" w:space="0" w:color="000000"/>
              <w:bottom w:val="single" w:sz="4" w:space="0" w:color="000000"/>
              <w:right w:val="single" w:sz="4" w:space="0" w:color="000000"/>
            </w:tcBorders>
          </w:tcPr>
          <w:p w14:paraId="7CAAD1A3"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F63171" w14:paraId="048F1BB0"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74BE7C10"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"Self Audit Certificate"</w:t>
            </w:r>
          </w:p>
        </w:tc>
        <w:tc>
          <w:tcPr>
            <w:tcW w:w="6663" w:type="dxa"/>
            <w:tcBorders>
              <w:top w:val="single" w:sz="4" w:space="0" w:color="000000"/>
              <w:left w:val="single" w:sz="4" w:space="0" w:color="000000"/>
              <w:bottom w:val="single" w:sz="4" w:space="0" w:color="000000"/>
              <w:right w:val="single" w:sz="4" w:space="0" w:color="000000"/>
            </w:tcBorders>
          </w:tcPr>
          <w:p w14:paraId="4AAA5BC3"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F63171" w14:paraId="21D9C3C8"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0125EC3C"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"Serious Fraud Office"</w:t>
            </w:r>
          </w:p>
        </w:tc>
        <w:tc>
          <w:tcPr>
            <w:tcW w:w="6663" w:type="dxa"/>
            <w:tcBorders>
              <w:top w:val="single" w:sz="4" w:space="0" w:color="000000"/>
              <w:left w:val="single" w:sz="4" w:space="0" w:color="000000"/>
              <w:bottom w:val="single" w:sz="4" w:space="0" w:color="000000"/>
              <w:right w:val="single" w:sz="4" w:space="0" w:color="000000"/>
            </w:tcBorders>
          </w:tcPr>
          <w:p w14:paraId="26E45D3D"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F63171" w14:paraId="394D2410"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3A388DBC"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 Levels”</w:t>
            </w:r>
          </w:p>
        </w:tc>
        <w:tc>
          <w:tcPr>
            <w:tcW w:w="6663" w:type="dxa"/>
            <w:tcBorders>
              <w:top w:val="single" w:sz="4" w:space="0" w:color="000000"/>
              <w:left w:val="single" w:sz="4" w:space="0" w:color="000000"/>
              <w:bottom w:val="single" w:sz="4" w:space="0" w:color="000000"/>
              <w:right w:val="single" w:sz="4" w:space="0" w:color="000000"/>
            </w:tcBorders>
          </w:tcPr>
          <w:p w14:paraId="26A23EBA"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F63171" w14:paraId="49F626A4"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5F6D4005"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 Offer”</w:t>
            </w:r>
          </w:p>
        </w:tc>
        <w:tc>
          <w:tcPr>
            <w:tcW w:w="6663" w:type="dxa"/>
            <w:tcBorders>
              <w:top w:val="single" w:sz="4" w:space="0" w:color="000000"/>
              <w:left w:val="single" w:sz="4" w:space="0" w:color="000000"/>
              <w:bottom w:val="single" w:sz="4" w:space="0" w:color="000000"/>
              <w:right w:val="single" w:sz="4" w:space="0" w:color="000000"/>
            </w:tcBorders>
          </w:tcPr>
          <w:p w14:paraId="7D3DE138"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Deliverable made available to Buyers by the Supplier via the Catalogue;</w:t>
            </w:r>
          </w:p>
        </w:tc>
      </w:tr>
      <w:tr w:rsidR="00F63171" w14:paraId="1720FB05"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033540D1"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 Offer Effective Date”</w:t>
            </w:r>
          </w:p>
        </w:tc>
        <w:tc>
          <w:tcPr>
            <w:tcW w:w="6663" w:type="dxa"/>
            <w:tcBorders>
              <w:top w:val="single" w:sz="4" w:space="0" w:color="000000"/>
              <w:left w:val="single" w:sz="4" w:space="0" w:color="000000"/>
              <w:bottom w:val="single" w:sz="4" w:space="0" w:color="000000"/>
              <w:right w:val="single" w:sz="4" w:space="0" w:color="000000"/>
            </w:tcBorders>
          </w:tcPr>
          <w:p w14:paraId="2D04403C"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date when the Service Offer will be available to Buyers on the Catalogue;</w:t>
            </w:r>
          </w:p>
        </w:tc>
      </w:tr>
      <w:tr w:rsidR="00F63171" w14:paraId="163458C3"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674AA24A"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 Offer Expiry Date”</w:t>
            </w:r>
          </w:p>
        </w:tc>
        <w:tc>
          <w:tcPr>
            <w:tcW w:w="6663" w:type="dxa"/>
            <w:tcBorders>
              <w:top w:val="single" w:sz="4" w:space="0" w:color="000000"/>
              <w:left w:val="single" w:sz="4" w:space="0" w:color="000000"/>
              <w:bottom w:val="single" w:sz="4" w:space="0" w:color="000000"/>
              <w:right w:val="single" w:sz="4" w:space="0" w:color="000000"/>
            </w:tcBorders>
          </w:tcPr>
          <w:p w14:paraId="3540E8EB"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date the Service Offer will be/was removed from the Catalogue;</w:t>
            </w:r>
          </w:p>
        </w:tc>
      </w:tr>
      <w:tr w:rsidR="00F63171" w14:paraId="269D4884"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713DFF10"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 Offer Price Card”</w:t>
            </w:r>
          </w:p>
        </w:tc>
        <w:tc>
          <w:tcPr>
            <w:tcW w:w="6663" w:type="dxa"/>
            <w:tcBorders>
              <w:top w:val="single" w:sz="4" w:space="0" w:color="000000"/>
              <w:left w:val="single" w:sz="4" w:space="0" w:color="000000"/>
              <w:bottom w:val="single" w:sz="4" w:space="0" w:color="000000"/>
              <w:right w:val="single" w:sz="4" w:space="0" w:color="000000"/>
            </w:tcBorders>
          </w:tcPr>
          <w:p w14:paraId="726EFAED" w14:textId="4FFA42F0"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means a list </w:t>
            </w:r>
            <w:r w:rsidR="00655F3B">
              <w:rPr>
                <w:rFonts w:ascii="Arial" w:eastAsia="Arial" w:hAnsi="Arial" w:cs="Arial"/>
                <w:color w:val="000000"/>
                <w:sz w:val="24"/>
                <w:szCs w:val="24"/>
              </w:rPr>
              <w:t>of prices</w:t>
            </w:r>
            <w:r>
              <w:rPr>
                <w:rFonts w:ascii="Arial" w:eastAsia="Arial" w:hAnsi="Arial" w:cs="Arial"/>
                <w:color w:val="000000"/>
                <w:sz w:val="24"/>
                <w:szCs w:val="24"/>
              </w:rPr>
              <w:t>, rates and other amounts for a specific Service Offer;</w:t>
            </w:r>
          </w:p>
        </w:tc>
      </w:tr>
      <w:tr w:rsidR="00F63171" w14:paraId="4F8FD7D6"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7AF3B183"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 Offer Template”</w:t>
            </w:r>
          </w:p>
        </w:tc>
        <w:tc>
          <w:tcPr>
            <w:tcW w:w="6663" w:type="dxa"/>
            <w:tcBorders>
              <w:top w:val="single" w:sz="4" w:space="0" w:color="000000"/>
              <w:left w:val="single" w:sz="4" w:space="0" w:color="000000"/>
              <w:bottom w:val="single" w:sz="4" w:space="0" w:color="000000"/>
              <w:right w:val="single" w:sz="4" w:space="0" w:color="000000"/>
            </w:tcBorders>
          </w:tcPr>
          <w:p w14:paraId="71EDEC51"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template set out at Annex 1 to Part B of Framework Schedule 3 (Framework Prices);</w:t>
            </w:r>
          </w:p>
        </w:tc>
      </w:tr>
      <w:tr w:rsidR="00F63171" w14:paraId="3FAB368C"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5C5802AF"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 Period"</w:t>
            </w:r>
          </w:p>
        </w:tc>
        <w:tc>
          <w:tcPr>
            <w:tcW w:w="6663" w:type="dxa"/>
            <w:tcBorders>
              <w:top w:val="single" w:sz="4" w:space="0" w:color="000000"/>
              <w:left w:val="single" w:sz="4" w:space="0" w:color="000000"/>
              <w:bottom w:val="single" w:sz="4" w:space="0" w:color="000000"/>
              <w:right w:val="single" w:sz="4" w:space="0" w:color="000000"/>
            </w:tcBorders>
          </w:tcPr>
          <w:p w14:paraId="376BDA87"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F63171" w14:paraId="192FE1D0"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265879F8"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"Services"</w:t>
            </w:r>
          </w:p>
        </w:tc>
        <w:tc>
          <w:tcPr>
            <w:tcW w:w="6663" w:type="dxa"/>
            <w:tcBorders>
              <w:top w:val="single" w:sz="4" w:space="0" w:color="000000"/>
              <w:left w:val="single" w:sz="4" w:space="0" w:color="000000"/>
              <w:bottom w:val="single" w:sz="4" w:space="0" w:color="000000"/>
              <w:right w:val="single" w:sz="4" w:space="0" w:color="000000"/>
            </w:tcBorders>
          </w:tcPr>
          <w:p w14:paraId="2B4BE228"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F63171" w14:paraId="28E2F2A5"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5CF6B4C3"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 Transfer"</w:t>
            </w:r>
          </w:p>
        </w:tc>
        <w:tc>
          <w:tcPr>
            <w:tcW w:w="6663" w:type="dxa"/>
            <w:tcBorders>
              <w:top w:val="single" w:sz="4" w:space="0" w:color="000000"/>
              <w:left w:val="single" w:sz="4" w:space="0" w:color="000000"/>
              <w:bottom w:val="single" w:sz="4" w:space="0" w:color="000000"/>
              <w:right w:val="single" w:sz="4" w:space="0" w:color="000000"/>
            </w:tcBorders>
          </w:tcPr>
          <w:p w14:paraId="7F8192A0"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F63171" w14:paraId="63266B47"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25837AC9"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"Service Transfer Date"</w:t>
            </w:r>
          </w:p>
        </w:tc>
        <w:tc>
          <w:tcPr>
            <w:tcW w:w="6663" w:type="dxa"/>
            <w:tcBorders>
              <w:top w:val="single" w:sz="4" w:space="0" w:color="000000"/>
              <w:left w:val="single" w:sz="4" w:space="0" w:color="000000"/>
              <w:bottom w:val="single" w:sz="4" w:space="0" w:color="000000"/>
              <w:right w:val="single" w:sz="4" w:space="0" w:color="000000"/>
            </w:tcBorders>
          </w:tcPr>
          <w:p w14:paraId="400A3880"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F63171" w14:paraId="331CF1A1"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53EE6865"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"Sites"</w:t>
            </w:r>
          </w:p>
        </w:tc>
        <w:tc>
          <w:tcPr>
            <w:tcW w:w="6663" w:type="dxa"/>
            <w:tcBorders>
              <w:top w:val="single" w:sz="4" w:space="0" w:color="000000"/>
              <w:left w:val="single" w:sz="4" w:space="0" w:color="000000"/>
              <w:bottom w:val="single" w:sz="4" w:space="0" w:color="000000"/>
              <w:right w:val="single" w:sz="4" w:space="0" w:color="000000"/>
            </w:tcBorders>
          </w:tcPr>
          <w:p w14:paraId="7C27D037" w14:textId="77777777" w:rsidR="00F63171" w:rsidRDefault="00F63171" w:rsidP="005617FB">
            <w:pPr>
              <w:ind w:left="142"/>
              <w:rPr>
                <w:rFonts w:ascii="Arial" w:eastAsia="Arial" w:hAnsi="Arial" w:cs="Arial"/>
                <w:color w:val="000000"/>
                <w:sz w:val="24"/>
                <w:szCs w:val="24"/>
              </w:rPr>
            </w:pPr>
            <w:r>
              <w:rPr>
                <w:rFonts w:ascii="Arial" w:eastAsia="Arial" w:hAnsi="Arial" w:cs="Arial"/>
                <w:color w:val="000000"/>
                <w:sz w:val="24"/>
                <w:szCs w:val="24"/>
              </w:rPr>
              <w:t>any premises (including the Buyer Premises, the Supplier’s premises or third party premises) from, to or at which:</w:t>
            </w:r>
          </w:p>
          <w:p w14:paraId="1E6BD2E8" w14:textId="77777777" w:rsidR="00F63171" w:rsidRDefault="00F63171" w:rsidP="00F63171">
            <w:pPr>
              <w:numPr>
                <w:ilvl w:val="0"/>
                <w:numId w:val="9"/>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Deliverables are (or are to be) provided; or</w:t>
            </w:r>
          </w:p>
          <w:p w14:paraId="2986CAC0" w14:textId="77777777" w:rsidR="00F63171" w:rsidRDefault="00F63171" w:rsidP="00F63171">
            <w:pPr>
              <w:numPr>
                <w:ilvl w:val="0"/>
                <w:numId w:val="21"/>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w:t>
            </w:r>
          </w:p>
        </w:tc>
      </w:tr>
      <w:tr w:rsidR="00F63171" w14:paraId="23F2805D"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786E8B12"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"SME"</w:t>
            </w:r>
          </w:p>
        </w:tc>
        <w:tc>
          <w:tcPr>
            <w:tcW w:w="6663" w:type="dxa"/>
            <w:tcBorders>
              <w:top w:val="single" w:sz="4" w:space="0" w:color="000000"/>
              <w:left w:val="single" w:sz="4" w:space="0" w:color="000000"/>
              <w:bottom w:val="single" w:sz="4" w:space="0" w:color="000000"/>
              <w:right w:val="single" w:sz="4" w:space="0" w:color="000000"/>
            </w:tcBorders>
          </w:tcPr>
          <w:p w14:paraId="43DA2CB9"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F63171" w14:paraId="7A21FF17"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29332A61"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"Special Terms"</w:t>
            </w:r>
          </w:p>
        </w:tc>
        <w:tc>
          <w:tcPr>
            <w:tcW w:w="6663" w:type="dxa"/>
            <w:tcBorders>
              <w:top w:val="single" w:sz="4" w:space="0" w:color="000000"/>
              <w:left w:val="single" w:sz="4" w:space="0" w:color="000000"/>
              <w:bottom w:val="single" w:sz="4" w:space="0" w:color="000000"/>
              <w:right w:val="single" w:sz="4" w:space="0" w:color="000000"/>
            </w:tcBorders>
          </w:tcPr>
          <w:p w14:paraId="2AEDA6BA"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F63171" w14:paraId="68188203"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0544072D"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6663" w:type="dxa"/>
            <w:tcBorders>
              <w:top w:val="single" w:sz="4" w:space="0" w:color="000000"/>
              <w:left w:val="single" w:sz="4" w:space="0" w:color="000000"/>
              <w:bottom w:val="single" w:sz="4" w:space="0" w:color="000000"/>
              <w:right w:val="single" w:sz="4" w:space="0" w:color="000000"/>
            </w:tcBorders>
          </w:tcPr>
          <w:p w14:paraId="1DD3F987"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F63171" w14:paraId="6D5997B9"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0F40A25B"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"Specification"</w:t>
            </w:r>
          </w:p>
        </w:tc>
        <w:tc>
          <w:tcPr>
            <w:tcW w:w="6663" w:type="dxa"/>
            <w:tcBorders>
              <w:top w:val="single" w:sz="4" w:space="0" w:color="000000"/>
              <w:left w:val="single" w:sz="4" w:space="0" w:color="000000"/>
              <w:bottom w:val="single" w:sz="4" w:space="0" w:color="000000"/>
              <w:right w:val="single" w:sz="4" w:space="0" w:color="000000"/>
            </w:tcBorders>
          </w:tcPr>
          <w:p w14:paraId="3DA13ACD"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F63171" w14:paraId="428262C6"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211E7877"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"Standards"</w:t>
            </w:r>
          </w:p>
        </w:tc>
        <w:tc>
          <w:tcPr>
            <w:tcW w:w="6663" w:type="dxa"/>
            <w:tcBorders>
              <w:top w:val="single" w:sz="4" w:space="0" w:color="000000"/>
              <w:left w:val="single" w:sz="4" w:space="0" w:color="000000"/>
              <w:bottom w:val="single" w:sz="4" w:space="0" w:color="000000"/>
              <w:right w:val="single" w:sz="4" w:space="0" w:color="000000"/>
            </w:tcBorders>
          </w:tcPr>
          <w:p w14:paraId="29002235"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w:t>
            </w:r>
          </w:p>
          <w:p w14:paraId="052D0ED8" w14:textId="77777777" w:rsidR="00F63171" w:rsidRDefault="00F63171" w:rsidP="00F63171">
            <w:pPr>
              <w:numPr>
                <w:ilvl w:val="0"/>
                <w:numId w:val="11"/>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2C9F21CD" w14:textId="77777777" w:rsidR="00F63171" w:rsidRDefault="00F63171" w:rsidP="00F63171">
            <w:pPr>
              <w:numPr>
                <w:ilvl w:val="0"/>
                <w:numId w:val="9"/>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standards detailed in the specification in Schedule 1 (Specification);</w:t>
            </w:r>
          </w:p>
          <w:p w14:paraId="6FE08B30" w14:textId="77777777" w:rsidR="00F63171" w:rsidRDefault="00F63171" w:rsidP="00F63171">
            <w:pPr>
              <w:numPr>
                <w:ilvl w:val="0"/>
                <w:numId w:val="9"/>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standards detailed by the Buyer in the Order Form or agreed between the Parties from time to time;</w:t>
            </w:r>
          </w:p>
          <w:p w14:paraId="1448A8DA" w14:textId="77777777" w:rsidR="00F63171" w:rsidRDefault="00F63171" w:rsidP="00F63171">
            <w:pPr>
              <w:numPr>
                <w:ilvl w:val="0"/>
                <w:numId w:val="9"/>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relevant Government codes of practice and guidance applicable from time to time;</w:t>
            </w:r>
          </w:p>
        </w:tc>
      </w:tr>
      <w:tr w:rsidR="00F63171" w14:paraId="0733526B"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1F142CE2"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"Start Date"</w:t>
            </w:r>
          </w:p>
        </w:tc>
        <w:tc>
          <w:tcPr>
            <w:tcW w:w="6663" w:type="dxa"/>
            <w:tcBorders>
              <w:top w:val="single" w:sz="4" w:space="0" w:color="000000"/>
              <w:left w:val="single" w:sz="4" w:space="0" w:color="000000"/>
              <w:bottom w:val="single" w:sz="4" w:space="0" w:color="000000"/>
              <w:right w:val="single" w:sz="4" w:space="0" w:color="000000"/>
            </w:tcBorders>
          </w:tcPr>
          <w:p w14:paraId="640AA39B"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F63171" w14:paraId="051FC704"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56ED95EE"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"Statement of Requirements"</w:t>
            </w:r>
          </w:p>
        </w:tc>
        <w:tc>
          <w:tcPr>
            <w:tcW w:w="6663" w:type="dxa"/>
            <w:tcBorders>
              <w:top w:val="single" w:sz="4" w:space="0" w:color="000000"/>
              <w:left w:val="single" w:sz="4" w:space="0" w:color="000000"/>
              <w:bottom w:val="single" w:sz="4" w:space="0" w:color="000000"/>
              <w:right w:val="single" w:sz="4" w:space="0" w:color="000000"/>
            </w:tcBorders>
          </w:tcPr>
          <w:p w14:paraId="739DBB1A"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F63171" w14:paraId="70C577D4"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2F228D97"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"Storage Media"</w:t>
            </w:r>
          </w:p>
        </w:tc>
        <w:tc>
          <w:tcPr>
            <w:tcW w:w="6663" w:type="dxa"/>
            <w:tcBorders>
              <w:top w:val="single" w:sz="4" w:space="0" w:color="000000"/>
              <w:left w:val="single" w:sz="4" w:space="0" w:color="000000"/>
              <w:bottom w:val="single" w:sz="4" w:space="0" w:color="000000"/>
              <w:right w:val="single" w:sz="4" w:space="0" w:color="000000"/>
            </w:tcBorders>
          </w:tcPr>
          <w:p w14:paraId="5B9EA8FA"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F63171" w14:paraId="51E8EFBE"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6292E744"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"Sub-Contract"</w:t>
            </w:r>
          </w:p>
        </w:tc>
        <w:tc>
          <w:tcPr>
            <w:tcW w:w="6663" w:type="dxa"/>
            <w:tcBorders>
              <w:top w:val="single" w:sz="4" w:space="0" w:color="000000"/>
              <w:left w:val="single" w:sz="4" w:space="0" w:color="000000"/>
              <w:bottom w:val="single" w:sz="4" w:space="0" w:color="000000"/>
              <w:right w:val="single" w:sz="4" w:space="0" w:color="000000"/>
            </w:tcBorders>
          </w:tcPr>
          <w:p w14:paraId="38BF013B"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129F12FF" w14:textId="77777777" w:rsidR="00F63171" w:rsidRDefault="00F63171" w:rsidP="00F63171">
            <w:pPr>
              <w:numPr>
                <w:ilvl w:val="0"/>
                <w:numId w:val="12"/>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provides the Deliverables (or any part of them);</w:t>
            </w:r>
          </w:p>
          <w:p w14:paraId="7BA87CF3" w14:textId="77777777" w:rsidR="00F63171" w:rsidRDefault="00F63171" w:rsidP="00F63171">
            <w:pPr>
              <w:numPr>
                <w:ilvl w:val="0"/>
                <w:numId w:val="9"/>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provides facilities or services necessary for the provision of the Deliverables (or any part of them); and/or</w:t>
            </w:r>
          </w:p>
          <w:p w14:paraId="09CE7EF3" w14:textId="77777777" w:rsidR="00F63171" w:rsidRDefault="00F63171" w:rsidP="00F63171">
            <w:pPr>
              <w:numPr>
                <w:ilvl w:val="0"/>
                <w:numId w:val="9"/>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F63171" w14:paraId="356D96E3"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70422017"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"Subcontractor"</w:t>
            </w:r>
          </w:p>
        </w:tc>
        <w:tc>
          <w:tcPr>
            <w:tcW w:w="6663" w:type="dxa"/>
            <w:tcBorders>
              <w:top w:val="single" w:sz="4" w:space="0" w:color="000000"/>
              <w:left w:val="single" w:sz="4" w:space="0" w:color="000000"/>
              <w:bottom w:val="single" w:sz="4" w:space="0" w:color="000000"/>
              <w:right w:val="single" w:sz="4" w:space="0" w:color="000000"/>
            </w:tcBorders>
          </w:tcPr>
          <w:p w14:paraId="33D60AEB"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F63171" w14:paraId="74277F02"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4842612D"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"Subprocessor"</w:t>
            </w:r>
          </w:p>
        </w:tc>
        <w:tc>
          <w:tcPr>
            <w:tcW w:w="6663" w:type="dxa"/>
            <w:tcBorders>
              <w:top w:val="single" w:sz="4" w:space="0" w:color="000000"/>
              <w:left w:val="single" w:sz="4" w:space="0" w:color="000000"/>
              <w:bottom w:val="single" w:sz="4" w:space="0" w:color="000000"/>
              <w:right w:val="single" w:sz="4" w:space="0" w:color="000000"/>
            </w:tcBorders>
          </w:tcPr>
          <w:p w14:paraId="3596C59A"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F63171" w14:paraId="6B928E01"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2A40564E"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w:t>
            </w:r>
          </w:p>
        </w:tc>
        <w:tc>
          <w:tcPr>
            <w:tcW w:w="6663" w:type="dxa"/>
            <w:tcBorders>
              <w:top w:val="single" w:sz="4" w:space="0" w:color="000000"/>
              <w:left w:val="single" w:sz="4" w:space="0" w:color="000000"/>
              <w:bottom w:val="single" w:sz="4" w:space="0" w:color="000000"/>
              <w:right w:val="single" w:sz="4" w:space="0" w:color="000000"/>
            </w:tcBorders>
          </w:tcPr>
          <w:p w14:paraId="013BBB71"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F63171" w14:paraId="1EBB5DBD"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705E9FCB"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Assets"</w:t>
            </w:r>
          </w:p>
        </w:tc>
        <w:tc>
          <w:tcPr>
            <w:tcW w:w="6663" w:type="dxa"/>
            <w:tcBorders>
              <w:top w:val="single" w:sz="4" w:space="0" w:color="000000"/>
              <w:left w:val="single" w:sz="4" w:space="0" w:color="000000"/>
              <w:bottom w:val="single" w:sz="4" w:space="0" w:color="000000"/>
              <w:right w:val="single" w:sz="4" w:space="0" w:color="000000"/>
            </w:tcBorders>
          </w:tcPr>
          <w:p w14:paraId="7925159F"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F63171" w14:paraId="4EA9C775"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1507E192"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6663" w:type="dxa"/>
            <w:tcBorders>
              <w:top w:val="single" w:sz="4" w:space="0" w:color="000000"/>
              <w:left w:val="single" w:sz="4" w:space="0" w:color="000000"/>
              <w:bottom w:val="single" w:sz="4" w:space="0" w:color="000000"/>
              <w:right w:val="single" w:sz="4" w:space="0" w:color="000000"/>
            </w:tcBorders>
          </w:tcPr>
          <w:p w14:paraId="6A656392"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F63171" w14:paraId="4A10235C"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6255B12A"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6663" w:type="dxa"/>
            <w:tcBorders>
              <w:top w:val="single" w:sz="4" w:space="0" w:color="000000"/>
              <w:left w:val="single" w:sz="4" w:space="0" w:color="000000"/>
              <w:bottom w:val="single" w:sz="4" w:space="0" w:color="000000"/>
              <w:right w:val="single" w:sz="4" w:space="0" w:color="000000"/>
            </w:tcBorders>
          </w:tcPr>
          <w:p w14:paraId="0C7A740C" w14:textId="77777777" w:rsidR="00F63171" w:rsidRDefault="00F63171" w:rsidP="00F63171">
            <w:pPr>
              <w:numPr>
                <w:ilvl w:val="0"/>
                <w:numId w:val="14"/>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information, however it is conveyed, that relates to the business, affairs, developments, IPR of the Supplier (including the Supplier Existing IPR) trade secrets, Know-How, and/or personnel of the Supplier; </w:t>
            </w:r>
          </w:p>
          <w:p w14:paraId="50C2B764" w14:textId="77777777" w:rsidR="00F63171" w:rsidRDefault="00F63171" w:rsidP="00F63171">
            <w:pPr>
              <w:numPr>
                <w:ilvl w:val="0"/>
                <w:numId w:val="12"/>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590258A9" w14:textId="77777777" w:rsidR="00F63171" w:rsidRDefault="00F63171" w:rsidP="00F63171">
            <w:pPr>
              <w:numPr>
                <w:ilvl w:val="0"/>
                <w:numId w:val="12"/>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Information derived from any of (a) and (b) above;</w:t>
            </w:r>
          </w:p>
        </w:tc>
      </w:tr>
      <w:tr w:rsidR="00F63171" w14:paraId="139500B5"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682963B3"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 xml:space="preserve">"Supplier's Contract Manager </w:t>
            </w:r>
          </w:p>
        </w:tc>
        <w:tc>
          <w:tcPr>
            <w:tcW w:w="6663" w:type="dxa"/>
            <w:tcBorders>
              <w:top w:val="single" w:sz="4" w:space="0" w:color="000000"/>
              <w:left w:val="single" w:sz="4" w:space="0" w:color="000000"/>
              <w:bottom w:val="single" w:sz="4" w:space="0" w:color="000000"/>
              <w:right w:val="single" w:sz="4" w:space="0" w:color="000000"/>
            </w:tcBorders>
          </w:tcPr>
          <w:p w14:paraId="16E2BDB8"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person identified in the Order Form appointed by the Supplier to oversee the operation of the Call-Off Contract and any alternative person whom the Supplier intends to </w:t>
            </w:r>
            <w:r>
              <w:rPr>
                <w:rFonts w:ascii="Arial" w:eastAsia="Arial" w:hAnsi="Arial" w:cs="Arial"/>
                <w:color w:val="000000"/>
                <w:sz w:val="24"/>
                <w:szCs w:val="24"/>
              </w:rPr>
              <w:lastRenderedPageBreak/>
              <w:t>appoint to the role, provided that the Supplier informs the Buyer prior to the appointment;</w:t>
            </w:r>
          </w:p>
        </w:tc>
      </w:tr>
      <w:tr w:rsidR="00F63171" w14:paraId="28CCA73F"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5648D075"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"Supplier Equipment"</w:t>
            </w:r>
          </w:p>
        </w:tc>
        <w:tc>
          <w:tcPr>
            <w:tcW w:w="6663" w:type="dxa"/>
            <w:tcBorders>
              <w:top w:val="single" w:sz="4" w:space="0" w:color="000000"/>
              <w:left w:val="single" w:sz="4" w:space="0" w:color="000000"/>
              <w:bottom w:val="single" w:sz="4" w:space="0" w:color="000000"/>
              <w:right w:val="single" w:sz="4" w:space="0" w:color="000000"/>
            </w:tcBorders>
          </w:tcPr>
          <w:p w14:paraId="4271F4E4"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F63171" w14:paraId="50392B16"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4E38DC40"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6663" w:type="dxa"/>
            <w:tcBorders>
              <w:top w:val="single" w:sz="4" w:space="0" w:color="000000"/>
              <w:left w:val="single" w:sz="4" w:space="0" w:color="000000"/>
              <w:bottom w:val="single" w:sz="4" w:space="0" w:color="000000"/>
              <w:right w:val="single" w:sz="4" w:space="0" w:color="000000"/>
            </w:tcBorders>
          </w:tcPr>
          <w:p w14:paraId="76665E36"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F63171" w14:paraId="0FE14E0C"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3C36D35E"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6663" w:type="dxa"/>
            <w:tcBorders>
              <w:top w:val="single" w:sz="4" w:space="0" w:color="000000"/>
              <w:left w:val="single" w:sz="4" w:space="0" w:color="000000"/>
              <w:bottom w:val="single" w:sz="4" w:space="0" w:color="000000"/>
              <w:right w:val="single" w:sz="4" w:space="0" w:color="000000"/>
            </w:tcBorders>
          </w:tcPr>
          <w:p w14:paraId="1E5797F7"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where the Supplier has failed to:</w:t>
            </w:r>
          </w:p>
          <w:p w14:paraId="216D97E7" w14:textId="77777777" w:rsidR="00F63171" w:rsidRDefault="00F63171" w:rsidP="00F63171">
            <w:pPr>
              <w:numPr>
                <w:ilvl w:val="0"/>
                <w:numId w:val="16"/>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Achieve a Milestone by its Milestone Date;</w:t>
            </w:r>
          </w:p>
          <w:p w14:paraId="0469431A" w14:textId="77777777" w:rsidR="00F63171" w:rsidRDefault="00F63171" w:rsidP="00F63171">
            <w:pPr>
              <w:numPr>
                <w:ilvl w:val="0"/>
                <w:numId w:val="12"/>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provide the Goods and/or Services in accordance with the Service Levels ; and/or</w:t>
            </w:r>
          </w:p>
          <w:p w14:paraId="553FE92D" w14:textId="77777777" w:rsidR="00F63171" w:rsidRDefault="00F63171" w:rsidP="00F63171">
            <w:pPr>
              <w:numPr>
                <w:ilvl w:val="0"/>
                <w:numId w:val="12"/>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comply with an obligation under a Contract;</w:t>
            </w:r>
          </w:p>
        </w:tc>
      </w:tr>
      <w:tr w:rsidR="00F63171" w14:paraId="32036B29"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517BEF03"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Profit"</w:t>
            </w:r>
          </w:p>
        </w:tc>
        <w:tc>
          <w:tcPr>
            <w:tcW w:w="6663" w:type="dxa"/>
            <w:tcBorders>
              <w:top w:val="single" w:sz="4" w:space="0" w:color="000000"/>
              <w:left w:val="single" w:sz="4" w:space="0" w:color="000000"/>
              <w:bottom w:val="single" w:sz="4" w:space="0" w:color="000000"/>
              <w:right w:val="single" w:sz="4" w:space="0" w:color="000000"/>
            </w:tcBorders>
          </w:tcPr>
          <w:p w14:paraId="1A8D18F7"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F63171" w14:paraId="71B5E4AF"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4832DCE9"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6663" w:type="dxa"/>
            <w:tcBorders>
              <w:top w:val="single" w:sz="4" w:space="0" w:color="000000"/>
              <w:left w:val="single" w:sz="4" w:space="0" w:color="000000"/>
              <w:bottom w:val="single" w:sz="4" w:space="0" w:color="000000"/>
              <w:right w:val="single" w:sz="4" w:space="0" w:color="000000"/>
            </w:tcBorders>
          </w:tcPr>
          <w:p w14:paraId="6251A864"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F63171" w14:paraId="64AF4BF3"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6A12FE0A"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Prospectus”</w:t>
            </w:r>
          </w:p>
        </w:tc>
        <w:tc>
          <w:tcPr>
            <w:tcW w:w="6663" w:type="dxa"/>
            <w:tcBorders>
              <w:top w:val="single" w:sz="4" w:space="0" w:color="000000"/>
              <w:left w:val="single" w:sz="4" w:space="0" w:color="000000"/>
              <w:bottom w:val="single" w:sz="4" w:space="0" w:color="000000"/>
              <w:right w:val="single" w:sz="4" w:space="0" w:color="000000"/>
            </w:tcBorders>
          </w:tcPr>
          <w:p w14:paraId="75A8B832"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bookmarkStart w:id="32" w:name="_heading=h.2et92p0" w:colFirst="0" w:colLast="0"/>
            <w:bookmarkEnd w:id="32"/>
            <w:r>
              <w:rPr>
                <w:rFonts w:ascii="Arial" w:eastAsia="Arial" w:hAnsi="Arial" w:cs="Arial"/>
                <w:color w:val="000000"/>
                <w:sz w:val="24"/>
                <w:szCs w:val="24"/>
              </w:rPr>
              <w:t>means the written description of the Supplier’s functionality of the Deliverables and Supplier Staff and in the format as notified by the Authority to the Suppl</w:t>
            </w:r>
            <w:r>
              <w:rPr>
                <w:rFonts w:ascii="Arial" w:eastAsia="Arial" w:hAnsi="Arial" w:cs="Arial"/>
                <w:sz w:val="24"/>
                <w:szCs w:val="24"/>
              </w:rPr>
              <w:t>ier</w:t>
            </w:r>
            <w:r>
              <w:rPr>
                <w:rFonts w:ascii="Arial" w:eastAsia="Arial" w:hAnsi="Arial" w:cs="Arial"/>
                <w:color w:val="000000"/>
                <w:sz w:val="24"/>
                <w:szCs w:val="24"/>
              </w:rPr>
              <w:t>, as the same may be amended or updated from time to time</w:t>
            </w:r>
          </w:p>
        </w:tc>
      </w:tr>
      <w:tr w:rsidR="00F63171" w14:paraId="161DCF41"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340197CC"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Staff"</w:t>
            </w:r>
          </w:p>
        </w:tc>
        <w:tc>
          <w:tcPr>
            <w:tcW w:w="6663" w:type="dxa"/>
            <w:tcBorders>
              <w:top w:val="single" w:sz="4" w:space="0" w:color="000000"/>
              <w:left w:val="single" w:sz="4" w:space="0" w:color="000000"/>
              <w:bottom w:val="single" w:sz="4" w:space="0" w:color="000000"/>
              <w:right w:val="single" w:sz="4" w:space="0" w:color="000000"/>
            </w:tcBorders>
          </w:tcPr>
          <w:p w14:paraId="3C2943E0"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F63171" w14:paraId="69B081F4"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10A4B327"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6663" w:type="dxa"/>
            <w:tcBorders>
              <w:top w:val="single" w:sz="4" w:space="0" w:color="000000"/>
              <w:left w:val="single" w:sz="4" w:space="0" w:color="000000"/>
              <w:bottom w:val="single" w:sz="4" w:space="0" w:color="000000"/>
              <w:right w:val="single" w:sz="4" w:space="0" w:color="000000"/>
            </w:tcBorders>
          </w:tcPr>
          <w:p w14:paraId="19799E09"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F63171" w14:paraId="74C0A776"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337660CE"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“Tax”</w:t>
            </w:r>
          </w:p>
        </w:tc>
        <w:tc>
          <w:tcPr>
            <w:tcW w:w="6663" w:type="dxa"/>
            <w:tcBorders>
              <w:top w:val="single" w:sz="4" w:space="0" w:color="000000"/>
              <w:left w:val="single" w:sz="4" w:space="0" w:color="000000"/>
              <w:bottom w:val="single" w:sz="4" w:space="0" w:color="000000"/>
              <w:right w:val="single" w:sz="4" w:space="0" w:color="000000"/>
            </w:tcBorders>
          </w:tcPr>
          <w:p w14:paraId="5F6C9FA4" w14:textId="77777777" w:rsidR="00F63171" w:rsidRDefault="00F63171" w:rsidP="00F63171">
            <w:pPr>
              <w:numPr>
                <w:ilvl w:val="0"/>
                <w:numId w:val="23"/>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all forms of taxation whether direct or indirect;</w:t>
            </w:r>
          </w:p>
          <w:p w14:paraId="65354A7E" w14:textId="77777777" w:rsidR="00F63171" w:rsidRDefault="00F63171" w:rsidP="00F63171">
            <w:pPr>
              <w:numPr>
                <w:ilvl w:val="0"/>
                <w:numId w:val="16"/>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national insurance contributions in the United Kingdom and similar contributions or obligations in any other jurisdiction;</w:t>
            </w:r>
          </w:p>
          <w:p w14:paraId="48779D8A" w14:textId="77777777" w:rsidR="00F63171" w:rsidRDefault="00F63171" w:rsidP="00F63171">
            <w:pPr>
              <w:numPr>
                <w:ilvl w:val="0"/>
                <w:numId w:val="16"/>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2FE381D6" w14:textId="77777777" w:rsidR="00F63171" w:rsidRDefault="00F63171" w:rsidP="00F63171">
            <w:pPr>
              <w:numPr>
                <w:ilvl w:val="0"/>
                <w:numId w:val="16"/>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penalty, fine, surcharge, interest, charges or costs relating to any of the above,</w:t>
            </w:r>
          </w:p>
          <w:p w14:paraId="45F8CC41"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in each case wherever chargeable and whether of the United Kingdom and any other jurisdiction;</w:t>
            </w:r>
          </w:p>
        </w:tc>
      </w:tr>
      <w:tr w:rsidR="00F63171" w14:paraId="7312FC29"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1DE54F82"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“TEM Provider”</w:t>
            </w:r>
          </w:p>
        </w:tc>
        <w:tc>
          <w:tcPr>
            <w:tcW w:w="6663" w:type="dxa"/>
            <w:tcBorders>
              <w:top w:val="single" w:sz="4" w:space="0" w:color="000000"/>
              <w:left w:val="single" w:sz="4" w:space="0" w:color="000000"/>
              <w:bottom w:val="single" w:sz="4" w:space="0" w:color="000000"/>
              <w:right w:val="single" w:sz="4" w:space="0" w:color="000000"/>
            </w:tcBorders>
          </w:tcPr>
          <w:p w14:paraId="0127E89A"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means a Supplier appointed by CCS to provide telecoms expense management;</w:t>
            </w:r>
          </w:p>
        </w:tc>
      </w:tr>
      <w:tr w:rsidR="00F63171" w14:paraId="71BDF08D"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3A60B525"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"Termination Notice"</w:t>
            </w:r>
          </w:p>
        </w:tc>
        <w:tc>
          <w:tcPr>
            <w:tcW w:w="6663" w:type="dxa"/>
            <w:tcBorders>
              <w:top w:val="single" w:sz="4" w:space="0" w:color="000000"/>
              <w:left w:val="single" w:sz="4" w:space="0" w:color="000000"/>
              <w:bottom w:val="single" w:sz="4" w:space="0" w:color="000000"/>
              <w:right w:val="single" w:sz="4" w:space="0" w:color="000000"/>
            </w:tcBorders>
          </w:tcPr>
          <w:p w14:paraId="2B122263"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F63171" w14:paraId="6BE3A829"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1EC24118"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"Test Issue"</w:t>
            </w:r>
          </w:p>
        </w:tc>
        <w:tc>
          <w:tcPr>
            <w:tcW w:w="6663" w:type="dxa"/>
            <w:tcBorders>
              <w:top w:val="single" w:sz="4" w:space="0" w:color="000000"/>
              <w:left w:val="single" w:sz="4" w:space="0" w:color="000000"/>
              <w:bottom w:val="single" w:sz="4" w:space="0" w:color="000000"/>
              <w:right w:val="single" w:sz="4" w:space="0" w:color="000000"/>
            </w:tcBorders>
          </w:tcPr>
          <w:p w14:paraId="1D47F08A"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F63171" w14:paraId="15894D8C"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17B7186B"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"Test Plan"</w:t>
            </w:r>
          </w:p>
        </w:tc>
        <w:tc>
          <w:tcPr>
            <w:tcW w:w="6663" w:type="dxa"/>
            <w:tcBorders>
              <w:top w:val="single" w:sz="4" w:space="0" w:color="000000"/>
              <w:left w:val="single" w:sz="4" w:space="0" w:color="000000"/>
              <w:bottom w:val="single" w:sz="4" w:space="0" w:color="000000"/>
              <w:right w:val="single" w:sz="4" w:space="0" w:color="000000"/>
            </w:tcBorders>
          </w:tcPr>
          <w:p w14:paraId="66308D85"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plan:</w:t>
            </w:r>
          </w:p>
          <w:p w14:paraId="6FB2208C" w14:textId="77777777" w:rsidR="00F63171" w:rsidRDefault="00F63171" w:rsidP="00F63171">
            <w:pPr>
              <w:numPr>
                <w:ilvl w:val="0"/>
                <w:numId w:val="24"/>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for the Testing of the Deliverables; and </w:t>
            </w:r>
          </w:p>
          <w:p w14:paraId="1F979705" w14:textId="77777777" w:rsidR="00F63171" w:rsidRDefault="00F63171" w:rsidP="00F63171">
            <w:pPr>
              <w:numPr>
                <w:ilvl w:val="0"/>
                <w:numId w:val="23"/>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setting out other agreed criteria related to the achievement of Milestones;</w:t>
            </w:r>
          </w:p>
        </w:tc>
      </w:tr>
      <w:tr w:rsidR="00F63171" w14:paraId="71DC3909"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4F70A636"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"Tests "</w:t>
            </w:r>
          </w:p>
        </w:tc>
        <w:tc>
          <w:tcPr>
            <w:tcW w:w="6663" w:type="dxa"/>
            <w:tcBorders>
              <w:top w:val="single" w:sz="4" w:space="0" w:color="000000"/>
              <w:left w:val="single" w:sz="4" w:space="0" w:color="000000"/>
              <w:bottom w:val="single" w:sz="4" w:space="0" w:color="000000"/>
              <w:right w:val="single" w:sz="4" w:space="0" w:color="000000"/>
            </w:tcBorders>
          </w:tcPr>
          <w:p w14:paraId="2FA541DB"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"Tested" and “Testing” shall be construed accordingly;</w:t>
            </w:r>
          </w:p>
        </w:tc>
      </w:tr>
      <w:tr w:rsidR="00F63171" w14:paraId="7802FBE5"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2884FD3D"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"Third Party IPR"</w:t>
            </w:r>
          </w:p>
        </w:tc>
        <w:tc>
          <w:tcPr>
            <w:tcW w:w="6663" w:type="dxa"/>
            <w:tcBorders>
              <w:top w:val="single" w:sz="4" w:space="0" w:color="000000"/>
              <w:left w:val="single" w:sz="4" w:space="0" w:color="000000"/>
              <w:bottom w:val="single" w:sz="4" w:space="0" w:color="000000"/>
              <w:right w:val="single" w:sz="4" w:space="0" w:color="000000"/>
            </w:tcBorders>
          </w:tcPr>
          <w:p w14:paraId="10F3E774"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F63171" w14:paraId="212CD1C9"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25866738"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“Time and Materials”</w:t>
            </w:r>
          </w:p>
        </w:tc>
        <w:tc>
          <w:tcPr>
            <w:tcW w:w="6663" w:type="dxa"/>
            <w:tcBorders>
              <w:top w:val="single" w:sz="4" w:space="0" w:color="000000"/>
              <w:left w:val="single" w:sz="4" w:space="0" w:color="000000"/>
              <w:bottom w:val="single" w:sz="4" w:space="0" w:color="000000"/>
              <w:right w:val="single" w:sz="4" w:space="0" w:color="000000"/>
            </w:tcBorders>
          </w:tcPr>
          <w:p w14:paraId="30329FE5"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pricing mechanism whereby the Buyer agrees to pay the Supplier based upon the work performed by the Supplier’s employees and Sub-Contractors, and for materials used in the  project, no matter how much work is required to complete the project;</w:t>
            </w:r>
          </w:p>
        </w:tc>
      </w:tr>
      <w:tr w:rsidR="00F63171" w14:paraId="4B3A0550"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4F78CB55"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"Transferring Supplier Employees"</w:t>
            </w:r>
          </w:p>
        </w:tc>
        <w:tc>
          <w:tcPr>
            <w:tcW w:w="6663" w:type="dxa"/>
            <w:tcBorders>
              <w:top w:val="single" w:sz="4" w:space="0" w:color="000000"/>
              <w:left w:val="single" w:sz="4" w:space="0" w:color="000000"/>
              <w:bottom w:val="single" w:sz="4" w:space="0" w:color="000000"/>
              <w:right w:val="single" w:sz="4" w:space="0" w:color="000000"/>
            </w:tcBorders>
          </w:tcPr>
          <w:p w14:paraId="681D685F"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F63171" w14:paraId="0C1CCDAD"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0BEAB11F"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"Transparency Information"</w:t>
            </w:r>
          </w:p>
        </w:tc>
        <w:tc>
          <w:tcPr>
            <w:tcW w:w="6663" w:type="dxa"/>
            <w:tcBorders>
              <w:top w:val="single" w:sz="4" w:space="0" w:color="000000"/>
              <w:left w:val="single" w:sz="4" w:space="0" w:color="000000"/>
              <w:bottom w:val="single" w:sz="4" w:space="0" w:color="000000"/>
              <w:right w:val="single" w:sz="4" w:space="0" w:color="000000"/>
            </w:tcBorders>
          </w:tcPr>
          <w:p w14:paraId="4599AAAF"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3335CCCC" w14:textId="77777777" w:rsidR="00F63171" w:rsidRDefault="00F63171" w:rsidP="00F63171">
            <w:pPr>
              <w:numPr>
                <w:ilvl w:val="0"/>
                <w:numId w:val="7"/>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information which is exempt from disclosure in accordance with the provisions of the FOIA, which shall be determined by the Relevant Authority; and</w:t>
            </w:r>
          </w:p>
          <w:p w14:paraId="31FE840E" w14:textId="77777777" w:rsidR="00F63171" w:rsidRDefault="00F63171" w:rsidP="00F63171">
            <w:pPr>
              <w:numPr>
                <w:ilvl w:val="0"/>
                <w:numId w:val="24"/>
              </w:numPr>
              <w:pBdr>
                <w:top w:val="nil"/>
                <w:left w:val="nil"/>
                <w:bottom w:val="nil"/>
                <w:right w:val="nil"/>
                <w:between w:val="nil"/>
              </w:pBdr>
              <w:tabs>
                <w:tab w:val="left" w:pos="-2316"/>
                <w:tab w:val="left" w:pos="-2100"/>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Commercially Sensitive Information;</w:t>
            </w:r>
          </w:p>
        </w:tc>
      </w:tr>
      <w:tr w:rsidR="00F63171" w14:paraId="410851E6"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480B2F5A"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6663" w:type="dxa"/>
            <w:tcBorders>
              <w:top w:val="single" w:sz="4" w:space="0" w:color="000000"/>
              <w:left w:val="single" w:sz="4" w:space="0" w:color="000000"/>
              <w:bottom w:val="single" w:sz="4" w:space="0" w:color="000000"/>
              <w:right w:val="single" w:sz="4" w:space="0" w:color="000000"/>
            </w:tcBorders>
          </w:tcPr>
          <w:p w14:paraId="702470CD"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F63171" w14:paraId="135C9B62"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773AADE8"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"Variation"</w:t>
            </w:r>
          </w:p>
        </w:tc>
        <w:tc>
          <w:tcPr>
            <w:tcW w:w="6663" w:type="dxa"/>
            <w:tcBorders>
              <w:top w:val="single" w:sz="4" w:space="0" w:color="000000"/>
              <w:left w:val="single" w:sz="4" w:space="0" w:color="000000"/>
              <w:bottom w:val="single" w:sz="4" w:space="0" w:color="000000"/>
              <w:right w:val="single" w:sz="4" w:space="0" w:color="000000"/>
            </w:tcBorders>
          </w:tcPr>
          <w:p w14:paraId="212E96D1"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change to a Contract;</w:t>
            </w:r>
          </w:p>
        </w:tc>
      </w:tr>
      <w:tr w:rsidR="00F63171" w14:paraId="3EED857F"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62C1AEB4"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"Variation Form"</w:t>
            </w:r>
          </w:p>
        </w:tc>
        <w:tc>
          <w:tcPr>
            <w:tcW w:w="6663" w:type="dxa"/>
            <w:tcBorders>
              <w:top w:val="single" w:sz="4" w:space="0" w:color="000000"/>
              <w:left w:val="single" w:sz="4" w:space="0" w:color="000000"/>
              <w:bottom w:val="single" w:sz="4" w:space="0" w:color="000000"/>
              <w:right w:val="single" w:sz="4" w:space="0" w:color="000000"/>
            </w:tcBorders>
          </w:tcPr>
          <w:p w14:paraId="3B5820C2"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F63171" w14:paraId="6D12BEBA"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39273CDE"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6663" w:type="dxa"/>
            <w:tcBorders>
              <w:top w:val="single" w:sz="4" w:space="0" w:color="000000"/>
              <w:left w:val="single" w:sz="4" w:space="0" w:color="000000"/>
              <w:bottom w:val="single" w:sz="4" w:space="0" w:color="000000"/>
              <w:right w:val="single" w:sz="4" w:space="0" w:color="000000"/>
            </w:tcBorders>
          </w:tcPr>
          <w:p w14:paraId="3156E16C"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F63171" w14:paraId="04BC3E1B"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032BE541"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"VAT"</w:t>
            </w:r>
          </w:p>
        </w:tc>
        <w:tc>
          <w:tcPr>
            <w:tcW w:w="6663" w:type="dxa"/>
            <w:tcBorders>
              <w:top w:val="single" w:sz="4" w:space="0" w:color="000000"/>
              <w:left w:val="single" w:sz="4" w:space="0" w:color="000000"/>
              <w:bottom w:val="single" w:sz="4" w:space="0" w:color="000000"/>
              <w:right w:val="single" w:sz="4" w:space="0" w:color="000000"/>
            </w:tcBorders>
          </w:tcPr>
          <w:p w14:paraId="46068F82"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F63171" w14:paraId="3FF63D66"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44A74E0D"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"VCSE"</w:t>
            </w:r>
          </w:p>
        </w:tc>
        <w:tc>
          <w:tcPr>
            <w:tcW w:w="6663" w:type="dxa"/>
            <w:tcBorders>
              <w:top w:val="single" w:sz="4" w:space="0" w:color="000000"/>
              <w:left w:val="single" w:sz="4" w:space="0" w:color="000000"/>
              <w:bottom w:val="single" w:sz="4" w:space="0" w:color="000000"/>
              <w:right w:val="single" w:sz="4" w:space="0" w:color="000000"/>
            </w:tcBorders>
          </w:tcPr>
          <w:p w14:paraId="616A240F"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F63171" w14:paraId="7A7349A3"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649E45BF"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“Volume Discount(s)”</w:t>
            </w:r>
          </w:p>
        </w:tc>
        <w:tc>
          <w:tcPr>
            <w:tcW w:w="6663" w:type="dxa"/>
            <w:tcBorders>
              <w:top w:val="single" w:sz="4" w:space="0" w:color="000000"/>
              <w:left w:val="single" w:sz="4" w:space="0" w:color="000000"/>
              <w:bottom w:val="single" w:sz="4" w:space="0" w:color="000000"/>
              <w:right w:val="single" w:sz="4" w:space="0" w:color="000000"/>
            </w:tcBorders>
          </w:tcPr>
          <w:p w14:paraId="26E6AC78"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discounted price(s) applicable to purchases which exceed a Volume Discount Threshold;</w:t>
            </w:r>
          </w:p>
        </w:tc>
      </w:tr>
      <w:tr w:rsidR="00F63171" w14:paraId="4D8EB56C"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33DCEE72"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“Volume Discount Threshold”</w:t>
            </w:r>
          </w:p>
        </w:tc>
        <w:tc>
          <w:tcPr>
            <w:tcW w:w="6663" w:type="dxa"/>
            <w:tcBorders>
              <w:top w:val="single" w:sz="4" w:space="0" w:color="000000"/>
              <w:left w:val="single" w:sz="4" w:space="0" w:color="000000"/>
              <w:bottom w:val="single" w:sz="4" w:space="0" w:color="000000"/>
              <w:right w:val="single" w:sz="4" w:space="0" w:color="000000"/>
            </w:tcBorders>
          </w:tcPr>
          <w:p w14:paraId="3DB46B8C"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has the meaning set out in paragraph 7 of Framework Schedule 3;</w:t>
            </w:r>
          </w:p>
        </w:tc>
      </w:tr>
      <w:tr w:rsidR="00F63171" w14:paraId="22BECAC3"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76D2C8B9"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"Worker"</w:t>
            </w:r>
          </w:p>
        </w:tc>
        <w:tc>
          <w:tcPr>
            <w:tcW w:w="6663" w:type="dxa"/>
            <w:tcBorders>
              <w:top w:val="single" w:sz="4" w:space="0" w:color="000000"/>
              <w:left w:val="single" w:sz="4" w:space="0" w:color="000000"/>
              <w:bottom w:val="single" w:sz="4" w:space="0" w:color="000000"/>
              <w:right w:val="single" w:sz="4" w:space="0" w:color="000000"/>
            </w:tcBorders>
          </w:tcPr>
          <w:p w14:paraId="0F6B4EE8"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F63171" w14:paraId="3FA04847"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0C756253"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"Working Day"</w:t>
            </w:r>
          </w:p>
        </w:tc>
        <w:tc>
          <w:tcPr>
            <w:tcW w:w="6663" w:type="dxa"/>
            <w:tcBorders>
              <w:top w:val="single" w:sz="4" w:space="0" w:color="000000"/>
              <w:left w:val="single" w:sz="4" w:space="0" w:color="000000"/>
              <w:bottom w:val="single" w:sz="4" w:space="0" w:color="000000"/>
              <w:right w:val="single" w:sz="4" w:space="0" w:color="000000"/>
            </w:tcBorders>
          </w:tcPr>
          <w:p w14:paraId="0E49C892"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F63171" w14:paraId="5A2EBA03"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0301B153"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"Work Day"</w:t>
            </w:r>
          </w:p>
        </w:tc>
        <w:tc>
          <w:tcPr>
            <w:tcW w:w="6663" w:type="dxa"/>
            <w:tcBorders>
              <w:top w:val="single" w:sz="4" w:space="0" w:color="000000"/>
              <w:left w:val="single" w:sz="4" w:space="0" w:color="000000"/>
              <w:bottom w:val="single" w:sz="4" w:space="0" w:color="000000"/>
              <w:right w:val="single" w:sz="4" w:space="0" w:color="000000"/>
            </w:tcBorders>
          </w:tcPr>
          <w:p w14:paraId="72FC7559"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7.5 Work Hours, whether or not such hours are worked consecutively and whether or not they are worked on the same day; and</w:t>
            </w:r>
          </w:p>
        </w:tc>
      </w:tr>
      <w:tr w:rsidR="00F63171" w14:paraId="6E6305D1" w14:textId="77777777" w:rsidTr="005617FB">
        <w:tc>
          <w:tcPr>
            <w:tcW w:w="2268" w:type="dxa"/>
            <w:tcBorders>
              <w:top w:val="single" w:sz="4" w:space="0" w:color="000000"/>
              <w:left w:val="single" w:sz="4" w:space="0" w:color="000000"/>
              <w:bottom w:val="single" w:sz="4" w:space="0" w:color="000000"/>
              <w:right w:val="single" w:sz="4" w:space="0" w:color="000000"/>
            </w:tcBorders>
          </w:tcPr>
          <w:p w14:paraId="4DA2FE66" w14:textId="77777777" w:rsidR="00F63171" w:rsidRDefault="00F63171" w:rsidP="005617FB">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"Work Hours"</w:t>
            </w:r>
          </w:p>
        </w:tc>
        <w:tc>
          <w:tcPr>
            <w:tcW w:w="6663" w:type="dxa"/>
            <w:tcBorders>
              <w:top w:val="single" w:sz="4" w:space="0" w:color="000000"/>
              <w:left w:val="single" w:sz="4" w:space="0" w:color="000000"/>
              <w:bottom w:val="single" w:sz="4" w:space="0" w:color="000000"/>
              <w:right w:val="single" w:sz="4" w:space="0" w:color="000000"/>
            </w:tcBorders>
          </w:tcPr>
          <w:p w14:paraId="01066BD2" w14:textId="77777777" w:rsidR="00F63171" w:rsidRDefault="00F63171" w:rsidP="005617FB">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67E31B69" w14:textId="77777777" w:rsidR="00F63171" w:rsidRDefault="00F63171" w:rsidP="00F63171">
      <w:pPr>
        <w:spacing w:after="0" w:line="240" w:lineRule="auto"/>
        <w:ind w:left="142"/>
        <w:rPr>
          <w:rFonts w:ascii="Arial" w:eastAsia="Arial" w:hAnsi="Arial" w:cs="Arial"/>
          <w:sz w:val="24"/>
          <w:szCs w:val="24"/>
        </w:rPr>
      </w:pPr>
      <w:bookmarkStart w:id="33" w:name="_heading=h.gjdgxs" w:colFirst="0" w:colLast="0"/>
      <w:bookmarkEnd w:id="27"/>
      <w:bookmarkEnd w:id="33"/>
    </w:p>
    <w:bookmarkEnd w:id="28"/>
    <w:p w14:paraId="24FC3C2B" w14:textId="77777777" w:rsidR="00F63171" w:rsidRDefault="00F63171">
      <w:pPr>
        <w:rPr>
          <w:rFonts w:ascii="Arial" w:eastAsia="Arial" w:hAnsi="Arial" w:cs="Arial"/>
          <w:sz w:val="24"/>
          <w:szCs w:val="24"/>
        </w:rPr>
        <w:sectPr w:rsidR="00F63171" w:rsidSect="00F63171">
          <w:headerReference w:type="default" r:id="rId27"/>
          <w:pgSz w:w="11906" w:h="16838"/>
          <w:pgMar w:top="1440" w:right="1440" w:bottom="1440" w:left="1440" w:header="709" w:footer="709" w:gutter="0"/>
          <w:cols w:space="720"/>
        </w:sectPr>
      </w:pPr>
    </w:p>
    <w:p w14:paraId="7A1CC136" w14:textId="77777777" w:rsidR="00F63171" w:rsidRDefault="00F63171" w:rsidP="00F63171">
      <w:pPr>
        <w:rPr>
          <w:rFonts w:ascii="Arial" w:eastAsia="Arial" w:hAnsi="Arial"/>
          <w:b/>
          <w:sz w:val="36"/>
          <w:szCs w:val="36"/>
        </w:rPr>
      </w:pPr>
      <w:r>
        <w:rPr>
          <w:rFonts w:ascii="Arial" w:eastAsia="Arial" w:hAnsi="Arial" w:cs="Arial"/>
          <w:b/>
          <w:sz w:val="36"/>
          <w:szCs w:val="36"/>
        </w:rPr>
        <w:lastRenderedPageBreak/>
        <w:t>Joint Schedule 2 (Variation Form)</w:t>
      </w:r>
    </w:p>
    <w:p w14:paraId="3C2D411C" w14:textId="77777777" w:rsidR="00F63171" w:rsidRDefault="00F63171" w:rsidP="00F63171">
      <w:pPr>
        <w:rPr>
          <w:rFonts w:ascii="Arial" w:eastAsia="Arial" w:hAnsi="Arial"/>
          <w:sz w:val="24"/>
          <w:szCs w:val="24"/>
        </w:rPr>
      </w:pPr>
      <w:r>
        <w:rPr>
          <w:rFonts w:ascii="Arial" w:eastAsia="Arial" w:hAnsi="Arial" w:cs="Arial"/>
          <w:sz w:val="24"/>
          <w:szCs w:val="24"/>
        </w:rPr>
        <w:t>This form is to be used in order to change a contract in accordance with Clause 24 of the Core Terms (Changing the Contract)</w:t>
      </w:r>
    </w:p>
    <w:tbl>
      <w:tblPr>
        <w:tblW w:w="8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3022"/>
        <w:gridCol w:w="3022"/>
      </w:tblGrid>
      <w:tr w:rsidR="00F63171" w14:paraId="1D1EC5B3" w14:textId="77777777" w:rsidTr="005617FB">
        <w:tc>
          <w:tcPr>
            <w:tcW w:w="8982" w:type="dxa"/>
            <w:gridSpan w:val="3"/>
          </w:tcPr>
          <w:p w14:paraId="2F2798D4" w14:textId="77777777" w:rsidR="00F63171" w:rsidRDefault="00F63171" w:rsidP="005617FB">
            <w:pPr>
              <w:pBdr>
                <w:top w:val="nil"/>
                <w:left w:val="nil"/>
                <w:bottom w:val="nil"/>
                <w:right w:val="nil"/>
                <w:between w:val="nil"/>
              </w:pBdr>
              <w:spacing w:after="120"/>
              <w:ind w:left="34"/>
              <w:jc w:val="center"/>
              <w:rPr>
                <w:rFonts w:ascii="Arial" w:eastAsia="Arial" w:hAnsi="Arial"/>
                <w:b/>
                <w:color w:val="000000"/>
                <w:sz w:val="24"/>
                <w:szCs w:val="24"/>
                <w:highlight w:val="green"/>
              </w:rPr>
            </w:pPr>
            <w:r>
              <w:rPr>
                <w:rFonts w:ascii="Arial" w:eastAsia="Arial" w:hAnsi="Arial" w:cs="Arial"/>
                <w:b/>
                <w:color w:val="000000"/>
                <w:sz w:val="24"/>
                <w:szCs w:val="24"/>
              </w:rPr>
              <w:t xml:space="preserve">Contract Details </w:t>
            </w:r>
          </w:p>
        </w:tc>
      </w:tr>
      <w:tr w:rsidR="00F63171" w14:paraId="5911D82D" w14:textId="77777777" w:rsidTr="005617FB">
        <w:trPr>
          <w:trHeight w:val="1174"/>
        </w:trPr>
        <w:tc>
          <w:tcPr>
            <w:tcW w:w="2938" w:type="dxa"/>
          </w:tcPr>
          <w:p w14:paraId="40931ED9" w14:textId="77777777" w:rsidR="00F63171" w:rsidRDefault="00F63171" w:rsidP="005617FB">
            <w:pPr>
              <w:pBdr>
                <w:top w:val="nil"/>
                <w:left w:val="nil"/>
                <w:bottom w:val="nil"/>
                <w:right w:val="nil"/>
                <w:between w:val="nil"/>
              </w:pBdr>
              <w:spacing w:after="120"/>
              <w:rPr>
                <w:rFonts w:ascii="Arial" w:eastAsia="Arial" w:hAnsi="Arial"/>
                <w:color w:val="000000"/>
                <w:sz w:val="24"/>
                <w:szCs w:val="24"/>
              </w:rPr>
            </w:pPr>
            <w:r>
              <w:rPr>
                <w:rFonts w:ascii="Arial" w:eastAsia="Arial" w:hAnsi="Arial" w:cs="Arial"/>
                <w:color w:val="000000"/>
                <w:sz w:val="24"/>
                <w:szCs w:val="24"/>
              </w:rPr>
              <w:t>This variation is between:</w:t>
            </w:r>
          </w:p>
        </w:tc>
        <w:tc>
          <w:tcPr>
            <w:tcW w:w="6044" w:type="dxa"/>
            <w:gridSpan w:val="2"/>
          </w:tcPr>
          <w:p w14:paraId="671334DC" w14:textId="77777777" w:rsidR="00F63171" w:rsidRDefault="00F63171" w:rsidP="005617FB">
            <w:pPr>
              <w:pBdr>
                <w:top w:val="nil"/>
                <w:left w:val="nil"/>
                <w:bottom w:val="nil"/>
                <w:right w:val="nil"/>
                <w:between w:val="nil"/>
              </w:pBdr>
              <w:spacing w:after="120"/>
              <w:ind w:left="34"/>
              <w:rPr>
                <w:rFonts w:ascii="Arial" w:eastAsia="Arial" w:hAnsi="Arial"/>
                <w:color w:val="000000"/>
                <w:sz w:val="24"/>
                <w:szCs w:val="24"/>
              </w:rPr>
            </w:pPr>
            <w:r>
              <w:rPr>
                <w:rFonts w:ascii="Arial" w:eastAsia="Arial" w:hAnsi="Arial" w:cs="Arial"/>
                <w:b/>
                <w:color w:val="000000"/>
                <w:sz w:val="24"/>
                <w:szCs w:val="24"/>
                <w:highlight w:val="yellow"/>
              </w:rPr>
              <w:t>[delete</w:t>
            </w:r>
            <w:r>
              <w:rPr>
                <w:rFonts w:ascii="Arial" w:eastAsia="Arial" w:hAnsi="Arial" w:cs="Arial"/>
                <w:b/>
                <w:color w:val="000000"/>
                <w:sz w:val="24"/>
                <w:szCs w:val="24"/>
              </w:rPr>
              <w:t xml:space="preserve"> </w:t>
            </w:r>
            <w:r>
              <w:rPr>
                <w:rFonts w:ascii="Arial" w:eastAsia="Arial" w:hAnsi="Arial" w:cs="Arial"/>
                <w:color w:val="000000"/>
                <w:sz w:val="24"/>
                <w:szCs w:val="24"/>
              </w:rPr>
              <w:t>as applicable:</w:t>
            </w:r>
            <w:r>
              <w:rPr>
                <w:rFonts w:ascii="Arial" w:eastAsia="Arial" w:hAnsi="Arial" w:cs="Arial"/>
                <w:b/>
                <w:color w:val="000000"/>
                <w:sz w:val="24"/>
                <w:szCs w:val="24"/>
              </w:rPr>
              <w:t xml:space="preserve"> </w:t>
            </w:r>
            <w:r>
              <w:rPr>
                <w:rFonts w:ascii="Arial" w:eastAsia="Arial" w:hAnsi="Arial" w:cs="Arial"/>
                <w:color w:val="000000"/>
                <w:sz w:val="24"/>
                <w:szCs w:val="24"/>
              </w:rPr>
              <w:t>CCS / Buyer</w:t>
            </w:r>
            <w:r>
              <w:rPr>
                <w:rFonts w:ascii="Arial" w:eastAsia="Arial" w:hAnsi="Arial" w:cs="Arial"/>
                <w:b/>
                <w:color w:val="000000"/>
                <w:sz w:val="24"/>
                <w:szCs w:val="24"/>
              </w:rPr>
              <w:t>]</w:t>
            </w:r>
            <w:r>
              <w:rPr>
                <w:rFonts w:ascii="Arial" w:eastAsia="Arial" w:hAnsi="Arial" w:cs="Arial"/>
                <w:color w:val="000000"/>
                <w:sz w:val="24"/>
                <w:szCs w:val="24"/>
              </w:rPr>
              <w:t xml:space="preserve"> ("</w:t>
            </w:r>
            <w:r>
              <w:rPr>
                <w:rFonts w:ascii="Arial" w:eastAsia="Arial" w:hAnsi="Arial" w:cs="Arial"/>
                <w:b/>
                <w:color w:val="000000"/>
                <w:sz w:val="24"/>
                <w:szCs w:val="24"/>
              </w:rPr>
              <w:t>CCS”  “the Buyer"</w:t>
            </w:r>
            <w:r>
              <w:rPr>
                <w:rFonts w:ascii="Arial" w:eastAsia="Arial" w:hAnsi="Arial" w:cs="Arial"/>
                <w:color w:val="000000"/>
                <w:sz w:val="24"/>
                <w:szCs w:val="24"/>
              </w:rPr>
              <w:t>)</w:t>
            </w:r>
          </w:p>
          <w:p w14:paraId="66DFC771" w14:textId="77777777" w:rsidR="00F63171" w:rsidRDefault="00F63171" w:rsidP="005617FB">
            <w:pPr>
              <w:pBdr>
                <w:top w:val="nil"/>
                <w:left w:val="nil"/>
                <w:bottom w:val="nil"/>
                <w:right w:val="nil"/>
                <w:between w:val="nil"/>
              </w:pBdr>
              <w:spacing w:after="120"/>
              <w:rPr>
                <w:rFonts w:ascii="Arial" w:eastAsia="Arial" w:hAnsi="Arial"/>
                <w:color w:val="000000"/>
                <w:sz w:val="24"/>
                <w:szCs w:val="24"/>
              </w:rPr>
            </w:pPr>
            <w:r>
              <w:rPr>
                <w:rFonts w:ascii="Arial" w:eastAsia="Arial" w:hAnsi="Arial" w:cs="Arial"/>
                <w:color w:val="000000"/>
                <w:sz w:val="24"/>
                <w:szCs w:val="24"/>
              </w:rPr>
              <w:t xml:space="preserve">And </w:t>
            </w:r>
          </w:p>
          <w:p w14:paraId="31F32CFE" w14:textId="77777777" w:rsidR="00F63171" w:rsidRDefault="00F63171" w:rsidP="005617FB">
            <w:pPr>
              <w:pBdr>
                <w:top w:val="nil"/>
                <w:left w:val="nil"/>
                <w:bottom w:val="nil"/>
                <w:right w:val="nil"/>
                <w:between w:val="nil"/>
              </w:pBdr>
              <w:spacing w:after="120"/>
              <w:rPr>
                <w:rFonts w:ascii="Arial" w:eastAsia="Arial" w:hAnsi="Arial"/>
                <w:color w:val="000000"/>
                <w:sz w:val="24"/>
                <w:szCs w:val="24"/>
              </w:rPr>
            </w:pPr>
            <w:r>
              <w:rPr>
                <w:rFonts w:ascii="Arial" w:eastAsia="Arial" w:hAnsi="Arial" w:cs="Arial"/>
                <w:b/>
                <w:color w:val="000000"/>
                <w:sz w:val="24"/>
                <w:szCs w:val="24"/>
                <w:highlight w:val="yellow"/>
              </w:rPr>
              <w:t xml:space="preserve">[insert </w:t>
            </w:r>
            <w:r>
              <w:rPr>
                <w:rFonts w:ascii="Arial" w:eastAsia="Arial" w:hAnsi="Arial" w:cs="Arial"/>
                <w:color w:val="000000"/>
                <w:sz w:val="24"/>
                <w:szCs w:val="24"/>
              </w:rPr>
              <w:t>name of Supplier</w:t>
            </w:r>
            <w:r>
              <w:rPr>
                <w:rFonts w:ascii="Arial" w:eastAsia="Arial" w:hAnsi="Arial" w:cs="Arial"/>
                <w:b/>
                <w:color w:val="000000"/>
                <w:sz w:val="24"/>
                <w:szCs w:val="24"/>
              </w:rPr>
              <w:t>]</w:t>
            </w:r>
            <w:r>
              <w:rPr>
                <w:rFonts w:ascii="Arial" w:eastAsia="Arial" w:hAnsi="Arial" w:cs="Arial"/>
                <w:color w:val="000000"/>
                <w:sz w:val="24"/>
                <w:szCs w:val="24"/>
              </w:rPr>
              <w:t xml:space="preserve"> (</w:t>
            </w:r>
            <w:r>
              <w:rPr>
                <w:rFonts w:ascii="Arial" w:eastAsia="Arial" w:hAnsi="Arial" w:cs="Arial"/>
                <w:b/>
                <w:color w:val="000000"/>
                <w:sz w:val="24"/>
                <w:szCs w:val="24"/>
              </w:rPr>
              <w:t>"the Supplier"</w:t>
            </w:r>
            <w:r>
              <w:rPr>
                <w:rFonts w:ascii="Arial" w:eastAsia="Arial" w:hAnsi="Arial" w:cs="Arial"/>
                <w:color w:val="000000"/>
                <w:sz w:val="24"/>
                <w:szCs w:val="24"/>
              </w:rPr>
              <w:t>)</w:t>
            </w:r>
          </w:p>
        </w:tc>
      </w:tr>
      <w:tr w:rsidR="00F63171" w14:paraId="2FC21C74" w14:textId="77777777" w:rsidTr="005617FB">
        <w:tc>
          <w:tcPr>
            <w:tcW w:w="2938" w:type="dxa"/>
          </w:tcPr>
          <w:p w14:paraId="1C9F1044" w14:textId="77777777" w:rsidR="00F63171" w:rsidRDefault="00F63171" w:rsidP="005617FB">
            <w:pPr>
              <w:pBdr>
                <w:top w:val="nil"/>
                <w:left w:val="nil"/>
                <w:bottom w:val="nil"/>
                <w:right w:val="nil"/>
                <w:between w:val="nil"/>
              </w:pBdr>
              <w:spacing w:after="120"/>
              <w:rPr>
                <w:rFonts w:ascii="Arial" w:eastAsia="Arial" w:hAnsi="Arial"/>
                <w:color w:val="000000"/>
                <w:sz w:val="24"/>
                <w:szCs w:val="24"/>
              </w:rPr>
            </w:pPr>
            <w:r>
              <w:rPr>
                <w:rFonts w:ascii="Arial" w:eastAsia="Arial" w:hAnsi="Arial" w:cs="Arial"/>
                <w:color w:val="000000"/>
                <w:sz w:val="24"/>
                <w:szCs w:val="24"/>
              </w:rPr>
              <w:t>Contract name:</w:t>
            </w:r>
          </w:p>
        </w:tc>
        <w:tc>
          <w:tcPr>
            <w:tcW w:w="6044" w:type="dxa"/>
            <w:gridSpan w:val="2"/>
          </w:tcPr>
          <w:p w14:paraId="1D3FB2FC" w14:textId="77777777" w:rsidR="00F63171" w:rsidRDefault="00F63171" w:rsidP="005617FB">
            <w:pPr>
              <w:pBdr>
                <w:top w:val="nil"/>
                <w:left w:val="nil"/>
                <w:bottom w:val="nil"/>
                <w:right w:val="nil"/>
                <w:between w:val="nil"/>
              </w:pBdr>
              <w:spacing w:after="120"/>
              <w:rPr>
                <w:rFonts w:ascii="Arial" w:eastAsia="Arial" w:hAnsi="Arial"/>
                <w:color w:val="000000"/>
                <w:sz w:val="24"/>
                <w:szCs w:val="24"/>
              </w:rPr>
            </w:pPr>
            <w:r>
              <w:rPr>
                <w:rFonts w:ascii="Arial" w:eastAsia="Arial" w:hAnsi="Arial" w:cs="Arial"/>
                <w:b/>
                <w:color w:val="000000"/>
                <w:sz w:val="24"/>
                <w:szCs w:val="24"/>
                <w:highlight w:val="yellow"/>
              </w:rPr>
              <w:t xml:space="preserve">[insert </w:t>
            </w:r>
            <w:r>
              <w:rPr>
                <w:rFonts w:ascii="Arial" w:eastAsia="Arial" w:hAnsi="Arial" w:cs="Arial"/>
                <w:color w:val="000000"/>
                <w:sz w:val="24"/>
                <w:szCs w:val="24"/>
              </w:rPr>
              <w:t xml:space="preserve">name of contract to be changed] </w:t>
            </w:r>
            <w:r>
              <w:rPr>
                <w:rFonts w:ascii="Arial" w:eastAsia="Arial" w:hAnsi="Arial" w:cs="Arial"/>
                <w:b/>
                <w:color w:val="000000"/>
                <w:sz w:val="24"/>
                <w:szCs w:val="24"/>
              </w:rPr>
              <w:t>(“the Contract”)</w:t>
            </w:r>
          </w:p>
        </w:tc>
      </w:tr>
      <w:tr w:rsidR="00F63171" w14:paraId="2587745A" w14:textId="77777777" w:rsidTr="005617FB">
        <w:tc>
          <w:tcPr>
            <w:tcW w:w="2938" w:type="dxa"/>
          </w:tcPr>
          <w:p w14:paraId="44CA5CBE" w14:textId="77777777" w:rsidR="00F63171" w:rsidRDefault="00F63171" w:rsidP="005617FB">
            <w:pPr>
              <w:pBdr>
                <w:top w:val="nil"/>
                <w:left w:val="nil"/>
                <w:bottom w:val="nil"/>
                <w:right w:val="nil"/>
                <w:between w:val="nil"/>
              </w:pBdr>
              <w:spacing w:after="120"/>
              <w:rPr>
                <w:rFonts w:ascii="Arial" w:eastAsia="Arial" w:hAnsi="Arial"/>
                <w:color w:val="000000"/>
                <w:sz w:val="24"/>
                <w:szCs w:val="24"/>
              </w:rPr>
            </w:pPr>
            <w:r>
              <w:rPr>
                <w:rFonts w:ascii="Arial" w:eastAsia="Arial" w:hAnsi="Arial" w:cs="Arial"/>
                <w:color w:val="000000"/>
                <w:sz w:val="24"/>
                <w:szCs w:val="24"/>
              </w:rPr>
              <w:t>Contract reference number:</w:t>
            </w:r>
          </w:p>
        </w:tc>
        <w:tc>
          <w:tcPr>
            <w:tcW w:w="6044" w:type="dxa"/>
            <w:gridSpan w:val="2"/>
          </w:tcPr>
          <w:p w14:paraId="2254AD42" w14:textId="77777777" w:rsidR="00F63171" w:rsidRDefault="00F63171" w:rsidP="005617FB">
            <w:pPr>
              <w:pBdr>
                <w:top w:val="nil"/>
                <w:left w:val="nil"/>
                <w:bottom w:val="nil"/>
                <w:right w:val="nil"/>
                <w:between w:val="nil"/>
              </w:pBdr>
              <w:spacing w:after="120"/>
              <w:rPr>
                <w:rFonts w:ascii="Arial" w:eastAsia="Arial" w:hAnsi="Arial"/>
                <w:color w:val="000000"/>
                <w:sz w:val="24"/>
                <w:szCs w:val="24"/>
              </w:rPr>
            </w:pPr>
            <w:r>
              <w:rPr>
                <w:rFonts w:ascii="Arial" w:eastAsia="Arial" w:hAnsi="Arial" w:cs="Arial"/>
                <w:b/>
                <w:color w:val="000000"/>
                <w:sz w:val="24"/>
                <w:szCs w:val="24"/>
                <w:highlight w:val="yellow"/>
              </w:rPr>
              <w:t xml:space="preserve">[insert </w:t>
            </w:r>
            <w:r>
              <w:rPr>
                <w:rFonts w:ascii="Arial" w:eastAsia="Arial" w:hAnsi="Arial" w:cs="Arial"/>
                <w:color w:val="000000"/>
                <w:sz w:val="24"/>
                <w:szCs w:val="24"/>
              </w:rPr>
              <w:t>contract reference number]</w:t>
            </w:r>
          </w:p>
        </w:tc>
      </w:tr>
      <w:tr w:rsidR="00F63171" w14:paraId="5C0AFE44" w14:textId="77777777" w:rsidTr="005617FB">
        <w:tc>
          <w:tcPr>
            <w:tcW w:w="8982" w:type="dxa"/>
            <w:gridSpan w:val="3"/>
          </w:tcPr>
          <w:p w14:paraId="58875D16" w14:textId="77777777" w:rsidR="00F63171" w:rsidRDefault="00F63171" w:rsidP="005617FB">
            <w:pPr>
              <w:pBdr>
                <w:top w:val="nil"/>
                <w:left w:val="nil"/>
                <w:bottom w:val="nil"/>
                <w:right w:val="nil"/>
                <w:between w:val="nil"/>
              </w:pBdr>
              <w:spacing w:after="120"/>
              <w:ind w:left="34"/>
              <w:jc w:val="center"/>
              <w:rPr>
                <w:rFonts w:ascii="Arial" w:eastAsia="Arial" w:hAnsi="Arial"/>
                <w:color w:val="000000"/>
                <w:sz w:val="24"/>
                <w:szCs w:val="24"/>
              </w:rPr>
            </w:pPr>
            <w:r>
              <w:rPr>
                <w:rFonts w:ascii="Arial" w:eastAsia="Arial" w:hAnsi="Arial" w:cs="Arial"/>
                <w:b/>
                <w:color w:val="000000"/>
                <w:sz w:val="24"/>
                <w:szCs w:val="24"/>
              </w:rPr>
              <w:t>Details of Proposed Variation</w:t>
            </w:r>
          </w:p>
        </w:tc>
      </w:tr>
      <w:tr w:rsidR="00F63171" w14:paraId="29F1D788" w14:textId="77777777" w:rsidTr="005617FB">
        <w:tc>
          <w:tcPr>
            <w:tcW w:w="2938" w:type="dxa"/>
          </w:tcPr>
          <w:p w14:paraId="2CC95869" w14:textId="77777777" w:rsidR="00F63171" w:rsidRDefault="00F63171" w:rsidP="005617FB">
            <w:pPr>
              <w:pBdr>
                <w:top w:val="nil"/>
                <w:left w:val="nil"/>
                <w:bottom w:val="nil"/>
                <w:right w:val="nil"/>
                <w:between w:val="nil"/>
              </w:pBdr>
              <w:spacing w:after="120"/>
              <w:rPr>
                <w:rFonts w:ascii="Arial" w:eastAsia="Arial" w:hAnsi="Arial"/>
                <w:color w:val="000000"/>
                <w:sz w:val="24"/>
                <w:szCs w:val="24"/>
              </w:rPr>
            </w:pPr>
            <w:r>
              <w:rPr>
                <w:rFonts w:ascii="Arial" w:eastAsia="Arial" w:hAnsi="Arial" w:cs="Arial"/>
                <w:color w:val="000000"/>
                <w:sz w:val="24"/>
                <w:szCs w:val="24"/>
              </w:rPr>
              <w:t>Variation initiated by:</w:t>
            </w:r>
          </w:p>
        </w:tc>
        <w:tc>
          <w:tcPr>
            <w:tcW w:w="6044" w:type="dxa"/>
            <w:gridSpan w:val="2"/>
          </w:tcPr>
          <w:p w14:paraId="43518897" w14:textId="77777777" w:rsidR="00F63171" w:rsidRDefault="00F63171" w:rsidP="005617FB">
            <w:pPr>
              <w:pBdr>
                <w:top w:val="nil"/>
                <w:left w:val="nil"/>
                <w:bottom w:val="nil"/>
                <w:right w:val="nil"/>
                <w:between w:val="nil"/>
              </w:pBdr>
              <w:spacing w:after="120"/>
              <w:rPr>
                <w:rFonts w:ascii="Arial" w:eastAsia="Arial" w:hAnsi="Arial"/>
                <w:color w:val="000000"/>
                <w:sz w:val="24"/>
                <w:szCs w:val="24"/>
              </w:rPr>
            </w:pPr>
            <w:r>
              <w:rPr>
                <w:rFonts w:ascii="Arial" w:eastAsia="Arial" w:hAnsi="Arial" w:cs="Arial"/>
                <w:b/>
                <w:color w:val="000000"/>
                <w:sz w:val="24"/>
                <w:szCs w:val="24"/>
                <w:highlight w:val="yellow"/>
              </w:rPr>
              <w:t>[delete</w:t>
            </w:r>
            <w:r>
              <w:rPr>
                <w:rFonts w:ascii="Arial" w:eastAsia="Arial" w:hAnsi="Arial" w:cs="Arial"/>
                <w:color w:val="000000"/>
                <w:sz w:val="24"/>
                <w:szCs w:val="24"/>
              </w:rPr>
              <w:t xml:space="preserve"> as applicable: CCS/Buyer/Supplier]</w:t>
            </w:r>
          </w:p>
        </w:tc>
      </w:tr>
      <w:tr w:rsidR="00F63171" w14:paraId="664D0ADD" w14:textId="77777777" w:rsidTr="005617FB">
        <w:tc>
          <w:tcPr>
            <w:tcW w:w="2938" w:type="dxa"/>
          </w:tcPr>
          <w:p w14:paraId="3DE64B9B" w14:textId="77777777" w:rsidR="00F63171" w:rsidRDefault="00F63171" w:rsidP="005617FB">
            <w:pPr>
              <w:pBdr>
                <w:top w:val="nil"/>
                <w:left w:val="nil"/>
                <w:bottom w:val="nil"/>
                <w:right w:val="nil"/>
                <w:between w:val="nil"/>
              </w:pBdr>
              <w:spacing w:after="120"/>
              <w:rPr>
                <w:rFonts w:ascii="Arial" w:eastAsia="Arial" w:hAnsi="Arial"/>
                <w:color w:val="000000"/>
                <w:sz w:val="24"/>
                <w:szCs w:val="24"/>
              </w:rPr>
            </w:pPr>
            <w:r>
              <w:rPr>
                <w:rFonts w:ascii="Arial" w:eastAsia="Arial" w:hAnsi="Arial" w:cs="Arial"/>
                <w:color w:val="000000"/>
                <w:sz w:val="24"/>
                <w:szCs w:val="24"/>
              </w:rPr>
              <w:t>Variation number:</w:t>
            </w:r>
          </w:p>
        </w:tc>
        <w:tc>
          <w:tcPr>
            <w:tcW w:w="6044" w:type="dxa"/>
            <w:gridSpan w:val="2"/>
          </w:tcPr>
          <w:p w14:paraId="46EF52EC" w14:textId="77777777" w:rsidR="00F63171" w:rsidRDefault="00F63171" w:rsidP="005617FB">
            <w:pPr>
              <w:pBdr>
                <w:top w:val="nil"/>
                <w:left w:val="nil"/>
                <w:bottom w:val="nil"/>
                <w:right w:val="nil"/>
                <w:between w:val="nil"/>
              </w:pBdr>
              <w:spacing w:after="120"/>
              <w:rPr>
                <w:rFonts w:ascii="Arial" w:eastAsia="Arial" w:hAnsi="Arial"/>
                <w:color w:val="000000"/>
                <w:sz w:val="24"/>
                <w:szCs w:val="24"/>
              </w:rPr>
            </w:pPr>
            <w:r>
              <w:rPr>
                <w:rFonts w:ascii="Arial" w:eastAsia="Arial" w:hAnsi="Arial" w:cs="Arial"/>
                <w:b/>
                <w:color w:val="000000"/>
                <w:sz w:val="24"/>
                <w:szCs w:val="24"/>
                <w:highlight w:val="yellow"/>
              </w:rPr>
              <w:t xml:space="preserve">[insert </w:t>
            </w:r>
            <w:r>
              <w:rPr>
                <w:rFonts w:ascii="Arial" w:eastAsia="Arial" w:hAnsi="Arial" w:cs="Arial"/>
                <w:color w:val="000000"/>
                <w:sz w:val="24"/>
                <w:szCs w:val="24"/>
              </w:rPr>
              <w:t>variation number]</w:t>
            </w:r>
          </w:p>
        </w:tc>
      </w:tr>
      <w:tr w:rsidR="00F63171" w14:paraId="4808F49D" w14:textId="77777777" w:rsidTr="005617FB">
        <w:tc>
          <w:tcPr>
            <w:tcW w:w="2938" w:type="dxa"/>
          </w:tcPr>
          <w:p w14:paraId="34A6A60A" w14:textId="77777777" w:rsidR="00F63171" w:rsidRDefault="00F63171" w:rsidP="005617FB">
            <w:pPr>
              <w:pBdr>
                <w:top w:val="nil"/>
                <w:left w:val="nil"/>
                <w:bottom w:val="nil"/>
                <w:right w:val="nil"/>
                <w:between w:val="nil"/>
              </w:pBdr>
              <w:spacing w:after="120"/>
              <w:rPr>
                <w:rFonts w:ascii="Arial" w:eastAsia="Arial" w:hAnsi="Arial"/>
                <w:color w:val="000000"/>
                <w:sz w:val="24"/>
                <w:szCs w:val="24"/>
              </w:rPr>
            </w:pPr>
            <w:r>
              <w:rPr>
                <w:rFonts w:ascii="Arial" w:eastAsia="Arial" w:hAnsi="Arial" w:cs="Arial"/>
                <w:color w:val="000000"/>
                <w:sz w:val="24"/>
                <w:szCs w:val="24"/>
              </w:rPr>
              <w:t>Date variation is raised:</w:t>
            </w:r>
          </w:p>
        </w:tc>
        <w:tc>
          <w:tcPr>
            <w:tcW w:w="6044" w:type="dxa"/>
            <w:gridSpan w:val="2"/>
          </w:tcPr>
          <w:p w14:paraId="783C9ABB" w14:textId="77777777" w:rsidR="00F63171" w:rsidRDefault="00F63171" w:rsidP="005617FB">
            <w:pPr>
              <w:pBdr>
                <w:top w:val="nil"/>
                <w:left w:val="nil"/>
                <w:bottom w:val="nil"/>
                <w:right w:val="nil"/>
                <w:between w:val="nil"/>
              </w:pBdr>
              <w:spacing w:after="120"/>
              <w:rPr>
                <w:rFonts w:ascii="Arial" w:eastAsia="Arial" w:hAnsi="Arial"/>
                <w:color w:val="000000"/>
                <w:sz w:val="24"/>
                <w:szCs w:val="24"/>
              </w:rPr>
            </w:pPr>
            <w:r>
              <w:rPr>
                <w:rFonts w:ascii="Arial" w:eastAsia="Arial" w:hAnsi="Arial" w:cs="Arial"/>
                <w:b/>
                <w:color w:val="000000"/>
                <w:sz w:val="24"/>
                <w:szCs w:val="24"/>
                <w:highlight w:val="yellow"/>
              </w:rPr>
              <w:t xml:space="preserve">[insert </w:t>
            </w:r>
            <w:r>
              <w:rPr>
                <w:rFonts w:ascii="Arial" w:eastAsia="Arial" w:hAnsi="Arial" w:cs="Arial"/>
                <w:color w:val="000000"/>
                <w:sz w:val="24"/>
                <w:szCs w:val="24"/>
              </w:rPr>
              <w:t>date]</w:t>
            </w:r>
          </w:p>
        </w:tc>
      </w:tr>
      <w:tr w:rsidR="00F63171" w14:paraId="4E0BB2C1" w14:textId="77777777" w:rsidTr="005617FB">
        <w:tc>
          <w:tcPr>
            <w:tcW w:w="2938" w:type="dxa"/>
          </w:tcPr>
          <w:p w14:paraId="1A9D0E78" w14:textId="77777777" w:rsidR="00F63171" w:rsidRDefault="00F63171" w:rsidP="005617FB">
            <w:pPr>
              <w:pBdr>
                <w:top w:val="nil"/>
                <w:left w:val="nil"/>
                <w:bottom w:val="nil"/>
                <w:right w:val="nil"/>
                <w:between w:val="nil"/>
              </w:pBdr>
              <w:spacing w:after="120"/>
              <w:rPr>
                <w:rFonts w:ascii="Arial" w:eastAsia="Arial" w:hAnsi="Arial"/>
                <w:color w:val="000000"/>
                <w:sz w:val="24"/>
                <w:szCs w:val="24"/>
              </w:rPr>
            </w:pPr>
            <w:r>
              <w:rPr>
                <w:rFonts w:ascii="Arial" w:eastAsia="Arial" w:hAnsi="Arial" w:cs="Arial"/>
                <w:color w:val="000000"/>
                <w:sz w:val="24"/>
                <w:szCs w:val="24"/>
              </w:rPr>
              <w:t>Proposed variation</w:t>
            </w:r>
          </w:p>
        </w:tc>
        <w:tc>
          <w:tcPr>
            <w:tcW w:w="6044" w:type="dxa"/>
            <w:gridSpan w:val="2"/>
          </w:tcPr>
          <w:p w14:paraId="1640C67F" w14:textId="77777777" w:rsidR="00F63171" w:rsidRDefault="00F63171" w:rsidP="005617FB">
            <w:pPr>
              <w:pBdr>
                <w:top w:val="nil"/>
                <w:left w:val="nil"/>
                <w:bottom w:val="nil"/>
                <w:right w:val="nil"/>
                <w:between w:val="nil"/>
              </w:pBdr>
              <w:spacing w:after="120"/>
              <w:rPr>
                <w:rFonts w:ascii="Arial" w:eastAsia="Arial" w:hAnsi="Arial"/>
                <w:color w:val="000000"/>
                <w:sz w:val="24"/>
                <w:szCs w:val="24"/>
                <w:highlight w:val="yellow"/>
              </w:rPr>
            </w:pPr>
          </w:p>
        </w:tc>
      </w:tr>
      <w:tr w:rsidR="00F63171" w14:paraId="33AF6C68" w14:textId="77777777" w:rsidTr="005617FB">
        <w:tc>
          <w:tcPr>
            <w:tcW w:w="2938" w:type="dxa"/>
          </w:tcPr>
          <w:p w14:paraId="31D56DEE" w14:textId="77777777" w:rsidR="00F63171" w:rsidRDefault="00F63171" w:rsidP="005617FB">
            <w:pPr>
              <w:pBdr>
                <w:top w:val="nil"/>
                <w:left w:val="nil"/>
                <w:bottom w:val="nil"/>
                <w:right w:val="nil"/>
                <w:between w:val="nil"/>
              </w:pBdr>
              <w:spacing w:after="120"/>
              <w:rPr>
                <w:rFonts w:ascii="Arial" w:eastAsia="Arial" w:hAnsi="Arial"/>
                <w:color w:val="000000"/>
                <w:sz w:val="24"/>
                <w:szCs w:val="24"/>
              </w:rPr>
            </w:pPr>
            <w:r>
              <w:rPr>
                <w:rFonts w:ascii="Arial" w:eastAsia="Arial" w:hAnsi="Arial" w:cs="Arial"/>
                <w:color w:val="000000"/>
                <w:sz w:val="24"/>
                <w:szCs w:val="24"/>
              </w:rPr>
              <w:t>Reason for the variation:</w:t>
            </w:r>
          </w:p>
        </w:tc>
        <w:tc>
          <w:tcPr>
            <w:tcW w:w="6044" w:type="dxa"/>
            <w:gridSpan w:val="2"/>
          </w:tcPr>
          <w:p w14:paraId="63E718CD" w14:textId="77777777" w:rsidR="00F63171" w:rsidRDefault="00F63171" w:rsidP="005617FB">
            <w:pPr>
              <w:pBdr>
                <w:top w:val="nil"/>
                <w:left w:val="nil"/>
                <w:bottom w:val="nil"/>
                <w:right w:val="nil"/>
                <w:between w:val="nil"/>
              </w:pBdr>
              <w:spacing w:after="120"/>
              <w:rPr>
                <w:rFonts w:ascii="Arial" w:eastAsia="Arial" w:hAnsi="Arial"/>
                <w:color w:val="000000"/>
                <w:sz w:val="24"/>
                <w:szCs w:val="24"/>
              </w:rPr>
            </w:pPr>
            <w:r>
              <w:rPr>
                <w:rFonts w:ascii="Arial" w:eastAsia="Arial" w:hAnsi="Arial" w:cs="Arial"/>
                <w:b/>
                <w:color w:val="000000"/>
                <w:sz w:val="24"/>
                <w:szCs w:val="24"/>
                <w:highlight w:val="yellow"/>
              </w:rPr>
              <w:t xml:space="preserve">[insert </w:t>
            </w:r>
            <w:r>
              <w:rPr>
                <w:rFonts w:ascii="Arial" w:eastAsia="Arial" w:hAnsi="Arial" w:cs="Arial"/>
                <w:color w:val="000000"/>
                <w:sz w:val="24"/>
                <w:szCs w:val="24"/>
              </w:rPr>
              <w:t>reason]</w:t>
            </w:r>
          </w:p>
        </w:tc>
      </w:tr>
      <w:tr w:rsidR="00F63171" w14:paraId="273ABB6C" w14:textId="77777777" w:rsidTr="005617FB">
        <w:trPr>
          <w:trHeight w:val="718"/>
        </w:trPr>
        <w:tc>
          <w:tcPr>
            <w:tcW w:w="2938" w:type="dxa"/>
          </w:tcPr>
          <w:p w14:paraId="6BDE95E4" w14:textId="77777777" w:rsidR="00F63171" w:rsidRDefault="00F63171" w:rsidP="005617FB">
            <w:pPr>
              <w:pBdr>
                <w:top w:val="nil"/>
                <w:left w:val="nil"/>
                <w:bottom w:val="nil"/>
                <w:right w:val="nil"/>
                <w:between w:val="nil"/>
              </w:pBdr>
              <w:spacing w:after="120"/>
              <w:rPr>
                <w:rFonts w:ascii="Arial" w:eastAsia="Arial" w:hAnsi="Arial"/>
                <w:color w:val="000000"/>
                <w:sz w:val="24"/>
                <w:szCs w:val="24"/>
              </w:rPr>
            </w:pPr>
            <w:r>
              <w:rPr>
                <w:rFonts w:ascii="Arial" w:eastAsia="Arial" w:hAnsi="Arial" w:cs="Arial"/>
                <w:color w:val="000000"/>
                <w:sz w:val="24"/>
                <w:szCs w:val="24"/>
              </w:rPr>
              <w:t>An Impact Assessment shall be provided within:</w:t>
            </w:r>
          </w:p>
        </w:tc>
        <w:tc>
          <w:tcPr>
            <w:tcW w:w="6044" w:type="dxa"/>
            <w:gridSpan w:val="2"/>
          </w:tcPr>
          <w:p w14:paraId="552929F0" w14:textId="77777777" w:rsidR="00F63171" w:rsidRDefault="00F63171" w:rsidP="005617FB">
            <w:pPr>
              <w:pBdr>
                <w:top w:val="nil"/>
                <w:left w:val="nil"/>
                <w:bottom w:val="nil"/>
                <w:right w:val="nil"/>
                <w:between w:val="nil"/>
              </w:pBdr>
              <w:spacing w:after="120"/>
              <w:rPr>
                <w:rFonts w:ascii="Arial" w:eastAsia="Arial" w:hAnsi="Arial"/>
                <w:color w:val="000000"/>
                <w:sz w:val="24"/>
                <w:szCs w:val="24"/>
              </w:rPr>
            </w:pPr>
            <w:r>
              <w:rPr>
                <w:rFonts w:ascii="Arial" w:eastAsia="Arial" w:hAnsi="Arial" w:cs="Arial"/>
                <w:b/>
                <w:color w:val="000000"/>
                <w:sz w:val="24"/>
                <w:szCs w:val="24"/>
                <w:highlight w:val="yellow"/>
              </w:rPr>
              <w:t xml:space="preserve">[insert </w:t>
            </w:r>
            <w:r>
              <w:rPr>
                <w:rFonts w:ascii="Arial" w:eastAsia="Arial" w:hAnsi="Arial" w:cs="Arial"/>
                <w:color w:val="000000"/>
                <w:sz w:val="24"/>
                <w:szCs w:val="24"/>
              </w:rPr>
              <w:t>number] days</w:t>
            </w:r>
          </w:p>
        </w:tc>
      </w:tr>
      <w:tr w:rsidR="00F63171" w14:paraId="71576B7F" w14:textId="77777777" w:rsidTr="005617FB">
        <w:trPr>
          <w:trHeight w:val="285"/>
        </w:trPr>
        <w:tc>
          <w:tcPr>
            <w:tcW w:w="8982" w:type="dxa"/>
            <w:gridSpan w:val="3"/>
          </w:tcPr>
          <w:p w14:paraId="1334F2E8" w14:textId="77777777" w:rsidR="00F63171" w:rsidRDefault="00F63171" w:rsidP="005617FB">
            <w:pPr>
              <w:pBdr>
                <w:top w:val="nil"/>
                <w:left w:val="nil"/>
                <w:bottom w:val="nil"/>
                <w:right w:val="nil"/>
                <w:between w:val="nil"/>
              </w:pBdr>
              <w:spacing w:after="120"/>
              <w:jc w:val="center"/>
              <w:rPr>
                <w:rFonts w:ascii="Arial" w:eastAsia="Arial" w:hAnsi="Arial"/>
                <w:color w:val="000000"/>
                <w:sz w:val="24"/>
                <w:szCs w:val="24"/>
              </w:rPr>
            </w:pPr>
            <w:r>
              <w:rPr>
                <w:rFonts w:ascii="Arial" w:eastAsia="Arial" w:hAnsi="Arial" w:cs="Arial"/>
                <w:b/>
                <w:color w:val="000000"/>
                <w:sz w:val="24"/>
                <w:szCs w:val="24"/>
              </w:rPr>
              <w:t>Impact of Variation</w:t>
            </w:r>
          </w:p>
        </w:tc>
      </w:tr>
      <w:tr w:rsidR="00F63171" w14:paraId="28E86EC0" w14:textId="77777777" w:rsidTr="005617FB">
        <w:tc>
          <w:tcPr>
            <w:tcW w:w="2938" w:type="dxa"/>
          </w:tcPr>
          <w:p w14:paraId="41C3D056" w14:textId="77777777" w:rsidR="00F63171" w:rsidRDefault="00F63171" w:rsidP="005617FB">
            <w:pPr>
              <w:pBdr>
                <w:top w:val="nil"/>
                <w:left w:val="nil"/>
                <w:bottom w:val="nil"/>
                <w:right w:val="nil"/>
                <w:between w:val="nil"/>
              </w:pBdr>
              <w:spacing w:after="120"/>
              <w:rPr>
                <w:rFonts w:ascii="Arial" w:eastAsia="Arial" w:hAnsi="Arial"/>
                <w:color w:val="000000"/>
                <w:sz w:val="24"/>
                <w:szCs w:val="24"/>
              </w:rPr>
            </w:pPr>
            <w:r>
              <w:rPr>
                <w:rFonts w:ascii="Arial" w:eastAsia="Arial" w:hAnsi="Arial" w:cs="Arial"/>
                <w:color w:val="000000"/>
                <w:sz w:val="24"/>
                <w:szCs w:val="24"/>
              </w:rPr>
              <w:t>Likely impact of the proposed variation:</w:t>
            </w:r>
          </w:p>
        </w:tc>
        <w:tc>
          <w:tcPr>
            <w:tcW w:w="6044" w:type="dxa"/>
            <w:gridSpan w:val="2"/>
          </w:tcPr>
          <w:p w14:paraId="101C4DFC" w14:textId="77777777" w:rsidR="00F63171" w:rsidRDefault="00F63171" w:rsidP="005617FB">
            <w:pPr>
              <w:pBdr>
                <w:top w:val="nil"/>
                <w:left w:val="nil"/>
                <w:bottom w:val="nil"/>
                <w:right w:val="nil"/>
                <w:between w:val="nil"/>
              </w:pBdr>
              <w:spacing w:after="120"/>
              <w:rPr>
                <w:rFonts w:ascii="Arial" w:eastAsia="Arial" w:hAnsi="Arial"/>
                <w:color w:val="000000"/>
                <w:sz w:val="24"/>
                <w:szCs w:val="24"/>
                <w:highlight w:val="yellow"/>
              </w:rPr>
            </w:pPr>
            <w:r>
              <w:rPr>
                <w:rFonts w:ascii="Arial" w:eastAsia="Arial" w:hAnsi="Arial" w:cs="Arial"/>
                <w:b/>
                <w:color w:val="000000"/>
                <w:sz w:val="24"/>
                <w:szCs w:val="24"/>
                <w:highlight w:val="yellow"/>
              </w:rPr>
              <w:t xml:space="preserve">[Supplier to insert </w:t>
            </w:r>
            <w:r>
              <w:rPr>
                <w:rFonts w:ascii="Arial" w:eastAsia="Arial" w:hAnsi="Arial" w:cs="Arial"/>
                <w:color w:val="000000"/>
                <w:sz w:val="24"/>
                <w:szCs w:val="24"/>
              </w:rPr>
              <w:t xml:space="preserve">assessment of impact] </w:t>
            </w:r>
          </w:p>
        </w:tc>
      </w:tr>
      <w:tr w:rsidR="00F63171" w14:paraId="6ED5E771" w14:textId="77777777" w:rsidTr="005617FB">
        <w:trPr>
          <w:trHeight w:val="469"/>
        </w:trPr>
        <w:tc>
          <w:tcPr>
            <w:tcW w:w="8982" w:type="dxa"/>
            <w:gridSpan w:val="3"/>
          </w:tcPr>
          <w:p w14:paraId="77ED8A0C" w14:textId="77777777" w:rsidR="00F63171" w:rsidRDefault="00F63171" w:rsidP="005617FB">
            <w:pPr>
              <w:pBdr>
                <w:top w:val="nil"/>
                <w:left w:val="nil"/>
                <w:bottom w:val="nil"/>
                <w:right w:val="nil"/>
                <w:between w:val="nil"/>
              </w:pBdr>
              <w:spacing w:after="120"/>
              <w:jc w:val="center"/>
              <w:rPr>
                <w:rFonts w:ascii="Arial" w:eastAsia="Arial" w:hAnsi="Arial"/>
                <w:color w:val="000000"/>
                <w:sz w:val="24"/>
                <w:szCs w:val="24"/>
                <w:highlight w:val="yellow"/>
              </w:rPr>
            </w:pPr>
            <w:r>
              <w:rPr>
                <w:rFonts w:ascii="Arial" w:eastAsia="Arial" w:hAnsi="Arial" w:cs="Arial"/>
                <w:b/>
                <w:color w:val="000000"/>
                <w:sz w:val="24"/>
                <w:szCs w:val="24"/>
              </w:rPr>
              <w:t>Outcome of Variation</w:t>
            </w:r>
          </w:p>
        </w:tc>
      </w:tr>
      <w:tr w:rsidR="00F63171" w14:paraId="428E8019" w14:textId="77777777" w:rsidTr="005617FB">
        <w:tc>
          <w:tcPr>
            <w:tcW w:w="2938" w:type="dxa"/>
          </w:tcPr>
          <w:p w14:paraId="1F1CC846" w14:textId="77777777" w:rsidR="00F63171" w:rsidRDefault="00F63171" w:rsidP="005617FB">
            <w:pPr>
              <w:pBdr>
                <w:top w:val="nil"/>
                <w:left w:val="nil"/>
                <w:bottom w:val="nil"/>
                <w:right w:val="nil"/>
                <w:between w:val="nil"/>
              </w:pBdr>
              <w:spacing w:after="120"/>
              <w:rPr>
                <w:rFonts w:ascii="Arial" w:eastAsia="Arial" w:hAnsi="Arial"/>
                <w:color w:val="000000"/>
                <w:sz w:val="24"/>
                <w:szCs w:val="24"/>
              </w:rPr>
            </w:pPr>
            <w:r>
              <w:rPr>
                <w:rFonts w:ascii="Arial" w:eastAsia="Arial" w:hAnsi="Arial" w:cs="Arial"/>
                <w:color w:val="000000"/>
                <w:sz w:val="24"/>
                <w:szCs w:val="24"/>
              </w:rPr>
              <w:t>Contract variation:</w:t>
            </w:r>
          </w:p>
        </w:tc>
        <w:tc>
          <w:tcPr>
            <w:tcW w:w="6044" w:type="dxa"/>
            <w:gridSpan w:val="2"/>
          </w:tcPr>
          <w:p w14:paraId="2E3BE066" w14:textId="77777777" w:rsidR="00F63171" w:rsidRDefault="00F63171" w:rsidP="005617FB">
            <w:pPr>
              <w:keepNext/>
              <w:pBdr>
                <w:top w:val="nil"/>
                <w:left w:val="nil"/>
                <w:bottom w:val="nil"/>
                <w:right w:val="nil"/>
                <w:between w:val="nil"/>
              </w:pBdr>
              <w:spacing w:after="120"/>
              <w:rPr>
                <w:rFonts w:ascii="Arial" w:eastAsia="Arial" w:hAnsi="Arial"/>
                <w:color w:val="000000"/>
                <w:sz w:val="24"/>
                <w:szCs w:val="24"/>
              </w:rPr>
            </w:pPr>
            <w:r>
              <w:rPr>
                <w:rFonts w:ascii="Arial" w:eastAsia="Arial" w:hAnsi="Arial" w:cs="Arial"/>
                <w:color w:val="000000"/>
                <w:sz w:val="24"/>
                <w:szCs w:val="24"/>
              </w:rPr>
              <w:t>This Contract detailed above is varied as follows:</w:t>
            </w:r>
          </w:p>
          <w:p w14:paraId="4A1C8105" w14:textId="77777777" w:rsidR="00F63171" w:rsidRDefault="00F63171" w:rsidP="00F63171">
            <w:pPr>
              <w:numPr>
                <w:ilvl w:val="0"/>
                <w:numId w:val="38"/>
              </w:numPr>
              <w:pBdr>
                <w:top w:val="nil"/>
                <w:left w:val="nil"/>
                <w:bottom w:val="nil"/>
                <w:right w:val="nil"/>
                <w:between w:val="nil"/>
              </w:pBdr>
              <w:overflowPunct w:val="0"/>
              <w:autoSpaceDE w:val="0"/>
              <w:autoSpaceDN w:val="0"/>
              <w:adjustRightInd w:val="0"/>
              <w:spacing w:after="120" w:line="240" w:lineRule="auto"/>
              <w:jc w:val="both"/>
              <w:textAlignment w:val="baseline"/>
              <w:rPr>
                <w:rFonts w:ascii="Arial" w:eastAsia="Arial" w:hAnsi="Arial"/>
                <w:color w:val="000000"/>
                <w:sz w:val="24"/>
                <w:szCs w:val="24"/>
              </w:rPr>
            </w:pPr>
            <w:r>
              <w:rPr>
                <w:rFonts w:ascii="Arial" w:eastAsia="Arial" w:hAnsi="Arial" w:cs="Arial"/>
                <w:b/>
                <w:color w:val="000000"/>
                <w:sz w:val="24"/>
                <w:szCs w:val="24"/>
                <w:highlight w:val="yellow"/>
              </w:rPr>
              <w:t xml:space="preserve">[CCS/Buyer to insert </w:t>
            </w:r>
            <w:r>
              <w:rPr>
                <w:rFonts w:ascii="Arial" w:eastAsia="Arial" w:hAnsi="Arial" w:cs="Arial"/>
                <w:color w:val="000000"/>
                <w:sz w:val="24"/>
                <w:szCs w:val="24"/>
              </w:rPr>
              <w:t>original Clauses or Paragraphs to be varied and the changed clause]</w:t>
            </w:r>
          </w:p>
        </w:tc>
      </w:tr>
      <w:tr w:rsidR="00F63171" w14:paraId="748DA637" w14:textId="77777777" w:rsidTr="005617FB">
        <w:tc>
          <w:tcPr>
            <w:tcW w:w="2938" w:type="dxa"/>
            <w:vMerge w:val="restart"/>
          </w:tcPr>
          <w:p w14:paraId="6FD50C68" w14:textId="77777777" w:rsidR="00F63171" w:rsidRDefault="00F63171" w:rsidP="005617FB">
            <w:pPr>
              <w:pBdr>
                <w:top w:val="nil"/>
                <w:left w:val="nil"/>
                <w:bottom w:val="nil"/>
                <w:right w:val="nil"/>
                <w:between w:val="nil"/>
              </w:pBdr>
              <w:spacing w:after="120"/>
              <w:rPr>
                <w:rFonts w:ascii="Arial" w:eastAsia="Arial" w:hAnsi="Arial"/>
                <w:color w:val="000000"/>
                <w:sz w:val="24"/>
                <w:szCs w:val="24"/>
              </w:rPr>
            </w:pPr>
            <w:r>
              <w:rPr>
                <w:rFonts w:ascii="Arial" w:eastAsia="Arial" w:hAnsi="Arial" w:cs="Arial"/>
                <w:color w:val="000000"/>
                <w:sz w:val="24"/>
                <w:szCs w:val="24"/>
              </w:rPr>
              <w:t>Financial variation:</w:t>
            </w:r>
          </w:p>
        </w:tc>
        <w:tc>
          <w:tcPr>
            <w:tcW w:w="3022" w:type="dxa"/>
          </w:tcPr>
          <w:p w14:paraId="5B49DD01" w14:textId="77777777" w:rsidR="00F63171" w:rsidRDefault="00F63171" w:rsidP="005617FB">
            <w:pPr>
              <w:keepNext/>
              <w:pBdr>
                <w:top w:val="nil"/>
                <w:left w:val="nil"/>
                <w:bottom w:val="nil"/>
                <w:right w:val="nil"/>
                <w:between w:val="nil"/>
              </w:pBdr>
              <w:spacing w:after="120"/>
              <w:rPr>
                <w:rFonts w:ascii="Arial" w:eastAsia="Arial" w:hAnsi="Arial"/>
                <w:color w:val="000000"/>
                <w:sz w:val="24"/>
                <w:szCs w:val="24"/>
              </w:rPr>
            </w:pPr>
            <w:r>
              <w:rPr>
                <w:rFonts w:ascii="Arial" w:eastAsia="Arial" w:hAnsi="Arial" w:cs="Arial"/>
                <w:color w:val="000000"/>
                <w:sz w:val="24"/>
                <w:szCs w:val="24"/>
              </w:rPr>
              <w:t>Original Contract Value:</w:t>
            </w:r>
          </w:p>
        </w:tc>
        <w:tc>
          <w:tcPr>
            <w:tcW w:w="3022" w:type="dxa"/>
          </w:tcPr>
          <w:p w14:paraId="3BB04681" w14:textId="77777777" w:rsidR="00F63171" w:rsidRDefault="00F63171" w:rsidP="005617FB">
            <w:pPr>
              <w:keepNext/>
              <w:pBdr>
                <w:top w:val="nil"/>
                <w:left w:val="nil"/>
                <w:bottom w:val="nil"/>
                <w:right w:val="nil"/>
                <w:between w:val="nil"/>
              </w:pBdr>
              <w:spacing w:after="120"/>
              <w:rPr>
                <w:rFonts w:ascii="Arial" w:eastAsia="Arial" w:hAnsi="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highlight w:val="yellow"/>
              </w:rPr>
              <w:t xml:space="preserve">[insert </w:t>
            </w:r>
            <w:r>
              <w:rPr>
                <w:rFonts w:ascii="Arial" w:eastAsia="Arial" w:hAnsi="Arial" w:cs="Arial"/>
                <w:color w:val="000000"/>
                <w:sz w:val="24"/>
                <w:szCs w:val="24"/>
              </w:rPr>
              <w:t>amount]</w:t>
            </w:r>
          </w:p>
        </w:tc>
      </w:tr>
      <w:tr w:rsidR="00F63171" w14:paraId="4A91CB46" w14:textId="77777777" w:rsidTr="005617FB">
        <w:tc>
          <w:tcPr>
            <w:tcW w:w="2938" w:type="dxa"/>
            <w:vMerge/>
          </w:tcPr>
          <w:p w14:paraId="792E86A3" w14:textId="77777777" w:rsidR="00F63171" w:rsidRDefault="00F63171" w:rsidP="005617FB">
            <w:pPr>
              <w:widowControl w:val="0"/>
              <w:pBdr>
                <w:top w:val="nil"/>
                <w:left w:val="nil"/>
                <w:bottom w:val="nil"/>
                <w:right w:val="nil"/>
                <w:between w:val="nil"/>
              </w:pBdr>
              <w:rPr>
                <w:rFonts w:ascii="Arial" w:eastAsia="Arial" w:hAnsi="Arial"/>
                <w:color w:val="000000"/>
                <w:sz w:val="24"/>
                <w:szCs w:val="24"/>
              </w:rPr>
            </w:pPr>
          </w:p>
        </w:tc>
        <w:tc>
          <w:tcPr>
            <w:tcW w:w="3022" w:type="dxa"/>
          </w:tcPr>
          <w:p w14:paraId="08F00265" w14:textId="77777777" w:rsidR="00F63171" w:rsidRDefault="00F63171" w:rsidP="005617FB">
            <w:pPr>
              <w:keepNext/>
              <w:pBdr>
                <w:top w:val="nil"/>
                <w:left w:val="nil"/>
                <w:bottom w:val="nil"/>
                <w:right w:val="nil"/>
                <w:between w:val="nil"/>
              </w:pBdr>
              <w:spacing w:after="120"/>
              <w:rPr>
                <w:rFonts w:ascii="Arial" w:eastAsia="Arial" w:hAnsi="Arial"/>
                <w:color w:val="000000"/>
                <w:sz w:val="24"/>
                <w:szCs w:val="24"/>
              </w:rPr>
            </w:pPr>
            <w:r>
              <w:rPr>
                <w:rFonts w:ascii="Arial" w:eastAsia="Arial" w:hAnsi="Arial" w:cs="Arial"/>
                <w:color w:val="000000"/>
                <w:sz w:val="24"/>
                <w:szCs w:val="24"/>
              </w:rPr>
              <w:t>Additional cost due to variation:</w:t>
            </w:r>
          </w:p>
        </w:tc>
        <w:tc>
          <w:tcPr>
            <w:tcW w:w="3022" w:type="dxa"/>
          </w:tcPr>
          <w:p w14:paraId="7A9894CF" w14:textId="77777777" w:rsidR="00F63171" w:rsidRDefault="00F63171" w:rsidP="005617FB">
            <w:pPr>
              <w:keepNext/>
              <w:pBdr>
                <w:top w:val="nil"/>
                <w:left w:val="nil"/>
                <w:bottom w:val="nil"/>
                <w:right w:val="nil"/>
                <w:between w:val="nil"/>
              </w:pBdr>
              <w:spacing w:after="120"/>
              <w:rPr>
                <w:rFonts w:ascii="Arial" w:eastAsia="Arial" w:hAnsi="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highlight w:val="yellow"/>
              </w:rPr>
              <w:t xml:space="preserve">[insert </w:t>
            </w:r>
            <w:r>
              <w:rPr>
                <w:rFonts w:ascii="Arial" w:eastAsia="Arial" w:hAnsi="Arial" w:cs="Arial"/>
                <w:color w:val="000000"/>
                <w:sz w:val="24"/>
                <w:szCs w:val="24"/>
              </w:rPr>
              <w:t>amount]</w:t>
            </w:r>
          </w:p>
        </w:tc>
      </w:tr>
      <w:tr w:rsidR="00F63171" w14:paraId="57773503" w14:textId="77777777" w:rsidTr="005617FB">
        <w:tc>
          <w:tcPr>
            <w:tcW w:w="2938" w:type="dxa"/>
            <w:vMerge/>
          </w:tcPr>
          <w:p w14:paraId="563022DB" w14:textId="77777777" w:rsidR="00F63171" w:rsidRDefault="00F63171" w:rsidP="005617FB">
            <w:pPr>
              <w:widowControl w:val="0"/>
              <w:pBdr>
                <w:top w:val="nil"/>
                <w:left w:val="nil"/>
                <w:bottom w:val="nil"/>
                <w:right w:val="nil"/>
                <w:between w:val="nil"/>
              </w:pBdr>
              <w:rPr>
                <w:rFonts w:ascii="Arial" w:eastAsia="Arial" w:hAnsi="Arial"/>
                <w:color w:val="000000"/>
                <w:sz w:val="24"/>
                <w:szCs w:val="24"/>
              </w:rPr>
            </w:pPr>
          </w:p>
        </w:tc>
        <w:tc>
          <w:tcPr>
            <w:tcW w:w="3022" w:type="dxa"/>
          </w:tcPr>
          <w:p w14:paraId="0FB61104" w14:textId="77777777" w:rsidR="00F63171" w:rsidRDefault="00F63171" w:rsidP="005617FB">
            <w:pPr>
              <w:keepNext/>
              <w:pBdr>
                <w:top w:val="nil"/>
                <w:left w:val="nil"/>
                <w:bottom w:val="nil"/>
                <w:right w:val="nil"/>
                <w:between w:val="nil"/>
              </w:pBdr>
              <w:spacing w:after="120"/>
              <w:rPr>
                <w:rFonts w:ascii="Arial" w:eastAsia="Arial" w:hAnsi="Arial"/>
                <w:color w:val="000000"/>
                <w:sz w:val="24"/>
                <w:szCs w:val="24"/>
              </w:rPr>
            </w:pPr>
            <w:r>
              <w:rPr>
                <w:rFonts w:ascii="Arial" w:eastAsia="Arial" w:hAnsi="Arial" w:cs="Arial"/>
                <w:color w:val="000000"/>
                <w:sz w:val="24"/>
                <w:szCs w:val="24"/>
              </w:rPr>
              <w:t>New Contract value:</w:t>
            </w:r>
          </w:p>
        </w:tc>
        <w:tc>
          <w:tcPr>
            <w:tcW w:w="3022" w:type="dxa"/>
          </w:tcPr>
          <w:p w14:paraId="56B777AE" w14:textId="77777777" w:rsidR="00F63171" w:rsidRDefault="00F63171" w:rsidP="005617FB">
            <w:pPr>
              <w:keepNext/>
              <w:pBdr>
                <w:top w:val="nil"/>
                <w:left w:val="nil"/>
                <w:bottom w:val="nil"/>
                <w:right w:val="nil"/>
                <w:between w:val="nil"/>
              </w:pBdr>
              <w:spacing w:after="120"/>
              <w:rPr>
                <w:rFonts w:ascii="Arial" w:eastAsia="Arial" w:hAnsi="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highlight w:val="yellow"/>
              </w:rPr>
              <w:t xml:space="preserve">[insert </w:t>
            </w:r>
            <w:r>
              <w:rPr>
                <w:rFonts w:ascii="Arial" w:eastAsia="Arial" w:hAnsi="Arial" w:cs="Arial"/>
                <w:color w:val="000000"/>
                <w:sz w:val="24"/>
                <w:szCs w:val="24"/>
              </w:rPr>
              <w:t>amount]</w:t>
            </w:r>
          </w:p>
        </w:tc>
      </w:tr>
    </w:tbl>
    <w:p w14:paraId="13399606" w14:textId="77777777" w:rsidR="00F63171" w:rsidRDefault="00F63171" w:rsidP="00F63171">
      <w:pPr>
        <w:keepNext/>
        <w:numPr>
          <w:ilvl w:val="0"/>
          <w:numId w:val="37"/>
        </w:numPr>
        <w:pBdr>
          <w:top w:val="nil"/>
          <w:left w:val="nil"/>
          <w:bottom w:val="nil"/>
          <w:right w:val="nil"/>
          <w:between w:val="nil"/>
        </w:pBdr>
        <w:overflowPunct w:val="0"/>
        <w:autoSpaceDE w:val="0"/>
        <w:autoSpaceDN w:val="0"/>
        <w:adjustRightInd w:val="0"/>
        <w:spacing w:before="240" w:after="120" w:line="240" w:lineRule="auto"/>
        <w:ind w:left="567" w:hanging="425"/>
        <w:jc w:val="both"/>
        <w:textAlignment w:val="baseline"/>
        <w:rPr>
          <w:rFonts w:ascii="Arial" w:eastAsia="Arial" w:hAnsi="Arial"/>
          <w:color w:val="000000"/>
          <w:sz w:val="24"/>
          <w:szCs w:val="24"/>
        </w:rPr>
      </w:pPr>
      <w:r>
        <w:rPr>
          <w:rFonts w:ascii="Arial" w:eastAsia="Arial" w:hAnsi="Arial" w:cs="Arial"/>
          <w:color w:val="000000"/>
          <w:sz w:val="24"/>
          <w:szCs w:val="24"/>
        </w:rPr>
        <w:lastRenderedPageBreak/>
        <w:t xml:space="preserve">This Variation must be agreed and signed by both Parties to the Contract and shall only be effective from the date it is signed by </w:t>
      </w:r>
      <w:r>
        <w:rPr>
          <w:rFonts w:ascii="Arial" w:eastAsia="Arial" w:hAnsi="Arial" w:cs="Arial"/>
          <w:b/>
          <w:color w:val="000000"/>
          <w:sz w:val="24"/>
          <w:szCs w:val="24"/>
          <w:highlight w:val="yellow"/>
        </w:rPr>
        <w:t>[delete</w:t>
      </w:r>
      <w:r>
        <w:rPr>
          <w:rFonts w:ascii="Arial" w:eastAsia="Arial" w:hAnsi="Arial" w:cs="Arial"/>
          <w:b/>
          <w:color w:val="000000"/>
          <w:sz w:val="24"/>
          <w:szCs w:val="24"/>
        </w:rPr>
        <w:t xml:space="preserve"> </w:t>
      </w:r>
      <w:r>
        <w:rPr>
          <w:rFonts w:ascii="Arial" w:eastAsia="Arial" w:hAnsi="Arial" w:cs="Arial"/>
          <w:color w:val="000000"/>
          <w:sz w:val="24"/>
          <w:szCs w:val="24"/>
        </w:rPr>
        <w:t>as applicable:</w:t>
      </w:r>
      <w:r>
        <w:rPr>
          <w:rFonts w:ascii="Arial" w:eastAsia="Arial" w:hAnsi="Arial" w:cs="Arial"/>
          <w:b/>
          <w:color w:val="000000"/>
          <w:sz w:val="24"/>
          <w:szCs w:val="24"/>
        </w:rPr>
        <w:t xml:space="preserve"> </w:t>
      </w:r>
      <w:r>
        <w:rPr>
          <w:rFonts w:ascii="Arial" w:eastAsia="Arial" w:hAnsi="Arial" w:cs="Arial"/>
          <w:color w:val="000000"/>
          <w:sz w:val="24"/>
          <w:szCs w:val="24"/>
        </w:rPr>
        <w:t>CCS / Buyer</w:t>
      </w:r>
      <w:r>
        <w:rPr>
          <w:rFonts w:ascii="Arial" w:eastAsia="Arial" w:hAnsi="Arial" w:cs="Arial"/>
          <w:b/>
          <w:color w:val="000000"/>
          <w:sz w:val="24"/>
          <w:szCs w:val="24"/>
        </w:rPr>
        <w:t>]</w:t>
      </w:r>
    </w:p>
    <w:p w14:paraId="233D272B" w14:textId="77777777" w:rsidR="00F63171" w:rsidRDefault="00F63171" w:rsidP="00F63171">
      <w:pPr>
        <w:keepNext/>
        <w:numPr>
          <w:ilvl w:val="0"/>
          <w:numId w:val="37"/>
        </w:numPr>
        <w:pBdr>
          <w:top w:val="nil"/>
          <w:left w:val="nil"/>
          <w:bottom w:val="nil"/>
          <w:right w:val="nil"/>
          <w:between w:val="nil"/>
        </w:pBdr>
        <w:overflowPunct w:val="0"/>
        <w:autoSpaceDE w:val="0"/>
        <w:autoSpaceDN w:val="0"/>
        <w:adjustRightInd w:val="0"/>
        <w:spacing w:before="240" w:after="120" w:line="240" w:lineRule="auto"/>
        <w:ind w:left="567" w:hanging="425"/>
        <w:jc w:val="both"/>
        <w:textAlignment w:val="baseline"/>
        <w:rPr>
          <w:rFonts w:ascii="Arial" w:eastAsia="Arial" w:hAnsi="Arial"/>
          <w:color w:val="000000"/>
          <w:sz w:val="24"/>
          <w:szCs w:val="24"/>
        </w:rPr>
      </w:pPr>
      <w:r>
        <w:rPr>
          <w:rFonts w:ascii="Arial" w:eastAsia="Arial" w:hAnsi="Arial" w:cs="Arial"/>
          <w:color w:val="000000"/>
          <w:sz w:val="24"/>
          <w:szCs w:val="24"/>
        </w:rPr>
        <w:t xml:space="preserve">Words and expressions in this Variation shall have the meanings given to them in the Contract. </w:t>
      </w:r>
    </w:p>
    <w:p w14:paraId="7C145EEE" w14:textId="77777777" w:rsidR="00F63171" w:rsidRDefault="00F63171" w:rsidP="00F63171">
      <w:pPr>
        <w:keepNext/>
        <w:numPr>
          <w:ilvl w:val="0"/>
          <w:numId w:val="37"/>
        </w:numPr>
        <w:pBdr>
          <w:top w:val="nil"/>
          <w:left w:val="nil"/>
          <w:bottom w:val="nil"/>
          <w:right w:val="nil"/>
          <w:between w:val="nil"/>
        </w:pBdr>
        <w:overflowPunct w:val="0"/>
        <w:autoSpaceDE w:val="0"/>
        <w:autoSpaceDN w:val="0"/>
        <w:adjustRightInd w:val="0"/>
        <w:spacing w:before="240"/>
        <w:ind w:left="567" w:hanging="425"/>
        <w:textAlignment w:val="baseline"/>
        <w:rPr>
          <w:rFonts w:ascii="Arial" w:eastAsia="Arial" w:hAnsi="Arial"/>
          <w:color w:val="000000"/>
          <w:sz w:val="20"/>
          <w:szCs w:val="20"/>
        </w:rPr>
      </w:pPr>
      <w:r>
        <w:rPr>
          <w:rFonts w:ascii="Arial" w:eastAsia="Arial" w:hAnsi="Arial" w:cs="Arial"/>
          <w:color w:val="000000"/>
          <w:sz w:val="24"/>
          <w:szCs w:val="24"/>
        </w:rPr>
        <w:t>The Contract, including any previous Variations, shall remain effective and unaltered except as amended by this Variation.</w:t>
      </w:r>
      <w:r>
        <w:br w:type="page"/>
      </w:r>
    </w:p>
    <w:p w14:paraId="348AC726" w14:textId="77777777" w:rsidR="00F63171" w:rsidRDefault="00F63171" w:rsidP="00F63171">
      <w:pPr>
        <w:pBdr>
          <w:top w:val="nil"/>
          <w:left w:val="nil"/>
          <w:bottom w:val="nil"/>
          <w:right w:val="nil"/>
          <w:between w:val="nil"/>
        </w:pBdr>
        <w:spacing w:after="120"/>
        <w:ind w:left="34"/>
        <w:rPr>
          <w:rFonts w:ascii="Arial" w:eastAsia="Arial" w:hAnsi="Arial"/>
          <w:color w:val="000000"/>
          <w:sz w:val="24"/>
          <w:szCs w:val="24"/>
        </w:rPr>
      </w:pPr>
      <w:r>
        <w:rPr>
          <w:rFonts w:ascii="Arial" w:eastAsia="Arial" w:hAnsi="Arial" w:cs="Arial"/>
          <w:color w:val="000000"/>
          <w:sz w:val="24"/>
          <w:szCs w:val="24"/>
        </w:rPr>
        <w:lastRenderedPageBreak/>
        <w:t xml:space="preserve">Signed by an authorised signatory for and on behalf of the </w:t>
      </w:r>
      <w:r>
        <w:rPr>
          <w:rFonts w:ascii="Arial" w:eastAsia="Arial" w:hAnsi="Arial" w:cs="Arial"/>
          <w:b/>
          <w:color w:val="000000"/>
          <w:sz w:val="24"/>
          <w:szCs w:val="24"/>
          <w:highlight w:val="yellow"/>
        </w:rPr>
        <w:t>[delete</w:t>
      </w:r>
      <w:r>
        <w:rPr>
          <w:rFonts w:ascii="Arial" w:eastAsia="Arial" w:hAnsi="Arial" w:cs="Arial"/>
          <w:b/>
          <w:color w:val="000000"/>
          <w:sz w:val="24"/>
          <w:szCs w:val="24"/>
        </w:rPr>
        <w:t xml:space="preserve"> </w:t>
      </w:r>
      <w:r>
        <w:rPr>
          <w:rFonts w:ascii="Arial" w:eastAsia="Arial" w:hAnsi="Arial" w:cs="Arial"/>
          <w:color w:val="000000"/>
          <w:sz w:val="24"/>
          <w:szCs w:val="24"/>
        </w:rPr>
        <w:t>as applicable:</w:t>
      </w:r>
      <w:r>
        <w:rPr>
          <w:rFonts w:ascii="Arial" w:eastAsia="Arial" w:hAnsi="Arial" w:cs="Arial"/>
          <w:b/>
          <w:color w:val="000000"/>
          <w:sz w:val="24"/>
          <w:szCs w:val="24"/>
        </w:rPr>
        <w:t xml:space="preserve"> </w:t>
      </w:r>
      <w:r>
        <w:rPr>
          <w:rFonts w:ascii="Arial" w:eastAsia="Arial" w:hAnsi="Arial" w:cs="Arial"/>
          <w:color w:val="000000"/>
          <w:sz w:val="24"/>
          <w:szCs w:val="24"/>
        </w:rPr>
        <w:t>CCS / Buyer</w:t>
      </w:r>
      <w:r>
        <w:rPr>
          <w:rFonts w:ascii="Arial" w:eastAsia="Arial" w:hAnsi="Arial" w:cs="Arial"/>
          <w:b/>
          <w:color w:val="000000"/>
          <w:sz w:val="24"/>
          <w:szCs w:val="24"/>
        </w:rPr>
        <w:t>]</w:t>
      </w:r>
    </w:p>
    <w:tbl>
      <w:tblPr>
        <w:tblW w:w="8150"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210"/>
        <w:gridCol w:w="5940"/>
      </w:tblGrid>
      <w:tr w:rsidR="00F63171" w14:paraId="212A552C" w14:textId="77777777" w:rsidTr="005617FB">
        <w:tc>
          <w:tcPr>
            <w:tcW w:w="2210" w:type="dxa"/>
            <w:tcBorders>
              <w:bottom w:val="nil"/>
            </w:tcBorders>
          </w:tcPr>
          <w:p w14:paraId="4B06CBDB" w14:textId="77777777" w:rsidR="00F63171" w:rsidRDefault="00F63171" w:rsidP="005617FB">
            <w:pPr>
              <w:pBdr>
                <w:top w:val="nil"/>
                <w:left w:val="nil"/>
                <w:bottom w:val="nil"/>
                <w:right w:val="nil"/>
                <w:between w:val="nil"/>
              </w:pBdr>
              <w:spacing w:after="120"/>
              <w:ind w:left="34"/>
              <w:rPr>
                <w:rFonts w:ascii="Arial" w:eastAsia="Arial" w:hAnsi="Arial"/>
                <w:color w:val="000000"/>
                <w:sz w:val="24"/>
                <w:szCs w:val="24"/>
              </w:rPr>
            </w:pPr>
            <w:r>
              <w:rPr>
                <w:rFonts w:ascii="Arial" w:eastAsia="Arial" w:hAnsi="Arial" w:cs="Arial"/>
                <w:color w:val="000000"/>
                <w:sz w:val="24"/>
                <w:szCs w:val="24"/>
              </w:rPr>
              <w:t>Signature</w:t>
            </w:r>
          </w:p>
        </w:tc>
        <w:tc>
          <w:tcPr>
            <w:tcW w:w="5940" w:type="dxa"/>
          </w:tcPr>
          <w:p w14:paraId="5EC75C3C" w14:textId="77777777" w:rsidR="00F63171" w:rsidRDefault="00F63171" w:rsidP="005617FB">
            <w:pPr>
              <w:pBdr>
                <w:top w:val="nil"/>
                <w:left w:val="nil"/>
                <w:bottom w:val="nil"/>
                <w:right w:val="nil"/>
                <w:between w:val="nil"/>
              </w:pBdr>
              <w:ind w:left="142"/>
              <w:rPr>
                <w:rFonts w:ascii="Arial" w:eastAsia="Arial" w:hAnsi="Arial"/>
                <w:color w:val="000000"/>
                <w:sz w:val="24"/>
                <w:szCs w:val="24"/>
              </w:rPr>
            </w:pPr>
          </w:p>
        </w:tc>
      </w:tr>
      <w:tr w:rsidR="00F63171" w14:paraId="67F2354E" w14:textId="77777777" w:rsidTr="005617FB">
        <w:tc>
          <w:tcPr>
            <w:tcW w:w="2210" w:type="dxa"/>
            <w:tcBorders>
              <w:top w:val="nil"/>
              <w:bottom w:val="nil"/>
            </w:tcBorders>
          </w:tcPr>
          <w:p w14:paraId="7012379F" w14:textId="77777777" w:rsidR="00F63171" w:rsidRDefault="00F63171" w:rsidP="005617FB">
            <w:pPr>
              <w:pBdr>
                <w:top w:val="nil"/>
                <w:left w:val="nil"/>
                <w:bottom w:val="nil"/>
                <w:right w:val="nil"/>
                <w:between w:val="nil"/>
              </w:pBdr>
              <w:spacing w:after="120"/>
              <w:ind w:left="34"/>
              <w:rPr>
                <w:rFonts w:ascii="Arial" w:eastAsia="Arial" w:hAnsi="Arial"/>
                <w:color w:val="000000"/>
                <w:sz w:val="24"/>
                <w:szCs w:val="24"/>
              </w:rPr>
            </w:pPr>
            <w:r>
              <w:rPr>
                <w:rFonts w:ascii="Arial" w:eastAsia="Arial" w:hAnsi="Arial" w:cs="Arial"/>
                <w:color w:val="000000"/>
                <w:sz w:val="24"/>
                <w:szCs w:val="24"/>
              </w:rPr>
              <w:t>Date</w:t>
            </w:r>
          </w:p>
        </w:tc>
        <w:tc>
          <w:tcPr>
            <w:tcW w:w="5940" w:type="dxa"/>
          </w:tcPr>
          <w:p w14:paraId="05ECC946" w14:textId="77777777" w:rsidR="00F63171" w:rsidRDefault="00F63171" w:rsidP="005617FB">
            <w:pPr>
              <w:pBdr>
                <w:top w:val="nil"/>
                <w:left w:val="nil"/>
                <w:bottom w:val="nil"/>
                <w:right w:val="nil"/>
                <w:between w:val="nil"/>
              </w:pBdr>
              <w:ind w:left="142"/>
              <w:rPr>
                <w:rFonts w:ascii="Arial" w:eastAsia="Arial" w:hAnsi="Arial"/>
                <w:color w:val="000000"/>
                <w:sz w:val="24"/>
                <w:szCs w:val="24"/>
              </w:rPr>
            </w:pPr>
          </w:p>
        </w:tc>
      </w:tr>
      <w:tr w:rsidR="00F63171" w14:paraId="4BDB0782" w14:textId="77777777" w:rsidTr="005617FB">
        <w:tc>
          <w:tcPr>
            <w:tcW w:w="2210" w:type="dxa"/>
            <w:tcBorders>
              <w:top w:val="nil"/>
              <w:bottom w:val="nil"/>
            </w:tcBorders>
          </w:tcPr>
          <w:p w14:paraId="51F3D7FD" w14:textId="77777777" w:rsidR="00F63171" w:rsidRDefault="00F63171" w:rsidP="005617FB">
            <w:pPr>
              <w:pBdr>
                <w:top w:val="nil"/>
                <w:left w:val="nil"/>
                <w:bottom w:val="nil"/>
                <w:right w:val="nil"/>
                <w:between w:val="nil"/>
              </w:pBdr>
              <w:spacing w:after="120"/>
              <w:ind w:left="34"/>
              <w:rPr>
                <w:rFonts w:ascii="Arial" w:eastAsia="Arial" w:hAnsi="Arial"/>
                <w:color w:val="000000"/>
                <w:sz w:val="24"/>
                <w:szCs w:val="24"/>
              </w:rPr>
            </w:pPr>
            <w:r>
              <w:rPr>
                <w:rFonts w:ascii="Arial" w:eastAsia="Arial" w:hAnsi="Arial" w:cs="Arial"/>
                <w:color w:val="000000"/>
                <w:sz w:val="24"/>
                <w:szCs w:val="24"/>
              </w:rPr>
              <w:t>Name (in Capitals)</w:t>
            </w:r>
          </w:p>
        </w:tc>
        <w:tc>
          <w:tcPr>
            <w:tcW w:w="5940" w:type="dxa"/>
          </w:tcPr>
          <w:p w14:paraId="12B1D8E8" w14:textId="77777777" w:rsidR="00F63171" w:rsidRDefault="00F63171" w:rsidP="005617FB">
            <w:pPr>
              <w:pBdr>
                <w:top w:val="nil"/>
                <w:left w:val="nil"/>
                <w:bottom w:val="nil"/>
                <w:right w:val="nil"/>
                <w:between w:val="nil"/>
              </w:pBdr>
              <w:ind w:left="142"/>
              <w:rPr>
                <w:rFonts w:ascii="Arial" w:eastAsia="Arial" w:hAnsi="Arial"/>
                <w:color w:val="000000"/>
                <w:sz w:val="24"/>
                <w:szCs w:val="24"/>
              </w:rPr>
            </w:pPr>
          </w:p>
        </w:tc>
      </w:tr>
      <w:tr w:rsidR="00F63171" w14:paraId="2728CAAB" w14:textId="77777777" w:rsidTr="005617FB">
        <w:tc>
          <w:tcPr>
            <w:tcW w:w="2210" w:type="dxa"/>
            <w:tcBorders>
              <w:top w:val="nil"/>
              <w:bottom w:val="nil"/>
            </w:tcBorders>
          </w:tcPr>
          <w:p w14:paraId="2CBBEE27" w14:textId="77777777" w:rsidR="00F63171" w:rsidRDefault="00F63171" w:rsidP="005617FB">
            <w:pPr>
              <w:pBdr>
                <w:top w:val="nil"/>
                <w:left w:val="nil"/>
                <w:bottom w:val="nil"/>
                <w:right w:val="nil"/>
                <w:between w:val="nil"/>
              </w:pBdr>
              <w:spacing w:after="120"/>
              <w:ind w:left="34"/>
              <w:rPr>
                <w:rFonts w:ascii="Arial" w:eastAsia="Arial" w:hAnsi="Arial"/>
                <w:color w:val="000000"/>
                <w:sz w:val="24"/>
                <w:szCs w:val="24"/>
              </w:rPr>
            </w:pPr>
            <w:r>
              <w:rPr>
                <w:rFonts w:ascii="Arial" w:eastAsia="Arial" w:hAnsi="Arial" w:cs="Arial"/>
                <w:color w:val="000000"/>
                <w:sz w:val="24"/>
                <w:szCs w:val="24"/>
              </w:rPr>
              <w:t>Address</w:t>
            </w:r>
          </w:p>
        </w:tc>
        <w:tc>
          <w:tcPr>
            <w:tcW w:w="5940" w:type="dxa"/>
          </w:tcPr>
          <w:p w14:paraId="40AC2589" w14:textId="77777777" w:rsidR="00F63171" w:rsidRDefault="00F63171" w:rsidP="005617FB">
            <w:pPr>
              <w:pBdr>
                <w:top w:val="nil"/>
                <w:left w:val="nil"/>
                <w:bottom w:val="nil"/>
                <w:right w:val="nil"/>
                <w:between w:val="nil"/>
              </w:pBdr>
              <w:ind w:left="142"/>
              <w:rPr>
                <w:rFonts w:ascii="Arial" w:eastAsia="Arial" w:hAnsi="Arial"/>
                <w:color w:val="000000"/>
                <w:sz w:val="24"/>
                <w:szCs w:val="24"/>
              </w:rPr>
            </w:pPr>
          </w:p>
        </w:tc>
      </w:tr>
      <w:tr w:rsidR="00F63171" w14:paraId="077E0328" w14:textId="77777777" w:rsidTr="005617FB">
        <w:tc>
          <w:tcPr>
            <w:tcW w:w="2210" w:type="dxa"/>
            <w:tcBorders>
              <w:top w:val="nil"/>
            </w:tcBorders>
          </w:tcPr>
          <w:p w14:paraId="62F3CA0D" w14:textId="77777777" w:rsidR="00F63171" w:rsidRDefault="00F63171" w:rsidP="005617FB">
            <w:pPr>
              <w:pBdr>
                <w:top w:val="nil"/>
                <w:left w:val="nil"/>
                <w:bottom w:val="nil"/>
                <w:right w:val="nil"/>
                <w:between w:val="nil"/>
              </w:pBdr>
              <w:rPr>
                <w:rFonts w:ascii="Arial" w:eastAsia="Arial" w:hAnsi="Arial"/>
                <w:color w:val="000000"/>
                <w:sz w:val="24"/>
                <w:szCs w:val="24"/>
              </w:rPr>
            </w:pPr>
          </w:p>
        </w:tc>
        <w:tc>
          <w:tcPr>
            <w:tcW w:w="5940" w:type="dxa"/>
          </w:tcPr>
          <w:p w14:paraId="3D9B3CF3" w14:textId="77777777" w:rsidR="00F63171" w:rsidRDefault="00F63171" w:rsidP="005617FB">
            <w:pPr>
              <w:pBdr>
                <w:top w:val="nil"/>
                <w:left w:val="nil"/>
                <w:bottom w:val="nil"/>
                <w:right w:val="nil"/>
                <w:between w:val="nil"/>
              </w:pBdr>
              <w:ind w:left="142"/>
              <w:rPr>
                <w:rFonts w:ascii="Arial" w:eastAsia="Arial" w:hAnsi="Arial"/>
                <w:color w:val="000000"/>
                <w:sz w:val="24"/>
                <w:szCs w:val="24"/>
              </w:rPr>
            </w:pPr>
          </w:p>
        </w:tc>
      </w:tr>
    </w:tbl>
    <w:p w14:paraId="084BD6F3" w14:textId="77777777" w:rsidR="00F63171" w:rsidRDefault="00F63171" w:rsidP="00F63171">
      <w:pPr>
        <w:pBdr>
          <w:top w:val="nil"/>
          <w:left w:val="nil"/>
          <w:bottom w:val="nil"/>
          <w:right w:val="nil"/>
          <w:between w:val="nil"/>
        </w:pBdr>
        <w:spacing w:after="120"/>
        <w:ind w:left="34"/>
        <w:rPr>
          <w:rFonts w:ascii="Arial" w:eastAsia="Arial" w:hAnsi="Arial"/>
          <w:color w:val="000000"/>
          <w:sz w:val="24"/>
          <w:szCs w:val="24"/>
        </w:rPr>
      </w:pPr>
      <w:r>
        <w:rPr>
          <w:rFonts w:ascii="Arial" w:eastAsia="Arial" w:hAnsi="Arial" w:cs="Arial"/>
          <w:color w:val="000000"/>
          <w:sz w:val="24"/>
          <w:szCs w:val="24"/>
        </w:rPr>
        <w:t>Signed by an authorised signatory to sign for and on behalf of the Supplier</w:t>
      </w:r>
    </w:p>
    <w:tbl>
      <w:tblPr>
        <w:tblW w:w="8188"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208"/>
        <w:gridCol w:w="5980"/>
      </w:tblGrid>
      <w:tr w:rsidR="00F63171" w14:paraId="5EC9FE5A" w14:textId="77777777" w:rsidTr="005617FB">
        <w:tc>
          <w:tcPr>
            <w:tcW w:w="2208" w:type="dxa"/>
            <w:tcBorders>
              <w:bottom w:val="nil"/>
            </w:tcBorders>
          </w:tcPr>
          <w:p w14:paraId="6081CB58" w14:textId="77777777" w:rsidR="00F63171" w:rsidRDefault="00F63171" w:rsidP="005617FB">
            <w:pPr>
              <w:pBdr>
                <w:top w:val="nil"/>
                <w:left w:val="nil"/>
                <w:bottom w:val="nil"/>
                <w:right w:val="nil"/>
                <w:between w:val="nil"/>
              </w:pBdr>
              <w:spacing w:after="120"/>
              <w:ind w:left="34"/>
              <w:rPr>
                <w:rFonts w:ascii="Arial" w:eastAsia="Arial" w:hAnsi="Arial"/>
                <w:color w:val="000000"/>
                <w:sz w:val="24"/>
                <w:szCs w:val="24"/>
              </w:rPr>
            </w:pPr>
            <w:r>
              <w:rPr>
                <w:rFonts w:ascii="Arial" w:eastAsia="Arial" w:hAnsi="Arial" w:cs="Arial"/>
                <w:color w:val="000000"/>
                <w:sz w:val="24"/>
                <w:szCs w:val="24"/>
              </w:rPr>
              <w:t>Signature</w:t>
            </w:r>
          </w:p>
        </w:tc>
        <w:tc>
          <w:tcPr>
            <w:tcW w:w="5980" w:type="dxa"/>
          </w:tcPr>
          <w:p w14:paraId="6E62C91B" w14:textId="77777777" w:rsidR="00F63171" w:rsidRDefault="00F63171" w:rsidP="005617FB">
            <w:pPr>
              <w:pBdr>
                <w:top w:val="nil"/>
                <w:left w:val="nil"/>
                <w:bottom w:val="nil"/>
                <w:right w:val="nil"/>
                <w:between w:val="nil"/>
              </w:pBdr>
              <w:ind w:left="142"/>
              <w:rPr>
                <w:rFonts w:ascii="Arial" w:eastAsia="Arial" w:hAnsi="Arial"/>
                <w:color w:val="000000"/>
                <w:sz w:val="24"/>
                <w:szCs w:val="24"/>
              </w:rPr>
            </w:pPr>
          </w:p>
        </w:tc>
      </w:tr>
      <w:tr w:rsidR="00F63171" w14:paraId="5E35B9F3" w14:textId="77777777" w:rsidTr="005617FB">
        <w:tc>
          <w:tcPr>
            <w:tcW w:w="2208" w:type="dxa"/>
            <w:tcBorders>
              <w:top w:val="nil"/>
              <w:bottom w:val="nil"/>
            </w:tcBorders>
          </w:tcPr>
          <w:p w14:paraId="062FB21E" w14:textId="77777777" w:rsidR="00F63171" w:rsidRDefault="00F63171" w:rsidP="005617FB">
            <w:pPr>
              <w:pBdr>
                <w:top w:val="nil"/>
                <w:left w:val="nil"/>
                <w:bottom w:val="nil"/>
                <w:right w:val="nil"/>
                <w:between w:val="nil"/>
              </w:pBdr>
              <w:spacing w:after="120"/>
              <w:ind w:left="34"/>
              <w:rPr>
                <w:rFonts w:ascii="Arial" w:eastAsia="Arial" w:hAnsi="Arial"/>
                <w:color w:val="000000"/>
                <w:sz w:val="24"/>
                <w:szCs w:val="24"/>
              </w:rPr>
            </w:pPr>
            <w:r>
              <w:rPr>
                <w:rFonts w:ascii="Arial" w:eastAsia="Arial" w:hAnsi="Arial" w:cs="Arial"/>
                <w:color w:val="000000"/>
                <w:sz w:val="24"/>
                <w:szCs w:val="24"/>
              </w:rPr>
              <w:t>Date</w:t>
            </w:r>
          </w:p>
        </w:tc>
        <w:tc>
          <w:tcPr>
            <w:tcW w:w="5980" w:type="dxa"/>
          </w:tcPr>
          <w:p w14:paraId="6ED0E031" w14:textId="77777777" w:rsidR="00F63171" w:rsidRDefault="00F63171" w:rsidP="005617FB">
            <w:pPr>
              <w:pBdr>
                <w:top w:val="nil"/>
                <w:left w:val="nil"/>
                <w:bottom w:val="nil"/>
                <w:right w:val="nil"/>
                <w:between w:val="nil"/>
              </w:pBdr>
              <w:ind w:left="142"/>
              <w:rPr>
                <w:rFonts w:ascii="Arial" w:eastAsia="Arial" w:hAnsi="Arial"/>
                <w:color w:val="000000"/>
                <w:sz w:val="24"/>
                <w:szCs w:val="24"/>
              </w:rPr>
            </w:pPr>
          </w:p>
        </w:tc>
      </w:tr>
      <w:tr w:rsidR="00F63171" w14:paraId="1DD42AC9" w14:textId="77777777" w:rsidTr="005617FB">
        <w:tc>
          <w:tcPr>
            <w:tcW w:w="2208" w:type="dxa"/>
            <w:tcBorders>
              <w:top w:val="nil"/>
              <w:bottom w:val="nil"/>
            </w:tcBorders>
          </w:tcPr>
          <w:p w14:paraId="4E2B8CBF" w14:textId="77777777" w:rsidR="00F63171" w:rsidRDefault="00F63171" w:rsidP="005617FB">
            <w:pPr>
              <w:pBdr>
                <w:top w:val="nil"/>
                <w:left w:val="nil"/>
                <w:bottom w:val="nil"/>
                <w:right w:val="nil"/>
                <w:between w:val="nil"/>
              </w:pBdr>
              <w:spacing w:after="120"/>
              <w:ind w:left="34"/>
              <w:rPr>
                <w:rFonts w:ascii="Arial" w:eastAsia="Arial" w:hAnsi="Arial"/>
                <w:color w:val="000000"/>
                <w:sz w:val="24"/>
                <w:szCs w:val="24"/>
              </w:rPr>
            </w:pPr>
            <w:r>
              <w:rPr>
                <w:rFonts w:ascii="Arial" w:eastAsia="Arial" w:hAnsi="Arial" w:cs="Arial"/>
                <w:color w:val="000000"/>
                <w:sz w:val="24"/>
                <w:szCs w:val="24"/>
              </w:rPr>
              <w:t>Name (in Capitals)</w:t>
            </w:r>
          </w:p>
        </w:tc>
        <w:tc>
          <w:tcPr>
            <w:tcW w:w="5980" w:type="dxa"/>
          </w:tcPr>
          <w:p w14:paraId="77C363AF" w14:textId="77777777" w:rsidR="00F63171" w:rsidRDefault="00F63171" w:rsidP="005617FB">
            <w:pPr>
              <w:pBdr>
                <w:top w:val="nil"/>
                <w:left w:val="nil"/>
                <w:bottom w:val="nil"/>
                <w:right w:val="nil"/>
                <w:between w:val="nil"/>
              </w:pBdr>
              <w:ind w:left="142"/>
              <w:rPr>
                <w:rFonts w:ascii="Arial" w:eastAsia="Arial" w:hAnsi="Arial"/>
                <w:color w:val="000000"/>
                <w:sz w:val="24"/>
                <w:szCs w:val="24"/>
              </w:rPr>
            </w:pPr>
          </w:p>
        </w:tc>
      </w:tr>
      <w:tr w:rsidR="00F63171" w14:paraId="1FE0014F" w14:textId="77777777" w:rsidTr="005617FB">
        <w:tc>
          <w:tcPr>
            <w:tcW w:w="2208" w:type="dxa"/>
            <w:tcBorders>
              <w:top w:val="nil"/>
              <w:bottom w:val="nil"/>
            </w:tcBorders>
          </w:tcPr>
          <w:p w14:paraId="6F7A1E62" w14:textId="77777777" w:rsidR="00F63171" w:rsidRDefault="00F63171" w:rsidP="005617FB">
            <w:pPr>
              <w:pBdr>
                <w:top w:val="nil"/>
                <w:left w:val="nil"/>
                <w:bottom w:val="nil"/>
                <w:right w:val="nil"/>
                <w:between w:val="nil"/>
              </w:pBdr>
              <w:spacing w:after="120"/>
              <w:ind w:left="34"/>
              <w:rPr>
                <w:rFonts w:ascii="Arial" w:eastAsia="Arial" w:hAnsi="Arial"/>
                <w:color w:val="000000"/>
                <w:sz w:val="24"/>
                <w:szCs w:val="24"/>
              </w:rPr>
            </w:pPr>
            <w:r>
              <w:rPr>
                <w:rFonts w:ascii="Arial" w:eastAsia="Arial" w:hAnsi="Arial" w:cs="Arial"/>
                <w:color w:val="000000"/>
                <w:sz w:val="24"/>
                <w:szCs w:val="24"/>
              </w:rPr>
              <w:t>Address</w:t>
            </w:r>
          </w:p>
        </w:tc>
        <w:tc>
          <w:tcPr>
            <w:tcW w:w="5980" w:type="dxa"/>
          </w:tcPr>
          <w:p w14:paraId="3AEC8CBD" w14:textId="77777777" w:rsidR="00F63171" w:rsidRDefault="00F63171" w:rsidP="005617FB">
            <w:pPr>
              <w:pBdr>
                <w:top w:val="nil"/>
                <w:left w:val="nil"/>
                <w:bottom w:val="nil"/>
                <w:right w:val="nil"/>
                <w:between w:val="nil"/>
              </w:pBdr>
              <w:ind w:left="142"/>
              <w:rPr>
                <w:rFonts w:ascii="Arial" w:eastAsia="Arial" w:hAnsi="Arial"/>
                <w:color w:val="000000"/>
                <w:sz w:val="24"/>
                <w:szCs w:val="24"/>
              </w:rPr>
            </w:pPr>
          </w:p>
        </w:tc>
      </w:tr>
    </w:tbl>
    <w:p w14:paraId="6F9EF496" w14:textId="77777777" w:rsidR="00F63171" w:rsidRDefault="00F63171" w:rsidP="00F63171">
      <w:pPr>
        <w:rPr>
          <w:rFonts w:ascii="Arial" w:eastAsia="Arial" w:hAnsi="Arial"/>
          <w:sz w:val="20"/>
          <w:szCs w:val="20"/>
        </w:rPr>
        <w:sectPr w:rsidR="00F63171" w:rsidSect="00B703B5">
          <w:headerReference w:type="default" r:id="rId28"/>
          <w:footerReference w:type="default" r:id="rId29"/>
          <w:headerReference w:type="first" r:id="rId30"/>
          <w:footerReference w:type="first" r:id="rId31"/>
          <w:pgSz w:w="11906" w:h="16838"/>
          <w:pgMar w:top="1440" w:right="1440" w:bottom="1440" w:left="1440" w:header="709" w:footer="709" w:gutter="0"/>
          <w:cols w:space="720"/>
          <w:titlePg/>
        </w:sectPr>
      </w:pPr>
    </w:p>
    <w:p w14:paraId="240F5DB9" w14:textId="77777777" w:rsidR="00F63171" w:rsidRDefault="00F63171" w:rsidP="00F63171">
      <w:pPr>
        <w:pBdr>
          <w:top w:val="nil"/>
          <w:left w:val="nil"/>
          <w:bottom w:val="nil"/>
          <w:right w:val="nil"/>
          <w:between w:val="nil"/>
        </w:pBdr>
        <w:tabs>
          <w:tab w:val="center" w:pos="4513"/>
          <w:tab w:val="right" w:pos="9026"/>
        </w:tabs>
        <w:spacing w:after="0"/>
        <w:rPr>
          <w:rFonts w:ascii="Arial" w:eastAsia="Arial" w:hAnsi="Arial"/>
          <w:b/>
          <w:color w:val="000000"/>
          <w:sz w:val="36"/>
          <w:szCs w:val="36"/>
        </w:rPr>
      </w:pPr>
      <w:bookmarkStart w:id="34" w:name="_Hlk158200746"/>
      <w:r>
        <w:rPr>
          <w:rFonts w:ascii="Arial" w:eastAsia="Arial" w:hAnsi="Arial" w:cs="Arial"/>
          <w:b/>
          <w:color w:val="000000"/>
          <w:sz w:val="36"/>
          <w:szCs w:val="36"/>
        </w:rPr>
        <w:lastRenderedPageBreak/>
        <w:t>Joint Schedule 3 (Insurance Requirements)</w:t>
      </w:r>
    </w:p>
    <w:p w14:paraId="7C8B5899" w14:textId="77777777" w:rsidR="00F63171" w:rsidRDefault="00F63171" w:rsidP="00F63171">
      <w:pPr>
        <w:keepNext/>
        <w:numPr>
          <w:ilvl w:val="0"/>
          <w:numId w:val="40"/>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The insurance you need to have</w:t>
      </w:r>
    </w:p>
    <w:p w14:paraId="08D2CFFC" w14:textId="77777777" w:rsidR="00F63171" w:rsidRDefault="00F63171" w:rsidP="00F63171">
      <w:pPr>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s="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cs="Arial"/>
          <w:b/>
          <w:color w:val="000000"/>
          <w:sz w:val="24"/>
          <w:szCs w:val="24"/>
        </w:rPr>
        <w:t>Additional Insurances</w:t>
      </w:r>
      <w:r>
        <w:rPr>
          <w:rFonts w:ascii="Arial" w:eastAsia="Arial" w:hAnsi="Arial" w:cs="Arial"/>
          <w:color w:val="000000"/>
          <w:sz w:val="24"/>
          <w:szCs w:val="24"/>
        </w:rPr>
        <w:t>") and any other insurances as may be required by applicable Law (together the “</w:t>
      </w:r>
      <w:r>
        <w:rPr>
          <w:rFonts w:ascii="Arial" w:eastAsia="Arial" w:hAnsi="Arial" w:cs="Arial"/>
          <w:b/>
          <w:color w:val="000000"/>
          <w:sz w:val="24"/>
          <w:szCs w:val="24"/>
        </w:rPr>
        <w:t>Insurances</w:t>
      </w:r>
      <w:r>
        <w:rPr>
          <w:rFonts w:ascii="Arial" w:eastAsia="Arial" w:hAnsi="Arial" w:cs="Arial"/>
          <w:color w:val="000000"/>
          <w:sz w:val="24"/>
          <w:szCs w:val="24"/>
        </w:rPr>
        <w:t xml:space="preserve">”).  The Supplier shall ensure that each of the Insurances is effective no later than: </w:t>
      </w:r>
    </w:p>
    <w:p w14:paraId="1A81A754" w14:textId="77777777" w:rsidR="00F63171" w:rsidRDefault="00F63171" w:rsidP="00F63171">
      <w:pPr>
        <w:numPr>
          <w:ilvl w:val="2"/>
          <w:numId w:val="40"/>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 xml:space="preserve">the Framework Start Date in respect of those Insurances set out in the Annex to this Schedule and those required by applicable Law; and </w:t>
      </w:r>
    </w:p>
    <w:p w14:paraId="7AFCFE81" w14:textId="77777777" w:rsidR="00F63171" w:rsidRDefault="00F63171" w:rsidP="00F63171">
      <w:pPr>
        <w:numPr>
          <w:ilvl w:val="2"/>
          <w:numId w:val="40"/>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the Call-Off Contract Effective Date in respect of the Additional Insurances.</w:t>
      </w:r>
    </w:p>
    <w:p w14:paraId="56BC9585" w14:textId="77777777" w:rsidR="00F63171" w:rsidRDefault="00F63171" w:rsidP="00F63171">
      <w:pPr>
        <w:keepNext/>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s="Arial"/>
          <w:color w:val="000000"/>
          <w:sz w:val="24"/>
          <w:szCs w:val="24"/>
        </w:rPr>
        <w:t xml:space="preserve">The Insurances shall be: </w:t>
      </w:r>
    </w:p>
    <w:p w14:paraId="1BC0F67F" w14:textId="77777777" w:rsidR="00F63171" w:rsidRDefault="00F63171" w:rsidP="00F63171">
      <w:pPr>
        <w:numPr>
          <w:ilvl w:val="2"/>
          <w:numId w:val="40"/>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 xml:space="preserve">maintained in accordance with Good Industry Practice; </w:t>
      </w:r>
    </w:p>
    <w:p w14:paraId="54BD1E2F" w14:textId="77777777" w:rsidR="00F63171" w:rsidRDefault="00F63171" w:rsidP="00F63171">
      <w:pPr>
        <w:numPr>
          <w:ilvl w:val="2"/>
          <w:numId w:val="40"/>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(so far as is reasonably practicable) on terms no less favourable than those generally available to a prudent contractor in respect of risks insured in the international insurance market from time to time;</w:t>
      </w:r>
    </w:p>
    <w:p w14:paraId="763BC5D1" w14:textId="77777777" w:rsidR="00F63171" w:rsidRDefault="00F63171" w:rsidP="00F63171">
      <w:pPr>
        <w:numPr>
          <w:ilvl w:val="2"/>
          <w:numId w:val="40"/>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taken out and maintained with insurers of good financial standing and good repute in the international insurance market; and</w:t>
      </w:r>
    </w:p>
    <w:p w14:paraId="6E20CD79" w14:textId="77777777" w:rsidR="00F63171" w:rsidRDefault="00F63171" w:rsidP="00F63171">
      <w:pPr>
        <w:numPr>
          <w:ilvl w:val="2"/>
          <w:numId w:val="40"/>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maintained for at least six (6) years after the End Date.</w:t>
      </w:r>
    </w:p>
    <w:p w14:paraId="7B77802F" w14:textId="77777777" w:rsidR="00F63171" w:rsidRDefault="00F63171" w:rsidP="00F63171">
      <w:pPr>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s="Arial"/>
          <w:color w:val="000000"/>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327D7433" w14:textId="77777777" w:rsidR="00F63171" w:rsidRDefault="00F63171" w:rsidP="00F63171">
      <w:pPr>
        <w:keepNext/>
        <w:numPr>
          <w:ilvl w:val="0"/>
          <w:numId w:val="40"/>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How to manage the insurance</w:t>
      </w:r>
    </w:p>
    <w:p w14:paraId="11DF9C60" w14:textId="77777777" w:rsidR="00F63171" w:rsidRDefault="00F63171" w:rsidP="00F63171">
      <w:pPr>
        <w:keepNext/>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s="Arial"/>
          <w:color w:val="000000"/>
          <w:sz w:val="24"/>
          <w:szCs w:val="24"/>
        </w:rPr>
        <w:t>Without limiting the other provisions of this Contract, the Supplier shall:</w:t>
      </w:r>
    </w:p>
    <w:p w14:paraId="4A7ECC2B" w14:textId="77777777" w:rsidR="00F63171" w:rsidRDefault="00F63171" w:rsidP="00F63171">
      <w:pPr>
        <w:numPr>
          <w:ilvl w:val="2"/>
          <w:numId w:val="40"/>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7D6B576C" w14:textId="77777777" w:rsidR="00F63171" w:rsidRDefault="00F63171" w:rsidP="00F63171">
      <w:pPr>
        <w:numPr>
          <w:ilvl w:val="2"/>
          <w:numId w:val="40"/>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promptly notify the insurers in writing of any relevant material fact under any Insurances of which the Supplier is or becomes aware; and</w:t>
      </w:r>
    </w:p>
    <w:p w14:paraId="1A05C738" w14:textId="77777777" w:rsidR="00F63171" w:rsidRDefault="00F63171" w:rsidP="00F63171">
      <w:pPr>
        <w:numPr>
          <w:ilvl w:val="2"/>
          <w:numId w:val="40"/>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 xml:space="preserve">hold all policies in respect of the Insurances and cause any insurance broker </w:t>
      </w:r>
      <w:r>
        <w:rPr>
          <w:rFonts w:ascii="Arial" w:eastAsia="Arial" w:hAnsi="Arial" w:cs="Arial"/>
          <w:sz w:val="24"/>
          <w:szCs w:val="24"/>
        </w:rPr>
        <w:t>affecting</w:t>
      </w:r>
      <w:r>
        <w:rPr>
          <w:rFonts w:ascii="Arial" w:eastAsia="Arial" w:hAnsi="Arial" w:cs="Arial"/>
          <w:color w:val="000000"/>
          <w:sz w:val="24"/>
          <w:szCs w:val="24"/>
        </w:rPr>
        <w:t xml:space="preserve"> the Insurances to hold any insurance slips and other evidence of placing cover representing any of the Insurances to which it is a party.</w:t>
      </w:r>
    </w:p>
    <w:p w14:paraId="6AB861EB" w14:textId="77777777" w:rsidR="00F63171" w:rsidRDefault="00F63171" w:rsidP="00F63171">
      <w:pPr>
        <w:keepNext/>
        <w:numPr>
          <w:ilvl w:val="0"/>
          <w:numId w:val="40"/>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lastRenderedPageBreak/>
        <w:t>What happens if you aren’t insured</w:t>
      </w:r>
    </w:p>
    <w:p w14:paraId="3E916583" w14:textId="77777777" w:rsidR="00F63171" w:rsidRDefault="00F63171" w:rsidP="00F63171">
      <w:pPr>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s="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6AF03711" w14:textId="77777777" w:rsidR="00F63171" w:rsidRDefault="00F63171" w:rsidP="00F63171">
      <w:pPr>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s="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1C7D7745" w14:textId="77777777" w:rsidR="00F63171" w:rsidRDefault="00F63171" w:rsidP="00F63171">
      <w:pPr>
        <w:keepNext/>
        <w:numPr>
          <w:ilvl w:val="0"/>
          <w:numId w:val="40"/>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Evidence of insurance you must provide</w:t>
      </w:r>
    </w:p>
    <w:p w14:paraId="145561B8" w14:textId="77777777" w:rsidR="00F63171" w:rsidRDefault="00F63171" w:rsidP="00F63171">
      <w:pPr>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sz w:val="24"/>
          <w:szCs w:val="24"/>
        </w:rPr>
      </w:pPr>
      <w:r>
        <w:rPr>
          <w:rFonts w:ascii="Arial" w:eastAsia="Arial" w:hAnsi="Arial" w:cs="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2A92868B" w14:textId="77777777" w:rsidR="00F63171" w:rsidRDefault="00F63171" w:rsidP="00F63171">
      <w:pPr>
        <w:keepNext/>
        <w:numPr>
          <w:ilvl w:val="0"/>
          <w:numId w:val="40"/>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Making sure you are insured to the required amount</w:t>
      </w:r>
    </w:p>
    <w:p w14:paraId="52404CE6" w14:textId="77777777" w:rsidR="00F63171" w:rsidRDefault="00F63171" w:rsidP="00F63171">
      <w:pPr>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sz w:val="24"/>
          <w:szCs w:val="24"/>
        </w:rPr>
      </w:pPr>
      <w:r>
        <w:rPr>
          <w:rFonts w:ascii="Arial" w:eastAsia="Arial" w:hAnsi="Arial" w:cs="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07D2FB8F" w14:textId="77777777" w:rsidR="00F63171" w:rsidRDefault="00F63171" w:rsidP="00F63171">
      <w:pPr>
        <w:keepNext/>
        <w:numPr>
          <w:ilvl w:val="0"/>
          <w:numId w:val="40"/>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Cancelled Insurance</w:t>
      </w:r>
    </w:p>
    <w:p w14:paraId="440954EC" w14:textId="77777777" w:rsidR="00F63171" w:rsidRDefault="00F63171" w:rsidP="00F63171">
      <w:pPr>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sz w:val="24"/>
          <w:szCs w:val="24"/>
        </w:rPr>
      </w:pPr>
      <w:r>
        <w:rPr>
          <w:rFonts w:ascii="Arial" w:eastAsia="Arial" w:hAnsi="Arial" w:cs="Arial"/>
          <w:color w:val="000000"/>
          <w:sz w:val="24"/>
          <w:szCs w:val="24"/>
        </w:rPr>
        <w:t>The Supplier shall notify the Relevant Authority in writing at least five (5) Working Days prior to the cancellation, suspension, termination or non-renewal of any of the Insurances.</w:t>
      </w:r>
    </w:p>
    <w:p w14:paraId="350BAF83" w14:textId="77777777" w:rsidR="00F63171" w:rsidRDefault="00F63171" w:rsidP="00F63171">
      <w:pPr>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sz w:val="24"/>
          <w:szCs w:val="24"/>
        </w:rPr>
      </w:pPr>
      <w:r>
        <w:rPr>
          <w:rFonts w:ascii="Arial" w:eastAsia="Arial" w:hAnsi="Arial" w:cs="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1C58FCE6" w14:textId="77777777" w:rsidR="00F63171" w:rsidRDefault="00F63171" w:rsidP="00F63171">
      <w:pPr>
        <w:keepNext/>
        <w:numPr>
          <w:ilvl w:val="0"/>
          <w:numId w:val="40"/>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1CEAC1E6" w14:textId="77777777" w:rsidR="00F63171" w:rsidRDefault="00F63171" w:rsidP="00F63171">
      <w:pPr>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s="Arial"/>
          <w:color w:val="000000"/>
          <w:sz w:val="24"/>
          <w:szCs w:val="24"/>
        </w:rPr>
        <w:t xml:space="preserve">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w:t>
      </w:r>
      <w:r>
        <w:rPr>
          <w:rFonts w:ascii="Arial" w:eastAsia="Arial" w:hAnsi="Arial" w:cs="Arial"/>
          <w:sz w:val="24"/>
          <w:szCs w:val="24"/>
        </w:rPr>
        <w:t>cooperate</w:t>
      </w:r>
      <w:r>
        <w:rPr>
          <w:rFonts w:ascii="Arial" w:eastAsia="Arial" w:hAnsi="Arial" w:cs="Arial"/>
          <w:color w:val="000000"/>
          <w:sz w:val="24"/>
          <w:szCs w:val="24"/>
        </w:rPr>
        <w:t xml:space="preserve"> with the Relevant Authority and assist it in dealing with such claims including without limitation providing information and documentation in a timely manner.</w:t>
      </w:r>
    </w:p>
    <w:p w14:paraId="751D4CD3" w14:textId="77777777" w:rsidR="00F63171" w:rsidRDefault="00F63171" w:rsidP="00F63171">
      <w:pPr>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s="Arial"/>
          <w:color w:val="000000"/>
          <w:sz w:val="24"/>
          <w:szCs w:val="24"/>
        </w:rPr>
        <w:lastRenderedPageBreak/>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0019244E" w14:textId="77777777" w:rsidR="00F63171" w:rsidRDefault="00F63171" w:rsidP="00F63171">
      <w:pPr>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s="Arial"/>
          <w:color w:val="000000"/>
          <w:sz w:val="24"/>
          <w:szCs w:val="24"/>
        </w:rPr>
        <w:t>Where any Insurance requires payment of a premium, the Supplier shall be liable for and shall promptly pay such premium.</w:t>
      </w:r>
    </w:p>
    <w:p w14:paraId="5F927C4E" w14:textId="77777777" w:rsidR="00F63171" w:rsidRDefault="00F63171" w:rsidP="00F63171">
      <w:pPr>
        <w:numPr>
          <w:ilvl w:val="1"/>
          <w:numId w:val="40"/>
        </w:numPr>
        <w:pBdr>
          <w:top w:val="nil"/>
          <w:left w:val="nil"/>
          <w:bottom w:val="nil"/>
          <w:right w:val="nil"/>
          <w:between w:val="nil"/>
        </w:pBdr>
        <w:tabs>
          <w:tab w:val="left" w:pos="1134"/>
        </w:tabs>
        <w:overflowPunct w:val="0"/>
        <w:autoSpaceDE w:val="0"/>
        <w:autoSpaceDN w:val="0"/>
        <w:adjustRightInd w:val="0"/>
        <w:spacing w:before="120" w:line="240" w:lineRule="auto"/>
        <w:ind w:left="900" w:hanging="540"/>
        <w:textAlignment w:val="baseline"/>
        <w:rPr>
          <w:rFonts w:ascii="Arial" w:eastAsia="Arial" w:hAnsi="Arial"/>
          <w:color w:val="000000"/>
          <w:sz w:val="24"/>
          <w:szCs w:val="24"/>
        </w:rPr>
      </w:pPr>
      <w:r>
        <w:rPr>
          <w:rFonts w:ascii="Arial" w:eastAsia="Arial" w:hAnsi="Arial" w:cs="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br w:type="page"/>
      </w:r>
    </w:p>
    <w:p w14:paraId="11B7B07B" w14:textId="77777777" w:rsidR="00F63171" w:rsidRDefault="00F63171" w:rsidP="00F63171">
      <w:pPr>
        <w:pBdr>
          <w:top w:val="nil"/>
          <w:left w:val="nil"/>
          <w:bottom w:val="nil"/>
          <w:right w:val="nil"/>
          <w:between w:val="nil"/>
        </w:pBdr>
        <w:tabs>
          <w:tab w:val="left" w:pos="1134"/>
        </w:tabs>
        <w:spacing w:before="120" w:after="120"/>
        <w:ind w:left="648" w:hanging="576"/>
        <w:rPr>
          <w:rFonts w:ascii="Arial" w:eastAsia="Arial" w:hAnsi="Arial"/>
          <w:b/>
          <w:color w:val="000000"/>
          <w:sz w:val="24"/>
          <w:szCs w:val="24"/>
        </w:rPr>
      </w:pPr>
      <w:r>
        <w:rPr>
          <w:rFonts w:ascii="Arial" w:eastAsia="Arial" w:hAnsi="Arial" w:cs="Arial"/>
          <w:b/>
          <w:color w:val="000000"/>
          <w:sz w:val="24"/>
          <w:szCs w:val="24"/>
        </w:rPr>
        <w:lastRenderedPageBreak/>
        <w:t>ANNEX: REQUIRED INSURANCES</w:t>
      </w:r>
    </w:p>
    <w:p w14:paraId="4EFA0E43" w14:textId="77777777" w:rsidR="00F63171" w:rsidRDefault="00F63171" w:rsidP="00F63171">
      <w:pPr>
        <w:keepNext/>
        <w:numPr>
          <w:ilvl w:val="0"/>
          <w:numId w:val="39"/>
        </w:numPr>
        <w:pBdr>
          <w:top w:val="nil"/>
          <w:left w:val="nil"/>
          <w:bottom w:val="nil"/>
          <w:right w:val="nil"/>
          <w:between w:val="nil"/>
        </w:pBdr>
        <w:tabs>
          <w:tab w:val="left" w:pos="142"/>
        </w:tabs>
        <w:overflowPunct w:val="0"/>
        <w:autoSpaceDE w:val="0"/>
        <w:autoSpaceDN w:val="0"/>
        <w:adjustRightInd w:val="0"/>
        <w:spacing w:before="120" w:after="240" w:line="240" w:lineRule="auto"/>
        <w:ind w:left="360"/>
        <w:textAlignment w:val="baseline"/>
        <w:rPr>
          <w:rFonts w:ascii="Arial" w:eastAsia="Arial" w:hAnsi="Arial"/>
          <w:smallCaps/>
          <w:color w:val="000000"/>
          <w:sz w:val="24"/>
          <w:szCs w:val="24"/>
        </w:rPr>
      </w:pPr>
      <w:r>
        <w:rPr>
          <w:rFonts w:ascii="Arial" w:eastAsia="Arial" w:hAnsi="Arial" w:cs="Arial"/>
          <w:color w:val="000000"/>
          <w:sz w:val="24"/>
          <w:szCs w:val="24"/>
        </w:rPr>
        <w:t>The Supplier shall hold the following standard insurance cover from the Fra</w:t>
      </w:r>
      <w:r>
        <w:rPr>
          <w:rFonts w:ascii="Arial" w:eastAsia="Arial" w:hAnsi="Arial" w:cs="Arial"/>
          <w:color w:val="000000"/>
          <w:sz w:val="24"/>
          <w:szCs w:val="24"/>
          <w:highlight w:val="white"/>
        </w:rPr>
        <w:t>mework Start Date in accordance with this Schedule:</w:t>
      </w:r>
    </w:p>
    <w:p w14:paraId="6A02074A" w14:textId="77777777" w:rsidR="00F63171" w:rsidRDefault="00F63171" w:rsidP="00F63171">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highlight w:val="white"/>
        </w:rPr>
      </w:pPr>
      <w:bookmarkStart w:id="35" w:name="bookmark=id.1fob9te" w:colFirst="0" w:colLast="0"/>
      <w:bookmarkEnd w:id="35"/>
      <w:r>
        <w:rPr>
          <w:rFonts w:ascii="Arial" w:eastAsia="Arial" w:hAnsi="Arial" w:cs="Arial"/>
          <w:color w:val="000000"/>
          <w:sz w:val="24"/>
          <w:szCs w:val="24"/>
          <w:highlight w:val="white"/>
        </w:rPr>
        <w:t xml:space="preserve">professional indemnity insurance with cover (for a single event or a series of related events and in the aggregate) of not less than </w:t>
      </w:r>
      <w:r>
        <w:rPr>
          <w:rFonts w:ascii="Arial" w:eastAsia="Arial" w:hAnsi="Arial" w:cs="Arial"/>
          <w:sz w:val="24"/>
          <w:szCs w:val="24"/>
          <w:highlight w:val="white"/>
        </w:rPr>
        <w:t>one</w:t>
      </w:r>
      <w:r>
        <w:rPr>
          <w:rFonts w:ascii="Arial" w:eastAsia="Arial" w:hAnsi="Arial" w:cs="Arial"/>
          <w:color w:val="000000"/>
          <w:sz w:val="24"/>
          <w:szCs w:val="24"/>
          <w:highlight w:val="white"/>
        </w:rPr>
        <w:t xml:space="preserve"> million pounds (£1,000,000); </w:t>
      </w:r>
    </w:p>
    <w:p w14:paraId="6ADE91C0" w14:textId="77777777" w:rsidR="00F63171" w:rsidRDefault="00F63171" w:rsidP="00F63171">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highlight w:val="white"/>
        </w:rPr>
      </w:pPr>
      <w:r>
        <w:rPr>
          <w:rFonts w:ascii="Arial" w:eastAsia="Arial" w:hAnsi="Arial" w:cs="Arial"/>
          <w:color w:val="000000"/>
          <w:sz w:val="24"/>
          <w:szCs w:val="24"/>
          <w:highlight w:val="white"/>
        </w:rPr>
        <w:t xml:space="preserve">public liability insurance with cover (for a single event or a series of related events and in the aggregate) of not less than </w:t>
      </w:r>
      <w:r>
        <w:rPr>
          <w:rFonts w:ascii="Arial" w:eastAsia="Arial" w:hAnsi="Arial" w:cs="Arial"/>
          <w:sz w:val="24"/>
          <w:szCs w:val="24"/>
          <w:highlight w:val="white"/>
        </w:rPr>
        <w:t>one</w:t>
      </w:r>
      <w:r>
        <w:rPr>
          <w:rFonts w:ascii="Arial" w:eastAsia="Arial" w:hAnsi="Arial" w:cs="Arial"/>
          <w:color w:val="000000"/>
          <w:sz w:val="24"/>
          <w:szCs w:val="24"/>
          <w:highlight w:val="white"/>
        </w:rPr>
        <w:t xml:space="preserve"> million pounds (£1,000,000); </w:t>
      </w:r>
    </w:p>
    <w:p w14:paraId="778A53DB" w14:textId="77777777" w:rsidR="00F63171" w:rsidRDefault="00F63171" w:rsidP="00F63171">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highlight w:val="white"/>
        </w:rPr>
      </w:pPr>
      <w:r>
        <w:rPr>
          <w:rFonts w:ascii="Arial" w:eastAsia="Arial" w:hAnsi="Arial" w:cs="Arial"/>
          <w:sz w:val="24"/>
          <w:szCs w:val="24"/>
          <w:highlight w:val="white"/>
        </w:rPr>
        <w:t>product liability insurance with cover (for a single event or a series of related events and in the aggregate) of not less than one million pounds (£1,000,000); and</w:t>
      </w:r>
    </w:p>
    <w:p w14:paraId="10BFE1FC" w14:textId="77777777" w:rsidR="00F63171" w:rsidRDefault="00F63171" w:rsidP="00F63171">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highlight w:val="white"/>
        </w:rPr>
        <w:sectPr w:rsidR="00F63171" w:rsidSect="00B703B5">
          <w:headerReference w:type="default" r:id="rId32"/>
          <w:footerReference w:type="default" r:id="rId33"/>
          <w:headerReference w:type="first" r:id="rId34"/>
          <w:footerReference w:type="first" r:id="rId35"/>
          <w:pgSz w:w="11906" w:h="16838"/>
          <w:pgMar w:top="1440" w:right="1440" w:bottom="1440" w:left="1440" w:header="709" w:footer="709" w:gutter="0"/>
          <w:cols w:space="720"/>
        </w:sectPr>
      </w:pPr>
      <w:bookmarkStart w:id="36" w:name="_heading=h.v9s7tpu7qf58" w:colFirst="0" w:colLast="0"/>
      <w:bookmarkEnd w:id="36"/>
      <w:r>
        <w:rPr>
          <w:rFonts w:ascii="Arial" w:eastAsia="Arial" w:hAnsi="Arial" w:cs="Arial"/>
          <w:color w:val="000000"/>
          <w:sz w:val="24"/>
          <w:szCs w:val="24"/>
          <w:highlight w:val="white"/>
        </w:rPr>
        <w:t xml:space="preserve">employers’ liability insurance with cover (for a single event or a series of related events and in the aggregate) of not less than </w:t>
      </w:r>
      <w:r>
        <w:rPr>
          <w:rFonts w:ascii="Arial" w:eastAsia="Arial" w:hAnsi="Arial" w:cs="Arial"/>
          <w:sz w:val="24"/>
          <w:szCs w:val="24"/>
          <w:highlight w:val="white"/>
        </w:rPr>
        <w:t>five</w:t>
      </w:r>
      <w:r>
        <w:rPr>
          <w:rFonts w:ascii="Arial" w:eastAsia="Arial" w:hAnsi="Arial" w:cs="Arial"/>
          <w:color w:val="000000"/>
          <w:sz w:val="24"/>
          <w:szCs w:val="24"/>
          <w:highlight w:val="white"/>
        </w:rPr>
        <w:t xml:space="preserve"> million pounds (£5,000,000</w:t>
      </w:r>
      <w:r>
        <w:rPr>
          <w:rFonts w:ascii="Arial" w:eastAsia="Arial" w:hAnsi="Arial" w:cs="Arial"/>
          <w:sz w:val="24"/>
          <w:szCs w:val="24"/>
          <w:highlight w:val="white"/>
        </w:rPr>
        <w:t>).</w:t>
      </w:r>
    </w:p>
    <w:bookmarkEnd w:id="34"/>
    <w:p w14:paraId="1A68CAAC" w14:textId="77777777" w:rsidR="00D61AF6" w:rsidRDefault="00D61AF6" w:rsidP="00D61AF6">
      <w:pPr>
        <w:rPr>
          <w:rFonts w:ascii="Arial" w:eastAsia="Arial" w:hAnsi="Arial" w:cs="Arial"/>
          <w:b/>
          <w:sz w:val="36"/>
          <w:szCs w:val="36"/>
        </w:rPr>
      </w:pPr>
      <w:r>
        <w:rPr>
          <w:rFonts w:ascii="Arial" w:eastAsia="Arial" w:hAnsi="Arial" w:cs="Arial"/>
          <w:b/>
          <w:sz w:val="36"/>
          <w:szCs w:val="36"/>
        </w:rPr>
        <w:lastRenderedPageBreak/>
        <w:t>Joint Schedule 4 (Commercially Sensitive Information)</w:t>
      </w:r>
    </w:p>
    <w:p w14:paraId="4133E481" w14:textId="77777777" w:rsidR="00D61AF6" w:rsidRDefault="00D61AF6" w:rsidP="00D61AF6">
      <w:pPr>
        <w:numPr>
          <w:ilvl w:val="0"/>
          <w:numId w:val="41"/>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 xml:space="preserve">What </w:t>
      </w:r>
      <w:r>
        <w:rPr>
          <w:rFonts w:ascii="Arial" w:eastAsia="Arial" w:hAnsi="Arial" w:cs="Arial"/>
          <w:b/>
          <w:sz w:val="24"/>
          <w:szCs w:val="24"/>
        </w:rPr>
        <w:t>is Commercially</w:t>
      </w:r>
      <w:r>
        <w:rPr>
          <w:rFonts w:ascii="Arial" w:eastAsia="Arial" w:hAnsi="Arial" w:cs="Arial"/>
          <w:b/>
          <w:color w:val="000000"/>
          <w:sz w:val="24"/>
          <w:szCs w:val="24"/>
        </w:rPr>
        <w:t xml:space="preserve"> Sensitive Information?</w:t>
      </w:r>
    </w:p>
    <w:p w14:paraId="7ED1EF4B" w14:textId="77777777" w:rsidR="00D61AF6" w:rsidRDefault="00D61AF6" w:rsidP="00D61AF6">
      <w:pPr>
        <w:numPr>
          <w:ilvl w:val="1"/>
          <w:numId w:val="41"/>
        </w:numPr>
        <w:pBdr>
          <w:top w:val="nil"/>
          <w:left w:val="nil"/>
          <w:bottom w:val="nil"/>
          <w:right w:val="nil"/>
          <w:between w:val="nil"/>
        </w:pBdr>
        <w:tabs>
          <w:tab w:val="left" w:pos="1134"/>
        </w:tabs>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56D6068F" w14:textId="77777777" w:rsidR="00D61AF6" w:rsidRDefault="00D61AF6" w:rsidP="00D61AF6">
      <w:pPr>
        <w:numPr>
          <w:ilvl w:val="1"/>
          <w:numId w:val="41"/>
        </w:numPr>
        <w:pBdr>
          <w:top w:val="nil"/>
          <w:left w:val="nil"/>
          <w:bottom w:val="nil"/>
          <w:right w:val="nil"/>
          <w:between w:val="nil"/>
        </w:pBdr>
        <w:tabs>
          <w:tab w:val="left" w:pos="1134"/>
        </w:tabs>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6BC66E98" w14:textId="77777777" w:rsidR="00D61AF6" w:rsidRDefault="00D61AF6" w:rsidP="00D61AF6">
      <w:pPr>
        <w:numPr>
          <w:ilvl w:val="1"/>
          <w:numId w:val="41"/>
        </w:numPr>
        <w:pBdr>
          <w:top w:val="nil"/>
          <w:left w:val="nil"/>
          <w:bottom w:val="nil"/>
          <w:right w:val="nil"/>
          <w:between w:val="nil"/>
        </w:pBdr>
        <w:tabs>
          <w:tab w:val="left" w:pos="1134"/>
        </w:tabs>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Without prejudice to the Relevant Authority's obligation to disclose Information in accordance with FOIA or Clause 16 of the Core Terms (When you can share information), the Relevant Authority will, in its sole discretion, acting reasonably, seek to apply the relevant exemption set out in the FOIA to the following Information:</w:t>
      </w:r>
    </w:p>
    <w:p w14:paraId="368DA479" w14:textId="77777777" w:rsidR="00D61AF6" w:rsidRDefault="00D61AF6" w:rsidP="00D61AF6">
      <w:pPr>
        <w:pBdr>
          <w:top w:val="nil"/>
          <w:left w:val="nil"/>
          <w:bottom w:val="nil"/>
          <w:right w:val="nil"/>
          <w:between w:val="nil"/>
        </w:pBdr>
        <w:tabs>
          <w:tab w:val="left" w:pos="1134"/>
        </w:tabs>
        <w:spacing w:before="120" w:after="120" w:line="240" w:lineRule="auto"/>
        <w:ind w:left="644" w:hanging="576"/>
        <w:jc w:val="both"/>
        <w:rPr>
          <w:color w:val="000000"/>
        </w:rPr>
      </w:pPr>
    </w:p>
    <w:tbl>
      <w:tblPr>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D61AF6" w14:paraId="5DE11CA9" w14:textId="77777777" w:rsidTr="005617FB">
        <w:trPr>
          <w:tblHeader/>
        </w:trPr>
        <w:tc>
          <w:tcPr>
            <w:tcW w:w="990" w:type="dxa"/>
          </w:tcPr>
          <w:p w14:paraId="72EB751E" w14:textId="77777777" w:rsidR="00D61AF6" w:rsidRPr="00553FD1" w:rsidRDefault="00D61AF6" w:rsidP="005617FB">
            <w:pPr>
              <w:keepNext/>
              <w:pBdr>
                <w:top w:val="nil"/>
                <w:left w:val="nil"/>
                <w:bottom w:val="nil"/>
                <w:right w:val="nil"/>
                <w:between w:val="nil"/>
              </w:pBdr>
              <w:spacing w:before="240" w:after="120"/>
              <w:ind w:left="142"/>
              <w:jc w:val="center"/>
              <w:rPr>
                <w:rFonts w:ascii="Arial" w:eastAsia="Arial" w:hAnsi="Arial" w:cs="Arial"/>
                <w:b/>
                <w:sz w:val="24"/>
                <w:szCs w:val="24"/>
              </w:rPr>
            </w:pPr>
            <w:r w:rsidRPr="00553FD1">
              <w:rPr>
                <w:rFonts w:ascii="Arial" w:eastAsia="Arial" w:hAnsi="Arial" w:cs="Arial"/>
                <w:b/>
                <w:color w:val="000000"/>
                <w:sz w:val="24"/>
                <w:szCs w:val="24"/>
              </w:rPr>
              <w:lastRenderedPageBreak/>
              <w:t>No.</w:t>
            </w:r>
          </w:p>
        </w:tc>
        <w:tc>
          <w:tcPr>
            <w:tcW w:w="1710" w:type="dxa"/>
          </w:tcPr>
          <w:p w14:paraId="4DF904D2" w14:textId="77777777" w:rsidR="00D61AF6" w:rsidRPr="00553FD1" w:rsidRDefault="00D61AF6" w:rsidP="005617FB">
            <w:pPr>
              <w:keepNext/>
              <w:pBdr>
                <w:top w:val="nil"/>
                <w:left w:val="nil"/>
                <w:bottom w:val="nil"/>
                <w:right w:val="nil"/>
                <w:between w:val="nil"/>
              </w:pBdr>
              <w:spacing w:before="240" w:after="120"/>
              <w:ind w:left="142"/>
              <w:jc w:val="center"/>
              <w:rPr>
                <w:rFonts w:ascii="Arial" w:eastAsia="Arial" w:hAnsi="Arial" w:cs="Arial"/>
                <w:b/>
                <w:sz w:val="24"/>
                <w:szCs w:val="24"/>
              </w:rPr>
            </w:pPr>
            <w:r w:rsidRPr="00553FD1">
              <w:rPr>
                <w:rFonts w:ascii="Arial" w:eastAsia="Arial" w:hAnsi="Arial" w:cs="Arial"/>
                <w:b/>
                <w:color w:val="000000"/>
                <w:sz w:val="24"/>
                <w:szCs w:val="24"/>
              </w:rPr>
              <w:t>Date</w:t>
            </w:r>
          </w:p>
        </w:tc>
        <w:tc>
          <w:tcPr>
            <w:tcW w:w="3011" w:type="dxa"/>
          </w:tcPr>
          <w:p w14:paraId="653ACF1E" w14:textId="77777777" w:rsidR="00D61AF6" w:rsidRPr="00553FD1" w:rsidRDefault="00D61AF6" w:rsidP="005617FB">
            <w:pPr>
              <w:keepNext/>
              <w:pBdr>
                <w:top w:val="nil"/>
                <w:left w:val="nil"/>
                <w:bottom w:val="nil"/>
                <w:right w:val="nil"/>
                <w:between w:val="nil"/>
              </w:pBdr>
              <w:spacing w:before="240" w:after="120"/>
              <w:ind w:left="142"/>
              <w:jc w:val="center"/>
              <w:rPr>
                <w:rFonts w:ascii="Arial" w:eastAsia="Arial" w:hAnsi="Arial" w:cs="Arial"/>
                <w:b/>
                <w:sz w:val="24"/>
                <w:szCs w:val="24"/>
              </w:rPr>
            </w:pPr>
            <w:r w:rsidRPr="00553FD1">
              <w:rPr>
                <w:rFonts w:ascii="Arial" w:eastAsia="Arial" w:hAnsi="Arial" w:cs="Arial"/>
                <w:b/>
                <w:color w:val="000000"/>
                <w:sz w:val="24"/>
                <w:szCs w:val="24"/>
              </w:rPr>
              <w:t>Item(s)</w:t>
            </w:r>
          </w:p>
        </w:tc>
        <w:tc>
          <w:tcPr>
            <w:tcW w:w="2238" w:type="dxa"/>
          </w:tcPr>
          <w:p w14:paraId="1C28A225" w14:textId="77777777" w:rsidR="00D61AF6" w:rsidRPr="00553FD1" w:rsidRDefault="00D61AF6" w:rsidP="005617FB">
            <w:pPr>
              <w:keepNext/>
              <w:pBdr>
                <w:top w:val="nil"/>
                <w:left w:val="nil"/>
                <w:bottom w:val="nil"/>
                <w:right w:val="nil"/>
                <w:between w:val="nil"/>
              </w:pBdr>
              <w:spacing w:before="240" w:after="120"/>
              <w:ind w:left="142"/>
              <w:jc w:val="center"/>
              <w:rPr>
                <w:rFonts w:ascii="Arial" w:eastAsia="Arial" w:hAnsi="Arial" w:cs="Arial"/>
                <w:b/>
                <w:sz w:val="24"/>
                <w:szCs w:val="24"/>
              </w:rPr>
            </w:pPr>
            <w:r w:rsidRPr="00553FD1">
              <w:rPr>
                <w:rFonts w:ascii="Arial" w:eastAsia="Arial" w:hAnsi="Arial" w:cs="Arial"/>
                <w:b/>
                <w:color w:val="000000"/>
                <w:sz w:val="24"/>
                <w:szCs w:val="24"/>
              </w:rPr>
              <w:t>Duration of Confidentiality</w:t>
            </w:r>
          </w:p>
        </w:tc>
      </w:tr>
      <w:tr w:rsidR="000E4172" w14:paraId="53C56BA0" w14:textId="77777777" w:rsidTr="005617FB">
        <w:tc>
          <w:tcPr>
            <w:tcW w:w="990" w:type="dxa"/>
          </w:tcPr>
          <w:p w14:paraId="20157A94" w14:textId="4B9D545B" w:rsidR="000E4172" w:rsidRPr="00553FD1" w:rsidRDefault="000E4172" w:rsidP="000E4172">
            <w:pPr>
              <w:keepNext/>
              <w:pBdr>
                <w:top w:val="nil"/>
                <w:left w:val="nil"/>
                <w:bottom w:val="nil"/>
                <w:right w:val="nil"/>
                <w:between w:val="nil"/>
              </w:pBdr>
              <w:spacing w:before="240" w:after="120"/>
              <w:ind w:left="142"/>
              <w:jc w:val="both"/>
              <w:rPr>
                <w:rFonts w:ascii="Arial" w:eastAsia="Arial" w:hAnsi="Arial" w:cs="Arial"/>
                <w:sz w:val="24"/>
                <w:szCs w:val="24"/>
              </w:rPr>
            </w:pPr>
            <w:r w:rsidRPr="00553FD1">
              <w:rPr>
                <w:rStyle w:val="normaltextrun"/>
                <w:rFonts w:ascii="Arial" w:hAnsi="Arial" w:cs="Arial"/>
                <w:color w:val="000000"/>
                <w:sz w:val="24"/>
                <w:szCs w:val="24"/>
              </w:rPr>
              <w:t>1</w:t>
            </w:r>
            <w:r w:rsidRPr="00553FD1">
              <w:rPr>
                <w:rStyle w:val="eop"/>
                <w:rFonts w:ascii="Arial" w:hAnsi="Arial" w:cs="Arial"/>
                <w:color w:val="000000"/>
                <w:sz w:val="24"/>
                <w:szCs w:val="24"/>
              </w:rPr>
              <w:t> </w:t>
            </w:r>
          </w:p>
        </w:tc>
        <w:tc>
          <w:tcPr>
            <w:tcW w:w="1710" w:type="dxa"/>
          </w:tcPr>
          <w:p w14:paraId="730C4AEA" w14:textId="179E33B6" w:rsidR="000E4172" w:rsidRPr="00553FD1" w:rsidRDefault="007C18E1" w:rsidP="000E4172">
            <w:pPr>
              <w:keepNext/>
              <w:pBdr>
                <w:top w:val="nil"/>
                <w:left w:val="nil"/>
                <w:bottom w:val="nil"/>
                <w:right w:val="nil"/>
                <w:between w:val="nil"/>
              </w:pBdr>
              <w:spacing w:before="240" w:after="120"/>
              <w:ind w:left="142"/>
              <w:jc w:val="both"/>
              <w:rPr>
                <w:rFonts w:ascii="Arial" w:eastAsia="Arial" w:hAnsi="Arial" w:cs="Arial"/>
                <w:sz w:val="24"/>
                <w:szCs w:val="24"/>
                <w:highlight w:val="yellow"/>
              </w:rPr>
            </w:pPr>
            <w:r w:rsidRPr="00611237">
              <w:rPr>
                <w:rStyle w:val="normaltextrun"/>
                <w:rFonts w:ascii="Arial" w:hAnsi="Arial" w:cs="Arial"/>
                <w:color w:val="000000"/>
                <w:sz w:val="24"/>
                <w:szCs w:val="24"/>
                <w:highlight w:val="black"/>
              </w:rPr>
              <w:t>XXXXXXXXXXXXXX</w:t>
            </w:r>
          </w:p>
        </w:tc>
        <w:tc>
          <w:tcPr>
            <w:tcW w:w="3011" w:type="dxa"/>
          </w:tcPr>
          <w:p w14:paraId="39A2FA54" w14:textId="63010A2C" w:rsidR="000E4172" w:rsidRPr="00553FD1" w:rsidRDefault="007C18E1" w:rsidP="000E4172">
            <w:pPr>
              <w:keepNext/>
              <w:pBdr>
                <w:top w:val="nil"/>
                <w:left w:val="nil"/>
                <w:bottom w:val="nil"/>
                <w:right w:val="nil"/>
                <w:between w:val="nil"/>
              </w:pBdr>
              <w:spacing w:before="240" w:after="120"/>
              <w:ind w:left="142"/>
              <w:jc w:val="both"/>
              <w:rPr>
                <w:rFonts w:ascii="Arial" w:eastAsia="Arial" w:hAnsi="Arial" w:cs="Arial"/>
                <w:sz w:val="24"/>
                <w:szCs w:val="24"/>
                <w:highlight w:val="yellow"/>
              </w:rPr>
            </w:pPr>
            <w:r w:rsidRPr="00611237">
              <w:rPr>
                <w:rStyle w:val="normaltextrun"/>
                <w:rFonts w:ascii="Arial" w:hAnsi="Arial" w:cs="Arial"/>
                <w:color w:val="000000"/>
                <w:sz w:val="24"/>
                <w:szCs w:val="24"/>
                <w:highlight w:val="black"/>
              </w:rPr>
              <w:t>XXXXXXXXXXXXXXXXXXXXXXXXXXXXXXXXXXXXXXXXXXXXXXXXXXXXXXXx</w:t>
            </w:r>
          </w:p>
        </w:tc>
        <w:tc>
          <w:tcPr>
            <w:tcW w:w="2238" w:type="dxa"/>
          </w:tcPr>
          <w:p w14:paraId="3C6A4427" w14:textId="4A8B9372" w:rsidR="000E4172" w:rsidRPr="00553FD1" w:rsidRDefault="007C18E1" w:rsidP="000E4172">
            <w:pPr>
              <w:keepNext/>
              <w:pBdr>
                <w:top w:val="nil"/>
                <w:left w:val="nil"/>
                <w:bottom w:val="nil"/>
                <w:right w:val="nil"/>
                <w:between w:val="nil"/>
              </w:pBdr>
              <w:spacing w:before="240" w:after="120"/>
              <w:ind w:left="142"/>
              <w:jc w:val="both"/>
              <w:rPr>
                <w:rFonts w:ascii="Arial" w:eastAsia="Arial" w:hAnsi="Arial" w:cs="Arial"/>
                <w:sz w:val="24"/>
                <w:szCs w:val="24"/>
                <w:highlight w:val="yellow"/>
              </w:rPr>
            </w:pPr>
            <w:r w:rsidRPr="00611237">
              <w:rPr>
                <w:rStyle w:val="normaltextrun"/>
                <w:rFonts w:ascii="Arial" w:hAnsi="Arial" w:cs="Arial"/>
                <w:color w:val="000000"/>
                <w:sz w:val="24"/>
                <w:szCs w:val="24"/>
                <w:highlight w:val="black"/>
              </w:rPr>
              <w:t>XXXXXXXXXXXXXXXXXXXXXXXXXXXXXXXXX</w:t>
            </w:r>
          </w:p>
        </w:tc>
      </w:tr>
      <w:tr w:rsidR="000E4172" w14:paraId="1502C325" w14:textId="77777777" w:rsidTr="005617FB">
        <w:tc>
          <w:tcPr>
            <w:tcW w:w="990" w:type="dxa"/>
          </w:tcPr>
          <w:p w14:paraId="5BEA58CA" w14:textId="3686CEB2" w:rsidR="000E4172" w:rsidRPr="00553FD1" w:rsidRDefault="000E4172" w:rsidP="000E4172">
            <w:pPr>
              <w:keepNext/>
              <w:pBdr>
                <w:top w:val="nil"/>
                <w:left w:val="nil"/>
                <w:bottom w:val="nil"/>
                <w:right w:val="nil"/>
                <w:between w:val="nil"/>
              </w:pBdr>
              <w:spacing w:before="240" w:after="120"/>
              <w:ind w:left="142"/>
              <w:jc w:val="both"/>
              <w:rPr>
                <w:rFonts w:ascii="Arial" w:eastAsia="Arial" w:hAnsi="Arial" w:cs="Arial"/>
                <w:color w:val="000000" w:themeColor="text1"/>
              </w:rPr>
            </w:pPr>
            <w:r w:rsidRPr="00553FD1">
              <w:rPr>
                <w:rStyle w:val="normaltextrun"/>
                <w:rFonts w:ascii="Arial" w:hAnsi="Arial" w:cs="Arial"/>
                <w:color w:val="000000"/>
                <w:sz w:val="24"/>
                <w:szCs w:val="24"/>
              </w:rPr>
              <w:t>2</w:t>
            </w:r>
            <w:r w:rsidRPr="00553FD1">
              <w:rPr>
                <w:rStyle w:val="eop"/>
                <w:rFonts w:ascii="Arial" w:hAnsi="Arial" w:cs="Arial"/>
                <w:color w:val="000000"/>
                <w:sz w:val="24"/>
                <w:szCs w:val="24"/>
              </w:rPr>
              <w:t> </w:t>
            </w:r>
          </w:p>
        </w:tc>
        <w:tc>
          <w:tcPr>
            <w:tcW w:w="1710" w:type="dxa"/>
          </w:tcPr>
          <w:p w14:paraId="485D3318" w14:textId="2534DCCE" w:rsidR="000E4172" w:rsidRPr="00553FD1" w:rsidRDefault="007C18E1" w:rsidP="000E4172">
            <w:pPr>
              <w:keepNext/>
              <w:pBdr>
                <w:top w:val="nil"/>
                <w:left w:val="nil"/>
                <w:bottom w:val="nil"/>
                <w:right w:val="nil"/>
                <w:between w:val="nil"/>
              </w:pBdr>
              <w:spacing w:before="240" w:after="120"/>
              <w:ind w:left="142"/>
              <w:jc w:val="both"/>
              <w:rPr>
                <w:rFonts w:ascii="Arial" w:eastAsia="Arial" w:hAnsi="Arial" w:cs="Arial"/>
                <w:color w:val="000000" w:themeColor="text1"/>
                <w:highlight w:val="yellow"/>
              </w:rPr>
            </w:pPr>
            <w:r w:rsidRPr="00611237">
              <w:rPr>
                <w:rStyle w:val="normaltextrun"/>
                <w:rFonts w:ascii="Arial" w:hAnsi="Arial" w:cs="Arial"/>
                <w:color w:val="000000"/>
                <w:sz w:val="24"/>
                <w:szCs w:val="24"/>
                <w:highlight w:val="black"/>
              </w:rPr>
              <w:t>XXXXXXXXXXXXXXXXXXX</w:t>
            </w:r>
          </w:p>
        </w:tc>
        <w:tc>
          <w:tcPr>
            <w:tcW w:w="3011" w:type="dxa"/>
          </w:tcPr>
          <w:p w14:paraId="3A7E0745" w14:textId="57931A89" w:rsidR="000E4172" w:rsidRPr="00553FD1" w:rsidRDefault="007C18E1" w:rsidP="000E4172">
            <w:pPr>
              <w:keepNext/>
              <w:pBdr>
                <w:top w:val="nil"/>
                <w:left w:val="nil"/>
                <w:bottom w:val="nil"/>
                <w:right w:val="nil"/>
                <w:between w:val="nil"/>
              </w:pBdr>
              <w:spacing w:before="240" w:after="120"/>
              <w:ind w:left="142"/>
              <w:jc w:val="both"/>
              <w:rPr>
                <w:rFonts w:ascii="Arial" w:eastAsia="Arial" w:hAnsi="Arial" w:cs="Arial"/>
                <w:color w:val="000000" w:themeColor="text1"/>
              </w:rPr>
            </w:pPr>
            <w:r w:rsidRPr="00611237">
              <w:rPr>
                <w:rStyle w:val="normaltextrun"/>
                <w:rFonts w:ascii="Arial" w:hAnsi="Arial" w:cs="Arial"/>
                <w:color w:val="000000"/>
                <w:sz w:val="24"/>
                <w:szCs w:val="24"/>
                <w:highlight w:val="black"/>
              </w:rPr>
              <w:t>XXXXXXXXXXXXXXXXXXXXXXXXXXXXXXXXXXXXXXXXXXXXXXXXXXXXXXX</w:t>
            </w:r>
          </w:p>
        </w:tc>
        <w:tc>
          <w:tcPr>
            <w:tcW w:w="2238" w:type="dxa"/>
          </w:tcPr>
          <w:p w14:paraId="0FE9BCF5" w14:textId="31162E69" w:rsidR="000E4172" w:rsidRPr="00553FD1" w:rsidRDefault="007C18E1" w:rsidP="000E4172">
            <w:pPr>
              <w:keepNext/>
              <w:pBdr>
                <w:top w:val="nil"/>
                <w:left w:val="nil"/>
                <w:bottom w:val="nil"/>
                <w:right w:val="nil"/>
                <w:between w:val="nil"/>
              </w:pBdr>
              <w:spacing w:before="240" w:after="120"/>
              <w:ind w:left="142"/>
              <w:jc w:val="both"/>
              <w:rPr>
                <w:rFonts w:ascii="Arial" w:eastAsia="Arial" w:hAnsi="Arial" w:cs="Arial"/>
                <w:color w:val="000000" w:themeColor="text1"/>
              </w:rPr>
            </w:pPr>
            <w:r w:rsidRPr="00611237">
              <w:rPr>
                <w:rStyle w:val="normaltextrun"/>
                <w:rFonts w:ascii="Arial" w:hAnsi="Arial" w:cs="Arial"/>
                <w:color w:val="000000"/>
                <w:sz w:val="24"/>
                <w:szCs w:val="24"/>
                <w:highlight w:val="black"/>
              </w:rPr>
              <w:t>XXXXXXXXXXXXXXXXXXXXXXXXXXXXXXXXXXXX</w:t>
            </w:r>
          </w:p>
        </w:tc>
      </w:tr>
      <w:tr w:rsidR="000E4172" w14:paraId="149F17A2" w14:textId="77777777" w:rsidTr="005617FB">
        <w:tc>
          <w:tcPr>
            <w:tcW w:w="990" w:type="dxa"/>
          </w:tcPr>
          <w:p w14:paraId="05807587" w14:textId="4945F426" w:rsidR="000E4172" w:rsidRPr="00553FD1" w:rsidRDefault="000E4172" w:rsidP="000E4172">
            <w:pPr>
              <w:keepNext/>
              <w:pBdr>
                <w:top w:val="nil"/>
                <w:left w:val="nil"/>
                <w:bottom w:val="nil"/>
                <w:right w:val="nil"/>
                <w:between w:val="nil"/>
              </w:pBdr>
              <w:spacing w:before="240" w:after="120"/>
              <w:ind w:left="142"/>
              <w:jc w:val="both"/>
              <w:rPr>
                <w:rFonts w:ascii="Arial" w:eastAsia="Arial" w:hAnsi="Arial" w:cs="Arial"/>
                <w:color w:val="000000" w:themeColor="text1"/>
              </w:rPr>
            </w:pPr>
            <w:r w:rsidRPr="00553FD1">
              <w:rPr>
                <w:rStyle w:val="normaltextrun"/>
                <w:rFonts w:ascii="Arial" w:hAnsi="Arial" w:cs="Arial"/>
                <w:color w:val="000000"/>
                <w:sz w:val="24"/>
                <w:szCs w:val="24"/>
              </w:rPr>
              <w:t>3</w:t>
            </w:r>
            <w:r w:rsidRPr="00553FD1">
              <w:rPr>
                <w:rStyle w:val="eop"/>
                <w:rFonts w:ascii="Arial" w:hAnsi="Arial" w:cs="Arial"/>
                <w:color w:val="000000"/>
                <w:sz w:val="24"/>
                <w:szCs w:val="24"/>
              </w:rPr>
              <w:t> </w:t>
            </w:r>
          </w:p>
        </w:tc>
        <w:tc>
          <w:tcPr>
            <w:tcW w:w="1710" w:type="dxa"/>
          </w:tcPr>
          <w:p w14:paraId="2C296029" w14:textId="6B3040F7" w:rsidR="000E4172" w:rsidRPr="00553FD1" w:rsidRDefault="007C18E1" w:rsidP="000E4172">
            <w:pPr>
              <w:keepNext/>
              <w:pBdr>
                <w:top w:val="nil"/>
                <w:left w:val="nil"/>
                <w:bottom w:val="nil"/>
                <w:right w:val="nil"/>
                <w:between w:val="nil"/>
              </w:pBdr>
              <w:spacing w:before="240" w:after="120"/>
              <w:ind w:left="142"/>
              <w:jc w:val="both"/>
              <w:rPr>
                <w:rFonts w:ascii="Arial" w:eastAsia="Arial" w:hAnsi="Arial" w:cs="Arial"/>
                <w:color w:val="000000" w:themeColor="text1"/>
                <w:highlight w:val="yellow"/>
              </w:rPr>
            </w:pPr>
            <w:r w:rsidRPr="00611237">
              <w:rPr>
                <w:rStyle w:val="normaltextrun"/>
                <w:rFonts w:ascii="Arial" w:hAnsi="Arial" w:cs="Arial"/>
                <w:color w:val="000000"/>
                <w:sz w:val="24"/>
                <w:szCs w:val="24"/>
                <w:highlight w:val="black"/>
              </w:rPr>
              <w:t>XXXXXXXXXXXXXXXXXXXXXXXXx</w:t>
            </w:r>
          </w:p>
        </w:tc>
        <w:tc>
          <w:tcPr>
            <w:tcW w:w="3011" w:type="dxa"/>
          </w:tcPr>
          <w:p w14:paraId="4A5ACD80" w14:textId="6C163170" w:rsidR="000E4172" w:rsidRPr="00553FD1" w:rsidRDefault="007C18E1" w:rsidP="000E4172">
            <w:pPr>
              <w:keepNext/>
              <w:pBdr>
                <w:top w:val="nil"/>
                <w:left w:val="nil"/>
                <w:bottom w:val="nil"/>
                <w:right w:val="nil"/>
                <w:between w:val="nil"/>
              </w:pBdr>
              <w:spacing w:before="240" w:after="120"/>
              <w:ind w:left="142"/>
              <w:jc w:val="both"/>
              <w:rPr>
                <w:rFonts w:ascii="Arial" w:eastAsia="Arial" w:hAnsi="Arial" w:cs="Arial"/>
                <w:color w:val="000000" w:themeColor="text1"/>
              </w:rPr>
            </w:pPr>
            <w:r w:rsidRPr="00611237">
              <w:rPr>
                <w:rStyle w:val="normaltextrun"/>
                <w:rFonts w:ascii="Arial" w:hAnsi="Arial" w:cs="Arial"/>
                <w:color w:val="000000"/>
                <w:sz w:val="24"/>
                <w:szCs w:val="24"/>
                <w:highlight w:val="black"/>
              </w:rPr>
              <w:t>XXXXXXXXXXXXXXXXXXXXXXXXXXXXXXXXXXXXXXXXXXXXXXXXXXXXXXXXXx</w:t>
            </w:r>
          </w:p>
        </w:tc>
        <w:tc>
          <w:tcPr>
            <w:tcW w:w="2238" w:type="dxa"/>
          </w:tcPr>
          <w:p w14:paraId="188A81B7" w14:textId="2CDA59B7" w:rsidR="000E4172" w:rsidRPr="00553FD1" w:rsidRDefault="007C18E1" w:rsidP="000E4172">
            <w:pPr>
              <w:keepNext/>
              <w:pBdr>
                <w:top w:val="nil"/>
                <w:left w:val="nil"/>
                <w:bottom w:val="nil"/>
                <w:right w:val="nil"/>
                <w:between w:val="nil"/>
              </w:pBdr>
              <w:spacing w:before="240" w:after="120"/>
              <w:ind w:left="142"/>
              <w:jc w:val="both"/>
              <w:rPr>
                <w:rFonts w:ascii="Arial" w:eastAsia="Arial" w:hAnsi="Arial" w:cs="Arial"/>
                <w:color w:val="000000" w:themeColor="text1"/>
              </w:rPr>
            </w:pPr>
            <w:r w:rsidRPr="00611237">
              <w:rPr>
                <w:rStyle w:val="normaltextrun"/>
                <w:rFonts w:ascii="Arial" w:hAnsi="Arial" w:cs="Arial"/>
                <w:color w:val="000000"/>
                <w:sz w:val="24"/>
                <w:szCs w:val="24"/>
                <w:highlight w:val="black"/>
              </w:rPr>
              <w:t>XXXXXXXXXXXXXXXXXXXXXXXXXXXXXXXXXX</w:t>
            </w:r>
          </w:p>
        </w:tc>
      </w:tr>
      <w:tr w:rsidR="000E4172" w14:paraId="1A6DBF60" w14:textId="77777777" w:rsidTr="005617FB">
        <w:tc>
          <w:tcPr>
            <w:tcW w:w="990" w:type="dxa"/>
          </w:tcPr>
          <w:p w14:paraId="6FFFCB28" w14:textId="45645438" w:rsidR="000E4172" w:rsidRPr="00553FD1" w:rsidRDefault="000E4172" w:rsidP="000E4172">
            <w:pPr>
              <w:keepNext/>
              <w:pBdr>
                <w:top w:val="nil"/>
                <w:left w:val="nil"/>
                <w:bottom w:val="nil"/>
                <w:right w:val="nil"/>
                <w:between w:val="nil"/>
              </w:pBdr>
              <w:spacing w:before="240" w:after="120"/>
              <w:ind w:left="142"/>
              <w:jc w:val="both"/>
              <w:rPr>
                <w:rFonts w:ascii="Arial" w:eastAsia="Arial" w:hAnsi="Arial" w:cs="Arial"/>
                <w:color w:val="000000" w:themeColor="text1"/>
              </w:rPr>
            </w:pPr>
            <w:r w:rsidRPr="00553FD1">
              <w:rPr>
                <w:rStyle w:val="normaltextrun"/>
                <w:rFonts w:ascii="Arial" w:hAnsi="Arial" w:cs="Arial"/>
                <w:color w:val="000000"/>
                <w:sz w:val="24"/>
                <w:szCs w:val="24"/>
              </w:rPr>
              <w:t>4</w:t>
            </w:r>
          </w:p>
        </w:tc>
        <w:tc>
          <w:tcPr>
            <w:tcW w:w="1710" w:type="dxa"/>
          </w:tcPr>
          <w:p w14:paraId="4321B185" w14:textId="435220D6" w:rsidR="000E4172" w:rsidRPr="00553FD1" w:rsidRDefault="007C18E1" w:rsidP="000E4172">
            <w:pPr>
              <w:keepNext/>
              <w:pBdr>
                <w:top w:val="nil"/>
                <w:left w:val="nil"/>
                <w:bottom w:val="nil"/>
                <w:right w:val="nil"/>
                <w:between w:val="nil"/>
              </w:pBdr>
              <w:spacing w:before="240" w:after="120"/>
              <w:ind w:left="142"/>
              <w:jc w:val="both"/>
              <w:rPr>
                <w:rFonts w:ascii="Arial" w:eastAsia="Arial" w:hAnsi="Arial" w:cs="Arial"/>
                <w:color w:val="000000" w:themeColor="text1"/>
                <w:highlight w:val="yellow"/>
              </w:rPr>
            </w:pPr>
            <w:r w:rsidRPr="00611237">
              <w:rPr>
                <w:rStyle w:val="normaltextrun"/>
                <w:rFonts w:ascii="Arial" w:hAnsi="Arial" w:cs="Arial"/>
                <w:color w:val="000000"/>
                <w:sz w:val="24"/>
                <w:szCs w:val="24"/>
                <w:highlight w:val="black"/>
              </w:rPr>
              <w:t>XXXXXXXXXXXXXXXXXXXXXX</w:t>
            </w:r>
          </w:p>
        </w:tc>
        <w:tc>
          <w:tcPr>
            <w:tcW w:w="3011" w:type="dxa"/>
          </w:tcPr>
          <w:p w14:paraId="7EA41C0C" w14:textId="40C27B2C" w:rsidR="000E4172" w:rsidRPr="00553FD1" w:rsidRDefault="007C18E1" w:rsidP="000E4172">
            <w:pPr>
              <w:keepNext/>
              <w:pBdr>
                <w:top w:val="nil"/>
                <w:left w:val="nil"/>
                <w:bottom w:val="nil"/>
                <w:right w:val="nil"/>
                <w:between w:val="nil"/>
              </w:pBdr>
              <w:spacing w:before="240" w:after="120"/>
              <w:ind w:left="142"/>
              <w:jc w:val="both"/>
              <w:rPr>
                <w:rFonts w:ascii="Arial" w:eastAsia="Arial" w:hAnsi="Arial" w:cs="Arial"/>
                <w:color w:val="000000" w:themeColor="text1"/>
              </w:rPr>
            </w:pPr>
            <w:r w:rsidRPr="00611237">
              <w:rPr>
                <w:rStyle w:val="normaltextrun"/>
                <w:rFonts w:ascii="Arial" w:hAnsi="Arial" w:cs="Arial"/>
                <w:color w:val="000000"/>
                <w:sz w:val="24"/>
                <w:szCs w:val="24"/>
                <w:highlight w:val="black"/>
              </w:rPr>
              <w:t>XXXXXXXXXXXXXXXXXXXXXXXXXXXXXXXXXXXXXXXXXXXXXX</w:t>
            </w:r>
          </w:p>
        </w:tc>
        <w:tc>
          <w:tcPr>
            <w:tcW w:w="2238" w:type="dxa"/>
          </w:tcPr>
          <w:p w14:paraId="78D4E54D" w14:textId="068F8FD0" w:rsidR="000E4172" w:rsidRPr="00553FD1" w:rsidRDefault="007C18E1" w:rsidP="000E4172">
            <w:pPr>
              <w:keepNext/>
              <w:pBdr>
                <w:top w:val="nil"/>
                <w:left w:val="nil"/>
                <w:bottom w:val="nil"/>
                <w:right w:val="nil"/>
                <w:between w:val="nil"/>
              </w:pBdr>
              <w:spacing w:before="240" w:after="120"/>
              <w:ind w:left="142"/>
              <w:jc w:val="both"/>
              <w:rPr>
                <w:rFonts w:ascii="Arial" w:eastAsia="Arial" w:hAnsi="Arial" w:cs="Arial"/>
                <w:color w:val="000000" w:themeColor="text1"/>
              </w:rPr>
            </w:pPr>
            <w:r w:rsidRPr="00611237">
              <w:rPr>
                <w:rStyle w:val="normaltextrun"/>
                <w:rFonts w:ascii="Arial" w:hAnsi="Arial" w:cs="Arial"/>
                <w:color w:val="000000"/>
                <w:sz w:val="24"/>
                <w:szCs w:val="24"/>
                <w:highlight w:val="black"/>
              </w:rPr>
              <w:t>XXXXXXXXXXXXXXXXXXXXXXXXXXXXXXXXXx</w:t>
            </w:r>
          </w:p>
        </w:tc>
      </w:tr>
      <w:tr w:rsidR="000E4172" w14:paraId="4D59E7DA" w14:textId="77777777" w:rsidTr="005617FB">
        <w:tc>
          <w:tcPr>
            <w:tcW w:w="990" w:type="dxa"/>
          </w:tcPr>
          <w:p w14:paraId="2B798E69" w14:textId="31940293" w:rsidR="000E4172" w:rsidRPr="00553FD1" w:rsidRDefault="000E4172" w:rsidP="000E4172">
            <w:pPr>
              <w:keepNext/>
              <w:pBdr>
                <w:top w:val="nil"/>
                <w:left w:val="nil"/>
                <w:bottom w:val="nil"/>
                <w:right w:val="nil"/>
                <w:between w:val="nil"/>
              </w:pBdr>
              <w:spacing w:before="240" w:after="120"/>
              <w:ind w:left="142"/>
              <w:jc w:val="both"/>
              <w:rPr>
                <w:rFonts w:ascii="Arial" w:eastAsia="Arial" w:hAnsi="Arial" w:cs="Arial"/>
                <w:color w:val="000000" w:themeColor="text1"/>
              </w:rPr>
            </w:pPr>
            <w:r w:rsidRPr="00553FD1">
              <w:rPr>
                <w:rStyle w:val="normaltextrun"/>
                <w:rFonts w:ascii="Arial" w:hAnsi="Arial" w:cs="Arial"/>
                <w:color w:val="000000"/>
                <w:sz w:val="24"/>
                <w:szCs w:val="24"/>
              </w:rPr>
              <w:t>5</w:t>
            </w:r>
          </w:p>
        </w:tc>
        <w:tc>
          <w:tcPr>
            <w:tcW w:w="1710" w:type="dxa"/>
          </w:tcPr>
          <w:p w14:paraId="71592649" w14:textId="4EDEB846" w:rsidR="000E4172" w:rsidRPr="00553FD1" w:rsidRDefault="007C18E1" w:rsidP="000E4172">
            <w:pPr>
              <w:keepNext/>
              <w:pBdr>
                <w:top w:val="nil"/>
                <w:left w:val="nil"/>
                <w:bottom w:val="nil"/>
                <w:right w:val="nil"/>
                <w:between w:val="nil"/>
              </w:pBdr>
              <w:spacing w:before="240" w:after="120"/>
              <w:ind w:left="142"/>
              <w:jc w:val="both"/>
              <w:rPr>
                <w:rFonts w:ascii="Arial" w:eastAsia="Arial" w:hAnsi="Arial" w:cs="Arial"/>
                <w:color w:val="000000" w:themeColor="text1"/>
                <w:highlight w:val="yellow"/>
              </w:rPr>
            </w:pPr>
            <w:r w:rsidRPr="00611237">
              <w:rPr>
                <w:rStyle w:val="normaltextrun"/>
                <w:rFonts w:ascii="Arial" w:hAnsi="Arial" w:cs="Arial"/>
                <w:color w:val="000000"/>
                <w:sz w:val="24"/>
                <w:szCs w:val="24"/>
                <w:highlight w:val="black"/>
              </w:rPr>
              <w:t>XXXXXXXXXXXXXXXXXXXXXXX</w:t>
            </w:r>
          </w:p>
        </w:tc>
        <w:tc>
          <w:tcPr>
            <w:tcW w:w="3011" w:type="dxa"/>
          </w:tcPr>
          <w:p w14:paraId="041EBE0D" w14:textId="51503137" w:rsidR="000E4172" w:rsidRPr="00553FD1" w:rsidRDefault="007C18E1" w:rsidP="000E4172">
            <w:pPr>
              <w:keepNext/>
              <w:pBdr>
                <w:top w:val="nil"/>
                <w:left w:val="nil"/>
                <w:bottom w:val="nil"/>
                <w:right w:val="nil"/>
                <w:between w:val="nil"/>
              </w:pBdr>
              <w:spacing w:before="240" w:after="120"/>
              <w:ind w:left="142"/>
              <w:jc w:val="both"/>
              <w:rPr>
                <w:rFonts w:ascii="Arial" w:eastAsia="Arial" w:hAnsi="Arial" w:cs="Arial"/>
                <w:color w:val="000000" w:themeColor="text1"/>
              </w:rPr>
            </w:pPr>
            <w:r w:rsidRPr="00611237">
              <w:rPr>
                <w:rStyle w:val="normaltextrun"/>
                <w:rFonts w:ascii="Arial" w:hAnsi="Arial" w:cs="Arial"/>
                <w:color w:val="000000"/>
                <w:sz w:val="24"/>
                <w:szCs w:val="24"/>
                <w:highlight w:val="black"/>
              </w:rPr>
              <w:t>XXXXXXXXXXXXXXXXXXXXXXXXXXXXXXXXXXXXXXXXXXXXXXXXXXXXXXXXXXXXXXXXXXXXXXXXX</w:t>
            </w:r>
          </w:p>
        </w:tc>
        <w:tc>
          <w:tcPr>
            <w:tcW w:w="2238" w:type="dxa"/>
          </w:tcPr>
          <w:p w14:paraId="2A6DB232" w14:textId="31515C35" w:rsidR="000E4172" w:rsidRPr="00553FD1" w:rsidRDefault="007C18E1" w:rsidP="000E4172">
            <w:pPr>
              <w:keepNext/>
              <w:pBdr>
                <w:top w:val="nil"/>
                <w:left w:val="nil"/>
                <w:bottom w:val="nil"/>
                <w:right w:val="nil"/>
                <w:between w:val="nil"/>
              </w:pBdr>
              <w:spacing w:before="240" w:after="120"/>
              <w:ind w:left="142"/>
              <w:jc w:val="both"/>
              <w:rPr>
                <w:rFonts w:ascii="Arial" w:eastAsia="Arial" w:hAnsi="Arial" w:cs="Arial"/>
                <w:color w:val="000000" w:themeColor="text1"/>
              </w:rPr>
            </w:pPr>
            <w:r w:rsidRPr="00611237">
              <w:rPr>
                <w:rStyle w:val="normaltextrun"/>
                <w:rFonts w:ascii="Arial" w:hAnsi="Arial" w:cs="Arial"/>
                <w:color w:val="000000"/>
                <w:sz w:val="24"/>
                <w:szCs w:val="24"/>
                <w:highlight w:val="black"/>
              </w:rPr>
              <w:t>XXXXXXXXXXXXXXXXXXXXXXXXXXXXXXXXXXXXXXXXXXXXXXX</w:t>
            </w:r>
          </w:p>
        </w:tc>
      </w:tr>
      <w:tr w:rsidR="000E4172" w14:paraId="4502B47D" w14:textId="77777777" w:rsidTr="005617FB">
        <w:tc>
          <w:tcPr>
            <w:tcW w:w="990" w:type="dxa"/>
          </w:tcPr>
          <w:p w14:paraId="53E40BD4" w14:textId="1B911EBA" w:rsidR="000E4172" w:rsidRPr="00553FD1" w:rsidRDefault="000E4172" w:rsidP="000E4172">
            <w:pPr>
              <w:keepNext/>
              <w:pBdr>
                <w:top w:val="nil"/>
                <w:left w:val="nil"/>
                <w:bottom w:val="nil"/>
                <w:right w:val="nil"/>
                <w:between w:val="nil"/>
              </w:pBdr>
              <w:spacing w:before="240" w:after="120"/>
              <w:ind w:left="142"/>
              <w:jc w:val="both"/>
              <w:rPr>
                <w:rFonts w:ascii="Arial" w:eastAsia="Arial" w:hAnsi="Arial" w:cs="Arial"/>
                <w:color w:val="000000" w:themeColor="text1"/>
              </w:rPr>
            </w:pPr>
            <w:r w:rsidRPr="00553FD1">
              <w:rPr>
                <w:rStyle w:val="normaltextrun"/>
                <w:rFonts w:ascii="Arial" w:hAnsi="Arial" w:cs="Arial"/>
                <w:color w:val="000000"/>
                <w:sz w:val="24"/>
                <w:szCs w:val="24"/>
              </w:rPr>
              <w:t>6</w:t>
            </w:r>
          </w:p>
        </w:tc>
        <w:tc>
          <w:tcPr>
            <w:tcW w:w="1710" w:type="dxa"/>
          </w:tcPr>
          <w:p w14:paraId="6EA69C47" w14:textId="7545889F" w:rsidR="000E4172" w:rsidRPr="00553FD1" w:rsidRDefault="007C18E1" w:rsidP="000E4172">
            <w:pPr>
              <w:keepNext/>
              <w:pBdr>
                <w:top w:val="nil"/>
                <w:left w:val="nil"/>
                <w:bottom w:val="nil"/>
                <w:right w:val="nil"/>
                <w:between w:val="nil"/>
              </w:pBdr>
              <w:spacing w:before="240" w:after="120"/>
              <w:ind w:left="142"/>
              <w:jc w:val="both"/>
              <w:rPr>
                <w:rFonts w:ascii="Arial" w:eastAsia="Arial" w:hAnsi="Arial" w:cs="Arial"/>
                <w:color w:val="000000" w:themeColor="text1"/>
                <w:highlight w:val="yellow"/>
              </w:rPr>
            </w:pPr>
            <w:r w:rsidRPr="00611237">
              <w:rPr>
                <w:rStyle w:val="normaltextrun"/>
                <w:rFonts w:ascii="Arial" w:hAnsi="Arial" w:cs="Arial"/>
                <w:color w:val="000000"/>
                <w:sz w:val="24"/>
                <w:szCs w:val="24"/>
                <w:highlight w:val="black"/>
              </w:rPr>
              <w:t>XXXXXXXXXXXXXXXXXXXXXXXXXXXXXXXXXXXXX</w:t>
            </w:r>
          </w:p>
        </w:tc>
        <w:tc>
          <w:tcPr>
            <w:tcW w:w="3011" w:type="dxa"/>
          </w:tcPr>
          <w:p w14:paraId="08C64EF3" w14:textId="4E043A00" w:rsidR="000E4172" w:rsidRPr="00553FD1" w:rsidRDefault="007C18E1" w:rsidP="000E4172">
            <w:pPr>
              <w:keepNext/>
              <w:pBdr>
                <w:top w:val="nil"/>
                <w:left w:val="nil"/>
                <w:bottom w:val="nil"/>
                <w:right w:val="nil"/>
                <w:between w:val="nil"/>
              </w:pBdr>
              <w:spacing w:before="240" w:after="120"/>
              <w:ind w:left="142"/>
              <w:jc w:val="both"/>
              <w:rPr>
                <w:rFonts w:ascii="Arial" w:eastAsia="Arial" w:hAnsi="Arial" w:cs="Arial"/>
                <w:color w:val="000000" w:themeColor="text1"/>
              </w:rPr>
            </w:pPr>
            <w:r w:rsidRPr="00611237">
              <w:rPr>
                <w:rStyle w:val="normaltextrun"/>
                <w:rFonts w:ascii="Arial" w:hAnsi="Arial" w:cs="Arial"/>
                <w:color w:val="000000"/>
                <w:sz w:val="24"/>
                <w:szCs w:val="24"/>
                <w:highlight w:val="black"/>
              </w:rPr>
              <w:t>XXXXXXXXXXXXXXXXXXXXXXXXXXXXXXXXXXXXXXXXXXXXXXXXXXXXXXXXXXx</w:t>
            </w:r>
          </w:p>
        </w:tc>
        <w:tc>
          <w:tcPr>
            <w:tcW w:w="2238" w:type="dxa"/>
          </w:tcPr>
          <w:p w14:paraId="3ACF7D32" w14:textId="7CC70D8F" w:rsidR="000E4172" w:rsidRPr="00553FD1" w:rsidRDefault="007C18E1" w:rsidP="000E4172">
            <w:pPr>
              <w:keepNext/>
              <w:pBdr>
                <w:top w:val="nil"/>
                <w:left w:val="nil"/>
                <w:bottom w:val="nil"/>
                <w:right w:val="nil"/>
                <w:between w:val="nil"/>
              </w:pBdr>
              <w:spacing w:before="240" w:after="120"/>
              <w:ind w:left="142"/>
              <w:jc w:val="both"/>
              <w:rPr>
                <w:rFonts w:ascii="Arial" w:eastAsia="Arial" w:hAnsi="Arial" w:cs="Arial"/>
                <w:color w:val="000000" w:themeColor="text1"/>
              </w:rPr>
            </w:pPr>
            <w:r w:rsidRPr="00611237">
              <w:rPr>
                <w:rStyle w:val="normaltextrun"/>
                <w:rFonts w:ascii="Arial" w:hAnsi="Arial" w:cs="Arial"/>
                <w:color w:val="000000"/>
                <w:sz w:val="24"/>
                <w:szCs w:val="24"/>
                <w:highlight w:val="black"/>
              </w:rPr>
              <w:t>XXXXXXXXXXXXXXXXXXXXXXXXXXXXXXXXXXXXXXXXXXXXXXXXXXX</w:t>
            </w:r>
          </w:p>
        </w:tc>
      </w:tr>
    </w:tbl>
    <w:p w14:paraId="57BEC2B3" w14:textId="77777777" w:rsidR="00D61AF6" w:rsidRDefault="00D61AF6" w:rsidP="00D61AF6"/>
    <w:p w14:paraId="585476AC" w14:textId="77777777" w:rsidR="00D61AF6" w:rsidRDefault="00D61AF6">
      <w:pPr>
        <w:rPr>
          <w:rFonts w:ascii="Arial" w:eastAsia="Arial" w:hAnsi="Arial" w:cs="Arial"/>
          <w:sz w:val="24"/>
          <w:szCs w:val="24"/>
        </w:rPr>
        <w:sectPr w:rsidR="00D61AF6" w:rsidSect="00B703B5">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20"/>
        </w:sectPr>
      </w:pPr>
    </w:p>
    <w:p w14:paraId="0568A501" w14:textId="77777777" w:rsidR="00D61AF6" w:rsidRDefault="00D61AF6" w:rsidP="00D61AF6">
      <w:pPr>
        <w:rPr>
          <w:rFonts w:ascii="Arial" w:eastAsia="Arial" w:hAnsi="Arial" w:cs="Arial"/>
          <w:b/>
          <w:sz w:val="36"/>
          <w:szCs w:val="36"/>
        </w:rPr>
      </w:pPr>
      <w:r>
        <w:rPr>
          <w:rFonts w:ascii="Arial" w:eastAsia="Arial" w:hAnsi="Arial" w:cs="Arial"/>
          <w:b/>
          <w:sz w:val="36"/>
          <w:szCs w:val="36"/>
        </w:rPr>
        <w:lastRenderedPageBreak/>
        <w:t>Joint Schedule 5 (Corporate Social Responsibility)</w:t>
      </w:r>
    </w:p>
    <w:p w14:paraId="1A8ED40F" w14:textId="77777777" w:rsidR="00D61AF6" w:rsidRDefault="00D61AF6" w:rsidP="00D61AF6">
      <w:pPr>
        <w:jc w:val="both"/>
        <w:rPr>
          <w:rFonts w:ascii="Arial" w:eastAsia="Arial" w:hAnsi="Arial" w:cs="Arial"/>
          <w:b/>
          <w:sz w:val="28"/>
          <w:szCs w:val="28"/>
        </w:rPr>
      </w:pPr>
      <w:r>
        <w:rPr>
          <w:rFonts w:ascii="Arial" w:eastAsia="Arial" w:hAnsi="Arial" w:cs="Arial"/>
          <w:b/>
          <w:sz w:val="36"/>
          <w:szCs w:val="36"/>
        </w:rPr>
        <w:t>Part A</w:t>
      </w:r>
    </w:p>
    <w:p w14:paraId="7469FBDE" w14:textId="77777777" w:rsidR="00D61AF6" w:rsidRDefault="00D61AF6" w:rsidP="00D61AF6">
      <w:pPr>
        <w:keepNext/>
        <w:numPr>
          <w:ilvl w:val="0"/>
          <w:numId w:val="48"/>
        </w:numPr>
        <w:spacing w:before="120" w:after="240" w:line="240" w:lineRule="auto"/>
        <w:jc w:val="both"/>
        <w:rPr>
          <w:rFonts w:ascii="Arial" w:eastAsia="Arial" w:hAnsi="Arial" w:cs="Arial"/>
          <w:sz w:val="16"/>
          <w:szCs w:val="16"/>
        </w:rPr>
      </w:pPr>
      <w:r>
        <w:rPr>
          <w:rFonts w:ascii="Arial" w:eastAsia="Arial" w:hAnsi="Arial" w:cs="Arial"/>
          <w:b/>
          <w:sz w:val="24"/>
          <w:szCs w:val="24"/>
        </w:rPr>
        <w:t>Definitions</w:t>
      </w:r>
    </w:p>
    <w:tbl>
      <w:tblPr>
        <w:tblW w:w="9448" w:type="dxa"/>
        <w:tblInd w:w="612" w:type="dxa"/>
        <w:tblBorders>
          <w:top w:val="nil"/>
          <w:left w:val="nil"/>
          <w:bottom w:val="nil"/>
          <w:right w:val="nil"/>
          <w:insideH w:val="nil"/>
          <w:insideV w:val="nil"/>
        </w:tblBorders>
        <w:tblLayout w:type="fixed"/>
        <w:tblLook w:val="0400" w:firstRow="0" w:lastRow="0" w:firstColumn="0" w:lastColumn="0" w:noHBand="0" w:noVBand="1"/>
      </w:tblPr>
      <w:tblGrid>
        <w:gridCol w:w="2782"/>
        <w:gridCol w:w="6666"/>
      </w:tblGrid>
      <w:tr w:rsidR="00D61AF6" w14:paraId="602BE39C" w14:textId="77777777" w:rsidTr="005617FB">
        <w:tc>
          <w:tcPr>
            <w:tcW w:w="2782" w:type="dxa"/>
            <w:tcBorders>
              <w:top w:val="single" w:sz="4" w:space="0" w:color="000000"/>
              <w:left w:val="single" w:sz="4" w:space="0" w:color="000000"/>
              <w:bottom w:val="single" w:sz="4" w:space="0" w:color="000000"/>
              <w:right w:val="single" w:sz="4" w:space="0" w:color="000000"/>
            </w:tcBorders>
          </w:tcPr>
          <w:p w14:paraId="20F06B3C" w14:textId="77777777" w:rsidR="00D61AF6" w:rsidRDefault="00D61AF6" w:rsidP="005617FB">
            <w:pPr>
              <w:spacing w:before="100"/>
              <w:rPr>
                <w:rFonts w:ascii="Arial" w:eastAsia="Arial" w:hAnsi="Arial" w:cs="Arial"/>
                <w:b/>
                <w:sz w:val="24"/>
                <w:szCs w:val="24"/>
              </w:rPr>
            </w:pPr>
            <w:r>
              <w:rPr>
                <w:rFonts w:ascii="Arial" w:eastAsia="Arial" w:hAnsi="Arial" w:cs="Arial"/>
                <w:b/>
                <w:sz w:val="24"/>
                <w:szCs w:val="24"/>
              </w:rPr>
              <w:t>“Corporate Social Responsibility Reports”</w:t>
            </w:r>
          </w:p>
        </w:tc>
        <w:tc>
          <w:tcPr>
            <w:tcW w:w="6666" w:type="dxa"/>
            <w:tcBorders>
              <w:top w:val="single" w:sz="4" w:space="0" w:color="000000"/>
              <w:left w:val="single" w:sz="4" w:space="0" w:color="000000"/>
              <w:bottom w:val="single" w:sz="4" w:space="0" w:color="000000"/>
              <w:right w:val="single" w:sz="4" w:space="0" w:color="000000"/>
            </w:tcBorders>
          </w:tcPr>
          <w:p w14:paraId="424EB2BD" w14:textId="77777777" w:rsidR="00D61AF6" w:rsidRDefault="00D61AF6" w:rsidP="005617FB">
            <w:pPr>
              <w:spacing w:before="100"/>
              <w:jc w:val="both"/>
              <w:rPr>
                <w:rFonts w:ascii="Arial" w:eastAsia="Arial" w:hAnsi="Arial" w:cs="Arial"/>
                <w:sz w:val="24"/>
                <w:szCs w:val="24"/>
              </w:rPr>
            </w:pPr>
            <w:r>
              <w:rPr>
                <w:rFonts w:ascii="Arial" w:eastAsia="Arial" w:hAnsi="Arial" w:cs="Arial"/>
                <w:sz w:val="24"/>
                <w:szCs w:val="24"/>
              </w:rPr>
              <w:t xml:space="preserve">written reports which the Supplier must complete and provide to the Buyer in accordance with Part B of this Schedule; </w:t>
            </w:r>
          </w:p>
        </w:tc>
      </w:tr>
      <w:tr w:rsidR="00D61AF6" w14:paraId="03473F97" w14:textId="77777777" w:rsidTr="005617FB">
        <w:tc>
          <w:tcPr>
            <w:tcW w:w="2782" w:type="dxa"/>
            <w:tcBorders>
              <w:top w:val="single" w:sz="4" w:space="0" w:color="000000"/>
              <w:left w:val="single" w:sz="4" w:space="0" w:color="000000"/>
              <w:bottom w:val="single" w:sz="4" w:space="0" w:color="000000"/>
              <w:right w:val="single" w:sz="4" w:space="0" w:color="000000"/>
            </w:tcBorders>
          </w:tcPr>
          <w:p w14:paraId="0EC7C78B" w14:textId="77777777" w:rsidR="00D61AF6" w:rsidRDefault="00D61AF6" w:rsidP="005617FB">
            <w:pPr>
              <w:spacing w:before="100"/>
              <w:rPr>
                <w:rFonts w:ascii="Arial" w:eastAsia="Arial" w:hAnsi="Arial" w:cs="Arial"/>
                <w:b/>
                <w:sz w:val="24"/>
                <w:szCs w:val="24"/>
              </w:rPr>
            </w:pPr>
            <w:r>
              <w:rPr>
                <w:rFonts w:ascii="Arial" w:eastAsia="Arial" w:hAnsi="Arial" w:cs="Arial"/>
                <w:b/>
                <w:sz w:val="24"/>
                <w:szCs w:val="24"/>
              </w:rPr>
              <w:t>“Carbon Reduction Plan”</w:t>
            </w:r>
          </w:p>
        </w:tc>
        <w:tc>
          <w:tcPr>
            <w:tcW w:w="6666" w:type="dxa"/>
            <w:tcBorders>
              <w:top w:val="single" w:sz="4" w:space="0" w:color="000000"/>
              <w:left w:val="single" w:sz="4" w:space="0" w:color="000000"/>
              <w:bottom w:val="single" w:sz="4" w:space="0" w:color="000000"/>
              <w:right w:val="single" w:sz="4" w:space="0" w:color="000000"/>
            </w:tcBorders>
          </w:tcPr>
          <w:p w14:paraId="213EDA3E" w14:textId="77777777" w:rsidR="00D61AF6" w:rsidRDefault="00D61AF6" w:rsidP="005617FB">
            <w:pPr>
              <w:spacing w:before="100"/>
              <w:jc w:val="both"/>
              <w:rPr>
                <w:rFonts w:ascii="Arial" w:eastAsia="Arial" w:hAnsi="Arial" w:cs="Arial"/>
                <w:sz w:val="24"/>
                <w:szCs w:val="24"/>
              </w:rPr>
            </w:pPr>
            <w:r>
              <w:rPr>
                <w:rFonts w:ascii="Arial" w:eastAsia="Arial" w:hAnsi="Arial" w:cs="Arial"/>
                <w:sz w:val="24"/>
                <w:szCs w:val="24"/>
              </w:rPr>
              <w:t>a plan which contains the details of  emissions across a single year against a range of emissions sources and greenhouse gases, as per PPN 06/21;</w:t>
            </w:r>
          </w:p>
        </w:tc>
      </w:tr>
      <w:tr w:rsidR="00D61AF6" w14:paraId="42126CC7" w14:textId="77777777" w:rsidTr="005617FB">
        <w:tc>
          <w:tcPr>
            <w:tcW w:w="2782" w:type="dxa"/>
            <w:tcBorders>
              <w:top w:val="single" w:sz="4" w:space="0" w:color="000000"/>
              <w:left w:val="single" w:sz="4" w:space="0" w:color="000000"/>
              <w:bottom w:val="single" w:sz="4" w:space="0" w:color="000000"/>
              <w:right w:val="single" w:sz="4" w:space="0" w:color="000000"/>
            </w:tcBorders>
          </w:tcPr>
          <w:p w14:paraId="5F5F26C5" w14:textId="77777777" w:rsidR="00D61AF6" w:rsidRDefault="00D61AF6" w:rsidP="005617FB">
            <w:pPr>
              <w:spacing w:before="100"/>
              <w:rPr>
                <w:rFonts w:ascii="Arial" w:eastAsia="Arial" w:hAnsi="Arial" w:cs="Arial"/>
                <w:sz w:val="24"/>
                <w:szCs w:val="24"/>
              </w:rPr>
            </w:pPr>
            <w:r>
              <w:rPr>
                <w:rFonts w:ascii="Arial" w:eastAsia="Arial" w:hAnsi="Arial" w:cs="Arial"/>
                <w:b/>
                <w:sz w:val="24"/>
                <w:szCs w:val="24"/>
              </w:rPr>
              <w:t>“Modern Slavery Helpline"</w:t>
            </w:r>
          </w:p>
        </w:tc>
        <w:tc>
          <w:tcPr>
            <w:tcW w:w="6666" w:type="dxa"/>
            <w:tcBorders>
              <w:top w:val="single" w:sz="4" w:space="0" w:color="000000"/>
              <w:left w:val="single" w:sz="4" w:space="0" w:color="000000"/>
              <w:bottom w:val="single" w:sz="4" w:space="0" w:color="000000"/>
              <w:right w:val="single" w:sz="4" w:space="0" w:color="000000"/>
            </w:tcBorders>
          </w:tcPr>
          <w:p w14:paraId="605F4622" w14:textId="77777777" w:rsidR="00D61AF6" w:rsidRDefault="00D61AF6" w:rsidP="005617FB">
            <w:pPr>
              <w:spacing w:before="100"/>
              <w:rPr>
                <w:rFonts w:ascii="Arial" w:eastAsia="Arial" w:hAnsi="Arial" w:cs="Arial"/>
                <w:sz w:val="24"/>
                <w:szCs w:val="24"/>
              </w:rPr>
            </w:pPr>
            <w:r>
              <w:rPr>
                <w:rFonts w:ascii="Arial" w:eastAsia="Arial" w:hAnsi="Arial" w:cs="Arial"/>
                <w:sz w:val="24"/>
                <w:szCs w:val="24"/>
              </w:rPr>
              <w:t xml:space="preserve">means the mechanism for reporting suspicion, seeking help or advice and information on the subject of modern slavery available online at </w:t>
            </w:r>
            <w:hyperlink r:id="rId42">
              <w:r>
                <w:rPr>
                  <w:rFonts w:ascii="Arial" w:eastAsia="Arial" w:hAnsi="Arial" w:cs="Arial"/>
                  <w:sz w:val="24"/>
                  <w:szCs w:val="24"/>
                  <w:u w:val="single"/>
                </w:rPr>
                <w:t>https://www.modernslaveryhelpline.org/report</w:t>
              </w:r>
            </w:hyperlink>
            <w:r>
              <w:rPr>
                <w:rFonts w:ascii="Arial" w:eastAsia="Arial" w:hAnsi="Arial" w:cs="Arial"/>
                <w:sz w:val="24"/>
                <w:szCs w:val="24"/>
              </w:rPr>
              <w:t xml:space="preserve"> or by telephone on 08000 121 700;</w:t>
            </w:r>
          </w:p>
        </w:tc>
      </w:tr>
      <w:tr w:rsidR="00D61AF6" w14:paraId="3A27069F" w14:textId="77777777" w:rsidTr="005617FB">
        <w:tc>
          <w:tcPr>
            <w:tcW w:w="2782" w:type="dxa"/>
            <w:tcBorders>
              <w:top w:val="single" w:sz="4" w:space="0" w:color="000000"/>
              <w:left w:val="single" w:sz="4" w:space="0" w:color="000000"/>
              <w:bottom w:val="single" w:sz="4" w:space="0" w:color="000000"/>
              <w:right w:val="single" w:sz="4" w:space="0" w:color="000000"/>
            </w:tcBorders>
          </w:tcPr>
          <w:p w14:paraId="57E3F3BF" w14:textId="77777777" w:rsidR="00D61AF6" w:rsidRDefault="00D61AF6" w:rsidP="005617FB">
            <w:pPr>
              <w:spacing w:before="100"/>
              <w:jc w:val="both"/>
              <w:rPr>
                <w:rFonts w:ascii="Arial" w:eastAsia="Arial" w:hAnsi="Arial" w:cs="Arial"/>
                <w:b/>
                <w:sz w:val="24"/>
                <w:szCs w:val="24"/>
              </w:rPr>
            </w:pPr>
            <w:r>
              <w:rPr>
                <w:rFonts w:ascii="Arial" w:eastAsia="Arial" w:hAnsi="Arial" w:cs="Arial"/>
                <w:b/>
                <w:sz w:val="24"/>
                <w:szCs w:val="24"/>
              </w:rPr>
              <w:t>“Prohibited Items”</w:t>
            </w:r>
          </w:p>
        </w:tc>
        <w:tc>
          <w:tcPr>
            <w:tcW w:w="6666" w:type="dxa"/>
            <w:tcBorders>
              <w:top w:val="single" w:sz="4" w:space="0" w:color="000000"/>
              <w:left w:val="single" w:sz="4" w:space="0" w:color="000000"/>
              <w:bottom w:val="single" w:sz="4" w:space="0" w:color="000000"/>
              <w:right w:val="single" w:sz="4" w:space="0" w:color="000000"/>
            </w:tcBorders>
          </w:tcPr>
          <w:p w14:paraId="5F0ABDFA" w14:textId="77777777" w:rsidR="00D61AF6" w:rsidRDefault="00D61AF6" w:rsidP="005617FB">
            <w:pPr>
              <w:spacing w:before="100"/>
              <w:jc w:val="both"/>
              <w:rPr>
                <w:rFonts w:ascii="Arial" w:eastAsia="Arial" w:hAnsi="Arial" w:cs="Arial"/>
                <w:sz w:val="24"/>
                <w:szCs w:val="24"/>
              </w:rPr>
            </w:pPr>
            <w:r>
              <w:rPr>
                <w:rFonts w:ascii="Arial" w:eastAsia="Arial" w:hAnsi="Arial" w:cs="Arial"/>
                <w:sz w:val="24"/>
                <w:szCs w:val="24"/>
              </w:rPr>
              <w:t>means those items set out in Table A which the Supplier must not use in its performance of the Contract; and</w:t>
            </w:r>
          </w:p>
        </w:tc>
      </w:tr>
      <w:tr w:rsidR="00D61AF6" w14:paraId="1CBCAABC" w14:textId="77777777" w:rsidTr="005617FB">
        <w:trPr>
          <w:trHeight w:val="5562"/>
        </w:trPr>
        <w:tc>
          <w:tcPr>
            <w:tcW w:w="2782" w:type="dxa"/>
            <w:tcBorders>
              <w:top w:val="single" w:sz="4" w:space="0" w:color="000000"/>
              <w:left w:val="single" w:sz="4" w:space="0" w:color="000000"/>
              <w:bottom w:val="single" w:sz="4" w:space="0" w:color="000000"/>
              <w:right w:val="single" w:sz="4" w:space="0" w:color="000000"/>
            </w:tcBorders>
          </w:tcPr>
          <w:p w14:paraId="0635E3B2" w14:textId="77777777" w:rsidR="00D61AF6" w:rsidRDefault="00D61AF6" w:rsidP="005617FB">
            <w:pPr>
              <w:spacing w:before="100"/>
              <w:jc w:val="both"/>
              <w:rPr>
                <w:rFonts w:ascii="Arial" w:eastAsia="Arial" w:hAnsi="Arial" w:cs="Arial"/>
                <w:b/>
                <w:sz w:val="24"/>
                <w:szCs w:val="24"/>
              </w:rPr>
            </w:pPr>
            <w:r>
              <w:rPr>
                <w:rFonts w:ascii="Arial" w:eastAsia="Arial" w:hAnsi="Arial" w:cs="Arial"/>
                <w:b/>
                <w:sz w:val="24"/>
                <w:szCs w:val="24"/>
              </w:rPr>
              <w:t>“Waste Hierarchy”</w:t>
            </w:r>
          </w:p>
        </w:tc>
        <w:tc>
          <w:tcPr>
            <w:tcW w:w="6666" w:type="dxa"/>
            <w:tcBorders>
              <w:top w:val="single" w:sz="4" w:space="0" w:color="000000"/>
              <w:left w:val="single" w:sz="4" w:space="0" w:color="000000"/>
              <w:bottom w:val="single" w:sz="4" w:space="0" w:color="000000"/>
              <w:right w:val="single" w:sz="4" w:space="0" w:color="000000"/>
            </w:tcBorders>
          </w:tcPr>
          <w:p w14:paraId="5C6CE6A6" w14:textId="77777777" w:rsidR="00D61AF6" w:rsidRDefault="00D61AF6" w:rsidP="005617FB">
            <w:pPr>
              <w:spacing w:before="100"/>
              <w:jc w:val="both"/>
              <w:rPr>
                <w:rFonts w:ascii="Arial" w:eastAsia="Arial" w:hAnsi="Arial" w:cs="Arial"/>
                <w:sz w:val="24"/>
                <w:szCs w:val="24"/>
              </w:rPr>
            </w:pPr>
            <w:r>
              <w:rPr>
                <w:rFonts w:ascii="Arial" w:eastAsia="Arial" w:hAnsi="Arial" w:cs="Arial"/>
                <w:sz w:val="24"/>
                <w:szCs w:val="24"/>
              </w:rPr>
              <w:t>means prioritisation of waste management in the following order of preference:</w:t>
            </w:r>
          </w:p>
          <w:p w14:paraId="58D956FA" w14:textId="77777777" w:rsidR="00D61AF6" w:rsidRDefault="00D61AF6" w:rsidP="00D61AF6">
            <w:pPr>
              <w:numPr>
                <w:ilvl w:val="0"/>
                <w:numId w:val="55"/>
              </w:numPr>
              <w:pBdr>
                <w:top w:val="nil"/>
                <w:left w:val="nil"/>
                <w:bottom w:val="nil"/>
                <w:right w:val="nil"/>
                <w:between w:val="nil"/>
              </w:pBdr>
              <w:spacing w:before="100" w:after="0"/>
              <w:jc w:val="both"/>
              <w:rPr>
                <w:rFonts w:ascii="Arial" w:eastAsia="Arial" w:hAnsi="Arial" w:cs="Arial"/>
                <w:color w:val="000000"/>
                <w:sz w:val="24"/>
                <w:szCs w:val="24"/>
              </w:rPr>
            </w:pPr>
            <w:r>
              <w:rPr>
                <w:rFonts w:ascii="Arial" w:eastAsia="Arial" w:hAnsi="Arial" w:cs="Arial"/>
                <w:color w:val="000000"/>
                <w:sz w:val="24"/>
                <w:szCs w:val="24"/>
              </w:rPr>
              <w:t>prevention – by using less material in design and manufacture. Keeping products for longer;</w:t>
            </w:r>
          </w:p>
          <w:p w14:paraId="24EAAB82" w14:textId="77777777" w:rsidR="00D61AF6" w:rsidRDefault="00D61AF6" w:rsidP="00D61AF6">
            <w:pPr>
              <w:numPr>
                <w:ilvl w:val="0"/>
                <w:numId w:val="5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preparing for re-use – by checking, cleaning, repairing, refurbishing, whole items or spare parts;</w:t>
            </w:r>
          </w:p>
          <w:p w14:paraId="59C26946" w14:textId="77777777" w:rsidR="00D61AF6" w:rsidRDefault="00D61AF6" w:rsidP="00D61AF6">
            <w:pPr>
              <w:numPr>
                <w:ilvl w:val="0"/>
                <w:numId w:val="5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recycling – by turning waste into a new substance or produce, including composting if it meets quality protocols;</w:t>
            </w:r>
          </w:p>
          <w:p w14:paraId="124D9479" w14:textId="77777777" w:rsidR="00D61AF6" w:rsidRDefault="00D61AF6" w:rsidP="00D61AF6">
            <w:pPr>
              <w:numPr>
                <w:ilvl w:val="0"/>
                <w:numId w:val="5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other recovery – through anaerobic digestion, incineration with energy recovery, gasification and pyrolysis which produce energy (fuels, heat and power) and materials from waste; some backfilling; and</w:t>
            </w:r>
          </w:p>
          <w:p w14:paraId="4545AAF7" w14:textId="77777777" w:rsidR="00D61AF6" w:rsidRDefault="00D61AF6" w:rsidP="00D61AF6">
            <w:pPr>
              <w:numPr>
                <w:ilvl w:val="0"/>
                <w:numId w:val="5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disposal - Landfill and incineration without energy recovery.</w:t>
            </w:r>
          </w:p>
        </w:tc>
      </w:tr>
    </w:tbl>
    <w:p w14:paraId="0CEEC272" w14:textId="77777777" w:rsidR="00D61AF6" w:rsidRDefault="00D61AF6" w:rsidP="00D61AF6">
      <w:pPr>
        <w:keepNext/>
        <w:spacing w:before="120" w:after="240" w:line="240" w:lineRule="auto"/>
        <w:ind w:left="360"/>
        <w:jc w:val="both"/>
        <w:rPr>
          <w:rFonts w:ascii="Arial" w:eastAsia="Arial" w:hAnsi="Arial" w:cs="Arial"/>
          <w:b/>
          <w:sz w:val="36"/>
          <w:szCs w:val="36"/>
        </w:rPr>
      </w:pPr>
      <w:bookmarkStart w:id="37" w:name="_heading=h.subs29zwo4t" w:colFirst="0" w:colLast="0"/>
      <w:bookmarkEnd w:id="37"/>
    </w:p>
    <w:p w14:paraId="3EA64237" w14:textId="77777777" w:rsidR="00D61AF6" w:rsidRDefault="00D61AF6" w:rsidP="00D61AF6">
      <w:pPr>
        <w:keepNext/>
        <w:numPr>
          <w:ilvl w:val="0"/>
          <w:numId w:val="47"/>
        </w:numPr>
        <w:tabs>
          <w:tab w:val="left" w:pos="142"/>
        </w:tabs>
        <w:spacing w:before="120" w:after="240" w:line="240" w:lineRule="auto"/>
        <w:rPr>
          <w:rFonts w:ascii="Arial" w:eastAsia="Arial" w:hAnsi="Arial" w:cs="Arial"/>
        </w:rPr>
      </w:pPr>
      <w:r>
        <w:rPr>
          <w:rFonts w:ascii="Arial" w:eastAsia="Arial" w:hAnsi="Arial" w:cs="Arial"/>
          <w:b/>
          <w:sz w:val="24"/>
          <w:szCs w:val="24"/>
        </w:rPr>
        <w:t>What we expect from our Suppliers</w:t>
      </w:r>
    </w:p>
    <w:p w14:paraId="0B4717AB" w14:textId="77777777" w:rsidR="00D61AF6" w:rsidRDefault="00D61AF6" w:rsidP="00D61AF6">
      <w:pPr>
        <w:numPr>
          <w:ilvl w:val="1"/>
          <w:numId w:val="47"/>
        </w:numPr>
        <w:spacing w:before="120" w:after="120" w:line="240" w:lineRule="auto"/>
        <w:ind w:left="851" w:hanging="851"/>
        <w:rPr>
          <w:rFonts w:ascii="Arial" w:eastAsia="Arial" w:hAnsi="Arial" w:cs="Arial"/>
        </w:rPr>
      </w:pPr>
      <w:r>
        <w:rPr>
          <w:rFonts w:ascii="Arial" w:eastAsia="Arial" w:hAnsi="Arial" w:cs="Arial"/>
          <w:sz w:val="24"/>
          <w:szCs w:val="24"/>
        </w:rPr>
        <w:t>In February 2019, HM Government published a Supplier Code of Conduct setting out the standards and behaviours expected of suppliers who work with the government. (</w:t>
      </w:r>
      <w:hyperlink r:id="rId43">
        <w:r>
          <w:rPr>
            <w:rFonts w:ascii="Arial" w:eastAsia="Arial" w:hAnsi="Arial" w:cs="Arial"/>
            <w:i/>
            <w:sz w:val="24"/>
            <w:szCs w:val="24"/>
            <w:u w:val="single"/>
          </w:rPr>
          <w:t>https://assets.publishing.service.gov.uk/government/uploads/system/uploads/attachment_data/file/779660/20190220-Supplier_Code_of_Conduct.pdf</w:t>
        </w:r>
      </w:hyperlink>
      <w:r>
        <w:rPr>
          <w:rFonts w:ascii="Arial" w:eastAsia="Arial" w:hAnsi="Arial" w:cs="Arial"/>
          <w:sz w:val="24"/>
          <w:szCs w:val="24"/>
        </w:rPr>
        <w:t>)</w:t>
      </w:r>
    </w:p>
    <w:p w14:paraId="4163ACE0" w14:textId="77777777" w:rsidR="00D61AF6" w:rsidRDefault="00D61AF6" w:rsidP="00D61AF6">
      <w:pPr>
        <w:numPr>
          <w:ilvl w:val="1"/>
          <w:numId w:val="47"/>
        </w:numPr>
        <w:spacing w:before="120" w:after="120" w:line="240" w:lineRule="auto"/>
        <w:ind w:left="851" w:hanging="851"/>
        <w:rPr>
          <w:rFonts w:ascii="Arial" w:eastAsia="Arial" w:hAnsi="Arial" w:cs="Arial"/>
          <w:sz w:val="24"/>
          <w:szCs w:val="24"/>
        </w:rPr>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27EBD83B" w14:textId="77777777" w:rsidR="00D61AF6" w:rsidRDefault="00D61AF6" w:rsidP="00D61AF6">
      <w:pPr>
        <w:numPr>
          <w:ilvl w:val="1"/>
          <w:numId w:val="47"/>
        </w:numPr>
        <w:spacing w:before="120" w:after="120" w:line="240" w:lineRule="auto"/>
        <w:ind w:left="851" w:hanging="851"/>
        <w:rPr>
          <w:rFonts w:ascii="Arial" w:eastAsia="Arial" w:hAnsi="Arial" w:cs="Arial"/>
          <w:sz w:val="24"/>
          <w:szCs w:val="24"/>
        </w:rPr>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the Supplier from time to time.</w:t>
      </w:r>
    </w:p>
    <w:p w14:paraId="1DD31485" w14:textId="77777777" w:rsidR="00D61AF6" w:rsidRDefault="00D61AF6" w:rsidP="00D61AF6">
      <w:pPr>
        <w:keepNext/>
        <w:numPr>
          <w:ilvl w:val="0"/>
          <w:numId w:val="47"/>
        </w:numPr>
        <w:tabs>
          <w:tab w:val="left" w:pos="142"/>
        </w:tabs>
        <w:spacing w:before="120" w:after="240" w:line="240" w:lineRule="auto"/>
        <w:rPr>
          <w:rFonts w:ascii="Arial" w:eastAsia="Arial" w:hAnsi="Arial" w:cs="Arial"/>
        </w:rPr>
      </w:pPr>
      <w:r>
        <w:rPr>
          <w:rFonts w:ascii="Arial" w:eastAsia="Arial" w:hAnsi="Arial" w:cs="Arial"/>
          <w:b/>
          <w:sz w:val="24"/>
          <w:szCs w:val="24"/>
        </w:rPr>
        <w:t>Equality and Accessibility</w:t>
      </w:r>
    </w:p>
    <w:p w14:paraId="45C6F7ED" w14:textId="77777777" w:rsidR="00D61AF6" w:rsidRDefault="00D61AF6" w:rsidP="00D61AF6">
      <w:pPr>
        <w:numPr>
          <w:ilvl w:val="1"/>
          <w:numId w:val="47"/>
        </w:numPr>
        <w:spacing w:before="120" w:after="120" w:line="240" w:lineRule="auto"/>
        <w:ind w:left="851" w:hanging="851"/>
        <w:rPr>
          <w:rFonts w:ascii="Arial" w:eastAsia="Arial" w:hAnsi="Arial" w:cs="Arial"/>
          <w:sz w:val="24"/>
          <w:szCs w:val="24"/>
        </w:rPr>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7D220F1E" w14:textId="77777777" w:rsidR="00D61AF6" w:rsidRDefault="00D61AF6" w:rsidP="00D61AF6">
      <w:pPr>
        <w:numPr>
          <w:ilvl w:val="2"/>
          <w:numId w:val="47"/>
        </w:numPr>
        <w:tabs>
          <w:tab w:val="left" w:pos="1985"/>
        </w:tabs>
        <w:spacing w:before="120" w:after="120" w:line="240" w:lineRule="auto"/>
        <w:ind w:left="1701" w:hanging="850"/>
        <w:rPr>
          <w:rFonts w:ascii="Arial" w:eastAsia="Arial" w:hAnsi="Arial" w:cs="Arial"/>
        </w:rPr>
      </w:pPr>
      <w:r>
        <w:rPr>
          <w:rFonts w:ascii="Arial" w:eastAsia="Arial" w:hAnsi="Arial" w:cs="Arial"/>
          <w:sz w:val="24"/>
          <w:szCs w:val="24"/>
        </w:rPr>
        <w:t>eliminate discrimination, harassment or victimisation of any kind; and</w:t>
      </w:r>
    </w:p>
    <w:p w14:paraId="1EAAF1CE" w14:textId="77777777" w:rsidR="00D61AF6" w:rsidRDefault="00D61AF6" w:rsidP="00D61AF6">
      <w:pPr>
        <w:numPr>
          <w:ilvl w:val="2"/>
          <w:numId w:val="47"/>
        </w:numPr>
        <w:tabs>
          <w:tab w:val="left" w:pos="1985"/>
        </w:tabs>
        <w:spacing w:before="120" w:after="120" w:line="240" w:lineRule="auto"/>
        <w:ind w:left="1701" w:hanging="850"/>
        <w:rPr>
          <w:rFonts w:ascii="Arial" w:eastAsia="Arial" w:hAnsi="Arial" w:cs="Arial"/>
        </w:rPr>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1F0B21B6" w14:textId="77777777" w:rsidR="00D61AF6" w:rsidRDefault="00D61AF6" w:rsidP="00D61AF6">
      <w:pPr>
        <w:keepNext/>
        <w:numPr>
          <w:ilvl w:val="0"/>
          <w:numId w:val="47"/>
        </w:numPr>
        <w:tabs>
          <w:tab w:val="left" w:pos="142"/>
        </w:tabs>
        <w:spacing w:before="120" w:after="240" w:line="240" w:lineRule="auto"/>
        <w:rPr>
          <w:rFonts w:ascii="Arial" w:eastAsia="Arial" w:hAnsi="Arial" w:cs="Arial"/>
        </w:rPr>
      </w:pPr>
      <w:r>
        <w:rPr>
          <w:rFonts w:ascii="Arial" w:eastAsia="Arial" w:hAnsi="Arial" w:cs="Arial"/>
          <w:b/>
          <w:sz w:val="24"/>
          <w:szCs w:val="24"/>
        </w:rPr>
        <w:t>Modern Slavery, Child Labour and Inhumane Treatment</w:t>
      </w:r>
    </w:p>
    <w:p w14:paraId="09190D99" w14:textId="77777777" w:rsidR="00D61AF6" w:rsidRDefault="00D61AF6" w:rsidP="00D61AF6">
      <w:pPr>
        <w:numPr>
          <w:ilvl w:val="1"/>
          <w:numId w:val="47"/>
        </w:numPr>
        <w:spacing w:before="120" w:after="120" w:line="240" w:lineRule="auto"/>
        <w:ind w:left="851" w:hanging="851"/>
        <w:rPr>
          <w:rFonts w:ascii="Arial" w:eastAsia="Arial" w:hAnsi="Arial" w:cs="Arial"/>
          <w:sz w:val="24"/>
          <w:szCs w:val="24"/>
        </w:rPr>
      </w:pPr>
      <w:r>
        <w:rPr>
          <w:rFonts w:ascii="Arial" w:eastAsia="Arial" w:hAnsi="Arial" w:cs="Arial"/>
          <w:sz w:val="24"/>
          <w:szCs w:val="24"/>
        </w:rPr>
        <w:t>The Supplier:</w:t>
      </w:r>
    </w:p>
    <w:p w14:paraId="212B6F31" w14:textId="77777777" w:rsidR="00D61AF6" w:rsidRDefault="00D61AF6" w:rsidP="00D61AF6">
      <w:pPr>
        <w:numPr>
          <w:ilvl w:val="2"/>
          <w:numId w:val="47"/>
        </w:numPr>
        <w:tabs>
          <w:tab w:val="left" w:pos="1985"/>
        </w:tabs>
        <w:spacing w:before="120" w:after="120" w:line="240" w:lineRule="auto"/>
        <w:ind w:left="1800" w:hanging="900"/>
        <w:rPr>
          <w:rFonts w:ascii="Arial" w:eastAsia="Arial" w:hAnsi="Arial" w:cs="Arial"/>
        </w:rPr>
      </w:pPr>
      <w:r>
        <w:rPr>
          <w:rFonts w:ascii="Arial" w:eastAsia="Arial" w:hAnsi="Arial" w:cs="Arial"/>
          <w:sz w:val="24"/>
          <w:szCs w:val="24"/>
        </w:rPr>
        <w:t>shall not use, nor allow its Subcontractors to use forced, bonded or involuntary prison labour;</w:t>
      </w:r>
    </w:p>
    <w:p w14:paraId="1A555EA7" w14:textId="77777777" w:rsidR="00D61AF6" w:rsidRDefault="00D61AF6" w:rsidP="00D61AF6">
      <w:pPr>
        <w:numPr>
          <w:ilvl w:val="2"/>
          <w:numId w:val="47"/>
        </w:numPr>
        <w:tabs>
          <w:tab w:val="left" w:pos="1985"/>
        </w:tabs>
        <w:spacing w:before="120" w:after="120" w:line="240" w:lineRule="auto"/>
        <w:ind w:left="1800" w:hanging="900"/>
        <w:rPr>
          <w:rFonts w:ascii="Arial" w:eastAsia="Arial" w:hAnsi="Arial" w:cs="Arial"/>
        </w:rPr>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581CFAD1" w14:textId="77777777" w:rsidR="00D61AF6" w:rsidRDefault="00D61AF6" w:rsidP="00D61AF6">
      <w:pPr>
        <w:numPr>
          <w:ilvl w:val="2"/>
          <w:numId w:val="47"/>
        </w:numPr>
        <w:tabs>
          <w:tab w:val="left" w:pos="1985"/>
        </w:tabs>
        <w:spacing w:before="120" w:after="120" w:line="240" w:lineRule="auto"/>
        <w:ind w:left="1800" w:hanging="900"/>
        <w:rPr>
          <w:rFonts w:ascii="Arial" w:eastAsia="Arial" w:hAnsi="Arial" w:cs="Arial"/>
        </w:rPr>
      </w:pPr>
      <w:r>
        <w:rPr>
          <w:rFonts w:ascii="Arial" w:eastAsia="Arial" w:hAnsi="Arial" w:cs="Arial"/>
          <w:sz w:val="24"/>
          <w:szCs w:val="24"/>
        </w:rPr>
        <w:t xml:space="preserve">warrants and represents that it has not been convicted of any slavery or human trafficking offences anywhere around the world.  </w:t>
      </w:r>
    </w:p>
    <w:p w14:paraId="6ACF0F12" w14:textId="77777777" w:rsidR="00D61AF6" w:rsidRDefault="00D61AF6" w:rsidP="00D61AF6">
      <w:pPr>
        <w:numPr>
          <w:ilvl w:val="2"/>
          <w:numId w:val="47"/>
        </w:numPr>
        <w:tabs>
          <w:tab w:val="left" w:pos="1985"/>
        </w:tabs>
        <w:spacing w:before="120" w:after="120" w:line="240" w:lineRule="auto"/>
        <w:ind w:left="1800" w:hanging="900"/>
        <w:rPr>
          <w:rFonts w:ascii="Arial" w:eastAsia="Arial" w:hAnsi="Arial" w:cs="Arial"/>
        </w:rPr>
      </w:pPr>
      <w:r>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offenses anywhere around the world.  </w:t>
      </w:r>
    </w:p>
    <w:p w14:paraId="24821C01" w14:textId="77777777" w:rsidR="00D61AF6" w:rsidRDefault="00D61AF6" w:rsidP="00D61AF6">
      <w:pPr>
        <w:numPr>
          <w:ilvl w:val="2"/>
          <w:numId w:val="47"/>
        </w:numPr>
        <w:tabs>
          <w:tab w:val="left" w:pos="1985"/>
        </w:tabs>
        <w:spacing w:before="120" w:after="120" w:line="240" w:lineRule="auto"/>
        <w:ind w:left="1800" w:hanging="900"/>
        <w:rPr>
          <w:rFonts w:ascii="Arial" w:eastAsia="Arial" w:hAnsi="Arial" w:cs="Arial"/>
        </w:rPr>
      </w:pPr>
      <w:r>
        <w:rPr>
          <w:rFonts w:ascii="Arial" w:eastAsia="Arial" w:hAnsi="Arial" w:cs="Arial"/>
          <w:sz w:val="24"/>
          <w:szCs w:val="24"/>
        </w:rPr>
        <w:lastRenderedPageBreak/>
        <w:t>shall make reasonable enquires to ensure that its officers, employees and Subcontractors have not been convicted of slavery or human trafficking offenses anywhere around the world.</w:t>
      </w:r>
    </w:p>
    <w:p w14:paraId="2E790C95" w14:textId="77777777" w:rsidR="00D61AF6" w:rsidRDefault="00D61AF6" w:rsidP="00D61AF6">
      <w:pPr>
        <w:numPr>
          <w:ilvl w:val="2"/>
          <w:numId w:val="47"/>
        </w:numPr>
        <w:tabs>
          <w:tab w:val="left" w:pos="1985"/>
        </w:tabs>
        <w:spacing w:before="120" w:after="120" w:line="240" w:lineRule="auto"/>
        <w:ind w:left="1800" w:hanging="900"/>
        <w:rPr>
          <w:rFonts w:ascii="Arial" w:eastAsia="Arial" w:hAnsi="Arial" w:cs="Arial"/>
        </w:rPr>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74E48F23" w14:textId="77777777" w:rsidR="00D61AF6" w:rsidRDefault="00D61AF6" w:rsidP="00D61AF6">
      <w:pPr>
        <w:numPr>
          <w:ilvl w:val="2"/>
          <w:numId w:val="47"/>
        </w:numPr>
        <w:tabs>
          <w:tab w:val="left" w:pos="1985"/>
        </w:tabs>
        <w:spacing w:before="120" w:after="120" w:line="240" w:lineRule="auto"/>
        <w:ind w:left="1800" w:hanging="900"/>
        <w:rPr>
          <w:rFonts w:ascii="Arial" w:eastAsia="Arial" w:hAnsi="Arial" w:cs="Arial"/>
        </w:rPr>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7F5417D7" w14:textId="77777777" w:rsidR="00D61AF6" w:rsidRDefault="00D61AF6" w:rsidP="00D61AF6">
      <w:pPr>
        <w:numPr>
          <w:ilvl w:val="2"/>
          <w:numId w:val="47"/>
        </w:numPr>
        <w:tabs>
          <w:tab w:val="left" w:pos="1985"/>
        </w:tabs>
        <w:spacing w:before="120" w:after="120" w:line="240" w:lineRule="auto"/>
        <w:ind w:left="1800" w:hanging="900"/>
        <w:rPr>
          <w:rFonts w:ascii="Arial" w:eastAsia="Arial" w:hAnsi="Arial" w:cs="Arial"/>
        </w:rPr>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5823831F" w14:textId="77777777" w:rsidR="00D61AF6" w:rsidRDefault="00D61AF6" w:rsidP="00D61AF6">
      <w:pPr>
        <w:numPr>
          <w:ilvl w:val="2"/>
          <w:numId w:val="47"/>
        </w:numPr>
        <w:tabs>
          <w:tab w:val="left" w:pos="1985"/>
        </w:tabs>
        <w:spacing w:before="120" w:after="120" w:line="240" w:lineRule="auto"/>
        <w:ind w:left="1800" w:hanging="900"/>
        <w:rPr>
          <w:rFonts w:ascii="Arial" w:eastAsia="Arial" w:hAnsi="Arial" w:cs="Arial"/>
        </w:rPr>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656A2B61" w14:textId="77777777" w:rsidR="00D61AF6" w:rsidRDefault="00D61AF6" w:rsidP="00D61AF6">
      <w:pPr>
        <w:numPr>
          <w:ilvl w:val="2"/>
          <w:numId w:val="47"/>
        </w:numPr>
        <w:tabs>
          <w:tab w:val="left" w:pos="1985"/>
        </w:tabs>
        <w:spacing w:before="120" w:after="120" w:line="240" w:lineRule="auto"/>
        <w:ind w:left="1800" w:hanging="900"/>
        <w:rPr>
          <w:rFonts w:ascii="Arial" w:eastAsia="Arial" w:hAnsi="Arial" w:cs="Arial"/>
        </w:rPr>
      </w:pPr>
      <w:r>
        <w:rPr>
          <w:rFonts w:ascii="Arial" w:eastAsia="Arial" w:hAnsi="Arial" w:cs="Arial"/>
          <w:sz w:val="24"/>
          <w:szCs w:val="24"/>
        </w:rPr>
        <w:t>shall not use or allow child or slave labour to be used by its Subcontractors;</w:t>
      </w:r>
    </w:p>
    <w:p w14:paraId="350F1064" w14:textId="77777777" w:rsidR="00D61AF6" w:rsidRDefault="00D61AF6" w:rsidP="00D61AF6">
      <w:pPr>
        <w:numPr>
          <w:ilvl w:val="2"/>
          <w:numId w:val="47"/>
        </w:numPr>
        <w:tabs>
          <w:tab w:val="left" w:pos="1985"/>
        </w:tabs>
        <w:spacing w:before="120" w:after="120" w:line="240" w:lineRule="auto"/>
        <w:ind w:left="1800" w:hanging="900"/>
        <w:rPr>
          <w:rFonts w:ascii="Arial" w:eastAsia="Arial" w:hAnsi="Arial" w:cs="Arial"/>
        </w:rPr>
      </w:pPr>
      <w:r>
        <w:rPr>
          <w:rFonts w:ascii="Arial" w:eastAsia="Arial" w:hAnsi="Arial" w:cs="Arial"/>
          <w:sz w:val="24"/>
          <w:szCs w:val="24"/>
        </w:rPr>
        <w:t>shall report the discovery or suspicion of any slavery or trafficking by it or its Subcontractors to CCS, the Buyer and Modern Slavery Helpline.</w:t>
      </w:r>
    </w:p>
    <w:p w14:paraId="1DF4923D" w14:textId="77777777" w:rsidR="00D61AF6" w:rsidRDefault="00D61AF6" w:rsidP="00D61AF6">
      <w:pPr>
        <w:keepNext/>
        <w:numPr>
          <w:ilvl w:val="0"/>
          <w:numId w:val="47"/>
        </w:numPr>
        <w:tabs>
          <w:tab w:val="left" w:pos="142"/>
        </w:tabs>
        <w:spacing w:before="120" w:after="240" w:line="240" w:lineRule="auto"/>
        <w:ind w:left="426" w:hanging="426"/>
        <w:rPr>
          <w:rFonts w:ascii="Arial" w:eastAsia="Arial" w:hAnsi="Arial" w:cs="Arial"/>
        </w:rPr>
      </w:pPr>
      <w:r>
        <w:rPr>
          <w:rFonts w:ascii="Arial" w:eastAsia="Arial" w:hAnsi="Arial" w:cs="Arial"/>
          <w:b/>
          <w:sz w:val="24"/>
          <w:szCs w:val="24"/>
        </w:rPr>
        <w:t xml:space="preserve">Income Security   </w:t>
      </w:r>
    </w:p>
    <w:p w14:paraId="4A9AF3B1" w14:textId="77777777" w:rsidR="00D61AF6" w:rsidRDefault="00D61AF6" w:rsidP="00D61AF6">
      <w:pPr>
        <w:numPr>
          <w:ilvl w:val="1"/>
          <w:numId w:val="47"/>
        </w:numPr>
        <w:spacing w:before="120" w:after="120" w:line="240" w:lineRule="auto"/>
        <w:ind w:left="851" w:hanging="851"/>
        <w:rPr>
          <w:rFonts w:ascii="Arial" w:eastAsia="Arial" w:hAnsi="Arial" w:cs="Arial"/>
        </w:rPr>
      </w:pPr>
      <w:r>
        <w:rPr>
          <w:rFonts w:ascii="Arial" w:eastAsia="Arial" w:hAnsi="Arial" w:cs="Arial"/>
          <w:sz w:val="24"/>
          <w:szCs w:val="24"/>
        </w:rPr>
        <w:t>The Supplier shall:</w:t>
      </w:r>
    </w:p>
    <w:p w14:paraId="3583BCB8" w14:textId="77777777" w:rsidR="00D61AF6" w:rsidRDefault="00D61AF6" w:rsidP="00D61AF6">
      <w:pPr>
        <w:numPr>
          <w:ilvl w:val="2"/>
          <w:numId w:val="47"/>
        </w:numPr>
        <w:tabs>
          <w:tab w:val="left" w:pos="1985"/>
        </w:tabs>
        <w:spacing w:before="120" w:after="120" w:line="240" w:lineRule="auto"/>
        <w:ind w:left="1701" w:hanging="850"/>
        <w:rPr>
          <w:rFonts w:ascii="Arial" w:eastAsia="Arial" w:hAnsi="Arial" w:cs="Arial"/>
          <w:sz w:val="24"/>
          <w:szCs w:val="24"/>
        </w:rPr>
      </w:pPr>
      <w:r>
        <w:rPr>
          <w:rFonts w:ascii="Arial" w:eastAsia="Arial" w:hAnsi="Arial" w:cs="Arial"/>
          <w:sz w:val="24"/>
          <w:szCs w:val="24"/>
        </w:rPr>
        <w:t>ensure that that all wages and benefits paid for a standard working week meet, at a minimum, national legal standards in the country of employment;</w:t>
      </w:r>
    </w:p>
    <w:p w14:paraId="19EBBC82" w14:textId="77777777" w:rsidR="00D61AF6" w:rsidRDefault="00D61AF6" w:rsidP="00D61AF6">
      <w:pPr>
        <w:numPr>
          <w:ilvl w:val="2"/>
          <w:numId w:val="47"/>
        </w:numPr>
        <w:tabs>
          <w:tab w:val="left" w:pos="1985"/>
        </w:tabs>
        <w:spacing w:before="120" w:after="120" w:line="240" w:lineRule="auto"/>
        <w:ind w:left="1701" w:hanging="850"/>
        <w:rPr>
          <w:rFonts w:ascii="Arial" w:eastAsia="Arial" w:hAnsi="Arial" w:cs="Arial"/>
          <w:sz w:val="24"/>
          <w:szCs w:val="24"/>
        </w:rPr>
      </w:pPr>
      <w:r>
        <w:rPr>
          <w:rFonts w:ascii="Arial" w:eastAsia="Arial" w:hAnsi="Arial" w:cs="Arial"/>
          <w:sz w:val="24"/>
          <w:szCs w:val="24"/>
        </w:rPr>
        <w:t>ensure that all Supplier Staff  are provided with written and understandable Information about their employment conditions in respect of wages before they enter employment and about the particulars of their wages for the pay period concerned each time that they are paid;</w:t>
      </w:r>
    </w:p>
    <w:p w14:paraId="03AB7CA8" w14:textId="77777777" w:rsidR="00D61AF6" w:rsidRDefault="00D61AF6" w:rsidP="00D61AF6">
      <w:pPr>
        <w:numPr>
          <w:ilvl w:val="2"/>
          <w:numId w:val="47"/>
        </w:numPr>
        <w:tabs>
          <w:tab w:val="left" w:pos="1985"/>
        </w:tabs>
        <w:spacing w:before="120" w:after="120" w:line="240" w:lineRule="auto"/>
        <w:ind w:left="1701" w:hanging="850"/>
        <w:rPr>
          <w:rFonts w:ascii="Arial" w:eastAsia="Arial" w:hAnsi="Arial" w:cs="Arial"/>
          <w:sz w:val="24"/>
          <w:szCs w:val="24"/>
        </w:rPr>
      </w:pPr>
      <w:r>
        <w:rPr>
          <w:rFonts w:ascii="Arial" w:eastAsia="Arial" w:hAnsi="Arial" w:cs="Arial"/>
          <w:sz w:val="24"/>
          <w:szCs w:val="24"/>
        </w:rPr>
        <w:t>not make deductions from wages:</w:t>
      </w:r>
    </w:p>
    <w:p w14:paraId="64D9D9B3" w14:textId="77777777" w:rsidR="00D61AF6" w:rsidRDefault="00D61AF6" w:rsidP="00D61AF6">
      <w:pPr>
        <w:numPr>
          <w:ilvl w:val="3"/>
          <w:numId w:val="47"/>
        </w:numPr>
        <w:tabs>
          <w:tab w:val="left" w:pos="1985"/>
        </w:tabs>
        <w:spacing w:before="120" w:after="120" w:line="240" w:lineRule="auto"/>
        <w:ind w:left="2552" w:hanging="851"/>
        <w:rPr>
          <w:rFonts w:ascii="Arial" w:eastAsia="Arial" w:hAnsi="Arial" w:cs="Arial"/>
        </w:rPr>
      </w:pPr>
      <w:r>
        <w:rPr>
          <w:rFonts w:ascii="Arial" w:eastAsia="Arial" w:hAnsi="Arial" w:cs="Arial"/>
          <w:sz w:val="24"/>
          <w:szCs w:val="24"/>
        </w:rPr>
        <w:t xml:space="preserve">as a disciplinary measure </w:t>
      </w:r>
    </w:p>
    <w:p w14:paraId="1481895D" w14:textId="77777777" w:rsidR="00D61AF6" w:rsidRDefault="00D61AF6" w:rsidP="00D61AF6">
      <w:pPr>
        <w:numPr>
          <w:ilvl w:val="3"/>
          <w:numId w:val="47"/>
        </w:numPr>
        <w:tabs>
          <w:tab w:val="left" w:pos="1985"/>
        </w:tabs>
        <w:spacing w:before="120" w:after="120" w:line="240" w:lineRule="auto"/>
        <w:ind w:left="2552" w:hanging="851"/>
        <w:rPr>
          <w:rFonts w:ascii="Arial" w:eastAsia="Arial" w:hAnsi="Arial" w:cs="Arial"/>
        </w:rPr>
      </w:pPr>
      <w:r>
        <w:rPr>
          <w:rFonts w:ascii="Arial" w:eastAsia="Arial" w:hAnsi="Arial" w:cs="Arial"/>
          <w:sz w:val="24"/>
          <w:szCs w:val="24"/>
        </w:rPr>
        <w:t>except where permitted by law; or</w:t>
      </w:r>
    </w:p>
    <w:p w14:paraId="487F6663" w14:textId="77777777" w:rsidR="00D61AF6" w:rsidRDefault="00D61AF6" w:rsidP="00D61AF6">
      <w:pPr>
        <w:numPr>
          <w:ilvl w:val="3"/>
          <w:numId w:val="47"/>
        </w:numPr>
        <w:tabs>
          <w:tab w:val="left" w:pos="2552"/>
        </w:tabs>
        <w:spacing w:before="120" w:after="120" w:line="240" w:lineRule="auto"/>
        <w:ind w:left="2552" w:hanging="851"/>
        <w:rPr>
          <w:rFonts w:ascii="Arial" w:eastAsia="Arial" w:hAnsi="Arial" w:cs="Arial"/>
        </w:rPr>
      </w:pPr>
      <w:r>
        <w:rPr>
          <w:rFonts w:ascii="Arial" w:eastAsia="Arial" w:hAnsi="Arial" w:cs="Arial"/>
          <w:sz w:val="24"/>
          <w:szCs w:val="24"/>
        </w:rPr>
        <w:t>without expressed permission of the worker concerned;</w:t>
      </w:r>
    </w:p>
    <w:p w14:paraId="5A87C73E" w14:textId="77777777" w:rsidR="00D61AF6" w:rsidRDefault="00D61AF6" w:rsidP="00D61AF6">
      <w:pPr>
        <w:numPr>
          <w:ilvl w:val="2"/>
          <w:numId w:val="47"/>
        </w:numPr>
        <w:tabs>
          <w:tab w:val="left" w:pos="1985"/>
        </w:tabs>
        <w:spacing w:before="120" w:after="120" w:line="240" w:lineRule="auto"/>
        <w:ind w:left="1701" w:hanging="850"/>
        <w:rPr>
          <w:rFonts w:ascii="Arial" w:eastAsia="Arial" w:hAnsi="Arial" w:cs="Arial"/>
          <w:sz w:val="24"/>
          <w:szCs w:val="24"/>
        </w:rPr>
      </w:pPr>
      <w:r>
        <w:rPr>
          <w:rFonts w:ascii="Arial" w:eastAsia="Arial" w:hAnsi="Arial" w:cs="Arial"/>
          <w:sz w:val="24"/>
          <w:szCs w:val="24"/>
        </w:rPr>
        <w:t>record all disciplinary measures taken against Supplier Staff; and</w:t>
      </w:r>
    </w:p>
    <w:p w14:paraId="25F38937" w14:textId="77777777" w:rsidR="00D61AF6" w:rsidRDefault="00D61AF6" w:rsidP="00D61AF6">
      <w:pPr>
        <w:numPr>
          <w:ilvl w:val="2"/>
          <w:numId w:val="47"/>
        </w:numPr>
        <w:tabs>
          <w:tab w:val="left" w:pos="1985"/>
        </w:tabs>
        <w:spacing w:before="120" w:after="120" w:line="240" w:lineRule="auto"/>
        <w:ind w:left="1701" w:hanging="850"/>
        <w:rPr>
          <w:rFonts w:ascii="Arial" w:eastAsia="Arial" w:hAnsi="Arial" w:cs="Arial"/>
          <w:sz w:val="24"/>
          <w:szCs w:val="24"/>
        </w:rPr>
      </w:pPr>
      <w:r>
        <w:rPr>
          <w:rFonts w:ascii="Arial" w:eastAsia="Arial" w:hAnsi="Arial" w:cs="Arial"/>
          <w:sz w:val="24"/>
          <w:szCs w:val="24"/>
        </w:rPr>
        <w:t>ensure that Supplier Staff are engaged under a recognised employment relationship established through national law and practice.</w:t>
      </w:r>
    </w:p>
    <w:p w14:paraId="0AE3C7D8" w14:textId="77777777" w:rsidR="00D61AF6" w:rsidRDefault="00D61AF6" w:rsidP="00D61AF6">
      <w:pPr>
        <w:keepNext/>
        <w:numPr>
          <w:ilvl w:val="0"/>
          <w:numId w:val="47"/>
        </w:numPr>
        <w:tabs>
          <w:tab w:val="left" w:pos="142"/>
        </w:tabs>
        <w:spacing w:before="120" w:after="240" w:line="240" w:lineRule="auto"/>
        <w:ind w:left="426" w:hanging="426"/>
        <w:rPr>
          <w:rFonts w:ascii="Arial" w:eastAsia="Arial" w:hAnsi="Arial" w:cs="Arial"/>
        </w:rPr>
      </w:pPr>
      <w:r>
        <w:rPr>
          <w:rFonts w:ascii="Arial" w:eastAsia="Arial" w:hAnsi="Arial" w:cs="Arial"/>
          <w:b/>
          <w:sz w:val="24"/>
          <w:szCs w:val="24"/>
        </w:rPr>
        <w:lastRenderedPageBreak/>
        <w:t>Working Hours</w:t>
      </w:r>
    </w:p>
    <w:p w14:paraId="5F765A2C" w14:textId="77777777" w:rsidR="00D61AF6" w:rsidRDefault="00D61AF6" w:rsidP="00D61AF6">
      <w:pPr>
        <w:numPr>
          <w:ilvl w:val="1"/>
          <w:numId w:val="47"/>
        </w:numPr>
        <w:spacing w:before="120" w:after="120" w:line="240" w:lineRule="auto"/>
        <w:ind w:left="851" w:hanging="851"/>
        <w:rPr>
          <w:rFonts w:ascii="Arial" w:eastAsia="Arial" w:hAnsi="Arial" w:cs="Arial"/>
        </w:rPr>
      </w:pPr>
      <w:r>
        <w:rPr>
          <w:rFonts w:ascii="Arial" w:eastAsia="Arial" w:hAnsi="Arial" w:cs="Arial"/>
          <w:sz w:val="24"/>
          <w:szCs w:val="24"/>
        </w:rPr>
        <w:t>The Supplier shall:</w:t>
      </w:r>
    </w:p>
    <w:p w14:paraId="5A6E265F" w14:textId="77777777" w:rsidR="00D61AF6" w:rsidRDefault="00D61AF6" w:rsidP="00D61AF6">
      <w:pPr>
        <w:numPr>
          <w:ilvl w:val="2"/>
          <w:numId w:val="47"/>
        </w:numPr>
        <w:tabs>
          <w:tab w:val="left" w:pos="1985"/>
        </w:tabs>
        <w:spacing w:before="120" w:after="120" w:line="240" w:lineRule="auto"/>
        <w:ind w:left="1701" w:hanging="850"/>
        <w:rPr>
          <w:rFonts w:ascii="Arial" w:eastAsia="Arial" w:hAnsi="Arial" w:cs="Arial"/>
        </w:rPr>
      </w:pPr>
      <w:r>
        <w:rPr>
          <w:rFonts w:ascii="Arial" w:eastAsia="Arial" w:hAnsi="Arial" w:cs="Arial"/>
          <w:sz w:val="24"/>
          <w:szCs w:val="24"/>
        </w:rPr>
        <w:t>ensure that the working hours of Supplier Staff comply with national laws, and any collective agreements;</w:t>
      </w:r>
    </w:p>
    <w:p w14:paraId="4EC2E2ED" w14:textId="77777777" w:rsidR="00D61AF6" w:rsidRDefault="00D61AF6" w:rsidP="00D61AF6">
      <w:pPr>
        <w:numPr>
          <w:ilvl w:val="2"/>
          <w:numId w:val="47"/>
        </w:numPr>
        <w:tabs>
          <w:tab w:val="left" w:pos="1985"/>
        </w:tabs>
        <w:spacing w:before="120" w:after="120" w:line="240" w:lineRule="auto"/>
        <w:ind w:left="1701" w:hanging="850"/>
        <w:rPr>
          <w:rFonts w:ascii="Arial" w:eastAsia="Arial" w:hAnsi="Arial" w:cs="Arial"/>
        </w:rPr>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258884D4" w14:textId="77777777" w:rsidR="00D61AF6" w:rsidRDefault="00D61AF6" w:rsidP="00D61AF6">
      <w:pPr>
        <w:keepNext/>
        <w:numPr>
          <w:ilvl w:val="2"/>
          <w:numId w:val="47"/>
        </w:numPr>
        <w:tabs>
          <w:tab w:val="left" w:pos="1985"/>
        </w:tabs>
        <w:spacing w:before="120" w:after="120" w:line="240" w:lineRule="auto"/>
        <w:ind w:left="1701" w:hanging="850"/>
        <w:rPr>
          <w:rFonts w:ascii="Arial" w:eastAsia="Arial" w:hAnsi="Arial" w:cs="Arial"/>
        </w:rPr>
      </w:pPr>
      <w:r>
        <w:rPr>
          <w:rFonts w:ascii="Arial" w:eastAsia="Arial" w:hAnsi="Arial" w:cs="Arial"/>
          <w:sz w:val="24"/>
          <w:szCs w:val="24"/>
        </w:rPr>
        <w:t>ensure that use of overtime used responsibly, taking into account:</w:t>
      </w:r>
    </w:p>
    <w:p w14:paraId="015C6D9F" w14:textId="77777777" w:rsidR="00D61AF6" w:rsidRDefault="00D61AF6" w:rsidP="00D61AF6">
      <w:pPr>
        <w:numPr>
          <w:ilvl w:val="3"/>
          <w:numId w:val="50"/>
        </w:numPr>
        <w:tabs>
          <w:tab w:val="left" w:pos="2552"/>
        </w:tabs>
        <w:spacing w:before="120" w:after="120" w:line="240" w:lineRule="auto"/>
        <w:ind w:left="2410" w:hanging="709"/>
        <w:rPr>
          <w:rFonts w:ascii="Arial" w:eastAsia="Arial" w:hAnsi="Arial" w:cs="Arial"/>
          <w:sz w:val="24"/>
          <w:szCs w:val="24"/>
        </w:rPr>
      </w:pPr>
      <w:r>
        <w:rPr>
          <w:rFonts w:ascii="Arial" w:eastAsia="Arial" w:hAnsi="Arial" w:cs="Arial"/>
          <w:sz w:val="24"/>
          <w:szCs w:val="24"/>
        </w:rPr>
        <w:t>the extent;</w:t>
      </w:r>
    </w:p>
    <w:p w14:paraId="51E60D81" w14:textId="77777777" w:rsidR="00D61AF6" w:rsidRDefault="00D61AF6" w:rsidP="00D61AF6">
      <w:pPr>
        <w:numPr>
          <w:ilvl w:val="3"/>
          <w:numId w:val="50"/>
        </w:numPr>
        <w:tabs>
          <w:tab w:val="left" w:pos="2552"/>
        </w:tabs>
        <w:spacing w:before="120" w:after="120" w:line="240" w:lineRule="auto"/>
        <w:ind w:left="2410" w:hanging="709"/>
        <w:rPr>
          <w:rFonts w:ascii="Arial" w:eastAsia="Arial" w:hAnsi="Arial" w:cs="Arial"/>
          <w:sz w:val="24"/>
          <w:szCs w:val="24"/>
        </w:rPr>
      </w:pPr>
      <w:r>
        <w:rPr>
          <w:rFonts w:ascii="Arial" w:eastAsia="Arial" w:hAnsi="Arial" w:cs="Arial"/>
          <w:sz w:val="24"/>
          <w:szCs w:val="24"/>
        </w:rPr>
        <w:t xml:space="preserve">frequency; and </w:t>
      </w:r>
    </w:p>
    <w:p w14:paraId="01A0F62B" w14:textId="77777777" w:rsidR="00D61AF6" w:rsidRDefault="00D61AF6" w:rsidP="00D61AF6">
      <w:pPr>
        <w:numPr>
          <w:ilvl w:val="3"/>
          <w:numId w:val="50"/>
        </w:numPr>
        <w:tabs>
          <w:tab w:val="left" w:pos="2552"/>
        </w:tabs>
        <w:spacing w:before="120" w:after="120" w:line="240" w:lineRule="auto"/>
        <w:ind w:left="2410" w:hanging="709"/>
        <w:rPr>
          <w:rFonts w:ascii="Arial" w:eastAsia="Arial" w:hAnsi="Arial" w:cs="Arial"/>
          <w:sz w:val="24"/>
          <w:szCs w:val="24"/>
        </w:rPr>
      </w:pPr>
      <w:r>
        <w:rPr>
          <w:rFonts w:ascii="Arial" w:eastAsia="Arial" w:hAnsi="Arial" w:cs="Arial"/>
          <w:sz w:val="24"/>
          <w:szCs w:val="24"/>
        </w:rPr>
        <w:t xml:space="preserve">hours worked; </w:t>
      </w:r>
    </w:p>
    <w:p w14:paraId="17108892" w14:textId="77777777" w:rsidR="00D61AF6" w:rsidRDefault="00D61AF6" w:rsidP="00D61AF6">
      <w:pPr>
        <w:tabs>
          <w:tab w:val="left" w:pos="1701"/>
        </w:tabs>
        <w:spacing w:before="120" w:after="120" w:line="240" w:lineRule="auto"/>
        <w:rPr>
          <w:rFonts w:ascii="Arial" w:eastAsia="Arial" w:hAnsi="Arial" w:cs="Arial"/>
          <w:sz w:val="24"/>
          <w:szCs w:val="24"/>
        </w:rPr>
      </w:pPr>
      <w:r>
        <w:rPr>
          <w:rFonts w:ascii="Arial" w:eastAsia="Arial" w:hAnsi="Arial" w:cs="Arial"/>
          <w:sz w:val="24"/>
          <w:szCs w:val="24"/>
        </w:rPr>
        <w:tab/>
        <w:t>by individuals and by the Supplier Staff as a whole.</w:t>
      </w:r>
    </w:p>
    <w:p w14:paraId="7053FE50" w14:textId="77777777" w:rsidR="00D61AF6" w:rsidRDefault="00D61AF6" w:rsidP="00D61AF6">
      <w:pPr>
        <w:numPr>
          <w:ilvl w:val="1"/>
          <w:numId w:val="47"/>
        </w:numPr>
        <w:spacing w:before="120" w:after="120" w:line="240" w:lineRule="auto"/>
        <w:ind w:left="851" w:hanging="851"/>
        <w:rPr>
          <w:rFonts w:ascii="Arial" w:eastAsia="Arial" w:hAnsi="Arial" w:cs="Arial"/>
          <w:sz w:val="24"/>
          <w:szCs w:val="24"/>
        </w:rPr>
      </w:pPr>
      <w:r>
        <w:rPr>
          <w:rFonts w:ascii="Arial" w:eastAsia="Arial" w:hAnsi="Arial" w:cs="Arial"/>
          <w:sz w:val="24"/>
          <w:szCs w:val="24"/>
        </w:rPr>
        <w:t xml:space="preserve">The total hours worked in any seven day period shall not exceed 60 hours except where covered by Paragraph 5.3 below.   </w:t>
      </w:r>
    </w:p>
    <w:p w14:paraId="61502E05" w14:textId="77777777" w:rsidR="00D61AF6" w:rsidRDefault="00D61AF6" w:rsidP="00D61AF6">
      <w:pPr>
        <w:numPr>
          <w:ilvl w:val="1"/>
          <w:numId w:val="47"/>
        </w:numPr>
        <w:spacing w:before="120" w:after="120" w:line="240" w:lineRule="auto"/>
        <w:ind w:left="851" w:hanging="851"/>
        <w:rPr>
          <w:rFonts w:ascii="Arial" w:eastAsia="Arial" w:hAnsi="Arial" w:cs="Arial"/>
          <w:sz w:val="24"/>
          <w:szCs w:val="24"/>
        </w:rPr>
      </w:pPr>
      <w:r>
        <w:rPr>
          <w:rFonts w:ascii="Arial" w:eastAsia="Arial" w:hAnsi="Arial" w:cs="Arial"/>
          <w:sz w:val="24"/>
          <w:szCs w:val="24"/>
        </w:rPr>
        <w:t>Working hours may exceed 60 hours in any seven day period only in exceptional circumstances where all of the following are met:</w:t>
      </w:r>
    </w:p>
    <w:p w14:paraId="5C026E13" w14:textId="77777777" w:rsidR="00D61AF6" w:rsidRDefault="00D61AF6" w:rsidP="00D61AF6">
      <w:pPr>
        <w:numPr>
          <w:ilvl w:val="2"/>
          <w:numId w:val="47"/>
        </w:numPr>
        <w:tabs>
          <w:tab w:val="left" w:pos="1985"/>
        </w:tabs>
        <w:spacing w:before="120" w:after="120" w:line="240" w:lineRule="auto"/>
        <w:ind w:left="1701" w:hanging="850"/>
        <w:rPr>
          <w:rFonts w:ascii="Arial" w:eastAsia="Arial" w:hAnsi="Arial" w:cs="Arial"/>
          <w:sz w:val="24"/>
          <w:szCs w:val="24"/>
        </w:rPr>
      </w:pPr>
      <w:r>
        <w:rPr>
          <w:rFonts w:ascii="Arial" w:eastAsia="Arial" w:hAnsi="Arial" w:cs="Arial"/>
          <w:sz w:val="24"/>
          <w:szCs w:val="24"/>
        </w:rPr>
        <w:t>this is allowed by national law;</w:t>
      </w:r>
    </w:p>
    <w:p w14:paraId="6445BD32" w14:textId="77777777" w:rsidR="00D61AF6" w:rsidRDefault="00D61AF6" w:rsidP="00D61AF6">
      <w:pPr>
        <w:numPr>
          <w:ilvl w:val="2"/>
          <w:numId w:val="47"/>
        </w:numPr>
        <w:tabs>
          <w:tab w:val="left" w:pos="1985"/>
        </w:tabs>
        <w:spacing w:before="120" w:after="120" w:line="240" w:lineRule="auto"/>
        <w:ind w:left="1701" w:hanging="850"/>
        <w:rPr>
          <w:rFonts w:ascii="Arial" w:eastAsia="Arial" w:hAnsi="Arial" w:cs="Arial"/>
          <w:sz w:val="24"/>
          <w:szCs w:val="24"/>
        </w:rPr>
      </w:pPr>
      <w:r>
        <w:rPr>
          <w:rFonts w:ascii="Arial" w:eastAsia="Arial" w:hAnsi="Arial" w:cs="Arial"/>
          <w:sz w:val="24"/>
          <w:szCs w:val="24"/>
        </w:rPr>
        <w:t>this is allowed by a collective agreement freely negotiated with a workers’ organisation representing a significant portion of the workforce;</w:t>
      </w:r>
    </w:p>
    <w:p w14:paraId="62780F63" w14:textId="77777777" w:rsidR="00D61AF6" w:rsidRDefault="00D61AF6" w:rsidP="00D61AF6">
      <w:pPr>
        <w:numPr>
          <w:ilvl w:val="2"/>
          <w:numId w:val="47"/>
        </w:numPr>
        <w:tabs>
          <w:tab w:val="left" w:pos="1985"/>
        </w:tabs>
        <w:spacing w:before="120" w:after="120" w:line="240" w:lineRule="auto"/>
        <w:ind w:left="1701" w:hanging="850"/>
        <w:rPr>
          <w:rFonts w:ascii="Arial" w:eastAsia="Arial" w:hAnsi="Arial" w:cs="Arial"/>
          <w:sz w:val="24"/>
          <w:szCs w:val="24"/>
        </w:rPr>
      </w:pPr>
      <w:r>
        <w:rPr>
          <w:rFonts w:ascii="Arial" w:eastAsia="Arial" w:hAnsi="Arial" w:cs="Arial"/>
          <w:sz w:val="24"/>
          <w:szCs w:val="24"/>
        </w:rPr>
        <w:t>appropriate safeguards are taken to protect the workers’ health and safety; and</w:t>
      </w:r>
    </w:p>
    <w:p w14:paraId="32F33C35" w14:textId="77777777" w:rsidR="00D61AF6" w:rsidRDefault="00D61AF6" w:rsidP="00D61AF6">
      <w:pPr>
        <w:numPr>
          <w:ilvl w:val="2"/>
          <w:numId w:val="47"/>
        </w:numPr>
        <w:tabs>
          <w:tab w:val="left" w:pos="1985"/>
        </w:tabs>
        <w:spacing w:before="120" w:after="120" w:line="240" w:lineRule="auto"/>
        <w:ind w:left="1701" w:hanging="850"/>
        <w:rPr>
          <w:rFonts w:ascii="Arial" w:eastAsia="Arial" w:hAnsi="Arial" w:cs="Arial"/>
          <w:sz w:val="24"/>
          <w:szCs w:val="24"/>
        </w:rPr>
      </w:pPr>
      <w:r>
        <w:rPr>
          <w:rFonts w:ascii="Arial" w:eastAsia="Arial" w:hAnsi="Arial" w:cs="Arial"/>
          <w:sz w:val="24"/>
          <w:szCs w:val="24"/>
        </w:rPr>
        <w:t>the employer can demonstrate that exceptional circumstances apply such as unexpected production peaks, accidents or emergencies.</w:t>
      </w:r>
    </w:p>
    <w:p w14:paraId="38597EAB" w14:textId="77777777" w:rsidR="00D61AF6" w:rsidRDefault="00D61AF6" w:rsidP="00D61AF6">
      <w:pPr>
        <w:numPr>
          <w:ilvl w:val="1"/>
          <w:numId w:val="47"/>
        </w:numPr>
        <w:spacing w:before="120" w:after="120" w:line="240" w:lineRule="auto"/>
        <w:ind w:left="851" w:hanging="851"/>
        <w:rPr>
          <w:rFonts w:ascii="Arial" w:eastAsia="Arial" w:hAnsi="Arial" w:cs="Arial"/>
          <w:sz w:val="24"/>
          <w:szCs w:val="24"/>
        </w:rPr>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5C5D2F8D" w14:textId="77777777" w:rsidR="00D61AF6" w:rsidRDefault="00D61AF6" w:rsidP="00D61AF6">
      <w:pPr>
        <w:spacing w:after="0" w:line="240" w:lineRule="auto"/>
        <w:rPr>
          <w:rFonts w:ascii="Arial" w:eastAsia="Arial" w:hAnsi="Arial" w:cs="Arial"/>
          <w:sz w:val="24"/>
          <w:szCs w:val="24"/>
          <w:highlight w:val="cyan"/>
        </w:rPr>
      </w:pPr>
    </w:p>
    <w:p w14:paraId="7DF60E5C" w14:textId="77777777" w:rsidR="00D61AF6" w:rsidRDefault="00D61AF6" w:rsidP="00D61AF6">
      <w:pPr>
        <w:keepNext/>
        <w:numPr>
          <w:ilvl w:val="0"/>
          <w:numId w:val="47"/>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Environmental Requirements</w:t>
      </w:r>
    </w:p>
    <w:p w14:paraId="6391CCF7" w14:textId="77777777" w:rsidR="00D61AF6" w:rsidRDefault="00D61AF6" w:rsidP="00D61AF6">
      <w:pPr>
        <w:numPr>
          <w:ilvl w:val="1"/>
          <w:numId w:val="47"/>
        </w:numPr>
        <w:spacing w:before="120" w:after="120" w:line="240" w:lineRule="auto"/>
        <w:ind w:left="851" w:hanging="851"/>
        <w:rPr>
          <w:rFonts w:ascii="Arial" w:eastAsia="Arial" w:hAnsi="Arial" w:cs="Arial"/>
          <w:sz w:val="24"/>
          <w:szCs w:val="24"/>
        </w:rPr>
      </w:pPr>
      <w:r>
        <w:rPr>
          <w:rFonts w:ascii="Arial" w:eastAsia="Arial" w:hAnsi="Arial" w:cs="Arial"/>
          <w:sz w:val="24"/>
          <w:szCs w:val="24"/>
        </w:rPr>
        <w:t>The Supplier shall comply in all material respects with all applicable environmental laws, permits and regulations in force in relation to the Contract.</w:t>
      </w:r>
    </w:p>
    <w:p w14:paraId="6B710F26" w14:textId="77777777" w:rsidR="00D61AF6" w:rsidRDefault="00D61AF6" w:rsidP="00D61AF6">
      <w:pPr>
        <w:numPr>
          <w:ilvl w:val="1"/>
          <w:numId w:val="47"/>
        </w:numPr>
        <w:spacing w:before="120" w:after="120" w:line="240" w:lineRule="auto"/>
        <w:ind w:left="851" w:hanging="851"/>
        <w:rPr>
          <w:rFonts w:ascii="Arial" w:eastAsia="Arial" w:hAnsi="Arial" w:cs="Arial"/>
          <w:sz w:val="24"/>
          <w:szCs w:val="24"/>
        </w:rPr>
      </w:pPr>
      <w:r>
        <w:rPr>
          <w:rFonts w:ascii="Arial" w:eastAsia="Arial" w:hAnsi="Arial" w:cs="Arial"/>
          <w:sz w:val="24"/>
          <w:szCs w:val="24"/>
        </w:rPr>
        <w:t>The Supplier warrants that it has complied with the principles of ISO 14001 standards throughout the Term.</w:t>
      </w:r>
    </w:p>
    <w:p w14:paraId="6B5F0276" w14:textId="77777777" w:rsidR="00D61AF6" w:rsidRDefault="00D61AF6" w:rsidP="00D61AF6">
      <w:pPr>
        <w:numPr>
          <w:ilvl w:val="1"/>
          <w:numId w:val="47"/>
        </w:numPr>
        <w:spacing w:before="120" w:after="120" w:line="240" w:lineRule="auto"/>
        <w:ind w:left="851" w:hanging="851"/>
        <w:rPr>
          <w:rFonts w:ascii="Arial" w:eastAsia="Arial" w:hAnsi="Arial" w:cs="Arial"/>
          <w:sz w:val="24"/>
          <w:szCs w:val="24"/>
        </w:rPr>
      </w:pPr>
      <w:r>
        <w:rPr>
          <w:rFonts w:ascii="Arial" w:eastAsia="Arial" w:hAnsi="Arial" w:cs="Arial"/>
          <w:sz w:val="24"/>
          <w:szCs w:val="24"/>
        </w:rPr>
        <w:t xml:space="preserve">The Supplier shall meet the Government Buying Standards applicable to the Deliverables which can be found online at: </w:t>
      </w:r>
      <w:hyperlink r:id="rId44">
        <w:r>
          <w:rPr>
            <w:rFonts w:ascii="Arial" w:eastAsia="Arial" w:hAnsi="Arial" w:cs="Arial"/>
            <w:sz w:val="24"/>
            <w:szCs w:val="24"/>
          </w:rPr>
          <w:t>https://www.gov.uk/government/collections/sustainable-procurement-the-government-buying-standards-gbs</w:t>
        </w:r>
      </w:hyperlink>
      <w:r>
        <w:rPr>
          <w:rFonts w:ascii="Arial" w:eastAsia="Arial" w:hAnsi="Arial" w:cs="Arial"/>
          <w:sz w:val="24"/>
          <w:szCs w:val="24"/>
        </w:rPr>
        <w:t>.</w:t>
      </w:r>
    </w:p>
    <w:p w14:paraId="36EE6B2B" w14:textId="77777777" w:rsidR="00D61AF6" w:rsidRDefault="00D61AF6" w:rsidP="00D61AF6">
      <w:pPr>
        <w:spacing w:before="120" w:after="120" w:line="240" w:lineRule="auto"/>
        <w:rPr>
          <w:rFonts w:ascii="Arial" w:eastAsia="Arial" w:hAnsi="Arial" w:cs="Arial"/>
          <w:sz w:val="24"/>
          <w:szCs w:val="24"/>
          <w:u w:val="single"/>
        </w:rPr>
      </w:pPr>
      <w:r>
        <w:rPr>
          <w:rFonts w:ascii="Arial" w:eastAsia="Arial" w:hAnsi="Arial" w:cs="Arial"/>
        </w:rPr>
        <w:t xml:space="preserve">     </w:t>
      </w:r>
    </w:p>
    <w:p w14:paraId="739225A9" w14:textId="77777777" w:rsidR="00D61AF6" w:rsidRDefault="00D61AF6" w:rsidP="00D61AF6">
      <w:pPr>
        <w:spacing w:before="120" w:after="120" w:line="240" w:lineRule="auto"/>
        <w:rPr>
          <w:rFonts w:ascii="Arial" w:eastAsia="Arial" w:hAnsi="Arial" w:cs="Arial"/>
          <w:sz w:val="24"/>
          <w:szCs w:val="24"/>
          <w:u w:val="single"/>
        </w:rPr>
      </w:pPr>
      <w:r>
        <w:rPr>
          <w:rFonts w:ascii="Arial" w:eastAsia="Arial" w:hAnsi="Arial" w:cs="Arial"/>
          <w:b/>
          <w:sz w:val="36"/>
          <w:szCs w:val="36"/>
          <w:u w:val="single"/>
        </w:rPr>
        <w:lastRenderedPageBreak/>
        <w:t>Part B – Sustainability and Reporting</w:t>
      </w:r>
    </w:p>
    <w:p w14:paraId="48BBCAD1" w14:textId="77777777" w:rsidR="00D61AF6" w:rsidRDefault="00D61AF6" w:rsidP="00D61AF6">
      <w:pPr>
        <w:keepNext/>
        <w:numPr>
          <w:ilvl w:val="0"/>
          <w:numId w:val="49"/>
        </w:numPr>
        <w:pBdr>
          <w:top w:val="nil"/>
          <w:left w:val="nil"/>
          <w:bottom w:val="nil"/>
          <w:right w:val="nil"/>
          <w:between w:val="nil"/>
        </w:pBdr>
        <w:tabs>
          <w:tab w:val="left" w:pos="142"/>
        </w:tabs>
        <w:spacing w:before="120" w:after="240" w:line="240" w:lineRule="auto"/>
        <w:rPr>
          <w:rFonts w:ascii="Arial" w:eastAsia="Arial" w:hAnsi="Arial" w:cs="Arial"/>
          <w:sz w:val="24"/>
          <w:szCs w:val="24"/>
        </w:rPr>
      </w:pPr>
      <w:r>
        <w:rPr>
          <w:rFonts w:ascii="Arial" w:eastAsia="Arial" w:hAnsi="Arial" w:cs="Arial"/>
          <w:b/>
          <w:color w:val="000000"/>
          <w:sz w:val="24"/>
          <w:szCs w:val="24"/>
        </w:rPr>
        <w:t>Sustainability</w:t>
      </w:r>
      <w:r>
        <w:rPr>
          <w:rFonts w:ascii="Arial" w:eastAsia="Arial" w:hAnsi="Arial" w:cs="Arial"/>
          <w:b/>
          <w:sz w:val="24"/>
          <w:szCs w:val="24"/>
        </w:rPr>
        <w:t xml:space="preserve"> Requirements</w:t>
      </w:r>
    </w:p>
    <w:p w14:paraId="676088AB" w14:textId="77777777" w:rsidR="00D61AF6" w:rsidRDefault="00D61AF6" w:rsidP="00D61AF6">
      <w:pPr>
        <w:numPr>
          <w:ilvl w:val="1"/>
          <w:numId w:val="49"/>
        </w:numPr>
        <w:spacing w:before="120" w:after="120" w:line="240" w:lineRule="auto"/>
        <w:ind w:left="851" w:hanging="851"/>
        <w:rPr>
          <w:rFonts w:ascii="Arial" w:eastAsia="Arial" w:hAnsi="Arial" w:cs="Arial"/>
          <w:sz w:val="24"/>
          <w:szCs w:val="24"/>
        </w:rPr>
      </w:pPr>
      <w:r>
        <w:rPr>
          <w:rFonts w:ascii="Arial" w:eastAsia="Arial" w:hAnsi="Arial" w:cs="Arial"/>
          <w:sz w:val="24"/>
          <w:szCs w:val="24"/>
        </w:rPr>
        <w:t xml:space="preserve">The Supplier shall complete the Corporate Social Responsibility Report at Paragraph 3 of this Part B in relation to its provision of the Deliverables under this Contract and provide the Corporate Social Responsibility Report to the Buyer on the date and frequency outlined in Table A of this Part B. </w:t>
      </w:r>
    </w:p>
    <w:p w14:paraId="7D67F2AA" w14:textId="77777777" w:rsidR="00D61AF6" w:rsidRDefault="00D61AF6" w:rsidP="00D61AF6">
      <w:pPr>
        <w:numPr>
          <w:ilvl w:val="1"/>
          <w:numId w:val="49"/>
        </w:numPr>
        <w:spacing w:before="120" w:after="120" w:line="240" w:lineRule="auto"/>
        <w:ind w:left="851" w:hanging="851"/>
        <w:rPr>
          <w:rFonts w:ascii="Arial" w:eastAsia="Arial" w:hAnsi="Arial" w:cs="Arial"/>
          <w:sz w:val="24"/>
          <w:szCs w:val="24"/>
        </w:rPr>
      </w:pPr>
      <w:r>
        <w:rPr>
          <w:rFonts w:ascii="Arial" w:eastAsia="Arial" w:hAnsi="Arial" w:cs="Arial"/>
          <w:sz w:val="24"/>
          <w:szCs w:val="24"/>
        </w:rPr>
        <w:t>The Supplier shall use reasonable endeavours to avoid the use of paper and card in carrying out its obligations under this Contract. Where unavoidable under reasonable endeavours, the Supplier shall ensure that any paper or card deployed in the performance of the Services consists of one hundred percent (100%) recycled content and used on both sides where feasible to do so.</w:t>
      </w:r>
    </w:p>
    <w:p w14:paraId="17D56F34" w14:textId="77777777" w:rsidR="00D61AF6" w:rsidRDefault="00D61AF6" w:rsidP="00D61AF6">
      <w:pPr>
        <w:numPr>
          <w:ilvl w:val="1"/>
          <w:numId w:val="49"/>
        </w:numPr>
        <w:spacing w:before="120" w:after="120" w:line="240" w:lineRule="auto"/>
        <w:ind w:left="851" w:hanging="851"/>
        <w:rPr>
          <w:rFonts w:ascii="Arial" w:eastAsia="Arial" w:hAnsi="Arial" w:cs="Arial"/>
          <w:sz w:val="24"/>
          <w:szCs w:val="24"/>
        </w:rPr>
      </w:pPr>
      <w:r>
        <w:rPr>
          <w:rFonts w:ascii="Arial" w:eastAsia="Arial" w:hAnsi="Arial" w:cs="Arial"/>
          <w:sz w:val="24"/>
          <w:szCs w:val="24"/>
        </w:rPr>
        <w:t>The Supplier shall complete and provide CCS with a Carbon Reduction Plan.</w:t>
      </w:r>
    </w:p>
    <w:p w14:paraId="7217D2B6" w14:textId="77777777" w:rsidR="00D61AF6" w:rsidRDefault="00D61AF6" w:rsidP="00D61AF6">
      <w:pPr>
        <w:numPr>
          <w:ilvl w:val="1"/>
          <w:numId w:val="49"/>
        </w:numPr>
        <w:spacing w:before="120" w:after="120" w:line="240" w:lineRule="auto"/>
        <w:ind w:left="851" w:hanging="851"/>
        <w:rPr>
          <w:rFonts w:ascii="Arial" w:eastAsia="Arial" w:hAnsi="Arial" w:cs="Arial"/>
          <w:sz w:val="24"/>
          <w:szCs w:val="24"/>
        </w:rPr>
      </w:pPr>
      <w:r>
        <w:rPr>
          <w:rFonts w:ascii="Arial" w:eastAsia="Arial" w:hAnsi="Arial" w:cs="Arial"/>
          <w:sz w:val="24"/>
          <w:szCs w:val="24"/>
        </w:rPr>
        <w:t>The Supplier shall progress towards carbon net zero during the lifetime of the framework.</w:t>
      </w:r>
    </w:p>
    <w:p w14:paraId="16FB927F" w14:textId="77777777" w:rsidR="00D61AF6" w:rsidRDefault="00D61AF6" w:rsidP="00D61AF6">
      <w:pPr>
        <w:keepLines/>
        <w:widowControl w:val="0"/>
        <w:spacing w:before="120" w:after="120" w:line="240" w:lineRule="auto"/>
        <w:jc w:val="both"/>
        <w:rPr>
          <w:rFonts w:ascii="Arial" w:eastAsia="Arial" w:hAnsi="Arial" w:cs="Arial"/>
          <w:sz w:val="24"/>
          <w:szCs w:val="24"/>
        </w:rPr>
      </w:pPr>
    </w:p>
    <w:p w14:paraId="4C2FC7B6" w14:textId="77777777" w:rsidR="00D61AF6" w:rsidRDefault="00D61AF6" w:rsidP="00D61AF6">
      <w:pPr>
        <w:keepNext/>
        <w:numPr>
          <w:ilvl w:val="0"/>
          <w:numId w:val="49"/>
        </w:numPr>
        <w:pBdr>
          <w:top w:val="nil"/>
          <w:left w:val="nil"/>
          <w:bottom w:val="nil"/>
          <w:right w:val="nil"/>
          <w:between w:val="nil"/>
        </w:pBdr>
        <w:tabs>
          <w:tab w:val="left" w:pos="142"/>
        </w:tabs>
        <w:spacing w:before="120" w:after="240" w:line="240" w:lineRule="auto"/>
        <w:rPr>
          <w:rFonts w:ascii="Arial" w:eastAsia="Arial" w:hAnsi="Arial" w:cs="Arial"/>
          <w:color w:val="000000"/>
          <w:sz w:val="24"/>
          <w:szCs w:val="24"/>
        </w:rPr>
      </w:pPr>
      <w:r>
        <w:rPr>
          <w:rFonts w:ascii="Arial" w:eastAsia="Arial" w:hAnsi="Arial" w:cs="Arial"/>
          <w:b/>
          <w:color w:val="000000"/>
          <w:sz w:val="24"/>
          <w:szCs w:val="24"/>
        </w:rPr>
        <w:t>Social Value Requirements</w:t>
      </w:r>
      <w:r>
        <w:rPr>
          <w:rFonts w:ascii="Arial" w:eastAsia="Arial" w:hAnsi="Arial" w:cs="Arial"/>
          <w:color w:val="000000"/>
          <w:sz w:val="24"/>
          <w:szCs w:val="24"/>
        </w:rPr>
        <w:t xml:space="preserve"> </w:t>
      </w:r>
    </w:p>
    <w:p w14:paraId="600D6616" w14:textId="77777777" w:rsidR="00D61AF6" w:rsidRDefault="00D61AF6" w:rsidP="00D61AF6">
      <w:pPr>
        <w:numPr>
          <w:ilvl w:val="1"/>
          <w:numId w:val="49"/>
        </w:numPr>
        <w:spacing w:before="120" w:after="120" w:line="240" w:lineRule="auto"/>
        <w:ind w:left="851" w:hanging="851"/>
        <w:rPr>
          <w:rFonts w:ascii="Arial" w:eastAsia="Arial" w:hAnsi="Arial" w:cs="Arial"/>
          <w:sz w:val="24"/>
          <w:szCs w:val="24"/>
        </w:rPr>
      </w:pPr>
      <w:r>
        <w:rPr>
          <w:rFonts w:ascii="Arial" w:eastAsia="Arial" w:hAnsi="Arial" w:cs="Arial"/>
          <w:sz w:val="24"/>
          <w:szCs w:val="24"/>
        </w:rPr>
        <w:t>The Supplier shall complete the Corporate Social Responsibility Report at Paragraph 3 of this Part B  in relation its performance on meeting any Social Value obligations agreed to for the provision of the Deliverables under this Contract and provide the Corporate Social Responsibility Report to the Buyer on the date and frequency outlined in Table A of this Part B.</w:t>
      </w:r>
    </w:p>
    <w:p w14:paraId="7D123314" w14:textId="77777777" w:rsidR="00D61AF6" w:rsidRDefault="00D61AF6" w:rsidP="00D61AF6">
      <w:pPr>
        <w:numPr>
          <w:ilvl w:val="1"/>
          <w:numId w:val="49"/>
        </w:numPr>
        <w:spacing w:before="120" w:after="120" w:line="240" w:lineRule="auto"/>
        <w:ind w:left="851" w:hanging="851"/>
        <w:rPr>
          <w:rFonts w:ascii="Arial" w:eastAsia="Arial" w:hAnsi="Arial" w:cs="Arial"/>
          <w:sz w:val="24"/>
          <w:szCs w:val="24"/>
        </w:rPr>
      </w:pPr>
      <w:r>
        <w:rPr>
          <w:rFonts w:ascii="Arial" w:eastAsia="Arial" w:hAnsi="Arial" w:cs="Arial"/>
          <w:sz w:val="24"/>
          <w:szCs w:val="24"/>
        </w:rPr>
        <w:t>The Supplier shall use their best endeavours, as an organisation, to deliver environmental sustainability and protection in the provision of the Deliverables by establishing and delivering against credible targets for delivering energy efficiency throughout the lifetime of the framework.</w:t>
      </w:r>
    </w:p>
    <w:p w14:paraId="3E3E8558" w14:textId="77777777" w:rsidR="00D61AF6" w:rsidRDefault="00D61AF6" w:rsidP="00D61AF6">
      <w:pPr>
        <w:numPr>
          <w:ilvl w:val="1"/>
          <w:numId w:val="49"/>
        </w:numPr>
        <w:spacing w:before="120" w:after="120" w:line="240" w:lineRule="auto"/>
        <w:ind w:left="851" w:hanging="851"/>
        <w:rPr>
          <w:rFonts w:ascii="Arial" w:eastAsia="Arial" w:hAnsi="Arial" w:cs="Arial"/>
          <w:sz w:val="24"/>
          <w:szCs w:val="24"/>
        </w:rPr>
      </w:pPr>
      <w:r>
        <w:rPr>
          <w:rFonts w:ascii="Arial" w:eastAsia="Arial" w:hAnsi="Arial" w:cs="Arial"/>
          <w:sz w:val="24"/>
          <w:szCs w:val="24"/>
        </w:rPr>
        <w:t>The Supplier shall use their best endeavours, as an organisation, to address inequality in employment, skills and pay  by supporting disadvantaged, underrepresented and  minority groups into employment throughout the lifetime of the framework.</w:t>
      </w:r>
    </w:p>
    <w:p w14:paraId="7F8E5D34" w14:textId="77777777" w:rsidR="00D61AF6" w:rsidRDefault="00D61AF6" w:rsidP="00D61AF6">
      <w:pPr>
        <w:numPr>
          <w:ilvl w:val="1"/>
          <w:numId w:val="49"/>
        </w:numPr>
        <w:spacing w:before="120" w:after="120" w:line="240" w:lineRule="auto"/>
        <w:ind w:left="851" w:hanging="851"/>
        <w:rPr>
          <w:rFonts w:ascii="Arial" w:eastAsia="Arial" w:hAnsi="Arial" w:cs="Arial"/>
          <w:sz w:val="24"/>
          <w:szCs w:val="24"/>
        </w:rPr>
      </w:pPr>
      <w:r>
        <w:rPr>
          <w:rFonts w:ascii="Arial" w:eastAsia="Arial" w:hAnsi="Arial" w:cs="Arial"/>
          <w:sz w:val="24"/>
          <w:szCs w:val="24"/>
        </w:rPr>
        <w:t>The Supplier shall use their best endeavours, as an organisation, to promote new opportunities and engage with new and small organisations (e.g. SMEs and  VCSEs), to help them grow, supporting their development throughout the lifetime of the framework.</w:t>
      </w:r>
    </w:p>
    <w:p w14:paraId="139A84BC" w14:textId="77777777" w:rsidR="00D61AF6" w:rsidRDefault="00D61AF6" w:rsidP="00D61AF6">
      <w:pPr>
        <w:spacing w:before="120" w:after="120" w:line="240" w:lineRule="auto"/>
        <w:ind w:left="851"/>
        <w:rPr>
          <w:rFonts w:ascii="Arial" w:eastAsia="Arial" w:hAnsi="Arial" w:cs="Arial"/>
          <w:sz w:val="24"/>
          <w:szCs w:val="24"/>
        </w:rPr>
      </w:pPr>
    </w:p>
    <w:p w14:paraId="29E2E90E" w14:textId="77777777" w:rsidR="00D61AF6" w:rsidRDefault="00D61AF6" w:rsidP="00D61AF6">
      <w:pPr>
        <w:keepNext/>
        <w:numPr>
          <w:ilvl w:val="0"/>
          <w:numId w:val="49"/>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Reporting Requirements</w:t>
      </w:r>
    </w:p>
    <w:p w14:paraId="01137FE1" w14:textId="77777777" w:rsidR="00D61AF6" w:rsidRDefault="00D61AF6" w:rsidP="00D61AF6">
      <w:pPr>
        <w:numPr>
          <w:ilvl w:val="1"/>
          <w:numId w:val="49"/>
        </w:numPr>
        <w:spacing w:before="120" w:after="120" w:line="240" w:lineRule="auto"/>
        <w:ind w:left="851" w:hanging="851"/>
        <w:rPr>
          <w:rFonts w:ascii="Arial" w:eastAsia="Arial" w:hAnsi="Arial" w:cs="Arial"/>
          <w:sz w:val="24"/>
          <w:szCs w:val="24"/>
        </w:rPr>
      </w:pPr>
      <w:r>
        <w:rPr>
          <w:rFonts w:ascii="Arial" w:eastAsia="Arial" w:hAnsi="Arial" w:cs="Arial"/>
          <w:sz w:val="24"/>
          <w:szCs w:val="24"/>
        </w:rPr>
        <w:t>The Supplier shall complete the Corporate Social Responsibility Report in relation to its provision of the Deliverables under this Contract and provide the Corporate Social Responsibility Report to the Buyer on the date and frequency outlined in Table A of this Part B.</w:t>
      </w:r>
    </w:p>
    <w:p w14:paraId="641D7A48" w14:textId="77777777" w:rsidR="00D61AF6" w:rsidRDefault="00D61AF6" w:rsidP="00D61AF6">
      <w:pPr>
        <w:numPr>
          <w:ilvl w:val="1"/>
          <w:numId w:val="49"/>
        </w:numPr>
        <w:spacing w:before="120" w:after="120" w:line="240" w:lineRule="auto"/>
        <w:ind w:left="851" w:hanging="851"/>
        <w:rPr>
          <w:rFonts w:ascii="Arial" w:eastAsia="Arial" w:hAnsi="Arial" w:cs="Arial"/>
          <w:sz w:val="24"/>
          <w:szCs w:val="24"/>
        </w:rPr>
      </w:pPr>
      <w:r>
        <w:rPr>
          <w:rFonts w:ascii="Arial" w:eastAsia="Arial" w:hAnsi="Arial" w:cs="Arial"/>
          <w:sz w:val="24"/>
          <w:szCs w:val="24"/>
        </w:rPr>
        <w:t xml:space="preserve">The Supplier shall provide the baseline data contained within table B(1) – Baseline data to facilitate subsequent measurement throughout the lifetime </w:t>
      </w:r>
      <w:r>
        <w:rPr>
          <w:rFonts w:ascii="Arial" w:eastAsia="Arial" w:hAnsi="Arial" w:cs="Arial"/>
          <w:sz w:val="24"/>
          <w:szCs w:val="24"/>
        </w:rPr>
        <w:lastRenderedPageBreak/>
        <w:t>of the framework.  The information required to populate table B(1 and annually thereafter.) will be provided to CCS within 10 calendar days of the submission of a request by CCS.</w:t>
      </w:r>
    </w:p>
    <w:p w14:paraId="59E9080E" w14:textId="77777777" w:rsidR="00D61AF6" w:rsidRDefault="00D61AF6" w:rsidP="00D61AF6">
      <w:pPr>
        <w:numPr>
          <w:ilvl w:val="1"/>
          <w:numId w:val="49"/>
        </w:numPr>
        <w:spacing w:before="120" w:after="120" w:line="240" w:lineRule="auto"/>
        <w:ind w:left="851" w:hanging="851"/>
        <w:rPr>
          <w:rFonts w:ascii="Arial" w:eastAsia="Arial" w:hAnsi="Arial" w:cs="Arial"/>
          <w:sz w:val="24"/>
          <w:szCs w:val="24"/>
        </w:rPr>
      </w:pPr>
      <w:r>
        <w:rPr>
          <w:rFonts w:ascii="Arial" w:eastAsia="Arial" w:hAnsi="Arial" w:cs="Arial"/>
          <w:sz w:val="24"/>
          <w:szCs w:val="24"/>
        </w:rPr>
        <w:t>The Supplier shall complete the Framework Performance Indicator Submission Form at the frequency outlined in Table B of this Part B and return to CCS. The Supplier shall include in the Framework Performance Indicator Submission Form the content specified within Table B.</w:t>
      </w:r>
    </w:p>
    <w:p w14:paraId="5BE6D59B" w14:textId="77777777" w:rsidR="00D61AF6" w:rsidRDefault="00D61AF6" w:rsidP="00D61AF6">
      <w:pPr>
        <w:numPr>
          <w:ilvl w:val="1"/>
          <w:numId w:val="49"/>
        </w:numPr>
        <w:spacing w:before="120" w:after="120" w:line="240" w:lineRule="auto"/>
        <w:ind w:left="851" w:hanging="851"/>
        <w:rPr>
          <w:rFonts w:ascii="Arial" w:eastAsia="Arial" w:hAnsi="Arial" w:cs="Arial"/>
          <w:sz w:val="24"/>
          <w:szCs w:val="24"/>
        </w:rPr>
      </w:pPr>
      <w:r>
        <w:rPr>
          <w:rFonts w:ascii="Arial" w:eastAsia="Arial" w:hAnsi="Arial" w:cs="Arial"/>
          <w:sz w:val="24"/>
          <w:szCs w:val="24"/>
        </w:rPr>
        <w:t>The Supplier shall attend Supplier Relationship Meetings with CCS at such times and frequencies as CCS determine from time to time to discuss the information contained in the Framework Performance Indicator Submission Forms. The information will be used to measure progress of social value activity.</w:t>
      </w:r>
    </w:p>
    <w:p w14:paraId="419D70F4" w14:textId="77777777" w:rsidR="00D61AF6" w:rsidRDefault="00D61AF6" w:rsidP="00D61AF6">
      <w:pPr>
        <w:numPr>
          <w:ilvl w:val="1"/>
          <w:numId w:val="49"/>
        </w:numPr>
        <w:spacing w:before="120" w:after="120" w:line="240" w:lineRule="auto"/>
        <w:ind w:left="851" w:hanging="851"/>
        <w:rPr>
          <w:rFonts w:ascii="Arial" w:eastAsia="Arial" w:hAnsi="Arial" w:cs="Arial"/>
          <w:sz w:val="24"/>
          <w:szCs w:val="24"/>
        </w:rPr>
      </w:pPr>
      <w:r>
        <w:rPr>
          <w:rFonts w:ascii="Arial" w:eastAsia="Arial" w:hAnsi="Arial" w:cs="Arial"/>
          <w:sz w:val="24"/>
          <w:szCs w:val="24"/>
        </w:rPr>
        <w:t>In the event CCS develops an alternative social value measurement tool during the lifetime of the framework, the Performance Indicator measures described at Table B will be superseded by that tool.</w:t>
      </w:r>
    </w:p>
    <w:p w14:paraId="50030BB8" w14:textId="77777777" w:rsidR="00D61AF6" w:rsidRDefault="00D61AF6" w:rsidP="00D61AF6">
      <w:pPr>
        <w:spacing w:before="120" w:after="120" w:line="240" w:lineRule="auto"/>
        <w:jc w:val="both"/>
        <w:rPr>
          <w:rFonts w:ascii="Arial" w:eastAsia="Arial" w:hAnsi="Arial" w:cs="Arial"/>
          <w:sz w:val="24"/>
          <w:szCs w:val="24"/>
        </w:rPr>
      </w:pPr>
    </w:p>
    <w:p w14:paraId="1FE56BD6" w14:textId="77777777" w:rsidR="00D61AF6" w:rsidRDefault="00D61AF6" w:rsidP="00D61AF6">
      <w:pPr>
        <w:rPr>
          <w:rFonts w:ascii="Arial" w:eastAsia="Arial" w:hAnsi="Arial" w:cs="Arial"/>
          <w:sz w:val="24"/>
          <w:szCs w:val="24"/>
        </w:rPr>
      </w:pPr>
      <w:r>
        <w:br w:type="page"/>
      </w:r>
    </w:p>
    <w:p w14:paraId="3F66A9FD" w14:textId="77777777" w:rsidR="00D61AF6" w:rsidRDefault="00D61AF6" w:rsidP="00D61AF6">
      <w:pPr>
        <w:spacing w:before="120" w:after="120" w:line="240" w:lineRule="auto"/>
        <w:jc w:val="both"/>
        <w:rPr>
          <w:rFonts w:ascii="Arial" w:eastAsia="Arial" w:hAnsi="Arial" w:cs="Arial"/>
          <w:sz w:val="24"/>
          <w:szCs w:val="24"/>
        </w:rPr>
      </w:pPr>
      <w:r>
        <w:rPr>
          <w:rFonts w:ascii="Arial" w:eastAsia="Arial" w:hAnsi="Arial" w:cs="Arial"/>
          <w:b/>
          <w:sz w:val="24"/>
          <w:szCs w:val="24"/>
        </w:rPr>
        <w:lastRenderedPageBreak/>
        <w:t>Table A</w:t>
      </w:r>
    </w:p>
    <w:p w14:paraId="6094200E" w14:textId="143780BD" w:rsidR="00D61AF6" w:rsidRDefault="009B718E" w:rsidP="00D61AF6">
      <w:pPr>
        <w:spacing w:before="120" w:after="120" w:line="240" w:lineRule="auto"/>
        <w:jc w:val="both"/>
        <w:rPr>
          <w:rFonts w:ascii="Arial" w:eastAsia="Arial" w:hAnsi="Arial" w:cs="Arial"/>
          <w:sz w:val="24"/>
          <w:szCs w:val="24"/>
        </w:rPr>
      </w:pPr>
      <w:r>
        <w:rPr>
          <w:rFonts w:ascii="Arial" w:eastAsia="Arial" w:hAnsi="Arial" w:cs="Arial"/>
          <w:sz w:val="24"/>
          <w:szCs w:val="24"/>
        </w:rPr>
        <w:t>Redacted Sensitive Information</w:t>
      </w:r>
    </w:p>
    <w:p w14:paraId="59FFA6A9" w14:textId="77777777" w:rsidR="00D61AF6" w:rsidRDefault="00D61AF6" w:rsidP="00D61AF6">
      <w:pPr>
        <w:spacing w:before="120" w:after="120" w:line="240" w:lineRule="auto"/>
        <w:jc w:val="both"/>
        <w:rPr>
          <w:rFonts w:ascii="Arial" w:eastAsia="Arial" w:hAnsi="Arial" w:cs="Arial"/>
          <w:sz w:val="24"/>
          <w:szCs w:val="24"/>
        </w:rPr>
      </w:pPr>
    </w:p>
    <w:p w14:paraId="4C8AF036" w14:textId="77777777" w:rsidR="00D61AF6" w:rsidRDefault="00D61AF6" w:rsidP="00D61AF6">
      <w:pPr>
        <w:rPr>
          <w:rFonts w:ascii="Arial" w:eastAsia="Arial" w:hAnsi="Arial" w:cs="Arial"/>
        </w:rPr>
      </w:pPr>
    </w:p>
    <w:p w14:paraId="75EC2B42" w14:textId="77777777" w:rsidR="00620DB0" w:rsidRDefault="00620DB0">
      <w:pPr>
        <w:rPr>
          <w:rFonts w:ascii="Arial" w:eastAsia="Arial" w:hAnsi="Arial" w:cs="Arial"/>
          <w:sz w:val="24"/>
          <w:szCs w:val="24"/>
        </w:rPr>
        <w:sectPr w:rsidR="00620DB0" w:rsidSect="00B703B5">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9" w:footer="709" w:gutter="0"/>
          <w:cols w:space="720"/>
        </w:sectPr>
      </w:pPr>
    </w:p>
    <w:p w14:paraId="0802145F" w14:textId="77777777" w:rsidR="00D61AF6" w:rsidRDefault="00620DB0">
      <w:pPr>
        <w:rPr>
          <w:rFonts w:ascii="Arial" w:eastAsia="Arial" w:hAnsi="Arial" w:cs="Arial"/>
          <w:sz w:val="24"/>
          <w:szCs w:val="24"/>
        </w:rPr>
      </w:pPr>
      <w:r>
        <w:rPr>
          <w:rFonts w:ascii="Arial" w:eastAsia="Arial" w:hAnsi="Arial" w:cs="Arial"/>
          <w:sz w:val="24"/>
          <w:szCs w:val="24"/>
        </w:rPr>
        <w:lastRenderedPageBreak/>
        <w:t>Annex 1 – Cabinet Office Metrics</w:t>
      </w:r>
    </w:p>
    <w:p w14:paraId="3853521A" w14:textId="42A7F083" w:rsidR="009B718E" w:rsidRDefault="009B718E">
      <w:pPr>
        <w:rPr>
          <w:rFonts w:ascii="Arial" w:eastAsia="Arial" w:hAnsi="Arial" w:cs="Arial"/>
          <w:sz w:val="24"/>
          <w:szCs w:val="24"/>
        </w:rPr>
      </w:pPr>
      <w:r>
        <w:rPr>
          <w:rFonts w:ascii="Arial" w:eastAsia="Arial" w:hAnsi="Arial" w:cs="Arial"/>
          <w:sz w:val="24"/>
          <w:szCs w:val="24"/>
        </w:rPr>
        <w:t>Redacted Sensitive Information</w:t>
      </w:r>
    </w:p>
    <w:p w14:paraId="47DF822F" w14:textId="77777777" w:rsidR="00620DB0" w:rsidRDefault="00620DB0" w:rsidP="00620DB0">
      <w:pPr>
        <w:rPr>
          <w:rFonts w:ascii="Times New Roman"/>
          <w:sz w:val="8"/>
        </w:rPr>
        <w:sectPr w:rsidR="00620DB0" w:rsidSect="00C818E6">
          <w:footerReference w:type="default" r:id="rId51"/>
          <w:pgSz w:w="11910" w:h="16840"/>
          <w:pgMar w:top="1060" w:right="1120" w:bottom="960" w:left="900" w:header="0" w:footer="766" w:gutter="0"/>
          <w:cols w:space="720"/>
        </w:sectPr>
      </w:pPr>
      <w:bookmarkStart w:id="39" w:name="Sheet1"/>
      <w:bookmarkEnd w:id="39"/>
    </w:p>
    <w:p w14:paraId="3A743948" w14:textId="77777777" w:rsidR="00620DB0" w:rsidRDefault="00620DB0" w:rsidP="00620DB0"/>
    <w:p w14:paraId="6DB80E57" w14:textId="77777777" w:rsidR="006B5866" w:rsidRDefault="006B5866">
      <w:pPr>
        <w:rPr>
          <w:rFonts w:ascii="Arial" w:eastAsia="Arial" w:hAnsi="Arial" w:cs="Arial"/>
          <w:sz w:val="24"/>
          <w:szCs w:val="24"/>
        </w:rPr>
        <w:sectPr w:rsidR="006B5866" w:rsidSect="00C818E6">
          <w:pgSz w:w="11906" w:h="16838"/>
          <w:pgMar w:top="1440" w:right="1440" w:bottom="1440" w:left="1440" w:header="709" w:footer="709" w:gutter="0"/>
          <w:cols w:space="720"/>
        </w:sectPr>
      </w:pPr>
    </w:p>
    <w:p w14:paraId="23097CB4" w14:textId="715511F1" w:rsidR="00620DB0" w:rsidRDefault="006B5866">
      <w:pPr>
        <w:rPr>
          <w:rFonts w:ascii="Arial" w:eastAsia="Arial" w:hAnsi="Arial" w:cs="Arial"/>
          <w:sz w:val="24"/>
          <w:szCs w:val="24"/>
        </w:rPr>
      </w:pPr>
      <w:r>
        <w:rPr>
          <w:rFonts w:ascii="Arial" w:eastAsia="Arial" w:hAnsi="Arial" w:cs="Arial"/>
          <w:sz w:val="24"/>
          <w:szCs w:val="24"/>
        </w:rPr>
        <w:lastRenderedPageBreak/>
        <w:t>Annex 2 – Social Value Template</w:t>
      </w:r>
    </w:p>
    <w:p w14:paraId="1B13AF73" w14:textId="0DA81F8A" w:rsidR="009B718E" w:rsidRDefault="009B718E">
      <w:pPr>
        <w:rPr>
          <w:rFonts w:ascii="Arial" w:eastAsia="Arial" w:hAnsi="Arial" w:cs="Arial"/>
          <w:sz w:val="24"/>
          <w:szCs w:val="24"/>
        </w:rPr>
      </w:pPr>
      <w:r>
        <w:rPr>
          <w:rFonts w:ascii="Arial" w:eastAsia="Arial" w:hAnsi="Arial" w:cs="Arial"/>
          <w:sz w:val="24"/>
          <w:szCs w:val="24"/>
        </w:rPr>
        <w:t>Redacted Sensitive Information</w:t>
      </w:r>
    </w:p>
    <w:p w14:paraId="2DD29E06" w14:textId="77777777" w:rsidR="006B5866" w:rsidRDefault="006B5866" w:rsidP="006B5866"/>
    <w:p w14:paraId="63D40F70" w14:textId="77777777" w:rsidR="006B5866" w:rsidRDefault="006B5866">
      <w:pPr>
        <w:rPr>
          <w:rFonts w:ascii="Arial" w:eastAsia="Arial" w:hAnsi="Arial" w:cs="Arial"/>
          <w:sz w:val="24"/>
          <w:szCs w:val="24"/>
        </w:rPr>
      </w:pPr>
    </w:p>
    <w:p w14:paraId="26B621B8" w14:textId="77777777" w:rsidR="00620DB0" w:rsidRDefault="00620DB0">
      <w:pPr>
        <w:rPr>
          <w:rFonts w:ascii="Arial" w:eastAsia="Arial" w:hAnsi="Arial" w:cs="Arial"/>
          <w:sz w:val="24"/>
          <w:szCs w:val="24"/>
        </w:rPr>
      </w:pPr>
    </w:p>
    <w:p w14:paraId="25879353" w14:textId="7C0D140A" w:rsidR="00620DB0" w:rsidRDefault="00620DB0">
      <w:pPr>
        <w:rPr>
          <w:rFonts w:ascii="Arial" w:eastAsia="Arial" w:hAnsi="Arial" w:cs="Arial"/>
          <w:sz w:val="24"/>
          <w:szCs w:val="24"/>
        </w:rPr>
        <w:sectPr w:rsidR="00620DB0" w:rsidSect="00D11E5F">
          <w:pgSz w:w="16838" w:h="11906" w:orient="landscape"/>
          <w:pgMar w:top="1440" w:right="1440" w:bottom="1440" w:left="1440" w:header="709" w:footer="709" w:gutter="0"/>
          <w:cols w:space="720"/>
          <w:docGrid w:linePitch="299"/>
        </w:sectPr>
      </w:pPr>
    </w:p>
    <w:p w14:paraId="3496E540" w14:textId="77777777" w:rsidR="00D61AF6" w:rsidRDefault="00D61AF6" w:rsidP="00D61AF6">
      <w:pPr>
        <w:rPr>
          <w:rFonts w:ascii="Arial" w:eastAsia="Arial" w:hAnsi="Arial" w:cs="Arial"/>
          <w:sz w:val="20"/>
          <w:szCs w:val="20"/>
        </w:rPr>
      </w:pPr>
      <w:bookmarkStart w:id="40" w:name="_Hlk158207818"/>
      <w:r>
        <w:rPr>
          <w:rFonts w:ascii="Arial" w:eastAsia="Arial" w:hAnsi="Arial" w:cs="Arial"/>
          <w:b/>
          <w:sz w:val="36"/>
          <w:szCs w:val="36"/>
        </w:rPr>
        <w:lastRenderedPageBreak/>
        <w:t>Joint Schedule 6 (Key Subcontractors)</w:t>
      </w:r>
    </w:p>
    <w:p w14:paraId="1BE5A11E" w14:textId="77777777" w:rsidR="00D61AF6" w:rsidRDefault="00D61AF6" w:rsidP="00D61AF6">
      <w:pPr>
        <w:numPr>
          <w:ilvl w:val="0"/>
          <w:numId w:val="56"/>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Restrictions on certain subcontractors</w:t>
      </w:r>
    </w:p>
    <w:p w14:paraId="5362BFB5" w14:textId="77777777" w:rsidR="00D61AF6" w:rsidRDefault="00D61AF6" w:rsidP="00D61AF6">
      <w:pPr>
        <w:numPr>
          <w:ilvl w:val="1"/>
          <w:numId w:val="56"/>
        </w:numPr>
        <w:pBdr>
          <w:top w:val="nil"/>
          <w:left w:val="nil"/>
          <w:bottom w:val="nil"/>
          <w:right w:val="nil"/>
          <w:between w:val="nil"/>
        </w:pBdr>
        <w:spacing w:before="120" w:after="120" w:line="240" w:lineRule="auto"/>
        <w:ind w:left="851" w:hanging="851"/>
        <w:rPr>
          <w:rFonts w:ascii="Arial" w:eastAsia="Arial" w:hAnsi="Arial" w:cs="Arial"/>
          <w:b/>
          <w:color w:val="000000"/>
          <w:sz w:val="24"/>
          <w:szCs w:val="24"/>
        </w:rPr>
      </w:pPr>
      <w:r>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14:paraId="0E616B5B" w14:textId="77777777" w:rsidR="00D61AF6" w:rsidRDefault="00D61AF6" w:rsidP="00D61AF6">
      <w:pPr>
        <w:numPr>
          <w:ilvl w:val="1"/>
          <w:numId w:val="56"/>
        </w:numPr>
        <w:pBdr>
          <w:top w:val="nil"/>
          <w:left w:val="nil"/>
          <w:bottom w:val="nil"/>
          <w:right w:val="nil"/>
          <w:between w:val="nil"/>
        </w:pBdr>
        <w:spacing w:before="120" w:after="120" w:line="240" w:lineRule="auto"/>
        <w:ind w:left="851" w:hanging="851"/>
        <w:rPr>
          <w:rFonts w:ascii="Arial" w:eastAsia="Arial" w:hAnsi="Arial" w:cs="Arial"/>
          <w:b/>
          <w:color w:val="000000"/>
          <w:sz w:val="24"/>
          <w:szCs w:val="24"/>
        </w:rPr>
      </w:pPr>
      <w:r>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14:paraId="4A604B6A" w14:textId="77777777" w:rsidR="00D61AF6" w:rsidRDefault="00D61AF6" w:rsidP="00D61AF6">
      <w:pPr>
        <w:numPr>
          <w:ilvl w:val="1"/>
          <w:numId w:val="56"/>
        </w:numPr>
        <w:pBdr>
          <w:top w:val="nil"/>
          <w:left w:val="nil"/>
          <w:bottom w:val="nil"/>
          <w:right w:val="nil"/>
          <w:between w:val="nil"/>
        </w:pBdr>
        <w:spacing w:before="120" w:after="120" w:line="240" w:lineRule="auto"/>
        <w:ind w:left="851" w:hanging="851"/>
        <w:rPr>
          <w:rFonts w:ascii="Arial" w:eastAsia="Arial" w:hAnsi="Arial" w:cs="Arial"/>
          <w:b/>
          <w:color w:val="000000"/>
          <w:sz w:val="24"/>
          <w:szCs w:val="24"/>
        </w:rPr>
      </w:pPr>
      <w:r>
        <w:rPr>
          <w:rFonts w:ascii="Arial" w:eastAsia="Arial" w:hAnsi="Arial" w:cs="Arial"/>
          <w:color w:val="000000"/>
          <w:sz w:val="24"/>
          <w:szCs w:val="24"/>
        </w:rPr>
        <w:t xml:space="preserve">Where during the Contract Period the Supplier wishes to enter into a new Key Sub-contract or replace a Key Subcontractor, it must obtain the prior written consent of CCS and the Buyer </w:t>
      </w:r>
      <w:r>
        <w:rPr>
          <w:rFonts w:ascii="Arial" w:eastAsia="Arial" w:hAnsi="Arial" w:cs="Arial"/>
          <w:sz w:val="24"/>
          <w:szCs w:val="24"/>
          <w:highlight w:val="white"/>
        </w:rPr>
        <w:t xml:space="preserve">by completing and submitting a Variation Form as set out in Joint Schedule 2 (Variation Form) </w:t>
      </w:r>
      <w:r>
        <w:rPr>
          <w:rFonts w:ascii="Arial" w:eastAsia="Arial" w:hAnsi="Arial" w:cs="Arial"/>
          <w:color w:val="000000"/>
          <w:sz w:val="24"/>
          <w:szCs w:val="24"/>
        </w:rPr>
        <w:t xml:space="preserve">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w:t>
      </w:r>
      <w:r>
        <w:rPr>
          <w:rFonts w:ascii="Arial" w:eastAsia="Arial" w:hAnsi="Arial" w:cs="Arial"/>
          <w:sz w:val="24"/>
          <w:szCs w:val="24"/>
        </w:rPr>
        <w:t>to the Key</w:t>
      </w:r>
      <w:r>
        <w:rPr>
          <w:rFonts w:ascii="Arial" w:eastAsia="Arial" w:hAnsi="Arial" w:cs="Arial"/>
          <w:color w:val="000000"/>
          <w:sz w:val="24"/>
          <w:szCs w:val="24"/>
        </w:rPr>
        <w:t xml:space="preserve"> Subcontractor section of the Order Form.  CCS and the Buyer may reasonably withhold their consent to the appointment of a Key Subcontractor if it considers that:</w:t>
      </w:r>
    </w:p>
    <w:p w14:paraId="6B39F4AD" w14:textId="77777777" w:rsidR="00D61AF6" w:rsidRDefault="00D61AF6" w:rsidP="00D61AF6">
      <w:pPr>
        <w:numPr>
          <w:ilvl w:val="2"/>
          <w:numId w:val="56"/>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appointment of a proposed Key Subcontractor may prejudice the provision of the Deliverables or may be contrary to its interests;</w:t>
      </w:r>
    </w:p>
    <w:p w14:paraId="296C8284" w14:textId="77777777" w:rsidR="00D61AF6" w:rsidRDefault="00D61AF6" w:rsidP="00D61AF6">
      <w:pPr>
        <w:numPr>
          <w:ilvl w:val="2"/>
          <w:numId w:val="56"/>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is unreliable and/or has not provided reliable goods and or reasonable services to its other customers; and/or</w:t>
      </w:r>
    </w:p>
    <w:p w14:paraId="42D7CA8F" w14:textId="77777777" w:rsidR="00D61AF6" w:rsidRDefault="00D61AF6" w:rsidP="00D61AF6">
      <w:pPr>
        <w:numPr>
          <w:ilvl w:val="2"/>
          <w:numId w:val="56"/>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employs unfit persons.</w:t>
      </w:r>
    </w:p>
    <w:p w14:paraId="6B82AA29" w14:textId="77777777" w:rsidR="00D61AF6" w:rsidRDefault="00D61AF6" w:rsidP="00D61AF6">
      <w:pPr>
        <w:numPr>
          <w:ilvl w:val="1"/>
          <w:numId w:val="56"/>
        </w:numPr>
        <w:pBdr>
          <w:top w:val="nil"/>
          <w:left w:val="nil"/>
          <w:bottom w:val="nil"/>
          <w:right w:val="nil"/>
          <w:between w:val="nil"/>
        </w:pBdr>
        <w:spacing w:before="120" w:after="120" w:line="240" w:lineRule="auto"/>
        <w:ind w:left="851" w:hanging="851"/>
        <w:rPr>
          <w:rFonts w:ascii="Arial" w:eastAsia="Arial" w:hAnsi="Arial" w:cs="Arial"/>
          <w:b/>
          <w:color w:val="000000"/>
          <w:sz w:val="24"/>
          <w:szCs w:val="24"/>
        </w:rPr>
      </w:pPr>
      <w:r>
        <w:rPr>
          <w:rFonts w:ascii="Arial" w:eastAsia="Arial" w:hAnsi="Arial" w:cs="Arial"/>
          <w:color w:val="000000"/>
          <w:sz w:val="24"/>
          <w:szCs w:val="24"/>
        </w:rPr>
        <w:t>The Supplier shall provide CCS and the Buyer with the following information in respect of the proposed Key Subcontractor:</w:t>
      </w:r>
    </w:p>
    <w:p w14:paraId="0EC6DB69" w14:textId="77777777" w:rsidR="00D61AF6" w:rsidRDefault="00D61AF6" w:rsidP="00D61AF6">
      <w:pPr>
        <w:numPr>
          <w:ilvl w:val="2"/>
          <w:numId w:val="56"/>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the proposed Key Subcontractor’s name, registered office and company registration number;</w:t>
      </w:r>
    </w:p>
    <w:p w14:paraId="7DDC1000" w14:textId="77777777" w:rsidR="00D61AF6" w:rsidRDefault="00D61AF6" w:rsidP="00D61AF6">
      <w:pPr>
        <w:numPr>
          <w:ilvl w:val="2"/>
          <w:numId w:val="56"/>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the scope/description of any Deliverables to be provided by the proposed Key Subcontractor; </w:t>
      </w:r>
    </w:p>
    <w:p w14:paraId="7E5ECD6D" w14:textId="77777777" w:rsidR="00D61AF6" w:rsidRDefault="00D61AF6" w:rsidP="00D61AF6">
      <w:pPr>
        <w:numPr>
          <w:ilvl w:val="2"/>
          <w:numId w:val="56"/>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where the proposed Key Subcontractor is an Affiliate of the Supplier, evidence that demonstrates to the reasonable satisfaction of the CCS and the Buyer that the proposed Key Sub-Contract has been agreed on "arm’s-length" terms;</w:t>
      </w:r>
    </w:p>
    <w:p w14:paraId="15FBD180" w14:textId="77777777" w:rsidR="00D61AF6" w:rsidRDefault="00D61AF6" w:rsidP="00D61AF6">
      <w:pPr>
        <w:numPr>
          <w:ilvl w:val="2"/>
          <w:numId w:val="56"/>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for CCS, the Key Sub-Contract price expressed as a percentage of the total projected Framework Price over the Framework Contract Period; </w:t>
      </w:r>
    </w:p>
    <w:p w14:paraId="78A0DB90" w14:textId="77777777" w:rsidR="00D61AF6" w:rsidRDefault="00D61AF6" w:rsidP="00D61AF6">
      <w:pPr>
        <w:numPr>
          <w:ilvl w:val="2"/>
          <w:numId w:val="56"/>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for the Buyer, the Key Sub-Contract price expressed as a percentage of the total projected Charges over the Call Off Contract Period; and</w:t>
      </w:r>
    </w:p>
    <w:p w14:paraId="4E1408C4" w14:textId="77777777" w:rsidR="00D61AF6" w:rsidRDefault="00D61AF6" w:rsidP="00D61AF6">
      <w:pPr>
        <w:numPr>
          <w:ilvl w:val="2"/>
          <w:numId w:val="56"/>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lastRenderedPageBreak/>
        <w:t>(where applicable) Credit Rating Threshold (as defined in Joint Schedule 7 (Financial Distress)) of the Key Subcontractor.</w:t>
      </w:r>
    </w:p>
    <w:p w14:paraId="71A11EF1" w14:textId="77777777" w:rsidR="00D61AF6" w:rsidRDefault="00D61AF6" w:rsidP="00D61AF6">
      <w:pPr>
        <w:numPr>
          <w:ilvl w:val="1"/>
          <w:numId w:val="56"/>
        </w:numPr>
        <w:pBdr>
          <w:top w:val="nil"/>
          <w:left w:val="nil"/>
          <w:bottom w:val="nil"/>
          <w:right w:val="nil"/>
          <w:between w:val="nil"/>
        </w:pBdr>
        <w:spacing w:before="120" w:after="120" w:line="240" w:lineRule="auto"/>
        <w:ind w:left="851" w:hanging="851"/>
        <w:rPr>
          <w:rFonts w:ascii="Arial" w:eastAsia="Arial" w:hAnsi="Arial" w:cs="Arial"/>
          <w:b/>
          <w:color w:val="000000"/>
          <w:sz w:val="24"/>
          <w:szCs w:val="24"/>
        </w:rPr>
      </w:pPr>
      <w:r>
        <w:rPr>
          <w:rFonts w:ascii="Arial" w:eastAsia="Arial" w:hAnsi="Arial" w:cs="Arial"/>
          <w:color w:val="000000"/>
          <w:sz w:val="24"/>
          <w:szCs w:val="24"/>
        </w:rPr>
        <w:t>If requested by CCS and/or the Buyer, within ten (10) Working Days of receipt of the information provided by the Supplier pursuant to Paragraph 1.4, the Supplier shall also provide:</w:t>
      </w:r>
    </w:p>
    <w:p w14:paraId="4D2CF84A" w14:textId="77777777" w:rsidR="00D61AF6" w:rsidRDefault="00D61AF6" w:rsidP="00D61AF6">
      <w:pPr>
        <w:numPr>
          <w:ilvl w:val="2"/>
          <w:numId w:val="56"/>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a copy of the proposed Key Sub-Contract; and </w:t>
      </w:r>
    </w:p>
    <w:p w14:paraId="513E08B9" w14:textId="77777777" w:rsidR="00D61AF6" w:rsidRDefault="00D61AF6" w:rsidP="00D61AF6">
      <w:pPr>
        <w:numPr>
          <w:ilvl w:val="2"/>
          <w:numId w:val="56"/>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any further information reasonably requested by CCS and/or the Buyer.</w:t>
      </w:r>
    </w:p>
    <w:p w14:paraId="53E172E1" w14:textId="77777777" w:rsidR="00D61AF6" w:rsidRDefault="00D61AF6" w:rsidP="00D61AF6">
      <w:pPr>
        <w:numPr>
          <w:ilvl w:val="1"/>
          <w:numId w:val="56"/>
        </w:numPr>
        <w:pBdr>
          <w:top w:val="nil"/>
          <w:left w:val="nil"/>
          <w:bottom w:val="nil"/>
          <w:right w:val="nil"/>
          <w:between w:val="nil"/>
        </w:pBdr>
        <w:spacing w:before="120" w:after="120" w:line="240" w:lineRule="auto"/>
        <w:ind w:left="851" w:hanging="851"/>
        <w:rPr>
          <w:rFonts w:ascii="Arial" w:eastAsia="Arial" w:hAnsi="Arial" w:cs="Arial"/>
          <w:b/>
          <w:color w:val="000000"/>
          <w:sz w:val="24"/>
          <w:szCs w:val="24"/>
        </w:rPr>
      </w:pPr>
      <w:r>
        <w:rPr>
          <w:rFonts w:ascii="Arial" w:eastAsia="Arial" w:hAnsi="Arial" w:cs="Arial"/>
          <w:color w:val="000000"/>
          <w:sz w:val="24"/>
          <w:szCs w:val="24"/>
        </w:rPr>
        <w:t xml:space="preserve">The Supplier shall ensure that each new or replacement Key Sub-Contract shall include: </w:t>
      </w:r>
    </w:p>
    <w:p w14:paraId="0B00FB22" w14:textId="77777777" w:rsidR="00D61AF6" w:rsidRDefault="00D61AF6" w:rsidP="00D61AF6">
      <w:pPr>
        <w:numPr>
          <w:ilvl w:val="2"/>
          <w:numId w:val="56"/>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provisions which will enable the Supplier to discharge its obligations under the Contracts;</w:t>
      </w:r>
    </w:p>
    <w:p w14:paraId="3FAEEF37" w14:textId="77777777" w:rsidR="00D61AF6" w:rsidRDefault="00D61AF6" w:rsidP="00D61AF6">
      <w:pPr>
        <w:numPr>
          <w:ilvl w:val="2"/>
          <w:numId w:val="56"/>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a right under CRTPA for CCS and the Buyer to enforce any provisions under the Key Sub-Contract which confer a benefit upon CCS and the Buyer respectively;</w:t>
      </w:r>
    </w:p>
    <w:p w14:paraId="351BDCBC" w14:textId="77777777" w:rsidR="00D61AF6" w:rsidRDefault="00D61AF6" w:rsidP="00D61AF6">
      <w:pPr>
        <w:numPr>
          <w:ilvl w:val="2"/>
          <w:numId w:val="56"/>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CCS and the Buyer to enforce the Key Sub-Contract as if it were the Supplier; </w:t>
      </w:r>
    </w:p>
    <w:p w14:paraId="08EFE447" w14:textId="77777777" w:rsidR="00D61AF6" w:rsidRDefault="00D61AF6" w:rsidP="00D61AF6">
      <w:pPr>
        <w:numPr>
          <w:ilvl w:val="2"/>
          <w:numId w:val="56"/>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the Supplier to assign, novate or otherwise transfer any of its rights and/or obligations under the Key Sub-Contract to CCS and/or the Buyer; </w:t>
      </w:r>
    </w:p>
    <w:p w14:paraId="7615324F" w14:textId="77777777" w:rsidR="00D61AF6" w:rsidRDefault="00D61AF6" w:rsidP="00D61AF6">
      <w:pPr>
        <w:numPr>
          <w:ilvl w:val="2"/>
          <w:numId w:val="56"/>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obligations no less onerous on the Key Subcontractor than those imposed on the Supplier under the Framework Contract in respect of:</w:t>
      </w:r>
    </w:p>
    <w:p w14:paraId="2637FB95" w14:textId="77777777" w:rsidR="00D61AF6" w:rsidRDefault="00D61AF6" w:rsidP="00D61AF6">
      <w:pPr>
        <w:numPr>
          <w:ilvl w:val="3"/>
          <w:numId w:val="56"/>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data protection requirements set out in Clause 14 of the Core Terms (Data protection);</w:t>
      </w:r>
    </w:p>
    <w:p w14:paraId="4CBB58C6" w14:textId="77777777" w:rsidR="00D61AF6" w:rsidRDefault="00D61AF6" w:rsidP="00D61AF6">
      <w:pPr>
        <w:numPr>
          <w:ilvl w:val="3"/>
          <w:numId w:val="56"/>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FOIA and other access request requirements set out in Clause 16 of the Core Terms (When you can share information);</w:t>
      </w:r>
    </w:p>
    <w:p w14:paraId="4A496F02" w14:textId="77777777" w:rsidR="00D61AF6" w:rsidRDefault="00D61AF6" w:rsidP="00D61AF6">
      <w:pPr>
        <w:numPr>
          <w:ilvl w:val="3"/>
          <w:numId w:val="56"/>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 xml:space="preserve">the obligation not to embarrass CCS or the Buyer or otherwise bring CCS or the Buyer into disrepute; </w:t>
      </w:r>
    </w:p>
    <w:p w14:paraId="7E3479B6" w14:textId="77777777" w:rsidR="00D61AF6" w:rsidRDefault="00D61AF6" w:rsidP="00D61AF6">
      <w:pPr>
        <w:numPr>
          <w:ilvl w:val="3"/>
          <w:numId w:val="56"/>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3E2E4117" w14:textId="77777777" w:rsidR="00D61AF6" w:rsidRDefault="00D61AF6" w:rsidP="00D61AF6">
      <w:pPr>
        <w:numPr>
          <w:ilvl w:val="3"/>
          <w:numId w:val="56"/>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conduct of audits set out in Clause 6 of the Core Terms (Record keeping and reporting);</w:t>
      </w:r>
    </w:p>
    <w:p w14:paraId="0F83E082" w14:textId="77777777" w:rsidR="00D61AF6" w:rsidRDefault="00D61AF6" w:rsidP="00D61AF6">
      <w:pPr>
        <w:numPr>
          <w:ilvl w:val="2"/>
          <w:numId w:val="56"/>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bookmarkStart w:id="41" w:name="_heading=h.3dy6vkm" w:colFirst="0" w:colLast="0"/>
      <w:bookmarkEnd w:id="41"/>
      <w:r>
        <w:rPr>
          <w:rFonts w:ascii="Arial" w:eastAsia="Arial" w:hAnsi="Arial" w:cs="Arial"/>
          <w:color w:val="000000"/>
          <w:sz w:val="24"/>
          <w:szCs w:val="24"/>
        </w:rPr>
        <w:t>provisions enabling the Supplier to terminate the Key Sub-Contract on notice on terms no more onerous on the Supplier than those imposed on CCS and the Buyer under Clauses 10.4 of the Core Terms (When CCS or the Buyer can end this contract) and 10.5 of the Core Terms (What happens if the contract ends) of this Contract; and</w:t>
      </w:r>
    </w:p>
    <w:p w14:paraId="514883D6" w14:textId="77777777" w:rsidR="00D61AF6" w:rsidRDefault="00D61AF6" w:rsidP="00D61AF6">
      <w:pPr>
        <w:numPr>
          <w:ilvl w:val="2"/>
          <w:numId w:val="56"/>
        </w:numPr>
        <w:pBdr>
          <w:top w:val="nil"/>
          <w:left w:val="nil"/>
          <w:bottom w:val="nil"/>
          <w:right w:val="nil"/>
          <w:between w:val="nil"/>
        </w:pBdr>
        <w:tabs>
          <w:tab w:val="left" w:pos="1701"/>
        </w:tabs>
        <w:spacing w:before="120" w:after="120" w:line="240" w:lineRule="auto"/>
        <w:ind w:left="1701" w:hanging="850"/>
        <w:rPr>
          <w:rFonts w:ascii="Arial" w:eastAsia="Arial" w:hAnsi="Arial" w:cs="Arial"/>
          <w:color w:val="000000"/>
          <w:sz w:val="24"/>
          <w:szCs w:val="24"/>
        </w:rPr>
      </w:pPr>
      <w:r>
        <w:rPr>
          <w:rFonts w:ascii="Arial" w:eastAsia="Arial" w:hAnsi="Arial" w:cs="Arial"/>
          <w:color w:val="000000"/>
          <w:sz w:val="24"/>
          <w:szCs w:val="24"/>
        </w:rPr>
        <w:t xml:space="preserve">a provision restricting the ability of the Key Subcontractor to sub-contract all or any part of the provision of the Deliverables provided </w:t>
      </w:r>
      <w:r>
        <w:rPr>
          <w:rFonts w:ascii="Arial" w:eastAsia="Arial" w:hAnsi="Arial" w:cs="Arial"/>
          <w:color w:val="000000"/>
          <w:sz w:val="24"/>
          <w:szCs w:val="24"/>
        </w:rPr>
        <w:lastRenderedPageBreak/>
        <w:t xml:space="preserve">to the Supplier under the Key Sub-Contract without first seeking the written consent of CCS and the Buyer. </w:t>
      </w:r>
      <w:bookmarkEnd w:id="40"/>
    </w:p>
    <w:p w14:paraId="14796A3C" w14:textId="77777777" w:rsidR="00556706" w:rsidRDefault="00556706">
      <w:pPr>
        <w:rPr>
          <w:rFonts w:ascii="Arial" w:eastAsia="Arial" w:hAnsi="Arial" w:cs="Arial"/>
          <w:sz w:val="24"/>
          <w:szCs w:val="24"/>
        </w:rPr>
        <w:sectPr w:rsidR="00556706" w:rsidSect="00C818E6">
          <w:headerReference w:type="default" r:id="rId52"/>
          <w:pgSz w:w="11906" w:h="16838"/>
          <w:pgMar w:top="1440" w:right="1440" w:bottom="1440" w:left="1440" w:header="709" w:footer="709" w:gutter="0"/>
          <w:cols w:space="720"/>
        </w:sectPr>
      </w:pPr>
    </w:p>
    <w:p w14:paraId="18B97B00" w14:textId="77777777" w:rsidR="00817345" w:rsidRDefault="00817345" w:rsidP="00817345">
      <w:pPr>
        <w:pBdr>
          <w:top w:val="nil"/>
          <w:left w:val="nil"/>
          <w:bottom w:val="nil"/>
          <w:right w:val="nil"/>
          <w:between w:val="nil"/>
        </w:pBdr>
        <w:tabs>
          <w:tab w:val="center" w:pos="4513"/>
          <w:tab w:val="right" w:pos="9026"/>
        </w:tabs>
        <w:spacing w:after="0"/>
        <w:rPr>
          <w:rFonts w:ascii="Arial" w:eastAsia="Arial" w:hAnsi="Arial"/>
          <w:b/>
          <w:color w:val="000000"/>
          <w:sz w:val="36"/>
          <w:szCs w:val="36"/>
        </w:rPr>
      </w:pPr>
      <w:bookmarkStart w:id="42" w:name="_Hlk158208232"/>
      <w:bookmarkStart w:id="43" w:name="_Hlk156393772"/>
      <w:bookmarkStart w:id="44" w:name="_Hlk158291060"/>
      <w:r>
        <w:rPr>
          <w:rFonts w:ascii="Arial" w:eastAsia="Arial" w:hAnsi="Arial" w:cs="Arial"/>
          <w:b/>
          <w:color w:val="000000"/>
          <w:sz w:val="36"/>
          <w:szCs w:val="36"/>
        </w:rPr>
        <w:lastRenderedPageBreak/>
        <w:t>Joint Schedule 7 (Financial Difficulties)</w:t>
      </w:r>
    </w:p>
    <w:p w14:paraId="1EB05BCF" w14:textId="77777777" w:rsidR="00817345" w:rsidRDefault="00817345" w:rsidP="00817345">
      <w:pPr>
        <w:pBdr>
          <w:top w:val="nil"/>
          <w:left w:val="nil"/>
          <w:bottom w:val="nil"/>
          <w:right w:val="nil"/>
          <w:between w:val="nil"/>
        </w:pBdr>
        <w:tabs>
          <w:tab w:val="left" w:pos="1985"/>
        </w:tabs>
        <w:spacing w:before="120" w:after="120"/>
        <w:ind w:left="2422" w:hanging="720"/>
        <w:rPr>
          <w:rFonts w:ascii="Arial" w:eastAsia="Arial" w:hAnsi="Arial"/>
          <w:color w:val="000000"/>
          <w:sz w:val="24"/>
          <w:szCs w:val="24"/>
        </w:rPr>
      </w:pPr>
    </w:p>
    <w:p w14:paraId="6EBEDF80" w14:textId="77777777" w:rsidR="00817345" w:rsidRDefault="00817345" w:rsidP="00817345">
      <w:pPr>
        <w:keepNext/>
        <w:numPr>
          <w:ilvl w:val="0"/>
          <w:numId w:val="57"/>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2B912065" w14:textId="77777777" w:rsidR="00817345" w:rsidRDefault="00817345" w:rsidP="00817345">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olor w:val="000000"/>
          <w:sz w:val="24"/>
          <w:szCs w:val="24"/>
        </w:rPr>
      </w:pPr>
      <w:r>
        <w:rPr>
          <w:rFonts w:ascii="Arial" w:eastAsia="Arial" w:hAnsi="Arial" w:cs="Arial"/>
          <w:color w:val="000000"/>
          <w:sz w:val="24"/>
          <w:szCs w:val="24"/>
        </w:rPr>
        <w:t>In this Schedule, the following definitions shall apply:</w:t>
      </w:r>
    </w:p>
    <w:p w14:paraId="799495EF" w14:textId="77777777" w:rsidR="00817345" w:rsidRDefault="00817345" w:rsidP="00817345">
      <w:pPr>
        <w:pBdr>
          <w:top w:val="nil"/>
          <w:left w:val="nil"/>
          <w:bottom w:val="nil"/>
          <w:right w:val="nil"/>
          <w:between w:val="nil"/>
        </w:pBdr>
        <w:tabs>
          <w:tab w:val="left" w:pos="1134"/>
        </w:tabs>
        <w:spacing w:before="120" w:after="120"/>
        <w:ind w:left="360" w:hanging="1004"/>
        <w:rPr>
          <w:rFonts w:ascii="Arial" w:eastAsia="Arial" w:hAnsi="Arial"/>
          <w:color w:val="000000"/>
          <w:sz w:val="24"/>
          <w:szCs w:val="24"/>
        </w:rPr>
      </w:pPr>
    </w:p>
    <w:tbl>
      <w:tblPr>
        <w:tblW w:w="8655"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2685"/>
        <w:gridCol w:w="5970"/>
      </w:tblGrid>
      <w:tr w:rsidR="00817345" w14:paraId="1240B828" w14:textId="77777777" w:rsidTr="005617FB">
        <w:tc>
          <w:tcPr>
            <w:tcW w:w="2685" w:type="dxa"/>
          </w:tcPr>
          <w:p w14:paraId="5448EA75" w14:textId="77777777" w:rsidR="00817345" w:rsidRDefault="00817345" w:rsidP="005617FB">
            <w:pPr>
              <w:pBdr>
                <w:top w:val="nil"/>
                <w:left w:val="nil"/>
                <w:bottom w:val="nil"/>
                <w:right w:val="nil"/>
                <w:between w:val="nil"/>
              </w:pBdr>
              <w:tabs>
                <w:tab w:val="left" w:pos="1134"/>
              </w:tabs>
              <w:spacing w:before="120" w:after="120"/>
              <w:ind w:left="644" w:hanging="1004"/>
              <w:rPr>
                <w:rFonts w:ascii="Arial" w:eastAsia="Arial" w:hAnsi="Arial"/>
                <w:b/>
                <w:color w:val="000000"/>
                <w:sz w:val="24"/>
                <w:szCs w:val="24"/>
              </w:rPr>
            </w:pPr>
            <w:r>
              <w:rPr>
                <w:rFonts w:ascii="Arial" w:eastAsia="Arial" w:hAnsi="Arial" w:cs="Arial"/>
                <w:b/>
                <w:sz w:val="24"/>
                <w:szCs w:val="24"/>
              </w:rPr>
              <w:t xml:space="preserve">    </w:t>
            </w:r>
            <w:r>
              <w:rPr>
                <w:rFonts w:ascii="Arial" w:eastAsia="Arial" w:hAnsi="Arial" w:cs="Arial"/>
                <w:b/>
                <w:color w:val="000000"/>
                <w:sz w:val="24"/>
                <w:szCs w:val="24"/>
              </w:rPr>
              <w:t>“Applicable Financial Indicators”</w:t>
            </w:r>
          </w:p>
        </w:tc>
        <w:tc>
          <w:tcPr>
            <w:tcW w:w="5970" w:type="dxa"/>
          </w:tcPr>
          <w:p w14:paraId="0C57756E" w14:textId="77777777" w:rsidR="00817345" w:rsidRDefault="00817345" w:rsidP="005617FB">
            <w:pPr>
              <w:keepNext/>
              <w:pBdr>
                <w:top w:val="nil"/>
                <w:left w:val="nil"/>
                <w:bottom w:val="nil"/>
                <w:right w:val="nil"/>
                <w:between w:val="nil"/>
              </w:pBdr>
              <w:rPr>
                <w:rFonts w:ascii="Arial" w:eastAsia="Arial" w:hAnsi="Arial"/>
                <w:smallCaps/>
                <w:color w:val="000000"/>
                <w:sz w:val="24"/>
                <w:szCs w:val="24"/>
              </w:rPr>
            </w:pPr>
            <w:r>
              <w:rPr>
                <w:rFonts w:ascii="Arial" w:eastAsia="Arial" w:hAnsi="Arial" w:cs="Arial"/>
                <w:color w:val="000000"/>
                <w:sz w:val="24"/>
                <w:szCs w:val="24"/>
              </w:rPr>
              <w:t xml:space="preserve">means the financial indicators from Paragraph </w:t>
            </w:r>
            <w:r>
              <w:rPr>
                <w:rFonts w:ascii="Arial" w:eastAsia="Arial" w:hAnsi="Arial" w:cs="Arial"/>
                <w:smallCaps/>
                <w:color w:val="000000"/>
                <w:sz w:val="24"/>
                <w:szCs w:val="24"/>
              </w:rPr>
              <w:t xml:space="preserve">5.1 </w:t>
            </w:r>
            <w:r>
              <w:rPr>
                <w:rFonts w:ascii="Arial" w:eastAsia="Arial" w:hAnsi="Arial" w:cs="Arial"/>
                <w:color w:val="000000"/>
                <w:sz w:val="24"/>
                <w:szCs w:val="24"/>
              </w:rPr>
              <w:t>of this Schedule which are to apply to the Monitored Suppliers as set out in Paragraph 5.2 of this Schedule;</w:t>
            </w:r>
          </w:p>
        </w:tc>
      </w:tr>
      <w:tr w:rsidR="00817345" w14:paraId="3B4C72AC" w14:textId="77777777" w:rsidTr="005617FB">
        <w:tc>
          <w:tcPr>
            <w:tcW w:w="2685" w:type="dxa"/>
          </w:tcPr>
          <w:p w14:paraId="57E59D0A" w14:textId="77777777" w:rsidR="00817345" w:rsidRDefault="00817345" w:rsidP="005617FB">
            <w:pPr>
              <w:pBdr>
                <w:top w:val="nil"/>
                <w:left w:val="nil"/>
                <w:bottom w:val="nil"/>
                <w:right w:val="nil"/>
                <w:between w:val="nil"/>
              </w:pBdr>
              <w:tabs>
                <w:tab w:val="left" w:pos="1134"/>
              </w:tabs>
              <w:spacing w:before="120" w:after="120"/>
              <w:ind w:left="644" w:hanging="1004"/>
              <w:rPr>
                <w:rFonts w:ascii="Arial" w:eastAsia="Arial" w:hAnsi="Arial"/>
                <w:b/>
                <w:color w:val="000000"/>
                <w:sz w:val="24"/>
                <w:szCs w:val="24"/>
              </w:rPr>
            </w:pPr>
            <w:r>
              <w:rPr>
                <w:rFonts w:ascii="Arial" w:eastAsia="Arial" w:hAnsi="Arial" w:cs="Arial"/>
                <w:b/>
                <w:color w:val="000000"/>
                <w:sz w:val="24"/>
                <w:szCs w:val="24"/>
              </w:rPr>
              <w:t>“</w:t>
            </w:r>
            <w:r>
              <w:rPr>
                <w:rFonts w:ascii="Arial" w:eastAsia="Arial" w:hAnsi="Arial" w:cs="Arial"/>
                <w:b/>
                <w:sz w:val="24"/>
                <w:szCs w:val="24"/>
              </w:rPr>
              <w:t xml:space="preserve">   “</w:t>
            </w:r>
            <w:r>
              <w:rPr>
                <w:rFonts w:ascii="Arial" w:eastAsia="Arial" w:hAnsi="Arial" w:cs="Arial"/>
                <w:b/>
                <w:color w:val="000000"/>
                <w:sz w:val="24"/>
                <w:szCs w:val="24"/>
              </w:rPr>
              <w:t>Board”</w:t>
            </w:r>
          </w:p>
        </w:tc>
        <w:tc>
          <w:tcPr>
            <w:tcW w:w="5970" w:type="dxa"/>
          </w:tcPr>
          <w:p w14:paraId="1EC65F8D" w14:textId="77777777" w:rsidR="00817345" w:rsidRDefault="00817345" w:rsidP="005617FB">
            <w:pPr>
              <w:pBdr>
                <w:top w:val="nil"/>
                <w:left w:val="nil"/>
                <w:bottom w:val="nil"/>
                <w:right w:val="nil"/>
                <w:between w:val="nil"/>
              </w:pBdr>
              <w:tabs>
                <w:tab w:val="left" w:pos="1134"/>
              </w:tabs>
              <w:spacing w:before="120" w:after="120"/>
              <w:ind w:left="644" w:hanging="1004"/>
              <w:rPr>
                <w:rFonts w:ascii="Arial" w:eastAsia="Arial" w:hAnsi="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means the Supplier’s board of directors;</w:t>
            </w:r>
          </w:p>
        </w:tc>
      </w:tr>
      <w:tr w:rsidR="00817345" w14:paraId="7308932A" w14:textId="77777777" w:rsidTr="005617FB">
        <w:tc>
          <w:tcPr>
            <w:tcW w:w="2685" w:type="dxa"/>
          </w:tcPr>
          <w:p w14:paraId="7ED81123" w14:textId="77777777" w:rsidR="00817345" w:rsidRDefault="00817345" w:rsidP="005617FB">
            <w:pPr>
              <w:pBdr>
                <w:top w:val="nil"/>
                <w:left w:val="nil"/>
                <w:bottom w:val="nil"/>
                <w:right w:val="nil"/>
                <w:between w:val="nil"/>
              </w:pBdr>
              <w:tabs>
                <w:tab w:val="left" w:pos="1134"/>
              </w:tabs>
              <w:spacing w:before="120" w:after="120"/>
              <w:ind w:left="644" w:hanging="1004"/>
              <w:rPr>
                <w:rFonts w:ascii="Arial" w:eastAsia="Arial" w:hAnsi="Arial"/>
                <w:b/>
                <w:color w:val="000000"/>
                <w:sz w:val="24"/>
                <w:szCs w:val="24"/>
              </w:rPr>
            </w:pPr>
            <w:r>
              <w:rPr>
                <w:rFonts w:ascii="Arial" w:eastAsia="Arial" w:hAnsi="Arial" w:cs="Arial"/>
                <w:b/>
                <w:sz w:val="24"/>
                <w:szCs w:val="24"/>
              </w:rPr>
              <w:t xml:space="preserve">    </w:t>
            </w:r>
            <w:r>
              <w:rPr>
                <w:rFonts w:ascii="Arial" w:eastAsia="Arial" w:hAnsi="Arial" w:cs="Arial"/>
                <w:b/>
                <w:color w:val="000000"/>
                <w:sz w:val="24"/>
                <w:szCs w:val="24"/>
              </w:rPr>
              <w:t>“Board Confirmation”</w:t>
            </w:r>
          </w:p>
        </w:tc>
        <w:tc>
          <w:tcPr>
            <w:tcW w:w="5970" w:type="dxa"/>
          </w:tcPr>
          <w:p w14:paraId="4216780E" w14:textId="77777777" w:rsidR="00817345" w:rsidRDefault="00817345" w:rsidP="005617FB">
            <w:pPr>
              <w:pBdr>
                <w:top w:val="nil"/>
                <w:left w:val="nil"/>
                <w:bottom w:val="nil"/>
                <w:right w:val="nil"/>
                <w:between w:val="nil"/>
              </w:pBdr>
              <w:tabs>
                <w:tab w:val="left" w:pos="1134"/>
              </w:tabs>
              <w:spacing w:before="120" w:after="120"/>
              <w:ind w:left="644" w:hanging="1004"/>
              <w:rPr>
                <w:rFonts w:ascii="Arial" w:eastAsia="Arial" w:hAnsi="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means written confirmation from the Board in accordance with Paragraph 8 of this Schedule;</w:t>
            </w:r>
          </w:p>
        </w:tc>
      </w:tr>
      <w:tr w:rsidR="00817345" w14:paraId="4A029088" w14:textId="77777777" w:rsidTr="005617FB">
        <w:tc>
          <w:tcPr>
            <w:tcW w:w="2685" w:type="dxa"/>
          </w:tcPr>
          <w:p w14:paraId="2B02A98C" w14:textId="77777777" w:rsidR="00817345" w:rsidRDefault="00817345" w:rsidP="005617FB">
            <w:pPr>
              <w:pBdr>
                <w:top w:val="nil"/>
                <w:left w:val="nil"/>
                <w:bottom w:val="nil"/>
                <w:right w:val="nil"/>
                <w:between w:val="nil"/>
              </w:pBdr>
              <w:tabs>
                <w:tab w:val="left" w:pos="1134"/>
              </w:tabs>
              <w:spacing w:before="120" w:after="120"/>
              <w:ind w:left="644" w:hanging="1004"/>
              <w:rPr>
                <w:rFonts w:ascii="Arial" w:eastAsia="Arial" w:hAnsi="Arial"/>
                <w:b/>
                <w:color w:val="000000"/>
                <w:sz w:val="24"/>
                <w:szCs w:val="24"/>
              </w:rPr>
            </w:pPr>
            <w:r>
              <w:rPr>
                <w:rFonts w:ascii="Arial" w:eastAsia="Arial" w:hAnsi="Arial" w:cs="Arial"/>
                <w:b/>
                <w:sz w:val="24"/>
                <w:szCs w:val="24"/>
              </w:rPr>
              <w:t xml:space="preserve">    </w:t>
            </w:r>
            <w:r>
              <w:rPr>
                <w:rFonts w:ascii="Arial" w:eastAsia="Arial" w:hAnsi="Arial" w:cs="Arial"/>
                <w:b/>
                <w:color w:val="000000"/>
                <w:sz w:val="24"/>
                <w:szCs w:val="24"/>
              </w:rPr>
              <w:t>“Bronze Contract”</w:t>
            </w:r>
          </w:p>
        </w:tc>
        <w:tc>
          <w:tcPr>
            <w:tcW w:w="5970" w:type="dxa"/>
          </w:tcPr>
          <w:p w14:paraId="202F19EE" w14:textId="77777777" w:rsidR="00817345" w:rsidRDefault="00817345" w:rsidP="005617FB">
            <w:pPr>
              <w:pBdr>
                <w:top w:val="nil"/>
                <w:left w:val="nil"/>
                <w:bottom w:val="nil"/>
                <w:right w:val="nil"/>
                <w:between w:val="nil"/>
              </w:pBdr>
              <w:tabs>
                <w:tab w:val="left" w:pos="1134"/>
              </w:tabs>
              <w:spacing w:before="120" w:after="120"/>
              <w:ind w:left="644" w:hanging="1004"/>
              <w:rPr>
                <w:rFonts w:ascii="Arial" w:eastAsia="Arial" w:hAnsi="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A Call-Off Contract categorised as a Bronze contract using the Cabinet Office Contract Tiering Tool;</w:t>
            </w:r>
          </w:p>
        </w:tc>
      </w:tr>
      <w:tr w:rsidR="00817345" w14:paraId="4494BA61" w14:textId="77777777" w:rsidTr="005617FB">
        <w:tc>
          <w:tcPr>
            <w:tcW w:w="2685" w:type="dxa"/>
          </w:tcPr>
          <w:p w14:paraId="5F6F9FC6" w14:textId="77777777" w:rsidR="00817345" w:rsidRDefault="00817345" w:rsidP="005617FB">
            <w:pPr>
              <w:pBdr>
                <w:top w:val="nil"/>
                <w:left w:val="nil"/>
                <w:bottom w:val="nil"/>
                <w:right w:val="nil"/>
                <w:between w:val="nil"/>
              </w:pBdr>
              <w:tabs>
                <w:tab w:val="left" w:pos="1134"/>
              </w:tabs>
              <w:spacing w:before="120" w:after="120"/>
              <w:ind w:left="644" w:hanging="1004"/>
              <w:rPr>
                <w:rFonts w:ascii="Arial" w:eastAsia="Arial" w:hAnsi="Arial"/>
                <w:b/>
                <w:color w:val="000000"/>
                <w:sz w:val="24"/>
                <w:szCs w:val="24"/>
              </w:rPr>
            </w:pPr>
            <w:r>
              <w:rPr>
                <w:rFonts w:ascii="Arial" w:eastAsia="Arial" w:hAnsi="Arial" w:cs="Arial"/>
                <w:b/>
                <w:color w:val="000000"/>
                <w:sz w:val="24"/>
                <w:szCs w:val="24"/>
              </w:rPr>
              <w:t xml:space="preserve">“  </w:t>
            </w:r>
            <w:r>
              <w:rPr>
                <w:rFonts w:ascii="Arial" w:eastAsia="Arial" w:hAnsi="Arial" w:cs="Arial"/>
                <w:b/>
                <w:sz w:val="24"/>
                <w:szCs w:val="24"/>
              </w:rPr>
              <w:t xml:space="preserve"> “</w:t>
            </w:r>
            <w:r>
              <w:rPr>
                <w:rFonts w:ascii="Arial" w:eastAsia="Arial" w:hAnsi="Arial" w:cs="Arial"/>
                <w:b/>
                <w:color w:val="000000"/>
                <w:sz w:val="24"/>
                <w:szCs w:val="24"/>
              </w:rPr>
              <w:t>Cabinet Office Markets and Suppliers Team”</w:t>
            </w:r>
          </w:p>
        </w:tc>
        <w:tc>
          <w:tcPr>
            <w:tcW w:w="5970" w:type="dxa"/>
          </w:tcPr>
          <w:p w14:paraId="58515E1F" w14:textId="77777777" w:rsidR="00817345" w:rsidRDefault="00817345" w:rsidP="005617FB">
            <w:pPr>
              <w:pBdr>
                <w:top w:val="nil"/>
                <w:left w:val="nil"/>
                <w:bottom w:val="nil"/>
                <w:right w:val="nil"/>
                <w:between w:val="nil"/>
              </w:pBdr>
              <w:tabs>
                <w:tab w:val="left" w:pos="1134"/>
              </w:tabs>
              <w:spacing w:before="120" w:after="120"/>
              <w:ind w:left="644" w:hanging="1004"/>
              <w:rPr>
                <w:rFonts w:ascii="Arial" w:eastAsia="Arial" w:hAnsi="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means the UK Government’s team responsible for managing the relationship between government and its Strategic Suppliers, or any replacement or successor body carrying out the same function;</w:t>
            </w:r>
          </w:p>
        </w:tc>
      </w:tr>
      <w:tr w:rsidR="00817345" w14:paraId="4327BEB2" w14:textId="77777777" w:rsidTr="005617FB">
        <w:tc>
          <w:tcPr>
            <w:tcW w:w="2685" w:type="dxa"/>
          </w:tcPr>
          <w:p w14:paraId="18BF0364" w14:textId="77777777" w:rsidR="00817345" w:rsidRDefault="00817345" w:rsidP="005617FB">
            <w:pPr>
              <w:pBdr>
                <w:top w:val="nil"/>
                <w:left w:val="nil"/>
                <w:bottom w:val="nil"/>
                <w:right w:val="nil"/>
                <w:between w:val="nil"/>
              </w:pBdr>
              <w:tabs>
                <w:tab w:val="left" w:pos="1134"/>
              </w:tabs>
              <w:spacing w:before="120" w:after="120"/>
              <w:ind w:left="644" w:hanging="1004"/>
              <w:rPr>
                <w:rFonts w:ascii="Arial" w:eastAsia="Arial" w:hAnsi="Arial"/>
                <w:b/>
                <w:color w:val="000000"/>
                <w:sz w:val="24"/>
                <w:szCs w:val="24"/>
              </w:rPr>
            </w:pPr>
            <w:r>
              <w:rPr>
                <w:rFonts w:ascii="Arial" w:eastAsia="Arial" w:hAnsi="Arial" w:cs="Arial"/>
                <w:b/>
                <w:color w:val="000000"/>
                <w:sz w:val="24"/>
                <w:szCs w:val="24"/>
              </w:rPr>
              <w:t xml:space="preserve">“    </w:t>
            </w:r>
            <w:r>
              <w:rPr>
                <w:rFonts w:ascii="Arial" w:eastAsia="Arial" w:hAnsi="Arial" w:cs="Arial"/>
                <w:b/>
                <w:sz w:val="24"/>
                <w:szCs w:val="24"/>
              </w:rPr>
              <w:t>“</w:t>
            </w:r>
            <w:r>
              <w:rPr>
                <w:rFonts w:ascii="Arial" w:eastAsia="Arial" w:hAnsi="Arial" w:cs="Arial"/>
                <w:b/>
                <w:color w:val="000000"/>
                <w:sz w:val="24"/>
                <w:szCs w:val="24"/>
              </w:rPr>
              <w:t>Credit Rating Threshold”</w:t>
            </w:r>
          </w:p>
        </w:tc>
        <w:tc>
          <w:tcPr>
            <w:tcW w:w="5970" w:type="dxa"/>
          </w:tcPr>
          <w:p w14:paraId="72F1D93C" w14:textId="77777777" w:rsidR="00817345" w:rsidRDefault="00817345" w:rsidP="005617FB">
            <w:pPr>
              <w:pBdr>
                <w:top w:val="nil"/>
                <w:left w:val="nil"/>
                <w:bottom w:val="nil"/>
                <w:right w:val="nil"/>
                <w:between w:val="nil"/>
              </w:pBdr>
              <w:tabs>
                <w:tab w:val="left" w:pos="1134"/>
              </w:tabs>
              <w:spacing w:before="120" w:after="120"/>
              <w:ind w:left="644" w:hanging="1004"/>
              <w:rPr>
                <w:rFonts w:ascii="Arial" w:eastAsia="Arial" w:hAnsi="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the minimum credit rating level for each entity in the FDE Group as set out in Annex 1 to this Schedule;</w:t>
            </w:r>
          </w:p>
        </w:tc>
      </w:tr>
      <w:tr w:rsidR="00817345" w14:paraId="2E0373A7" w14:textId="77777777" w:rsidTr="005617FB">
        <w:tc>
          <w:tcPr>
            <w:tcW w:w="2685" w:type="dxa"/>
          </w:tcPr>
          <w:p w14:paraId="66CB7BB8" w14:textId="77777777" w:rsidR="00817345" w:rsidRDefault="00817345" w:rsidP="005617FB">
            <w:pPr>
              <w:pBdr>
                <w:top w:val="nil"/>
                <w:left w:val="nil"/>
                <w:bottom w:val="nil"/>
                <w:right w:val="nil"/>
                <w:between w:val="nil"/>
              </w:pBdr>
              <w:tabs>
                <w:tab w:val="left" w:pos="1134"/>
              </w:tabs>
              <w:spacing w:before="120" w:after="120"/>
              <w:ind w:left="644" w:hanging="1004"/>
              <w:rPr>
                <w:rFonts w:ascii="Arial" w:eastAsia="Arial" w:hAnsi="Arial"/>
                <w:b/>
                <w:color w:val="000000"/>
                <w:sz w:val="24"/>
                <w:szCs w:val="24"/>
              </w:rPr>
            </w:pPr>
            <w:r>
              <w:rPr>
                <w:rFonts w:ascii="Arial" w:eastAsia="Arial" w:hAnsi="Arial" w:cs="Arial"/>
                <w:b/>
                <w:color w:val="000000"/>
                <w:sz w:val="24"/>
                <w:szCs w:val="24"/>
              </w:rPr>
              <w:t xml:space="preserve">“    </w:t>
            </w:r>
            <w:r>
              <w:rPr>
                <w:rFonts w:ascii="Arial" w:eastAsia="Arial" w:hAnsi="Arial" w:cs="Arial"/>
                <w:b/>
                <w:sz w:val="24"/>
                <w:szCs w:val="24"/>
              </w:rPr>
              <w:t>“</w:t>
            </w:r>
            <w:r>
              <w:rPr>
                <w:rFonts w:ascii="Arial" w:eastAsia="Arial" w:hAnsi="Arial" w:cs="Arial"/>
                <w:b/>
                <w:color w:val="000000"/>
                <w:sz w:val="24"/>
                <w:szCs w:val="24"/>
              </w:rPr>
              <w:t>FDE Group”</w:t>
            </w:r>
          </w:p>
        </w:tc>
        <w:tc>
          <w:tcPr>
            <w:tcW w:w="5970" w:type="dxa"/>
          </w:tcPr>
          <w:p w14:paraId="27561F82" w14:textId="09FA51D3" w:rsidR="00817345" w:rsidRDefault="00817345" w:rsidP="005617FB">
            <w:pPr>
              <w:pBdr>
                <w:top w:val="nil"/>
                <w:left w:val="nil"/>
                <w:bottom w:val="nil"/>
                <w:right w:val="nil"/>
                <w:between w:val="nil"/>
              </w:pBdr>
              <w:tabs>
                <w:tab w:val="left" w:pos="1134"/>
              </w:tabs>
              <w:spacing w:before="120" w:after="120"/>
              <w:ind w:left="644" w:hanging="1004"/>
              <w:rPr>
                <w:rFonts w:ascii="Arial" w:eastAsia="Arial" w:hAnsi="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means the Supplier</w:t>
            </w:r>
            <w:r w:rsidR="00A421F2">
              <w:rPr>
                <w:rFonts w:ascii="Arial" w:eastAsia="Arial" w:hAnsi="Arial" w:cs="Arial"/>
                <w:color w:val="000000"/>
                <w:sz w:val="24"/>
                <w:szCs w:val="24"/>
              </w:rPr>
              <w:t xml:space="preserve"> and the</w:t>
            </w:r>
            <w:r>
              <w:rPr>
                <w:rFonts w:ascii="Arial" w:eastAsia="Arial" w:hAnsi="Arial" w:cs="Arial"/>
                <w:color w:val="000000"/>
                <w:sz w:val="24"/>
                <w:szCs w:val="24"/>
              </w:rPr>
              <w:t xml:space="preserve"> Key Sub-contractors;</w:t>
            </w:r>
          </w:p>
        </w:tc>
      </w:tr>
      <w:tr w:rsidR="00817345" w14:paraId="6A2F3963" w14:textId="77777777" w:rsidTr="005617FB">
        <w:tc>
          <w:tcPr>
            <w:tcW w:w="2685" w:type="dxa"/>
          </w:tcPr>
          <w:p w14:paraId="557894B3" w14:textId="77777777" w:rsidR="00817345" w:rsidRDefault="00817345" w:rsidP="005617FB">
            <w:pPr>
              <w:pBdr>
                <w:top w:val="nil"/>
                <w:left w:val="nil"/>
                <w:bottom w:val="nil"/>
                <w:right w:val="nil"/>
                <w:between w:val="nil"/>
              </w:pBdr>
              <w:tabs>
                <w:tab w:val="left" w:pos="1134"/>
              </w:tabs>
              <w:spacing w:before="120" w:after="120"/>
              <w:ind w:left="644" w:hanging="1004"/>
              <w:rPr>
                <w:rFonts w:ascii="Arial" w:eastAsia="Arial" w:hAnsi="Arial"/>
                <w:b/>
                <w:color w:val="000000"/>
                <w:sz w:val="24"/>
                <w:szCs w:val="24"/>
              </w:rPr>
            </w:pPr>
            <w:r>
              <w:rPr>
                <w:rFonts w:ascii="Arial" w:eastAsia="Arial" w:hAnsi="Arial" w:cs="Arial"/>
                <w:b/>
                <w:sz w:val="24"/>
                <w:szCs w:val="24"/>
              </w:rPr>
              <w:t xml:space="preserve">    </w:t>
            </w:r>
            <w:r>
              <w:rPr>
                <w:rFonts w:ascii="Arial" w:eastAsia="Arial" w:hAnsi="Arial" w:cs="Arial"/>
                <w:b/>
                <w:color w:val="000000"/>
                <w:sz w:val="24"/>
                <w:szCs w:val="24"/>
              </w:rPr>
              <w:t>“Financial Distress Event”</w:t>
            </w:r>
          </w:p>
        </w:tc>
        <w:tc>
          <w:tcPr>
            <w:tcW w:w="5970" w:type="dxa"/>
          </w:tcPr>
          <w:p w14:paraId="0DED785D" w14:textId="77777777" w:rsidR="00817345" w:rsidRDefault="00817345" w:rsidP="005617FB">
            <w:pPr>
              <w:pBdr>
                <w:top w:val="nil"/>
                <w:left w:val="nil"/>
                <w:bottom w:val="nil"/>
                <w:right w:val="nil"/>
                <w:between w:val="nil"/>
              </w:pBdr>
              <w:tabs>
                <w:tab w:val="left" w:pos="1134"/>
              </w:tabs>
              <w:spacing w:before="120" w:after="120"/>
              <w:ind w:left="644" w:hanging="1004"/>
              <w:rPr>
                <w:rFonts w:ascii="Arial" w:eastAsia="Arial" w:hAnsi="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Any of the events listed in Paragraph 3.1 of this Schedule;</w:t>
            </w:r>
          </w:p>
        </w:tc>
      </w:tr>
      <w:tr w:rsidR="00817345" w14:paraId="792AE6D6" w14:textId="77777777" w:rsidTr="005617FB">
        <w:tc>
          <w:tcPr>
            <w:tcW w:w="2685" w:type="dxa"/>
          </w:tcPr>
          <w:p w14:paraId="30B96E3F" w14:textId="77777777" w:rsidR="00817345" w:rsidRDefault="00817345" w:rsidP="005617FB">
            <w:pPr>
              <w:pBdr>
                <w:top w:val="nil"/>
                <w:left w:val="nil"/>
                <w:bottom w:val="nil"/>
                <w:right w:val="nil"/>
                <w:between w:val="nil"/>
              </w:pBdr>
              <w:tabs>
                <w:tab w:val="left" w:pos="1134"/>
              </w:tabs>
              <w:spacing w:before="120" w:after="120"/>
              <w:ind w:left="644" w:hanging="1004"/>
              <w:rPr>
                <w:rFonts w:ascii="Arial" w:eastAsia="Arial" w:hAnsi="Arial"/>
                <w:b/>
                <w:color w:val="000000"/>
                <w:sz w:val="24"/>
                <w:szCs w:val="24"/>
              </w:rPr>
            </w:pPr>
            <w:r>
              <w:rPr>
                <w:rFonts w:ascii="Arial" w:eastAsia="Arial" w:hAnsi="Arial" w:cs="Arial"/>
                <w:b/>
                <w:sz w:val="24"/>
                <w:szCs w:val="24"/>
              </w:rPr>
              <w:t xml:space="preserve">    </w:t>
            </w:r>
            <w:r>
              <w:rPr>
                <w:rFonts w:ascii="Arial" w:eastAsia="Arial" w:hAnsi="Arial" w:cs="Arial"/>
                <w:b/>
                <w:color w:val="000000"/>
                <w:sz w:val="24"/>
                <w:szCs w:val="24"/>
              </w:rPr>
              <w:t>“Financial Distress Remediation Plan”</w:t>
            </w:r>
          </w:p>
        </w:tc>
        <w:tc>
          <w:tcPr>
            <w:tcW w:w="5970" w:type="dxa"/>
          </w:tcPr>
          <w:p w14:paraId="54C73436" w14:textId="77777777" w:rsidR="00817345" w:rsidRDefault="00817345" w:rsidP="005617FB">
            <w:pPr>
              <w:pBdr>
                <w:top w:val="nil"/>
                <w:left w:val="nil"/>
                <w:bottom w:val="nil"/>
                <w:right w:val="nil"/>
                <w:between w:val="nil"/>
              </w:pBdr>
              <w:tabs>
                <w:tab w:val="left" w:pos="1134"/>
              </w:tabs>
              <w:spacing w:before="120" w:after="120"/>
              <w:ind w:left="644" w:hanging="1004"/>
              <w:rPr>
                <w:rFonts w:ascii="Arial" w:eastAsia="Arial" w:hAnsi="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a plan setting out how the Supplier will ensure the continued performance and delivery of the Deliverables in accordance with the Contract in the event that a Financial Distress Event occurs;</w:t>
            </w:r>
          </w:p>
        </w:tc>
      </w:tr>
      <w:tr w:rsidR="00817345" w14:paraId="13643DBF" w14:textId="77777777" w:rsidTr="005617FB">
        <w:tc>
          <w:tcPr>
            <w:tcW w:w="2685" w:type="dxa"/>
          </w:tcPr>
          <w:p w14:paraId="7DE69D2B" w14:textId="77777777" w:rsidR="00817345" w:rsidRDefault="00817345" w:rsidP="005617FB">
            <w:pPr>
              <w:pBdr>
                <w:top w:val="nil"/>
                <w:left w:val="nil"/>
                <w:bottom w:val="nil"/>
                <w:right w:val="nil"/>
                <w:between w:val="nil"/>
              </w:pBdr>
              <w:tabs>
                <w:tab w:val="left" w:pos="1134"/>
              </w:tabs>
              <w:spacing w:before="120" w:after="120"/>
              <w:ind w:left="644" w:hanging="1004"/>
              <w:rPr>
                <w:rFonts w:ascii="Arial" w:eastAsia="Arial" w:hAnsi="Arial"/>
                <w:b/>
                <w:color w:val="000000"/>
                <w:sz w:val="24"/>
                <w:szCs w:val="24"/>
              </w:rPr>
            </w:pPr>
            <w:r>
              <w:rPr>
                <w:rFonts w:ascii="Arial" w:eastAsia="Arial" w:hAnsi="Arial" w:cs="Arial"/>
                <w:b/>
                <w:sz w:val="24"/>
                <w:szCs w:val="24"/>
              </w:rPr>
              <w:t xml:space="preserve">    </w:t>
            </w:r>
            <w:r>
              <w:rPr>
                <w:rFonts w:ascii="Arial" w:eastAsia="Arial" w:hAnsi="Arial" w:cs="Arial"/>
                <w:b/>
                <w:color w:val="000000"/>
                <w:sz w:val="24"/>
                <w:szCs w:val="24"/>
              </w:rPr>
              <w:t>“Financial Indicators”</w:t>
            </w:r>
          </w:p>
        </w:tc>
        <w:tc>
          <w:tcPr>
            <w:tcW w:w="5970" w:type="dxa"/>
          </w:tcPr>
          <w:p w14:paraId="13287D86" w14:textId="77777777" w:rsidR="00817345" w:rsidRDefault="00817345" w:rsidP="005617FB">
            <w:pPr>
              <w:pBdr>
                <w:top w:val="nil"/>
                <w:left w:val="nil"/>
                <w:bottom w:val="nil"/>
                <w:right w:val="nil"/>
                <w:between w:val="nil"/>
              </w:pBdr>
              <w:tabs>
                <w:tab w:val="left" w:pos="1134"/>
              </w:tabs>
              <w:spacing w:before="120" w:after="120"/>
              <w:ind w:left="644" w:hanging="1004"/>
              <w:rPr>
                <w:rFonts w:ascii="Arial" w:eastAsia="Arial" w:hAnsi="Arial"/>
                <w:color w:val="000000"/>
                <w:sz w:val="24"/>
                <w:szCs w:val="24"/>
              </w:rPr>
            </w:pPr>
            <w:r>
              <w:rPr>
                <w:rFonts w:ascii="Arial" w:eastAsia="Arial" w:hAnsi="Arial" w:cs="Arial"/>
                <w:color w:val="000000"/>
                <w:sz w:val="24"/>
                <w:szCs w:val="24"/>
              </w:rPr>
              <w:t xml:space="preserve">in respect of the Supplier, Key Sub-contractors and the Guarantor, means each of the financial indicators set out at paragraph 5.1 of this Schedule and in respect of each Monitored </w:t>
            </w:r>
            <w:r>
              <w:rPr>
                <w:rFonts w:ascii="Arial" w:eastAsia="Arial" w:hAnsi="Arial" w:cs="Arial"/>
                <w:color w:val="000000"/>
                <w:sz w:val="24"/>
                <w:szCs w:val="24"/>
              </w:rPr>
              <w:lastRenderedPageBreak/>
              <w:t>Supplier, means those Applicable Financial Indicators;</w:t>
            </w:r>
          </w:p>
        </w:tc>
      </w:tr>
      <w:tr w:rsidR="00817345" w14:paraId="0B961373" w14:textId="77777777" w:rsidTr="005617FB">
        <w:tc>
          <w:tcPr>
            <w:tcW w:w="2685" w:type="dxa"/>
          </w:tcPr>
          <w:p w14:paraId="07A1877B" w14:textId="77777777" w:rsidR="00817345" w:rsidRDefault="00817345" w:rsidP="005617FB">
            <w:pPr>
              <w:pBdr>
                <w:top w:val="nil"/>
                <w:left w:val="nil"/>
                <w:bottom w:val="nil"/>
                <w:right w:val="nil"/>
                <w:between w:val="nil"/>
              </w:pBdr>
              <w:tabs>
                <w:tab w:val="left" w:pos="1134"/>
              </w:tabs>
              <w:spacing w:before="120" w:after="120"/>
              <w:ind w:left="644" w:hanging="1004"/>
              <w:rPr>
                <w:rFonts w:ascii="Arial" w:eastAsia="Arial" w:hAnsi="Arial"/>
                <w:b/>
                <w:color w:val="000000"/>
                <w:sz w:val="24"/>
                <w:szCs w:val="24"/>
              </w:rPr>
            </w:pPr>
            <w:r>
              <w:rPr>
                <w:rFonts w:ascii="Arial" w:eastAsia="Arial" w:hAnsi="Arial" w:cs="Arial"/>
                <w:b/>
                <w:color w:val="000000"/>
                <w:sz w:val="24"/>
                <w:szCs w:val="24"/>
              </w:rPr>
              <w:lastRenderedPageBreak/>
              <w:t xml:space="preserve">“F </w:t>
            </w:r>
            <w:r>
              <w:rPr>
                <w:rFonts w:ascii="Arial" w:eastAsia="Arial" w:hAnsi="Arial" w:cs="Arial"/>
                <w:b/>
                <w:sz w:val="24"/>
                <w:szCs w:val="24"/>
              </w:rPr>
              <w:t>“</w:t>
            </w:r>
            <w:r>
              <w:rPr>
                <w:rFonts w:ascii="Arial" w:eastAsia="Arial" w:hAnsi="Arial" w:cs="Arial"/>
                <w:b/>
                <w:color w:val="000000"/>
                <w:sz w:val="24"/>
                <w:szCs w:val="24"/>
              </w:rPr>
              <w:t>Financial Target Thresholds”</w:t>
            </w:r>
          </w:p>
        </w:tc>
        <w:tc>
          <w:tcPr>
            <w:tcW w:w="5970" w:type="dxa"/>
          </w:tcPr>
          <w:p w14:paraId="5AD72AE9" w14:textId="77777777" w:rsidR="00817345" w:rsidRDefault="00817345" w:rsidP="005617FB">
            <w:pPr>
              <w:pBdr>
                <w:top w:val="nil"/>
                <w:left w:val="nil"/>
                <w:bottom w:val="nil"/>
                <w:right w:val="nil"/>
                <w:between w:val="nil"/>
              </w:pBdr>
              <w:tabs>
                <w:tab w:val="left" w:pos="1134"/>
              </w:tabs>
              <w:spacing w:before="120" w:after="120"/>
              <w:ind w:left="644" w:hanging="1004"/>
              <w:rPr>
                <w:rFonts w:ascii="Arial" w:eastAsia="Arial" w:hAnsi="Arial"/>
                <w:color w:val="000000"/>
                <w:sz w:val="24"/>
                <w:szCs w:val="24"/>
              </w:rPr>
            </w:pPr>
            <w:r>
              <w:rPr>
                <w:rFonts w:ascii="Arial" w:eastAsia="Arial" w:hAnsi="Arial" w:cs="Arial"/>
                <w:sz w:val="24"/>
                <w:szCs w:val="24"/>
              </w:rPr>
              <w:t xml:space="preserve">M </w:t>
            </w:r>
            <w:r>
              <w:rPr>
                <w:rFonts w:ascii="Arial" w:eastAsia="Arial" w:hAnsi="Arial" w:cs="Arial"/>
                <w:color w:val="000000"/>
                <w:sz w:val="24"/>
                <w:szCs w:val="24"/>
              </w:rPr>
              <w:t>means the target thresholds for each of the Financial Indicators set out at paragraph 5.1 of this Schedule;</w:t>
            </w:r>
          </w:p>
        </w:tc>
      </w:tr>
      <w:tr w:rsidR="00817345" w14:paraId="27F26F1A" w14:textId="77777777" w:rsidTr="005617FB">
        <w:tc>
          <w:tcPr>
            <w:tcW w:w="2685" w:type="dxa"/>
          </w:tcPr>
          <w:p w14:paraId="1774DE59" w14:textId="77777777" w:rsidR="00817345" w:rsidRDefault="00817345" w:rsidP="005617FB">
            <w:pPr>
              <w:pBdr>
                <w:top w:val="nil"/>
                <w:left w:val="nil"/>
                <w:bottom w:val="nil"/>
                <w:right w:val="nil"/>
                <w:between w:val="nil"/>
              </w:pBdr>
              <w:tabs>
                <w:tab w:val="left" w:pos="1134"/>
              </w:tabs>
              <w:spacing w:before="120" w:after="120"/>
              <w:ind w:left="644" w:hanging="1004"/>
              <w:rPr>
                <w:rFonts w:ascii="Arial" w:eastAsia="Arial" w:hAnsi="Arial"/>
                <w:b/>
                <w:color w:val="000000"/>
                <w:sz w:val="24"/>
                <w:szCs w:val="24"/>
              </w:rPr>
            </w:pPr>
            <w:r>
              <w:rPr>
                <w:rFonts w:ascii="Arial" w:eastAsia="Arial" w:hAnsi="Arial" w:cs="Arial"/>
                <w:b/>
                <w:sz w:val="24"/>
                <w:szCs w:val="24"/>
              </w:rPr>
              <w:t>M “M</w:t>
            </w:r>
            <w:r>
              <w:rPr>
                <w:rFonts w:ascii="Arial" w:eastAsia="Arial" w:hAnsi="Arial" w:cs="Arial"/>
                <w:b/>
                <w:color w:val="000000"/>
                <w:sz w:val="24"/>
                <w:szCs w:val="24"/>
              </w:rPr>
              <w:t>onitored Suppliers”</w:t>
            </w:r>
          </w:p>
        </w:tc>
        <w:tc>
          <w:tcPr>
            <w:tcW w:w="5970" w:type="dxa"/>
          </w:tcPr>
          <w:p w14:paraId="7982BF51" w14:textId="77777777" w:rsidR="00817345" w:rsidRDefault="00817345" w:rsidP="005617FB">
            <w:pPr>
              <w:pBdr>
                <w:top w:val="nil"/>
                <w:left w:val="nil"/>
                <w:bottom w:val="nil"/>
                <w:right w:val="nil"/>
                <w:between w:val="nil"/>
              </w:pBdr>
              <w:tabs>
                <w:tab w:val="left" w:pos="1134"/>
              </w:tabs>
              <w:spacing w:before="120" w:after="120"/>
              <w:ind w:left="644" w:hanging="1004"/>
              <w:rPr>
                <w:rFonts w:ascii="Arial" w:eastAsia="Arial" w:hAnsi="Arial"/>
                <w:color w:val="000000"/>
                <w:sz w:val="24"/>
                <w:szCs w:val="24"/>
              </w:rPr>
            </w:pPr>
            <w:r>
              <w:rPr>
                <w:rFonts w:ascii="Arial" w:eastAsia="Arial" w:hAnsi="Arial" w:cs="Arial"/>
                <w:sz w:val="24"/>
                <w:szCs w:val="24"/>
              </w:rPr>
              <w:t xml:space="preserve">M </w:t>
            </w:r>
            <w:r>
              <w:rPr>
                <w:rFonts w:ascii="Arial" w:eastAsia="Arial" w:hAnsi="Arial" w:cs="Arial"/>
                <w:color w:val="000000"/>
                <w:sz w:val="24"/>
                <w:szCs w:val="24"/>
              </w:rPr>
              <w:t>means those entities specified at paragraph 5.2 of this Schedule;</w:t>
            </w:r>
          </w:p>
        </w:tc>
      </w:tr>
      <w:tr w:rsidR="00817345" w14:paraId="7C76AEF7" w14:textId="77777777" w:rsidTr="005617FB">
        <w:tc>
          <w:tcPr>
            <w:tcW w:w="2685" w:type="dxa"/>
          </w:tcPr>
          <w:p w14:paraId="1A9D08D9" w14:textId="77777777" w:rsidR="00817345" w:rsidRDefault="00817345" w:rsidP="005617FB">
            <w:pPr>
              <w:pBdr>
                <w:top w:val="nil"/>
                <w:left w:val="nil"/>
                <w:bottom w:val="nil"/>
                <w:right w:val="nil"/>
                <w:between w:val="nil"/>
              </w:pBdr>
              <w:tabs>
                <w:tab w:val="left" w:pos="1134"/>
              </w:tabs>
              <w:spacing w:before="120" w:after="120"/>
              <w:ind w:left="-360"/>
              <w:rPr>
                <w:rFonts w:ascii="Arial" w:eastAsia="Arial" w:hAnsi="Arial"/>
                <w:b/>
                <w:color w:val="000000"/>
                <w:sz w:val="24"/>
                <w:szCs w:val="24"/>
              </w:rPr>
            </w:pPr>
            <w:r>
              <w:rPr>
                <w:rFonts w:ascii="Arial" w:eastAsia="Arial" w:hAnsi="Arial" w:cs="Arial"/>
                <w:b/>
                <w:color w:val="000000"/>
                <w:sz w:val="24"/>
                <w:szCs w:val="24"/>
              </w:rPr>
              <w:t>“</w:t>
            </w:r>
            <w:r>
              <w:rPr>
                <w:rFonts w:ascii="Arial" w:eastAsia="Arial" w:hAnsi="Arial" w:cs="Arial"/>
                <w:b/>
                <w:sz w:val="24"/>
                <w:szCs w:val="24"/>
              </w:rPr>
              <w:t xml:space="preserve">   “R</w:t>
            </w:r>
            <w:r>
              <w:rPr>
                <w:rFonts w:ascii="Arial" w:eastAsia="Arial" w:hAnsi="Arial" w:cs="Arial"/>
                <w:b/>
                <w:color w:val="000000"/>
                <w:sz w:val="24"/>
                <w:szCs w:val="24"/>
              </w:rPr>
              <w:t>ating Agencies”</w:t>
            </w:r>
          </w:p>
        </w:tc>
        <w:tc>
          <w:tcPr>
            <w:tcW w:w="5970" w:type="dxa"/>
          </w:tcPr>
          <w:p w14:paraId="15691C7D" w14:textId="77777777" w:rsidR="00817345" w:rsidRDefault="00817345" w:rsidP="005617FB">
            <w:pPr>
              <w:pBdr>
                <w:top w:val="nil"/>
                <w:left w:val="nil"/>
                <w:bottom w:val="nil"/>
                <w:right w:val="nil"/>
                <w:between w:val="nil"/>
              </w:pBdr>
              <w:tabs>
                <w:tab w:val="left" w:pos="1134"/>
              </w:tabs>
              <w:spacing w:before="120" w:after="120"/>
              <w:ind w:left="644" w:hanging="1004"/>
              <w:rPr>
                <w:rFonts w:ascii="Arial" w:eastAsia="Arial" w:hAnsi="Arial"/>
                <w:color w:val="000000"/>
                <w:sz w:val="24"/>
                <w:szCs w:val="24"/>
              </w:rPr>
            </w:pPr>
            <w:r>
              <w:rPr>
                <w:rFonts w:ascii="Arial" w:eastAsia="Arial" w:hAnsi="Arial" w:cs="Arial"/>
                <w:sz w:val="24"/>
                <w:szCs w:val="24"/>
              </w:rPr>
              <w:t xml:space="preserve"> T t</w:t>
            </w:r>
            <w:r>
              <w:rPr>
                <w:rFonts w:ascii="Arial" w:eastAsia="Arial" w:hAnsi="Arial" w:cs="Arial"/>
                <w:color w:val="000000"/>
                <w:sz w:val="24"/>
                <w:szCs w:val="24"/>
              </w:rPr>
              <w:t>he rating agencies listed in Annex 1 of this Schedule;</w:t>
            </w:r>
          </w:p>
        </w:tc>
      </w:tr>
      <w:tr w:rsidR="00817345" w14:paraId="2E825031" w14:textId="77777777" w:rsidTr="005617FB">
        <w:tc>
          <w:tcPr>
            <w:tcW w:w="2685" w:type="dxa"/>
          </w:tcPr>
          <w:p w14:paraId="7023257A" w14:textId="77777777" w:rsidR="00817345" w:rsidRDefault="00817345" w:rsidP="005617FB">
            <w:pPr>
              <w:pBdr>
                <w:top w:val="nil"/>
                <w:left w:val="nil"/>
                <w:bottom w:val="nil"/>
                <w:right w:val="nil"/>
                <w:between w:val="nil"/>
              </w:pBdr>
              <w:tabs>
                <w:tab w:val="left" w:pos="1134"/>
              </w:tabs>
              <w:spacing w:before="120" w:after="120"/>
              <w:ind w:left="644" w:hanging="1004"/>
              <w:rPr>
                <w:rFonts w:ascii="Arial" w:eastAsia="Arial" w:hAnsi="Arial"/>
                <w:b/>
                <w:color w:val="000000"/>
                <w:sz w:val="24"/>
                <w:szCs w:val="24"/>
              </w:rPr>
            </w:pPr>
            <w:r>
              <w:rPr>
                <w:rFonts w:ascii="Arial" w:eastAsia="Arial" w:hAnsi="Arial" w:cs="Arial"/>
                <w:b/>
                <w:color w:val="000000"/>
                <w:sz w:val="24"/>
                <w:szCs w:val="24"/>
              </w:rPr>
              <w:t>“</w:t>
            </w:r>
            <w:r>
              <w:rPr>
                <w:rFonts w:ascii="Arial" w:eastAsia="Arial" w:hAnsi="Arial" w:cs="Arial"/>
                <w:b/>
                <w:sz w:val="24"/>
                <w:szCs w:val="24"/>
              </w:rPr>
              <w:t xml:space="preserve">   “S</w:t>
            </w:r>
            <w:r>
              <w:rPr>
                <w:rFonts w:ascii="Arial" w:eastAsia="Arial" w:hAnsi="Arial" w:cs="Arial"/>
                <w:b/>
                <w:color w:val="000000"/>
                <w:sz w:val="24"/>
                <w:szCs w:val="24"/>
              </w:rPr>
              <w:t>trategic Supplier”</w:t>
            </w:r>
          </w:p>
        </w:tc>
        <w:tc>
          <w:tcPr>
            <w:tcW w:w="5970" w:type="dxa"/>
          </w:tcPr>
          <w:p w14:paraId="0F619AF5" w14:textId="77777777" w:rsidR="00817345" w:rsidRDefault="00817345" w:rsidP="005617FB">
            <w:pPr>
              <w:pBdr>
                <w:top w:val="nil"/>
                <w:left w:val="nil"/>
                <w:bottom w:val="nil"/>
                <w:right w:val="nil"/>
                <w:between w:val="nil"/>
              </w:pBdr>
              <w:tabs>
                <w:tab w:val="left" w:pos="1134"/>
              </w:tabs>
              <w:spacing w:before="120" w:after="120"/>
              <w:ind w:left="644" w:hanging="1004"/>
              <w:rPr>
                <w:rFonts w:ascii="Arial" w:eastAsia="Arial" w:hAnsi="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 xml:space="preserve">means those suppliers </w:t>
            </w:r>
            <w:r>
              <w:rPr>
                <w:rFonts w:ascii="Arial" w:eastAsia="Arial" w:hAnsi="Arial" w:cs="Arial"/>
                <w:sz w:val="24"/>
                <w:szCs w:val="24"/>
              </w:rPr>
              <w:t>to the government</w:t>
            </w:r>
            <w:r>
              <w:rPr>
                <w:rFonts w:ascii="Arial" w:eastAsia="Arial" w:hAnsi="Arial" w:cs="Arial"/>
                <w:color w:val="000000"/>
                <w:sz w:val="24"/>
                <w:szCs w:val="24"/>
              </w:rPr>
              <w:t xml:space="preserve"> listed at </w:t>
            </w:r>
            <w:hyperlink r:id="rId53">
              <w:r>
                <w:rPr>
                  <w:rFonts w:ascii="Arial" w:eastAsia="Arial" w:hAnsi="Arial" w:cs="Arial"/>
                  <w:color w:val="000000"/>
                  <w:sz w:val="24"/>
                  <w:szCs w:val="24"/>
                </w:rPr>
                <w:t>https://www.gov.uk/government/publications/strategic-suppliers</w:t>
              </w:r>
            </w:hyperlink>
            <w:r>
              <w:rPr>
                <w:rFonts w:ascii="Arial" w:eastAsia="Arial" w:hAnsi="Arial" w:cs="Arial"/>
                <w:color w:val="000000"/>
                <w:sz w:val="24"/>
                <w:szCs w:val="24"/>
              </w:rPr>
              <w:t>.</w:t>
            </w:r>
          </w:p>
        </w:tc>
      </w:tr>
    </w:tbl>
    <w:p w14:paraId="584B4190" w14:textId="77777777" w:rsidR="00817345" w:rsidRDefault="00817345" w:rsidP="00817345">
      <w:pPr>
        <w:keepNext/>
        <w:numPr>
          <w:ilvl w:val="0"/>
          <w:numId w:val="57"/>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Warranties and duty to notify</w:t>
      </w:r>
    </w:p>
    <w:p w14:paraId="5A1F2261" w14:textId="77777777" w:rsidR="00817345" w:rsidRDefault="00817345" w:rsidP="00817345">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olor w:val="000000"/>
          <w:sz w:val="24"/>
          <w:szCs w:val="24"/>
        </w:rPr>
      </w:pPr>
      <w:r>
        <w:rPr>
          <w:rFonts w:ascii="Arial" w:eastAsia="Arial" w:hAnsi="Arial" w:cs="Arial"/>
          <w:color w:val="000000"/>
          <w:sz w:val="24"/>
          <w:szCs w:val="24"/>
        </w:rPr>
        <w:t>The Supplier warrants and represents to the Relevant Authority for the benefit of the Relevant Authority that as at the Effective Date:</w:t>
      </w:r>
    </w:p>
    <w:p w14:paraId="7776C0BF" w14:textId="77777777" w:rsidR="00817345" w:rsidRDefault="00817345" w:rsidP="00817345">
      <w:pPr>
        <w:numPr>
          <w:ilvl w:val="2"/>
          <w:numId w:val="57"/>
        </w:numPr>
        <w:pBdr>
          <w:top w:val="nil"/>
          <w:left w:val="nil"/>
          <w:bottom w:val="nil"/>
          <w:right w:val="nil"/>
          <w:between w:val="nil"/>
        </w:pBdr>
        <w:tabs>
          <w:tab w:val="left" w:pos="1985"/>
          <w:tab w:val="left" w:pos="1701"/>
        </w:tabs>
        <w:overflowPunct w:val="0"/>
        <w:autoSpaceDE w:val="0"/>
        <w:autoSpaceDN w:val="0"/>
        <w:adjustRightInd w:val="0"/>
        <w:spacing w:before="120" w:after="120" w:line="240" w:lineRule="auto"/>
        <w:ind w:left="1701" w:hanging="763"/>
        <w:jc w:val="both"/>
        <w:textAlignment w:val="baseline"/>
        <w:rPr>
          <w:rFonts w:ascii="Arial" w:eastAsia="Arial" w:hAnsi="Arial"/>
          <w:color w:val="000000"/>
          <w:sz w:val="24"/>
          <w:szCs w:val="24"/>
        </w:rPr>
      </w:pPr>
      <w:r>
        <w:rPr>
          <w:rFonts w:ascii="Arial" w:eastAsia="Arial" w:hAnsi="Arial" w:cs="Arial"/>
          <w:color w:val="000000"/>
          <w:sz w:val="24"/>
          <w:szCs w:val="24"/>
        </w:rPr>
        <w:t>the long term credit ratings issued for each entity in the FDE Group by each of the Rating Agencies are as set out in Annex 2 to this Schedule; and</w:t>
      </w:r>
    </w:p>
    <w:p w14:paraId="21CD539A" w14:textId="77777777" w:rsidR="00817345" w:rsidRDefault="00817345" w:rsidP="00817345">
      <w:pPr>
        <w:numPr>
          <w:ilvl w:val="2"/>
          <w:numId w:val="57"/>
        </w:numPr>
        <w:pBdr>
          <w:top w:val="nil"/>
          <w:left w:val="nil"/>
          <w:bottom w:val="nil"/>
          <w:right w:val="nil"/>
          <w:between w:val="nil"/>
        </w:pBdr>
        <w:tabs>
          <w:tab w:val="left" w:pos="1985"/>
          <w:tab w:val="left" w:pos="1701"/>
        </w:tabs>
        <w:overflowPunct w:val="0"/>
        <w:autoSpaceDE w:val="0"/>
        <w:autoSpaceDN w:val="0"/>
        <w:adjustRightInd w:val="0"/>
        <w:spacing w:before="120" w:after="120" w:line="240" w:lineRule="auto"/>
        <w:ind w:left="1701" w:hanging="763"/>
        <w:jc w:val="both"/>
        <w:textAlignment w:val="baseline"/>
        <w:rPr>
          <w:rFonts w:ascii="Arial" w:eastAsia="Arial" w:hAnsi="Arial"/>
          <w:color w:val="000000"/>
          <w:sz w:val="24"/>
          <w:szCs w:val="24"/>
        </w:rPr>
      </w:pPr>
      <w:r>
        <w:rPr>
          <w:rFonts w:ascii="Arial" w:eastAsia="Arial" w:hAnsi="Arial" w:cs="Arial"/>
          <w:color w:val="000000"/>
          <w:sz w:val="24"/>
          <w:szCs w:val="24"/>
        </w:rPr>
        <w:t>the financial position or, as appropriate, the financial performance of each of the Supplier, Guarantor and Key Sub-contractors satisfies the Financial Target Thresholds.</w:t>
      </w:r>
    </w:p>
    <w:p w14:paraId="5D0D0A4B" w14:textId="77777777" w:rsidR="00817345" w:rsidRDefault="00817345" w:rsidP="00817345">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olor w:val="000000"/>
          <w:sz w:val="24"/>
          <w:szCs w:val="24"/>
        </w:rPr>
      </w:pPr>
      <w:r>
        <w:rPr>
          <w:rFonts w:ascii="Arial" w:eastAsia="Arial" w:hAnsi="Arial" w:cs="Arial"/>
          <w:color w:val="000000"/>
          <w:sz w:val="24"/>
          <w:szCs w:val="24"/>
        </w:rPr>
        <w:t>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w:t>
      </w:r>
    </w:p>
    <w:p w14:paraId="5850C6CC" w14:textId="77777777" w:rsidR="00817345" w:rsidRDefault="00817345" w:rsidP="00817345">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olor w:val="000000"/>
          <w:sz w:val="24"/>
          <w:szCs w:val="24"/>
        </w:rPr>
      </w:pPr>
      <w:r>
        <w:rPr>
          <w:rFonts w:ascii="Arial" w:eastAsia="Arial" w:hAnsi="Arial" w:cs="Arial"/>
          <w:color w:val="000000"/>
          <w:sz w:val="24"/>
          <w:szCs w:val="24"/>
        </w:rPr>
        <w:t>The Supplier shall:</w:t>
      </w:r>
    </w:p>
    <w:p w14:paraId="2DE75B00" w14:textId="77777777" w:rsidR="00817345" w:rsidRDefault="00817345" w:rsidP="00817345">
      <w:pPr>
        <w:numPr>
          <w:ilvl w:val="2"/>
          <w:numId w:val="57"/>
        </w:numPr>
        <w:pBdr>
          <w:top w:val="nil"/>
          <w:left w:val="nil"/>
          <w:bottom w:val="nil"/>
          <w:right w:val="nil"/>
          <w:between w:val="nil"/>
        </w:pBdr>
        <w:tabs>
          <w:tab w:val="left" w:pos="1985"/>
          <w:tab w:val="left" w:pos="1701"/>
        </w:tabs>
        <w:overflowPunct w:val="0"/>
        <w:autoSpaceDE w:val="0"/>
        <w:autoSpaceDN w:val="0"/>
        <w:adjustRightInd w:val="0"/>
        <w:spacing w:before="120" w:after="120" w:line="240" w:lineRule="auto"/>
        <w:ind w:left="1701" w:hanging="763"/>
        <w:jc w:val="both"/>
        <w:textAlignment w:val="baseline"/>
        <w:rPr>
          <w:rFonts w:ascii="Arial" w:eastAsia="Arial" w:hAnsi="Arial"/>
          <w:color w:val="000000"/>
          <w:sz w:val="24"/>
          <w:szCs w:val="24"/>
        </w:rPr>
      </w:pPr>
      <w:r>
        <w:rPr>
          <w:rFonts w:ascii="Arial" w:eastAsia="Arial" w:hAnsi="Arial" w:cs="Arial"/>
          <w:color w:val="000000"/>
          <w:sz w:val="24"/>
          <w:szCs w:val="24"/>
        </w:rPr>
        <w:t>regularly monitor the credit ratings of each entity in the FDE Group with the Rating Agencies;</w:t>
      </w:r>
    </w:p>
    <w:p w14:paraId="1F9ACF24" w14:textId="77777777" w:rsidR="00817345" w:rsidRDefault="00817345" w:rsidP="00817345">
      <w:pPr>
        <w:numPr>
          <w:ilvl w:val="2"/>
          <w:numId w:val="57"/>
        </w:numPr>
        <w:pBdr>
          <w:top w:val="nil"/>
          <w:left w:val="nil"/>
          <w:bottom w:val="nil"/>
          <w:right w:val="nil"/>
          <w:between w:val="nil"/>
        </w:pBdr>
        <w:tabs>
          <w:tab w:val="left" w:pos="1985"/>
          <w:tab w:val="left" w:pos="1701"/>
        </w:tabs>
        <w:overflowPunct w:val="0"/>
        <w:autoSpaceDE w:val="0"/>
        <w:autoSpaceDN w:val="0"/>
        <w:adjustRightInd w:val="0"/>
        <w:spacing w:before="120" w:after="120" w:line="240" w:lineRule="auto"/>
        <w:ind w:left="1701" w:hanging="763"/>
        <w:jc w:val="both"/>
        <w:textAlignment w:val="baseline"/>
        <w:rPr>
          <w:rFonts w:ascii="Arial" w:eastAsia="Arial" w:hAnsi="Arial"/>
          <w:color w:val="000000"/>
          <w:sz w:val="24"/>
          <w:szCs w:val="24"/>
        </w:rPr>
      </w:pPr>
      <w:r>
        <w:rPr>
          <w:rFonts w:ascii="Arial" w:eastAsia="Arial" w:hAnsi="Arial" w:cs="Arial"/>
          <w:color w:val="000000"/>
          <w:sz w:val="24"/>
          <w:szCs w:val="24"/>
        </w:rPr>
        <w:t>monitor and report on the Financial Indicators for each entity in the FDE Group against the Financial Target Thresholds at least at the frequency set out for each at Paragraph 5.1 of this Joint Schedule 7 (where specified) and in any event, on a regular basis and no less than once a year within ninety (90) days after the Accounting Reference Date; and</w:t>
      </w:r>
    </w:p>
    <w:p w14:paraId="11095E24" w14:textId="77777777" w:rsidR="00817345" w:rsidRDefault="00817345" w:rsidP="00817345">
      <w:pPr>
        <w:numPr>
          <w:ilvl w:val="2"/>
          <w:numId w:val="57"/>
        </w:numPr>
        <w:pBdr>
          <w:top w:val="nil"/>
          <w:left w:val="nil"/>
          <w:bottom w:val="nil"/>
          <w:right w:val="nil"/>
          <w:between w:val="nil"/>
        </w:pBdr>
        <w:tabs>
          <w:tab w:val="left" w:pos="1985"/>
          <w:tab w:val="left" w:pos="1701"/>
        </w:tabs>
        <w:overflowPunct w:val="0"/>
        <w:autoSpaceDE w:val="0"/>
        <w:autoSpaceDN w:val="0"/>
        <w:adjustRightInd w:val="0"/>
        <w:spacing w:before="120" w:after="120" w:line="240" w:lineRule="auto"/>
        <w:ind w:left="1701" w:hanging="763"/>
        <w:jc w:val="both"/>
        <w:textAlignment w:val="baseline"/>
        <w:rPr>
          <w:rFonts w:ascii="Arial" w:eastAsia="Arial" w:hAnsi="Arial"/>
          <w:color w:val="000000"/>
          <w:sz w:val="24"/>
          <w:szCs w:val="24"/>
        </w:rPr>
      </w:pPr>
      <w:r>
        <w:rPr>
          <w:rFonts w:ascii="Arial" w:eastAsia="Arial" w:hAnsi="Arial" w:cs="Arial"/>
          <w:color w:val="000000"/>
          <w:sz w:val="24"/>
          <w:szCs w:val="24"/>
        </w:rPr>
        <w:t xml:space="preserve">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w:t>
      </w:r>
      <w:r>
        <w:rPr>
          <w:rFonts w:ascii="Arial" w:eastAsia="Arial" w:hAnsi="Arial" w:cs="Arial"/>
          <w:color w:val="000000"/>
          <w:sz w:val="24"/>
          <w:szCs w:val="24"/>
        </w:rPr>
        <w:lastRenderedPageBreak/>
        <w:t>fact, circumstance or matter which could cause a Financial Distress Event).</w:t>
      </w:r>
    </w:p>
    <w:p w14:paraId="2F6D3830" w14:textId="77777777" w:rsidR="00817345" w:rsidRDefault="00817345" w:rsidP="00817345">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olor w:val="000000"/>
          <w:sz w:val="24"/>
          <w:szCs w:val="24"/>
        </w:rPr>
      </w:pPr>
      <w:r>
        <w:rPr>
          <w:rFonts w:ascii="Arial" w:eastAsia="Arial" w:hAnsi="Arial" w:cs="Arial"/>
          <w:color w:val="000000"/>
          <w:sz w:val="24"/>
          <w:szCs w:val="24"/>
        </w:rPr>
        <w:t>For the purposes of determining whether a Financial Distress Event has occurred pursuant to the provisions of Paragraphs 3.1 of this Joint Schedule 7, and for the purposes of determining relief under Paragraph 7.1 of this Joint Schedule 7, the credit rating of an FDE Group entity shall be deemed to have dropped below the applicable Credit Rating Threshold if any of the Rating Agencies have rated that entity at or below the applicable Credit Rating Threshold.</w:t>
      </w:r>
    </w:p>
    <w:p w14:paraId="0C114A41" w14:textId="77777777" w:rsidR="00817345" w:rsidRDefault="00817345" w:rsidP="00817345">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olor w:val="000000"/>
          <w:sz w:val="24"/>
          <w:szCs w:val="24"/>
        </w:rPr>
      </w:pPr>
      <w:r>
        <w:rPr>
          <w:rFonts w:ascii="Arial" w:eastAsia="Arial" w:hAnsi="Arial" w:cs="Arial"/>
          <w:color w:val="000000"/>
          <w:sz w:val="24"/>
          <w:szCs w:val="24"/>
        </w:rPr>
        <w:t>Each report submitted by the Supplier pursuant to Paragraph 2.3.2 of this Joint Schedule 7 shall:</w:t>
      </w:r>
    </w:p>
    <w:p w14:paraId="0E5A57AA" w14:textId="77777777" w:rsidR="00817345" w:rsidRDefault="00817345" w:rsidP="00817345">
      <w:pPr>
        <w:numPr>
          <w:ilvl w:val="2"/>
          <w:numId w:val="57"/>
        </w:numPr>
        <w:pBdr>
          <w:top w:val="nil"/>
          <w:left w:val="nil"/>
          <w:bottom w:val="nil"/>
          <w:right w:val="nil"/>
          <w:between w:val="nil"/>
        </w:pBdr>
        <w:tabs>
          <w:tab w:val="left" w:pos="1985"/>
          <w:tab w:val="left" w:pos="1701"/>
        </w:tabs>
        <w:overflowPunct w:val="0"/>
        <w:autoSpaceDE w:val="0"/>
        <w:autoSpaceDN w:val="0"/>
        <w:adjustRightInd w:val="0"/>
        <w:spacing w:before="120" w:after="120" w:line="240" w:lineRule="auto"/>
        <w:ind w:left="1701" w:hanging="763"/>
        <w:jc w:val="both"/>
        <w:textAlignment w:val="baseline"/>
        <w:rPr>
          <w:rFonts w:ascii="Arial" w:eastAsia="Arial" w:hAnsi="Arial"/>
          <w:color w:val="000000"/>
          <w:sz w:val="24"/>
          <w:szCs w:val="24"/>
        </w:rPr>
      </w:pPr>
      <w:r>
        <w:rPr>
          <w:rFonts w:ascii="Arial" w:eastAsia="Arial" w:hAnsi="Arial" w:cs="Arial"/>
          <w:color w:val="000000"/>
          <w:sz w:val="24"/>
          <w:szCs w:val="24"/>
        </w:rPr>
        <w:t>be a single report with separate sections for each of the FDE Group entities;</w:t>
      </w:r>
    </w:p>
    <w:p w14:paraId="3AE1C324" w14:textId="77777777" w:rsidR="00817345" w:rsidRDefault="00817345" w:rsidP="00817345">
      <w:pPr>
        <w:numPr>
          <w:ilvl w:val="2"/>
          <w:numId w:val="57"/>
        </w:numPr>
        <w:pBdr>
          <w:top w:val="nil"/>
          <w:left w:val="nil"/>
          <w:bottom w:val="nil"/>
          <w:right w:val="nil"/>
          <w:between w:val="nil"/>
        </w:pBdr>
        <w:tabs>
          <w:tab w:val="left" w:pos="1985"/>
          <w:tab w:val="left" w:pos="1701"/>
        </w:tabs>
        <w:overflowPunct w:val="0"/>
        <w:autoSpaceDE w:val="0"/>
        <w:autoSpaceDN w:val="0"/>
        <w:adjustRightInd w:val="0"/>
        <w:spacing w:before="120" w:after="120" w:line="240" w:lineRule="auto"/>
        <w:ind w:left="1701" w:hanging="763"/>
        <w:jc w:val="both"/>
        <w:textAlignment w:val="baseline"/>
        <w:rPr>
          <w:rFonts w:ascii="Arial" w:eastAsia="Arial" w:hAnsi="Arial"/>
          <w:color w:val="000000"/>
          <w:sz w:val="24"/>
          <w:szCs w:val="24"/>
        </w:rPr>
      </w:pPr>
      <w:r>
        <w:rPr>
          <w:rFonts w:ascii="Arial" w:eastAsia="Arial" w:hAnsi="Arial" w:cs="Arial"/>
          <w:color w:val="000000"/>
          <w:sz w:val="24"/>
          <w:szCs w:val="24"/>
        </w:rPr>
        <w:t>contain a sufficient level of information to enable the Relevant Authority to verify the calculations that have been made in respect of the Financial Indicators;</w:t>
      </w:r>
    </w:p>
    <w:p w14:paraId="02080044" w14:textId="77777777" w:rsidR="00817345" w:rsidRDefault="00817345" w:rsidP="00817345">
      <w:pPr>
        <w:numPr>
          <w:ilvl w:val="2"/>
          <w:numId w:val="57"/>
        </w:numPr>
        <w:pBdr>
          <w:top w:val="nil"/>
          <w:left w:val="nil"/>
          <w:bottom w:val="nil"/>
          <w:right w:val="nil"/>
          <w:between w:val="nil"/>
        </w:pBdr>
        <w:tabs>
          <w:tab w:val="left" w:pos="1985"/>
          <w:tab w:val="left" w:pos="1701"/>
        </w:tabs>
        <w:overflowPunct w:val="0"/>
        <w:autoSpaceDE w:val="0"/>
        <w:autoSpaceDN w:val="0"/>
        <w:adjustRightInd w:val="0"/>
        <w:spacing w:before="120" w:after="120" w:line="240" w:lineRule="auto"/>
        <w:ind w:left="1701" w:hanging="763"/>
        <w:jc w:val="both"/>
        <w:textAlignment w:val="baseline"/>
        <w:rPr>
          <w:rFonts w:ascii="Arial" w:eastAsia="Arial" w:hAnsi="Arial"/>
          <w:color w:val="000000"/>
          <w:sz w:val="24"/>
          <w:szCs w:val="24"/>
        </w:rPr>
      </w:pPr>
      <w:r>
        <w:rPr>
          <w:rFonts w:ascii="Arial" w:eastAsia="Arial" w:hAnsi="Arial" w:cs="Arial"/>
          <w:color w:val="000000"/>
          <w:sz w:val="24"/>
          <w:szCs w:val="24"/>
        </w:rPr>
        <w:t>include key financial and other supporting information (including any accounts data that has been relied on) as separate annexes;</w:t>
      </w:r>
    </w:p>
    <w:p w14:paraId="07FEEF6C" w14:textId="77777777" w:rsidR="00817345" w:rsidRDefault="00817345" w:rsidP="00817345">
      <w:pPr>
        <w:numPr>
          <w:ilvl w:val="2"/>
          <w:numId w:val="57"/>
        </w:numPr>
        <w:pBdr>
          <w:top w:val="nil"/>
          <w:left w:val="nil"/>
          <w:bottom w:val="nil"/>
          <w:right w:val="nil"/>
          <w:between w:val="nil"/>
        </w:pBdr>
        <w:tabs>
          <w:tab w:val="left" w:pos="1985"/>
          <w:tab w:val="left" w:pos="1701"/>
        </w:tabs>
        <w:overflowPunct w:val="0"/>
        <w:autoSpaceDE w:val="0"/>
        <w:autoSpaceDN w:val="0"/>
        <w:adjustRightInd w:val="0"/>
        <w:spacing w:before="120" w:after="120" w:line="240" w:lineRule="auto"/>
        <w:ind w:left="1701" w:hanging="763"/>
        <w:jc w:val="both"/>
        <w:textAlignment w:val="baseline"/>
        <w:rPr>
          <w:rFonts w:ascii="Arial" w:eastAsia="Arial" w:hAnsi="Arial"/>
          <w:color w:val="000000"/>
          <w:sz w:val="24"/>
          <w:szCs w:val="24"/>
        </w:rPr>
      </w:pPr>
      <w:r>
        <w:rPr>
          <w:rFonts w:ascii="Arial" w:eastAsia="Arial" w:hAnsi="Arial" w:cs="Arial"/>
          <w:color w:val="000000"/>
          <w:sz w:val="24"/>
          <w:szCs w:val="24"/>
        </w:rP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14:paraId="5A33B6FC" w14:textId="77777777" w:rsidR="00817345" w:rsidRDefault="00817345" w:rsidP="00817345">
      <w:pPr>
        <w:numPr>
          <w:ilvl w:val="2"/>
          <w:numId w:val="57"/>
        </w:numPr>
        <w:pBdr>
          <w:top w:val="nil"/>
          <w:left w:val="nil"/>
          <w:bottom w:val="nil"/>
          <w:right w:val="nil"/>
          <w:between w:val="nil"/>
        </w:pBdr>
        <w:tabs>
          <w:tab w:val="left" w:pos="1985"/>
          <w:tab w:val="left" w:pos="1701"/>
        </w:tabs>
        <w:overflowPunct w:val="0"/>
        <w:autoSpaceDE w:val="0"/>
        <w:autoSpaceDN w:val="0"/>
        <w:adjustRightInd w:val="0"/>
        <w:spacing w:before="120" w:after="120" w:line="240" w:lineRule="auto"/>
        <w:ind w:left="1701" w:hanging="763"/>
        <w:jc w:val="both"/>
        <w:textAlignment w:val="baseline"/>
        <w:rPr>
          <w:rFonts w:ascii="Arial" w:eastAsia="Arial" w:hAnsi="Arial"/>
          <w:color w:val="000000"/>
          <w:sz w:val="24"/>
          <w:szCs w:val="24"/>
        </w:rPr>
      </w:pPr>
      <w:r>
        <w:rPr>
          <w:rFonts w:ascii="Arial" w:eastAsia="Arial" w:hAnsi="Arial" w:cs="Arial"/>
          <w:color w:val="000000"/>
          <w:sz w:val="24"/>
          <w:szCs w:val="24"/>
        </w:rPr>
        <w:t>include a history of the Financial Indicators reported by the Supplier in graph form to enable the Relevant Authority to easily analyse and assess the trends in financial performance.</w:t>
      </w:r>
    </w:p>
    <w:p w14:paraId="0CFFCD96" w14:textId="77777777" w:rsidR="00817345" w:rsidRDefault="00817345" w:rsidP="00817345">
      <w:pPr>
        <w:keepNext/>
        <w:numPr>
          <w:ilvl w:val="0"/>
          <w:numId w:val="57"/>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Financial Distress events</w:t>
      </w:r>
    </w:p>
    <w:p w14:paraId="4C7EBB33" w14:textId="77777777" w:rsidR="00817345" w:rsidRDefault="00817345" w:rsidP="00817345">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olor w:val="000000"/>
          <w:sz w:val="24"/>
          <w:szCs w:val="24"/>
        </w:rPr>
      </w:pPr>
      <w:r>
        <w:rPr>
          <w:rFonts w:ascii="Arial" w:eastAsia="Arial" w:hAnsi="Arial" w:cs="Arial"/>
          <w:color w:val="000000"/>
          <w:sz w:val="24"/>
          <w:szCs w:val="24"/>
        </w:rPr>
        <w:t>The following shall be Financial Distress Events:</w:t>
      </w:r>
    </w:p>
    <w:p w14:paraId="34E066D9" w14:textId="77777777" w:rsidR="00817345" w:rsidRDefault="00817345" w:rsidP="00817345">
      <w:pPr>
        <w:numPr>
          <w:ilvl w:val="2"/>
          <w:numId w:val="57"/>
        </w:numPr>
        <w:pBdr>
          <w:top w:val="nil"/>
          <w:left w:val="nil"/>
          <w:bottom w:val="nil"/>
          <w:right w:val="nil"/>
          <w:between w:val="nil"/>
        </w:pBdr>
        <w:tabs>
          <w:tab w:val="left" w:pos="1985"/>
          <w:tab w:val="left" w:pos="1701"/>
        </w:tabs>
        <w:overflowPunct w:val="0"/>
        <w:autoSpaceDE w:val="0"/>
        <w:autoSpaceDN w:val="0"/>
        <w:adjustRightInd w:val="0"/>
        <w:spacing w:before="120" w:after="120" w:line="240" w:lineRule="auto"/>
        <w:ind w:left="1701" w:hanging="763"/>
        <w:jc w:val="both"/>
        <w:textAlignment w:val="baseline"/>
        <w:rPr>
          <w:rFonts w:ascii="Arial" w:eastAsia="Arial" w:hAnsi="Arial"/>
          <w:color w:val="000000"/>
          <w:sz w:val="24"/>
          <w:szCs w:val="24"/>
        </w:rPr>
      </w:pPr>
      <w:r>
        <w:rPr>
          <w:rFonts w:ascii="Arial" w:eastAsia="Arial" w:hAnsi="Arial" w:cs="Arial"/>
          <w:color w:val="000000"/>
          <w:sz w:val="24"/>
          <w:szCs w:val="24"/>
        </w:rPr>
        <w:t>the credit rating of an FDE Group entity dropping below the applicable Credit Rating Threshold;</w:t>
      </w:r>
    </w:p>
    <w:p w14:paraId="1FD66C13" w14:textId="77777777" w:rsidR="00817345" w:rsidRDefault="00817345" w:rsidP="00817345">
      <w:pPr>
        <w:numPr>
          <w:ilvl w:val="2"/>
          <w:numId w:val="57"/>
        </w:numPr>
        <w:pBdr>
          <w:top w:val="nil"/>
          <w:left w:val="nil"/>
          <w:bottom w:val="nil"/>
          <w:right w:val="nil"/>
          <w:between w:val="nil"/>
        </w:pBdr>
        <w:tabs>
          <w:tab w:val="left" w:pos="1985"/>
          <w:tab w:val="left" w:pos="1701"/>
        </w:tabs>
        <w:overflowPunct w:val="0"/>
        <w:autoSpaceDE w:val="0"/>
        <w:autoSpaceDN w:val="0"/>
        <w:adjustRightInd w:val="0"/>
        <w:spacing w:before="120" w:after="120" w:line="240" w:lineRule="auto"/>
        <w:ind w:left="1701" w:hanging="763"/>
        <w:jc w:val="both"/>
        <w:textAlignment w:val="baseline"/>
        <w:rPr>
          <w:rFonts w:ascii="Arial" w:eastAsia="Arial" w:hAnsi="Arial"/>
          <w:color w:val="000000"/>
          <w:sz w:val="24"/>
          <w:szCs w:val="24"/>
        </w:rPr>
      </w:pPr>
      <w:r>
        <w:rPr>
          <w:rFonts w:ascii="Arial" w:eastAsia="Arial" w:hAnsi="Arial" w:cs="Arial"/>
          <w:color w:val="000000"/>
          <w:sz w:val="24"/>
          <w:szCs w:val="24"/>
        </w:rPr>
        <w:t>an FDE Group entity issuing a profits warning to a stock exchange or making any other public announcement, in each case about a material deterioration in its financial position or prospects;</w:t>
      </w:r>
    </w:p>
    <w:p w14:paraId="7FFCD530" w14:textId="77777777" w:rsidR="00817345" w:rsidRDefault="00817345" w:rsidP="00817345">
      <w:pPr>
        <w:numPr>
          <w:ilvl w:val="2"/>
          <w:numId w:val="57"/>
        </w:numPr>
        <w:pBdr>
          <w:top w:val="nil"/>
          <w:left w:val="nil"/>
          <w:bottom w:val="nil"/>
          <w:right w:val="nil"/>
          <w:between w:val="nil"/>
        </w:pBdr>
        <w:tabs>
          <w:tab w:val="left" w:pos="1985"/>
          <w:tab w:val="left" w:pos="1701"/>
        </w:tabs>
        <w:overflowPunct w:val="0"/>
        <w:autoSpaceDE w:val="0"/>
        <w:autoSpaceDN w:val="0"/>
        <w:adjustRightInd w:val="0"/>
        <w:spacing w:before="120" w:after="120" w:line="240" w:lineRule="auto"/>
        <w:ind w:left="1701" w:hanging="763"/>
        <w:jc w:val="both"/>
        <w:textAlignment w:val="baseline"/>
        <w:rPr>
          <w:rFonts w:ascii="Arial" w:eastAsia="Arial" w:hAnsi="Arial"/>
          <w:color w:val="000000"/>
          <w:sz w:val="24"/>
          <w:szCs w:val="24"/>
        </w:rPr>
      </w:pPr>
      <w:r>
        <w:rPr>
          <w:rFonts w:ascii="Arial" w:eastAsia="Arial" w:hAnsi="Arial" w:cs="Arial"/>
          <w:color w:val="000000"/>
          <w:sz w:val="24"/>
          <w:szCs w:val="24"/>
        </w:rPr>
        <w:t>there being a public investigation into improper financial accounting and reporting, suspected fraud or any other impropriety of an FDE Group entity;</w:t>
      </w:r>
    </w:p>
    <w:p w14:paraId="218B8CCC" w14:textId="77777777" w:rsidR="00817345" w:rsidRDefault="00817345" w:rsidP="00817345">
      <w:pPr>
        <w:numPr>
          <w:ilvl w:val="2"/>
          <w:numId w:val="57"/>
        </w:numPr>
        <w:pBdr>
          <w:top w:val="nil"/>
          <w:left w:val="nil"/>
          <w:bottom w:val="nil"/>
          <w:right w:val="nil"/>
          <w:between w:val="nil"/>
        </w:pBdr>
        <w:tabs>
          <w:tab w:val="left" w:pos="1985"/>
          <w:tab w:val="left" w:pos="1701"/>
        </w:tabs>
        <w:overflowPunct w:val="0"/>
        <w:autoSpaceDE w:val="0"/>
        <w:autoSpaceDN w:val="0"/>
        <w:adjustRightInd w:val="0"/>
        <w:spacing w:before="120" w:after="120" w:line="240" w:lineRule="auto"/>
        <w:ind w:left="1701" w:hanging="763"/>
        <w:jc w:val="both"/>
        <w:textAlignment w:val="baseline"/>
        <w:rPr>
          <w:rFonts w:ascii="Arial" w:eastAsia="Arial" w:hAnsi="Arial"/>
          <w:color w:val="000000"/>
          <w:sz w:val="24"/>
          <w:szCs w:val="24"/>
        </w:rPr>
      </w:pPr>
      <w:r>
        <w:rPr>
          <w:rFonts w:ascii="Arial" w:eastAsia="Arial" w:hAnsi="Arial" w:cs="Arial"/>
          <w:color w:val="000000"/>
          <w:sz w:val="24"/>
          <w:szCs w:val="24"/>
        </w:rPr>
        <w:t>an FDE Group entity committing a material breach of covenant to its lenders;</w:t>
      </w:r>
    </w:p>
    <w:p w14:paraId="01A5396B" w14:textId="77777777" w:rsidR="00817345" w:rsidRDefault="00817345" w:rsidP="00817345">
      <w:pPr>
        <w:numPr>
          <w:ilvl w:val="2"/>
          <w:numId w:val="57"/>
        </w:numPr>
        <w:pBdr>
          <w:top w:val="nil"/>
          <w:left w:val="nil"/>
          <w:bottom w:val="nil"/>
          <w:right w:val="nil"/>
          <w:between w:val="nil"/>
        </w:pBdr>
        <w:tabs>
          <w:tab w:val="left" w:pos="1985"/>
          <w:tab w:val="left" w:pos="1701"/>
        </w:tabs>
        <w:overflowPunct w:val="0"/>
        <w:autoSpaceDE w:val="0"/>
        <w:autoSpaceDN w:val="0"/>
        <w:adjustRightInd w:val="0"/>
        <w:spacing w:before="120" w:after="120" w:line="240" w:lineRule="auto"/>
        <w:ind w:left="1701" w:hanging="763"/>
        <w:jc w:val="both"/>
        <w:textAlignment w:val="baseline"/>
        <w:rPr>
          <w:rFonts w:ascii="Arial" w:eastAsia="Arial" w:hAnsi="Arial"/>
          <w:color w:val="000000"/>
          <w:sz w:val="24"/>
          <w:szCs w:val="24"/>
        </w:rPr>
      </w:pPr>
      <w:r>
        <w:rPr>
          <w:rFonts w:ascii="Arial" w:eastAsia="Arial" w:hAnsi="Arial" w:cs="Arial"/>
          <w:color w:val="000000"/>
          <w:sz w:val="24"/>
          <w:szCs w:val="24"/>
        </w:rPr>
        <w:t>a Key Sub-contractor notifying CCS or the Buyer that the Supplier has not satisfied any material sums properly due under a specified invoice and not subject to a genuine dispute;</w:t>
      </w:r>
    </w:p>
    <w:p w14:paraId="3A98600A" w14:textId="77777777" w:rsidR="00817345" w:rsidRDefault="00817345" w:rsidP="00817345">
      <w:pPr>
        <w:numPr>
          <w:ilvl w:val="2"/>
          <w:numId w:val="57"/>
        </w:numPr>
        <w:pBdr>
          <w:top w:val="nil"/>
          <w:left w:val="nil"/>
          <w:bottom w:val="nil"/>
          <w:right w:val="nil"/>
          <w:between w:val="nil"/>
        </w:pBdr>
        <w:tabs>
          <w:tab w:val="left" w:pos="1985"/>
          <w:tab w:val="left" w:pos="1701"/>
        </w:tabs>
        <w:overflowPunct w:val="0"/>
        <w:autoSpaceDE w:val="0"/>
        <w:autoSpaceDN w:val="0"/>
        <w:adjustRightInd w:val="0"/>
        <w:spacing w:before="120" w:after="120" w:line="240" w:lineRule="auto"/>
        <w:ind w:left="1701" w:hanging="763"/>
        <w:jc w:val="both"/>
        <w:textAlignment w:val="baseline"/>
        <w:rPr>
          <w:rFonts w:ascii="Arial" w:eastAsia="Arial" w:hAnsi="Arial"/>
          <w:color w:val="000000"/>
          <w:sz w:val="24"/>
          <w:szCs w:val="24"/>
        </w:rPr>
      </w:pPr>
      <w:r>
        <w:rPr>
          <w:rFonts w:ascii="Arial" w:eastAsia="Arial" w:hAnsi="Arial" w:cs="Arial"/>
          <w:color w:val="000000"/>
          <w:sz w:val="24"/>
          <w:szCs w:val="24"/>
        </w:rPr>
        <w:t>any of the following:</w:t>
      </w:r>
    </w:p>
    <w:p w14:paraId="02A932E2" w14:textId="77777777" w:rsidR="00817345" w:rsidRDefault="00817345" w:rsidP="00817345">
      <w:pPr>
        <w:numPr>
          <w:ilvl w:val="3"/>
          <w:numId w:val="57"/>
        </w:numPr>
        <w:pBdr>
          <w:top w:val="nil"/>
          <w:left w:val="nil"/>
          <w:bottom w:val="nil"/>
          <w:right w:val="nil"/>
          <w:between w:val="nil"/>
        </w:pBdr>
        <w:tabs>
          <w:tab w:val="left" w:pos="1985"/>
        </w:tabs>
        <w:overflowPunct w:val="0"/>
        <w:autoSpaceDE w:val="0"/>
        <w:autoSpaceDN w:val="0"/>
        <w:adjustRightInd w:val="0"/>
        <w:spacing w:before="120" w:after="120" w:line="240" w:lineRule="auto"/>
        <w:ind w:left="2268" w:hanging="566"/>
        <w:jc w:val="both"/>
        <w:textAlignment w:val="baseline"/>
        <w:rPr>
          <w:rFonts w:ascii="Arial" w:eastAsia="Arial" w:hAnsi="Arial"/>
          <w:color w:val="000000"/>
          <w:sz w:val="24"/>
          <w:szCs w:val="24"/>
        </w:rPr>
      </w:pPr>
      <w:r>
        <w:rPr>
          <w:rFonts w:ascii="Arial" w:eastAsia="Arial" w:hAnsi="Arial" w:cs="Arial"/>
          <w:color w:val="000000"/>
          <w:sz w:val="24"/>
          <w:szCs w:val="24"/>
        </w:rPr>
        <w:lastRenderedPageBreak/>
        <w:t xml:space="preserve">commencement of any litigation against an FDE Group entity with respect to financial indebtedness greater than £5m or obligations under a service contract with a total contract value greater than £5m; </w:t>
      </w:r>
    </w:p>
    <w:p w14:paraId="3011BF7A" w14:textId="77777777" w:rsidR="00817345" w:rsidRDefault="00817345" w:rsidP="00817345">
      <w:pPr>
        <w:numPr>
          <w:ilvl w:val="3"/>
          <w:numId w:val="57"/>
        </w:numPr>
        <w:pBdr>
          <w:top w:val="nil"/>
          <w:left w:val="nil"/>
          <w:bottom w:val="nil"/>
          <w:right w:val="nil"/>
          <w:between w:val="nil"/>
        </w:pBdr>
        <w:tabs>
          <w:tab w:val="left" w:pos="1985"/>
        </w:tabs>
        <w:overflowPunct w:val="0"/>
        <w:autoSpaceDE w:val="0"/>
        <w:autoSpaceDN w:val="0"/>
        <w:adjustRightInd w:val="0"/>
        <w:spacing w:before="120" w:after="120" w:line="240" w:lineRule="auto"/>
        <w:ind w:left="2268" w:hanging="566"/>
        <w:jc w:val="both"/>
        <w:textAlignment w:val="baseline"/>
        <w:rPr>
          <w:rFonts w:ascii="Arial" w:eastAsia="Arial" w:hAnsi="Arial"/>
          <w:color w:val="000000"/>
          <w:sz w:val="24"/>
          <w:szCs w:val="24"/>
        </w:rPr>
      </w:pPr>
      <w:r>
        <w:rPr>
          <w:rFonts w:ascii="Arial" w:eastAsia="Arial" w:hAnsi="Arial" w:cs="Arial"/>
          <w:color w:val="000000"/>
          <w:sz w:val="24"/>
          <w:szCs w:val="24"/>
        </w:rPr>
        <w:t>non-payment by an FDE Group entity of any financial indebtedness;</w:t>
      </w:r>
    </w:p>
    <w:p w14:paraId="33EB67B7" w14:textId="77777777" w:rsidR="00817345" w:rsidRDefault="00817345" w:rsidP="00817345">
      <w:pPr>
        <w:numPr>
          <w:ilvl w:val="3"/>
          <w:numId w:val="57"/>
        </w:numPr>
        <w:pBdr>
          <w:top w:val="nil"/>
          <w:left w:val="nil"/>
          <w:bottom w:val="nil"/>
          <w:right w:val="nil"/>
          <w:between w:val="nil"/>
        </w:pBdr>
        <w:tabs>
          <w:tab w:val="left" w:pos="1985"/>
        </w:tabs>
        <w:overflowPunct w:val="0"/>
        <w:autoSpaceDE w:val="0"/>
        <w:autoSpaceDN w:val="0"/>
        <w:adjustRightInd w:val="0"/>
        <w:spacing w:before="120" w:after="120" w:line="240" w:lineRule="auto"/>
        <w:ind w:left="2268" w:hanging="566"/>
        <w:jc w:val="both"/>
        <w:textAlignment w:val="baseline"/>
        <w:rPr>
          <w:rFonts w:ascii="Arial" w:eastAsia="Arial" w:hAnsi="Arial"/>
          <w:color w:val="000000"/>
          <w:sz w:val="24"/>
          <w:szCs w:val="24"/>
        </w:rPr>
      </w:pPr>
      <w:r>
        <w:rPr>
          <w:rFonts w:ascii="Arial" w:eastAsia="Arial" w:hAnsi="Arial" w:cs="Arial"/>
          <w:color w:val="000000"/>
          <w:sz w:val="24"/>
          <w:szCs w:val="24"/>
        </w:rPr>
        <w:t>any financial indebtedness of an FDE Group entity becoming due as a result of an event of default;</w:t>
      </w:r>
    </w:p>
    <w:p w14:paraId="68F6B164" w14:textId="77777777" w:rsidR="00817345" w:rsidRDefault="00817345" w:rsidP="00817345">
      <w:pPr>
        <w:numPr>
          <w:ilvl w:val="3"/>
          <w:numId w:val="57"/>
        </w:numPr>
        <w:pBdr>
          <w:top w:val="nil"/>
          <w:left w:val="nil"/>
          <w:bottom w:val="nil"/>
          <w:right w:val="nil"/>
          <w:between w:val="nil"/>
        </w:pBdr>
        <w:tabs>
          <w:tab w:val="left" w:pos="1985"/>
        </w:tabs>
        <w:overflowPunct w:val="0"/>
        <w:autoSpaceDE w:val="0"/>
        <w:autoSpaceDN w:val="0"/>
        <w:adjustRightInd w:val="0"/>
        <w:spacing w:before="120" w:after="120" w:line="240" w:lineRule="auto"/>
        <w:ind w:left="2268" w:hanging="566"/>
        <w:jc w:val="both"/>
        <w:textAlignment w:val="baseline"/>
        <w:rPr>
          <w:rFonts w:ascii="Arial" w:eastAsia="Arial" w:hAnsi="Arial"/>
          <w:color w:val="000000"/>
          <w:sz w:val="24"/>
          <w:szCs w:val="24"/>
        </w:rPr>
      </w:pPr>
      <w:r>
        <w:rPr>
          <w:rFonts w:ascii="Arial" w:eastAsia="Arial" w:hAnsi="Arial" w:cs="Arial"/>
          <w:color w:val="000000"/>
          <w:sz w:val="24"/>
          <w:szCs w:val="24"/>
        </w:rPr>
        <w:t>the cancellation or suspension of any financial indebtedness in respect of an FDE Group entity; or</w:t>
      </w:r>
    </w:p>
    <w:p w14:paraId="5B004855" w14:textId="77777777" w:rsidR="00817345" w:rsidRDefault="00817345" w:rsidP="00817345">
      <w:pPr>
        <w:numPr>
          <w:ilvl w:val="3"/>
          <w:numId w:val="57"/>
        </w:numPr>
        <w:pBdr>
          <w:top w:val="nil"/>
          <w:left w:val="nil"/>
          <w:bottom w:val="nil"/>
          <w:right w:val="nil"/>
          <w:between w:val="nil"/>
        </w:pBdr>
        <w:tabs>
          <w:tab w:val="left" w:pos="1985"/>
        </w:tabs>
        <w:overflowPunct w:val="0"/>
        <w:autoSpaceDE w:val="0"/>
        <w:autoSpaceDN w:val="0"/>
        <w:adjustRightInd w:val="0"/>
        <w:spacing w:before="120" w:after="120" w:line="240" w:lineRule="auto"/>
        <w:ind w:left="2268" w:hanging="566"/>
        <w:jc w:val="both"/>
        <w:textAlignment w:val="baseline"/>
        <w:rPr>
          <w:rFonts w:ascii="Arial" w:eastAsia="Arial" w:hAnsi="Arial"/>
          <w:color w:val="000000"/>
          <w:sz w:val="24"/>
          <w:szCs w:val="24"/>
        </w:rPr>
      </w:pPr>
      <w:r>
        <w:rPr>
          <w:rFonts w:ascii="Arial" w:eastAsia="Arial" w:hAnsi="Arial" w:cs="Arial"/>
          <w:color w:val="000000"/>
          <w:sz w:val="24"/>
          <w:szCs w:val="24"/>
        </w:rPr>
        <w:t>the external auditor of an FDE Group entity expressing a qualified opinion on, or including an emphasis of matter in, its opinion on the statutory accounts of that FDE entity;</w:t>
      </w:r>
    </w:p>
    <w:p w14:paraId="34E3BA26" w14:textId="77777777" w:rsidR="00817345" w:rsidRDefault="00817345" w:rsidP="00817345">
      <w:pPr>
        <w:pBdr>
          <w:top w:val="nil"/>
          <w:left w:val="nil"/>
          <w:bottom w:val="nil"/>
          <w:right w:val="nil"/>
          <w:between w:val="nil"/>
        </w:pBdr>
        <w:tabs>
          <w:tab w:val="left" w:pos="1985"/>
          <w:tab w:val="left" w:pos="1701"/>
        </w:tabs>
        <w:spacing w:before="120" w:after="120"/>
        <w:ind w:left="1701" w:hanging="720"/>
        <w:rPr>
          <w:rFonts w:ascii="Arial" w:eastAsia="Arial" w:hAnsi="Arial"/>
          <w:color w:val="000000"/>
          <w:sz w:val="24"/>
          <w:szCs w:val="24"/>
        </w:rPr>
      </w:pPr>
      <w:r>
        <w:rPr>
          <w:rFonts w:ascii="Arial" w:eastAsia="Arial" w:hAnsi="Arial" w:cs="Arial"/>
          <w:color w:val="000000"/>
          <w:sz w:val="24"/>
          <w:szCs w:val="24"/>
        </w:rPr>
        <w:t>in each case which the Relevant Authority reasonably believes (or would be likely reasonably to believe) could directly impact on the continued performance and delivery of the Deliverables in accordance with the Contract; and</w:t>
      </w:r>
    </w:p>
    <w:p w14:paraId="1F691268" w14:textId="4F8809F5" w:rsidR="00817345" w:rsidRDefault="00817345" w:rsidP="00817345">
      <w:pPr>
        <w:numPr>
          <w:ilvl w:val="2"/>
          <w:numId w:val="57"/>
        </w:numPr>
        <w:pBdr>
          <w:top w:val="nil"/>
          <w:left w:val="nil"/>
          <w:bottom w:val="nil"/>
          <w:right w:val="nil"/>
          <w:between w:val="nil"/>
        </w:pBdr>
        <w:tabs>
          <w:tab w:val="left" w:pos="1985"/>
          <w:tab w:val="left" w:pos="1701"/>
        </w:tabs>
        <w:overflowPunct w:val="0"/>
        <w:autoSpaceDE w:val="0"/>
        <w:autoSpaceDN w:val="0"/>
        <w:adjustRightInd w:val="0"/>
        <w:spacing w:before="120" w:after="120" w:line="240" w:lineRule="auto"/>
        <w:ind w:left="1701" w:hanging="763"/>
        <w:jc w:val="both"/>
        <w:textAlignment w:val="baseline"/>
        <w:rPr>
          <w:rFonts w:ascii="Arial" w:eastAsia="Arial" w:hAnsi="Arial"/>
          <w:color w:val="000000"/>
          <w:sz w:val="24"/>
          <w:szCs w:val="24"/>
        </w:rPr>
      </w:pPr>
      <w:r>
        <w:rPr>
          <w:rFonts w:ascii="Arial" w:eastAsia="Arial" w:hAnsi="Arial" w:cs="Arial"/>
          <w:color w:val="000000"/>
          <w:sz w:val="24"/>
          <w:szCs w:val="24"/>
        </w:rPr>
        <w:t>any one of the Financial Indicators set out at Paragraph 5 of this Joint Schedule 7 for any of the FDE Group entities failing to meet the required Financial Target Threshold.</w:t>
      </w:r>
    </w:p>
    <w:p w14:paraId="1CF3E804" w14:textId="77777777" w:rsidR="00817345" w:rsidRDefault="00817345" w:rsidP="00817345">
      <w:pPr>
        <w:keepNext/>
        <w:numPr>
          <w:ilvl w:val="0"/>
          <w:numId w:val="57"/>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Bold" w:eastAsia="Arial Bold" w:hAnsi="Arial Bold" w:cs="Arial Bold"/>
          <w:smallCaps/>
          <w:color w:val="000000"/>
          <w:sz w:val="24"/>
          <w:szCs w:val="24"/>
        </w:rPr>
      </w:pPr>
      <w:r>
        <w:rPr>
          <w:rFonts w:ascii="Arial Bold" w:eastAsia="Arial Bold" w:hAnsi="Arial Bold" w:cs="Arial Bold"/>
          <w:b/>
          <w:color w:val="000000"/>
          <w:sz w:val="24"/>
          <w:szCs w:val="24"/>
        </w:rPr>
        <w:t>Consequences</w:t>
      </w:r>
      <w:r>
        <w:rPr>
          <w:rFonts w:ascii="Arial Bold" w:eastAsia="Arial Bold" w:hAnsi="Arial Bold" w:cs="Arial Bold"/>
          <w:color w:val="000000"/>
          <w:sz w:val="24"/>
          <w:szCs w:val="24"/>
        </w:rPr>
        <w:t xml:space="preserve"> of Financial Distress Events</w:t>
      </w:r>
    </w:p>
    <w:p w14:paraId="541898D3" w14:textId="77777777" w:rsidR="00817345" w:rsidRDefault="00817345" w:rsidP="00817345">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olor w:val="000000"/>
          <w:sz w:val="24"/>
          <w:szCs w:val="24"/>
        </w:rPr>
      </w:pPr>
      <w:r>
        <w:rPr>
          <w:rFonts w:ascii="Arial" w:eastAsia="Arial" w:hAnsi="Arial" w:cs="Arial"/>
          <w:color w:val="000000"/>
          <w:sz w:val="24"/>
          <w:szCs w:val="24"/>
        </w:rPr>
        <w:t>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 of this Joint Schedule 7.</w:t>
      </w:r>
    </w:p>
    <w:p w14:paraId="4EABB968" w14:textId="77777777" w:rsidR="00817345" w:rsidRDefault="00817345" w:rsidP="00817345">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olor w:val="000000"/>
          <w:sz w:val="24"/>
          <w:szCs w:val="24"/>
        </w:rPr>
      </w:pPr>
      <w:r>
        <w:rPr>
          <w:rFonts w:ascii="Arial" w:eastAsia="Arial" w:hAnsi="Arial" w:cs="Arial"/>
          <w:color w:val="000000"/>
          <w:sz w:val="24"/>
          <w:szCs w:val="24"/>
        </w:rPr>
        <w:t>In the event of a late or non-payment of a Key Sub-contractor pursuant to Paragraph 3.1.5 of this Joint Schedule 7, the Relevant Authority shall not exercise any of its rights or remedies under Paragraph 4.3 of this Joint Schedule 7 without first giving the Supplier 10 Working Days to:</w:t>
      </w:r>
    </w:p>
    <w:p w14:paraId="2CF4B40F" w14:textId="77777777" w:rsidR="00817345" w:rsidRDefault="00817345" w:rsidP="00817345">
      <w:pPr>
        <w:numPr>
          <w:ilvl w:val="2"/>
          <w:numId w:val="57"/>
        </w:numPr>
        <w:pBdr>
          <w:top w:val="nil"/>
          <w:left w:val="nil"/>
          <w:bottom w:val="nil"/>
          <w:right w:val="nil"/>
          <w:between w:val="nil"/>
        </w:pBdr>
        <w:tabs>
          <w:tab w:val="left" w:pos="1985"/>
          <w:tab w:val="left" w:pos="1701"/>
        </w:tabs>
        <w:overflowPunct w:val="0"/>
        <w:autoSpaceDE w:val="0"/>
        <w:autoSpaceDN w:val="0"/>
        <w:adjustRightInd w:val="0"/>
        <w:spacing w:before="120" w:after="120" w:line="240" w:lineRule="auto"/>
        <w:ind w:left="1701" w:hanging="763"/>
        <w:jc w:val="both"/>
        <w:textAlignment w:val="baseline"/>
        <w:rPr>
          <w:rFonts w:ascii="Arial" w:eastAsia="Arial" w:hAnsi="Arial"/>
          <w:color w:val="000000"/>
          <w:sz w:val="24"/>
          <w:szCs w:val="24"/>
        </w:rPr>
      </w:pPr>
      <w:r>
        <w:rPr>
          <w:rFonts w:ascii="Arial" w:eastAsia="Arial" w:hAnsi="Arial" w:cs="Arial"/>
          <w:color w:val="000000"/>
          <w:sz w:val="24"/>
          <w:szCs w:val="24"/>
        </w:rPr>
        <w:t>rectify such late or non-payment; or</w:t>
      </w:r>
    </w:p>
    <w:p w14:paraId="42AC5ECB" w14:textId="77777777" w:rsidR="00817345" w:rsidRDefault="00817345" w:rsidP="00817345">
      <w:pPr>
        <w:numPr>
          <w:ilvl w:val="2"/>
          <w:numId w:val="57"/>
        </w:numPr>
        <w:pBdr>
          <w:top w:val="nil"/>
          <w:left w:val="nil"/>
          <w:bottom w:val="nil"/>
          <w:right w:val="nil"/>
          <w:between w:val="nil"/>
        </w:pBdr>
        <w:tabs>
          <w:tab w:val="left" w:pos="1985"/>
          <w:tab w:val="left" w:pos="1701"/>
        </w:tabs>
        <w:overflowPunct w:val="0"/>
        <w:autoSpaceDE w:val="0"/>
        <w:autoSpaceDN w:val="0"/>
        <w:adjustRightInd w:val="0"/>
        <w:spacing w:before="120" w:after="120" w:line="240" w:lineRule="auto"/>
        <w:ind w:left="1701" w:hanging="763"/>
        <w:jc w:val="both"/>
        <w:textAlignment w:val="baseline"/>
        <w:rPr>
          <w:rFonts w:ascii="Arial" w:eastAsia="Arial" w:hAnsi="Arial"/>
          <w:color w:val="000000"/>
          <w:sz w:val="24"/>
          <w:szCs w:val="24"/>
        </w:rPr>
      </w:pPr>
      <w:r>
        <w:rPr>
          <w:rFonts w:ascii="Arial" w:eastAsia="Arial" w:hAnsi="Arial" w:cs="Arial"/>
          <w:color w:val="000000"/>
          <w:sz w:val="24"/>
          <w:szCs w:val="24"/>
        </w:rPr>
        <w:t>demonstrate to the Relevant Authority’s reasonable satisfaction that there is a valid reason for late or non-payment.</w:t>
      </w:r>
    </w:p>
    <w:p w14:paraId="69BD6630" w14:textId="77777777" w:rsidR="00817345" w:rsidRDefault="00817345" w:rsidP="00817345">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olor w:val="000000"/>
          <w:sz w:val="24"/>
          <w:szCs w:val="24"/>
        </w:rPr>
      </w:pPr>
      <w:r>
        <w:rPr>
          <w:rFonts w:ascii="Arial" w:eastAsia="Arial" w:hAnsi="Arial" w:cs="Arial"/>
          <w:color w:val="000000"/>
          <w:sz w:val="24"/>
          <w:szCs w:val="24"/>
        </w:rPr>
        <w:t>The Supplier shall (and shall procure that any Monitored Supplier, the Guarantor and/or any relevant Key Sub-contractor shall):</w:t>
      </w:r>
    </w:p>
    <w:p w14:paraId="2206347A" w14:textId="77777777" w:rsidR="00817345" w:rsidRDefault="00817345" w:rsidP="00817345">
      <w:pPr>
        <w:numPr>
          <w:ilvl w:val="2"/>
          <w:numId w:val="57"/>
        </w:numPr>
        <w:pBdr>
          <w:top w:val="nil"/>
          <w:left w:val="nil"/>
          <w:bottom w:val="nil"/>
          <w:right w:val="nil"/>
          <w:between w:val="nil"/>
        </w:pBdr>
        <w:tabs>
          <w:tab w:val="left" w:pos="1985"/>
          <w:tab w:val="left" w:pos="1701"/>
        </w:tabs>
        <w:overflowPunct w:val="0"/>
        <w:autoSpaceDE w:val="0"/>
        <w:autoSpaceDN w:val="0"/>
        <w:adjustRightInd w:val="0"/>
        <w:spacing w:before="120" w:after="120" w:line="240" w:lineRule="auto"/>
        <w:ind w:left="1701" w:hanging="763"/>
        <w:jc w:val="both"/>
        <w:textAlignment w:val="baseline"/>
        <w:rPr>
          <w:rFonts w:ascii="Arial" w:eastAsia="Arial" w:hAnsi="Arial"/>
          <w:color w:val="000000"/>
          <w:sz w:val="24"/>
          <w:szCs w:val="24"/>
        </w:rPr>
      </w:pPr>
      <w:r>
        <w:rPr>
          <w:rFonts w:ascii="Arial" w:eastAsia="Arial" w:hAnsi="Arial" w:cs="Arial"/>
          <w:color w:val="000000"/>
          <w:sz w:val="24"/>
          <w:szCs w:val="24"/>
        </w:rPr>
        <w:t>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14:paraId="6317FB85" w14:textId="77777777" w:rsidR="00817345" w:rsidRDefault="00817345" w:rsidP="00817345">
      <w:pPr>
        <w:numPr>
          <w:ilvl w:val="2"/>
          <w:numId w:val="57"/>
        </w:numPr>
        <w:pBdr>
          <w:top w:val="nil"/>
          <w:left w:val="nil"/>
          <w:bottom w:val="nil"/>
          <w:right w:val="nil"/>
          <w:between w:val="nil"/>
        </w:pBdr>
        <w:tabs>
          <w:tab w:val="left" w:pos="1985"/>
          <w:tab w:val="left" w:pos="1701"/>
        </w:tabs>
        <w:overflowPunct w:val="0"/>
        <w:autoSpaceDE w:val="0"/>
        <w:autoSpaceDN w:val="0"/>
        <w:adjustRightInd w:val="0"/>
        <w:spacing w:before="120" w:after="120" w:line="240" w:lineRule="auto"/>
        <w:ind w:left="1701" w:hanging="763"/>
        <w:jc w:val="both"/>
        <w:textAlignment w:val="baseline"/>
        <w:rPr>
          <w:rFonts w:ascii="Arial" w:eastAsia="Arial" w:hAnsi="Arial"/>
          <w:color w:val="000000"/>
          <w:sz w:val="24"/>
          <w:szCs w:val="24"/>
        </w:rPr>
      </w:pPr>
      <w:r>
        <w:rPr>
          <w:rFonts w:ascii="Arial" w:eastAsia="Arial" w:hAnsi="Arial" w:cs="Arial"/>
          <w:color w:val="000000"/>
          <w:sz w:val="24"/>
          <w:szCs w:val="24"/>
        </w:rPr>
        <w:lastRenderedPageBreak/>
        <w:t>where the Relevant Authority reasonably believes (taking into account the discussions and any representations made under Paragraph 4.3.1 of this Joint Schedule 7 that the Financial Distress Event could impact on the continued performance and delivery of the Deliverables in accordance with the Contract:</w:t>
      </w:r>
    </w:p>
    <w:p w14:paraId="2A18F6EF" w14:textId="77777777" w:rsidR="00817345" w:rsidRDefault="00817345" w:rsidP="00817345">
      <w:pPr>
        <w:numPr>
          <w:ilvl w:val="3"/>
          <w:numId w:val="57"/>
        </w:numPr>
        <w:pBdr>
          <w:top w:val="nil"/>
          <w:left w:val="nil"/>
          <w:bottom w:val="nil"/>
          <w:right w:val="nil"/>
          <w:between w:val="nil"/>
        </w:pBdr>
        <w:tabs>
          <w:tab w:val="left" w:pos="1985"/>
        </w:tabs>
        <w:overflowPunct w:val="0"/>
        <w:autoSpaceDE w:val="0"/>
        <w:autoSpaceDN w:val="0"/>
        <w:adjustRightInd w:val="0"/>
        <w:spacing w:before="120" w:after="120" w:line="240" w:lineRule="auto"/>
        <w:ind w:left="2268" w:hanging="566"/>
        <w:jc w:val="both"/>
        <w:textAlignment w:val="baseline"/>
        <w:rPr>
          <w:rFonts w:ascii="Arial" w:eastAsia="Arial" w:hAnsi="Arial"/>
          <w:color w:val="000000"/>
          <w:sz w:val="24"/>
          <w:szCs w:val="24"/>
        </w:rPr>
      </w:pPr>
      <w:r>
        <w:rPr>
          <w:rFonts w:ascii="Arial" w:eastAsia="Arial" w:hAnsi="Arial" w:cs="Arial"/>
          <w:color w:val="000000"/>
          <w:sz w:val="24"/>
          <w:szCs w:val="24"/>
        </w:rPr>
        <w:t>submit to the Relevant Authority for its approval, a draft Financial Distress Remediation Plan as soon as reasonably practicable (and in any event, within 10 Working Days of the initial notification (or awareness) of the Financial Distress Event or such other period as the Relevant Authority may permit and notify to the Supplier in writing); and</w:t>
      </w:r>
    </w:p>
    <w:p w14:paraId="1AC5EB98" w14:textId="77777777" w:rsidR="00817345" w:rsidRDefault="00817345" w:rsidP="00817345">
      <w:pPr>
        <w:numPr>
          <w:ilvl w:val="3"/>
          <w:numId w:val="57"/>
        </w:numPr>
        <w:pBdr>
          <w:top w:val="nil"/>
          <w:left w:val="nil"/>
          <w:bottom w:val="nil"/>
          <w:right w:val="nil"/>
          <w:between w:val="nil"/>
        </w:pBdr>
        <w:tabs>
          <w:tab w:val="left" w:pos="1985"/>
        </w:tabs>
        <w:overflowPunct w:val="0"/>
        <w:autoSpaceDE w:val="0"/>
        <w:autoSpaceDN w:val="0"/>
        <w:adjustRightInd w:val="0"/>
        <w:spacing w:before="120" w:after="120" w:line="240" w:lineRule="auto"/>
        <w:ind w:left="2268" w:hanging="566"/>
        <w:jc w:val="both"/>
        <w:textAlignment w:val="baseline"/>
        <w:rPr>
          <w:rFonts w:ascii="Arial" w:eastAsia="Arial" w:hAnsi="Arial"/>
          <w:color w:val="000000"/>
          <w:sz w:val="24"/>
          <w:szCs w:val="24"/>
        </w:rPr>
      </w:pPr>
      <w:r>
        <w:rPr>
          <w:rFonts w:ascii="Arial" w:eastAsia="Arial" w:hAnsi="Arial" w:cs="Arial"/>
          <w:color w:val="000000"/>
          <w:sz w:val="24"/>
          <w:szCs w:val="24"/>
        </w:rPr>
        <w:t>to the extent that it is legally permitted to do so and subject to Paragraph 4.8 of this Joint Schedule 7,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14:paraId="35EBE59C" w14:textId="77777777" w:rsidR="00817345" w:rsidRDefault="00817345" w:rsidP="00817345">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olor w:val="000000"/>
          <w:sz w:val="24"/>
          <w:szCs w:val="24"/>
        </w:rPr>
      </w:pPr>
      <w:r>
        <w:rPr>
          <w:rFonts w:ascii="Arial" w:eastAsia="Arial" w:hAnsi="Arial" w:cs="Arial"/>
          <w:color w:val="000000"/>
          <w:sz w:val="24"/>
          <w:szCs w:val="24"/>
        </w:rPr>
        <w:t>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 of this Joint Schedule 7.</w:t>
      </w:r>
    </w:p>
    <w:p w14:paraId="35D45EC6" w14:textId="77777777" w:rsidR="00817345" w:rsidRDefault="00817345" w:rsidP="00817345">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olor w:val="000000"/>
          <w:sz w:val="24"/>
          <w:szCs w:val="24"/>
        </w:rPr>
      </w:pPr>
      <w:r>
        <w:rPr>
          <w:rFonts w:ascii="Arial" w:eastAsia="Arial" w:hAnsi="Arial" w:cs="Arial"/>
          <w:color w:val="000000"/>
          <w:sz w:val="24"/>
          <w:szCs w:val="24"/>
        </w:rPr>
        <w:t>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of the Core Terms.</w:t>
      </w:r>
    </w:p>
    <w:p w14:paraId="2F44A840" w14:textId="77777777" w:rsidR="00817345" w:rsidRDefault="00817345" w:rsidP="00817345">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olor w:val="000000"/>
          <w:sz w:val="24"/>
          <w:szCs w:val="24"/>
        </w:rPr>
      </w:pPr>
      <w:r>
        <w:rPr>
          <w:rFonts w:ascii="Arial" w:eastAsia="Arial" w:hAnsi="Arial" w:cs="Arial"/>
          <w:color w:val="000000"/>
          <w:sz w:val="24"/>
          <w:szCs w:val="24"/>
        </w:rPr>
        <w:t>Following approval of the Financial Distress Remediation Plan by the Relevant Authority, the Supplier shall:</w:t>
      </w:r>
    </w:p>
    <w:p w14:paraId="77F75C50" w14:textId="77777777" w:rsidR="00817345" w:rsidRDefault="00817345" w:rsidP="00817345">
      <w:pPr>
        <w:numPr>
          <w:ilvl w:val="2"/>
          <w:numId w:val="57"/>
        </w:numPr>
        <w:pBdr>
          <w:top w:val="nil"/>
          <w:left w:val="nil"/>
          <w:bottom w:val="nil"/>
          <w:right w:val="nil"/>
          <w:between w:val="nil"/>
        </w:pBdr>
        <w:tabs>
          <w:tab w:val="left" w:pos="1985"/>
          <w:tab w:val="left" w:pos="1701"/>
        </w:tabs>
        <w:overflowPunct w:val="0"/>
        <w:autoSpaceDE w:val="0"/>
        <w:autoSpaceDN w:val="0"/>
        <w:adjustRightInd w:val="0"/>
        <w:spacing w:before="120" w:after="120" w:line="240" w:lineRule="auto"/>
        <w:ind w:left="1701" w:hanging="763"/>
        <w:jc w:val="both"/>
        <w:textAlignment w:val="baseline"/>
        <w:rPr>
          <w:rFonts w:ascii="Arial" w:eastAsia="Arial" w:hAnsi="Arial"/>
          <w:color w:val="000000"/>
          <w:sz w:val="24"/>
          <w:szCs w:val="24"/>
        </w:rPr>
      </w:pPr>
      <w:r>
        <w:rPr>
          <w:rFonts w:ascii="Arial" w:eastAsia="Arial" w:hAnsi="Arial" w:cs="Arial"/>
          <w:color w:val="000000"/>
          <w:sz w:val="24"/>
          <w:szCs w:val="24"/>
        </w:rPr>
        <w:t>on a regular basis (which shall not be less than fortnightly):</w:t>
      </w:r>
    </w:p>
    <w:p w14:paraId="679D6AB0" w14:textId="77777777" w:rsidR="00817345" w:rsidRDefault="00817345" w:rsidP="00817345">
      <w:pPr>
        <w:numPr>
          <w:ilvl w:val="3"/>
          <w:numId w:val="57"/>
        </w:numPr>
        <w:pBdr>
          <w:top w:val="nil"/>
          <w:left w:val="nil"/>
          <w:bottom w:val="nil"/>
          <w:right w:val="nil"/>
          <w:between w:val="nil"/>
        </w:pBdr>
        <w:tabs>
          <w:tab w:val="left" w:pos="1985"/>
        </w:tabs>
        <w:overflowPunct w:val="0"/>
        <w:autoSpaceDE w:val="0"/>
        <w:autoSpaceDN w:val="0"/>
        <w:adjustRightInd w:val="0"/>
        <w:spacing w:before="120" w:after="120" w:line="240" w:lineRule="auto"/>
        <w:ind w:left="2268" w:hanging="566"/>
        <w:jc w:val="both"/>
        <w:textAlignment w:val="baseline"/>
        <w:rPr>
          <w:rFonts w:ascii="Arial" w:eastAsia="Arial" w:hAnsi="Arial"/>
          <w:color w:val="000000"/>
          <w:sz w:val="24"/>
          <w:szCs w:val="24"/>
        </w:rPr>
      </w:pPr>
      <w:r>
        <w:rPr>
          <w:rFonts w:ascii="Arial" w:eastAsia="Arial" w:hAnsi="Arial" w:cs="Arial"/>
          <w:color w:val="000000"/>
          <w:sz w:val="24"/>
          <w:szCs w:val="24"/>
        </w:rPr>
        <w:t>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this Contract; and</w:t>
      </w:r>
    </w:p>
    <w:p w14:paraId="1D12C512" w14:textId="77777777" w:rsidR="00817345" w:rsidRDefault="00817345" w:rsidP="00817345">
      <w:pPr>
        <w:numPr>
          <w:ilvl w:val="3"/>
          <w:numId w:val="57"/>
        </w:numPr>
        <w:pBdr>
          <w:top w:val="nil"/>
          <w:left w:val="nil"/>
          <w:bottom w:val="nil"/>
          <w:right w:val="nil"/>
          <w:between w:val="nil"/>
        </w:pBdr>
        <w:tabs>
          <w:tab w:val="left" w:pos="1985"/>
        </w:tabs>
        <w:overflowPunct w:val="0"/>
        <w:autoSpaceDE w:val="0"/>
        <w:autoSpaceDN w:val="0"/>
        <w:adjustRightInd w:val="0"/>
        <w:spacing w:before="120" w:after="120" w:line="240" w:lineRule="auto"/>
        <w:ind w:left="2268" w:hanging="566"/>
        <w:jc w:val="both"/>
        <w:textAlignment w:val="baseline"/>
        <w:rPr>
          <w:rFonts w:ascii="Arial" w:eastAsia="Arial" w:hAnsi="Arial"/>
          <w:color w:val="000000"/>
          <w:sz w:val="24"/>
          <w:szCs w:val="24"/>
        </w:rPr>
      </w:pPr>
      <w:r>
        <w:rPr>
          <w:rFonts w:ascii="Arial" w:eastAsia="Arial" w:hAnsi="Arial" w:cs="Arial"/>
          <w:color w:val="000000"/>
          <w:sz w:val="24"/>
          <w:szCs w:val="24"/>
        </w:rPr>
        <w:lastRenderedPageBreak/>
        <w:t>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changes;</w:t>
      </w:r>
    </w:p>
    <w:p w14:paraId="741F02ED" w14:textId="77777777" w:rsidR="00817345" w:rsidRDefault="00817345" w:rsidP="00817345">
      <w:pPr>
        <w:numPr>
          <w:ilvl w:val="2"/>
          <w:numId w:val="57"/>
        </w:numPr>
        <w:pBdr>
          <w:top w:val="nil"/>
          <w:left w:val="nil"/>
          <w:bottom w:val="nil"/>
          <w:right w:val="nil"/>
          <w:between w:val="nil"/>
        </w:pBdr>
        <w:tabs>
          <w:tab w:val="left" w:pos="1985"/>
          <w:tab w:val="left" w:pos="1701"/>
        </w:tabs>
        <w:overflowPunct w:val="0"/>
        <w:autoSpaceDE w:val="0"/>
        <w:autoSpaceDN w:val="0"/>
        <w:adjustRightInd w:val="0"/>
        <w:spacing w:before="120" w:after="120" w:line="240" w:lineRule="auto"/>
        <w:ind w:left="1701" w:hanging="763"/>
        <w:jc w:val="both"/>
        <w:textAlignment w:val="baseline"/>
        <w:rPr>
          <w:rFonts w:ascii="Arial" w:eastAsia="Arial" w:hAnsi="Arial"/>
          <w:color w:val="000000"/>
          <w:sz w:val="24"/>
          <w:szCs w:val="24"/>
        </w:rPr>
      </w:pPr>
      <w:r>
        <w:rPr>
          <w:rFonts w:ascii="Arial" w:eastAsia="Arial" w:hAnsi="Arial" w:cs="Arial"/>
          <w:color w:val="000000"/>
          <w:sz w:val="24"/>
          <w:szCs w:val="24"/>
        </w:rPr>
        <w:t>where updates are made to the Financial Distress Remediation Plan in accordance with Paragraph 4.6.1 of this Joint Schedule 7, submit an updated Financial Distress Remediation Plan to the Relevant Authority for its approval, and the provisions of Paragraphs 4.4 and 4.5 of this Joint Schedule 7 shall apply to the review and approval process for the updated Financial Distress Remediation Plan; and</w:t>
      </w:r>
    </w:p>
    <w:p w14:paraId="64C0318F" w14:textId="77777777" w:rsidR="00817345" w:rsidRDefault="00817345" w:rsidP="00817345">
      <w:pPr>
        <w:numPr>
          <w:ilvl w:val="2"/>
          <w:numId w:val="57"/>
        </w:numPr>
        <w:pBdr>
          <w:top w:val="nil"/>
          <w:left w:val="nil"/>
          <w:bottom w:val="nil"/>
          <w:right w:val="nil"/>
          <w:between w:val="nil"/>
        </w:pBdr>
        <w:tabs>
          <w:tab w:val="left" w:pos="1985"/>
          <w:tab w:val="left" w:pos="1701"/>
        </w:tabs>
        <w:overflowPunct w:val="0"/>
        <w:autoSpaceDE w:val="0"/>
        <w:autoSpaceDN w:val="0"/>
        <w:adjustRightInd w:val="0"/>
        <w:spacing w:before="120" w:after="120" w:line="240" w:lineRule="auto"/>
        <w:ind w:left="1701" w:hanging="763"/>
        <w:jc w:val="both"/>
        <w:textAlignment w:val="baseline"/>
        <w:rPr>
          <w:rFonts w:ascii="Arial" w:eastAsia="Arial" w:hAnsi="Arial"/>
          <w:color w:val="000000"/>
          <w:sz w:val="24"/>
          <w:szCs w:val="24"/>
        </w:rPr>
      </w:pPr>
      <w:r>
        <w:rPr>
          <w:rFonts w:ascii="Arial" w:eastAsia="Arial" w:hAnsi="Arial" w:cs="Arial"/>
          <w:color w:val="000000"/>
          <w:sz w:val="24"/>
          <w:szCs w:val="24"/>
        </w:rPr>
        <w:t>comply with the Financial Distress Remediation Plan (including any updated Financial Distress Remediation Plan) and ensure that it achieves the financial and performance requirements set out in the Financial Distress Remediation Plan.</w:t>
      </w:r>
    </w:p>
    <w:p w14:paraId="3C3A37B5" w14:textId="77777777" w:rsidR="00817345" w:rsidRDefault="00817345" w:rsidP="00817345">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olor w:val="000000"/>
          <w:sz w:val="24"/>
          <w:szCs w:val="24"/>
        </w:rPr>
      </w:pPr>
      <w:r>
        <w:rPr>
          <w:rFonts w:ascii="Arial" w:eastAsia="Arial" w:hAnsi="Arial" w:cs="Arial"/>
          <w:color w:val="000000"/>
          <w:sz w:val="24"/>
          <w:szCs w:val="24"/>
        </w:rPr>
        <w:t>Where the Supplier reasonably believes that the relevant Financial Distress Event under Paragraph 4.1 of this Joint Schedule 7  (or the circumstance or matter which has caused or otherwise led to it) no longer exists, it shall notify the Relevant Authority and the Parties may agree that the Supplier shall be relieved of its obligations under Paragraph 4.6 of this Joint Schedule 7.</w:t>
      </w:r>
    </w:p>
    <w:p w14:paraId="2077DECB" w14:textId="77777777" w:rsidR="00817345" w:rsidRDefault="00817345" w:rsidP="00817345">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olor w:val="000000"/>
          <w:sz w:val="24"/>
          <w:szCs w:val="24"/>
        </w:rPr>
      </w:pPr>
      <w:r>
        <w:rPr>
          <w:rFonts w:ascii="Arial" w:eastAsia="Arial" w:hAnsi="Arial" w:cs="Arial"/>
          <w:color w:val="000000"/>
          <w:sz w:val="24"/>
          <w:szCs w:val="24"/>
        </w:rPr>
        <w:t>The Supplier shall use reasonable endeavours to put in place the necessary measures to ensure that the information specified at paragraph 4.3.2(b) of this Joint Schedule 7 is available when required and on request from the Relevant Authority and within reasonable timescales. Such measures may include:</w:t>
      </w:r>
    </w:p>
    <w:p w14:paraId="31AAC287" w14:textId="77777777" w:rsidR="00817345" w:rsidRDefault="00817345" w:rsidP="00817345">
      <w:pPr>
        <w:numPr>
          <w:ilvl w:val="2"/>
          <w:numId w:val="57"/>
        </w:numPr>
        <w:pBdr>
          <w:top w:val="nil"/>
          <w:left w:val="nil"/>
          <w:bottom w:val="nil"/>
          <w:right w:val="nil"/>
          <w:between w:val="nil"/>
        </w:pBdr>
        <w:tabs>
          <w:tab w:val="left" w:pos="1985"/>
          <w:tab w:val="left" w:pos="1701"/>
        </w:tabs>
        <w:overflowPunct w:val="0"/>
        <w:autoSpaceDE w:val="0"/>
        <w:autoSpaceDN w:val="0"/>
        <w:adjustRightInd w:val="0"/>
        <w:spacing w:before="120" w:after="120" w:line="240" w:lineRule="auto"/>
        <w:ind w:left="1701" w:hanging="763"/>
        <w:jc w:val="both"/>
        <w:textAlignment w:val="baseline"/>
        <w:rPr>
          <w:rFonts w:ascii="Arial" w:eastAsia="Arial" w:hAnsi="Arial"/>
          <w:color w:val="000000"/>
          <w:sz w:val="24"/>
          <w:szCs w:val="24"/>
        </w:rPr>
      </w:pPr>
      <w:r>
        <w:rPr>
          <w:rFonts w:ascii="Arial" w:eastAsia="Arial" w:hAnsi="Arial" w:cs="Arial"/>
          <w:color w:val="000000"/>
          <w:sz w:val="24"/>
          <w:szCs w:val="24"/>
        </w:rPr>
        <w:t>obtaining in advance written authority from Key Sub-contractors, the Guarantor and/or Monitored Suppliers authorising the disclosure of the information to the Buyer and/or entering into confidentiality agreements which permit disclosure;</w:t>
      </w:r>
    </w:p>
    <w:p w14:paraId="7EF57208" w14:textId="77777777" w:rsidR="00817345" w:rsidRDefault="00817345" w:rsidP="00817345">
      <w:pPr>
        <w:numPr>
          <w:ilvl w:val="2"/>
          <w:numId w:val="57"/>
        </w:numPr>
        <w:pBdr>
          <w:top w:val="nil"/>
          <w:left w:val="nil"/>
          <w:bottom w:val="nil"/>
          <w:right w:val="nil"/>
          <w:between w:val="nil"/>
        </w:pBdr>
        <w:tabs>
          <w:tab w:val="left" w:pos="1985"/>
          <w:tab w:val="left" w:pos="1701"/>
        </w:tabs>
        <w:overflowPunct w:val="0"/>
        <w:autoSpaceDE w:val="0"/>
        <w:autoSpaceDN w:val="0"/>
        <w:adjustRightInd w:val="0"/>
        <w:spacing w:before="120" w:after="120" w:line="240" w:lineRule="auto"/>
        <w:ind w:left="1701" w:hanging="763"/>
        <w:jc w:val="both"/>
        <w:textAlignment w:val="baseline"/>
        <w:rPr>
          <w:rFonts w:ascii="Arial" w:eastAsia="Arial" w:hAnsi="Arial"/>
          <w:color w:val="000000"/>
          <w:sz w:val="24"/>
          <w:szCs w:val="24"/>
        </w:rPr>
      </w:pPr>
      <w:r>
        <w:rPr>
          <w:rFonts w:ascii="Arial" w:eastAsia="Arial" w:hAnsi="Arial" w:cs="Arial"/>
          <w:color w:val="000000"/>
          <w:sz w:val="24"/>
          <w:szCs w:val="24"/>
        </w:rPr>
        <w:t>agreeing in advance with the Relevant Authority, Key Sub-contractors, the Guarantor and/or Monitored Suppliers a form of confidentiality agreement to be entered by the relevant parties to enable the disclosure of the information to the Relevant Authority;</w:t>
      </w:r>
    </w:p>
    <w:p w14:paraId="29249791" w14:textId="77777777" w:rsidR="00817345" w:rsidRDefault="00817345" w:rsidP="00817345">
      <w:pPr>
        <w:numPr>
          <w:ilvl w:val="2"/>
          <w:numId w:val="57"/>
        </w:numPr>
        <w:pBdr>
          <w:top w:val="nil"/>
          <w:left w:val="nil"/>
          <w:bottom w:val="nil"/>
          <w:right w:val="nil"/>
          <w:between w:val="nil"/>
        </w:pBdr>
        <w:tabs>
          <w:tab w:val="left" w:pos="1985"/>
          <w:tab w:val="left" w:pos="1701"/>
        </w:tabs>
        <w:overflowPunct w:val="0"/>
        <w:autoSpaceDE w:val="0"/>
        <w:autoSpaceDN w:val="0"/>
        <w:adjustRightInd w:val="0"/>
        <w:spacing w:before="120" w:after="120" w:line="240" w:lineRule="auto"/>
        <w:ind w:left="1701" w:hanging="763"/>
        <w:jc w:val="both"/>
        <w:textAlignment w:val="baseline"/>
        <w:rPr>
          <w:rFonts w:ascii="Arial" w:eastAsia="Arial" w:hAnsi="Arial"/>
          <w:color w:val="000000"/>
          <w:sz w:val="24"/>
          <w:szCs w:val="24"/>
        </w:rPr>
      </w:pPr>
      <w:r>
        <w:rPr>
          <w:rFonts w:ascii="Arial" w:eastAsia="Arial" w:hAnsi="Arial" w:cs="Arial"/>
          <w:color w:val="000000"/>
          <w:sz w:val="24"/>
          <w:szCs w:val="24"/>
        </w:rPr>
        <w:t>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14:paraId="7BD7567C" w14:textId="77777777" w:rsidR="00817345" w:rsidRDefault="00817345" w:rsidP="00817345">
      <w:pPr>
        <w:numPr>
          <w:ilvl w:val="2"/>
          <w:numId w:val="57"/>
        </w:numPr>
        <w:pBdr>
          <w:top w:val="nil"/>
          <w:left w:val="nil"/>
          <w:bottom w:val="nil"/>
          <w:right w:val="nil"/>
          <w:between w:val="nil"/>
        </w:pBdr>
        <w:tabs>
          <w:tab w:val="left" w:pos="1985"/>
          <w:tab w:val="left" w:pos="1701"/>
        </w:tabs>
        <w:overflowPunct w:val="0"/>
        <w:autoSpaceDE w:val="0"/>
        <w:autoSpaceDN w:val="0"/>
        <w:adjustRightInd w:val="0"/>
        <w:spacing w:before="120" w:after="120" w:line="240" w:lineRule="auto"/>
        <w:ind w:left="1701" w:hanging="763"/>
        <w:jc w:val="both"/>
        <w:textAlignment w:val="baseline"/>
        <w:rPr>
          <w:rFonts w:ascii="Arial" w:eastAsia="Arial" w:hAnsi="Arial"/>
          <w:color w:val="000000"/>
          <w:sz w:val="24"/>
          <w:szCs w:val="24"/>
        </w:rPr>
      </w:pPr>
      <w:r>
        <w:rPr>
          <w:rFonts w:ascii="Arial" w:eastAsia="Arial" w:hAnsi="Arial" w:cs="Arial"/>
          <w:color w:val="000000"/>
          <w:sz w:val="24"/>
          <w:szCs w:val="24"/>
        </w:rPr>
        <w:t>disclosing the information to the fullest extent that it is lawfully entitled to do so, including through the use of redaction, anonymisation and any other techniques to permit disclosure of the information without breaching a duty of confidentiality.</w:t>
      </w:r>
    </w:p>
    <w:p w14:paraId="0F1DD7D3" w14:textId="77777777" w:rsidR="00817345" w:rsidRDefault="00817345" w:rsidP="00817345">
      <w:pPr>
        <w:keepNext/>
        <w:numPr>
          <w:ilvl w:val="0"/>
          <w:numId w:val="57"/>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Financial Indicators</w:t>
      </w:r>
    </w:p>
    <w:p w14:paraId="06ED6809" w14:textId="77777777" w:rsidR="00817345" w:rsidRDefault="00817345" w:rsidP="00817345">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olor w:val="000000"/>
          <w:sz w:val="24"/>
          <w:szCs w:val="24"/>
        </w:rPr>
      </w:pPr>
      <w:r>
        <w:rPr>
          <w:rFonts w:ascii="Arial" w:eastAsia="Arial" w:hAnsi="Arial" w:cs="Arial"/>
          <w:color w:val="000000"/>
          <w:sz w:val="24"/>
          <w:szCs w:val="24"/>
        </w:rPr>
        <w:t>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3"/>
        <w:gridCol w:w="1977"/>
        <w:gridCol w:w="1697"/>
        <w:gridCol w:w="3089"/>
      </w:tblGrid>
      <w:tr w:rsidR="00817345" w14:paraId="759272EA" w14:textId="77777777" w:rsidTr="005617FB">
        <w:tc>
          <w:tcPr>
            <w:tcW w:w="2253" w:type="dxa"/>
            <w:shd w:val="clear" w:color="auto" w:fill="D9D9D9"/>
            <w:vAlign w:val="center"/>
          </w:tcPr>
          <w:p w14:paraId="5CBCE574" w14:textId="77777777" w:rsidR="00817345" w:rsidRDefault="00817345" w:rsidP="005617FB">
            <w:pPr>
              <w:pBdr>
                <w:top w:val="nil"/>
                <w:left w:val="nil"/>
                <w:bottom w:val="nil"/>
                <w:right w:val="nil"/>
                <w:between w:val="nil"/>
              </w:pBdr>
              <w:spacing w:before="100"/>
              <w:jc w:val="center"/>
              <w:rPr>
                <w:rFonts w:ascii="Arial" w:eastAsia="Arial" w:hAnsi="Arial"/>
                <w:sz w:val="24"/>
                <w:szCs w:val="24"/>
              </w:rPr>
            </w:pPr>
            <w:r>
              <w:rPr>
                <w:rFonts w:ascii="Arial" w:eastAsia="Arial" w:hAnsi="Arial" w:cs="Arial"/>
                <w:sz w:val="24"/>
                <w:szCs w:val="24"/>
              </w:rPr>
              <w:t>Financial Indicator</w:t>
            </w:r>
          </w:p>
        </w:tc>
        <w:tc>
          <w:tcPr>
            <w:tcW w:w="1977" w:type="dxa"/>
            <w:shd w:val="clear" w:color="auto" w:fill="D9D9D9"/>
            <w:vAlign w:val="center"/>
          </w:tcPr>
          <w:p w14:paraId="55BB7838" w14:textId="77777777" w:rsidR="00817345" w:rsidRDefault="00817345" w:rsidP="005617FB">
            <w:pPr>
              <w:pBdr>
                <w:top w:val="nil"/>
                <w:left w:val="nil"/>
                <w:bottom w:val="nil"/>
                <w:right w:val="nil"/>
                <w:between w:val="nil"/>
              </w:pBdr>
              <w:spacing w:before="100"/>
              <w:jc w:val="center"/>
              <w:rPr>
                <w:rFonts w:ascii="Arial" w:eastAsia="Arial" w:hAnsi="Arial"/>
                <w:sz w:val="24"/>
                <w:szCs w:val="24"/>
              </w:rPr>
            </w:pPr>
            <w:r>
              <w:rPr>
                <w:rFonts w:ascii="Arial" w:eastAsia="Arial" w:hAnsi="Arial" w:cs="Arial"/>
                <w:sz w:val="24"/>
                <w:szCs w:val="24"/>
              </w:rPr>
              <w:t>Calculation1</w:t>
            </w:r>
          </w:p>
        </w:tc>
        <w:tc>
          <w:tcPr>
            <w:tcW w:w="1697" w:type="dxa"/>
            <w:shd w:val="clear" w:color="auto" w:fill="D9D9D9"/>
            <w:vAlign w:val="center"/>
          </w:tcPr>
          <w:p w14:paraId="13FFD776" w14:textId="77777777" w:rsidR="00817345" w:rsidRDefault="00817345" w:rsidP="005617FB">
            <w:pPr>
              <w:pBdr>
                <w:top w:val="nil"/>
                <w:left w:val="nil"/>
                <w:bottom w:val="nil"/>
                <w:right w:val="nil"/>
                <w:between w:val="nil"/>
              </w:pBdr>
              <w:spacing w:before="100"/>
              <w:jc w:val="center"/>
              <w:rPr>
                <w:rFonts w:ascii="Arial" w:eastAsia="Arial" w:hAnsi="Arial"/>
                <w:sz w:val="24"/>
                <w:szCs w:val="24"/>
              </w:rPr>
            </w:pPr>
            <w:r>
              <w:rPr>
                <w:rFonts w:ascii="Arial" w:eastAsia="Arial" w:hAnsi="Arial" w:cs="Arial"/>
                <w:sz w:val="24"/>
                <w:szCs w:val="24"/>
              </w:rPr>
              <w:t>Financial Target Threshold:</w:t>
            </w:r>
          </w:p>
        </w:tc>
        <w:tc>
          <w:tcPr>
            <w:tcW w:w="3089" w:type="dxa"/>
            <w:shd w:val="clear" w:color="auto" w:fill="D9D9D9"/>
            <w:vAlign w:val="center"/>
          </w:tcPr>
          <w:p w14:paraId="58F9788C" w14:textId="77777777" w:rsidR="00817345" w:rsidRDefault="00817345" w:rsidP="005617FB">
            <w:pPr>
              <w:pBdr>
                <w:top w:val="nil"/>
                <w:left w:val="nil"/>
                <w:bottom w:val="nil"/>
                <w:right w:val="nil"/>
                <w:between w:val="nil"/>
              </w:pBdr>
              <w:spacing w:before="100"/>
              <w:jc w:val="center"/>
              <w:rPr>
                <w:rFonts w:ascii="Arial" w:eastAsia="Arial" w:hAnsi="Arial"/>
                <w:sz w:val="24"/>
                <w:szCs w:val="24"/>
              </w:rPr>
            </w:pPr>
            <w:r>
              <w:rPr>
                <w:rFonts w:ascii="Arial" w:eastAsia="Arial" w:hAnsi="Arial" w:cs="Arial"/>
                <w:sz w:val="24"/>
                <w:szCs w:val="24"/>
              </w:rPr>
              <w:t>Monitoring and Reporting Frequency [if different from the default position set out in Paragraph 2.3(b)]</w:t>
            </w:r>
          </w:p>
        </w:tc>
      </w:tr>
      <w:tr w:rsidR="00817345" w14:paraId="19133067" w14:textId="77777777" w:rsidTr="005617FB">
        <w:tc>
          <w:tcPr>
            <w:tcW w:w="2253" w:type="dxa"/>
            <w:vAlign w:val="center"/>
          </w:tcPr>
          <w:p w14:paraId="0E4F75F8" w14:textId="77777777" w:rsidR="00817345" w:rsidRDefault="00817345" w:rsidP="005617FB">
            <w:pPr>
              <w:pBdr>
                <w:top w:val="nil"/>
                <w:left w:val="nil"/>
                <w:bottom w:val="nil"/>
                <w:right w:val="nil"/>
                <w:between w:val="nil"/>
              </w:pBdr>
              <w:spacing w:before="100"/>
              <w:rPr>
                <w:rFonts w:ascii="Arial" w:eastAsia="Arial" w:hAnsi="Arial"/>
                <w:b/>
                <w:color w:val="000000"/>
                <w:sz w:val="24"/>
                <w:szCs w:val="24"/>
                <w:highlight w:val="white"/>
              </w:rPr>
            </w:pPr>
            <w:r>
              <w:rPr>
                <w:rFonts w:ascii="Arial" w:eastAsia="Arial" w:hAnsi="Arial" w:cs="Arial"/>
                <w:b/>
                <w:color w:val="000000"/>
                <w:sz w:val="24"/>
                <w:szCs w:val="24"/>
                <w:highlight w:val="white"/>
              </w:rPr>
              <w:t>1</w:t>
            </w:r>
          </w:p>
          <w:p w14:paraId="196D616B" w14:textId="77777777" w:rsidR="00817345" w:rsidRDefault="00817345" w:rsidP="005617FB">
            <w:pPr>
              <w:pBdr>
                <w:top w:val="nil"/>
                <w:left w:val="nil"/>
                <w:bottom w:val="nil"/>
                <w:right w:val="nil"/>
                <w:between w:val="nil"/>
              </w:pBdr>
              <w:spacing w:before="100"/>
              <w:rPr>
                <w:rFonts w:ascii="Arial" w:eastAsia="Arial" w:hAnsi="Arial"/>
                <w:b/>
                <w:color w:val="000000"/>
                <w:sz w:val="24"/>
                <w:szCs w:val="24"/>
                <w:highlight w:val="white"/>
              </w:rPr>
            </w:pPr>
            <w:r>
              <w:rPr>
                <w:rFonts w:ascii="Arial" w:eastAsia="Arial" w:hAnsi="Arial" w:cs="Arial"/>
                <w:b/>
                <w:color w:val="000000"/>
                <w:sz w:val="24"/>
                <w:szCs w:val="24"/>
                <w:highlight w:val="white"/>
              </w:rPr>
              <w:t>Operating Margin</w:t>
            </w:r>
          </w:p>
          <w:p w14:paraId="143F13CD" w14:textId="77777777" w:rsidR="00817345" w:rsidRDefault="00817345" w:rsidP="005617FB">
            <w:pPr>
              <w:pBdr>
                <w:top w:val="nil"/>
                <w:left w:val="nil"/>
                <w:bottom w:val="nil"/>
                <w:right w:val="nil"/>
                <w:between w:val="nil"/>
              </w:pBdr>
              <w:spacing w:before="100"/>
              <w:rPr>
                <w:rFonts w:ascii="Arial" w:eastAsia="Arial" w:hAnsi="Arial"/>
                <w:b/>
                <w:color w:val="000000"/>
                <w:sz w:val="24"/>
                <w:szCs w:val="24"/>
                <w:highlight w:val="white"/>
              </w:rPr>
            </w:pPr>
            <w:r>
              <w:rPr>
                <w:rFonts w:ascii="Arial" w:eastAsia="Arial" w:hAnsi="Arial" w:cs="Arial"/>
                <w:b/>
                <w:color w:val="000000"/>
                <w:sz w:val="24"/>
                <w:szCs w:val="24"/>
                <w:highlight w:val="white"/>
              </w:rPr>
              <w:t>OR</w:t>
            </w:r>
          </w:p>
          <w:p w14:paraId="52E74F5A" w14:textId="77777777" w:rsidR="00817345" w:rsidRDefault="00817345" w:rsidP="005617FB">
            <w:pPr>
              <w:pBdr>
                <w:top w:val="nil"/>
                <w:left w:val="nil"/>
                <w:bottom w:val="nil"/>
                <w:right w:val="nil"/>
                <w:between w:val="nil"/>
              </w:pBdr>
              <w:spacing w:before="100"/>
              <w:rPr>
                <w:rFonts w:ascii="Arial" w:eastAsia="Arial" w:hAnsi="Arial"/>
                <w:b/>
                <w:color w:val="000000"/>
                <w:sz w:val="24"/>
                <w:szCs w:val="24"/>
                <w:highlight w:val="white"/>
              </w:rPr>
            </w:pPr>
            <w:r>
              <w:rPr>
                <w:rFonts w:ascii="Arial" w:eastAsia="Arial" w:hAnsi="Arial" w:cs="Arial"/>
                <w:b/>
                <w:color w:val="000000"/>
                <w:sz w:val="24"/>
                <w:szCs w:val="24"/>
                <w:highlight w:val="white"/>
              </w:rPr>
              <w:t>The higher of (a) the Operating Margin for the most recent 12 month period and (b) the average Operating Margin for the last two 12 month periods</w:t>
            </w:r>
          </w:p>
        </w:tc>
        <w:tc>
          <w:tcPr>
            <w:tcW w:w="1977" w:type="dxa"/>
            <w:vAlign w:val="center"/>
          </w:tcPr>
          <w:p w14:paraId="0EDC0C29" w14:textId="77777777" w:rsidR="00817345" w:rsidRDefault="00817345" w:rsidP="005617FB">
            <w:pPr>
              <w:pBdr>
                <w:top w:val="nil"/>
                <w:left w:val="nil"/>
                <w:bottom w:val="nil"/>
                <w:right w:val="nil"/>
                <w:between w:val="nil"/>
              </w:pBdr>
              <w:spacing w:before="100"/>
              <w:jc w:val="center"/>
              <w:rPr>
                <w:rFonts w:ascii="Arial" w:eastAsia="Arial" w:hAnsi="Arial"/>
                <w:i/>
                <w:color w:val="000000"/>
                <w:sz w:val="24"/>
                <w:szCs w:val="24"/>
                <w:highlight w:val="white"/>
              </w:rPr>
            </w:pPr>
            <w:r>
              <w:rPr>
                <w:rFonts w:ascii="Arial" w:eastAsia="Arial" w:hAnsi="Arial" w:cs="Arial"/>
                <w:i/>
                <w:color w:val="000000"/>
                <w:sz w:val="24"/>
                <w:szCs w:val="24"/>
                <w:highlight w:val="white"/>
              </w:rPr>
              <w:t>Operating Margin = Operating Profit / Revenue</w:t>
            </w:r>
          </w:p>
        </w:tc>
        <w:tc>
          <w:tcPr>
            <w:tcW w:w="1697" w:type="dxa"/>
            <w:vAlign w:val="center"/>
          </w:tcPr>
          <w:p w14:paraId="2ACB39EB" w14:textId="77777777" w:rsidR="00817345" w:rsidRDefault="00817345" w:rsidP="005617FB">
            <w:pPr>
              <w:pBdr>
                <w:top w:val="nil"/>
                <w:left w:val="nil"/>
                <w:bottom w:val="nil"/>
                <w:right w:val="nil"/>
                <w:between w:val="nil"/>
              </w:pBdr>
              <w:spacing w:before="100"/>
              <w:jc w:val="center"/>
              <w:rPr>
                <w:rFonts w:ascii="Arial" w:eastAsia="Arial" w:hAnsi="Arial"/>
                <w:i/>
                <w:color w:val="000000"/>
                <w:sz w:val="24"/>
                <w:szCs w:val="24"/>
                <w:highlight w:val="white"/>
              </w:rPr>
            </w:pPr>
            <w:r>
              <w:rPr>
                <w:rFonts w:ascii="Arial" w:eastAsia="Arial" w:hAnsi="Arial" w:cs="Arial"/>
                <w:i/>
                <w:color w:val="000000"/>
                <w:sz w:val="24"/>
                <w:szCs w:val="24"/>
                <w:highlight w:val="white"/>
              </w:rPr>
              <w:t>Lots 1 &amp; 2:</w:t>
            </w:r>
          </w:p>
          <w:p w14:paraId="5179A89D" w14:textId="77777777" w:rsidR="00817345" w:rsidRDefault="00817345" w:rsidP="005617FB">
            <w:pPr>
              <w:pBdr>
                <w:top w:val="nil"/>
                <w:left w:val="nil"/>
                <w:bottom w:val="nil"/>
                <w:right w:val="nil"/>
                <w:between w:val="nil"/>
              </w:pBdr>
              <w:spacing w:before="100"/>
              <w:jc w:val="center"/>
              <w:rPr>
                <w:rFonts w:ascii="Arial" w:eastAsia="Arial" w:hAnsi="Arial"/>
                <w:i/>
                <w:color w:val="000000"/>
                <w:sz w:val="24"/>
                <w:szCs w:val="24"/>
                <w:highlight w:val="white"/>
              </w:rPr>
            </w:pPr>
          </w:p>
          <w:p w14:paraId="43466A5F" w14:textId="77777777" w:rsidR="00817345" w:rsidRDefault="00817345" w:rsidP="005617FB">
            <w:pPr>
              <w:pBdr>
                <w:top w:val="nil"/>
                <w:left w:val="nil"/>
                <w:bottom w:val="nil"/>
                <w:right w:val="nil"/>
                <w:between w:val="nil"/>
              </w:pBdr>
              <w:spacing w:before="100"/>
              <w:jc w:val="center"/>
              <w:rPr>
                <w:rFonts w:ascii="Arial" w:eastAsia="Arial" w:hAnsi="Arial"/>
                <w:i/>
                <w:color w:val="000000"/>
                <w:sz w:val="24"/>
                <w:szCs w:val="24"/>
                <w:highlight w:val="white"/>
              </w:rPr>
            </w:pPr>
            <w:r>
              <w:rPr>
                <w:rFonts w:ascii="Arial" w:eastAsia="Arial" w:hAnsi="Arial" w:cs="Arial"/>
                <w:i/>
                <w:color w:val="000000"/>
                <w:sz w:val="24"/>
                <w:szCs w:val="24"/>
                <w:highlight w:val="white"/>
              </w:rPr>
              <w:t>&gt;5%</w:t>
            </w:r>
          </w:p>
          <w:p w14:paraId="7F6BA875" w14:textId="77777777" w:rsidR="00817345" w:rsidRDefault="00817345" w:rsidP="005617FB">
            <w:pPr>
              <w:pBdr>
                <w:top w:val="nil"/>
                <w:left w:val="nil"/>
                <w:bottom w:val="nil"/>
                <w:right w:val="nil"/>
                <w:between w:val="nil"/>
              </w:pBdr>
              <w:spacing w:before="100"/>
              <w:jc w:val="center"/>
              <w:rPr>
                <w:rFonts w:ascii="Arial" w:eastAsia="Arial" w:hAnsi="Arial"/>
                <w:i/>
                <w:color w:val="000000"/>
                <w:sz w:val="24"/>
                <w:szCs w:val="24"/>
                <w:highlight w:val="white"/>
              </w:rPr>
            </w:pPr>
            <w:r>
              <w:rPr>
                <w:rFonts w:ascii="Arial" w:eastAsia="Arial" w:hAnsi="Arial" w:cs="Arial"/>
                <w:i/>
                <w:color w:val="000000"/>
                <w:sz w:val="24"/>
                <w:szCs w:val="24"/>
                <w:highlight w:val="white"/>
              </w:rPr>
              <w:t>Lots 3 &amp; 4:</w:t>
            </w:r>
          </w:p>
          <w:p w14:paraId="602A8A8F" w14:textId="77777777" w:rsidR="00817345" w:rsidRDefault="00817345" w:rsidP="005617FB">
            <w:pPr>
              <w:pBdr>
                <w:top w:val="nil"/>
                <w:left w:val="nil"/>
                <w:bottom w:val="nil"/>
                <w:right w:val="nil"/>
                <w:between w:val="nil"/>
              </w:pBdr>
              <w:spacing w:before="100"/>
              <w:jc w:val="center"/>
              <w:rPr>
                <w:rFonts w:ascii="Arial" w:eastAsia="Arial" w:hAnsi="Arial"/>
                <w:i/>
                <w:color w:val="000000"/>
                <w:sz w:val="24"/>
                <w:szCs w:val="24"/>
                <w:highlight w:val="white"/>
              </w:rPr>
            </w:pPr>
          </w:p>
          <w:p w14:paraId="5B128C1B" w14:textId="77777777" w:rsidR="00817345" w:rsidRDefault="00817345" w:rsidP="005617FB">
            <w:pPr>
              <w:pBdr>
                <w:top w:val="nil"/>
                <w:left w:val="nil"/>
                <w:bottom w:val="nil"/>
                <w:right w:val="nil"/>
                <w:between w:val="nil"/>
              </w:pBdr>
              <w:spacing w:before="100"/>
              <w:jc w:val="center"/>
              <w:rPr>
                <w:rFonts w:ascii="Arial" w:eastAsia="Arial" w:hAnsi="Arial"/>
                <w:i/>
                <w:color w:val="000000"/>
                <w:sz w:val="24"/>
                <w:szCs w:val="24"/>
                <w:highlight w:val="white"/>
              </w:rPr>
            </w:pPr>
            <w:r>
              <w:rPr>
                <w:rFonts w:ascii="Arial" w:eastAsia="Arial" w:hAnsi="Arial" w:cs="Arial"/>
                <w:i/>
                <w:color w:val="000000"/>
                <w:sz w:val="24"/>
                <w:szCs w:val="24"/>
                <w:highlight w:val="white"/>
              </w:rPr>
              <w:t>N/A</w:t>
            </w:r>
          </w:p>
        </w:tc>
        <w:tc>
          <w:tcPr>
            <w:tcW w:w="3089" w:type="dxa"/>
            <w:vAlign w:val="center"/>
          </w:tcPr>
          <w:p w14:paraId="7195C0D2" w14:textId="77777777" w:rsidR="00817345" w:rsidRDefault="00817345" w:rsidP="005617FB">
            <w:pPr>
              <w:pBdr>
                <w:top w:val="nil"/>
                <w:left w:val="nil"/>
                <w:bottom w:val="nil"/>
                <w:right w:val="nil"/>
                <w:between w:val="nil"/>
              </w:pBdr>
              <w:spacing w:before="100"/>
              <w:jc w:val="center"/>
              <w:rPr>
                <w:rFonts w:ascii="Arial" w:eastAsia="Arial" w:hAnsi="Arial"/>
                <w:i/>
                <w:color w:val="000000"/>
                <w:sz w:val="24"/>
                <w:szCs w:val="24"/>
                <w:highlight w:val="white"/>
              </w:rPr>
            </w:pPr>
            <w:r>
              <w:rPr>
                <w:rFonts w:ascii="Arial" w:eastAsia="Arial" w:hAnsi="Arial" w:cs="Arial"/>
                <w:i/>
                <w:color w:val="000000"/>
                <w:sz w:val="24"/>
                <w:szCs w:val="24"/>
                <w:highlight w:val="white"/>
              </w:rPr>
              <w:t xml:space="preserve">Tested and reported yearly  in arrears within 120 days of each accounting reference date based upon figures for the 12 months ending on the relevant accounting reference date </w:t>
            </w:r>
          </w:p>
        </w:tc>
      </w:tr>
      <w:tr w:rsidR="00817345" w14:paraId="146A7E34" w14:textId="77777777" w:rsidTr="005617FB">
        <w:tc>
          <w:tcPr>
            <w:tcW w:w="2253" w:type="dxa"/>
            <w:vAlign w:val="center"/>
          </w:tcPr>
          <w:p w14:paraId="1034997E" w14:textId="77777777" w:rsidR="00817345" w:rsidRDefault="00817345" w:rsidP="005617FB">
            <w:pPr>
              <w:pBdr>
                <w:top w:val="nil"/>
                <w:left w:val="nil"/>
                <w:bottom w:val="nil"/>
                <w:right w:val="nil"/>
                <w:between w:val="nil"/>
              </w:pBdr>
              <w:spacing w:before="100"/>
              <w:rPr>
                <w:rFonts w:ascii="Arial" w:eastAsia="Arial" w:hAnsi="Arial"/>
                <w:b/>
                <w:sz w:val="24"/>
                <w:szCs w:val="24"/>
                <w:highlight w:val="white"/>
              </w:rPr>
            </w:pPr>
            <w:r>
              <w:rPr>
                <w:rFonts w:ascii="Arial" w:eastAsia="Arial" w:hAnsi="Arial" w:cs="Arial"/>
                <w:b/>
                <w:color w:val="000000"/>
                <w:sz w:val="24"/>
                <w:szCs w:val="24"/>
                <w:highlight w:val="white"/>
              </w:rPr>
              <w:t>2</w:t>
            </w:r>
          </w:p>
          <w:p w14:paraId="4CF1217B" w14:textId="77777777" w:rsidR="00817345" w:rsidRDefault="00817345" w:rsidP="005617FB">
            <w:pPr>
              <w:pBdr>
                <w:top w:val="nil"/>
                <w:left w:val="nil"/>
                <w:bottom w:val="nil"/>
                <w:right w:val="nil"/>
                <w:between w:val="nil"/>
              </w:pBdr>
              <w:spacing w:before="100"/>
              <w:rPr>
                <w:rFonts w:ascii="Arial" w:eastAsia="Arial" w:hAnsi="Arial"/>
                <w:b/>
                <w:color w:val="000000"/>
                <w:sz w:val="24"/>
                <w:szCs w:val="24"/>
                <w:highlight w:val="white"/>
              </w:rPr>
            </w:pPr>
            <w:r>
              <w:rPr>
                <w:rFonts w:ascii="Arial" w:eastAsia="Arial" w:hAnsi="Arial" w:cs="Arial"/>
                <w:b/>
                <w:color w:val="000000"/>
                <w:sz w:val="24"/>
                <w:szCs w:val="24"/>
                <w:highlight w:val="white"/>
              </w:rPr>
              <w:t>Net Debt to EBITDA Ratio</w:t>
            </w:r>
          </w:p>
        </w:tc>
        <w:tc>
          <w:tcPr>
            <w:tcW w:w="1977" w:type="dxa"/>
            <w:vAlign w:val="center"/>
          </w:tcPr>
          <w:p w14:paraId="599E5A0D" w14:textId="77777777" w:rsidR="00817345" w:rsidRDefault="00817345" w:rsidP="005617FB">
            <w:pPr>
              <w:pBdr>
                <w:top w:val="nil"/>
                <w:left w:val="nil"/>
                <w:bottom w:val="nil"/>
                <w:right w:val="nil"/>
                <w:between w:val="nil"/>
              </w:pBdr>
              <w:spacing w:before="100"/>
              <w:jc w:val="center"/>
              <w:rPr>
                <w:rFonts w:ascii="Arial" w:eastAsia="Arial" w:hAnsi="Arial"/>
                <w:i/>
                <w:color w:val="000000"/>
                <w:sz w:val="24"/>
                <w:szCs w:val="24"/>
                <w:highlight w:val="white"/>
              </w:rPr>
            </w:pPr>
            <w:r>
              <w:rPr>
                <w:rFonts w:ascii="Arial" w:eastAsia="Arial" w:hAnsi="Arial" w:cs="Arial"/>
                <w:i/>
                <w:color w:val="7030A0"/>
                <w:sz w:val="24"/>
                <w:szCs w:val="24"/>
                <w:highlight w:val="white"/>
              </w:rPr>
              <w:t xml:space="preserve"> </w:t>
            </w:r>
            <w:r>
              <w:rPr>
                <w:rFonts w:ascii="Arial" w:eastAsia="Arial" w:hAnsi="Arial" w:cs="Arial"/>
                <w:i/>
                <w:color w:val="000000"/>
                <w:sz w:val="24"/>
                <w:szCs w:val="24"/>
                <w:highlight w:val="white"/>
              </w:rPr>
              <w:t>Net Debt to EBITDA ratio = Net Debt / EBITDA</w:t>
            </w:r>
          </w:p>
        </w:tc>
        <w:tc>
          <w:tcPr>
            <w:tcW w:w="1697" w:type="dxa"/>
            <w:vAlign w:val="center"/>
          </w:tcPr>
          <w:p w14:paraId="2AF193EB" w14:textId="77777777" w:rsidR="00817345" w:rsidRDefault="00817345" w:rsidP="005617FB">
            <w:pPr>
              <w:pBdr>
                <w:top w:val="nil"/>
                <w:left w:val="nil"/>
                <w:bottom w:val="nil"/>
                <w:right w:val="nil"/>
                <w:between w:val="nil"/>
              </w:pBdr>
              <w:spacing w:before="100"/>
              <w:jc w:val="center"/>
              <w:rPr>
                <w:rFonts w:ascii="Arial" w:eastAsia="Arial" w:hAnsi="Arial"/>
                <w:i/>
                <w:color w:val="000000"/>
                <w:sz w:val="24"/>
                <w:szCs w:val="24"/>
                <w:highlight w:val="white"/>
              </w:rPr>
            </w:pPr>
            <w:r>
              <w:rPr>
                <w:rFonts w:ascii="Arial" w:eastAsia="Arial" w:hAnsi="Arial" w:cs="Arial"/>
                <w:i/>
                <w:color w:val="7030A0"/>
                <w:sz w:val="24"/>
                <w:szCs w:val="24"/>
                <w:highlight w:val="white"/>
              </w:rPr>
              <w:t xml:space="preserve"> </w:t>
            </w:r>
            <w:r>
              <w:rPr>
                <w:rFonts w:ascii="Arial" w:eastAsia="Arial" w:hAnsi="Arial" w:cs="Arial"/>
                <w:i/>
                <w:color w:val="000000"/>
                <w:sz w:val="24"/>
                <w:szCs w:val="24"/>
                <w:highlight w:val="white"/>
              </w:rPr>
              <w:t>Lots 1, 2, 3 &amp; 4</w:t>
            </w:r>
          </w:p>
          <w:p w14:paraId="10C46721" w14:textId="77777777" w:rsidR="00817345" w:rsidRDefault="00817345" w:rsidP="005617FB">
            <w:pPr>
              <w:pBdr>
                <w:top w:val="nil"/>
                <w:left w:val="nil"/>
                <w:bottom w:val="nil"/>
                <w:right w:val="nil"/>
                <w:between w:val="nil"/>
              </w:pBdr>
              <w:spacing w:before="100"/>
              <w:jc w:val="center"/>
              <w:rPr>
                <w:rFonts w:ascii="Arial" w:eastAsia="Arial" w:hAnsi="Arial"/>
                <w:i/>
                <w:color w:val="000000"/>
                <w:sz w:val="24"/>
                <w:szCs w:val="24"/>
                <w:highlight w:val="white"/>
              </w:rPr>
            </w:pPr>
            <w:r>
              <w:rPr>
                <w:rFonts w:ascii="Arial" w:eastAsia="Arial" w:hAnsi="Arial" w:cs="Arial"/>
                <w:i/>
                <w:color w:val="000000"/>
                <w:sz w:val="24"/>
                <w:szCs w:val="24"/>
                <w:highlight w:val="white"/>
              </w:rPr>
              <w:t>&lt; 3.5  times</w:t>
            </w:r>
          </w:p>
        </w:tc>
        <w:tc>
          <w:tcPr>
            <w:tcW w:w="3089" w:type="dxa"/>
            <w:vAlign w:val="center"/>
          </w:tcPr>
          <w:p w14:paraId="59B51EC6" w14:textId="77777777" w:rsidR="00817345" w:rsidRDefault="00817345" w:rsidP="005617FB">
            <w:pPr>
              <w:pBdr>
                <w:top w:val="nil"/>
                <w:left w:val="nil"/>
                <w:bottom w:val="nil"/>
                <w:right w:val="nil"/>
                <w:between w:val="nil"/>
              </w:pBdr>
              <w:spacing w:before="100"/>
              <w:jc w:val="center"/>
              <w:rPr>
                <w:rFonts w:ascii="Arial" w:eastAsia="Arial" w:hAnsi="Arial"/>
                <w:i/>
                <w:color w:val="000000"/>
                <w:sz w:val="24"/>
                <w:szCs w:val="24"/>
                <w:highlight w:val="white"/>
              </w:rPr>
            </w:pPr>
            <w:r>
              <w:rPr>
                <w:rFonts w:ascii="Arial" w:eastAsia="Arial" w:hAnsi="Arial" w:cs="Arial"/>
                <w:i/>
                <w:color w:val="000000"/>
                <w:sz w:val="24"/>
                <w:szCs w:val="24"/>
                <w:highlight w:val="white"/>
              </w:rPr>
              <w:t xml:space="preserve">Tested and reported yearly </w:t>
            </w:r>
            <w:r>
              <w:rPr>
                <w:rFonts w:ascii="Arial" w:eastAsia="Arial" w:hAnsi="Arial" w:cs="Arial"/>
                <w:i/>
                <w:color w:val="7030A0"/>
                <w:sz w:val="24"/>
                <w:szCs w:val="24"/>
                <w:highlight w:val="white"/>
              </w:rPr>
              <w:t xml:space="preserve"> </w:t>
            </w:r>
            <w:r>
              <w:rPr>
                <w:rFonts w:ascii="Arial" w:eastAsia="Arial" w:hAnsi="Arial" w:cs="Arial"/>
                <w:i/>
                <w:color w:val="000000"/>
                <w:sz w:val="24"/>
                <w:szCs w:val="24"/>
                <w:highlight w:val="white"/>
              </w:rPr>
              <w:t xml:space="preserve">in arrears within </w:t>
            </w:r>
            <w:r>
              <w:rPr>
                <w:rFonts w:ascii="Arial" w:eastAsia="Arial" w:hAnsi="Arial" w:cs="Arial"/>
                <w:i/>
                <w:sz w:val="24"/>
                <w:szCs w:val="24"/>
                <w:highlight w:val="white"/>
              </w:rPr>
              <w:t>120 days of each accounting reference date based upon Free Cash Flow / E</w:t>
            </w:r>
            <w:r>
              <w:rPr>
                <w:rFonts w:ascii="Arial" w:eastAsia="Arial" w:hAnsi="Arial" w:cs="Arial"/>
                <w:i/>
                <w:color w:val="000000"/>
                <w:sz w:val="24"/>
                <w:szCs w:val="24"/>
                <w:highlight w:val="white"/>
              </w:rPr>
              <w:t xml:space="preserve">BITDA for the 12 months ending on, and Net Debt at, the relevant accounting reference date </w:t>
            </w:r>
          </w:p>
        </w:tc>
      </w:tr>
      <w:tr w:rsidR="00817345" w14:paraId="1D7F68E5" w14:textId="77777777" w:rsidTr="005617FB">
        <w:tc>
          <w:tcPr>
            <w:tcW w:w="2253" w:type="dxa"/>
            <w:vAlign w:val="center"/>
          </w:tcPr>
          <w:p w14:paraId="5478566C" w14:textId="77777777" w:rsidR="00817345" w:rsidRDefault="00817345" w:rsidP="005617FB">
            <w:pPr>
              <w:pBdr>
                <w:top w:val="nil"/>
                <w:left w:val="nil"/>
                <w:bottom w:val="nil"/>
                <w:right w:val="nil"/>
                <w:between w:val="nil"/>
              </w:pBdr>
              <w:spacing w:before="100"/>
              <w:rPr>
                <w:rFonts w:ascii="Arial" w:eastAsia="Arial" w:hAnsi="Arial"/>
                <w:b/>
                <w:sz w:val="24"/>
                <w:szCs w:val="24"/>
                <w:highlight w:val="white"/>
              </w:rPr>
            </w:pPr>
            <w:r>
              <w:rPr>
                <w:rFonts w:ascii="Arial" w:eastAsia="Arial" w:hAnsi="Arial" w:cs="Arial"/>
                <w:b/>
                <w:color w:val="000000"/>
                <w:sz w:val="24"/>
                <w:szCs w:val="24"/>
                <w:highlight w:val="white"/>
              </w:rPr>
              <w:t>3</w:t>
            </w:r>
          </w:p>
          <w:p w14:paraId="27985CA8" w14:textId="77777777" w:rsidR="00817345" w:rsidRDefault="00817345" w:rsidP="005617FB">
            <w:pPr>
              <w:pBdr>
                <w:top w:val="nil"/>
                <w:left w:val="nil"/>
                <w:bottom w:val="nil"/>
                <w:right w:val="nil"/>
                <w:between w:val="nil"/>
              </w:pBdr>
              <w:spacing w:before="100"/>
              <w:rPr>
                <w:rFonts w:ascii="Arial" w:eastAsia="Arial" w:hAnsi="Arial"/>
                <w:b/>
                <w:color w:val="000000"/>
                <w:sz w:val="24"/>
                <w:szCs w:val="24"/>
                <w:highlight w:val="white"/>
              </w:rPr>
            </w:pPr>
            <w:r>
              <w:rPr>
                <w:rFonts w:ascii="Arial" w:eastAsia="Arial" w:hAnsi="Arial" w:cs="Arial"/>
                <w:b/>
                <w:color w:val="000000"/>
                <w:sz w:val="24"/>
                <w:szCs w:val="24"/>
                <w:highlight w:val="white"/>
              </w:rPr>
              <w:t>Net Debt + Net Pension Deficit to EBITDA ratio</w:t>
            </w:r>
          </w:p>
        </w:tc>
        <w:tc>
          <w:tcPr>
            <w:tcW w:w="1977" w:type="dxa"/>
            <w:vAlign w:val="center"/>
          </w:tcPr>
          <w:p w14:paraId="1B275055" w14:textId="77777777" w:rsidR="00817345" w:rsidRDefault="00817345" w:rsidP="005617FB">
            <w:pPr>
              <w:pBdr>
                <w:top w:val="nil"/>
                <w:left w:val="nil"/>
                <w:bottom w:val="nil"/>
                <w:right w:val="nil"/>
                <w:between w:val="nil"/>
              </w:pBdr>
              <w:spacing w:before="100"/>
              <w:jc w:val="center"/>
              <w:rPr>
                <w:rFonts w:ascii="Arial" w:eastAsia="Arial" w:hAnsi="Arial"/>
                <w:i/>
                <w:color w:val="000000"/>
                <w:sz w:val="24"/>
                <w:szCs w:val="24"/>
                <w:highlight w:val="white"/>
              </w:rPr>
            </w:pPr>
            <w:r>
              <w:rPr>
                <w:rFonts w:ascii="Arial" w:eastAsia="Arial" w:hAnsi="Arial" w:cs="Arial"/>
                <w:i/>
                <w:color w:val="000000"/>
                <w:sz w:val="24"/>
                <w:szCs w:val="24"/>
                <w:highlight w:val="white"/>
              </w:rPr>
              <w:t>Net Debt + Net Pension Deficit to EBITDA Ratio = (Net Debt + Net Pension Deficit) / EBITDA</w:t>
            </w:r>
          </w:p>
        </w:tc>
        <w:tc>
          <w:tcPr>
            <w:tcW w:w="1697" w:type="dxa"/>
            <w:vAlign w:val="center"/>
          </w:tcPr>
          <w:p w14:paraId="4E41824D" w14:textId="77777777" w:rsidR="00817345" w:rsidRDefault="00817345" w:rsidP="005617FB">
            <w:pPr>
              <w:pBdr>
                <w:top w:val="nil"/>
                <w:left w:val="nil"/>
                <w:bottom w:val="nil"/>
                <w:right w:val="nil"/>
                <w:between w:val="nil"/>
              </w:pBdr>
              <w:spacing w:before="100"/>
              <w:jc w:val="center"/>
              <w:rPr>
                <w:rFonts w:ascii="Arial" w:eastAsia="Arial" w:hAnsi="Arial"/>
                <w:i/>
                <w:color w:val="000000"/>
                <w:sz w:val="24"/>
                <w:szCs w:val="24"/>
                <w:highlight w:val="white"/>
              </w:rPr>
            </w:pPr>
            <w:r>
              <w:rPr>
                <w:rFonts w:ascii="Arial" w:eastAsia="Arial" w:hAnsi="Arial" w:cs="Arial"/>
                <w:i/>
                <w:color w:val="000000"/>
                <w:sz w:val="24"/>
                <w:szCs w:val="24"/>
                <w:highlight w:val="white"/>
              </w:rPr>
              <w:t>Lots 1 &amp; 2    &lt; 5 times</w:t>
            </w:r>
          </w:p>
          <w:p w14:paraId="4230B15E" w14:textId="77777777" w:rsidR="00817345" w:rsidRDefault="00817345" w:rsidP="005617FB">
            <w:pPr>
              <w:pBdr>
                <w:top w:val="nil"/>
                <w:left w:val="nil"/>
                <w:bottom w:val="nil"/>
                <w:right w:val="nil"/>
                <w:between w:val="nil"/>
              </w:pBdr>
              <w:spacing w:before="100"/>
              <w:jc w:val="center"/>
              <w:rPr>
                <w:rFonts w:ascii="Arial" w:eastAsia="Arial" w:hAnsi="Arial"/>
                <w:i/>
                <w:color w:val="000000"/>
                <w:sz w:val="24"/>
                <w:szCs w:val="24"/>
                <w:highlight w:val="white"/>
              </w:rPr>
            </w:pPr>
          </w:p>
          <w:p w14:paraId="6111447B" w14:textId="77777777" w:rsidR="00817345" w:rsidRDefault="00817345" w:rsidP="005617FB">
            <w:pPr>
              <w:pBdr>
                <w:top w:val="nil"/>
                <w:left w:val="nil"/>
                <w:bottom w:val="nil"/>
                <w:right w:val="nil"/>
                <w:between w:val="nil"/>
              </w:pBdr>
              <w:spacing w:before="100"/>
              <w:jc w:val="center"/>
              <w:rPr>
                <w:rFonts w:ascii="Arial" w:eastAsia="Arial" w:hAnsi="Arial"/>
                <w:i/>
                <w:color w:val="000000"/>
                <w:sz w:val="24"/>
                <w:szCs w:val="24"/>
                <w:highlight w:val="white"/>
              </w:rPr>
            </w:pPr>
            <w:r>
              <w:rPr>
                <w:rFonts w:ascii="Arial" w:eastAsia="Arial" w:hAnsi="Arial" w:cs="Arial"/>
                <w:i/>
                <w:color w:val="000000"/>
                <w:sz w:val="24"/>
                <w:szCs w:val="24"/>
                <w:highlight w:val="white"/>
              </w:rPr>
              <w:t>Lots 3 &amp; 4</w:t>
            </w:r>
          </w:p>
          <w:p w14:paraId="6E7CFAA6" w14:textId="77777777" w:rsidR="00817345" w:rsidRDefault="00817345" w:rsidP="005617FB">
            <w:pPr>
              <w:pBdr>
                <w:top w:val="nil"/>
                <w:left w:val="nil"/>
                <w:bottom w:val="nil"/>
                <w:right w:val="nil"/>
                <w:between w:val="nil"/>
              </w:pBdr>
              <w:spacing w:before="100"/>
              <w:jc w:val="center"/>
              <w:rPr>
                <w:rFonts w:ascii="Arial" w:eastAsia="Arial" w:hAnsi="Arial"/>
                <w:i/>
                <w:color w:val="000000"/>
                <w:sz w:val="24"/>
                <w:szCs w:val="24"/>
                <w:highlight w:val="white"/>
              </w:rPr>
            </w:pPr>
            <w:r>
              <w:rPr>
                <w:rFonts w:ascii="Arial" w:eastAsia="Arial" w:hAnsi="Arial" w:cs="Arial"/>
                <w:i/>
                <w:color w:val="000000"/>
                <w:sz w:val="24"/>
                <w:szCs w:val="24"/>
                <w:highlight w:val="white"/>
              </w:rPr>
              <w:t>N/A</w:t>
            </w:r>
          </w:p>
        </w:tc>
        <w:tc>
          <w:tcPr>
            <w:tcW w:w="3089" w:type="dxa"/>
            <w:vAlign w:val="center"/>
          </w:tcPr>
          <w:p w14:paraId="4BA89596" w14:textId="77777777" w:rsidR="00817345" w:rsidRDefault="00817345" w:rsidP="005617FB">
            <w:pPr>
              <w:pBdr>
                <w:top w:val="nil"/>
                <w:left w:val="nil"/>
                <w:bottom w:val="nil"/>
                <w:right w:val="nil"/>
                <w:between w:val="nil"/>
              </w:pBdr>
              <w:spacing w:before="100"/>
              <w:jc w:val="center"/>
              <w:rPr>
                <w:rFonts w:ascii="Arial" w:eastAsia="Arial" w:hAnsi="Arial"/>
                <w:i/>
                <w:color w:val="000000"/>
                <w:sz w:val="24"/>
                <w:szCs w:val="24"/>
                <w:highlight w:val="white"/>
              </w:rPr>
            </w:pPr>
            <w:r>
              <w:rPr>
                <w:rFonts w:ascii="Arial" w:eastAsia="Arial" w:hAnsi="Arial" w:cs="Arial"/>
                <w:i/>
                <w:color w:val="000000"/>
                <w:sz w:val="24"/>
                <w:szCs w:val="24"/>
                <w:highlight w:val="white"/>
              </w:rPr>
              <w:t>Tested and reported yearly in arrears with</w:t>
            </w:r>
            <w:r>
              <w:rPr>
                <w:rFonts w:ascii="Arial" w:eastAsia="Arial" w:hAnsi="Arial" w:cs="Arial"/>
                <w:i/>
                <w:sz w:val="24"/>
                <w:szCs w:val="24"/>
                <w:highlight w:val="white"/>
              </w:rPr>
              <w:t>in 90 da</w:t>
            </w:r>
            <w:r>
              <w:rPr>
                <w:rFonts w:ascii="Arial" w:eastAsia="Arial" w:hAnsi="Arial" w:cs="Arial"/>
                <w:i/>
                <w:color w:val="000000"/>
                <w:sz w:val="24"/>
                <w:szCs w:val="24"/>
                <w:highlight w:val="white"/>
              </w:rPr>
              <w:t xml:space="preserve">ys of each accounting reference date based upon EBITDA for the 12 months ending on, and the Net Debt and Net Pension Deficit at, the </w:t>
            </w:r>
            <w:r>
              <w:rPr>
                <w:rFonts w:ascii="Arial" w:eastAsia="Arial" w:hAnsi="Arial" w:cs="Arial"/>
                <w:i/>
                <w:color w:val="000000"/>
                <w:sz w:val="24"/>
                <w:szCs w:val="24"/>
                <w:highlight w:val="white"/>
              </w:rPr>
              <w:lastRenderedPageBreak/>
              <w:t>relevant accounting reference date</w:t>
            </w:r>
          </w:p>
        </w:tc>
      </w:tr>
      <w:tr w:rsidR="00817345" w14:paraId="7E4EF3E7" w14:textId="77777777" w:rsidTr="005617FB">
        <w:tc>
          <w:tcPr>
            <w:tcW w:w="2253" w:type="dxa"/>
            <w:vAlign w:val="center"/>
          </w:tcPr>
          <w:p w14:paraId="3BE7E505" w14:textId="77777777" w:rsidR="00817345" w:rsidRDefault="00817345" w:rsidP="005617FB">
            <w:pPr>
              <w:pBdr>
                <w:top w:val="nil"/>
                <w:left w:val="nil"/>
                <w:bottom w:val="nil"/>
                <w:right w:val="nil"/>
                <w:between w:val="nil"/>
              </w:pBdr>
              <w:spacing w:before="100"/>
              <w:rPr>
                <w:rFonts w:ascii="Arial" w:eastAsia="Arial" w:hAnsi="Arial"/>
                <w:b/>
                <w:color w:val="000000"/>
                <w:sz w:val="24"/>
                <w:szCs w:val="24"/>
                <w:highlight w:val="white"/>
              </w:rPr>
            </w:pPr>
            <w:r>
              <w:rPr>
                <w:rFonts w:ascii="Arial" w:eastAsia="Arial" w:hAnsi="Arial" w:cs="Arial"/>
                <w:b/>
                <w:color w:val="000000"/>
                <w:sz w:val="24"/>
                <w:szCs w:val="24"/>
                <w:highlight w:val="white"/>
              </w:rPr>
              <w:lastRenderedPageBreak/>
              <w:t>4</w:t>
            </w:r>
          </w:p>
          <w:p w14:paraId="4A49C3C3" w14:textId="77777777" w:rsidR="00817345" w:rsidRDefault="00817345" w:rsidP="005617FB">
            <w:pPr>
              <w:pBdr>
                <w:top w:val="nil"/>
                <w:left w:val="nil"/>
                <w:bottom w:val="nil"/>
                <w:right w:val="nil"/>
                <w:between w:val="nil"/>
              </w:pBdr>
              <w:spacing w:before="100"/>
              <w:rPr>
                <w:rFonts w:ascii="Arial" w:eastAsia="Arial" w:hAnsi="Arial"/>
                <w:b/>
                <w:color w:val="000000"/>
                <w:sz w:val="24"/>
                <w:szCs w:val="24"/>
                <w:highlight w:val="white"/>
              </w:rPr>
            </w:pPr>
            <w:r>
              <w:rPr>
                <w:rFonts w:ascii="Arial" w:eastAsia="Arial" w:hAnsi="Arial" w:cs="Arial"/>
                <w:b/>
                <w:color w:val="000000"/>
                <w:sz w:val="24"/>
                <w:szCs w:val="24"/>
                <w:highlight w:val="white"/>
              </w:rPr>
              <w:t>Net Interest Paid Cover</w:t>
            </w:r>
          </w:p>
        </w:tc>
        <w:tc>
          <w:tcPr>
            <w:tcW w:w="1977" w:type="dxa"/>
            <w:vAlign w:val="center"/>
          </w:tcPr>
          <w:p w14:paraId="0AE7EC9B" w14:textId="77777777" w:rsidR="00817345" w:rsidRDefault="00817345" w:rsidP="005617FB">
            <w:pPr>
              <w:pBdr>
                <w:top w:val="nil"/>
                <w:left w:val="nil"/>
                <w:bottom w:val="nil"/>
                <w:right w:val="nil"/>
                <w:between w:val="nil"/>
              </w:pBdr>
              <w:spacing w:before="100"/>
              <w:jc w:val="center"/>
              <w:rPr>
                <w:rFonts w:ascii="Arial" w:eastAsia="Arial" w:hAnsi="Arial"/>
                <w:i/>
                <w:color w:val="000000"/>
                <w:sz w:val="24"/>
                <w:szCs w:val="24"/>
                <w:highlight w:val="white"/>
              </w:rPr>
            </w:pPr>
            <w:r>
              <w:rPr>
                <w:rFonts w:ascii="Arial" w:eastAsia="Arial" w:hAnsi="Arial" w:cs="Arial"/>
                <w:i/>
                <w:color w:val="000000"/>
                <w:sz w:val="24"/>
                <w:szCs w:val="24"/>
                <w:highlight w:val="white"/>
              </w:rPr>
              <w:t>Net Interest Paid Cover = Earnings Before Interest and Tax / Net Interest Paid</w:t>
            </w:r>
          </w:p>
        </w:tc>
        <w:tc>
          <w:tcPr>
            <w:tcW w:w="1697" w:type="dxa"/>
            <w:vAlign w:val="center"/>
          </w:tcPr>
          <w:p w14:paraId="7E6CA4D6" w14:textId="77777777" w:rsidR="00817345" w:rsidRDefault="00817345" w:rsidP="005617FB">
            <w:pPr>
              <w:pBdr>
                <w:top w:val="nil"/>
                <w:left w:val="nil"/>
                <w:bottom w:val="nil"/>
                <w:right w:val="nil"/>
                <w:between w:val="nil"/>
              </w:pBdr>
              <w:spacing w:before="100"/>
              <w:jc w:val="center"/>
              <w:rPr>
                <w:rFonts w:ascii="Arial" w:eastAsia="Arial" w:hAnsi="Arial"/>
                <w:i/>
                <w:color w:val="000000"/>
                <w:sz w:val="24"/>
                <w:szCs w:val="24"/>
                <w:highlight w:val="white"/>
              </w:rPr>
            </w:pPr>
            <w:r>
              <w:rPr>
                <w:rFonts w:ascii="Arial" w:eastAsia="Arial" w:hAnsi="Arial" w:cs="Arial"/>
                <w:i/>
                <w:color w:val="000000"/>
                <w:sz w:val="24"/>
                <w:szCs w:val="24"/>
                <w:highlight w:val="white"/>
              </w:rPr>
              <w:t>&gt; 3 times</w:t>
            </w:r>
          </w:p>
        </w:tc>
        <w:tc>
          <w:tcPr>
            <w:tcW w:w="3089" w:type="dxa"/>
            <w:vAlign w:val="center"/>
          </w:tcPr>
          <w:p w14:paraId="28FC9E3B" w14:textId="77777777" w:rsidR="00817345" w:rsidRDefault="00817345" w:rsidP="005617FB">
            <w:pPr>
              <w:pBdr>
                <w:top w:val="nil"/>
                <w:left w:val="nil"/>
                <w:bottom w:val="nil"/>
                <w:right w:val="nil"/>
                <w:between w:val="nil"/>
              </w:pBdr>
              <w:spacing w:before="100"/>
              <w:jc w:val="center"/>
              <w:rPr>
                <w:rFonts w:ascii="Arial" w:eastAsia="Arial" w:hAnsi="Arial"/>
                <w:i/>
                <w:color w:val="000000"/>
                <w:sz w:val="24"/>
                <w:szCs w:val="24"/>
                <w:highlight w:val="white"/>
              </w:rPr>
            </w:pPr>
            <w:r>
              <w:rPr>
                <w:rFonts w:ascii="Arial" w:eastAsia="Arial" w:hAnsi="Arial" w:cs="Arial"/>
                <w:i/>
                <w:color w:val="000000"/>
                <w:sz w:val="24"/>
                <w:szCs w:val="24"/>
                <w:highlight w:val="white"/>
              </w:rPr>
              <w:t xml:space="preserve">Tested and reported yearly </w:t>
            </w:r>
            <w:r>
              <w:rPr>
                <w:rFonts w:ascii="Arial" w:eastAsia="Arial" w:hAnsi="Arial" w:cs="Arial"/>
                <w:i/>
                <w:color w:val="8064A2"/>
                <w:sz w:val="24"/>
                <w:szCs w:val="24"/>
                <w:highlight w:val="white"/>
              </w:rPr>
              <w:t xml:space="preserve"> </w:t>
            </w:r>
            <w:r>
              <w:rPr>
                <w:rFonts w:ascii="Arial" w:eastAsia="Arial" w:hAnsi="Arial" w:cs="Arial"/>
                <w:i/>
                <w:color w:val="000000"/>
                <w:sz w:val="24"/>
                <w:szCs w:val="24"/>
                <w:highlight w:val="white"/>
              </w:rPr>
              <w:t xml:space="preserve">in arrears within </w:t>
            </w:r>
            <w:r>
              <w:rPr>
                <w:rFonts w:ascii="Arial" w:eastAsia="Arial" w:hAnsi="Arial" w:cs="Arial"/>
                <w:sz w:val="24"/>
                <w:szCs w:val="24"/>
                <w:highlight w:val="white"/>
              </w:rPr>
              <w:t xml:space="preserve">120 </w:t>
            </w:r>
            <w:r>
              <w:rPr>
                <w:rFonts w:ascii="Arial" w:eastAsia="Arial" w:hAnsi="Arial" w:cs="Arial"/>
                <w:i/>
                <w:color w:val="000000"/>
                <w:sz w:val="24"/>
                <w:szCs w:val="24"/>
                <w:highlight w:val="white"/>
              </w:rPr>
              <w:t xml:space="preserve"> days of each accounting reference based upon figures for the 12 months ending on the relevant accounting reference date </w:t>
            </w:r>
          </w:p>
        </w:tc>
      </w:tr>
      <w:tr w:rsidR="00817345" w14:paraId="38EFAE63" w14:textId="77777777" w:rsidTr="005617FB">
        <w:tc>
          <w:tcPr>
            <w:tcW w:w="2253" w:type="dxa"/>
            <w:vAlign w:val="center"/>
          </w:tcPr>
          <w:p w14:paraId="35EFE725" w14:textId="77777777" w:rsidR="00817345" w:rsidRDefault="00817345" w:rsidP="005617FB">
            <w:pPr>
              <w:pBdr>
                <w:top w:val="nil"/>
                <w:left w:val="nil"/>
                <w:bottom w:val="nil"/>
                <w:right w:val="nil"/>
                <w:between w:val="nil"/>
              </w:pBdr>
              <w:spacing w:before="100"/>
              <w:rPr>
                <w:rFonts w:ascii="Arial" w:eastAsia="Arial" w:hAnsi="Arial"/>
                <w:b/>
                <w:color w:val="000000"/>
                <w:sz w:val="24"/>
                <w:szCs w:val="24"/>
                <w:highlight w:val="white"/>
              </w:rPr>
            </w:pPr>
            <w:r>
              <w:rPr>
                <w:rFonts w:ascii="Arial" w:eastAsia="Arial" w:hAnsi="Arial" w:cs="Arial"/>
                <w:b/>
                <w:color w:val="000000"/>
                <w:sz w:val="24"/>
                <w:szCs w:val="24"/>
                <w:highlight w:val="white"/>
              </w:rPr>
              <w:t>5</w:t>
            </w:r>
          </w:p>
          <w:p w14:paraId="4F834497" w14:textId="77777777" w:rsidR="00817345" w:rsidRDefault="00817345" w:rsidP="005617FB">
            <w:pPr>
              <w:pBdr>
                <w:top w:val="nil"/>
                <w:left w:val="nil"/>
                <w:bottom w:val="nil"/>
                <w:right w:val="nil"/>
                <w:between w:val="nil"/>
              </w:pBdr>
              <w:spacing w:before="100"/>
              <w:rPr>
                <w:rFonts w:ascii="Arial" w:eastAsia="Arial" w:hAnsi="Arial"/>
                <w:b/>
                <w:color w:val="000000"/>
                <w:sz w:val="24"/>
                <w:szCs w:val="24"/>
                <w:highlight w:val="white"/>
              </w:rPr>
            </w:pPr>
            <w:r>
              <w:rPr>
                <w:rFonts w:ascii="Arial" w:eastAsia="Arial" w:hAnsi="Arial" w:cs="Arial"/>
                <w:b/>
                <w:color w:val="000000"/>
                <w:sz w:val="24"/>
                <w:szCs w:val="24"/>
                <w:highlight w:val="white"/>
              </w:rPr>
              <w:t>Acid Ratio</w:t>
            </w:r>
          </w:p>
        </w:tc>
        <w:tc>
          <w:tcPr>
            <w:tcW w:w="1977" w:type="dxa"/>
            <w:vAlign w:val="center"/>
          </w:tcPr>
          <w:p w14:paraId="79EB4000" w14:textId="77777777" w:rsidR="00817345" w:rsidRDefault="00817345" w:rsidP="005617FB">
            <w:pPr>
              <w:pBdr>
                <w:top w:val="nil"/>
                <w:left w:val="nil"/>
                <w:bottom w:val="nil"/>
                <w:right w:val="nil"/>
                <w:between w:val="nil"/>
              </w:pBdr>
              <w:spacing w:before="100"/>
              <w:jc w:val="center"/>
              <w:rPr>
                <w:rFonts w:ascii="Arial" w:eastAsia="Arial" w:hAnsi="Arial"/>
                <w:i/>
                <w:color w:val="000000"/>
                <w:sz w:val="24"/>
                <w:szCs w:val="24"/>
                <w:highlight w:val="white"/>
              </w:rPr>
            </w:pPr>
            <w:r>
              <w:rPr>
                <w:rFonts w:ascii="Arial" w:eastAsia="Arial" w:hAnsi="Arial" w:cs="Arial"/>
                <w:i/>
                <w:color w:val="000000"/>
                <w:sz w:val="24"/>
                <w:szCs w:val="24"/>
                <w:highlight w:val="white"/>
              </w:rPr>
              <w:t>Acid Ratio = (Current Assets – Inventories) / Current Liabilities</w:t>
            </w:r>
          </w:p>
        </w:tc>
        <w:tc>
          <w:tcPr>
            <w:tcW w:w="1697" w:type="dxa"/>
            <w:vAlign w:val="center"/>
          </w:tcPr>
          <w:p w14:paraId="51033676" w14:textId="77777777" w:rsidR="00817345" w:rsidRDefault="00817345" w:rsidP="005617FB">
            <w:pPr>
              <w:pBdr>
                <w:top w:val="nil"/>
                <w:left w:val="nil"/>
                <w:bottom w:val="nil"/>
                <w:right w:val="nil"/>
                <w:between w:val="nil"/>
              </w:pBdr>
              <w:spacing w:before="100"/>
              <w:jc w:val="center"/>
              <w:rPr>
                <w:rFonts w:ascii="Arial" w:eastAsia="Arial" w:hAnsi="Arial"/>
                <w:i/>
                <w:color w:val="000000"/>
                <w:sz w:val="24"/>
                <w:szCs w:val="24"/>
                <w:highlight w:val="white"/>
              </w:rPr>
            </w:pPr>
            <w:r>
              <w:rPr>
                <w:rFonts w:ascii="Arial" w:eastAsia="Arial" w:hAnsi="Arial" w:cs="Arial"/>
                <w:i/>
                <w:color w:val="000000"/>
                <w:sz w:val="24"/>
                <w:szCs w:val="24"/>
                <w:highlight w:val="white"/>
              </w:rPr>
              <w:t>Lots 1 &amp; 2   &gt;0.8  times</w:t>
            </w:r>
          </w:p>
          <w:p w14:paraId="034D2D74" w14:textId="77777777" w:rsidR="00817345" w:rsidRDefault="00817345" w:rsidP="005617FB">
            <w:pPr>
              <w:pBdr>
                <w:top w:val="nil"/>
                <w:left w:val="nil"/>
                <w:bottom w:val="nil"/>
                <w:right w:val="nil"/>
                <w:between w:val="nil"/>
              </w:pBdr>
              <w:spacing w:before="100"/>
              <w:jc w:val="center"/>
              <w:rPr>
                <w:rFonts w:ascii="Arial" w:eastAsia="Arial" w:hAnsi="Arial"/>
                <w:i/>
                <w:color w:val="000000"/>
                <w:sz w:val="24"/>
                <w:szCs w:val="24"/>
                <w:highlight w:val="white"/>
              </w:rPr>
            </w:pPr>
            <w:r>
              <w:rPr>
                <w:rFonts w:ascii="Arial" w:eastAsia="Arial" w:hAnsi="Arial" w:cs="Arial"/>
                <w:i/>
                <w:color w:val="000000"/>
                <w:sz w:val="24"/>
                <w:szCs w:val="24"/>
                <w:highlight w:val="white"/>
              </w:rPr>
              <w:t>Lots 3 &amp; 4</w:t>
            </w:r>
          </w:p>
          <w:p w14:paraId="42D573C9" w14:textId="77777777" w:rsidR="00817345" w:rsidRDefault="00817345" w:rsidP="005617FB">
            <w:pPr>
              <w:pBdr>
                <w:top w:val="nil"/>
                <w:left w:val="nil"/>
                <w:bottom w:val="nil"/>
                <w:right w:val="nil"/>
                <w:between w:val="nil"/>
              </w:pBdr>
              <w:spacing w:before="100"/>
              <w:jc w:val="center"/>
              <w:rPr>
                <w:rFonts w:ascii="Arial" w:eastAsia="Arial" w:hAnsi="Arial"/>
                <w:i/>
                <w:color w:val="000000"/>
                <w:sz w:val="24"/>
                <w:szCs w:val="24"/>
                <w:highlight w:val="white"/>
              </w:rPr>
            </w:pPr>
            <w:r>
              <w:rPr>
                <w:rFonts w:ascii="Arial" w:eastAsia="Arial" w:hAnsi="Arial" w:cs="Arial"/>
                <w:i/>
                <w:color w:val="000000"/>
                <w:sz w:val="24"/>
                <w:szCs w:val="24"/>
                <w:highlight w:val="white"/>
              </w:rPr>
              <w:t>&gt;0.8</w:t>
            </w:r>
          </w:p>
        </w:tc>
        <w:tc>
          <w:tcPr>
            <w:tcW w:w="3089" w:type="dxa"/>
            <w:vAlign w:val="center"/>
          </w:tcPr>
          <w:p w14:paraId="11C7CC27" w14:textId="77777777" w:rsidR="00817345" w:rsidRDefault="00817345" w:rsidP="005617FB">
            <w:pPr>
              <w:pBdr>
                <w:top w:val="nil"/>
                <w:left w:val="nil"/>
                <w:bottom w:val="nil"/>
                <w:right w:val="nil"/>
                <w:between w:val="nil"/>
              </w:pBdr>
              <w:spacing w:before="100"/>
              <w:jc w:val="center"/>
              <w:rPr>
                <w:rFonts w:ascii="Arial" w:eastAsia="Arial" w:hAnsi="Arial"/>
                <w:i/>
                <w:color w:val="000000"/>
                <w:sz w:val="24"/>
                <w:szCs w:val="24"/>
                <w:highlight w:val="white"/>
              </w:rPr>
            </w:pPr>
            <w:r>
              <w:rPr>
                <w:rFonts w:ascii="Arial" w:eastAsia="Arial" w:hAnsi="Arial" w:cs="Arial"/>
                <w:i/>
                <w:color w:val="000000"/>
                <w:sz w:val="24"/>
                <w:szCs w:val="24"/>
                <w:highlight w:val="white"/>
              </w:rPr>
              <w:t xml:space="preserve">Tested and reported yearly  in arrears within </w:t>
            </w:r>
            <w:r>
              <w:rPr>
                <w:rFonts w:ascii="Arial" w:eastAsia="Arial" w:hAnsi="Arial" w:cs="Arial"/>
                <w:i/>
                <w:sz w:val="24"/>
                <w:szCs w:val="24"/>
                <w:highlight w:val="white"/>
              </w:rPr>
              <w:t xml:space="preserve">120 </w:t>
            </w:r>
            <w:r>
              <w:rPr>
                <w:rFonts w:ascii="Arial" w:eastAsia="Arial" w:hAnsi="Arial" w:cs="Arial"/>
                <w:i/>
                <w:color w:val="000000"/>
                <w:sz w:val="24"/>
                <w:szCs w:val="24"/>
                <w:highlight w:val="white"/>
              </w:rPr>
              <w:t xml:space="preserve"> days of each accounting reference date  based upon figures at the relevant accounting reference date</w:t>
            </w:r>
            <w:r>
              <w:rPr>
                <w:rFonts w:ascii="Arial" w:eastAsia="Arial" w:hAnsi="Arial" w:cs="Arial"/>
                <w:i/>
                <w:color w:val="8064A2"/>
                <w:sz w:val="24"/>
                <w:szCs w:val="24"/>
                <w:highlight w:val="white"/>
              </w:rPr>
              <w:t xml:space="preserve"> </w:t>
            </w:r>
          </w:p>
        </w:tc>
      </w:tr>
      <w:tr w:rsidR="00817345" w14:paraId="4D750542" w14:textId="77777777" w:rsidTr="005617FB">
        <w:tc>
          <w:tcPr>
            <w:tcW w:w="2253" w:type="dxa"/>
            <w:vAlign w:val="center"/>
          </w:tcPr>
          <w:p w14:paraId="5E01EAF9" w14:textId="77777777" w:rsidR="00817345" w:rsidRDefault="00817345" w:rsidP="005617FB">
            <w:pPr>
              <w:pBdr>
                <w:top w:val="nil"/>
                <w:left w:val="nil"/>
                <w:bottom w:val="nil"/>
                <w:right w:val="nil"/>
                <w:between w:val="nil"/>
              </w:pBdr>
              <w:spacing w:before="100"/>
              <w:rPr>
                <w:rFonts w:ascii="Arial" w:eastAsia="Arial" w:hAnsi="Arial"/>
                <w:b/>
                <w:color w:val="000000"/>
                <w:sz w:val="24"/>
                <w:szCs w:val="24"/>
                <w:highlight w:val="white"/>
              </w:rPr>
            </w:pPr>
            <w:r>
              <w:rPr>
                <w:rFonts w:ascii="Arial" w:eastAsia="Arial" w:hAnsi="Arial" w:cs="Arial"/>
                <w:b/>
                <w:color w:val="000000"/>
                <w:sz w:val="24"/>
                <w:szCs w:val="24"/>
                <w:highlight w:val="white"/>
              </w:rPr>
              <w:t>6</w:t>
            </w:r>
          </w:p>
          <w:p w14:paraId="0AA03896" w14:textId="77777777" w:rsidR="00817345" w:rsidRDefault="00817345" w:rsidP="005617FB">
            <w:pPr>
              <w:pBdr>
                <w:top w:val="nil"/>
                <w:left w:val="nil"/>
                <w:bottom w:val="nil"/>
                <w:right w:val="nil"/>
                <w:between w:val="nil"/>
              </w:pBdr>
              <w:spacing w:before="100"/>
              <w:rPr>
                <w:rFonts w:ascii="Arial" w:eastAsia="Arial" w:hAnsi="Arial"/>
                <w:b/>
                <w:color w:val="000000"/>
                <w:sz w:val="24"/>
                <w:szCs w:val="24"/>
                <w:highlight w:val="white"/>
              </w:rPr>
            </w:pPr>
            <w:r>
              <w:rPr>
                <w:rFonts w:ascii="Arial" w:eastAsia="Arial" w:hAnsi="Arial" w:cs="Arial"/>
                <w:b/>
                <w:color w:val="000000"/>
                <w:sz w:val="24"/>
                <w:szCs w:val="24"/>
                <w:highlight w:val="white"/>
              </w:rPr>
              <w:t>Net Asset value</w:t>
            </w:r>
          </w:p>
        </w:tc>
        <w:tc>
          <w:tcPr>
            <w:tcW w:w="1977" w:type="dxa"/>
            <w:vAlign w:val="center"/>
          </w:tcPr>
          <w:p w14:paraId="3FA79C12" w14:textId="77777777" w:rsidR="00817345" w:rsidRDefault="00817345" w:rsidP="005617FB">
            <w:pPr>
              <w:pBdr>
                <w:top w:val="nil"/>
                <w:left w:val="nil"/>
                <w:bottom w:val="nil"/>
                <w:right w:val="nil"/>
                <w:between w:val="nil"/>
              </w:pBdr>
              <w:spacing w:before="100"/>
              <w:jc w:val="center"/>
              <w:rPr>
                <w:rFonts w:ascii="Arial" w:eastAsia="Arial" w:hAnsi="Arial"/>
                <w:i/>
                <w:color w:val="000000"/>
                <w:sz w:val="24"/>
                <w:szCs w:val="24"/>
                <w:highlight w:val="white"/>
              </w:rPr>
            </w:pPr>
            <w:r>
              <w:rPr>
                <w:rFonts w:ascii="Arial" w:eastAsia="Arial" w:hAnsi="Arial" w:cs="Arial"/>
                <w:i/>
                <w:color w:val="000000"/>
                <w:sz w:val="24"/>
                <w:szCs w:val="24"/>
                <w:highlight w:val="white"/>
              </w:rPr>
              <w:t>Net Asset Value = Net Assets</w:t>
            </w:r>
          </w:p>
        </w:tc>
        <w:tc>
          <w:tcPr>
            <w:tcW w:w="1697" w:type="dxa"/>
            <w:vAlign w:val="center"/>
          </w:tcPr>
          <w:p w14:paraId="1C1B469E" w14:textId="77777777" w:rsidR="00817345" w:rsidRDefault="00817345" w:rsidP="005617FB">
            <w:pPr>
              <w:pBdr>
                <w:top w:val="nil"/>
                <w:left w:val="nil"/>
                <w:bottom w:val="nil"/>
                <w:right w:val="nil"/>
                <w:between w:val="nil"/>
              </w:pBdr>
              <w:spacing w:before="100"/>
              <w:jc w:val="center"/>
              <w:rPr>
                <w:rFonts w:ascii="Arial" w:eastAsia="Arial" w:hAnsi="Arial"/>
                <w:i/>
                <w:color w:val="000000"/>
                <w:sz w:val="24"/>
                <w:szCs w:val="24"/>
                <w:highlight w:val="white"/>
              </w:rPr>
            </w:pPr>
            <w:r>
              <w:rPr>
                <w:rFonts w:ascii="Arial" w:eastAsia="Arial" w:hAnsi="Arial" w:cs="Arial"/>
                <w:i/>
                <w:color w:val="000000"/>
                <w:sz w:val="24"/>
                <w:szCs w:val="24"/>
                <w:highlight w:val="white"/>
              </w:rPr>
              <w:t>Lots 1,2 3 &amp; 4                   &gt; £0</w:t>
            </w:r>
          </w:p>
        </w:tc>
        <w:tc>
          <w:tcPr>
            <w:tcW w:w="3089" w:type="dxa"/>
            <w:vAlign w:val="center"/>
          </w:tcPr>
          <w:p w14:paraId="5D70DA56" w14:textId="77777777" w:rsidR="00817345" w:rsidRDefault="00817345" w:rsidP="005617FB">
            <w:pPr>
              <w:pBdr>
                <w:top w:val="nil"/>
                <w:left w:val="nil"/>
                <w:bottom w:val="nil"/>
                <w:right w:val="nil"/>
                <w:between w:val="nil"/>
              </w:pBdr>
              <w:spacing w:before="100"/>
              <w:jc w:val="center"/>
              <w:rPr>
                <w:rFonts w:ascii="Arial" w:eastAsia="Arial" w:hAnsi="Arial"/>
                <w:i/>
                <w:color w:val="000000"/>
                <w:sz w:val="24"/>
                <w:szCs w:val="24"/>
                <w:highlight w:val="white"/>
              </w:rPr>
            </w:pPr>
            <w:r>
              <w:rPr>
                <w:rFonts w:ascii="Arial" w:eastAsia="Arial" w:hAnsi="Arial" w:cs="Arial"/>
                <w:i/>
                <w:color w:val="000000"/>
                <w:sz w:val="24"/>
                <w:szCs w:val="24"/>
                <w:highlight w:val="white"/>
              </w:rPr>
              <w:t>Tested and reported yearly  in arrears within</w:t>
            </w:r>
            <w:r>
              <w:rPr>
                <w:rFonts w:ascii="Arial" w:eastAsia="Arial" w:hAnsi="Arial" w:cs="Arial"/>
                <w:i/>
                <w:sz w:val="24"/>
                <w:szCs w:val="24"/>
                <w:highlight w:val="white"/>
              </w:rPr>
              <w:t xml:space="preserve"> 120</w:t>
            </w:r>
            <w:r>
              <w:rPr>
                <w:rFonts w:ascii="Arial" w:eastAsia="Arial" w:hAnsi="Arial" w:cs="Arial"/>
                <w:i/>
                <w:color w:val="8064A2"/>
                <w:sz w:val="24"/>
                <w:szCs w:val="24"/>
                <w:highlight w:val="white"/>
              </w:rPr>
              <w:t xml:space="preserve"> </w:t>
            </w:r>
            <w:r>
              <w:rPr>
                <w:rFonts w:ascii="Arial" w:eastAsia="Arial" w:hAnsi="Arial" w:cs="Arial"/>
                <w:i/>
                <w:color w:val="000000"/>
                <w:sz w:val="24"/>
                <w:szCs w:val="24"/>
                <w:highlight w:val="white"/>
              </w:rPr>
              <w:t xml:space="preserve"> days of each accounting reference date  based upon figures at the relevant accounting reference date </w:t>
            </w:r>
          </w:p>
        </w:tc>
      </w:tr>
      <w:tr w:rsidR="00817345" w14:paraId="7BF4F62E" w14:textId="77777777" w:rsidTr="005617FB">
        <w:tc>
          <w:tcPr>
            <w:tcW w:w="2253" w:type="dxa"/>
            <w:vAlign w:val="center"/>
          </w:tcPr>
          <w:p w14:paraId="1D57A406" w14:textId="77777777" w:rsidR="00817345" w:rsidRDefault="00817345" w:rsidP="005617FB">
            <w:pPr>
              <w:pBdr>
                <w:top w:val="nil"/>
                <w:left w:val="nil"/>
                <w:bottom w:val="nil"/>
                <w:right w:val="nil"/>
                <w:between w:val="nil"/>
              </w:pBdr>
              <w:spacing w:before="100"/>
              <w:rPr>
                <w:rFonts w:ascii="Arial" w:eastAsia="Arial" w:hAnsi="Arial"/>
                <w:b/>
                <w:color w:val="000000"/>
                <w:sz w:val="24"/>
                <w:szCs w:val="24"/>
                <w:highlight w:val="white"/>
              </w:rPr>
            </w:pPr>
            <w:r>
              <w:rPr>
                <w:rFonts w:ascii="Arial" w:eastAsia="Arial" w:hAnsi="Arial" w:cs="Arial"/>
                <w:b/>
                <w:color w:val="000000"/>
                <w:sz w:val="24"/>
                <w:szCs w:val="24"/>
                <w:highlight w:val="white"/>
              </w:rPr>
              <w:t>7</w:t>
            </w:r>
          </w:p>
          <w:p w14:paraId="463C3500" w14:textId="77777777" w:rsidR="00817345" w:rsidRDefault="00817345" w:rsidP="005617FB">
            <w:pPr>
              <w:pBdr>
                <w:top w:val="nil"/>
                <w:left w:val="nil"/>
                <w:bottom w:val="nil"/>
                <w:right w:val="nil"/>
                <w:between w:val="nil"/>
              </w:pBdr>
              <w:spacing w:before="100"/>
              <w:rPr>
                <w:rFonts w:ascii="Arial" w:eastAsia="Arial" w:hAnsi="Arial"/>
                <w:b/>
                <w:color w:val="000000"/>
                <w:sz w:val="24"/>
                <w:szCs w:val="24"/>
                <w:highlight w:val="white"/>
              </w:rPr>
            </w:pPr>
            <w:r>
              <w:rPr>
                <w:rFonts w:ascii="Arial" w:eastAsia="Arial" w:hAnsi="Arial" w:cs="Arial"/>
                <w:b/>
                <w:color w:val="000000"/>
                <w:sz w:val="24"/>
                <w:szCs w:val="24"/>
                <w:highlight w:val="white"/>
              </w:rPr>
              <w:t>Group Exposure Ratio</w:t>
            </w:r>
          </w:p>
        </w:tc>
        <w:tc>
          <w:tcPr>
            <w:tcW w:w="1977" w:type="dxa"/>
            <w:vAlign w:val="center"/>
          </w:tcPr>
          <w:p w14:paraId="0ECA0B08" w14:textId="77777777" w:rsidR="00817345" w:rsidRDefault="00817345" w:rsidP="005617FB">
            <w:pPr>
              <w:pBdr>
                <w:top w:val="nil"/>
                <w:left w:val="nil"/>
                <w:bottom w:val="nil"/>
                <w:right w:val="nil"/>
                <w:between w:val="nil"/>
              </w:pBdr>
              <w:spacing w:before="100"/>
              <w:jc w:val="center"/>
              <w:rPr>
                <w:rFonts w:ascii="Arial" w:eastAsia="Arial" w:hAnsi="Arial"/>
                <w:i/>
                <w:color w:val="000000"/>
                <w:sz w:val="24"/>
                <w:szCs w:val="24"/>
                <w:highlight w:val="white"/>
              </w:rPr>
            </w:pPr>
            <w:r>
              <w:rPr>
                <w:rFonts w:ascii="Arial" w:eastAsia="Arial" w:hAnsi="Arial" w:cs="Arial"/>
                <w:i/>
                <w:color w:val="000000"/>
                <w:sz w:val="24"/>
                <w:szCs w:val="24"/>
                <w:highlight w:val="white"/>
              </w:rPr>
              <w:t>[Group Exposure / Gross Assets]</w:t>
            </w:r>
          </w:p>
        </w:tc>
        <w:tc>
          <w:tcPr>
            <w:tcW w:w="1697" w:type="dxa"/>
            <w:vAlign w:val="center"/>
          </w:tcPr>
          <w:p w14:paraId="7815F710" w14:textId="77777777" w:rsidR="00817345" w:rsidRDefault="00817345" w:rsidP="005617FB">
            <w:pPr>
              <w:pBdr>
                <w:top w:val="nil"/>
                <w:left w:val="nil"/>
                <w:bottom w:val="nil"/>
                <w:right w:val="nil"/>
                <w:between w:val="nil"/>
              </w:pBdr>
              <w:spacing w:before="100"/>
              <w:jc w:val="center"/>
              <w:rPr>
                <w:rFonts w:ascii="Arial" w:eastAsia="Arial" w:hAnsi="Arial"/>
                <w:i/>
                <w:color w:val="000000"/>
                <w:sz w:val="24"/>
                <w:szCs w:val="24"/>
                <w:highlight w:val="white"/>
              </w:rPr>
            </w:pPr>
            <w:r>
              <w:rPr>
                <w:rFonts w:ascii="Arial" w:eastAsia="Arial" w:hAnsi="Arial" w:cs="Arial"/>
                <w:i/>
                <w:color w:val="000000"/>
                <w:sz w:val="24"/>
                <w:szCs w:val="24"/>
                <w:highlight w:val="white"/>
              </w:rPr>
              <w:t>Lots 1 &amp; 2   [&lt;50%</w:t>
            </w:r>
          </w:p>
          <w:p w14:paraId="7DB413C0" w14:textId="77777777" w:rsidR="00817345" w:rsidRDefault="00817345" w:rsidP="005617FB">
            <w:pPr>
              <w:pBdr>
                <w:top w:val="nil"/>
                <w:left w:val="nil"/>
                <w:bottom w:val="nil"/>
                <w:right w:val="nil"/>
                <w:between w:val="nil"/>
              </w:pBdr>
              <w:spacing w:before="100"/>
              <w:jc w:val="center"/>
              <w:rPr>
                <w:rFonts w:ascii="Arial" w:eastAsia="Arial" w:hAnsi="Arial"/>
                <w:i/>
                <w:color w:val="000000"/>
                <w:sz w:val="24"/>
                <w:szCs w:val="24"/>
                <w:highlight w:val="white"/>
              </w:rPr>
            </w:pPr>
            <w:r>
              <w:rPr>
                <w:rFonts w:ascii="Arial" w:eastAsia="Arial" w:hAnsi="Arial" w:cs="Arial"/>
                <w:i/>
                <w:color w:val="000000"/>
                <w:sz w:val="24"/>
                <w:szCs w:val="24"/>
                <w:highlight w:val="white"/>
              </w:rPr>
              <w:t>Lots 3 &amp; 4 N/A</w:t>
            </w:r>
          </w:p>
        </w:tc>
        <w:tc>
          <w:tcPr>
            <w:tcW w:w="3089" w:type="dxa"/>
            <w:vAlign w:val="center"/>
          </w:tcPr>
          <w:p w14:paraId="00669F2B" w14:textId="77777777" w:rsidR="00817345" w:rsidRDefault="00817345" w:rsidP="005617FB">
            <w:pPr>
              <w:pBdr>
                <w:top w:val="nil"/>
                <w:left w:val="nil"/>
                <w:bottom w:val="nil"/>
                <w:right w:val="nil"/>
                <w:between w:val="nil"/>
              </w:pBdr>
              <w:spacing w:before="100"/>
              <w:jc w:val="center"/>
              <w:rPr>
                <w:rFonts w:ascii="Arial" w:eastAsia="Arial" w:hAnsi="Arial"/>
                <w:i/>
                <w:color w:val="000000"/>
                <w:sz w:val="24"/>
                <w:szCs w:val="24"/>
                <w:highlight w:val="white"/>
              </w:rPr>
            </w:pPr>
            <w:r>
              <w:rPr>
                <w:rFonts w:ascii="Arial" w:eastAsia="Arial" w:hAnsi="Arial" w:cs="Arial"/>
                <w:i/>
                <w:color w:val="000000"/>
                <w:sz w:val="24"/>
                <w:szCs w:val="24"/>
                <w:highlight w:val="white"/>
              </w:rPr>
              <w:t>Tested and reported yearly in arrears within 90 days of each accounting reference date based upon figures at the relevant accounting reference date</w:t>
            </w:r>
          </w:p>
        </w:tc>
      </w:tr>
    </w:tbl>
    <w:p w14:paraId="3AC5F6B4" w14:textId="77777777" w:rsidR="00817345" w:rsidRDefault="00817345" w:rsidP="00817345">
      <w:pPr>
        <w:pBdr>
          <w:top w:val="nil"/>
          <w:left w:val="nil"/>
          <w:bottom w:val="nil"/>
          <w:right w:val="nil"/>
          <w:between w:val="nil"/>
        </w:pBdr>
        <w:tabs>
          <w:tab w:val="left" w:pos="142"/>
        </w:tabs>
        <w:spacing w:before="120"/>
        <w:ind w:left="360" w:hanging="360"/>
        <w:rPr>
          <w:rFonts w:ascii="Arial" w:eastAsia="Arial" w:hAnsi="Arial"/>
          <w:smallCaps/>
          <w:color w:val="000000"/>
          <w:sz w:val="24"/>
          <w:szCs w:val="24"/>
        </w:rPr>
      </w:pPr>
      <w:r>
        <w:rPr>
          <w:rFonts w:ascii="Arial" w:eastAsia="Arial" w:hAnsi="Arial" w:cs="Arial"/>
          <w:color w:val="000000"/>
          <w:sz w:val="24"/>
          <w:szCs w:val="24"/>
        </w:rPr>
        <w:t>Key: 1 – see Annex 3 to this Schedule which sets out the calculation methodology to be used in the calculation of each financial indicator.</w:t>
      </w:r>
    </w:p>
    <w:p w14:paraId="57961BA6" w14:textId="77777777" w:rsidR="00817345" w:rsidRDefault="00817345" w:rsidP="00817345">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olor w:val="000000"/>
          <w:sz w:val="24"/>
          <w:szCs w:val="24"/>
        </w:rPr>
      </w:pPr>
      <w:r>
        <w:rPr>
          <w:rFonts w:ascii="Arial" w:eastAsia="Arial" w:hAnsi="Arial" w:cs="Arial"/>
          <w:color w:val="000000"/>
          <w:sz w:val="24"/>
          <w:szCs w:val="24"/>
        </w:rPr>
        <w:t xml:space="preserve">Monitored Suppliers </w:t>
      </w:r>
    </w:p>
    <w:tbl>
      <w:tblPr>
        <w:tblW w:w="829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3"/>
        <w:gridCol w:w="4223"/>
      </w:tblGrid>
      <w:tr w:rsidR="006B5866" w14:paraId="14ADD8D8" w14:textId="77777777" w:rsidTr="005617FB">
        <w:tc>
          <w:tcPr>
            <w:tcW w:w="4073" w:type="dxa"/>
            <w:shd w:val="clear" w:color="auto" w:fill="D9D9D9"/>
          </w:tcPr>
          <w:p w14:paraId="2BDCA9E8" w14:textId="77777777" w:rsidR="006B5866" w:rsidRDefault="006B5866" w:rsidP="005617FB">
            <w:pPr>
              <w:pBdr>
                <w:top w:val="nil"/>
                <w:left w:val="nil"/>
                <w:bottom w:val="nil"/>
                <w:right w:val="nil"/>
                <w:between w:val="nil"/>
              </w:pBdr>
              <w:spacing w:before="100"/>
              <w:rPr>
                <w:rFonts w:ascii="Arial" w:eastAsia="Arial" w:hAnsi="Arial"/>
                <w:b/>
                <w:color w:val="000000"/>
                <w:sz w:val="24"/>
                <w:szCs w:val="24"/>
              </w:rPr>
            </w:pPr>
            <w:r>
              <w:rPr>
                <w:rFonts w:ascii="Arial" w:eastAsia="Arial" w:hAnsi="Arial" w:cs="Arial"/>
                <w:b/>
                <w:color w:val="000000"/>
                <w:sz w:val="24"/>
                <w:szCs w:val="24"/>
              </w:rPr>
              <w:t>Monitored Supplier</w:t>
            </w:r>
          </w:p>
        </w:tc>
        <w:tc>
          <w:tcPr>
            <w:tcW w:w="4223" w:type="dxa"/>
            <w:shd w:val="clear" w:color="auto" w:fill="D9D9D9"/>
          </w:tcPr>
          <w:p w14:paraId="4B6EE539" w14:textId="77777777" w:rsidR="006B5866" w:rsidRPr="00091CCC" w:rsidRDefault="006B5866" w:rsidP="005617FB">
            <w:pPr>
              <w:pBdr>
                <w:top w:val="nil"/>
                <w:left w:val="nil"/>
                <w:bottom w:val="nil"/>
                <w:right w:val="nil"/>
                <w:between w:val="nil"/>
              </w:pBdr>
              <w:spacing w:before="100"/>
              <w:rPr>
                <w:rFonts w:ascii="Arial" w:eastAsia="Arial" w:hAnsi="Arial"/>
                <w:b/>
                <w:bCs/>
                <w:color w:val="000000"/>
                <w:sz w:val="24"/>
                <w:szCs w:val="24"/>
              </w:rPr>
            </w:pPr>
            <w:r w:rsidRPr="00091CCC">
              <w:rPr>
                <w:rFonts w:ascii="Arial" w:eastAsia="Arial" w:hAnsi="Arial" w:cs="Arial"/>
                <w:b/>
                <w:bCs/>
                <w:color w:val="000000"/>
                <w:sz w:val="24"/>
                <w:szCs w:val="24"/>
              </w:rPr>
              <w:t>Applicable Financial Indicators</w:t>
            </w:r>
          </w:p>
          <w:p w14:paraId="785CA188" w14:textId="77777777" w:rsidR="006B5866" w:rsidRDefault="006B5866" w:rsidP="005617FB">
            <w:pPr>
              <w:pBdr>
                <w:top w:val="nil"/>
                <w:left w:val="nil"/>
                <w:bottom w:val="nil"/>
                <w:right w:val="nil"/>
                <w:between w:val="nil"/>
              </w:pBdr>
              <w:spacing w:before="100"/>
              <w:rPr>
                <w:rFonts w:ascii="Arial" w:eastAsia="Arial" w:hAnsi="Arial"/>
                <w:color w:val="000000"/>
                <w:sz w:val="24"/>
                <w:szCs w:val="24"/>
              </w:rPr>
            </w:pPr>
            <w:r>
              <w:rPr>
                <w:rFonts w:ascii="Arial" w:eastAsia="Arial" w:hAnsi="Arial" w:cs="Arial"/>
                <w:color w:val="000000"/>
                <w:sz w:val="24"/>
                <w:szCs w:val="24"/>
              </w:rPr>
              <w:t xml:space="preserve">(these are the Financial Indicators from the table in Paragraph 5.1 of </w:t>
            </w:r>
            <w:r>
              <w:rPr>
                <w:rFonts w:ascii="Arial" w:eastAsia="Arial" w:hAnsi="Arial" w:cs="Arial"/>
                <w:color w:val="000000"/>
                <w:sz w:val="24"/>
                <w:szCs w:val="24"/>
              </w:rPr>
              <w:lastRenderedPageBreak/>
              <w:t>this Joint Schedule 7 which are to apply to the Monitored Suppliers)</w:t>
            </w:r>
          </w:p>
        </w:tc>
      </w:tr>
      <w:tr w:rsidR="006B5866" w14:paraId="3CA928F7" w14:textId="77777777" w:rsidTr="005617FB">
        <w:tc>
          <w:tcPr>
            <w:tcW w:w="4073" w:type="dxa"/>
          </w:tcPr>
          <w:p w14:paraId="6C648273" w14:textId="77777777" w:rsidR="006B5866" w:rsidRDefault="006B5866" w:rsidP="005617FB">
            <w:pPr>
              <w:pBdr>
                <w:top w:val="nil"/>
                <w:left w:val="nil"/>
                <w:bottom w:val="nil"/>
                <w:right w:val="nil"/>
                <w:between w:val="nil"/>
              </w:pBdr>
              <w:spacing w:before="100"/>
              <w:rPr>
                <w:rFonts w:ascii="Arial" w:eastAsia="Arial" w:hAnsi="Arial"/>
                <w:color w:val="000000"/>
                <w:sz w:val="24"/>
                <w:szCs w:val="24"/>
              </w:rPr>
            </w:pPr>
            <w:r>
              <w:rPr>
                <w:rFonts w:ascii="Arial" w:eastAsia="Arial" w:hAnsi="Arial" w:cs="Arial"/>
                <w:color w:val="000000"/>
                <w:sz w:val="24"/>
                <w:szCs w:val="24"/>
              </w:rPr>
              <w:lastRenderedPageBreak/>
              <w:t>Not Applicable</w:t>
            </w:r>
          </w:p>
        </w:tc>
        <w:tc>
          <w:tcPr>
            <w:tcW w:w="4223" w:type="dxa"/>
          </w:tcPr>
          <w:p w14:paraId="66ED6784" w14:textId="77777777" w:rsidR="006B5866" w:rsidRDefault="006B5866" w:rsidP="005617FB">
            <w:pPr>
              <w:pBdr>
                <w:top w:val="nil"/>
                <w:left w:val="nil"/>
                <w:bottom w:val="nil"/>
                <w:right w:val="nil"/>
                <w:between w:val="nil"/>
              </w:pBdr>
              <w:spacing w:before="100"/>
              <w:rPr>
                <w:rFonts w:ascii="Arial" w:eastAsia="Arial" w:hAnsi="Arial"/>
                <w:color w:val="000000"/>
                <w:sz w:val="24"/>
                <w:szCs w:val="24"/>
              </w:rPr>
            </w:pPr>
            <w:r>
              <w:rPr>
                <w:rFonts w:ascii="Arial" w:eastAsia="Arial" w:hAnsi="Arial" w:cs="Arial"/>
                <w:color w:val="000000"/>
                <w:sz w:val="24"/>
                <w:szCs w:val="24"/>
              </w:rPr>
              <w:t>Not Applicable</w:t>
            </w:r>
          </w:p>
        </w:tc>
      </w:tr>
    </w:tbl>
    <w:p w14:paraId="05682694" w14:textId="77777777" w:rsidR="006B5866" w:rsidRDefault="006B5866" w:rsidP="00817345">
      <w:pPr>
        <w:pBdr>
          <w:top w:val="nil"/>
          <w:left w:val="nil"/>
          <w:bottom w:val="nil"/>
          <w:right w:val="nil"/>
          <w:between w:val="nil"/>
        </w:pBdr>
        <w:tabs>
          <w:tab w:val="left" w:pos="1134"/>
        </w:tabs>
        <w:spacing w:before="120" w:after="120"/>
        <w:ind w:left="851" w:hanging="1004"/>
        <w:rPr>
          <w:rFonts w:ascii="Arial" w:eastAsia="Arial" w:hAnsi="Arial"/>
          <w:color w:val="000000"/>
          <w:sz w:val="24"/>
          <w:szCs w:val="24"/>
        </w:rPr>
      </w:pPr>
    </w:p>
    <w:p w14:paraId="67DEDB89" w14:textId="77777777" w:rsidR="00817345" w:rsidRDefault="00817345" w:rsidP="00817345">
      <w:pPr>
        <w:pBdr>
          <w:top w:val="nil"/>
          <w:left w:val="nil"/>
          <w:bottom w:val="nil"/>
          <w:right w:val="nil"/>
          <w:between w:val="nil"/>
        </w:pBdr>
        <w:tabs>
          <w:tab w:val="left" w:pos="1134"/>
        </w:tabs>
        <w:spacing w:before="120" w:after="120"/>
        <w:ind w:left="360" w:hanging="1004"/>
        <w:rPr>
          <w:rFonts w:cs="Calibri"/>
          <w:color w:val="000000"/>
        </w:rPr>
      </w:pPr>
    </w:p>
    <w:p w14:paraId="6B9914F2" w14:textId="77777777" w:rsidR="00817345" w:rsidRDefault="00817345" w:rsidP="00817345">
      <w:pPr>
        <w:keepNext/>
        <w:numPr>
          <w:ilvl w:val="0"/>
          <w:numId w:val="57"/>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Termination rights</w:t>
      </w:r>
    </w:p>
    <w:p w14:paraId="6AC5839E" w14:textId="77777777" w:rsidR="00817345" w:rsidRDefault="00817345" w:rsidP="00817345">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olor w:val="000000"/>
          <w:sz w:val="24"/>
          <w:szCs w:val="24"/>
        </w:rPr>
      </w:pPr>
      <w:r>
        <w:rPr>
          <w:rFonts w:ascii="Arial" w:eastAsia="Arial" w:hAnsi="Arial" w:cs="Arial"/>
          <w:color w:val="000000"/>
          <w:sz w:val="24"/>
          <w:szCs w:val="24"/>
        </w:rPr>
        <w:t>The Relevant Authority shall be entitled to terminate the Contract if:</w:t>
      </w:r>
    </w:p>
    <w:p w14:paraId="36574068" w14:textId="77777777" w:rsidR="00817345" w:rsidRDefault="00817345" w:rsidP="00817345">
      <w:pPr>
        <w:numPr>
          <w:ilvl w:val="2"/>
          <w:numId w:val="57"/>
        </w:numPr>
        <w:pBdr>
          <w:top w:val="nil"/>
          <w:left w:val="nil"/>
          <w:bottom w:val="nil"/>
          <w:right w:val="nil"/>
          <w:between w:val="nil"/>
        </w:pBdr>
        <w:tabs>
          <w:tab w:val="left" w:pos="1985"/>
          <w:tab w:val="left" w:pos="1701"/>
        </w:tabs>
        <w:overflowPunct w:val="0"/>
        <w:autoSpaceDE w:val="0"/>
        <w:autoSpaceDN w:val="0"/>
        <w:adjustRightInd w:val="0"/>
        <w:spacing w:before="120" w:after="120" w:line="240" w:lineRule="auto"/>
        <w:ind w:left="1701" w:hanging="763"/>
        <w:jc w:val="both"/>
        <w:textAlignment w:val="baseline"/>
        <w:rPr>
          <w:rFonts w:ascii="Arial" w:eastAsia="Arial" w:hAnsi="Arial"/>
          <w:color w:val="000000"/>
          <w:sz w:val="24"/>
          <w:szCs w:val="24"/>
        </w:rPr>
      </w:pPr>
      <w:r>
        <w:rPr>
          <w:rFonts w:ascii="Arial" w:eastAsia="Arial" w:hAnsi="Arial" w:cs="Arial"/>
          <w:color w:val="000000"/>
          <w:sz w:val="24"/>
          <w:szCs w:val="24"/>
        </w:rPr>
        <w:t>the Supplier fails to notify the Relevant Authority of a Financial Distress Event in accordance with Paragraph 2.3.3 of this Joint Schedule 7;</w:t>
      </w:r>
    </w:p>
    <w:p w14:paraId="4C4EA0EF" w14:textId="77777777" w:rsidR="00817345" w:rsidRDefault="00817345" w:rsidP="00817345">
      <w:pPr>
        <w:numPr>
          <w:ilvl w:val="2"/>
          <w:numId w:val="57"/>
        </w:numPr>
        <w:pBdr>
          <w:top w:val="nil"/>
          <w:left w:val="nil"/>
          <w:bottom w:val="nil"/>
          <w:right w:val="nil"/>
          <w:between w:val="nil"/>
        </w:pBdr>
        <w:tabs>
          <w:tab w:val="left" w:pos="1985"/>
          <w:tab w:val="left" w:pos="1701"/>
        </w:tabs>
        <w:overflowPunct w:val="0"/>
        <w:autoSpaceDE w:val="0"/>
        <w:autoSpaceDN w:val="0"/>
        <w:adjustRightInd w:val="0"/>
        <w:spacing w:before="120" w:after="120" w:line="240" w:lineRule="auto"/>
        <w:ind w:left="1701" w:hanging="763"/>
        <w:jc w:val="both"/>
        <w:textAlignment w:val="baseline"/>
        <w:rPr>
          <w:rFonts w:ascii="Arial" w:eastAsia="Arial" w:hAnsi="Arial"/>
          <w:color w:val="000000"/>
          <w:sz w:val="24"/>
          <w:szCs w:val="24"/>
        </w:rPr>
      </w:pPr>
      <w:r>
        <w:rPr>
          <w:rFonts w:ascii="Arial" w:eastAsia="Arial" w:hAnsi="Arial" w:cs="Arial"/>
          <w:color w:val="000000"/>
          <w:sz w:val="24"/>
          <w:szCs w:val="24"/>
        </w:rPr>
        <w:t>the Parties fail to agree a Financial Distress Remediation Plan (or any updated Financial Distress Remediation Plan) in accordance with Paragraphs 4.3 to 4.5 of this Joint Schedule 7; and/or</w:t>
      </w:r>
    </w:p>
    <w:p w14:paraId="7F80D1C7" w14:textId="77777777" w:rsidR="00817345" w:rsidRDefault="00817345" w:rsidP="00817345">
      <w:pPr>
        <w:numPr>
          <w:ilvl w:val="2"/>
          <w:numId w:val="57"/>
        </w:numPr>
        <w:pBdr>
          <w:top w:val="nil"/>
          <w:left w:val="nil"/>
          <w:bottom w:val="nil"/>
          <w:right w:val="nil"/>
          <w:between w:val="nil"/>
        </w:pBdr>
        <w:tabs>
          <w:tab w:val="left" w:pos="1985"/>
          <w:tab w:val="left" w:pos="1701"/>
        </w:tabs>
        <w:overflowPunct w:val="0"/>
        <w:autoSpaceDE w:val="0"/>
        <w:autoSpaceDN w:val="0"/>
        <w:adjustRightInd w:val="0"/>
        <w:spacing w:before="120" w:after="120" w:line="240" w:lineRule="auto"/>
        <w:ind w:left="1701" w:hanging="763"/>
        <w:jc w:val="both"/>
        <w:textAlignment w:val="baseline"/>
        <w:rPr>
          <w:rFonts w:ascii="Arial" w:eastAsia="Arial" w:hAnsi="Arial"/>
          <w:color w:val="000000"/>
          <w:sz w:val="24"/>
          <w:szCs w:val="24"/>
        </w:rPr>
      </w:pPr>
      <w:r>
        <w:rPr>
          <w:rFonts w:ascii="Arial" w:eastAsia="Arial" w:hAnsi="Arial" w:cs="Arial"/>
          <w:color w:val="000000"/>
          <w:sz w:val="24"/>
          <w:szCs w:val="24"/>
        </w:rPr>
        <w:t>the Supplier fails to comply with the terms of the Financial Distress Remediation Plan (or any updated Financial Distress Remediation Plan) in accordance with Paragraph 4.6.3 of this Joint Schedule 7,</w:t>
      </w:r>
    </w:p>
    <w:p w14:paraId="0BFCC126" w14:textId="77777777" w:rsidR="00817345" w:rsidRDefault="00817345" w:rsidP="00817345">
      <w:pPr>
        <w:pBdr>
          <w:top w:val="nil"/>
          <w:left w:val="nil"/>
          <w:bottom w:val="nil"/>
          <w:right w:val="nil"/>
          <w:between w:val="nil"/>
        </w:pBdr>
        <w:tabs>
          <w:tab w:val="left" w:pos="1134"/>
        </w:tabs>
        <w:spacing w:before="120" w:after="120"/>
        <w:ind w:left="936" w:hanging="1004"/>
        <w:rPr>
          <w:rFonts w:ascii="Arial" w:eastAsia="Arial" w:hAnsi="Arial"/>
          <w:color w:val="000000"/>
          <w:sz w:val="24"/>
          <w:szCs w:val="24"/>
        </w:rPr>
      </w:pPr>
      <w:r>
        <w:rPr>
          <w:rFonts w:ascii="Arial" w:eastAsia="Arial" w:hAnsi="Arial" w:cs="Arial"/>
          <w:color w:val="000000"/>
          <w:sz w:val="24"/>
          <w:szCs w:val="24"/>
        </w:rPr>
        <w:t>which shall be deemed to be an event to which Clause 10.4.1 of the Core Terms applies and Clauses 10.6.1 and 10.6.2 of the Core Terms shall apply accordingly.</w:t>
      </w:r>
    </w:p>
    <w:p w14:paraId="7A8A7A09" w14:textId="77777777" w:rsidR="00817345" w:rsidRDefault="00817345" w:rsidP="00817345">
      <w:pPr>
        <w:keepNext/>
        <w:numPr>
          <w:ilvl w:val="0"/>
          <w:numId w:val="57"/>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Primacy of Credit Ratings</w:t>
      </w:r>
    </w:p>
    <w:p w14:paraId="2D78A40E" w14:textId="77777777" w:rsidR="00817345" w:rsidRDefault="00817345" w:rsidP="00817345">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olor w:val="000000"/>
          <w:sz w:val="24"/>
          <w:szCs w:val="24"/>
        </w:rPr>
      </w:pPr>
      <w:r>
        <w:rPr>
          <w:rFonts w:ascii="Arial" w:eastAsia="Arial" w:hAnsi="Arial" w:cs="Arial"/>
          <w:color w:val="000000"/>
          <w:sz w:val="24"/>
          <w:szCs w:val="24"/>
        </w:rPr>
        <w:t>Without prejudice to the Supplier’s obligations and the Relevant Authority’s rights and remedies under Paragraph 2 of this Joint Schedule 7, if, following the occurrence of a Financial Distress Event pursuant to any of Paragraphs 3.1.2 to 3.1.7 of this Joint Schedule 7, the Rating Agencies review and report subsequently that the credit ratings for the FDE Group entities do not drop below the relevant Credit Rating Thresholds specified for those entities in Annex 2 to this Schedule, then:</w:t>
      </w:r>
    </w:p>
    <w:p w14:paraId="083A7F70" w14:textId="77777777" w:rsidR="00817345" w:rsidRDefault="00817345" w:rsidP="00817345">
      <w:pPr>
        <w:numPr>
          <w:ilvl w:val="2"/>
          <w:numId w:val="57"/>
        </w:numPr>
        <w:pBdr>
          <w:top w:val="nil"/>
          <w:left w:val="nil"/>
          <w:bottom w:val="nil"/>
          <w:right w:val="nil"/>
          <w:between w:val="nil"/>
        </w:pBdr>
        <w:tabs>
          <w:tab w:val="left" w:pos="1985"/>
          <w:tab w:val="left" w:pos="1701"/>
        </w:tabs>
        <w:overflowPunct w:val="0"/>
        <w:autoSpaceDE w:val="0"/>
        <w:autoSpaceDN w:val="0"/>
        <w:adjustRightInd w:val="0"/>
        <w:spacing w:before="120" w:after="120" w:line="240" w:lineRule="auto"/>
        <w:ind w:left="1701" w:hanging="763"/>
        <w:jc w:val="both"/>
        <w:textAlignment w:val="baseline"/>
        <w:rPr>
          <w:rFonts w:ascii="Arial" w:eastAsia="Arial" w:hAnsi="Arial"/>
          <w:color w:val="000000"/>
          <w:sz w:val="24"/>
          <w:szCs w:val="24"/>
        </w:rPr>
      </w:pPr>
      <w:r>
        <w:rPr>
          <w:rFonts w:ascii="Arial" w:eastAsia="Arial" w:hAnsi="Arial" w:cs="Arial"/>
          <w:color w:val="000000"/>
          <w:sz w:val="24"/>
          <w:szCs w:val="24"/>
        </w:rPr>
        <w:t>the Supplier shall be relieved automatically of its obligations under Paragraphs 4.3 to 4.6 of this Joint Schedule 7; and</w:t>
      </w:r>
    </w:p>
    <w:p w14:paraId="473790B4" w14:textId="77777777" w:rsidR="00817345" w:rsidRDefault="00817345" w:rsidP="00817345">
      <w:pPr>
        <w:numPr>
          <w:ilvl w:val="2"/>
          <w:numId w:val="57"/>
        </w:numPr>
        <w:pBdr>
          <w:top w:val="nil"/>
          <w:left w:val="nil"/>
          <w:bottom w:val="nil"/>
          <w:right w:val="nil"/>
          <w:between w:val="nil"/>
        </w:pBdr>
        <w:tabs>
          <w:tab w:val="left" w:pos="1985"/>
          <w:tab w:val="left" w:pos="1701"/>
        </w:tabs>
        <w:overflowPunct w:val="0"/>
        <w:autoSpaceDE w:val="0"/>
        <w:autoSpaceDN w:val="0"/>
        <w:adjustRightInd w:val="0"/>
        <w:spacing w:before="120" w:after="120" w:line="240" w:lineRule="auto"/>
        <w:ind w:left="1701" w:hanging="763"/>
        <w:jc w:val="both"/>
        <w:textAlignment w:val="baseline"/>
        <w:rPr>
          <w:rFonts w:ascii="Arial" w:eastAsia="Arial" w:hAnsi="Arial"/>
          <w:color w:val="000000"/>
          <w:sz w:val="24"/>
          <w:szCs w:val="24"/>
        </w:rPr>
      </w:pPr>
      <w:r>
        <w:rPr>
          <w:rFonts w:ascii="Arial" w:eastAsia="Arial" w:hAnsi="Arial" w:cs="Arial"/>
          <w:color w:val="000000"/>
          <w:sz w:val="24"/>
          <w:szCs w:val="24"/>
        </w:rPr>
        <w:t>the Relevant Authority shall not be entitled to require the Supplier to provide financial information in accordance with Paragraph 4.3.2(b) of this Joint Schedule 7.</w:t>
      </w:r>
    </w:p>
    <w:p w14:paraId="39B718E4" w14:textId="77777777" w:rsidR="00817345" w:rsidRDefault="00817345" w:rsidP="00817345">
      <w:pPr>
        <w:keepNext/>
        <w:numPr>
          <w:ilvl w:val="0"/>
          <w:numId w:val="57"/>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Board confirmation</w:t>
      </w:r>
    </w:p>
    <w:p w14:paraId="4042B1F4" w14:textId="77777777" w:rsidR="00817345" w:rsidRDefault="00817345" w:rsidP="00817345">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olor w:val="000000"/>
          <w:sz w:val="24"/>
          <w:szCs w:val="24"/>
        </w:rPr>
      </w:pPr>
      <w:r>
        <w:rPr>
          <w:rFonts w:ascii="Arial" w:eastAsia="Arial" w:hAnsi="Arial" w:cs="Arial"/>
          <w:color w:val="000000"/>
          <w:sz w:val="24"/>
          <w:szCs w:val="24"/>
        </w:rPr>
        <w:t xml:space="preserve">If the Contract has been specified as a Critical Service Contract under Paragraph 1.1 of Part B of Annex 1 to Call-Off Schedule 8 (Business Continuity and Disaster Recovery) (if applicable) then, subject to Paragraph 8.4 of this Joint Schedule 7, the Supplier shall within ninety (90) days after each Accounting Reference Date or within 15 months of the previous Board Confirmation (whichever is the earlier) provide a Board Confirmation to the </w:t>
      </w:r>
      <w:r>
        <w:rPr>
          <w:rFonts w:ascii="Arial" w:eastAsia="Arial" w:hAnsi="Arial" w:cs="Arial"/>
          <w:color w:val="000000"/>
          <w:sz w:val="24"/>
          <w:szCs w:val="24"/>
        </w:rPr>
        <w:lastRenderedPageBreak/>
        <w:t>Relevant Authority in the form set out at Annex 4 to this Schedule, confirming that to the best of the Board’s knowledge and belief, it is not aware of and has no knowledge:</w:t>
      </w:r>
    </w:p>
    <w:p w14:paraId="59B1B049" w14:textId="77777777" w:rsidR="00817345" w:rsidRDefault="00817345" w:rsidP="00817345">
      <w:pPr>
        <w:numPr>
          <w:ilvl w:val="2"/>
          <w:numId w:val="57"/>
        </w:numPr>
        <w:pBdr>
          <w:top w:val="nil"/>
          <w:left w:val="nil"/>
          <w:bottom w:val="nil"/>
          <w:right w:val="nil"/>
          <w:between w:val="nil"/>
        </w:pBdr>
        <w:tabs>
          <w:tab w:val="left" w:pos="1985"/>
          <w:tab w:val="left" w:pos="1701"/>
        </w:tabs>
        <w:overflowPunct w:val="0"/>
        <w:autoSpaceDE w:val="0"/>
        <w:autoSpaceDN w:val="0"/>
        <w:adjustRightInd w:val="0"/>
        <w:spacing w:before="120" w:after="120" w:line="240" w:lineRule="auto"/>
        <w:ind w:left="1701" w:hanging="763"/>
        <w:jc w:val="both"/>
        <w:textAlignment w:val="baseline"/>
        <w:rPr>
          <w:rFonts w:ascii="Arial" w:eastAsia="Arial" w:hAnsi="Arial"/>
          <w:color w:val="000000"/>
          <w:sz w:val="24"/>
          <w:szCs w:val="24"/>
        </w:rPr>
      </w:pPr>
      <w:r>
        <w:rPr>
          <w:rFonts w:ascii="Arial" w:eastAsia="Arial" w:hAnsi="Arial" w:cs="Arial"/>
          <w:color w:val="000000"/>
          <w:sz w:val="24"/>
          <w:szCs w:val="24"/>
        </w:rPr>
        <w:t>that a Financial Distress Event has occurred since the later of the Effective Date or the previous Board Confirmation or is subsisting; or</w:t>
      </w:r>
    </w:p>
    <w:p w14:paraId="10C4C7C6" w14:textId="77777777" w:rsidR="00817345" w:rsidRDefault="00817345" w:rsidP="00817345">
      <w:pPr>
        <w:numPr>
          <w:ilvl w:val="2"/>
          <w:numId w:val="57"/>
        </w:numPr>
        <w:pBdr>
          <w:top w:val="nil"/>
          <w:left w:val="nil"/>
          <w:bottom w:val="nil"/>
          <w:right w:val="nil"/>
          <w:between w:val="nil"/>
        </w:pBdr>
        <w:tabs>
          <w:tab w:val="left" w:pos="1985"/>
          <w:tab w:val="left" w:pos="1701"/>
        </w:tabs>
        <w:overflowPunct w:val="0"/>
        <w:autoSpaceDE w:val="0"/>
        <w:autoSpaceDN w:val="0"/>
        <w:adjustRightInd w:val="0"/>
        <w:spacing w:before="120" w:after="120" w:line="240" w:lineRule="auto"/>
        <w:ind w:left="1701" w:hanging="763"/>
        <w:jc w:val="both"/>
        <w:textAlignment w:val="baseline"/>
        <w:rPr>
          <w:rFonts w:ascii="Arial" w:eastAsia="Arial" w:hAnsi="Arial"/>
          <w:color w:val="000000"/>
          <w:sz w:val="24"/>
          <w:szCs w:val="24"/>
        </w:rPr>
      </w:pPr>
      <w:r>
        <w:rPr>
          <w:rFonts w:ascii="Arial" w:eastAsia="Arial" w:hAnsi="Arial" w:cs="Arial"/>
          <w:color w:val="000000"/>
          <w:sz w:val="24"/>
          <w:szCs w:val="24"/>
        </w:rPr>
        <w:t>of any matters which have occurred or are subsisting that could reasonably be expected to cause a Financial Distress Event.</w:t>
      </w:r>
    </w:p>
    <w:p w14:paraId="6830B5F1" w14:textId="77777777" w:rsidR="00817345" w:rsidRDefault="00817345" w:rsidP="00817345">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olor w:val="000000"/>
          <w:sz w:val="24"/>
          <w:szCs w:val="24"/>
        </w:rPr>
      </w:pPr>
      <w:r>
        <w:rPr>
          <w:rFonts w:ascii="Arial" w:eastAsia="Arial" w:hAnsi="Arial" w:cs="Arial"/>
          <w:color w:val="000000"/>
          <w:sz w:val="24"/>
          <w:szCs w:val="24"/>
        </w:rPr>
        <w:t>The Supplier shall ensure that in its preparation of the Board Confirmation it exercises due care and diligence and has made reasonable enquiry of all relevant Supplier Staff and other persons as is reasonably necessary to understand and confirm the position.</w:t>
      </w:r>
    </w:p>
    <w:p w14:paraId="2FC0D58A" w14:textId="77777777" w:rsidR="00817345" w:rsidRDefault="00817345" w:rsidP="00817345">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olor w:val="000000"/>
          <w:sz w:val="24"/>
          <w:szCs w:val="24"/>
        </w:rPr>
      </w:pPr>
      <w:r>
        <w:rPr>
          <w:rFonts w:ascii="Arial" w:eastAsia="Arial" w:hAnsi="Arial" w:cs="Arial"/>
          <w:color w:val="000000"/>
          <w:sz w:val="24"/>
          <w:szCs w:val="24"/>
        </w:rPr>
        <w:t>In respect of the first Board Confirmation to be provided under this Contract, the Supplier shall provide the Board Confirmation within 15 months of the Effective Date if earlier than the timescale for submission set out in Paragraph 8.1 of this Joint Schedule 7.</w:t>
      </w:r>
    </w:p>
    <w:p w14:paraId="13CCD3B2" w14:textId="77777777" w:rsidR="00817345" w:rsidRDefault="00817345" w:rsidP="00817345">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olor w:val="000000"/>
          <w:sz w:val="24"/>
          <w:szCs w:val="24"/>
        </w:rPr>
      </w:pPr>
      <w:r>
        <w:rPr>
          <w:rFonts w:ascii="Arial" w:eastAsia="Arial" w:hAnsi="Arial" w:cs="Arial"/>
          <w:color w:val="000000"/>
          <w:sz w:val="24"/>
          <w:szCs w:val="24"/>
        </w:rPr>
        <w:t>Where the Supplier is unable to provide a Board Confirmation in accordance with Paragraphs 8.1 to 8.3 of this Joint Schedule 7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p>
    <w:p w14:paraId="33E20EDC" w14:textId="77777777" w:rsidR="00817345" w:rsidRDefault="00817345" w:rsidP="00817345">
      <w:pPr>
        <w:keepNext/>
        <w:numPr>
          <w:ilvl w:val="0"/>
          <w:numId w:val="57"/>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Optional Clauses</w:t>
      </w:r>
    </w:p>
    <w:p w14:paraId="0260D46F" w14:textId="77777777" w:rsidR="00817345" w:rsidRDefault="00817345" w:rsidP="00817345">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olor w:val="000000"/>
          <w:sz w:val="24"/>
          <w:szCs w:val="24"/>
        </w:rPr>
      </w:pPr>
      <w:r>
        <w:rPr>
          <w:rFonts w:ascii="Arial" w:eastAsia="Arial" w:hAnsi="Arial" w:cs="Arial"/>
          <w:color w:val="000000"/>
          <w:sz w:val="24"/>
          <w:szCs w:val="24"/>
        </w:rPr>
        <w:t xml:space="preserve">Where a Buyer’s Call-Off Contract is a Bronze Contract, if specified in the Order Form, the terms at Annex 5 shall apply to the Call-Off Contract in place of the foregoing terms of this Joint Schedule 7. </w:t>
      </w:r>
    </w:p>
    <w:p w14:paraId="57C256E0" w14:textId="77777777" w:rsidR="00817345" w:rsidRDefault="00817345" w:rsidP="00817345">
      <w:pPr>
        <w:pBdr>
          <w:top w:val="nil"/>
          <w:left w:val="nil"/>
          <w:bottom w:val="nil"/>
          <w:right w:val="nil"/>
          <w:between w:val="nil"/>
        </w:pBdr>
        <w:tabs>
          <w:tab w:val="left" w:pos="142"/>
        </w:tabs>
        <w:spacing w:before="120"/>
        <w:ind w:left="360" w:hanging="360"/>
        <w:rPr>
          <w:rFonts w:cs="Calibri"/>
          <w:b/>
          <w:smallCaps/>
          <w:color w:val="000000"/>
        </w:rPr>
      </w:pPr>
    </w:p>
    <w:p w14:paraId="558BC431" w14:textId="77777777" w:rsidR="00817345" w:rsidRDefault="00817345" w:rsidP="00817345">
      <w:pPr>
        <w:rPr>
          <w:rFonts w:ascii="Arial" w:eastAsia="Arial" w:hAnsi="Arial"/>
          <w:b/>
          <w:sz w:val="24"/>
          <w:szCs w:val="24"/>
        </w:rPr>
      </w:pPr>
      <w:r>
        <w:br w:type="page"/>
      </w:r>
      <w:r>
        <w:rPr>
          <w:rFonts w:ascii="Arial" w:eastAsia="Arial" w:hAnsi="Arial" w:cs="Arial"/>
          <w:b/>
          <w:sz w:val="24"/>
          <w:szCs w:val="24"/>
        </w:rPr>
        <w:lastRenderedPageBreak/>
        <w:t>Annex 1: Rating Agencies and their standard Rating System</w:t>
      </w:r>
    </w:p>
    <w:p w14:paraId="6C17C274" w14:textId="5A335528" w:rsidR="00091CCC" w:rsidRDefault="00817345" w:rsidP="00817345">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Dun &amp; Bradstreet</w:t>
      </w:r>
    </w:p>
    <w:p w14:paraId="12A2C635" w14:textId="4C58E1D2" w:rsidR="00DF0C6D" w:rsidRDefault="00DF0C6D" w:rsidP="00817345">
      <w:pPr>
        <w:keepNext/>
        <w:pBdr>
          <w:top w:val="nil"/>
          <w:left w:val="nil"/>
          <w:bottom w:val="nil"/>
          <w:right w:val="nil"/>
          <w:between w:val="nil"/>
        </w:pBdr>
        <w:spacing w:before="240" w:after="120"/>
        <w:ind w:left="142"/>
        <w:rPr>
          <w:rFonts w:ascii="Arial" w:eastAsia="Arial" w:hAnsi="Arial"/>
          <w:color w:val="000000"/>
          <w:sz w:val="24"/>
          <w:szCs w:val="24"/>
        </w:rPr>
      </w:pPr>
      <w:r>
        <w:rPr>
          <w:rFonts w:ascii="Arial" w:eastAsia="Arial" w:hAnsi="Arial" w:cs="Arial"/>
          <w:color w:val="000000"/>
          <w:sz w:val="24"/>
          <w:szCs w:val="24"/>
        </w:rPr>
        <w:t>Equifax</w:t>
      </w:r>
    </w:p>
    <w:p w14:paraId="05EA64FF" w14:textId="77777777" w:rsidR="00817345" w:rsidRDefault="00817345" w:rsidP="00817345">
      <w:pPr>
        <w:rPr>
          <w:rFonts w:ascii="Arial" w:eastAsia="Arial" w:hAnsi="Arial"/>
          <w:sz w:val="24"/>
          <w:szCs w:val="24"/>
        </w:rPr>
      </w:pPr>
      <w:r>
        <w:br w:type="page"/>
      </w:r>
    </w:p>
    <w:p w14:paraId="0C31471B" w14:textId="77777777" w:rsidR="00817345" w:rsidRDefault="00817345" w:rsidP="00817345">
      <w:pPr>
        <w:pBdr>
          <w:top w:val="nil"/>
          <w:left w:val="nil"/>
          <w:bottom w:val="nil"/>
          <w:right w:val="nil"/>
          <w:between w:val="nil"/>
        </w:pBdr>
        <w:spacing w:before="100" w:after="300"/>
        <w:rPr>
          <w:rFonts w:ascii="Arial Bold" w:eastAsia="Arial Bold" w:hAnsi="Arial Bold" w:cs="Arial Bold"/>
          <w:b/>
          <w:smallCaps/>
          <w:color w:val="000000"/>
          <w:sz w:val="24"/>
          <w:szCs w:val="24"/>
        </w:rPr>
      </w:pPr>
      <w:bookmarkStart w:id="45" w:name="_heading=h.3whwml4" w:colFirst="0" w:colLast="0"/>
      <w:bookmarkEnd w:id="45"/>
      <w:r>
        <w:rPr>
          <w:rFonts w:ascii="Arial Bold" w:eastAsia="Arial Bold" w:hAnsi="Arial Bold" w:cs="Arial Bold"/>
          <w:b/>
          <w:color w:val="000000"/>
          <w:sz w:val="24"/>
          <w:szCs w:val="24"/>
        </w:rPr>
        <w:lastRenderedPageBreak/>
        <w:t>Annex 2</w:t>
      </w:r>
      <w:r>
        <w:rPr>
          <w:rFonts w:ascii="Arial Bold" w:eastAsia="Arial Bold" w:hAnsi="Arial Bold" w:cs="Arial Bold"/>
          <w:b/>
          <w:smallCaps/>
          <w:color w:val="000000"/>
          <w:sz w:val="24"/>
          <w:szCs w:val="24"/>
        </w:rPr>
        <w:t xml:space="preserve">: </w:t>
      </w:r>
      <w:r>
        <w:rPr>
          <w:rFonts w:ascii="Arial Bold" w:eastAsia="Arial Bold" w:hAnsi="Arial Bold" w:cs="Arial Bold"/>
          <w:b/>
          <w:color w:val="000000"/>
          <w:sz w:val="24"/>
          <w:szCs w:val="24"/>
        </w:rPr>
        <w:t>Credit Ratings and Credit Rating Thresholds</w:t>
      </w:r>
    </w:p>
    <w:tbl>
      <w:tblPr>
        <w:tblW w:w="637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0"/>
        <w:gridCol w:w="3294"/>
      </w:tblGrid>
      <w:tr w:rsidR="00817345" w14:paraId="2556B280" w14:textId="77777777" w:rsidTr="006B5866">
        <w:tc>
          <w:tcPr>
            <w:tcW w:w="3080" w:type="dxa"/>
            <w:tcBorders>
              <w:top w:val="single" w:sz="4" w:space="0" w:color="000000"/>
            </w:tcBorders>
            <w:shd w:val="clear" w:color="auto" w:fill="FFFFFF"/>
          </w:tcPr>
          <w:p w14:paraId="5981A0B0" w14:textId="77777777" w:rsidR="00817345" w:rsidRDefault="00817345" w:rsidP="005617FB">
            <w:pPr>
              <w:keepNext/>
              <w:pBdr>
                <w:top w:val="nil"/>
                <w:left w:val="nil"/>
                <w:bottom w:val="nil"/>
                <w:right w:val="nil"/>
                <w:between w:val="nil"/>
              </w:pBdr>
              <w:spacing w:before="240" w:after="120"/>
              <w:ind w:left="142"/>
              <w:rPr>
                <w:rFonts w:ascii="Arial" w:eastAsia="Arial" w:hAnsi="Arial"/>
                <w:b/>
                <w:color w:val="000000"/>
                <w:sz w:val="24"/>
                <w:szCs w:val="24"/>
              </w:rPr>
            </w:pPr>
            <w:r>
              <w:rPr>
                <w:rFonts w:ascii="Arial" w:eastAsia="Arial" w:hAnsi="Arial" w:cs="Arial"/>
                <w:b/>
                <w:color w:val="000000"/>
                <w:sz w:val="24"/>
                <w:szCs w:val="24"/>
              </w:rPr>
              <w:t>Entity</w:t>
            </w:r>
          </w:p>
        </w:tc>
        <w:tc>
          <w:tcPr>
            <w:tcW w:w="3294" w:type="dxa"/>
            <w:tcBorders>
              <w:top w:val="single" w:sz="4" w:space="0" w:color="000000"/>
            </w:tcBorders>
            <w:shd w:val="clear" w:color="auto" w:fill="FFFFFF"/>
          </w:tcPr>
          <w:p w14:paraId="5CFE5D86" w14:textId="77777777" w:rsidR="00817345" w:rsidRDefault="00817345" w:rsidP="005617FB">
            <w:pPr>
              <w:keepNext/>
              <w:pBdr>
                <w:top w:val="nil"/>
                <w:left w:val="nil"/>
                <w:bottom w:val="nil"/>
                <w:right w:val="nil"/>
                <w:between w:val="nil"/>
              </w:pBdr>
              <w:spacing w:before="240" w:after="120"/>
              <w:ind w:left="142"/>
              <w:rPr>
                <w:rFonts w:ascii="Arial" w:eastAsia="Arial" w:hAnsi="Arial"/>
                <w:b/>
                <w:color w:val="000000"/>
                <w:sz w:val="24"/>
                <w:szCs w:val="24"/>
              </w:rPr>
            </w:pPr>
            <w:r>
              <w:rPr>
                <w:rFonts w:ascii="Arial" w:eastAsia="Arial" w:hAnsi="Arial" w:cs="Arial"/>
                <w:b/>
                <w:sz w:val="24"/>
                <w:szCs w:val="24"/>
              </w:rPr>
              <w:t xml:space="preserve">Failure Score </w:t>
            </w:r>
            <w:r>
              <w:rPr>
                <w:rFonts w:ascii="Arial" w:eastAsia="Arial" w:hAnsi="Arial" w:cs="Arial"/>
                <w:b/>
                <w:color w:val="000000"/>
                <w:sz w:val="24"/>
                <w:szCs w:val="24"/>
              </w:rPr>
              <w:t>(long term)</w:t>
            </w:r>
          </w:p>
        </w:tc>
      </w:tr>
      <w:tr w:rsidR="00091CCC" w14:paraId="6EFE478E" w14:textId="77777777" w:rsidTr="006B5866">
        <w:tc>
          <w:tcPr>
            <w:tcW w:w="3080" w:type="dxa"/>
            <w:shd w:val="clear" w:color="auto" w:fill="FFFFFF"/>
          </w:tcPr>
          <w:p w14:paraId="0A0AA3A8" w14:textId="77777777" w:rsidR="00091CCC" w:rsidRDefault="00091CCC" w:rsidP="00091CCC">
            <w:pPr>
              <w:keepNext/>
              <w:pBdr>
                <w:top w:val="nil"/>
                <w:left w:val="nil"/>
                <w:bottom w:val="nil"/>
                <w:right w:val="nil"/>
                <w:between w:val="nil"/>
              </w:pBdr>
              <w:spacing w:before="240" w:after="120"/>
              <w:ind w:left="142"/>
              <w:rPr>
                <w:rFonts w:ascii="Arial" w:eastAsia="Arial" w:hAnsi="Arial"/>
                <w:color w:val="000000"/>
                <w:sz w:val="24"/>
                <w:szCs w:val="24"/>
              </w:rPr>
            </w:pPr>
            <w:r>
              <w:rPr>
                <w:rFonts w:ascii="Arial" w:eastAsia="Arial" w:hAnsi="Arial" w:cs="Arial"/>
                <w:color w:val="000000"/>
                <w:sz w:val="24"/>
                <w:szCs w:val="24"/>
              </w:rPr>
              <w:t>Supplier</w:t>
            </w:r>
          </w:p>
        </w:tc>
        <w:tc>
          <w:tcPr>
            <w:tcW w:w="3294" w:type="dxa"/>
            <w:shd w:val="clear" w:color="auto" w:fill="FFFFFF"/>
          </w:tcPr>
          <w:p w14:paraId="05076243" w14:textId="77777777" w:rsidR="00091CCC" w:rsidRPr="00181C0B" w:rsidRDefault="00091CCC" w:rsidP="00091CCC">
            <w:pPr>
              <w:keepNext/>
              <w:spacing w:before="240" w:after="120"/>
              <w:ind w:left="142"/>
              <w:rPr>
                <w:rFonts w:ascii="Arial" w:eastAsia="Arial" w:hAnsi="Arial" w:cs="Arial"/>
                <w:color w:val="000000" w:themeColor="text1"/>
              </w:rPr>
            </w:pPr>
            <w:r w:rsidRPr="00181C0B">
              <w:rPr>
                <w:rFonts w:ascii="Arial" w:eastAsia="Arial" w:hAnsi="Arial" w:cs="Arial"/>
                <w:color w:val="000000" w:themeColor="text1"/>
              </w:rPr>
              <w:t>Lot 1 &amp; 2: 40</w:t>
            </w:r>
          </w:p>
          <w:p w14:paraId="71E4BB9C" w14:textId="7AFCAEE8" w:rsidR="00091CCC" w:rsidRDefault="00091CCC" w:rsidP="00091CCC">
            <w:pPr>
              <w:keepNext/>
              <w:pBdr>
                <w:top w:val="nil"/>
                <w:left w:val="nil"/>
                <w:bottom w:val="nil"/>
                <w:right w:val="nil"/>
                <w:between w:val="nil"/>
              </w:pBdr>
              <w:spacing w:before="240" w:after="120"/>
              <w:rPr>
                <w:rFonts w:ascii="Arial" w:eastAsia="Arial" w:hAnsi="Arial"/>
                <w:color w:val="000000"/>
                <w:sz w:val="24"/>
                <w:szCs w:val="24"/>
              </w:rPr>
            </w:pPr>
            <w:r>
              <w:rPr>
                <w:rFonts w:ascii="Arial" w:eastAsia="Arial" w:hAnsi="Arial" w:cs="Arial"/>
                <w:color w:val="000000" w:themeColor="text1"/>
              </w:rPr>
              <w:t xml:space="preserve">  </w:t>
            </w:r>
            <w:r w:rsidRPr="00181C0B">
              <w:rPr>
                <w:rFonts w:ascii="Arial" w:eastAsia="Arial" w:hAnsi="Arial" w:cs="Arial"/>
                <w:color w:val="000000" w:themeColor="text1"/>
              </w:rPr>
              <w:t>Lot 3 &amp; 4: 25</w:t>
            </w:r>
          </w:p>
        </w:tc>
      </w:tr>
      <w:tr w:rsidR="00091CCC" w14:paraId="0A9FAC82" w14:textId="77777777" w:rsidTr="006B5866">
        <w:tc>
          <w:tcPr>
            <w:tcW w:w="3080" w:type="dxa"/>
            <w:shd w:val="clear" w:color="auto" w:fill="FFFFFF"/>
          </w:tcPr>
          <w:p w14:paraId="2C0C0467" w14:textId="2E4FF82F" w:rsidR="00091CCC" w:rsidRDefault="00091CCC" w:rsidP="00091CCC">
            <w:pPr>
              <w:keepNext/>
              <w:pBdr>
                <w:top w:val="nil"/>
                <w:left w:val="nil"/>
                <w:bottom w:val="nil"/>
                <w:right w:val="nil"/>
                <w:between w:val="nil"/>
              </w:pBdr>
              <w:spacing w:before="240" w:after="120"/>
              <w:ind w:left="142"/>
              <w:rPr>
                <w:rFonts w:ascii="Arial" w:eastAsia="Arial" w:hAnsi="Arial"/>
                <w:color w:val="000000"/>
                <w:sz w:val="24"/>
                <w:szCs w:val="24"/>
                <w:highlight w:val="white"/>
              </w:rPr>
            </w:pPr>
            <w:r>
              <w:rPr>
                <w:rFonts w:ascii="Arial" w:eastAsia="Arial" w:hAnsi="Arial" w:cs="Arial"/>
                <w:color w:val="000000"/>
                <w:sz w:val="24"/>
                <w:szCs w:val="24"/>
                <w:highlight w:val="white"/>
              </w:rPr>
              <w:t>Guarantor</w:t>
            </w:r>
          </w:p>
        </w:tc>
        <w:tc>
          <w:tcPr>
            <w:tcW w:w="3294" w:type="dxa"/>
            <w:shd w:val="clear" w:color="auto" w:fill="FFFFFF"/>
          </w:tcPr>
          <w:p w14:paraId="744427DF" w14:textId="77777777" w:rsidR="00091CCC" w:rsidRPr="00181C0B" w:rsidRDefault="00091CCC" w:rsidP="00091CCC">
            <w:pPr>
              <w:keepNext/>
              <w:spacing w:before="240" w:after="120"/>
              <w:ind w:left="142"/>
              <w:rPr>
                <w:rFonts w:ascii="Arial" w:eastAsia="Arial" w:hAnsi="Arial" w:cs="Arial"/>
                <w:color w:val="000000" w:themeColor="text1"/>
              </w:rPr>
            </w:pPr>
            <w:r w:rsidRPr="00181C0B">
              <w:rPr>
                <w:rFonts w:ascii="Arial" w:eastAsia="Arial" w:hAnsi="Arial" w:cs="Arial"/>
                <w:color w:val="000000" w:themeColor="text1"/>
              </w:rPr>
              <w:t>Lot 1 &amp; 2: 40</w:t>
            </w:r>
          </w:p>
          <w:p w14:paraId="1717E457" w14:textId="75BA8D12" w:rsidR="00091CCC" w:rsidRDefault="00091CCC" w:rsidP="00091CCC">
            <w:pPr>
              <w:keepNext/>
              <w:pBdr>
                <w:top w:val="nil"/>
                <w:left w:val="nil"/>
                <w:bottom w:val="nil"/>
                <w:right w:val="nil"/>
                <w:between w:val="nil"/>
              </w:pBdr>
              <w:spacing w:before="240" w:after="120"/>
              <w:ind w:left="142"/>
              <w:rPr>
                <w:rFonts w:ascii="Arial" w:eastAsia="Arial" w:hAnsi="Arial"/>
                <w:color w:val="000000"/>
                <w:sz w:val="24"/>
                <w:szCs w:val="24"/>
              </w:rPr>
            </w:pPr>
            <w:r w:rsidRPr="00181C0B">
              <w:rPr>
                <w:rFonts w:ascii="Arial" w:eastAsia="Arial" w:hAnsi="Arial" w:cs="Arial"/>
                <w:color w:val="000000" w:themeColor="text1"/>
              </w:rPr>
              <w:t>Lot 3 &amp; 4: 25</w:t>
            </w:r>
          </w:p>
        </w:tc>
      </w:tr>
    </w:tbl>
    <w:p w14:paraId="2AA9B4F8" w14:textId="77777777" w:rsidR="00817345" w:rsidRDefault="00817345" w:rsidP="00817345">
      <w:pPr>
        <w:pBdr>
          <w:top w:val="nil"/>
          <w:left w:val="nil"/>
          <w:bottom w:val="nil"/>
          <w:right w:val="nil"/>
          <w:between w:val="nil"/>
        </w:pBdr>
        <w:spacing w:before="100"/>
        <w:rPr>
          <w:rFonts w:ascii="Arial" w:eastAsia="Arial" w:hAnsi="Arial"/>
          <w:color w:val="000000"/>
          <w:sz w:val="24"/>
          <w:szCs w:val="24"/>
        </w:rPr>
      </w:pPr>
    </w:p>
    <w:p w14:paraId="4B905B58" w14:textId="77777777" w:rsidR="00817345" w:rsidRDefault="00817345" w:rsidP="00817345">
      <w:pPr>
        <w:rPr>
          <w:rFonts w:ascii="Arial" w:eastAsia="Arial" w:hAnsi="Arial"/>
          <w:sz w:val="24"/>
          <w:szCs w:val="24"/>
        </w:rPr>
      </w:pPr>
      <w:r>
        <w:br w:type="page"/>
      </w:r>
    </w:p>
    <w:p w14:paraId="7C0D2338" w14:textId="77777777" w:rsidR="00817345" w:rsidRDefault="00817345" w:rsidP="00817345">
      <w:pPr>
        <w:pBdr>
          <w:top w:val="nil"/>
          <w:left w:val="nil"/>
          <w:bottom w:val="nil"/>
          <w:right w:val="nil"/>
          <w:between w:val="nil"/>
        </w:pBdr>
        <w:spacing w:before="100"/>
        <w:rPr>
          <w:rFonts w:ascii="Arial" w:eastAsia="Arial" w:hAnsi="Arial"/>
          <w:b/>
          <w:color w:val="000000"/>
          <w:sz w:val="24"/>
          <w:szCs w:val="24"/>
        </w:rPr>
      </w:pPr>
      <w:r>
        <w:rPr>
          <w:rFonts w:ascii="Arial" w:eastAsia="Arial" w:hAnsi="Arial" w:cs="Arial"/>
          <w:b/>
          <w:color w:val="000000"/>
          <w:sz w:val="24"/>
          <w:szCs w:val="24"/>
        </w:rPr>
        <w:lastRenderedPageBreak/>
        <w:t>Annex 3: Calculation methodology for Financial Indicators</w:t>
      </w:r>
    </w:p>
    <w:p w14:paraId="1F0D1CE6" w14:textId="77777777" w:rsidR="00817345" w:rsidRDefault="00817345" w:rsidP="00817345">
      <w:pPr>
        <w:pBdr>
          <w:top w:val="nil"/>
          <w:left w:val="nil"/>
          <w:bottom w:val="nil"/>
          <w:right w:val="nil"/>
          <w:between w:val="nil"/>
        </w:pBdr>
        <w:spacing w:before="100"/>
        <w:rPr>
          <w:rFonts w:ascii="Arial" w:eastAsia="Arial" w:hAnsi="Arial"/>
          <w:color w:val="000000"/>
          <w:sz w:val="24"/>
          <w:szCs w:val="24"/>
        </w:rPr>
      </w:pPr>
      <w:r>
        <w:rPr>
          <w:rFonts w:ascii="Arial" w:eastAsia="Arial" w:hAnsi="Arial" w:cs="Arial"/>
          <w:color w:val="000000"/>
          <w:sz w:val="24"/>
          <w:szCs w:val="24"/>
        </w:rPr>
        <w:t>The Supplier shall ensure that it uses the following general and specific methodologies for calculating the Financial Indicators against the Financial Target Thresholds:</w:t>
      </w:r>
    </w:p>
    <w:p w14:paraId="551A5947" w14:textId="77777777" w:rsidR="00817345" w:rsidRDefault="00817345" w:rsidP="00817345">
      <w:pPr>
        <w:pBdr>
          <w:top w:val="nil"/>
          <w:left w:val="nil"/>
          <w:bottom w:val="nil"/>
          <w:right w:val="nil"/>
          <w:between w:val="nil"/>
        </w:pBdr>
        <w:spacing w:before="100"/>
        <w:rPr>
          <w:rFonts w:ascii="Arial" w:eastAsia="Arial" w:hAnsi="Arial"/>
          <w:b/>
          <w:color w:val="000000"/>
          <w:sz w:val="24"/>
          <w:szCs w:val="24"/>
          <w:u w:val="single"/>
        </w:rPr>
      </w:pPr>
      <w:r>
        <w:rPr>
          <w:rFonts w:ascii="Arial" w:eastAsia="Arial" w:hAnsi="Arial" w:cs="Arial"/>
          <w:b/>
          <w:color w:val="000000"/>
          <w:sz w:val="24"/>
          <w:szCs w:val="24"/>
          <w:u w:val="single"/>
        </w:rPr>
        <w:t>General methodology</w:t>
      </w:r>
    </w:p>
    <w:p w14:paraId="6EDFDBB2" w14:textId="77777777" w:rsidR="00817345" w:rsidRDefault="00817345" w:rsidP="00817345">
      <w:pPr>
        <w:numPr>
          <w:ilvl w:val="0"/>
          <w:numId w:val="58"/>
        </w:numPr>
        <w:pBdr>
          <w:top w:val="nil"/>
          <w:left w:val="nil"/>
          <w:bottom w:val="nil"/>
          <w:right w:val="nil"/>
          <w:between w:val="nil"/>
        </w:pBdr>
        <w:overflowPunct w:val="0"/>
        <w:autoSpaceDE w:val="0"/>
        <w:autoSpaceDN w:val="0"/>
        <w:adjustRightInd w:val="0"/>
        <w:spacing w:before="100" w:line="240" w:lineRule="auto"/>
        <w:textAlignment w:val="baseline"/>
        <w:rPr>
          <w:rFonts w:ascii="Arial" w:eastAsia="Arial" w:hAnsi="Arial"/>
          <w:color w:val="000000"/>
          <w:sz w:val="24"/>
          <w:szCs w:val="24"/>
        </w:rPr>
      </w:pPr>
      <w:r>
        <w:rPr>
          <w:rFonts w:ascii="Arial" w:eastAsia="Arial" w:hAnsi="Arial" w:cs="Arial"/>
          <w:b/>
          <w:i/>
          <w:color w:val="000000"/>
          <w:sz w:val="24"/>
          <w:szCs w:val="24"/>
        </w:rPr>
        <w:t>Terminology</w:t>
      </w:r>
      <w:r>
        <w:rPr>
          <w:rFonts w:ascii="Arial" w:eastAsia="Arial" w:hAnsi="Arial" w:cs="Arial"/>
          <w:color w:val="000000"/>
          <w:sz w:val="24"/>
          <w:szCs w:val="24"/>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1CFC32E1" w14:textId="77777777" w:rsidR="00817345" w:rsidRDefault="00817345" w:rsidP="00817345">
      <w:pPr>
        <w:numPr>
          <w:ilvl w:val="0"/>
          <w:numId w:val="58"/>
        </w:numPr>
        <w:pBdr>
          <w:top w:val="nil"/>
          <w:left w:val="nil"/>
          <w:bottom w:val="nil"/>
          <w:right w:val="nil"/>
          <w:between w:val="nil"/>
        </w:pBdr>
        <w:overflowPunct w:val="0"/>
        <w:autoSpaceDE w:val="0"/>
        <w:autoSpaceDN w:val="0"/>
        <w:adjustRightInd w:val="0"/>
        <w:spacing w:before="100" w:line="240" w:lineRule="auto"/>
        <w:textAlignment w:val="baseline"/>
        <w:rPr>
          <w:rFonts w:ascii="Arial" w:eastAsia="Arial" w:hAnsi="Arial"/>
          <w:color w:val="000000"/>
          <w:sz w:val="24"/>
          <w:szCs w:val="24"/>
        </w:rPr>
      </w:pPr>
      <w:bookmarkStart w:id="46" w:name="_heading=h.2bn6wsx" w:colFirst="0" w:colLast="0"/>
      <w:bookmarkEnd w:id="46"/>
      <w:r>
        <w:rPr>
          <w:rFonts w:ascii="Arial" w:eastAsia="Arial" w:hAnsi="Arial" w:cs="Arial"/>
          <w:b/>
          <w:i/>
          <w:color w:val="000000"/>
          <w:sz w:val="24"/>
          <w:szCs w:val="24"/>
        </w:rPr>
        <w:t>Groups</w:t>
      </w:r>
      <w:r>
        <w:rPr>
          <w:rFonts w:ascii="Arial" w:eastAsia="Arial" w:hAnsi="Arial" w:cs="Arial"/>
          <w:color w:val="000000"/>
          <w:sz w:val="24"/>
          <w:szCs w:val="24"/>
        </w:rPr>
        <w:t>: Where the entity is the holding company of a group and prepares consolidated financial statements, the consolidated figures should be used.</w:t>
      </w:r>
    </w:p>
    <w:p w14:paraId="123894EB" w14:textId="77777777" w:rsidR="00817345" w:rsidRDefault="00817345" w:rsidP="00817345">
      <w:pPr>
        <w:numPr>
          <w:ilvl w:val="0"/>
          <w:numId w:val="58"/>
        </w:numPr>
        <w:pBdr>
          <w:top w:val="nil"/>
          <w:left w:val="nil"/>
          <w:bottom w:val="nil"/>
          <w:right w:val="nil"/>
          <w:between w:val="nil"/>
        </w:pBdr>
        <w:overflowPunct w:val="0"/>
        <w:autoSpaceDE w:val="0"/>
        <w:autoSpaceDN w:val="0"/>
        <w:adjustRightInd w:val="0"/>
        <w:spacing w:before="100" w:line="240" w:lineRule="auto"/>
        <w:textAlignment w:val="baseline"/>
        <w:rPr>
          <w:rFonts w:ascii="Arial" w:eastAsia="Arial" w:hAnsi="Arial"/>
          <w:color w:val="000000"/>
          <w:sz w:val="24"/>
          <w:szCs w:val="24"/>
        </w:rPr>
      </w:pPr>
      <w:r>
        <w:rPr>
          <w:rFonts w:ascii="Arial" w:eastAsia="Arial" w:hAnsi="Arial" w:cs="Arial"/>
          <w:b/>
          <w:i/>
          <w:color w:val="000000"/>
          <w:sz w:val="24"/>
          <w:szCs w:val="24"/>
        </w:rPr>
        <w:t>Foreign currency conversion</w:t>
      </w:r>
      <w:r>
        <w:rPr>
          <w:rFonts w:ascii="Arial" w:eastAsia="Arial" w:hAnsi="Arial" w:cs="Arial"/>
          <w:color w:val="000000"/>
          <w:sz w:val="24"/>
          <w:szCs w:val="24"/>
        </w:rPr>
        <w:t>: Figures denominated in foreign currencies should be converted at the exchange rate in force at the relevant date for which the Financial Indicator is being calculated.</w:t>
      </w:r>
    </w:p>
    <w:p w14:paraId="1FB5B12C" w14:textId="77777777" w:rsidR="00817345" w:rsidRDefault="00817345" w:rsidP="00817345">
      <w:pPr>
        <w:numPr>
          <w:ilvl w:val="0"/>
          <w:numId w:val="58"/>
        </w:numPr>
        <w:pBdr>
          <w:top w:val="nil"/>
          <w:left w:val="nil"/>
          <w:bottom w:val="nil"/>
          <w:right w:val="nil"/>
          <w:between w:val="nil"/>
        </w:pBdr>
        <w:overflowPunct w:val="0"/>
        <w:autoSpaceDE w:val="0"/>
        <w:autoSpaceDN w:val="0"/>
        <w:adjustRightInd w:val="0"/>
        <w:spacing w:before="100" w:line="240" w:lineRule="auto"/>
        <w:textAlignment w:val="baseline"/>
        <w:rPr>
          <w:rFonts w:ascii="Arial" w:eastAsia="Arial" w:hAnsi="Arial"/>
          <w:color w:val="000000"/>
          <w:sz w:val="24"/>
          <w:szCs w:val="24"/>
        </w:rPr>
      </w:pPr>
      <w:r>
        <w:rPr>
          <w:rFonts w:ascii="Arial" w:eastAsia="Arial" w:hAnsi="Arial" w:cs="Arial"/>
          <w:b/>
          <w:i/>
          <w:color w:val="000000"/>
          <w:sz w:val="24"/>
          <w:szCs w:val="24"/>
        </w:rPr>
        <w:t>Treatment of non-underlying items</w:t>
      </w:r>
      <w:r>
        <w:rPr>
          <w:rFonts w:ascii="Arial" w:eastAsia="Arial" w:hAnsi="Arial" w:cs="Arial"/>
          <w:color w:val="000000"/>
          <w:sz w:val="24"/>
          <w:szCs w:val="24"/>
        </w:rPr>
        <w:t>: Financial Indicators should be based on the figures in the financial statements before adjusting for non-underlying items.</w:t>
      </w:r>
    </w:p>
    <w:p w14:paraId="185AA87F" w14:textId="77777777" w:rsidR="00817345" w:rsidRDefault="00817345" w:rsidP="00817345">
      <w:pPr>
        <w:pBdr>
          <w:top w:val="nil"/>
          <w:left w:val="nil"/>
          <w:bottom w:val="nil"/>
          <w:right w:val="nil"/>
          <w:between w:val="nil"/>
        </w:pBdr>
        <w:spacing w:before="100"/>
        <w:ind w:left="720" w:hanging="720"/>
        <w:rPr>
          <w:rFonts w:ascii="Arial" w:eastAsia="Arial" w:hAnsi="Arial"/>
          <w:b/>
          <w:color w:val="000000"/>
          <w:sz w:val="24"/>
          <w:szCs w:val="24"/>
          <w:u w:val="single"/>
        </w:rPr>
      </w:pPr>
      <w:bookmarkStart w:id="47" w:name="_heading=h.qsh70q" w:colFirst="0" w:colLast="0"/>
      <w:bookmarkEnd w:id="47"/>
      <w:r>
        <w:rPr>
          <w:rFonts w:ascii="Arial" w:eastAsia="Arial" w:hAnsi="Arial" w:cs="Arial"/>
          <w:b/>
          <w:color w:val="000000"/>
          <w:sz w:val="24"/>
          <w:szCs w:val="24"/>
          <w:u w:val="single"/>
        </w:rPr>
        <w:t>Specific Methodology</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6478"/>
      </w:tblGrid>
      <w:tr w:rsidR="00817345" w14:paraId="0A1B714D" w14:textId="77777777" w:rsidTr="005617FB">
        <w:tc>
          <w:tcPr>
            <w:tcW w:w="2538" w:type="dxa"/>
            <w:shd w:val="clear" w:color="auto" w:fill="D9D9D9"/>
          </w:tcPr>
          <w:p w14:paraId="68FEDCDC" w14:textId="77777777" w:rsidR="00817345" w:rsidRDefault="00817345" w:rsidP="005617FB">
            <w:pPr>
              <w:pBdr>
                <w:top w:val="nil"/>
                <w:left w:val="nil"/>
                <w:bottom w:val="nil"/>
                <w:right w:val="nil"/>
                <w:between w:val="nil"/>
              </w:pBdr>
              <w:spacing w:before="100"/>
              <w:rPr>
                <w:rFonts w:ascii="Arial" w:eastAsia="Arial" w:hAnsi="Arial"/>
                <w:b/>
                <w:color w:val="000000"/>
                <w:sz w:val="24"/>
                <w:szCs w:val="24"/>
              </w:rPr>
            </w:pPr>
            <w:r>
              <w:rPr>
                <w:rFonts w:ascii="Arial" w:eastAsia="Arial" w:hAnsi="Arial" w:cs="Arial"/>
                <w:b/>
                <w:color w:val="000000"/>
                <w:sz w:val="24"/>
                <w:szCs w:val="24"/>
              </w:rPr>
              <w:t>Financial Indicator</w:t>
            </w:r>
          </w:p>
        </w:tc>
        <w:tc>
          <w:tcPr>
            <w:tcW w:w="6478" w:type="dxa"/>
            <w:shd w:val="clear" w:color="auto" w:fill="D9D9D9"/>
          </w:tcPr>
          <w:p w14:paraId="146BE421" w14:textId="77777777" w:rsidR="00817345" w:rsidRDefault="00817345" w:rsidP="005617FB">
            <w:pPr>
              <w:pBdr>
                <w:top w:val="nil"/>
                <w:left w:val="nil"/>
                <w:bottom w:val="nil"/>
                <w:right w:val="nil"/>
                <w:between w:val="nil"/>
              </w:pBdr>
              <w:spacing w:before="100"/>
              <w:rPr>
                <w:rFonts w:ascii="Arial" w:eastAsia="Arial" w:hAnsi="Arial"/>
                <w:color w:val="000000"/>
                <w:sz w:val="24"/>
                <w:szCs w:val="24"/>
              </w:rPr>
            </w:pPr>
            <w:r>
              <w:rPr>
                <w:rFonts w:ascii="Arial" w:eastAsia="Arial" w:hAnsi="Arial" w:cs="Arial"/>
                <w:color w:val="000000"/>
                <w:sz w:val="24"/>
                <w:szCs w:val="24"/>
              </w:rPr>
              <w:t>Specific Methodology</w:t>
            </w:r>
          </w:p>
        </w:tc>
      </w:tr>
      <w:tr w:rsidR="00817345" w14:paraId="022FC409" w14:textId="77777777" w:rsidTr="005617FB">
        <w:tc>
          <w:tcPr>
            <w:tcW w:w="2538" w:type="dxa"/>
            <w:vAlign w:val="center"/>
          </w:tcPr>
          <w:p w14:paraId="59D649FF" w14:textId="77777777" w:rsidR="00817345" w:rsidRDefault="00817345" w:rsidP="005617FB">
            <w:pPr>
              <w:pBdr>
                <w:top w:val="nil"/>
                <w:left w:val="nil"/>
                <w:bottom w:val="nil"/>
                <w:right w:val="nil"/>
                <w:between w:val="nil"/>
              </w:pBdr>
              <w:spacing w:before="100"/>
              <w:rPr>
                <w:rFonts w:ascii="Arial" w:eastAsia="Arial" w:hAnsi="Arial"/>
                <w:b/>
                <w:color w:val="000000"/>
                <w:sz w:val="24"/>
                <w:szCs w:val="24"/>
                <w:highlight w:val="white"/>
              </w:rPr>
            </w:pPr>
            <w:r>
              <w:rPr>
                <w:rFonts w:ascii="Arial" w:eastAsia="Arial" w:hAnsi="Arial" w:cs="Arial"/>
                <w:b/>
                <w:color w:val="000000"/>
                <w:sz w:val="24"/>
                <w:szCs w:val="24"/>
                <w:highlight w:val="white"/>
              </w:rPr>
              <w:t>1</w:t>
            </w:r>
          </w:p>
          <w:p w14:paraId="0CE1B03B" w14:textId="77777777" w:rsidR="00817345" w:rsidRDefault="00817345" w:rsidP="005617FB">
            <w:pPr>
              <w:pBdr>
                <w:top w:val="nil"/>
                <w:left w:val="nil"/>
                <w:bottom w:val="nil"/>
                <w:right w:val="nil"/>
                <w:between w:val="nil"/>
              </w:pBdr>
              <w:spacing w:before="100"/>
              <w:rPr>
                <w:rFonts w:ascii="Arial" w:eastAsia="Arial" w:hAnsi="Arial"/>
                <w:b/>
                <w:color w:val="000000"/>
                <w:sz w:val="24"/>
                <w:szCs w:val="24"/>
                <w:highlight w:val="white"/>
              </w:rPr>
            </w:pPr>
            <w:r>
              <w:rPr>
                <w:rFonts w:ascii="Arial" w:eastAsia="Arial" w:hAnsi="Arial" w:cs="Arial"/>
                <w:b/>
                <w:color w:val="000000"/>
                <w:sz w:val="24"/>
                <w:szCs w:val="24"/>
                <w:highlight w:val="white"/>
              </w:rPr>
              <w:t>Operating Margin</w:t>
            </w:r>
          </w:p>
        </w:tc>
        <w:tc>
          <w:tcPr>
            <w:tcW w:w="6478" w:type="dxa"/>
          </w:tcPr>
          <w:p w14:paraId="49326CD3" w14:textId="77777777" w:rsidR="00817345" w:rsidRDefault="00817345" w:rsidP="005617FB">
            <w:pPr>
              <w:pBdr>
                <w:top w:val="nil"/>
                <w:left w:val="nil"/>
                <w:bottom w:val="nil"/>
                <w:right w:val="nil"/>
                <w:between w:val="nil"/>
              </w:pBdr>
              <w:spacing w:before="100"/>
              <w:rPr>
                <w:rFonts w:ascii="Arial" w:eastAsia="Arial" w:hAnsi="Arial"/>
                <w:color w:val="000000"/>
                <w:sz w:val="24"/>
                <w:szCs w:val="24"/>
                <w:highlight w:val="white"/>
              </w:rPr>
            </w:pPr>
            <w:r>
              <w:rPr>
                <w:rFonts w:ascii="Arial" w:eastAsia="Arial" w:hAnsi="Arial" w:cs="Arial"/>
                <w:color w:val="000000"/>
                <w:sz w:val="24"/>
                <w:szCs w:val="24"/>
                <w:highlight w:val="white"/>
              </w:rPr>
              <w:t>The elements used to calculate the Operating Margin should be shown on the face of the Income Statement in a standard set of financial statements.</w:t>
            </w:r>
          </w:p>
          <w:p w14:paraId="2E85A6A2" w14:textId="77777777" w:rsidR="00817345" w:rsidRDefault="00817345" w:rsidP="005617FB">
            <w:pPr>
              <w:pBdr>
                <w:top w:val="nil"/>
                <w:left w:val="nil"/>
                <w:bottom w:val="nil"/>
                <w:right w:val="nil"/>
                <w:between w:val="nil"/>
              </w:pBdr>
              <w:spacing w:before="100"/>
              <w:rPr>
                <w:rFonts w:ascii="Arial" w:eastAsia="Arial" w:hAnsi="Arial"/>
                <w:color w:val="000000"/>
                <w:sz w:val="24"/>
                <w:szCs w:val="24"/>
                <w:highlight w:val="white"/>
              </w:rPr>
            </w:pPr>
            <w:r>
              <w:rPr>
                <w:rFonts w:ascii="Arial" w:eastAsia="Arial" w:hAnsi="Arial" w:cs="Arial"/>
                <w:color w:val="000000"/>
                <w:sz w:val="24"/>
                <w:szCs w:val="24"/>
                <w:highlight w:val="white"/>
              </w:rPr>
              <w:t>Figures for Operating Profit and Revenue should exclude the entity’s share of the results of any joint ventures or Associates.</w:t>
            </w:r>
          </w:p>
          <w:p w14:paraId="58564F5F" w14:textId="77777777" w:rsidR="00817345" w:rsidRDefault="00817345" w:rsidP="005617FB">
            <w:pPr>
              <w:pBdr>
                <w:top w:val="nil"/>
                <w:left w:val="nil"/>
                <w:bottom w:val="nil"/>
                <w:right w:val="nil"/>
                <w:between w:val="nil"/>
              </w:pBdr>
              <w:spacing w:before="100"/>
              <w:rPr>
                <w:rFonts w:ascii="Arial" w:eastAsia="Arial" w:hAnsi="Arial"/>
                <w:color w:val="000000"/>
                <w:sz w:val="24"/>
                <w:szCs w:val="24"/>
                <w:highlight w:val="white"/>
              </w:rPr>
            </w:pPr>
            <w:r>
              <w:rPr>
                <w:rFonts w:ascii="Arial" w:eastAsia="Arial" w:hAnsi="Arial" w:cs="Arial"/>
                <w:color w:val="000000"/>
                <w:sz w:val="24"/>
                <w:szCs w:val="24"/>
                <w:highlight w:val="white"/>
              </w:rPr>
              <w:t>Where an entity has an operating loss (i.e. where the operating profit is negative), Operating Profit should be taken to be zero.</w:t>
            </w:r>
          </w:p>
        </w:tc>
      </w:tr>
      <w:tr w:rsidR="00817345" w14:paraId="77075B9A" w14:textId="77777777" w:rsidTr="005617FB">
        <w:tc>
          <w:tcPr>
            <w:tcW w:w="2538" w:type="dxa"/>
          </w:tcPr>
          <w:p w14:paraId="7D803C8C" w14:textId="77777777" w:rsidR="00817345" w:rsidRDefault="00817345" w:rsidP="005617FB">
            <w:pPr>
              <w:pBdr>
                <w:top w:val="nil"/>
                <w:left w:val="nil"/>
                <w:bottom w:val="nil"/>
                <w:right w:val="nil"/>
                <w:between w:val="nil"/>
              </w:pBdr>
              <w:spacing w:before="100"/>
              <w:rPr>
                <w:rFonts w:ascii="Arial" w:eastAsia="Arial" w:hAnsi="Arial"/>
                <w:b/>
                <w:color w:val="000000"/>
                <w:sz w:val="24"/>
                <w:szCs w:val="24"/>
              </w:rPr>
            </w:pPr>
            <w:r>
              <w:rPr>
                <w:rFonts w:ascii="Arial" w:eastAsia="Arial" w:hAnsi="Arial" w:cs="Arial"/>
                <w:b/>
                <w:color w:val="000000"/>
                <w:sz w:val="24"/>
                <w:szCs w:val="24"/>
              </w:rPr>
              <w:t>2</w:t>
            </w:r>
          </w:p>
          <w:p w14:paraId="3B9FB84E" w14:textId="77777777" w:rsidR="00817345" w:rsidRDefault="00817345" w:rsidP="005617FB">
            <w:pPr>
              <w:pBdr>
                <w:top w:val="nil"/>
                <w:left w:val="nil"/>
                <w:bottom w:val="nil"/>
                <w:right w:val="nil"/>
                <w:between w:val="nil"/>
              </w:pBdr>
              <w:spacing w:before="100"/>
              <w:rPr>
                <w:rFonts w:ascii="Arial" w:eastAsia="Arial" w:hAnsi="Arial"/>
                <w:b/>
                <w:color w:val="000000"/>
                <w:sz w:val="24"/>
                <w:szCs w:val="24"/>
                <w:highlight w:val="white"/>
              </w:rPr>
            </w:pPr>
            <w:r>
              <w:rPr>
                <w:rFonts w:ascii="Arial" w:eastAsia="Arial" w:hAnsi="Arial" w:cs="Arial"/>
                <w:b/>
                <w:color w:val="000000"/>
                <w:sz w:val="24"/>
                <w:szCs w:val="24"/>
                <w:highlight w:val="white"/>
              </w:rPr>
              <w:t>Free Cash Flow to Net Debt Rati</w:t>
            </w:r>
            <w:r>
              <w:rPr>
                <w:rFonts w:ascii="Arial" w:eastAsia="Arial" w:hAnsi="Arial" w:cs="Arial"/>
                <w:b/>
                <w:sz w:val="24"/>
                <w:szCs w:val="24"/>
                <w:highlight w:val="white"/>
              </w:rPr>
              <w:t>o</w:t>
            </w:r>
          </w:p>
          <w:p w14:paraId="796E5309" w14:textId="77777777" w:rsidR="00817345" w:rsidRDefault="00817345" w:rsidP="005617FB">
            <w:pPr>
              <w:pBdr>
                <w:top w:val="nil"/>
                <w:left w:val="nil"/>
                <w:bottom w:val="nil"/>
                <w:right w:val="nil"/>
                <w:between w:val="nil"/>
              </w:pBdr>
              <w:spacing w:before="100"/>
              <w:rPr>
                <w:rFonts w:ascii="Arial" w:eastAsia="Arial" w:hAnsi="Arial"/>
                <w:color w:val="000000"/>
                <w:sz w:val="24"/>
                <w:szCs w:val="24"/>
              </w:rPr>
            </w:pPr>
          </w:p>
          <w:p w14:paraId="18748425" w14:textId="77777777" w:rsidR="00817345" w:rsidRDefault="00817345" w:rsidP="005617FB">
            <w:pPr>
              <w:pBdr>
                <w:top w:val="nil"/>
                <w:left w:val="nil"/>
                <w:bottom w:val="nil"/>
                <w:right w:val="nil"/>
                <w:between w:val="nil"/>
              </w:pBdr>
              <w:spacing w:before="100"/>
              <w:rPr>
                <w:rFonts w:ascii="Arial" w:eastAsia="Arial" w:hAnsi="Arial"/>
                <w:color w:val="000000"/>
                <w:sz w:val="24"/>
                <w:szCs w:val="24"/>
              </w:rPr>
            </w:pPr>
          </w:p>
          <w:p w14:paraId="48FE4D4B" w14:textId="77777777" w:rsidR="00817345" w:rsidRDefault="00817345" w:rsidP="005617FB">
            <w:pPr>
              <w:pBdr>
                <w:top w:val="nil"/>
                <w:left w:val="nil"/>
                <w:bottom w:val="nil"/>
                <w:right w:val="nil"/>
                <w:between w:val="nil"/>
              </w:pBdr>
              <w:spacing w:before="100"/>
              <w:rPr>
                <w:rFonts w:ascii="Arial" w:eastAsia="Arial" w:hAnsi="Arial"/>
                <w:color w:val="000000"/>
                <w:sz w:val="24"/>
                <w:szCs w:val="24"/>
              </w:rPr>
            </w:pPr>
          </w:p>
          <w:p w14:paraId="5EE80585" w14:textId="77777777" w:rsidR="00817345" w:rsidRDefault="00817345" w:rsidP="005617FB">
            <w:pPr>
              <w:pBdr>
                <w:top w:val="nil"/>
                <w:left w:val="nil"/>
                <w:bottom w:val="nil"/>
                <w:right w:val="nil"/>
                <w:between w:val="nil"/>
              </w:pBdr>
              <w:spacing w:before="100"/>
              <w:rPr>
                <w:rFonts w:ascii="Arial" w:eastAsia="Arial" w:hAnsi="Arial"/>
                <w:color w:val="000000"/>
                <w:sz w:val="24"/>
                <w:szCs w:val="24"/>
              </w:rPr>
            </w:pPr>
          </w:p>
          <w:p w14:paraId="06289FE7" w14:textId="77777777" w:rsidR="00817345" w:rsidRDefault="00817345" w:rsidP="005617FB">
            <w:pPr>
              <w:pBdr>
                <w:top w:val="nil"/>
                <w:left w:val="nil"/>
                <w:bottom w:val="nil"/>
                <w:right w:val="nil"/>
                <w:between w:val="nil"/>
              </w:pBdr>
              <w:spacing w:before="100"/>
              <w:rPr>
                <w:rFonts w:ascii="Arial" w:eastAsia="Arial" w:hAnsi="Arial"/>
                <w:color w:val="000000"/>
                <w:sz w:val="24"/>
                <w:szCs w:val="24"/>
              </w:rPr>
            </w:pPr>
          </w:p>
          <w:p w14:paraId="5F8B1990" w14:textId="77777777" w:rsidR="00817345" w:rsidRDefault="00817345" w:rsidP="005617FB">
            <w:pPr>
              <w:pBdr>
                <w:top w:val="nil"/>
                <w:left w:val="nil"/>
                <w:bottom w:val="nil"/>
                <w:right w:val="nil"/>
                <w:between w:val="nil"/>
              </w:pBdr>
              <w:spacing w:before="100"/>
              <w:rPr>
                <w:rFonts w:ascii="Arial" w:eastAsia="Arial" w:hAnsi="Arial"/>
                <w:color w:val="000000"/>
                <w:sz w:val="24"/>
                <w:szCs w:val="24"/>
              </w:rPr>
            </w:pPr>
          </w:p>
          <w:p w14:paraId="76608F70" w14:textId="77777777" w:rsidR="00817345" w:rsidRDefault="00817345" w:rsidP="005617FB">
            <w:pPr>
              <w:pBdr>
                <w:top w:val="nil"/>
                <w:left w:val="nil"/>
                <w:bottom w:val="nil"/>
                <w:right w:val="nil"/>
                <w:between w:val="nil"/>
              </w:pBdr>
              <w:spacing w:before="100"/>
              <w:rPr>
                <w:rFonts w:ascii="Arial" w:eastAsia="Arial" w:hAnsi="Arial"/>
                <w:color w:val="000000"/>
                <w:sz w:val="24"/>
                <w:szCs w:val="24"/>
              </w:rPr>
            </w:pPr>
          </w:p>
          <w:p w14:paraId="716BABA1" w14:textId="77777777" w:rsidR="00817345" w:rsidRDefault="00817345" w:rsidP="005617FB">
            <w:pPr>
              <w:pBdr>
                <w:top w:val="nil"/>
                <w:left w:val="nil"/>
                <w:bottom w:val="nil"/>
                <w:right w:val="nil"/>
                <w:between w:val="nil"/>
              </w:pBdr>
              <w:spacing w:before="100"/>
              <w:rPr>
                <w:rFonts w:ascii="Arial" w:eastAsia="Arial" w:hAnsi="Arial"/>
                <w:color w:val="000000"/>
                <w:sz w:val="24"/>
                <w:szCs w:val="24"/>
              </w:rPr>
            </w:pPr>
          </w:p>
          <w:p w14:paraId="4AA427B7" w14:textId="77777777" w:rsidR="00817345" w:rsidRDefault="00817345" w:rsidP="005617FB">
            <w:pPr>
              <w:pBdr>
                <w:top w:val="nil"/>
                <w:left w:val="nil"/>
                <w:bottom w:val="nil"/>
                <w:right w:val="nil"/>
                <w:between w:val="nil"/>
              </w:pBdr>
              <w:spacing w:before="100"/>
              <w:rPr>
                <w:rFonts w:ascii="Arial" w:eastAsia="Arial" w:hAnsi="Arial"/>
                <w:color w:val="000000"/>
                <w:sz w:val="24"/>
                <w:szCs w:val="24"/>
              </w:rPr>
            </w:pPr>
          </w:p>
          <w:p w14:paraId="1694646F" w14:textId="77777777" w:rsidR="00817345" w:rsidRDefault="00817345" w:rsidP="005617FB">
            <w:pPr>
              <w:pBdr>
                <w:top w:val="nil"/>
                <w:left w:val="nil"/>
                <w:bottom w:val="nil"/>
                <w:right w:val="nil"/>
                <w:between w:val="nil"/>
              </w:pBdr>
              <w:spacing w:before="100"/>
              <w:rPr>
                <w:rFonts w:ascii="Arial" w:eastAsia="Arial" w:hAnsi="Arial"/>
                <w:color w:val="000000"/>
                <w:sz w:val="24"/>
                <w:szCs w:val="24"/>
              </w:rPr>
            </w:pPr>
          </w:p>
          <w:p w14:paraId="55DDBEB4" w14:textId="77777777" w:rsidR="00817345" w:rsidRDefault="00817345" w:rsidP="005617FB">
            <w:pPr>
              <w:pBdr>
                <w:top w:val="nil"/>
                <w:left w:val="nil"/>
                <w:bottom w:val="nil"/>
                <w:right w:val="nil"/>
                <w:between w:val="nil"/>
              </w:pBdr>
              <w:spacing w:before="100"/>
              <w:rPr>
                <w:rFonts w:ascii="Arial" w:eastAsia="Arial" w:hAnsi="Arial"/>
                <w:color w:val="000000"/>
                <w:sz w:val="24"/>
                <w:szCs w:val="24"/>
              </w:rPr>
            </w:pPr>
          </w:p>
          <w:p w14:paraId="36E9EB10" w14:textId="77777777" w:rsidR="00817345" w:rsidRDefault="00817345" w:rsidP="005617FB">
            <w:pPr>
              <w:pBdr>
                <w:top w:val="nil"/>
                <w:left w:val="nil"/>
                <w:bottom w:val="nil"/>
                <w:right w:val="nil"/>
                <w:between w:val="nil"/>
              </w:pBdr>
              <w:spacing w:before="100"/>
              <w:rPr>
                <w:rFonts w:ascii="Arial" w:eastAsia="Arial" w:hAnsi="Arial"/>
                <w:color w:val="000000"/>
                <w:sz w:val="24"/>
                <w:szCs w:val="24"/>
              </w:rPr>
            </w:pPr>
          </w:p>
          <w:p w14:paraId="46EB9F53" w14:textId="77777777" w:rsidR="00817345" w:rsidRDefault="00817345" w:rsidP="005617FB">
            <w:pPr>
              <w:pBdr>
                <w:top w:val="nil"/>
                <w:left w:val="nil"/>
                <w:bottom w:val="nil"/>
                <w:right w:val="nil"/>
                <w:between w:val="nil"/>
              </w:pBdr>
              <w:spacing w:before="100"/>
              <w:rPr>
                <w:rFonts w:ascii="Arial" w:eastAsia="Arial" w:hAnsi="Arial"/>
                <w:color w:val="000000"/>
                <w:sz w:val="24"/>
                <w:szCs w:val="24"/>
              </w:rPr>
            </w:pPr>
          </w:p>
          <w:p w14:paraId="584C1D2D" w14:textId="77777777" w:rsidR="00817345" w:rsidRDefault="00817345" w:rsidP="005617FB">
            <w:pPr>
              <w:pBdr>
                <w:top w:val="nil"/>
                <w:left w:val="nil"/>
                <w:bottom w:val="nil"/>
                <w:right w:val="nil"/>
                <w:between w:val="nil"/>
              </w:pBdr>
              <w:spacing w:before="100"/>
              <w:rPr>
                <w:rFonts w:ascii="Arial" w:eastAsia="Arial" w:hAnsi="Arial"/>
                <w:color w:val="000000"/>
                <w:sz w:val="24"/>
                <w:szCs w:val="24"/>
              </w:rPr>
            </w:pPr>
          </w:p>
          <w:p w14:paraId="7B082202" w14:textId="77777777" w:rsidR="00817345" w:rsidRDefault="00817345" w:rsidP="005617FB">
            <w:pPr>
              <w:pBdr>
                <w:top w:val="nil"/>
                <w:left w:val="nil"/>
                <w:bottom w:val="nil"/>
                <w:right w:val="nil"/>
                <w:between w:val="nil"/>
              </w:pBdr>
              <w:spacing w:before="100"/>
              <w:rPr>
                <w:rFonts w:ascii="Arial" w:eastAsia="Arial" w:hAnsi="Arial"/>
                <w:color w:val="000000"/>
                <w:sz w:val="24"/>
                <w:szCs w:val="24"/>
              </w:rPr>
            </w:pPr>
          </w:p>
          <w:p w14:paraId="020D9EB1" w14:textId="77777777" w:rsidR="00817345" w:rsidRDefault="00817345" w:rsidP="005617FB">
            <w:pPr>
              <w:pBdr>
                <w:top w:val="nil"/>
                <w:left w:val="nil"/>
                <w:bottom w:val="nil"/>
                <w:right w:val="nil"/>
                <w:between w:val="nil"/>
              </w:pBdr>
              <w:spacing w:before="100"/>
              <w:rPr>
                <w:rFonts w:ascii="Arial" w:eastAsia="Arial" w:hAnsi="Arial"/>
                <w:color w:val="000000"/>
                <w:sz w:val="24"/>
                <w:szCs w:val="24"/>
              </w:rPr>
            </w:pPr>
          </w:p>
          <w:p w14:paraId="5F8D986F" w14:textId="77777777" w:rsidR="00817345" w:rsidRDefault="00817345" w:rsidP="005617FB">
            <w:pPr>
              <w:pBdr>
                <w:top w:val="nil"/>
                <w:left w:val="nil"/>
                <w:bottom w:val="nil"/>
                <w:right w:val="nil"/>
                <w:between w:val="nil"/>
              </w:pBdr>
              <w:spacing w:before="100"/>
              <w:rPr>
                <w:rFonts w:ascii="Arial" w:eastAsia="Arial" w:hAnsi="Arial"/>
                <w:color w:val="000000"/>
                <w:sz w:val="24"/>
                <w:szCs w:val="24"/>
              </w:rPr>
            </w:pPr>
          </w:p>
          <w:p w14:paraId="561DB3A4" w14:textId="77777777" w:rsidR="00817345" w:rsidRDefault="00817345" w:rsidP="005617FB">
            <w:pPr>
              <w:pBdr>
                <w:top w:val="nil"/>
                <w:left w:val="nil"/>
                <w:bottom w:val="nil"/>
                <w:right w:val="nil"/>
                <w:between w:val="nil"/>
              </w:pBdr>
              <w:spacing w:before="100"/>
              <w:rPr>
                <w:rFonts w:ascii="Arial" w:eastAsia="Arial" w:hAnsi="Arial"/>
                <w:color w:val="000000"/>
                <w:sz w:val="24"/>
                <w:szCs w:val="24"/>
              </w:rPr>
            </w:pPr>
          </w:p>
          <w:p w14:paraId="4C8178D6" w14:textId="77777777" w:rsidR="00817345" w:rsidRDefault="00817345" w:rsidP="005617FB">
            <w:pPr>
              <w:pBdr>
                <w:top w:val="nil"/>
                <w:left w:val="nil"/>
                <w:bottom w:val="nil"/>
                <w:right w:val="nil"/>
                <w:between w:val="nil"/>
              </w:pBdr>
              <w:spacing w:before="100"/>
              <w:rPr>
                <w:rFonts w:ascii="Arial" w:eastAsia="Arial" w:hAnsi="Arial"/>
                <w:color w:val="000000"/>
                <w:sz w:val="24"/>
                <w:szCs w:val="24"/>
              </w:rPr>
            </w:pPr>
          </w:p>
          <w:p w14:paraId="1E0596EA" w14:textId="77777777" w:rsidR="00817345" w:rsidRDefault="00817345" w:rsidP="005617FB">
            <w:pPr>
              <w:pBdr>
                <w:top w:val="nil"/>
                <w:left w:val="nil"/>
                <w:bottom w:val="nil"/>
                <w:right w:val="nil"/>
                <w:between w:val="nil"/>
              </w:pBdr>
              <w:spacing w:before="100"/>
              <w:rPr>
                <w:rFonts w:ascii="Arial" w:eastAsia="Arial" w:hAnsi="Arial"/>
                <w:color w:val="000000"/>
                <w:sz w:val="24"/>
                <w:szCs w:val="24"/>
              </w:rPr>
            </w:pPr>
          </w:p>
          <w:p w14:paraId="577B5B6F" w14:textId="77777777" w:rsidR="00817345" w:rsidRDefault="00817345" w:rsidP="005617FB">
            <w:pPr>
              <w:pBdr>
                <w:top w:val="nil"/>
                <w:left w:val="nil"/>
                <w:bottom w:val="nil"/>
                <w:right w:val="nil"/>
                <w:between w:val="nil"/>
              </w:pBdr>
              <w:spacing w:before="100"/>
              <w:rPr>
                <w:rFonts w:ascii="Arial" w:eastAsia="Arial" w:hAnsi="Arial"/>
                <w:color w:val="000000"/>
                <w:sz w:val="24"/>
                <w:szCs w:val="24"/>
              </w:rPr>
            </w:pPr>
          </w:p>
          <w:p w14:paraId="326F95A8" w14:textId="77777777" w:rsidR="00817345" w:rsidRDefault="00817345" w:rsidP="005617FB">
            <w:pPr>
              <w:pBdr>
                <w:top w:val="nil"/>
                <w:left w:val="nil"/>
                <w:bottom w:val="nil"/>
                <w:right w:val="nil"/>
                <w:between w:val="nil"/>
              </w:pBdr>
              <w:spacing w:before="100"/>
              <w:rPr>
                <w:rFonts w:ascii="Arial" w:eastAsia="Arial" w:hAnsi="Arial"/>
                <w:color w:val="000000"/>
                <w:sz w:val="24"/>
                <w:szCs w:val="24"/>
              </w:rPr>
            </w:pPr>
          </w:p>
          <w:p w14:paraId="7DCD09D2" w14:textId="77777777" w:rsidR="00817345" w:rsidRDefault="00817345" w:rsidP="005617FB">
            <w:pPr>
              <w:pBdr>
                <w:top w:val="nil"/>
                <w:left w:val="nil"/>
                <w:bottom w:val="nil"/>
                <w:right w:val="nil"/>
                <w:between w:val="nil"/>
              </w:pBdr>
              <w:spacing w:before="100"/>
              <w:rPr>
                <w:rFonts w:ascii="Arial" w:eastAsia="Arial" w:hAnsi="Arial"/>
                <w:color w:val="000000"/>
                <w:sz w:val="24"/>
                <w:szCs w:val="24"/>
              </w:rPr>
            </w:pPr>
          </w:p>
          <w:p w14:paraId="3DFEBB8B" w14:textId="77777777" w:rsidR="00817345" w:rsidRDefault="00817345" w:rsidP="005617FB">
            <w:pPr>
              <w:pBdr>
                <w:top w:val="nil"/>
                <w:left w:val="nil"/>
                <w:bottom w:val="nil"/>
                <w:right w:val="nil"/>
                <w:between w:val="nil"/>
              </w:pBdr>
              <w:spacing w:before="100"/>
              <w:rPr>
                <w:rFonts w:ascii="Arial" w:eastAsia="Arial" w:hAnsi="Arial"/>
                <w:color w:val="000000"/>
                <w:sz w:val="24"/>
                <w:szCs w:val="24"/>
              </w:rPr>
            </w:pPr>
          </w:p>
          <w:p w14:paraId="706D9FE1" w14:textId="77777777" w:rsidR="00817345" w:rsidRDefault="00817345" w:rsidP="005617FB">
            <w:pPr>
              <w:pBdr>
                <w:top w:val="nil"/>
                <w:left w:val="nil"/>
                <w:bottom w:val="nil"/>
                <w:right w:val="nil"/>
                <w:between w:val="nil"/>
              </w:pBdr>
              <w:spacing w:before="100"/>
              <w:rPr>
                <w:rFonts w:ascii="Arial" w:eastAsia="Arial" w:hAnsi="Arial"/>
                <w:color w:val="000000"/>
                <w:sz w:val="24"/>
                <w:szCs w:val="24"/>
              </w:rPr>
            </w:pPr>
          </w:p>
          <w:p w14:paraId="389B7985" w14:textId="77777777" w:rsidR="00817345" w:rsidRDefault="00817345" w:rsidP="005617FB">
            <w:pPr>
              <w:pBdr>
                <w:top w:val="nil"/>
                <w:left w:val="nil"/>
                <w:bottom w:val="nil"/>
                <w:right w:val="nil"/>
                <w:between w:val="nil"/>
              </w:pBdr>
              <w:spacing w:before="100"/>
              <w:rPr>
                <w:rFonts w:ascii="Arial" w:eastAsia="Arial" w:hAnsi="Arial"/>
                <w:color w:val="000000"/>
                <w:sz w:val="24"/>
                <w:szCs w:val="24"/>
              </w:rPr>
            </w:pPr>
          </w:p>
          <w:p w14:paraId="3F91A3AE" w14:textId="77777777" w:rsidR="00817345" w:rsidRDefault="00817345" w:rsidP="005617FB">
            <w:pPr>
              <w:pBdr>
                <w:top w:val="nil"/>
                <w:left w:val="nil"/>
                <w:bottom w:val="nil"/>
                <w:right w:val="nil"/>
                <w:between w:val="nil"/>
              </w:pBdr>
              <w:spacing w:before="100"/>
              <w:rPr>
                <w:rFonts w:ascii="Arial" w:eastAsia="Arial" w:hAnsi="Arial"/>
                <w:color w:val="000000"/>
                <w:sz w:val="24"/>
                <w:szCs w:val="24"/>
              </w:rPr>
            </w:pPr>
          </w:p>
          <w:p w14:paraId="5141252C" w14:textId="77777777" w:rsidR="00817345" w:rsidRDefault="00817345" w:rsidP="005617FB">
            <w:pPr>
              <w:pBdr>
                <w:top w:val="nil"/>
                <w:left w:val="nil"/>
                <w:bottom w:val="nil"/>
                <w:right w:val="nil"/>
                <w:between w:val="nil"/>
              </w:pBdr>
              <w:spacing w:before="100"/>
              <w:rPr>
                <w:rFonts w:ascii="Arial" w:eastAsia="Arial" w:hAnsi="Arial"/>
                <w:b/>
                <w:color w:val="000000"/>
                <w:sz w:val="24"/>
                <w:szCs w:val="24"/>
              </w:rPr>
            </w:pPr>
            <w:r>
              <w:rPr>
                <w:rFonts w:ascii="Arial" w:eastAsia="Arial" w:hAnsi="Arial" w:cs="Arial"/>
                <w:b/>
                <w:color w:val="000000"/>
                <w:sz w:val="24"/>
                <w:szCs w:val="24"/>
              </w:rPr>
              <w:t>OR</w:t>
            </w:r>
          </w:p>
          <w:p w14:paraId="4B3BF674" w14:textId="77777777" w:rsidR="00817345" w:rsidRDefault="00817345" w:rsidP="005617FB">
            <w:pPr>
              <w:pBdr>
                <w:top w:val="nil"/>
                <w:left w:val="nil"/>
                <w:bottom w:val="nil"/>
                <w:right w:val="nil"/>
                <w:between w:val="nil"/>
              </w:pBdr>
              <w:spacing w:before="100"/>
              <w:rPr>
                <w:rFonts w:ascii="Arial" w:eastAsia="Arial" w:hAnsi="Arial"/>
                <w:b/>
                <w:color w:val="000000"/>
                <w:sz w:val="24"/>
                <w:szCs w:val="24"/>
                <w:highlight w:val="white"/>
              </w:rPr>
            </w:pPr>
            <w:r>
              <w:rPr>
                <w:rFonts w:ascii="Arial" w:eastAsia="Arial" w:hAnsi="Arial" w:cs="Arial"/>
                <w:b/>
                <w:color w:val="000000"/>
                <w:sz w:val="24"/>
                <w:szCs w:val="24"/>
                <w:highlight w:val="white"/>
              </w:rPr>
              <w:lastRenderedPageBreak/>
              <w:t>Net Debt to EBITDA Ratio</w:t>
            </w:r>
          </w:p>
        </w:tc>
        <w:tc>
          <w:tcPr>
            <w:tcW w:w="6478" w:type="dxa"/>
          </w:tcPr>
          <w:p w14:paraId="566AA871" w14:textId="77777777" w:rsidR="00817345" w:rsidRDefault="00817345" w:rsidP="005617FB">
            <w:pPr>
              <w:pBdr>
                <w:top w:val="nil"/>
                <w:left w:val="nil"/>
                <w:bottom w:val="nil"/>
                <w:right w:val="nil"/>
                <w:between w:val="nil"/>
              </w:pBdr>
              <w:spacing w:before="100"/>
              <w:rPr>
                <w:rFonts w:ascii="Arial" w:eastAsia="Arial" w:hAnsi="Arial"/>
                <w:i/>
                <w:color w:val="000000"/>
                <w:sz w:val="24"/>
                <w:szCs w:val="24"/>
                <w:highlight w:val="white"/>
              </w:rPr>
            </w:pPr>
            <w:r>
              <w:rPr>
                <w:rFonts w:ascii="Arial" w:eastAsia="Arial" w:hAnsi="Arial" w:cs="Arial"/>
                <w:i/>
                <w:color w:val="000000"/>
                <w:sz w:val="24"/>
                <w:szCs w:val="24"/>
                <w:highlight w:val="white"/>
              </w:rPr>
              <w:lastRenderedPageBreak/>
              <w:t>“</w:t>
            </w:r>
            <w:r>
              <w:rPr>
                <w:rFonts w:ascii="Arial" w:eastAsia="Arial" w:hAnsi="Arial" w:cs="Arial"/>
                <w:b/>
                <w:i/>
                <w:color w:val="000000"/>
                <w:sz w:val="24"/>
                <w:szCs w:val="24"/>
                <w:highlight w:val="white"/>
              </w:rPr>
              <w:t>Free Cash Flow</w:t>
            </w:r>
            <w:r>
              <w:rPr>
                <w:rFonts w:ascii="Arial" w:eastAsia="Arial" w:hAnsi="Arial" w:cs="Arial"/>
                <w:i/>
                <w:color w:val="000000"/>
                <w:sz w:val="24"/>
                <w:szCs w:val="24"/>
                <w:highlight w:val="white"/>
              </w:rPr>
              <w:t>” = Net Cash Flow from Operating Activities – Capital Expenditure</w:t>
            </w:r>
          </w:p>
          <w:p w14:paraId="54CCCAE5" w14:textId="77777777" w:rsidR="00817345" w:rsidRDefault="00817345" w:rsidP="005617FB">
            <w:pPr>
              <w:pBdr>
                <w:top w:val="nil"/>
                <w:left w:val="nil"/>
                <w:bottom w:val="nil"/>
                <w:right w:val="nil"/>
                <w:between w:val="nil"/>
              </w:pBdr>
              <w:spacing w:before="100"/>
              <w:rPr>
                <w:rFonts w:ascii="Arial" w:eastAsia="Arial" w:hAnsi="Arial"/>
                <w:i/>
                <w:color w:val="000000"/>
                <w:sz w:val="24"/>
                <w:szCs w:val="24"/>
                <w:highlight w:val="white"/>
              </w:rPr>
            </w:pPr>
            <w:r>
              <w:rPr>
                <w:rFonts w:ascii="Arial" w:eastAsia="Arial" w:hAnsi="Arial" w:cs="Arial"/>
                <w:i/>
                <w:color w:val="000000"/>
                <w:sz w:val="24"/>
                <w:szCs w:val="24"/>
                <w:highlight w:val="white"/>
              </w:rPr>
              <w:t>“</w:t>
            </w:r>
            <w:r>
              <w:rPr>
                <w:rFonts w:ascii="Arial" w:eastAsia="Arial" w:hAnsi="Arial" w:cs="Arial"/>
                <w:b/>
                <w:i/>
                <w:color w:val="000000"/>
                <w:sz w:val="24"/>
                <w:szCs w:val="24"/>
                <w:highlight w:val="white"/>
              </w:rPr>
              <w:t>Capital Expenditure</w:t>
            </w:r>
            <w:r>
              <w:rPr>
                <w:rFonts w:ascii="Arial" w:eastAsia="Arial" w:hAnsi="Arial" w:cs="Arial"/>
                <w:i/>
                <w:color w:val="000000"/>
                <w:sz w:val="24"/>
                <w:szCs w:val="24"/>
                <w:highlight w:val="white"/>
              </w:rPr>
              <w:t>” = Purchase of property, plant &amp; equipment + purchase of intangible assets</w:t>
            </w:r>
          </w:p>
          <w:p w14:paraId="4F9096D8" w14:textId="77777777" w:rsidR="00817345" w:rsidRDefault="00817345" w:rsidP="005617FB">
            <w:pPr>
              <w:pBdr>
                <w:top w:val="nil"/>
                <w:left w:val="nil"/>
                <w:bottom w:val="nil"/>
                <w:right w:val="nil"/>
                <w:between w:val="nil"/>
              </w:pBdr>
              <w:spacing w:before="100"/>
              <w:rPr>
                <w:rFonts w:ascii="Arial" w:eastAsia="Arial" w:hAnsi="Arial"/>
                <w:i/>
                <w:color w:val="000000"/>
                <w:sz w:val="24"/>
                <w:szCs w:val="24"/>
                <w:highlight w:val="white"/>
              </w:rPr>
            </w:pPr>
            <w:r>
              <w:rPr>
                <w:rFonts w:ascii="Arial" w:eastAsia="Arial" w:hAnsi="Arial" w:cs="Arial"/>
                <w:i/>
                <w:color w:val="000000"/>
                <w:sz w:val="24"/>
                <w:szCs w:val="24"/>
                <w:highlight w:val="white"/>
              </w:rPr>
              <w:lastRenderedPageBreak/>
              <w:t>“</w:t>
            </w:r>
            <w:r>
              <w:rPr>
                <w:rFonts w:ascii="Arial" w:eastAsia="Arial" w:hAnsi="Arial" w:cs="Arial"/>
                <w:b/>
                <w:i/>
                <w:color w:val="000000"/>
                <w:sz w:val="24"/>
                <w:szCs w:val="24"/>
                <w:highlight w:val="white"/>
              </w:rPr>
              <w:t>Net Debt</w:t>
            </w:r>
            <w:r>
              <w:rPr>
                <w:rFonts w:ascii="Arial" w:eastAsia="Arial" w:hAnsi="Arial" w:cs="Arial"/>
                <w:i/>
                <w:color w:val="000000"/>
                <w:sz w:val="24"/>
                <w:szCs w:val="24"/>
                <w:highlight w:val="white"/>
              </w:rPr>
              <w:t>” = Bank overdrafts + Loans and borrowings + Finance Leases + Deferred consideration payable – Cash and cash equivalents</w:t>
            </w:r>
          </w:p>
          <w:p w14:paraId="78F7CCA2" w14:textId="77777777" w:rsidR="00817345" w:rsidRDefault="00817345" w:rsidP="005617FB">
            <w:pPr>
              <w:pBdr>
                <w:top w:val="nil"/>
                <w:left w:val="nil"/>
                <w:bottom w:val="nil"/>
                <w:right w:val="nil"/>
                <w:between w:val="nil"/>
              </w:pBdr>
              <w:spacing w:before="100"/>
              <w:rPr>
                <w:rFonts w:ascii="Arial" w:eastAsia="Arial" w:hAnsi="Arial"/>
                <w:color w:val="000000"/>
                <w:sz w:val="24"/>
                <w:szCs w:val="24"/>
                <w:highlight w:val="white"/>
              </w:rPr>
            </w:pPr>
            <w:r>
              <w:rPr>
                <w:rFonts w:ascii="Arial" w:eastAsia="Arial" w:hAnsi="Arial" w:cs="Arial"/>
                <w:color w:val="000000"/>
                <w:sz w:val="24"/>
                <w:szCs w:val="24"/>
                <w:highlight w:val="white"/>
              </w:rPr>
              <w:t>The majority of the elements used to calculate the Free Cash Flow to Net Debt Ratio should be shown on the face of the Statement of Cash Flows and the Balance Sheet in a standard set of financial statements.</w:t>
            </w:r>
          </w:p>
          <w:p w14:paraId="55725FD5" w14:textId="77777777" w:rsidR="00817345" w:rsidRDefault="00817345" w:rsidP="005617FB">
            <w:pPr>
              <w:pBdr>
                <w:top w:val="nil"/>
                <w:left w:val="nil"/>
                <w:bottom w:val="nil"/>
                <w:right w:val="nil"/>
                <w:between w:val="nil"/>
              </w:pBdr>
              <w:spacing w:before="100"/>
              <w:rPr>
                <w:rFonts w:ascii="Arial" w:eastAsia="Arial" w:hAnsi="Arial"/>
                <w:color w:val="000000"/>
                <w:sz w:val="24"/>
                <w:szCs w:val="24"/>
                <w:highlight w:val="white"/>
              </w:rPr>
            </w:pPr>
            <w:r>
              <w:rPr>
                <w:rFonts w:ascii="Arial" w:eastAsia="Arial" w:hAnsi="Arial" w:cs="Arial"/>
                <w:i/>
                <w:color w:val="000000"/>
                <w:sz w:val="24"/>
                <w:szCs w:val="24"/>
                <w:highlight w:val="white"/>
                <w:u w:val="single"/>
              </w:rPr>
              <w:t>Net Cash Flow from Operating Activities</w:t>
            </w:r>
            <w:r>
              <w:rPr>
                <w:rFonts w:ascii="Arial" w:eastAsia="Arial" w:hAnsi="Arial" w:cs="Arial"/>
                <w:color w:val="000000"/>
                <w:sz w:val="24"/>
                <w:szCs w:val="24"/>
                <w:highlight w:val="white"/>
              </w:rPr>
              <w:t>: This should be stated after deduction of interest and tax paid.</w:t>
            </w:r>
          </w:p>
          <w:p w14:paraId="1FD34752" w14:textId="77777777" w:rsidR="00817345" w:rsidRDefault="00817345" w:rsidP="005617FB">
            <w:pPr>
              <w:pBdr>
                <w:top w:val="nil"/>
                <w:left w:val="nil"/>
                <w:bottom w:val="nil"/>
                <w:right w:val="nil"/>
                <w:between w:val="nil"/>
              </w:pBdr>
              <w:spacing w:before="100"/>
              <w:rPr>
                <w:rFonts w:ascii="Arial" w:eastAsia="Arial" w:hAnsi="Arial"/>
                <w:color w:val="000000"/>
                <w:sz w:val="24"/>
                <w:szCs w:val="24"/>
                <w:highlight w:val="white"/>
              </w:rPr>
            </w:pPr>
            <w:r>
              <w:rPr>
                <w:rFonts w:ascii="Arial" w:eastAsia="Arial" w:hAnsi="Arial" w:cs="Arial"/>
                <w:i/>
                <w:color w:val="000000"/>
                <w:sz w:val="24"/>
                <w:szCs w:val="24"/>
                <w:highlight w:val="white"/>
                <w:u w:val="single"/>
              </w:rPr>
              <w:t>Capital expenditure</w:t>
            </w:r>
            <w:r>
              <w:rPr>
                <w:rFonts w:ascii="Arial" w:eastAsia="Arial" w:hAnsi="Arial" w:cs="Arial"/>
                <w:color w:val="000000"/>
                <w:sz w:val="24"/>
                <w:szCs w:val="24"/>
                <w:highlight w:val="white"/>
              </w:rPr>
              <w:t>: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14:paraId="0763DF92" w14:textId="77777777" w:rsidR="00817345" w:rsidRDefault="00817345" w:rsidP="005617FB">
            <w:pPr>
              <w:pBdr>
                <w:top w:val="nil"/>
                <w:left w:val="nil"/>
                <w:bottom w:val="nil"/>
                <w:right w:val="nil"/>
                <w:between w:val="nil"/>
              </w:pBdr>
              <w:spacing w:before="100"/>
              <w:rPr>
                <w:rFonts w:ascii="Arial" w:eastAsia="Arial" w:hAnsi="Arial"/>
                <w:color w:val="000000"/>
                <w:sz w:val="24"/>
                <w:szCs w:val="24"/>
                <w:highlight w:val="white"/>
              </w:rPr>
            </w:pPr>
            <w:r>
              <w:rPr>
                <w:rFonts w:ascii="Arial" w:eastAsia="Arial" w:hAnsi="Arial" w:cs="Arial"/>
                <w:i/>
                <w:color w:val="000000"/>
                <w:sz w:val="24"/>
                <w:szCs w:val="24"/>
                <w:highlight w:val="white"/>
                <w:u w:val="single"/>
              </w:rPr>
              <w:t>Net Debt</w:t>
            </w:r>
            <w:r>
              <w:rPr>
                <w:rFonts w:ascii="Arial" w:eastAsia="Arial" w:hAnsi="Arial" w:cs="Arial"/>
                <w:color w:val="000000"/>
                <w:sz w:val="24"/>
                <w:szCs w:val="24"/>
                <w:highlight w:val="white"/>
              </w:rPr>
              <w:t>: The elements of Net Debt may also be described slightly differently and should be found either on the face of the Balance Sheet or in the relevant note to the financial statements. All interest bearing liabilities (other than retirement benefit obligations) should be treated as borrowings as should, where disclosed, any liabilities (less any assets) in respect  of any hedges designated as linked to borrowings (but not non-designated hedges). Borrowings should also include balances owed to other group members.</w:t>
            </w:r>
          </w:p>
          <w:p w14:paraId="1D84A228" w14:textId="77777777" w:rsidR="00817345" w:rsidRDefault="00817345" w:rsidP="005617FB">
            <w:pPr>
              <w:pBdr>
                <w:top w:val="nil"/>
                <w:left w:val="nil"/>
                <w:bottom w:val="nil"/>
                <w:right w:val="nil"/>
                <w:between w:val="nil"/>
              </w:pBdr>
              <w:spacing w:before="100"/>
              <w:rPr>
                <w:rFonts w:ascii="Arial" w:eastAsia="Arial" w:hAnsi="Arial"/>
                <w:color w:val="000000"/>
                <w:sz w:val="24"/>
                <w:szCs w:val="24"/>
                <w:highlight w:val="white"/>
              </w:rPr>
            </w:pPr>
            <w:r>
              <w:rPr>
                <w:rFonts w:ascii="Arial" w:eastAsia="Arial" w:hAnsi="Arial" w:cs="Arial"/>
                <w:color w:val="000000"/>
                <w:sz w:val="24"/>
                <w:szCs w:val="24"/>
                <w:highlight w:val="white"/>
              </w:rPr>
              <w:t>Deferred consideration payable should be included in Net Debt despite typically being non-interest bearing.</w:t>
            </w:r>
          </w:p>
          <w:p w14:paraId="044DA244" w14:textId="77777777" w:rsidR="00817345" w:rsidRDefault="00817345" w:rsidP="005617FB">
            <w:pPr>
              <w:pBdr>
                <w:top w:val="nil"/>
                <w:left w:val="nil"/>
                <w:bottom w:val="nil"/>
                <w:right w:val="nil"/>
                <w:between w:val="nil"/>
              </w:pBdr>
              <w:spacing w:before="100"/>
              <w:rPr>
                <w:rFonts w:ascii="Arial" w:eastAsia="Arial" w:hAnsi="Arial"/>
                <w:color w:val="000000"/>
                <w:sz w:val="24"/>
                <w:szCs w:val="24"/>
                <w:highlight w:val="white"/>
              </w:rPr>
            </w:pPr>
            <w:r>
              <w:rPr>
                <w:rFonts w:ascii="Arial" w:eastAsia="Arial" w:hAnsi="Arial" w:cs="Arial"/>
                <w:color w:val="000000"/>
                <w:sz w:val="24"/>
                <w:szCs w:val="24"/>
                <w:highlight w:val="white"/>
              </w:rPr>
              <w:t>Cash and cash equivalents should include short-term financial investments shown in current assets.</w:t>
            </w:r>
          </w:p>
          <w:p w14:paraId="3156B3FD" w14:textId="77777777" w:rsidR="00817345" w:rsidRDefault="00817345" w:rsidP="005617FB">
            <w:pPr>
              <w:pBdr>
                <w:top w:val="nil"/>
                <w:left w:val="nil"/>
                <w:bottom w:val="nil"/>
                <w:right w:val="nil"/>
                <w:between w:val="nil"/>
              </w:pBdr>
              <w:spacing w:before="100"/>
              <w:rPr>
                <w:rFonts w:ascii="Arial" w:eastAsia="Arial" w:hAnsi="Arial"/>
                <w:color w:val="000000"/>
                <w:sz w:val="24"/>
                <w:szCs w:val="24"/>
                <w:highlight w:val="white"/>
              </w:rPr>
            </w:pPr>
            <w:r>
              <w:rPr>
                <w:rFonts w:ascii="Arial" w:eastAsia="Arial" w:hAnsi="Arial" w:cs="Arial"/>
                <w:color w:val="000000"/>
                <w:sz w:val="24"/>
                <w:szCs w:val="24"/>
                <w:highlight w:val="white"/>
              </w:rPr>
              <w:t>Where Net debt is negative (i.e. an entity has net cash), the relevant Financial Target Threshold should be treated as having been met.</w:t>
            </w:r>
          </w:p>
          <w:p w14:paraId="6643CDF8" w14:textId="77777777" w:rsidR="00817345" w:rsidRDefault="00817345" w:rsidP="005617FB">
            <w:pPr>
              <w:pBdr>
                <w:top w:val="nil"/>
                <w:left w:val="nil"/>
                <w:bottom w:val="nil"/>
                <w:right w:val="nil"/>
                <w:between w:val="nil"/>
              </w:pBdr>
              <w:spacing w:before="100"/>
              <w:rPr>
                <w:rFonts w:ascii="Arial" w:eastAsia="Arial" w:hAnsi="Arial"/>
                <w:color w:val="000000"/>
                <w:sz w:val="24"/>
                <w:szCs w:val="24"/>
                <w:highlight w:val="white"/>
              </w:rPr>
            </w:pPr>
            <w:r>
              <w:rPr>
                <w:rFonts w:ascii="Arial" w:eastAsia="Arial" w:hAnsi="Arial" w:cs="Arial"/>
                <w:color w:val="000000"/>
                <w:sz w:val="24"/>
                <w:szCs w:val="24"/>
                <w:highlight w:val="white"/>
              </w:rPr>
              <w:t>OR</w:t>
            </w:r>
          </w:p>
          <w:p w14:paraId="524193DC" w14:textId="77777777" w:rsidR="00817345" w:rsidRDefault="00817345" w:rsidP="005617FB">
            <w:pPr>
              <w:pBdr>
                <w:top w:val="nil"/>
                <w:left w:val="nil"/>
                <w:bottom w:val="nil"/>
                <w:right w:val="nil"/>
                <w:between w:val="nil"/>
              </w:pBdr>
              <w:spacing w:before="100"/>
              <w:rPr>
                <w:rFonts w:ascii="Arial" w:eastAsia="Arial" w:hAnsi="Arial"/>
                <w:i/>
                <w:color w:val="000000"/>
                <w:sz w:val="24"/>
                <w:szCs w:val="24"/>
                <w:highlight w:val="white"/>
              </w:rPr>
            </w:pPr>
            <w:r>
              <w:rPr>
                <w:rFonts w:ascii="Arial" w:eastAsia="Arial" w:hAnsi="Arial" w:cs="Arial"/>
                <w:i/>
                <w:color w:val="000000"/>
                <w:sz w:val="24"/>
                <w:szCs w:val="24"/>
                <w:highlight w:val="white"/>
              </w:rPr>
              <w:lastRenderedPageBreak/>
              <w:t>“</w:t>
            </w:r>
            <w:r>
              <w:rPr>
                <w:rFonts w:ascii="Arial" w:eastAsia="Arial" w:hAnsi="Arial" w:cs="Arial"/>
                <w:b/>
                <w:i/>
                <w:color w:val="000000"/>
                <w:sz w:val="24"/>
                <w:szCs w:val="24"/>
                <w:highlight w:val="white"/>
              </w:rPr>
              <w:t>Net Debt</w:t>
            </w:r>
            <w:r>
              <w:rPr>
                <w:rFonts w:ascii="Arial" w:eastAsia="Arial" w:hAnsi="Arial" w:cs="Arial"/>
                <w:i/>
                <w:color w:val="000000"/>
                <w:sz w:val="24"/>
                <w:szCs w:val="24"/>
                <w:highlight w:val="white"/>
              </w:rPr>
              <w:t>” = Bank overdrafts + Loans and borrowings + Finance leases + Deferred consideration payable – Cash and cash equivalents</w:t>
            </w:r>
          </w:p>
          <w:p w14:paraId="38D246EC" w14:textId="77777777" w:rsidR="00817345" w:rsidRDefault="00817345" w:rsidP="005617FB">
            <w:pPr>
              <w:pBdr>
                <w:top w:val="nil"/>
                <w:left w:val="nil"/>
                <w:bottom w:val="nil"/>
                <w:right w:val="nil"/>
                <w:between w:val="nil"/>
              </w:pBdr>
              <w:spacing w:before="100"/>
              <w:rPr>
                <w:rFonts w:ascii="Arial" w:eastAsia="Arial" w:hAnsi="Arial"/>
                <w:i/>
                <w:color w:val="000000"/>
                <w:sz w:val="24"/>
                <w:szCs w:val="24"/>
                <w:highlight w:val="white"/>
              </w:rPr>
            </w:pPr>
            <w:r>
              <w:rPr>
                <w:rFonts w:ascii="Arial" w:eastAsia="Arial" w:hAnsi="Arial" w:cs="Arial"/>
                <w:i/>
                <w:color w:val="000000"/>
                <w:sz w:val="24"/>
                <w:szCs w:val="24"/>
                <w:highlight w:val="white"/>
              </w:rPr>
              <w:t>“</w:t>
            </w:r>
            <w:r>
              <w:rPr>
                <w:rFonts w:ascii="Arial" w:eastAsia="Arial" w:hAnsi="Arial" w:cs="Arial"/>
                <w:b/>
                <w:i/>
                <w:color w:val="000000"/>
                <w:sz w:val="24"/>
                <w:szCs w:val="24"/>
                <w:highlight w:val="white"/>
              </w:rPr>
              <w:t>EBITDA</w:t>
            </w:r>
            <w:r>
              <w:rPr>
                <w:rFonts w:ascii="Arial" w:eastAsia="Arial" w:hAnsi="Arial" w:cs="Arial"/>
                <w:i/>
                <w:color w:val="000000"/>
                <w:sz w:val="24"/>
                <w:szCs w:val="24"/>
                <w:highlight w:val="white"/>
              </w:rPr>
              <w:t>” = Operating profit + Depreciation charge + Amortisation charge</w:t>
            </w:r>
          </w:p>
          <w:p w14:paraId="75F7AA11" w14:textId="77777777" w:rsidR="00817345" w:rsidRDefault="00817345" w:rsidP="005617FB">
            <w:pPr>
              <w:pBdr>
                <w:top w:val="nil"/>
                <w:left w:val="nil"/>
                <w:bottom w:val="nil"/>
                <w:right w:val="nil"/>
                <w:between w:val="nil"/>
              </w:pBdr>
              <w:spacing w:before="100"/>
              <w:rPr>
                <w:rFonts w:ascii="Arial" w:eastAsia="Arial" w:hAnsi="Arial"/>
                <w:color w:val="000000"/>
                <w:sz w:val="24"/>
                <w:szCs w:val="24"/>
                <w:highlight w:val="white"/>
              </w:rPr>
            </w:pPr>
            <w:r>
              <w:rPr>
                <w:rFonts w:ascii="Arial" w:eastAsia="Arial" w:hAnsi="Arial" w:cs="Arial"/>
                <w:color w:val="000000"/>
                <w:sz w:val="24"/>
                <w:szCs w:val="24"/>
                <w:highlight w:val="white"/>
              </w:rPr>
              <w:t>The majority of the elements used to calculate the Net Debt to EBITDA Ratio should be shown on the face of the Balance sheet, Income statement and Statement of Cash Flows in a standard set of financial statements but will otherwise be found in the notes to the financial statements.</w:t>
            </w:r>
          </w:p>
          <w:p w14:paraId="39444251" w14:textId="77777777" w:rsidR="00817345" w:rsidRDefault="00817345" w:rsidP="005617FB">
            <w:pPr>
              <w:pBdr>
                <w:top w:val="nil"/>
                <w:left w:val="nil"/>
                <w:bottom w:val="nil"/>
                <w:right w:val="nil"/>
                <w:between w:val="nil"/>
              </w:pBdr>
              <w:spacing w:before="100"/>
              <w:rPr>
                <w:rFonts w:ascii="Arial" w:eastAsia="Arial" w:hAnsi="Arial"/>
                <w:color w:val="000000"/>
                <w:sz w:val="24"/>
                <w:szCs w:val="24"/>
                <w:highlight w:val="white"/>
              </w:rPr>
            </w:pPr>
            <w:r>
              <w:rPr>
                <w:rFonts w:ascii="Arial" w:eastAsia="Arial" w:hAnsi="Arial" w:cs="Arial"/>
                <w:i/>
                <w:color w:val="000000"/>
                <w:sz w:val="24"/>
                <w:szCs w:val="24"/>
                <w:highlight w:val="white"/>
                <w:u w:val="single"/>
              </w:rPr>
              <w:t>Net Debt</w:t>
            </w:r>
            <w:r>
              <w:rPr>
                <w:rFonts w:ascii="Arial" w:eastAsia="Arial" w:hAnsi="Arial" w:cs="Arial"/>
                <w:color w:val="000000"/>
                <w:sz w:val="24"/>
                <w:szCs w:val="24"/>
                <w:highlight w:val="white"/>
              </w:rPr>
              <w:t>: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14:paraId="0AB0E5E3" w14:textId="77777777" w:rsidR="00817345" w:rsidRDefault="00817345" w:rsidP="005617FB">
            <w:pPr>
              <w:pBdr>
                <w:top w:val="nil"/>
                <w:left w:val="nil"/>
                <w:bottom w:val="nil"/>
                <w:right w:val="nil"/>
                <w:between w:val="nil"/>
              </w:pBdr>
              <w:spacing w:before="100"/>
              <w:rPr>
                <w:rFonts w:ascii="Arial" w:eastAsia="Arial" w:hAnsi="Arial"/>
                <w:color w:val="000000"/>
                <w:sz w:val="24"/>
                <w:szCs w:val="24"/>
                <w:highlight w:val="white"/>
              </w:rPr>
            </w:pPr>
            <w:r>
              <w:rPr>
                <w:rFonts w:ascii="Arial" w:eastAsia="Arial" w:hAnsi="Arial" w:cs="Arial"/>
                <w:color w:val="000000"/>
                <w:sz w:val="24"/>
                <w:szCs w:val="24"/>
                <w:highlight w:val="white"/>
              </w:rPr>
              <w:t>Deferred consideration payable should be included in Net Debt despite typically being non-interest bearing.</w:t>
            </w:r>
          </w:p>
          <w:p w14:paraId="3F6FDB61" w14:textId="77777777" w:rsidR="00817345" w:rsidRDefault="00817345" w:rsidP="005617FB">
            <w:pPr>
              <w:pBdr>
                <w:top w:val="nil"/>
                <w:left w:val="nil"/>
                <w:bottom w:val="nil"/>
                <w:right w:val="nil"/>
                <w:between w:val="nil"/>
              </w:pBdr>
              <w:spacing w:before="100"/>
              <w:rPr>
                <w:rFonts w:ascii="Arial" w:eastAsia="Arial" w:hAnsi="Arial"/>
                <w:color w:val="000000"/>
                <w:sz w:val="24"/>
                <w:szCs w:val="24"/>
                <w:highlight w:val="white"/>
              </w:rPr>
            </w:pPr>
            <w:r>
              <w:rPr>
                <w:rFonts w:ascii="Arial" w:eastAsia="Arial" w:hAnsi="Arial" w:cs="Arial"/>
                <w:color w:val="000000"/>
                <w:sz w:val="24"/>
                <w:szCs w:val="24"/>
                <w:highlight w:val="white"/>
              </w:rPr>
              <w:t>Cash and cash equivalents should include short-term financial investments shown in current assets.</w:t>
            </w:r>
          </w:p>
          <w:p w14:paraId="413FEEA1" w14:textId="77777777" w:rsidR="00817345" w:rsidRDefault="00817345" w:rsidP="005617FB">
            <w:pPr>
              <w:pBdr>
                <w:top w:val="nil"/>
                <w:left w:val="nil"/>
                <w:bottom w:val="nil"/>
                <w:right w:val="nil"/>
                <w:between w:val="nil"/>
              </w:pBdr>
              <w:spacing w:before="100"/>
              <w:rPr>
                <w:rFonts w:ascii="Arial" w:eastAsia="Arial" w:hAnsi="Arial"/>
                <w:color w:val="000000"/>
                <w:sz w:val="24"/>
                <w:szCs w:val="24"/>
                <w:highlight w:val="white"/>
              </w:rPr>
            </w:pPr>
            <w:r>
              <w:rPr>
                <w:rFonts w:ascii="Arial" w:eastAsia="Arial" w:hAnsi="Arial" w:cs="Arial"/>
                <w:color w:val="000000"/>
                <w:sz w:val="24"/>
                <w:szCs w:val="24"/>
                <w:highlight w:val="white"/>
              </w:rPr>
              <w:t xml:space="preserve">Where Net debt is negative (i.e. an entity has net cash), the relevant Financial Target Threshold should be treated as having been met. </w:t>
            </w:r>
          </w:p>
          <w:p w14:paraId="4CB280E3" w14:textId="77777777" w:rsidR="00817345" w:rsidRDefault="00817345" w:rsidP="005617FB">
            <w:pPr>
              <w:pBdr>
                <w:top w:val="nil"/>
                <w:left w:val="nil"/>
                <w:bottom w:val="nil"/>
                <w:right w:val="nil"/>
                <w:between w:val="nil"/>
              </w:pBdr>
              <w:spacing w:before="100"/>
              <w:rPr>
                <w:rFonts w:ascii="Arial" w:eastAsia="Arial" w:hAnsi="Arial"/>
                <w:i/>
                <w:color w:val="000000"/>
                <w:sz w:val="24"/>
                <w:szCs w:val="24"/>
                <w:highlight w:val="white"/>
              </w:rPr>
            </w:pPr>
            <w:bookmarkStart w:id="48" w:name="_heading=h.3as4poj" w:colFirst="0" w:colLast="0"/>
            <w:bookmarkEnd w:id="48"/>
            <w:r>
              <w:rPr>
                <w:rFonts w:ascii="Arial" w:eastAsia="Arial" w:hAnsi="Arial" w:cs="Arial"/>
                <w:i/>
                <w:color w:val="000000"/>
                <w:sz w:val="24"/>
                <w:szCs w:val="24"/>
                <w:highlight w:val="white"/>
                <w:u w:val="single"/>
              </w:rPr>
              <w:t>EBITDA</w:t>
            </w:r>
            <w:r>
              <w:rPr>
                <w:rFonts w:ascii="Arial" w:eastAsia="Arial" w:hAnsi="Arial" w:cs="Arial"/>
                <w:color w:val="000000"/>
                <w:sz w:val="24"/>
                <w:szCs w:val="24"/>
                <w:highlight w:val="white"/>
              </w:rPr>
              <w:t xml:space="preserve">: Operating profit should be shown on the face of the Income Statement and, for the purposes of calculating this Financial Indicator, should include the entity’s share of the results of any joint ventures or Associates. </w:t>
            </w:r>
            <w:r>
              <w:rPr>
                <w:rFonts w:ascii="Arial" w:eastAsia="Arial" w:hAnsi="Arial" w:cs="Arial"/>
                <w:i/>
                <w:color w:val="000000"/>
                <w:sz w:val="24"/>
                <w:szCs w:val="24"/>
                <w:highlight w:val="white"/>
              </w:rPr>
              <w:t>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rsidR="00817345" w14:paraId="685951F6" w14:textId="77777777" w:rsidTr="005617FB">
        <w:tc>
          <w:tcPr>
            <w:tcW w:w="2538" w:type="dxa"/>
          </w:tcPr>
          <w:p w14:paraId="70522CA9" w14:textId="77777777" w:rsidR="00817345" w:rsidRDefault="00817345" w:rsidP="005617FB">
            <w:pPr>
              <w:pBdr>
                <w:top w:val="nil"/>
                <w:left w:val="nil"/>
                <w:bottom w:val="nil"/>
                <w:right w:val="nil"/>
                <w:between w:val="nil"/>
              </w:pBdr>
              <w:spacing w:before="100"/>
              <w:rPr>
                <w:rFonts w:ascii="Arial" w:eastAsia="Arial" w:hAnsi="Arial"/>
                <w:b/>
                <w:color w:val="000000"/>
                <w:sz w:val="24"/>
                <w:szCs w:val="24"/>
              </w:rPr>
            </w:pPr>
            <w:r>
              <w:rPr>
                <w:rFonts w:ascii="Arial" w:eastAsia="Arial" w:hAnsi="Arial" w:cs="Arial"/>
                <w:b/>
                <w:color w:val="000000"/>
                <w:sz w:val="24"/>
                <w:szCs w:val="24"/>
              </w:rPr>
              <w:lastRenderedPageBreak/>
              <w:t>3</w:t>
            </w:r>
          </w:p>
          <w:p w14:paraId="1B884A34" w14:textId="77777777" w:rsidR="00817345" w:rsidRDefault="00817345" w:rsidP="005617FB">
            <w:pPr>
              <w:pBdr>
                <w:top w:val="nil"/>
                <w:left w:val="nil"/>
                <w:bottom w:val="nil"/>
                <w:right w:val="nil"/>
                <w:between w:val="nil"/>
              </w:pBdr>
              <w:spacing w:before="100"/>
              <w:rPr>
                <w:rFonts w:ascii="Arial" w:eastAsia="Arial" w:hAnsi="Arial"/>
                <w:b/>
                <w:color w:val="000000"/>
                <w:sz w:val="24"/>
                <w:szCs w:val="24"/>
                <w:highlight w:val="white"/>
              </w:rPr>
            </w:pPr>
            <w:r>
              <w:rPr>
                <w:rFonts w:ascii="Arial" w:eastAsia="Arial" w:hAnsi="Arial" w:cs="Arial"/>
                <w:b/>
                <w:color w:val="000000"/>
                <w:sz w:val="24"/>
                <w:szCs w:val="24"/>
                <w:highlight w:val="white"/>
              </w:rPr>
              <w:t>Net Debt + Net  Pension Deficit to EBITDA ratio</w:t>
            </w:r>
          </w:p>
        </w:tc>
        <w:tc>
          <w:tcPr>
            <w:tcW w:w="6478" w:type="dxa"/>
          </w:tcPr>
          <w:p w14:paraId="56937BA4" w14:textId="77777777" w:rsidR="00817345" w:rsidRDefault="00817345" w:rsidP="005617FB">
            <w:pPr>
              <w:pBdr>
                <w:top w:val="nil"/>
                <w:left w:val="nil"/>
                <w:bottom w:val="nil"/>
                <w:right w:val="nil"/>
                <w:between w:val="nil"/>
              </w:pBdr>
              <w:spacing w:before="100"/>
              <w:rPr>
                <w:rFonts w:ascii="Arial" w:eastAsia="Arial" w:hAnsi="Arial"/>
                <w:i/>
                <w:color w:val="000000"/>
                <w:sz w:val="24"/>
                <w:szCs w:val="24"/>
                <w:highlight w:val="white"/>
              </w:rPr>
            </w:pPr>
            <w:r>
              <w:rPr>
                <w:rFonts w:ascii="Arial" w:eastAsia="Arial" w:hAnsi="Arial" w:cs="Arial"/>
                <w:i/>
                <w:color w:val="000000"/>
                <w:sz w:val="24"/>
                <w:szCs w:val="24"/>
                <w:highlight w:val="white"/>
              </w:rPr>
              <w:t>“</w:t>
            </w:r>
            <w:r>
              <w:rPr>
                <w:rFonts w:ascii="Arial" w:eastAsia="Arial" w:hAnsi="Arial" w:cs="Arial"/>
                <w:b/>
                <w:i/>
                <w:color w:val="000000"/>
                <w:sz w:val="24"/>
                <w:szCs w:val="24"/>
                <w:highlight w:val="white"/>
              </w:rPr>
              <w:t>Net Debt</w:t>
            </w:r>
            <w:r>
              <w:rPr>
                <w:rFonts w:ascii="Arial" w:eastAsia="Arial" w:hAnsi="Arial" w:cs="Arial"/>
                <w:i/>
                <w:color w:val="000000"/>
                <w:sz w:val="24"/>
                <w:szCs w:val="24"/>
                <w:highlight w:val="white"/>
              </w:rPr>
              <w:t>” = Bank overdrafts + Loans and borrowings + Finance leases + Deferred consideration payable – Cash and cash equivalents</w:t>
            </w:r>
          </w:p>
          <w:p w14:paraId="72FB18BE" w14:textId="77777777" w:rsidR="00817345" w:rsidRDefault="00817345" w:rsidP="005617FB">
            <w:pPr>
              <w:pBdr>
                <w:top w:val="nil"/>
                <w:left w:val="nil"/>
                <w:bottom w:val="nil"/>
                <w:right w:val="nil"/>
                <w:between w:val="nil"/>
              </w:pBdr>
              <w:spacing w:before="100"/>
              <w:rPr>
                <w:rFonts w:ascii="Arial" w:eastAsia="Arial" w:hAnsi="Arial"/>
                <w:i/>
                <w:color w:val="000000"/>
                <w:sz w:val="24"/>
                <w:szCs w:val="24"/>
                <w:highlight w:val="white"/>
              </w:rPr>
            </w:pPr>
            <w:r>
              <w:rPr>
                <w:rFonts w:ascii="Arial" w:eastAsia="Arial" w:hAnsi="Arial" w:cs="Arial"/>
                <w:i/>
                <w:color w:val="000000"/>
                <w:sz w:val="24"/>
                <w:szCs w:val="24"/>
                <w:highlight w:val="white"/>
              </w:rPr>
              <w:t>“</w:t>
            </w:r>
            <w:r>
              <w:rPr>
                <w:rFonts w:ascii="Arial" w:eastAsia="Arial" w:hAnsi="Arial" w:cs="Arial"/>
                <w:b/>
                <w:i/>
                <w:color w:val="000000"/>
                <w:sz w:val="24"/>
                <w:szCs w:val="24"/>
                <w:highlight w:val="white"/>
              </w:rPr>
              <w:t>Net Pension Deficit</w:t>
            </w:r>
            <w:r>
              <w:rPr>
                <w:rFonts w:ascii="Arial" w:eastAsia="Arial" w:hAnsi="Arial" w:cs="Arial"/>
                <w:i/>
                <w:color w:val="000000"/>
                <w:sz w:val="24"/>
                <w:szCs w:val="24"/>
                <w:highlight w:val="white"/>
              </w:rPr>
              <w:t>” = Retirement Benefit Obligations – Retirement Benefit Assets</w:t>
            </w:r>
          </w:p>
          <w:p w14:paraId="25F12CE2" w14:textId="77777777" w:rsidR="00817345" w:rsidRDefault="00817345" w:rsidP="005617FB">
            <w:pPr>
              <w:pBdr>
                <w:top w:val="nil"/>
                <w:left w:val="nil"/>
                <w:bottom w:val="nil"/>
                <w:right w:val="nil"/>
                <w:between w:val="nil"/>
              </w:pBdr>
              <w:spacing w:before="100"/>
              <w:rPr>
                <w:rFonts w:ascii="Arial" w:eastAsia="Arial" w:hAnsi="Arial"/>
                <w:i/>
                <w:color w:val="000000"/>
                <w:sz w:val="24"/>
                <w:szCs w:val="24"/>
                <w:highlight w:val="white"/>
              </w:rPr>
            </w:pPr>
            <w:r>
              <w:rPr>
                <w:rFonts w:ascii="Arial" w:eastAsia="Arial" w:hAnsi="Arial" w:cs="Arial"/>
                <w:i/>
                <w:color w:val="000000"/>
                <w:sz w:val="24"/>
                <w:szCs w:val="24"/>
                <w:highlight w:val="white"/>
              </w:rPr>
              <w:t>“</w:t>
            </w:r>
            <w:r>
              <w:rPr>
                <w:rFonts w:ascii="Arial" w:eastAsia="Arial" w:hAnsi="Arial" w:cs="Arial"/>
                <w:b/>
                <w:i/>
                <w:color w:val="000000"/>
                <w:sz w:val="24"/>
                <w:szCs w:val="24"/>
                <w:highlight w:val="white"/>
              </w:rPr>
              <w:t>EBITDA</w:t>
            </w:r>
            <w:r>
              <w:rPr>
                <w:rFonts w:ascii="Arial" w:eastAsia="Arial" w:hAnsi="Arial" w:cs="Arial"/>
                <w:i/>
                <w:color w:val="000000"/>
                <w:sz w:val="24"/>
                <w:szCs w:val="24"/>
                <w:highlight w:val="white"/>
              </w:rPr>
              <w:t>” = Operating profit + Depreciation charge + Amortisation charge</w:t>
            </w:r>
          </w:p>
          <w:p w14:paraId="30539752" w14:textId="77777777" w:rsidR="00817345" w:rsidRDefault="00817345" w:rsidP="005617FB">
            <w:pPr>
              <w:pBdr>
                <w:top w:val="nil"/>
                <w:left w:val="nil"/>
                <w:bottom w:val="nil"/>
                <w:right w:val="nil"/>
                <w:between w:val="nil"/>
              </w:pBdr>
              <w:spacing w:before="100"/>
              <w:rPr>
                <w:rFonts w:ascii="Arial" w:eastAsia="Arial" w:hAnsi="Arial"/>
                <w:color w:val="000000"/>
                <w:sz w:val="24"/>
                <w:szCs w:val="24"/>
                <w:highlight w:val="white"/>
              </w:rPr>
            </w:pPr>
            <w:r>
              <w:rPr>
                <w:rFonts w:ascii="Arial" w:eastAsia="Arial" w:hAnsi="Arial" w:cs="Arial"/>
                <w:color w:val="000000"/>
                <w:sz w:val="24"/>
                <w:szCs w:val="24"/>
                <w:highlight w:val="white"/>
              </w:rPr>
              <w:t>The majority of the elements used to calculate the Net Debt + Net Pension Deficit to EBITDA Ratio should be shown on the face of the Balance sheet, Income statement and Statement of Cash Flows in a standard set of financial statements but will otherwise be found in the notes to the financial statements.</w:t>
            </w:r>
          </w:p>
          <w:p w14:paraId="11E0E7A1" w14:textId="77777777" w:rsidR="00817345" w:rsidRDefault="00817345" w:rsidP="005617FB">
            <w:pPr>
              <w:pBdr>
                <w:top w:val="nil"/>
                <w:left w:val="nil"/>
                <w:bottom w:val="nil"/>
                <w:right w:val="nil"/>
                <w:between w:val="nil"/>
              </w:pBdr>
              <w:spacing w:before="100"/>
              <w:rPr>
                <w:rFonts w:ascii="Arial" w:eastAsia="Arial" w:hAnsi="Arial"/>
                <w:color w:val="000000"/>
                <w:sz w:val="24"/>
                <w:szCs w:val="24"/>
                <w:highlight w:val="white"/>
              </w:rPr>
            </w:pPr>
            <w:r>
              <w:rPr>
                <w:rFonts w:ascii="Arial" w:eastAsia="Arial" w:hAnsi="Arial" w:cs="Arial"/>
                <w:i/>
                <w:color w:val="000000"/>
                <w:sz w:val="24"/>
                <w:szCs w:val="24"/>
                <w:highlight w:val="white"/>
                <w:u w:val="single"/>
              </w:rPr>
              <w:t>Net Debt</w:t>
            </w:r>
            <w:r>
              <w:rPr>
                <w:rFonts w:ascii="Arial" w:eastAsia="Arial" w:hAnsi="Arial" w:cs="Arial"/>
                <w:color w:val="000000"/>
                <w:sz w:val="24"/>
                <w:szCs w:val="24"/>
                <w:highlight w:val="white"/>
              </w:rPr>
              <w:t xml:space="preserve">: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w:t>
            </w:r>
            <w:r>
              <w:rPr>
                <w:rFonts w:ascii="Arial" w:eastAsia="Arial" w:hAnsi="Arial" w:cs="Arial"/>
                <w:i/>
                <w:color w:val="000000"/>
                <w:sz w:val="24"/>
                <w:szCs w:val="24"/>
                <w:highlight w:val="white"/>
              </w:rPr>
              <w:t>not</w:t>
            </w:r>
            <w:r>
              <w:rPr>
                <w:rFonts w:ascii="Arial" w:eastAsia="Arial" w:hAnsi="Arial" w:cs="Arial"/>
                <w:color w:val="000000"/>
                <w:sz w:val="24"/>
                <w:szCs w:val="24"/>
                <w:highlight w:val="white"/>
              </w:rPr>
              <w:t xml:space="preserve"> non-designated hedges). Borrowings should also include balances owed to other group members.</w:t>
            </w:r>
          </w:p>
          <w:p w14:paraId="7C22BFDC" w14:textId="77777777" w:rsidR="00817345" w:rsidRDefault="00817345" w:rsidP="005617FB">
            <w:pPr>
              <w:pBdr>
                <w:top w:val="nil"/>
                <w:left w:val="nil"/>
                <w:bottom w:val="nil"/>
                <w:right w:val="nil"/>
                <w:between w:val="nil"/>
              </w:pBdr>
              <w:spacing w:before="100"/>
              <w:rPr>
                <w:rFonts w:ascii="Arial" w:eastAsia="Arial" w:hAnsi="Arial"/>
                <w:color w:val="000000"/>
                <w:sz w:val="24"/>
                <w:szCs w:val="24"/>
                <w:highlight w:val="white"/>
              </w:rPr>
            </w:pPr>
            <w:r>
              <w:rPr>
                <w:rFonts w:ascii="Arial" w:eastAsia="Arial" w:hAnsi="Arial" w:cs="Arial"/>
                <w:color w:val="000000"/>
                <w:sz w:val="24"/>
                <w:szCs w:val="24"/>
                <w:highlight w:val="white"/>
              </w:rPr>
              <w:t>Deferred consideration payable should be included in Net Debt despite typically being non-interest bearing.</w:t>
            </w:r>
          </w:p>
          <w:p w14:paraId="5C2759D9" w14:textId="77777777" w:rsidR="00817345" w:rsidRDefault="00817345" w:rsidP="005617FB">
            <w:pPr>
              <w:pBdr>
                <w:top w:val="nil"/>
                <w:left w:val="nil"/>
                <w:bottom w:val="nil"/>
                <w:right w:val="nil"/>
                <w:between w:val="nil"/>
              </w:pBdr>
              <w:spacing w:before="100"/>
              <w:rPr>
                <w:rFonts w:ascii="Arial" w:eastAsia="Arial" w:hAnsi="Arial"/>
                <w:color w:val="000000"/>
                <w:sz w:val="24"/>
                <w:szCs w:val="24"/>
                <w:highlight w:val="white"/>
              </w:rPr>
            </w:pPr>
            <w:r>
              <w:rPr>
                <w:rFonts w:ascii="Arial" w:eastAsia="Arial" w:hAnsi="Arial" w:cs="Arial"/>
                <w:color w:val="000000"/>
                <w:sz w:val="24"/>
                <w:szCs w:val="24"/>
                <w:highlight w:val="white"/>
              </w:rPr>
              <w:t>Cash and cash equivalents should include short-term financial investments shown in current assets.</w:t>
            </w:r>
          </w:p>
          <w:p w14:paraId="6CAECEA5" w14:textId="77777777" w:rsidR="00817345" w:rsidRDefault="00817345" w:rsidP="005617FB">
            <w:pPr>
              <w:pBdr>
                <w:top w:val="nil"/>
                <w:left w:val="nil"/>
                <w:bottom w:val="nil"/>
                <w:right w:val="nil"/>
                <w:between w:val="nil"/>
              </w:pBdr>
              <w:spacing w:before="100"/>
              <w:rPr>
                <w:rFonts w:ascii="Arial" w:eastAsia="Arial" w:hAnsi="Arial"/>
                <w:color w:val="000000"/>
                <w:sz w:val="24"/>
                <w:szCs w:val="24"/>
                <w:highlight w:val="white"/>
              </w:rPr>
            </w:pPr>
            <w:r>
              <w:rPr>
                <w:rFonts w:ascii="Arial" w:eastAsia="Arial" w:hAnsi="Arial" w:cs="Arial"/>
                <w:i/>
                <w:color w:val="000000"/>
                <w:sz w:val="24"/>
                <w:szCs w:val="24"/>
                <w:highlight w:val="white"/>
                <w:u w:val="single"/>
              </w:rPr>
              <w:t>Net Pension Deficit</w:t>
            </w:r>
            <w:r>
              <w:rPr>
                <w:rFonts w:ascii="Arial" w:eastAsia="Arial" w:hAnsi="Arial" w:cs="Arial"/>
                <w:color w:val="000000"/>
                <w:sz w:val="24"/>
                <w:szCs w:val="24"/>
                <w:highlight w:val="white"/>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14:paraId="093A709A" w14:textId="77777777" w:rsidR="00817345" w:rsidRDefault="00817345" w:rsidP="005617FB">
            <w:pPr>
              <w:pBdr>
                <w:top w:val="nil"/>
                <w:left w:val="nil"/>
                <w:bottom w:val="nil"/>
                <w:right w:val="nil"/>
                <w:between w:val="nil"/>
              </w:pBdr>
              <w:spacing w:before="100"/>
              <w:rPr>
                <w:rFonts w:ascii="Arial" w:eastAsia="Arial" w:hAnsi="Arial"/>
                <w:color w:val="000000"/>
                <w:sz w:val="24"/>
                <w:szCs w:val="24"/>
                <w:highlight w:val="white"/>
              </w:rPr>
            </w:pPr>
            <w:r>
              <w:rPr>
                <w:rFonts w:ascii="Arial" w:eastAsia="Arial" w:hAnsi="Arial" w:cs="Arial"/>
                <w:color w:val="000000"/>
                <w:sz w:val="24"/>
                <w:szCs w:val="24"/>
                <w:highlight w:val="white"/>
              </w:rPr>
              <w:t>Where ‘Net Debt + Net Pension Deficit’ is negative, the relevant Financial Target Threshold should be treated as having been met.</w:t>
            </w:r>
          </w:p>
          <w:p w14:paraId="21FE83B6" w14:textId="77777777" w:rsidR="00817345" w:rsidRDefault="00817345" w:rsidP="005617FB">
            <w:pPr>
              <w:pBdr>
                <w:top w:val="nil"/>
                <w:left w:val="nil"/>
                <w:bottom w:val="nil"/>
                <w:right w:val="nil"/>
                <w:between w:val="nil"/>
              </w:pBdr>
              <w:spacing w:before="100"/>
              <w:rPr>
                <w:rFonts w:ascii="Arial" w:eastAsia="Arial" w:hAnsi="Arial"/>
                <w:color w:val="000000"/>
                <w:sz w:val="24"/>
                <w:szCs w:val="24"/>
                <w:highlight w:val="white"/>
              </w:rPr>
            </w:pPr>
            <w:r>
              <w:rPr>
                <w:rFonts w:ascii="Arial" w:eastAsia="Arial" w:hAnsi="Arial" w:cs="Arial"/>
                <w:i/>
                <w:color w:val="000000"/>
                <w:sz w:val="24"/>
                <w:szCs w:val="24"/>
                <w:highlight w:val="white"/>
                <w:u w:val="single"/>
              </w:rPr>
              <w:lastRenderedPageBreak/>
              <w:t>EBITDA</w:t>
            </w:r>
            <w:r>
              <w:rPr>
                <w:rFonts w:ascii="Arial" w:eastAsia="Arial" w:hAnsi="Arial" w:cs="Arial"/>
                <w:color w:val="000000"/>
                <w:sz w:val="24"/>
                <w:szCs w:val="24"/>
                <w:highlight w:val="white"/>
              </w:rPr>
              <w:t>: Operating profit should be shown on the face of the Income Statement and, for the purposes of calculating this Financial Indicator, should include the entity’s share of the results of any joint ventures or Associates.</w:t>
            </w:r>
          </w:p>
          <w:p w14:paraId="3C0FA6B3" w14:textId="77777777" w:rsidR="00817345" w:rsidRDefault="00817345" w:rsidP="005617FB">
            <w:pPr>
              <w:pBdr>
                <w:top w:val="nil"/>
                <w:left w:val="nil"/>
                <w:bottom w:val="nil"/>
                <w:right w:val="nil"/>
                <w:between w:val="nil"/>
              </w:pBdr>
              <w:spacing w:before="100"/>
              <w:rPr>
                <w:rFonts w:ascii="Arial" w:eastAsia="Arial" w:hAnsi="Arial"/>
                <w:color w:val="000000"/>
                <w:sz w:val="24"/>
                <w:szCs w:val="24"/>
                <w:highlight w:val="white"/>
              </w:rPr>
            </w:pPr>
            <w:bookmarkStart w:id="49" w:name="_heading=h.1pxezwc" w:colFirst="0" w:colLast="0"/>
            <w:bookmarkEnd w:id="49"/>
            <w:r>
              <w:rPr>
                <w:rFonts w:ascii="Arial" w:eastAsia="Arial" w:hAnsi="Arial" w:cs="Arial"/>
                <w:color w:val="000000"/>
                <w:sz w:val="24"/>
                <w:szCs w:val="24"/>
                <w:highlight w:val="white"/>
              </w:rPr>
              <w:t xml:space="preserve">The depreciation and amortisation charges for the period may be found on the face of the Statement of Cash Flows or in a Note to the Accounts. </w:t>
            </w:r>
          </w:p>
          <w:p w14:paraId="3F7AE2BD" w14:textId="77777777" w:rsidR="00817345" w:rsidRDefault="00817345" w:rsidP="005617FB">
            <w:pPr>
              <w:pBdr>
                <w:top w:val="nil"/>
                <w:left w:val="nil"/>
                <w:bottom w:val="nil"/>
                <w:right w:val="nil"/>
                <w:between w:val="nil"/>
              </w:pBdr>
              <w:spacing w:before="100"/>
              <w:rPr>
                <w:rFonts w:ascii="Arial" w:eastAsia="Arial" w:hAnsi="Arial"/>
                <w:color w:val="000000"/>
                <w:sz w:val="24"/>
                <w:szCs w:val="24"/>
                <w:highlight w:val="white"/>
              </w:rPr>
            </w:pPr>
            <w:r>
              <w:rPr>
                <w:rFonts w:ascii="Arial" w:eastAsia="Arial" w:hAnsi="Arial" w:cs="Arial"/>
                <w:color w:val="000000"/>
                <w:sz w:val="24"/>
                <w:szCs w:val="24"/>
                <w:highlight w:val="white"/>
              </w:rPr>
              <w:t>Where EBITDA is negative, the relevant Financial Target Threshold should be treated as not having been met (unless ‘Net Debt + Net Pension Deficit’ is also negative, in which case the relevant Financial Target Threshold should be regarded as having been met).</w:t>
            </w:r>
          </w:p>
        </w:tc>
      </w:tr>
      <w:tr w:rsidR="00817345" w14:paraId="73B171FD" w14:textId="77777777" w:rsidTr="005617FB">
        <w:tc>
          <w:tcPr>
            <w:tcW w:w="2538" w:type="dxa"/>
            <w:vAlign w:val="center"/>
          </w:tcPr>
          <w:p w14:paraId="45AA3A63" w14:textId="77777777" w:rsidR="00817345" w:rsidRDefault="00817345" w:rsidP="005617FB">
            <w:pPr>
              <w:pBdr>
                <w:top w:val="nil"/>
                <w:left w:val="nil"/>
                <w:bottom w:val="nil"/>
                <w:right w:val="nil"/>
                <w:between w:val="nil"/>
              </w:pBdr>
              <w:spacing w:before="100"/>
              <w:rPr>
                <w:rFonts w:ascii="Arial" w:eastAsia="Arial" w:hAnsi="Arial"/>
                <w:b/>
                <w:color w:val="000000"/>
                <w:sz w:val="24"/>
                <w:szCs w:val="24"/>
                <w:highlight w:val="white"/>
              </w:rPr>
            </w:pPr>
            <w:r>
              <w:rPr>
                <w:rFonts w:ascii="Arial" w:eastAsia="Arial" w:hAnsi="Arial" w:cs="Arial"/>
                <w:b/>
                <w:color w:val="000000"/>
                <w:sz w:val="24"/>
                <w:szCs w:val="24"/>
                <w:highlight w:val="white"/>
              </w:rPr>
              <w:lastRenderedPageBreak/>
              <w:t>4</w:t>
            </w:r>
          </w:p>
          <w:p w14:paraId="2E8EB0A6" w14:textId="77777777" w:rsidR="00817345" w:rsidRDefault="00817345" w:rsidP="005617FB">
            <w:pPr>
              <w:pBdr>
                <w:top w:val="nil"/>
                <w:left w:val="nil"/>
                <w:bottom w:val="nil"/>
                <w:right w:val="nil"/>
                <w:between w:val="nil"/>
              </w:pBdr>
              <w:spacing w:before="100"/>
              <w:rPr>
                <w:rFonts w:ascii="Arial" w:eastAsia="Arial" w:hAnsi="Arial"/>
                <w:b/>
                <w:color w:val="000000"/>
                <w:sz w:val="24"/>
                <w:szCs w:val="24"/>
                <w:highlight w:val="white"/>
              </w:rPr>
            </w:pPr>
            <w:r>
              <w:rPr>
                <w:rFonts w:ascii="Arial" w:eastAsia="Arial" w:hAnsi="Arial" w:cs="Arial"/>
                <w:b/>
                <w:color w:val="000000"/>
                <w:sz w:val="24"/>
                <w:szCs w:val="24"/>
                <w:highlight w:val="white"/>
              </w:rPr>
              <w:t>Net Interest Paid Cover</w:t>
            </w:r>
          </w:p>
        </w:tc>
        <w:tc>
          <w:tcPr>
            <w:tcW w:w="6478" w:type="dxa"/>
          </w:tcPr>
          <w:p w14:paraId="331B8B20" w14:textId="77777777" w:rsidR="00817345" w:rsidRDefault="00817345" w:rsidP="005617FB">
            <w:pPr>
              <w:pBdr>
                <w:top w:val="nil"/>
                <w:left w:val="nil"/>
                <w:bottom w:val="nil"/>
                <w:right w:val="nil"/>
                <w:between w:val="nil"/>
              </w:pBdr>
              <w:spacing w:before="100"/>
              <w:rPr>
                <w:rFonts w:ascii="Arial" w:eastAsia="Arial" w:hAnsi="Arial"/>
                <w:i/>
                <w:color w:val="000000"/>
                <w:sz w:val="24"/>
                <w:szCs w:val="24"/>
                <w:highlight w:val="white"/>
              </w:rPr>
            </w:pPr>
            <w:r>
              <w:rPr>
                <w:rFonts w:ascii="Arial" w:eastAsia="Arial" w:hAnsi="Arial" w:cs="Arial"/>
                <w:i/>
                <w:color w:val="000000"/>
                <w:sz w:val="24"/>
                <w:szCs w:val="24"/>
                <w:highlight w:val="white"/>
              </w:rPr>
              <w:t>“</w:t>
            </w:r>
            <w:r>
              <w:rPr>
                <w:rFonts w:ascii="Arial" w:eastAsia="Arial" w:hAnsi="Arial" w:cs="Arial"/>
                <w:b/>
                <w:i/>
                <w:color w:val="000000"/>
                <w:sz w:val="24"/>
                <w:szCs w:val="24"/>
                <w:highlight w:val="white"/>
              </w:rPr>
              <w:t>Earnings Before Interest and Tax</w:t>
            </w:r>
            <w:r>
              <w:rPr>
                <w:rFonts w:ascii="Arial" w:eastAsia="Arial" w:hAnsi="Arial" w:cs="Arial"/>
                <w:i/>
                <w:color w:val="000000"/>
                <w:sz w:val="24"/>
                <w:szCs w:val="24"/>
                <w:highlight w:val="white"/>
              </w:rPr>
              <w:t>” = Operating profit</w:t>
            </w:r>
          </w:p>
          <w:p w14:paraId="42B514A8" w14:textId="77777777" w:rsidR="00817345" w:rsidRDefault="00817345" w:rsidP="005617FB">
            <w:pPr>
              <w:pBdr>
                <w:top w:val="nil"/>
                <w:left w:val="nil"/>
                <w:bottom w:val="nil"/>
                <w:right w:val="nil"/>
                <w:between w:val="nil"/>
              </w:pBdr>
              <w:spacing w:before="100"/>
              <w:rPr>
                <w:rFonts w:ascii="Arial" w:eastAsia="Arial" w:hAnsi="Arial"/>
                <w:i/>
                <w:color w:val="000000"/>
                <w:sz w:val="24"/>
                <w:szCs w:val="24"/>
                <w:highlight w:val="white"/>
              </w:rPr>
            </w:pPr>
            <w:r>
              <w:rPr>
                <w:rFonts w:ascii="Arial" w:eastAsia="Arial" w:hAnsi="Arial" w:cs="Arial"/>
                <w:i/>
                <w:color w:val="000000"/>
                <w:sz w:val="24"/>
                <w:szCs w:val="24"/>
                <w:highlight w:val="white"/>
              </w:rPr>
              <w:t>“</w:t>
            </w:r>
            <w:r>
              <w:rPr>
                <w:rFonts w:ascii="Arial" w:eastAsia="Arial" w:hAnsi="Arial" w:cs="Arial"/>
                <w:b/>
                <w:i/>
                <w:color w:val="000000"/>
                <w:sz w:val="24"/>
                <w:szCs w:val="24"/>
                <w:highlight w:val="white"/>
              </w:rPr>
              <w:t>Net Interest Paid</w:t>
            </w:r>
            <w:r>
              <w:rPr>
                <w:rFonts w:ascii="Arial" w:eastAsia="Arial" w:hAnsi="Arial" w:cs="Arial"/>
                <w:i/>
                <w:color w:val="000000"/>
                <w:sz w:val="24"/>
                <w:szCs w:val="24"/>
                <w:highlight w:val="white"/>
              </w:rPr>
              <w:t>” = Interest paid – Interest received</w:t>
            </w:r>
          </w:p>
          <w:p w14:paraId="37E63631" w14:textId="77777777" w:rsidR="00817345" w:rsidRDefault="00817345" w:rsidP="005617FB">
            <w:pPr>
              <w:pBdr>
                <w:top w:val="nil"/>
                <w:left w:val="nil"/>
                <w:bottom w:val="nil"/>
                <w:right w:val="nil"/>
                <w:between w:val="nil"/>
              </w:pBdr>
              <w:spacing w:before="100"/>
              <w:rPr>
                <w:rFonts w:ascii="Arial" w:eastAsia="Arial" w:hAnsi="Arial"/>
                <w:color w:val="000000"/>
                <w:sz w:val="24"/>
                <w:szCs w:val="24"/>
                <w:highlight w:val="white"/>
              </w:rPr>
            </w:pPr>
            <w:r>
              <w:rPr>
                <w:rFonts w:ascii="Arial" w:eastAsia="Arial" w:hAnsi="Arial" w:cs="Arial"/>
                <w:color w:val="000000"/>
                <w:sz w:val="24"/>
                <w:szCs w:val="24"/>
                <w:highlight w:val="white"/>
              </w:rPr>
              <w:t>Operating profit should be shown on the face of the Income Statement in a standard set of financial statements and, for the purposes of calculating this Financial Indicator, should include the entity’s share of the results of any joint ventures or Associates.</w:t>
            </w:r>
          </w:p>
          <w:p w14:paraId="15B9C261" w14:textId="77777777" w:rsidR="00817345" w:rsidRDefault="00817345" w:rsidP="005617FB">
            <w:pPr>
              <w:pBdr>
                <w:top w:val="nil"/>
                <w:left w:val="nil"/>
                <w:bottom w:val="nil"/>
                <w:right w:val="nil"/>
                <w:between w:val="nil"/>
              </w:pBdr>
              <w:spacing w:before="100"/>
              <w:rPr>
                <w:rFonts w:ascii="Arial" w:eastAsia="Arial" w:hAnsi="Arial"/>
                <w:color w:val="000000"/>
                <w:sz w:val="24"/>
                <w:szCs w:val="24"/>
                <w:highlight w:val="white"/>
              </w:rPr>
            </w:pPr>
            <w:r>
              <w:rPr>
                <w:rFonts w:ascii="Arial" w:eastAsia="Arial" w:hAnsi="Arial" w:cs="Arial"/>
                <w:color w:val="000000"/>
                <w:sz w:val="24"/>
                <w:szCs w:val="24"/>
                <w:highlight w:val="white"/>
              </w:rPr>
              <w:t>Interest received and interest paid should be shown on the face of the Cash Flow statement.</w:t>
            </w:r>
          </w:p>
          <w:p w14:paraId="1262CF25" w14:textId="77777777" w:rsidR="00817345" w:rsidRDefault="00817345" w:rsidP="005617FB">
            <w:pPr>
              <w:pBdr>
                <w:top w:val="nil"/>
                <w:left w:val="nil"/>
                <w:bottom w:val="nil"/>
                <w:right w:val="nil"/>
                <w:between w:val="nil"/>
              </w:pBdr>
              <w:spacing w:before="100"/>
              <w:rPr>
                <w:rFonts w:ascii="Arial" w:eastAsia="Arial" w:hAnsi="Arial"/>
                <w:color w:val="000000"/>
                <w:sz w:val="24"/>
                <w:szCs w:val="24"/>
                <w:highlight w:val="white"/>
              </w:rPr>
            </w:pPr>
            <w:r>
              <w:rPr>
                <w:rFonts w:ascii="Arial" w:eastAsia="Arial" w:hAnsi="Arial" w:cs="Arial"/>
                <w:color w:val="000000"/>
                <w:sz w:val="24"/>
                <w:szCs w:val="24"/>
                <w:highlight w:val="white"/>
              </w:rPr>
              <w:t>Where Net interest paid is negative (i.e. the entity has net interest received), the relevant Financial Target Threshold should be treated as having been met.</w:t>
            </w:r>
          </w:p>
        </w:tc>
      </w:tr>
      <w:tr w:rsidR="00817345" w14:paraId="28D1FDAF" w14:textId="77777777" w:rsidTr="005617FB">
        <w:tc>
          <w:tcPr>
            <w:tcW w:w="2538" w:type="dxa"/>
            <w:vAlign w:val="center"/>
          </w:tcPr>
          <w:p w14:paraId="796EF5E9" w14:textId="77777777" w:rsidR="00817345" w:rsidRDefault="00817345" w:rsidP="005617FB">
            <w:pPr>
              <w:pBdr>
                <w:top w:val="nil"/>
                <w:left w:val="nil"/>
                <w:bottom w:val="nil"/>
                <w:right w:val="nil"/>
                <w:between w:val="nil"/>
              </w:pBdr>
              <w:spacing w:before="100"/>
              <w:rPr>
                <w:rFonts w:ascii="Arial" w:eastAsia="Arial" w:hAnsi="Arial"/>
                <w:b/>
                <w:color w:val="000000"/>
                <w:sz w:val="24"/>
                <w:szCs w:val="24"/>
                <w:highlight w:val="white"/>
              </w:rPr>
            </w:pPr>
            <w:r>
              <w:rPr>
                <w:rFonts w:ascii="Arial" w:eastAsia="Arial" w:hAnsi="Arial" w:cs="Arial"/>
                <w:b/>
                <w:color w:val="000000"/>
                <w:sz w:val="24"/>
                <w:szCs w:val="24"/>
                <w:highlight w:val="white"/>
              </w:rPr>
              <w:t>5</w:t>
            </w:r>
          </w:p>
          <w:p w14:paraId="30DCE75A" w14:textId="77777777" w:rsidR="00817345" w:rsidRDefault="00817345" w:rsidP="005617FB">
            <w:pPr>
              <w:pBdr>
                <w:top w:val="nil"/>
                <w:left w:val="nil"/>
                <w:bottom w:val="nil"/>
                <w:right w:val="nil"/>
                <w:between w:val="nil"/>
              </w:pBdr>
              <w:spacing w:before="100"/>
              <w:rPr>
                <w:rFonts w:ascii="Arial" w:eastAsia="Arial" w:hAnsi="Arial"/>
                <w:b/>
                <w:color w:val="000000"/>
                <w:sz w:val="24"/>
                <w:szCs w:val="24"/>
                <w:highlight w:val="white"/>
              </w:rPr>
            </w:pPr>
            <w:r>
              <w:rPr>
                <w:rFonts w:ascii="Arial" w:eastAsia="Arial" w:hAnsi="Arial" w:cs="Arial"/>
                <w:b/>
                <w:color w:val="000000"/>
                <w:sz w:val="24"/>
                <w:szCs w:val="24"/>
                <w:highlight w:val="white"/>
              </w:rPr>
              <w:t>Acid Ratio</w:t>
            </w:r>
          </w:p>
        </w:tc>
        <w:tc>
          <w:tcPr>
            <w:tcW w:w="6478" w:type="dxa"/>
          </w:tcPr>
          <w:p w14:paraId="25A43D57" w14:textId="77777777" w:rsidR="00817345" w:rsidRDefault="00817345" w:rsidP="005617FB">
            <w:pPr>
              <w:pBdr>
                <w:top w:val="nil"/>
                <w:left w:val="nil"/>
                <w:bottom w:val="nil"/>
                <w:right w:val="nil"/>
                <w:between w:val="nil"/>
              </w:pBdr>
              <w:spacing w:before="100"/>
              <w:rPr>
                <w:rFonts w:ascii="Arial" w:eastAsia="Arial" w:hAnsi="Arial"/>
                <w:color w:val="000000"/>
                <w:sz w:val="24"/>
                <w:szCs w:val="24"/>
                <w:highlight w:val="white"/>
              </w:rPr>
            </w:pPr>
            <w:r>
              <w:rPr>
                <w:rFonts w:ascii="Arial" w:eastAsia="Arial" w:hAnsi="Arial" w:cs="Arial"/>
                <w:color w:val="000000"/>
                <w:sz w:val="24"/>
                <w:szCs w:val="24"/>
                <w:highlight w:val="white"/>
              </w:rPr>
              <w:t>All elements that are used to calculate the Acid Ratio are available on the face of the Balance Sheet in a standard set of financial statements.</w:t>
            </w:r>
          </w:p>
        </w:tc>
      </w:tr>
      <w:tr w:rsidR="00817345" w14:paraId="544C9A13" w14:textId="77777777" w:rsidTr="005617FB">
        <w:tc>
          <w:tcPr>
            <w:tcW w:w="2538" w:type="dxa"/>
            <w:vAlign w:val="center"/>
          </w:tcPr>
          <w:p w14:paraId="1AFDFC91" w14:textId="77777777" w:rsidR="00817345" w:rsidRDefault="00817345" w:rsidP="005617FB">
            <w:pPr>
              <w:pBdr>
                <w:top w:val="nil"/>
                <w:left w:val="nil"/>
                <w:bottom w:val="nil"/>
                <w:right w:val="nil"/>
                <w:between w:val="nil"/>
              </w:pBdr>
              <w:spacing w:before="100"/>
              <w:rPr>
                <w:rFonts w:ascii="Arial" w:eastAsia="Arial" w:hAnsi="Arial"/>
                <w:b/>
                <w:color w:val="000000"/>
                <w:sz w:val="24"/>
                <w:szCs w:val="24"/>
                <w:highlight w:val="white"/>
              </w:rPr>
            </w:pPr>
            <w:r>
              <w:rPr>
                <w:rFonts w:ascii="Arial" w:eastAsia="Arial" w:hAnsi="Arial" w:cs="Arial"/>
                <w:b/>
                <w:color w:val="000000"/>
                <w:sz w:val="24"/>
                <w:szCs w:val="24"/>
                <w:highlight w:val="white"/>
              </w:rPr>
              <w:t>6</w:t>
            </w:r>
          </w:p>
          <w:p w14:paraId="1CCEFFEC" w14:textId="77777777" w:rsidR="00817345" w:rsidRDefault="00817345" w:rsidP="005617FB">
            <w:pPr>
              <w:pBdr>
                <w:top w:val="nil"/>
                <w:left w:val="nil"/>
                <w:bottom w:val="nil"/>
                <w:right w:val="nil"/>
                <w:between w:val="nil"/>
              </w:pBdr>
              <w:spacing w:before="100"/>
              <w:rPr>
                <w:rFonts w:ascii="Arial" w:eastAsia="Arial" w:hAnsi="Arial"/>
                <w:b/>
                <w:color w:val="000000"/>
                <w:sz w:val="24"/>
                <w:szCs w:val="24"/>
                <w:highlight w:val="white"/>
              </w:rPr>
            </w:pPr>
            <w:r>
              <w:rPr>
                <w:rFonts w:ascii="Arial" w:eastAsia="Arial" w:hAnsi="Arial" w:cs="Arial"/>
                <w:b/>
                <w:color w:val="000000"/>
                <w:sz w:val="24"/>
                <w:szCs w:val="24"/>
                <w:highlight w:val="white"/>
              </w:rPr>
              <w:t>Net Asset value</w:t>
            </w:r>
          </w:p>
        </w:tc>
        <w:tc>
          <w:tcPr>
            <w:tcW w:w="6478" w:type="dxa"/>
          </w:tcPr>
          <w:p w14:paraId="4C3CD1E2" w14:textId="77777777" w:rsidR="00817345" w:rsidRDefault="00817345" w:rsidP="005617FB">
            <w:pPr>
              <w:pBdr>
                <w:top w:val="nil"/>
                <w:left w:val="nil"/>
                <w:bottom w:val="nil"/>
                <w:right w:val="nil"/>
                <w:between w:val="nil"/>
              </w:pBdr>
              <w:spacing w:before="100"/>
              <w:rPr>
                <w:rFonts w:ascii="Arial" w:eastAsia="Arial" w:hAnsi="Arial"/>
                <w:color w:val="000000"/>
                <w:sz w:val="24"/>
                <w:szCs w:val="24"/>
                <w:highlight w:val="white"/>
              </w:rPr>
            </w:pPr>
            <w:r>
              <w:rPr>
                <w:rFonts w:ascii="Arial" w:eastAsia="Arial" w:hAnsi="Arial" w:cs="Arial"/>
                <w:color w:val="000000"/>
                <w:sz w:val="24"/>
                <w:szCs w:val="24"/>
                <w:highlight w:val="white"/>
              </w:rP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w:t>
            </w:r>
            <w:r>
              <w:rPr>
                <w:rFonts w:ascii="Arial" w:eastAsia="Arial" w:hAnsi="Arial" w:cs="Arial"/>
                <w:color w:val="000000"/>
                <w:sz w:val="24"/>
                <w:szCs w:val="24"/>
                <w:highlight w:val="white"/>
              </w:rPr>
              <w:lastRenderedPageBreak/>
              <w:t>controlling interests (as if the entity owned 100% of such entity).</w:t>
            </w:r>
          </w:p>
        </w:tc>
      </w:tr>
      <w:tr w:rsidR="00817345" w14:paraId="7E162590" w14:textId="77777777" w:rsidTr="005617FB">
        <w:tc>
          <w:tcPr>
            <w:tcW w:w="2538" w:type="dxa"/>
            <w:vAlign w:val="center"/>
          </w:tcPr>
          <w:p w14:paraId="19BFB5FA" w14:textId="77777777" w:rsidR="00817345" w:rsidRDefault="00817345" w:rsidP="005617FB">
            <w:pPr>
              <w:pBdr>
                <w:top w:val="nil"/>
                <w:left w:val="nil"/>
                <w:bottom w:val="nil"/>
                <w:right w:val="nil"/>
                <w:between w:val="nil"/>
              </w:pBdr>
              <w:spacing w:before="100"/>
              <w:rPr>
                <w:rFonts w:ascii="Arial" w:eastAsia="Arial" w:hAnsi="Arial"/>
                <w:b/>
                <w:color w:val="000000"/>
                <w:sz w:val="24"/>
                <w:szCs w:val="24"/>
                <w:highlight w:val="white"/>
              </w:rPr>
            </w:pPr>
            <w:r>
              <w:rPr>
                <w:rFonts w:ascii="Arial" w:eastAsia="Arial" w:hAnsi="Arial" w:cs="Arial"/>
                <w:b/>
                <w:color w:val="000000"/>
                <w:sz w:val="24"/>
                <w:szCs w:val="24"/>
                <w:highlight w:val="white"/>
              </w:rPr>
              <w:lastRenderedPageBreak/>
              <w:t>7</w:t>
            </w:r>
          </w:p>
          <w:p w14:paraId="6AB500F3" w14:textId="77777777" w:rsidR="00817345" w:rsidRDefault="00817345" w:rsidP="005617FB">
            <w:pPr>
              <w:pBdr>
                <w:top w:val="nil"/>
                <w:left w:val="nil"/>
                <w:bottom w:val="nil"/>
                <w:right w:val="nil"/>
                <w:between w:val="nil"/>
              </w:pBdr>
              <w:spacing w:before="100"/>
              <w:rPr>
                <w:rFonts w:ascii="Arial" w:eastAsia="Arial" w:hAnsi="Arial"/>
                <w:b/>
                <w:color w:val="000000"/>
                <w:sz w:val="24"/>
                <w:szCs w:val="24"/>
                <w:highlight w:val="white"/>
              </w:rPr>
            </w:pPr>
            <w:r>
              <w:rPr>
                <w:rFonts w:ascii="Arial" w:eastAsia="Arial" w:hAnsi="Arial" w:cs="Arial"/>
                <w:b/>
                <w:color w:val="000000"/>
                <w:sz w:val="24"/>
                <w:szCs w:val="24"/>
                <w:highlight w:val="white"/>
              </w:rPr>
              <w:t>Group Exposure Ratio</w:t>
            </w:r>
          </w:p>
        </w:tc>
        <w:tc>
          <w:tcPr>
            <w:tcW w:w="6478" w:type="dxa"/>
          </w:tcPr>
          <w:p w14:paraId="3CF24EE8" w14:textId="77777777" w:rsidR="00817345" w:rsidRDefault="00817345" w:rsidP="005617FB">
            <w:pPr>
              <w:pBdr>
                <w:top w:val="nil"/>
                <w:left w:val="nil"/>
                <w:bottom w:val="nil"/>
                <w:right w:val="nil"/>
                <w:between w:val="nil"/>
              </w:pBdr>
              <w:spacing w:before="100"/>
              <w:rPr>
                <w:rFonts w:ascii="Arial" w:eastAsia="Arial" w:hAnsi="Arial"/>
                <w:i/>
                <w:color w:val="000000"/>
                <w:sz w:val="24"/>
                <w:szCs w:val="24"/>
                <w:highlight w:val="white"/>
              </w:rPr>
            </w:pPr>
            <w:r>
              <w:rPr>
                <w:rFonts w:ascii="Arial" w:eastAsia="Arial" w:hAnsi="Arial" w:cs="Arial"/>
                <w:i/>
                <w:color w:val="000000"/>
                <w:sz w:val="24"/>
                <w:szCs w:val="24"/>
                <w:highlight w:val="white"/>
              </w:rPr>
              <w:t>“</w:t>
            </w:r>
            <w:r>
              <w:rPr>
                <w:rFonts w:ascii="Arial" w:eastAsia="Arial" w:hAnsi="Arial" w:cs="Arial"/>
                <w:b/>
                <w:i/>
                <w:color w:val="000000"/>
                <w:sz w:val="24"/>
                <w:szCs w:val="24"/>
                <w:highlight w:val="white"/>
              </w:rPr>
              <w:t>Group Exposure</w:t>
            </w:r>
            <w:r>
              <w:rPr>
                <w:rFonts w:ascii="Arial" w:eastAsia="Arial" w:hAnsi="Arial" w:cs="Arial"/>
                <w:i/>
                <w:color w:val="000000"/>
                <w:sz w:val="24"/>
                <w:szCs w:val="24"/>
                <w:highlight w:val="white"/>
              </w:rPr>
              <w:t>” = Balances owed by Group Undertakings + Contingent liabilities assumed in support of Group Undertakings</w:t>
            </w:r>
          </w:p>
          <w:p w14:paraId="36C9F1F3" w14:textId="77777777" w:rsidR="00817345" w:rsidRDefault="00817345" w:rsidP="005617FB">
            <w:pPr>
              <w:pBdr>
                <w:top w:val="nil"/>
                <w:left w:val="nil"/>
                <w:bottom w:val="nil"/>
                <w:right w:val="nil"/>
                <w:between w:val="nil"/>
              </w:pBdr>
              <w:spacing w:before="100"/>
              <w:rPr>
                <w:rFonts w:ascii="Arial" w:eastAsia="Arial" w:hAnsi="Arial"/>
                <w:i/>
                <w:color w:val="000000"/>
                <w:sz w:val="24"/>
                <w:szCs w:val="24"/>
                <w:highlight w:val="white"/>
              </w:rPr>
            </w:pPr>
            <w:r>
              <w:rPr>
                <w:rFonts w:ascii="Arial" w:eastAsia="Arial" w:hAnsi="Arial" w:cs="Arial"/>
                <w:i/>
                <w:color w:val="000000"/>
                <w:sz w:val="24"/>
                <w:szCs w:val="24"/>
                <w:highlight w:val="white"/>
              </w:rPr>
              <w:t>“</w:t>
            </w:r>
            <w:r>
              <w:rPr>
                <w:rFonts w:ascii="Arial" w:eastAsia="Arial" w:hAnsi="Arial" w:cs="Arial"/>
                <w:b/>
                <w:i/>
                <w:color w:val="000000"/>
                <w:sz w:val="24"/>
                <w:szCs w:val="24"/>
                <w:highlight w:val="white"/>
              </w:rPr>
              <w:t>Gross Assets</w:t>
            </w:r>
            <w:r>
              <w:rPr>
                <w:rFonts w:ascii="Arial" w:eastAsia="Arial" w:hAnsi="Arial" w:cs="Arial"/>
                <w:i/>
                <w:color w:val="000000"/>
                <w:sz w:val="24"/>
                <w:szCs w:val="24"/>
                <w:highlight w:val="white"/>
              </w:rPr>
              <w:t>” = Fixed Assets + Current Assets</w:t>
            </w:r>
          </w:p>
          <w:p w14:paraId="7C53BEAE" w14:textId="77777777" w:rsidR="00817345" w:rsidRDefault="00817345" w:rsidP="005617FB">
            <w:pPr>
              <w:pBdr>
                <w:top w:val="nil"/>
                <w:left w:val="nil"/>
                <w:bottom w:val="nil"/>
                <w:right w:val="nil"/>
                <w:between w:val="nil"/>
              </w:pBdr>
              <w:spacing w:before="100"/>
              <w:rPr>
                <w:rFonts w:ascii="Arial" w:eastAsia="Arial" w:hAnsi="Arial"/>
                <w:color w:val="000000"/>
                <w:sz w:val="24"/>
                <w:szCs w:val="24"/>
                <w:highlight w:val="white"/>
              </w:rPr>
            </w:pPr>
            <w:r>
              <w:rPr>
                <w:rFonts w:ascii="Arial" w:eastAsia="Arial" w:hAnsi="Arial" w:cs="Arial"/>
                <w:i/>
                <w:color w:val="000000"/>
                <w:sz w:val="24"/>
                <w:szCs w:val="24"/>
                <w:highlight w:val="white"/>
                <w:u w:val="single"/>
              </w:rPr>
              <w:t>Group Exposure</w:t>
            </w:r>
            <w:r>
              <w:rPr>
                <w:rFonts w:ascii="Arial" w:eastAsia="Arial" w:hAnsi="Arial" w:cs="Arial"/>
                <w:color w:val="000000"/>
                <w:sz w:val="24"/>
                <w:szCs w:val="24"/>
                <w:highlight w:val="white"/>
              </w:rPr>
              <w:t>:  Balances owed by (</w:t>
            </w:r>
            <w:r>
              <w:rPr>
                <w:rFonts w:ascii="Arial" w:eastAsia="Arial" w:hAnsi="Arial" w:cs="Arial"/>
                <w:sz w:val="24"/>
                <w:szCs w:val="24"/>
                <w:highlight w:val="white"/>
              </w:rPr>
              <w:t>i.e. receivable</w:t>
            </w:r>
            <w:r>
              <w:rPr>
                <w:rFonts w:ascii="Arial" w:eastAsia="Arial" w:hAnsi="Arial" w:cs="Arial"/>
                <w:color w:val="000000"/>
                <w:sz w:val="24"/>
                <w:szCs w:val="24"/>
                <w:highlight w:val="white"/>
              </w:rPr>
              <w:t xml:space="preserv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14:paraId="33C71D63" w14:textId="77777777" w:rsidR="00817345" w:rsidRDefault="00817345" w:rsidP="005617FB">
            <w:pPr>
              <w:pBdr>
                <w:top w:val="nil"/>
                <w:left w:val="nil"/>
                <w:bottom w:val="nil"/>
                <w:right w:val="nil"/>
                <w:between w:val="nil"/>
              </w:pBdr>
              <w:spacing w:before="100"/>
              <w:rPr>
                <w:rFonts w:ascii="Arial" w:eastAsia="Arial" w:hAnsi="Arial"/>
                <w:color w:val="000000"/>
                <w:sz w:val="24"/>
                <w:szCs w:val="24"/>
                <w:highlight w:val="white"/>
              </w:rPr>
            </w:pPr>
            <w:r>
              <w:rPr>
                <w:rFonts w:ascii="Arial" w:eastAsia="Arial" w:hAnsi="Arial" w:cs="Arial"/>
                <w:color w:val="000000"/>
                <w:sz w:val="24"/>
                <w:szCs w:val="24"/>
                <w:highlight w:val="white"/>
              </w:rPr>
              <w:t>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14:paraId="78BF2252" w14:textId="77777777" w:rsidR="00817345" w:rsidRDefault="00817345" w:rsidP="005617FB">
            <w:pPr>
              <w:pBdr>
                <w:top w:val="nil"/>
                <w:left w:val="nil"/>
                <w:bottom w:val="nil"/>
                <w:right w:val="nil"/>
                <w:between w:val="nil"/>
              </w:pBdr>
              <w:spacing w:before="100"/>
              <w:rPr>
                <w:rFonts w:ascii="Arial" w:eastAsia="Arial" w:hAnsi="Arial"/>
                <w:color w:val="000000"/>
                <w:sz w:val="24"/>
                <w:szCs w:val="24"/>
                <w:highlight w:val="white"/>
              </w:rPr>
            </w:pPr>
            <w:r>
              <w:rPr>
                <w:rFonts w:ascii="Arial" w:eastAsia="Arial" w:hAnsi="Arial" w:cs="Arial"/>
                <w:color w:val="000000"/>
                <w:sz w:val="24"/>
                <w:szCs w:val="24"/>
                <w:highlight w:val="white"/>
              </w:rPr>
              <w:t>In many cases an entity may not have assumed any contingent liabilities in support of Group Undertakings, in particular where an entity is not a member of a group or is itself the ultimate holding company of the group.</w:t>
            </w:r>
          </w:p>
          <w:p w14:paraId="5794AF4E" w14:textId="77777777" w:rsidR="00817345" w:rsidRDefault="00817345" w:rsidP="005617FB">
            <w:pPr>
              <w:pBdr>
                <w:top w:val="nil"/>
                <w:left w:val="nil"/>
                <w:bottom w:val="nil"/>
                <w:right w:val="nil"/>
                <w:between w:val="nil"/>
              </w:pBdr>
              <w:spacing w:before="100"/>
              <w:rPr>
                <w:rFonts w:ascii="Arial" w:eastAsia="Arial" w:hAnsi="Arial"/>
                <w:color w:val="000000"/>
                <w:sz w:val="24"/>
                <w:szCs w:val="24"/>
                <w:highlight w:val="white"/>
              </w:rPr>
            </w:pPr>
            <w:r>
              <w:rPr>
                <w:rFonts w:ascii="Arial" w:eastAsia="Arial" w:hAnsi="Arial" w:cs="Arial"/>
                <w:i/>
                <w:color w:val="000000"/>
                <w:sz w:val="24"/>
                <w:szCs w:val="24"/>
                <w:highlight w:val="white"/>
                <w:u w:val="single"/>
              </w:rPr>
              <w:t>Gross Assets</w:t>
            </w:r>
            <w:r>
              <w:rPr>
                <w:rFonts w:ascii="Arial" w:eastAsia="Arial" w:hAnsi="Arial" w:cs="Arial"/>
                <w:color w:val="000000"/>
                <w:sz w:val="24"/>
                <w:szCs w:val="24"/>
                <w:highlight w:val="white"/>
              </w:rPr>
              <w:t>: Both Fixed assets and Current assets are shown on the face of the Balance Sheet</w:t>
            </w:r>
          </w:p>
        </w:tc>
      </w:tr>
    </w:tbl>
    <w:p w14:paraId="4A2DE997" w14:textId="77777777" w:rsidR="00817345" w:rsidRDefault="00817345" w:rsidP="00817345">
      <w:pPr>
        <w:pBdr>
          <w:top w:val="nil"/>
          <w:left w:val="nil"/>
          <w:bottom w:val="nil"/>
          <w:right w:val="nil"/>
          <w:between w:val="nil"/>
        </w:pBdr>
        <w:spacing w:before="100"/>
        <w:rPr>
          <w:rFonts w:ascii="Arial" w:eastAsia="Arial" w:hAnsi="Arial"/>
          <w:color w:val="000000"/>
          <w:sz w:val="24"/>
          <w:szCs w:val="24"/>
        </w:rPr>
      </w:pPr>
    </w:p>
    <w:p w14:paraId="5E6731AD" w14:textId="77777777" w:rsidR="00817345" w:rsidRDefault="00817345" w:rsidP="00817345">
      <w:pPr>
        <w:rPr>
          <w:rFonts w:ascii="Arial" w:eastAsia="Arial" w:hAnsi="Arial"/>
          <w:sz w:val="24"/>
          <w:szCs w:val="24"/>
        </w:rPr>
      </w:pPr>
      <w:r>
        <w:br w:type="page"/>
      </w:r>
    </w:p>
    <w:p w14:paraId="37E9A24C" w14:textId="77777777" w:rsidR="00817345" w:rsidRDefault="00817345" w:rsidP="00817345">
      <w:pPr>
        <w:pBdr>
          <w:top w:val="nil"/>
          <w:left w:val="nil"/>
          <w:bottom w:val="nil"/>
          <w:right w:val="nil"/>
          <w:between w:val="nil"/>
        </w:pBdr>
        <w:spacing w:before="100" w:after="300"/>
        <w:rPr>
          <w:rFonts w:ascii="Arial Bold" w:eastAsia="Arial Bold" w:hAnsi="Arial Bold" w:cs="Arial Bold"/>
          <w:b/>
          <w:smallCaps/>
          <w:color w:val="000000"/>
          <w:sz w:val="24"/>
          <w:szCs w:val="24"/>
        </w:rPr>
      </w:pPr>
      <w:bookmarkStart w:id="50" w:name="_heading=h.49x2ik5" w:colFirst="0" w:colLast="0"/>
      <w:bookmarkEnd w:id="50"/>
      <w:r>
        <w:rPr>
          <w:rFonts w:ascii="Arial Bold" w:eastAsia="Arial Bold" w:hAnsi="Arial Bold" w:cs="Arial Bold"/>
          <w:b/>
          <w:smallCaps/>
          <w:color w:val="000000"/>
          <w:sz w:val="24"/>
          <w:szCs w:val="24"/>
        </w:rPr>
        <w:lastRenderedPageBreak/>
        <w:t>Annex 4: Board Confirmation</w:t>
      </w:r>
    </w:p>
    <w:p w14:paraId="19041F65" w14:textId="77777777" w:rsidR="00817345" w:rsidRDefault="00817345" w:rsidP="00817345">
      <w:pPr>
        <w:pBdr>
          <w:top w:val="nil"/>
          <w:left w:val="nil"/>
          <w:bottom w:val="nil"/>
          <w:right w:val="nil"/>
          <w:between w:val="nil"/>
        </w:pBdr>
        <w:spacing w:before="100"/>
        <w:rPr>
          <w:rFonts w:ascii="Arial" w:eastAsia="Arial" w:hAnsi="Arial"/>
          <w:color w:val="000000"/>
          <w:sz w:val="24"/>
          <w:szCs w:val="24"/>
        </w:rPr>
      </w:pPr>
    </w:p>
    <w:p w14:paraId="4E351ABD" w14:textId="77777777" w:rsidR="00817345" w:rsidRDefault="00817345" w:rsidP="00817345">
      <w:pPr>
        <w:pBdr>
          <w:top w:val="nil"/>
          <w:left w:val="nil"/>
          <w:bottom w:val="nil"/>
          <w:right w:val="nil"/>
          <w:between w:val="nil"/>
        </w:pBdr>
        <w:spacing w:before="100"/>
        <w:rPr>
          <w:rFonts w:ascii="Arial" w:eastAsia="Arial" w:hAnsi="Arial"/>
          <w:b/>
          <w:color w:val="000000"/>
          <w:sz w:val="24"/>
          <w:szCs w:val="24"/>
        </w:rPr>
      </w:pPr>
      <w:r>
        <w:rPr>
          <w:rFonts w:ascii="Arial" w:eastAsia="Arial" w:hAnsi="Arial" w:cs="Arial"/>
          <w:b/>
          <w:color w:val="000000"/>
          <w:sz w:val="24"/>
          <w:szCs w:val="24"/>
        </w:rPr>
        <w:t>Supplier Name:</w:t>
      </w:r>
    </w:p>
    <w:p w14:paraId="664FB593" w14:textId="77777777" w:rsidR="00817345" w:rsidRDefault="00817345" w:rsidP="00817345">
      <w:pPr>
        <w:pBdr>
          <w:top w:val="nil"/>
          <w:left w:val="nil"/>
          <w:bottom w:val="nil"/>
          <w:right w:val="nil"/>
          <w:between w:val="nil"/>
        </w:pBdr>
        <w:spacing w:before="100"/>
        <w:rPr>
          <w:rFonts w:ascii="Arial" w:eastAsia="Arial" w:hAnsi="Arial"/>
          <w:b/>
          <w:color w:val="000000"/>
          <w:sz w:val="24"/>
          <w:szCs w:val="24"/>
        </w:rPr>
      </w:pPr>
      <w:r>
        <w:rPr>
          <w:rFonts w:ascii="Arial" w:eastAsia="Arial" w:hAnsi="Arial" w:cs="Arial"/>
          <w:b/>
          <w:color w:val="000000"/>
          <w:sz w:val="24"/>
          <w:szCs w:val="24"/>
        </w:rPr>
        <w:t>Contract Reference Number:</w:t>
      </w:r>
    </w:p>
    <w:p w14:paraId="1AF5BE58" w14:textId="77777777" w:rsidR="00817345" w:rsidRDefault="00817345" w:rsidP="00817345">
      <w:pPr>
        <w:pBdr>
          <w:top w:val="nil"/>
          <w:left w:val="nil"/>
          <w:bottom w:val="nil"/>
          <w:right w:val="nil"/>
          <w:between w:val="nil"/>
        </w:pBdr>
        <w:spacing w:before="100"/>
        <w:rPr>
          <w:rFonts w:ascii="Arial" w:eastAsia="Arial" w:hAnsi="Arial"/>
          <w:color w:val="000000"/>
          <w:sz w:val="24"/>
          <w:szCs w:val="24"/>
        </w:rPr>
      </w:pPr>
    </w:p>
    <w:p w14:paraId="6093E5B2" w14:textId="77777777" w:rsidR="00817345" w:rsidRDefault="00817345" w:rsidP="00817345">
      <w:pPr>
        <w:pBdr>
          <w:top w:val="nil"/>
          <w:left w:val="nil"/>
          <w:bottom w:val="nil"/>
          <w:right w:val="nil"/>
          <w:between w:val="nil"/>
        </w:pBdr>
        <w:spacing w:before="100"/>
        <w:ind w:left="720"/>
        <w:rPr>
          <w:rFonts w:ascii="Arial" w:eastAsia="Arial" w:hAnsi="Arial"/>
          <w:color w:val="000000"/>
          <w:sz w:val="24"/>
          <w:szCs w:val="24"/>
        </w:rPr>
      </w:pPr>
      <w:bookmarkStart w:id="51" w:name="_heading=h.2p2csry" w:colFirst="0" w:colLast="0"/>
      <w:bookmarkEnd w:id="51"/>
      <w:r>
        <w:rPr>
          <w:rFonts w:ascii="Arial" w:eastAsia="Arial" w:hAnsi="Arial" w:cs="Arial"/>
          <w:color w:val="000000"/>
          <w:sz w:val="24"/>
          <w:szCs w:val="24"/>
        </w:rPr>
        <w:t>The Board of Directors acknowledge the requirements set out at paragraph 8 of Joint Schedule 7 (</w:t>
      </w:r>
      <w:r>
        <w:rPr>
          <w:rFonts w:ascii="Arial" w:eastAsia="Arial" w:hAnsi="Arial" w:cs="Arial"/>
          <w:i/>
          <w:color w:val="000000"/>
          <w:sz w:val="24"/>
          <w:szCs w:val="24"/>
        </w:rPr>
        <w:t>Financial Distress</w:t>
      </w:r>
      <w:r>
        <w:rPr>
          <w:rFonts w:ascii="Arial" w:eastAsia="Arial" w:hAnsi="Arial" w:cs="Arial"/>
          <w:color w:val="000000"/>
          <w:sz w:val="24"/>
          <w:szCs w:val="24"/>
        </w:rPr>
        <w:t>) and confirm that the Supplier has exercised due care and diligence and made reasonable enquiry of all relevant Supplier Staff and other persons as is reasonably necessary to enable the Board to prepare this statement.</w:t>
      </w:r>
    </w:p>
    <w:p w14:paraId="24DFD28E" w14:textId="77777777" w:rsidR="00817345" w:rsidRDefault="00817345" w:rsidP="00817345">
      <w:pPr>
        <w:pBdr>
          <w:top w:val="nil"/>
          <w:left w:val="nil"/>
          <w:bottom w:val="nil"/>
          <w:right w:val="nil"/>
          <w:between w:val="nil"/>
        </w:pBdr>
        <w:spacing w:before="100"/>
        <w:ind w:left="720"/>
        <w:rPr>
          <w:rFonts w:ascii="Arial" w:eastAsia="Arial" w:hAnsi="Arial"/>
          <w:color w:val="000000"/>
          <w:sz w:val="24"/>
          <w:szCs w:val="24"/>
        </w:rPr>
      </w:pPr>
      <w:r>
        <w:rPr>
          <w:rFonts w:ascii="Arial" w:eastAsia="Arial" w:hAnsi="Arial" w:cs="Arial"/>
          <w:color w:val="000000"/>
          <w:sz w:val="24"/>
          <w:szCs w:val="24"/>
        </w:rPr>
        <w:t>The Board of Directors confirms, to the best of its knowledge and belief, that as at the date of this Board Confirmation it is not aware of and has no knowledge:</w:t>
      </w:r>
    </w:p>
    <w:p w14:paraId="399D52D9" w14:textId="77777777" w:rsidR="00817345" w:rsidRDefault="00817345" w:rsidP="00817345">
      <w:pPr>
        <w:numPr>
          <w:ilvl w:val="3"/>
          <w:numId w:val="58"/>
        </w:numPr>
        <w:pBdr>
          <w:top w:val="nil"/>
          <w:left w:val="nil"/>
          <w:bottom w:val="nil"/>
          <w:right w:val="nil"/>
          <w:between w:val="nil"/>
        </w:pBdr>
        <w:tabs>
          <w:tab w:val="left" w:pos="720"/>
          <w:tab w:val="left" w:pos="1803"/>
        </w:tabs>
        <w:overflowPunct w:val="0"/>
        <w:autoSpaceDE w:val="0"/>
        <w:autoSpaceDN w:val="0"/>
        <w:adjustRightInd w:val="0"/>
        <w:spacing w:before="100" w:line="240" w:lineRule="auto"/>
        <w:textAlignment w:val="baseline"/>
      </w:pPr>
      <w:r>
        <w:rPr>
          <w:rFonts w:ascii="Arial" w:eastAsia="Arial" w:hAnsi="Arial" w:cs="Arial"/>
          <w:color w:val="000000"/>
          <w:sz w:val="24"/>
          <w:szCs w:val="24"/>
        </w:rPr>
        <w:t>that a Financial Distress Event has occurred since the later of the previous Board Confirmation and the Effective Date or is subsisting; or</w:t>
      </w:r>
    </w:p>
    <w:p w14:paraId="638030B0" w14:textId="77777777" w:rsidR="00817345" w:rsidRDefault="00817345" w:rsidP="00817345">
      <w:pPr>
        <w:numPr>
          <w:ilvl w:val="3"/>
          <w:numId w:val="58"/>
        </w:numPr>
        <w:pBdr>
          <w:top w:val="nil"/>
          <w:left w:val="nil"/>
          <w:bottom w:val="nil"/>
          <w:right w:val="nil"/>
          <w:between w:val="nil"/>
        </w:pBdr>
        <w:tabs>
          <w:tab w:val="left" w:pos="720"/>
          <w:tab w:val="left" w:pos="1803"/>
        </w:tabs>
        <w:overflowPunct w:val="0"/>
        <w:autoSpaceDE w:val="0"/>
        <w:autoSpaceDN w:val="0"/>
        <w:adjustRightInd w:val="0"/>
        <w:spacing w:before="100" w:line="240" w:lineRule="auto"/>
        <w:textAlignment w:val="baseline"/>
      </w:pPr>
      <w:r>
        <w:rPr>
          <w:rFonts w:ascii="Arial" w:eastAsia="Arial" w:hAnsi="Arial" w:cs="Arial"/>
          <w:color w:val="000000"/>
          <w:sz w:val="24"/>
          <w:szCs w:val="24"/>
        </w:rPr>
        <w:t>of any matters which have occurred or are subsisting that could reasonably be expected to cause a Financial Distress Event</w:t>
      </w:r>
    </w:p>
    <w:p w14:paraId="47D8B251" w14:textId="77777777" w:rsidR="00817345" w:rsidRDefault="00817345" w:rsidP="00817345">
      <w:pPr>
        <w:pBdr>
          <w:top w:val="nil"/>
          <w:left w:val="nil"/>
          <w:bottom w:val="nil"/>
          <w:right w:val="nil"/>
          <w:between w:val="nil"/>
        </w:pBdr>
        <w:spacing w:before="100"/>
        <w:rPr>
          <w:rFonts w:ascii="Arial" w:eastAsia="Arial" w:hAnsi="Arial"/>
          <w:color w:val="000000"/>
          <w:sz w:val="24"/>
          <w:szCs w:val="24"/>
        </w:rPr>
      </w:pPr>
    </w:p>
    <w:p w14:paraId="5F3DBA38" w14:textId="77777777" w:rsidR="00817345" w:rsidRDefault="00817345" w:rsidP="00817345">
      <w:pPr>
        <w:pBdr>
          <w:top w:val="nil"/>
          <w:left w:val="nil"/>
          <w:bottom w:val="nil"/>
          <w:right w:val="nil"/>
          <w:between w:val="nil"/>
        </w:pBdr>
        <w:spacing w:before="100"/>
        <w:ind w:left="720"/>
        <w:rPr>
          <w:rFonts w:ascii="Arial" w:eastAsia="Arial" w:hAnsi="Arial"/>
          <w:color w:val="000000"/>
          <w:sz w:val="24"/>
          <w:szCs w:val="24"/>
        </w:rPr>
      </w:pPr>
      <w:r>
        <w:rPr>
          <w:rFonts w:ascii="Arial" w:eastAsia="Arial" w:hAnsi="Arial" w:cs="Arial"/>
          <w:color w:val="000000"/>
          <w:sz w:val="24"/>
          <w:szCs w:val="24"/>
        </w:rPr>
        <w:t>On behalf of the Board of Directors:</w:t>
      </w:r>
    </w:p>
    <w:p w14:paraId="5E1DECA7" w14:textId="77777777" w:rsidR="00817345" w:rsidRDefault="00817345" w:rsidP="00817345">
      <w:pPr>
        <w:pBdr>
          <w:top w:val="nil"/>
          <w:left w:val="nil"/>
          <w:bottom w:val="nil"/>
          <w:right w:val="nil"/>
          <w:between w:val="nil"/>
        </w:pBdr>
        <w:spacing w:before="100"/>
        <w:rPr>
          <w:rFonts w:ascii="Arial" w:eastAsia="Arial" w:hAnsi="Arial"/>
          <w:color w:val="000000"/>
          <w:sz w:val="24"/>
          <w:szCs w:val="24"/>
        </w:rPr>
      </w:pPr>
    </w:p>
    <w:p w14:paraId="3D0CBB9A" w14:textId="77777777" w:rsidR="00817345" w:rsidRDefault="00817345" w:rsidP="00817345">
      <w:pPr>
        <w:pBdr>
          <w:top w:val="nil"/>
          <w:left w:val="nil"/>
          <w:bottom w:val="nil"/>
          <w:right w:val="nil"/>
          <w:between w:val="nil"/>
        </w:pBdr>
        <w:spacing w:before="100"/>
        <w:ind w:left="1803"/>
        <w:rPr>
          <w:rFonts w:ascii="Arial" w:eastAsia="Arial" w:hAnsi="Arial"/>
          <w:color w:val="000000"/>
          <w:sz w:val="24"/>
          <w:szCs w:val="24"/>
        </w:rPr>
      </w:pPr>
      <w:r>
        <w:rPr>
          <w:rFonts w:ascii="Arial" w:eastAsia="Arial" w:hAnsi="Arial" w:cs="Arial"/>
          <w:color w:val="000000"/>
          <w:sz w:val="24"/>
          <w:szCs w:val="24"/>
        </w:rPr>
        <w:t>Chair</w:t>
      </w:r>
      <w:r>
        <w:rPr>
          <w:rFonts w:ascii="Arial" w:eastAsia="Arial" w:hAnsi="Arial" w:cs="Arial"/>
          <w:color w:val="000000"/>
          <w:sz w:val="24"/>
          <w:szCs w:val="24"/>
        </w:rPr>
        <w:tab/>
      </w:r>
      <w:r>
        <w:rPr>
          <w:rFonts w:ascii="Arial" w:eastAsia="Arial" w:hAnsi="Arial" w:cs="Arial"/>
          <w:color w:val="000000"/>
          <w:sz w:val="24"/>
          <w:szCs w:val="24"/>
        </w:rPr>
        <w:tab/>
        <w:t>…………………………………</w:t>
      </w:r>
    </w:p>
    <w:p w14:paraId="2C85E33B" w14:textId="77777777" w:rsidR="00817345" w:rsidRDefault="00817345" w:rsidP="00817345">
      <w:pPr>
        <w:pBdr>
          <w:top w:val="nil"/>
          <w:left w:val="nil"/>
          <w:bottom w:val="nil"/>
          <w:right w:val="nil"/>
          <w:between w:val="nil"/>
        </w:pBdr>
        <w:spacing w:before="100"/>
        <w:ind w:left="1803"/>
        <w:rPr>
          <w:rFonts w:ascii="Arial" w:eastAsia="Arial" w:hAnsi="Arial"/>
          <w:color w:val="000000"/>
          <w:sz w:val="24"/>
          <w:szCs w:val="24"/>
        </w:rPr>
      </w:pPr>
      <w:r>
        <w:rPr>
          <w:rFonts w:ascii="Arial" w:eastAsia="Arial" w:hAnsi="Arial" w:cs="Arial"/>
          <w:color w:val="000000"/>
          <w:sz w:val="24"/>
          <w:szCs w:val="24"/>
        </w:rPr>
        <w:t>Signed</w:t>
      </w:r>
      <w:r>
        <w:rPr>
          <w:rFonts w:ascii="Arial" w:eastAsia="Arial" w:hAnsi="Arial" w:cs="Arial"/>
          <w:color w:val="000000"/>
          <w:sz w:val="24"/>
          <w:szCs w:val="24"/>
        </w:rPr>
        <w:tab/>
      </w:r>
      <w:r>
        <w:rPr>
          <w:rFonts w:ascii="Arial" w:eastAsia="Arial" w:hAnsi="Arial" w:cs="Arial"/>
          <w:color w:val="000000"/>
          <w:sz w:val="24"/>
          <w:szCs w:val="24"/>
        </w:rPr>
        <w:tab/>
        <w:t>…………………………………</w:t>
      </w:r>
    </w:p>
    <w:p w14:paraId="276B1192" w14:textId="77777777" w:rsidR="00817345" w:rsidRDefault="00817345" w:rsidP="00817345">
      <w:pPr>
        <w:pBdr>
          <w:top w:val="nil"/>
          <w:left w:val="nil"/>
          <w:bottom w:val="nil"/>
          <w:right w:val="nil"/>
          <w:between w:val="nil"/>
        </w:pBdr>
        <w:spacing w:before="100"/>
        <w:ind w:left="1803"/>
        <w:rPr>
          <w:rFonts w:ascii="Arial" w:eastAsia="Arial" w:hAnsi="Arial"/>
          <w:color w:val="000000"/>
          <w:sz w:val="24"/>
          <w:szCs w:val="24"/>
        </w:rPr>
      </w:pPr>
      <w:r>
        <w:rPr>
          <w:rFonts w:ascii="Arial" w:eastAsia="Arial" w:hAnsi="Arial" w:cs="Arial"/>
          <w:color w:val="000000"/>
          <w:sz w:val="24"/>
          <w:szCs w:val="24"/>
        </w:rPr>
        <w:t>Date</w:t>
      </w:r>
      <w:r>
        <w:rPr>
          <w:rFonts w:ascii="Arial" w:eastAsia="Arial" w:hAnsi="Arial" w:cs="Arial"/>
          <w:color w:val="000000"/>
          <w:sz w:val="24"/>
          <w:szCs w:val="24"/>
        </w:rPr>
        <w:tab/>
      </w:r>
      <w:r>
        <w:rPr>
          <w:rFonts w:ascii="Arial" w:eastAsia="Arial" w:hAnsi="Arial" w:cs="Arial"/>
          <w:color w:val="000000"/>
          <w:sz w:val="24"/>
          <w:szCs w:val="24"/>
        </w:rPr>
        <w:tab/>
        <w:t>…………………………………</w:t>
      </w:r>
    </w:p>
    <w:p w14:paraId="518DDE49" w14:textId="77777777" w:rsidR="00817345" w:rsidRDefault="00817345" w:rsidP="00817345">
      <w:pPr>
        <w:pBdr>
          <w:top w:val="nil"/>
          <w:left w:val="nil"/>
          <w:bottom w:val="nil"/>
          <w:right w:val="nil"/>
          <w:between w:val="nil"/>
        </w:pBdr>
        <w:spacing w:before="100"/>
        <w:rPr>
          <w:rFonts w:ascii="Arial" w:eastAsia="Arial" w:hAnsi="Arial"/>
          <w:color w:val="000000"/>
          <w:sz w:val="24"/>
          <w:szCs w:val="24"/>
        </w:rPr>
      </w:pPr>
    </w:p>
    <w:p w14:paraId="4A9584F7" w14:textId="77777777" w:rsidR="00817345" w:rsidRDefault="00817345" w:rsidP="00817345">
      <w:pPr>
        <w:pBdr>
          <w:top w:val="nil"/>
          <w:left w:val="nil"/>
          <w:bottom w:val="nil"/>
          <w:right w:val="nil"/>
          <w:between w:val="nil"/>
        </w:pBdr>
        <w:spacing w:before="100"/>
        <w:ind w:left="1803"/>
        <w:rPr>
          <w:rFonts w:ascii="Arial" w:eastAsia="Arial" w:hAnsi="Arial"/>
          <w:color w:val="000000"/>
          <w:sz w:val="24"/>
          <w:szCs w:val="24"/>
        </w:rPr>
      </w:pPr>
      <w:r>
        <w:rPr>
          <w:rFonts w:ascii="Arial" w:eastAsia="Arial" w:hAnsi="Arial" w:cs="Arial"/>
          <w:color w:val="000000"/>
          <w:sz w:val="24"/>
          <w:szCs w:val="24"/>
        </w:rPr>
        <w:t>Director</w:t>
      </w:r>
      <w:r>
        <w:rPr>
          <w:rFonts w:ascii="Arial" w:eastAsia="Arial" w:hAnsi="Arial" w:cs="Arial"/>
          <w:color w:val="000000"/>
          <w:sz w:val="24"/>
          <w:szCs w:val="24"/>
        </w:rPr>
        <w:tab/>
      </w:r>
      <w:r>
        <w:rPr>
          <w:rFonts w:ascii="Arial" w:eastAsia="Arial" w:hAnsi="Arial" w:cs="Arial"/>
          <w:color w:val="000000"/>
          <w:sz w:val="24"/>
          <w:szCs w:val="24"/>
        </w:rPr>
        <w:tab/>
        <w:t>…………………………………</w:t>
      </w:r>
    </w:p>
    <w:p w14:paraId="651AC787" w14:textId="77777777" w:rsidR="00817345" w:rsidRDefault="00817345" w:rsidP="00817345">
      <w:pPr>
        <w:pBdr>
          <w:top w:val="nil"/>
          <w:left w:val="nil"/>
          <w:bottom w:val="nil"/>
          <w:right w:val="nil"/>
          <w:between w:val="nil"/>
        </w:pBdr>
        <w:spacing w:before="100"/>
        <w:ind w:left="1803"/>
        <w:rPr>
          <w:rFonts w:ascii="Arial" w:eastAsia="Arial" w:hAnsi="Arial"/>
          <w:color w:val="000000"/>
          <w:sz w:val="24"/>
          <w:szCs w:val="24"/>
        </w:rPr>
      </w:pPr>
      <w:r>
        <w:rPr>
          <w:rFonts w:ascii="Arial" w:eastAsia="Arial" w:hAnsi="Arial" w:cs="Arial"/>
          <w:color w:val="000000"/>
          <w:sz w:val="24"/>
          <w:szCs w:val="24"/>
        </w:rPr>
        <w:t>Signed</w:t>
      </w:r>
      <w:r>
        <w:rPr>
          <w:rFonts w:ascii="Arial" w:eastAsia="Arial" w:hAnsi="Arial" w:cs="Arial"/>
          <w:color w:val="000000"/>
          <w:sz w:val="24"/>
          <w:szCs w:val="24"/>
        </w:rPr>
        <w:tab/>
      </w:r>
      <w:r>
        <w:rPr>
          <w:rFonts w:ascii="Arial" w:eastAsia="Arial" w:hAnsi="Arial" w:cs="Arial"/>
          <w:color w:val="000000"/>
          <w:sz w:val="24"/>
          <w:szCs w:val="24"/>
        </w:rPr>
        <w:tab/>
        <w:t>…………………………………</w:t>
      </w:r>
    </w:p>
    <w:p w14:paraId="4F65710A" w14:textId="77777777" w:rsidR="00817345" w:rsidRDefault="00817345" w:rsidP="00817345">
      <w:pPr>
        <w:pBdr>
          <w:top w:val="nil"/>
          <w:left w:val="nil"/>
          <w:bottom w:val="nil"/>
          <w:right w:val="nil"/>
          <w:between w:val="nil"/>
        </w:pBdr>
        <w:spacing w:before="100"/>
        <w:ind w:left="1803"/>
        <w:rPr>
          <w:rFonts w:ascii="Arial" w:eastAsia="Arial" w:hAnsi="Arial"/>
          <w:color w:val="000000"/>
          <w:sz w:val="24"/>
          <w:szCs w:val="24"/>
        </w:rPr>
      </w:pPr>
      <w:r>
        <w:rPr>
          <w:rFonts w:ascii="Arial" w:eastAsia="Arial" w:hAnsi="Arial" w:cs="Arial"/>
          <w:color w:val="000000"/>
          <w:sz w:val="24"/>
          <w:szCs w:val="24"/>
        </w:rPr>
        <w:t>Date</w:t>
      </w:r>
      <w:r>
        <w:rPr>
          <w:rFonts w:ascii="Arial" w:eastAsia="Arial" w:hAnsi="Arial" w:cs="Arial"/>
          <w:color w:val="000000"/>
          <w:sz w:val="24"/>
          <w:szCs w:val="24"/>
        </w:rPr>
        <w:tab/>
      </w:r>
      <w:r>
        <w:rPr>
          <w:rFonts w:ascii="Arial" w:eastAsia="Arial" w:hAnsi="Arial" w:cs="Arial"/>
          <w:color w:val="000000"/>
          <w:sz w:val="24"/>
          <w:szCs w:val="24"/>
        </w:rPr>
        <w:tab/>
        <w:t>…………………………………</w:t>
      </w:r>
    </w:p>
    <w:p w14:paraId="01AE7529" w14:textId="77777777" w:rsidR="00817345" w:rsidRDefault="00817345" w:rsidP="00817345">
      <w:pPr>
        <w:pBdr>
          <w:top w:val="nil"/>
          <w:left w:val="nil"/>
          <w:bottom w:val="nil"/>
          <w:right w:val="nil"/>
          <w:between w:val="nil"/>
        </w:pBdr>
        <w:spacing w:before="100"/>
        <w:rPr>
          <w:rFonts w:ascii="Arial" w:eastAsia="Arial" w:hAnsi="Arial"/>
          <w:color w:val="000000"/>
          <w:sz w:val="24"/>
          <w:szCs w:val="24"/>
        </w:rPr>
      </w:pPr>
    </w:p>
    <w:p w14:paraId="1CD16849" w14:textId="77777777" w:rsidR="00817345" w:rsidRDefault="00817345" w:rsidP="00817345">
      <w:pPr>
        <w:rPr>
          <w:rFonts w:ascii="Arial" w:eastAsia="Arial" w:hAnsi="Arial"/>
          <w:sz w:val="36"/>
          <w:szCs w:val="36"/>
        </w:rPr>
      </w:pPr>
      <w:r>
        <w:br w:type="page"/>
      </w:r>
    </w:p>
    <w:p w14:paraId="289A6974" w14:textId="77777777" w:rsidR="00817345" w:rsidRDefault="00817345" w:rsidP="00817345">
      <w:pPr>
        <w:rPr>
          <w:rFonts w:ascii="Arial" w:eastAsia="Arial" w:hAnsi="Arial"/>
          <w:sz w:val="36"/>
          <w:szCs w:val="36"/>
        </w:rPr>
      </w:pPr>
    </w:p>
    <w:p w14:paraId="46CC42B5" w14:textId="77777777" w:rsidR="00817345" w:rsidRDefault="00817345" w:rsidP="00817345">
      <w:pPr>
        <w:rPr>
          <w:rFonts w:ascii="Arial" w:eastAsia="Arial" w:hAnsi="Arial"/>
          <w:b/>
          <w:smallCaps/>
          <w:sz w:val="36"/>
          <w:szCs w:val="36"/>
        </w:rPr>
      </w:pPr>
      <w:r>
        <w:rPr>
          <w:rFonts w:ascii="Arial" w:eastAsia="Arial" w:hAnsi="Arial" w:cs="Arial"/>
          <w:b/>
          <w:smallCaps/>
          <w:sz w:val="36"/>
          <w:szCs w:val="36"/>
        </w:rPr>
        <w:t>ANNEX 5: OPTIONAL CLAUSES FOR BRONZE CONTRACTS</w:t>
      </w:r>
    </w:p>
    <w:p w14:paraId="2528031B" w14:textId="77777777" w:rsidR="00817345" w:rsidRDefault="00817345" w:rsidP="00817345">
      <w:pPr>
        <w:keepNext/>
        <w:numPr>
          <w:ilvl w:val="0"/>
          <w:numId w:val="59"/>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0B0BE520" w14:textId="77777777" w:rsidR="00817345" w:rsidRDefault="00817345" w:rsidP="00817345">
      <w:pPr>
        <w:keepNext/>
        <w:numPr>
          <w:ilvl w:val="1"/>
          <w:numId w:val="59"/>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olor w:val="000000"/>
          <w:sz w:val="24"/>
          <w:szCs w:val="24"/>
        </w:rPr>
      </w:pPr>
      <w:r>
        <w:rPr>
          <w:rFonts w:ascii="Arial" w:eastAsia="Arial" w:hAnsi="Arial" w:cs="Arial"/>
          <w:color w:val="000000"/>
          <w:sz w:val="24"/>
          <w:szCs w:val="24"/>
        </w:rPr>
        <w:t>In this Annex 5, the following words shall have the following meanings and they shall supplement Joint Schedule 1 (Definitions):</w:t>
      </w:r>
    </w:p>
    <w:tbl>
      <w:tblPr>
        <w:tblW w:w="7560"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2"/>
        <w:gridCol w:w="5098"/>
      </w:tblGrid>
      <w:tr w:rsidR="00817345" w14:paraId="64027B2C" w14:textId="77777777" w:rsidTr="005617FB">
        <w:tc>
          <w:tcPr>
            <w:tcW w:w="2462" w:type="dxa"/>
          </w:tcPr>
          <w:p w14:paraId="6261A695" w14:textId="77777777" w:rsidR="00817345" w:rsidRDefault="00817345" w:rsidP="005617FB">
            <w:pPr>
              <w:pBdr>
                <w:top w:val="nil"/>
                <w:left w:val="nil"/>
                <w:bottom w:val="nil"/>
                <w:right w:val="nil"/>
                <w:between w:val="nil"/>
              </w:pBdr>
              <w:spacing w:after="120"/>
              <w:ind w:left="-108"/>
              <w:rPr>
                <w:rFonts w:ascii="Arial" w:eastAsia="Arial" w:hAnsi="Arial"/>
                <w:b/>
                <w:color w:val="000000"/>
                <w:sz w:val="24"/>
                <w:szCs w:val="24"/>
              </w:rPr>
            </w:pPr>
            <w:r>
              <w:rPr>
                <w:rFonts w:ascii="Arial" w:eastAsia="Arial" w:hAnsi="Arial" w:cs="Arial"/>
                <w:b/>
                <w:color w:val="000000"/>
                <w:sz w:val="24"/>
                <w:szCs w:val="24"/>
              </w:rPr>
              <w:t>"Credit Rating Threshold"</w:t>
            </w:r>
          </w:p>
        </w:tc>
        <w:tc>
          <w:tcPr>
            <w:tcW w:w="5098" w:type="dxa"/>
          </w:tcPr>
          <w:p w14:paraId="5740978A" w14:textId="77777777" w:rsidR="00817345" w:rsidRDefault="00817345" w:rsidP="00817345">
            <w:pPr>
              <w:numPr>
                <w:ilvl w:val="0"/>
                <w:numId w:val="60"/>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olor w:val="000000"/>
                <w:sz w:val="24"/>
                <w:szCs w:val="24"/>
              </w:rPr>
            </w:pPr>
            <w:r>
              <w:rPr>
                <w:rFonts w:ascii="Arial" w:eastAsia="Arial" w:hAnsi="Arial" w:cs="Arial"/>
                <w:color w:val="000000"/>
                <w:sz w:val="24"/>
                <w:szCs w:val="24"/>
              </w:rPr>
              <w:t>the minimum credit rating level for the Monitored Company as set out in Appendix 2;</w:t>
            </w:r>
          </w:p>
        </w:tc>
      </w:tr>
      <w:tr w:rsidR="00817345" w14:paraId="1711A241" w14:textId="77777777" w:rsidTr="005617FB">
        <w:tc>
          <w:tcPr>
            <w:tcW w:w="2462" w:type="dxa"/>
          </w:tcPr>
          <w:p w14:paraId="4E3C325B" w14:textId="77777777" w:rsidR="00817345" w:rsidRDefault="00817345" w:rsidP="005617FB">
            <w:pPr>
              <w:pBdr>
                <w:top w:val="nil"/>
                <w:left w:val="nil"/>
                <w:bottom w:val="nil"/>
                <w:right w:val="nil"/>
                <w:between w:val="nil"/>
              </w:pBdr>
              <w:spacing w:after="120"/>
              <w:ind w:left="-108"/>
              <w:rPr>
                <w:rFonts w:ascii="Arial" w:eastAsia="Arial" w:hAnsi="Arial"/>
                <w:b/>
                <w:color w:val="000000"/>
                <w:sz w:val="24"/>
                <w:szCs w:val="24"/>
              </w:rPr>
            </w:pPr>
            <w:r>
              <w:rPr>
                <w:rFonts w:ascii="Arial" w:eastAsia="Arial" w:hAnsi="Arial" w:cs="Arial"/>
                <w:b/>
                <w:color w:val="000000"/>
                <w:sz w:val="24"/>
                <w:szCs w:val="24"/>
              </w:rPr>
              <w:t>"Financial Distress Event"</w:t>
            </w:r>
          </w:p>
        </w:tc>
        <w:tc>
          <w:tcPr>
            <w:tcW w:w="5098" w:type="dxa"/>
          </w:tcPr>
          <w:p w14:paraId="7664B20F" w14:textId="77777777" w:rsidR="00817345" w:rsidRDefault="00817345" w:rsidP="00817345">
            <w:pPr>
              <w:numPr>
                <w:ilvl w:val="0"/>
                <w:numId w:val="60"/>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olor w:val="000000"/>
                <w:sz w:val="24"/>
                <w:szCs w:val="24"/>
              </w:rPr>
            </w:pPr>
            <w:r>
              <w:rPr>
                <w:rFonts w:ascii="Arial" w:eastAsia="Arial" w:hAnsi="Arial" w:cs="Arial"/>
                <w:color w:val="000000"/>
                <w:sz w:val="24"/>
                <w:szCs w:val="24"/>
              </w:rPr>
              <w:t>the occurrence or one or more of the following events:</w:t>
            </w:r>
          </w:p>
          <w:p w14:paraId="100FE3F6" w14:textId="77777777" w:rsidR="00817345" w:rsidRDefault="00817345" w:rsidP="00817345">
            <w:pPr>
              <w:numPr>
                <w:ilvl w:val="1"/>
                <w:numId w:val="60"/>
              </w:numPr>
              <w:pBdr>
                <w:top w:val="nil"/>
                <w:left w:val="nil"/>
                <w:bottom w:val="nil"/>
                <w:right w:val="nil"/>
                <w:between w:val="nil"/>
              </w:pBdr>
              <w:tabs>
                <w:tab w:val="left" w:pos="175"/>
              </w:tabs>
              <w:overflowPunct w:val="0"/>
              <w:autoSpaceDE w:val="0"/>
              <w:autoSpaceDN w:val="0"/>
              <w:adjustRightInd w:val="0"/>
              <w:spacing w:after="120" w:line="240" w:lineRule="auto"/>
              <w:ind w:hanging="544"/>
              <w:textAlignment w:val="baseline"/>
              <w:rPr>
                <w:rFonts w:ascii="Arial" w:eastAsia="Arial" w:hAnsi="Arial"/>
                <w:color w:val="000000"/>
                <w:sz w:val="24"/>
                <w:szCs w:val="24"/>
              </w:rPr>
            </w:pPr>
            <w:r>
              <w:rPr>
                <w:rFonts w:ascii="Arial" w:eastAsia="Arial" w:hAnsi="Arial" w:cs="Arial"/>
                <w:color w:val="000000"/>
                <w:sz w:val="24"/>
                <w:szCs w:val="24"/>
              </w:rPr>
              <w:t>the credit rating of the Monitored Company dropping below the applicable Credit Rating Threshold;</w:t>
            </w:r>
          </w:p>
          <w:p w14:paraId="4CA9073E" w14:textId="77777777" w:rsidR="00817345" w:rsidRDefault="00817345" w:rsidP="00817345">
            <w:pPr>
              <w:numPr>
                <w:ilvl w:val="1"/>
                <w:numId w:val="60"/>
              </w:numPr>
              <w:pBdr>
                <w:top w:val="nil"/>
                <w:left w:val="nil"/>
                <w:bottom w:val="nil"/>
                <w:right w:val="nil"/>
                <w:between w:val="nil"/>
              </w:pBdr>
              <w:tabs>
                <w:tab w:val="left" w:pos="175"/>
              </w:tabs>
              <w:overflowPunct w:val="0"/>
              <w:autoSpaceDE w:val="0"/>
              <w:autoSpaceDN w:val="0"/>
              <w:adjustRightInd w:val="0"/>
              <w:spacing w:after="120" w:line="240" w:lineRule="auto"/>
              <w:ind w:hanging="544"/>
              <w:textAlignment w:val="baseline"/>
              <w:rPr>
                <w:rFonts w:ascii="Arial" w:eastAsia="Arial" w:hAnsi="Arial"/>
                <w:color w:val="000000"/>
                <w:sz w:val="24"/>
                <w:szCs w:val="24"/>
              </w:rPr>
            </w:pPr>
            <w:r>
              <w:rPr>
                <w:rFonts w:ascii="Arial" w:eastAsia="Arial" w:hAnsi="Arial" w:cs="Arial"/>
                <w:color w:val="000000"/>
                <w:sz w:val="24"/>
                <w:szCs w:val="24"/>
              </w:rPr>
              <w:t>the Monitored Company issuing a profits warning to a stock exchange or making any other public announcement about a material deterioration in its financial position or prospects;</w:t>
            </w:r>
          </w:p>
          <w:p w14:paraId="0B87BC2E" w14:textId="77777777" w:rsidR="00817345" w:rsidRDefault="00817345" w:rsidP="00817345">
            <w:pPr>
              <w:numPr>
                <w:ilvl w:val="1"/>
                <w:numId w:val="60"/>
              </w:numPr>
              <w:pBdr>
                <w:top w:val="nil"/>
                <w:left w:val="nil"/>
                <w:bottom w:val="nil"/>
                <w:right w:val="nil"/>
                <w:between w:val="nil"/>
              </w:pBdr>
              <w:tabs>
                <w:tab w:val="left" w:pos="175"/>
              </w:tabs>
              <w:overflowPunct w:val="0"/>
              <w:autoSpaceDE w:val="0"/>
              <w:autoSpaceDN w:val="0"/>
              <w:adjustRightInd w:val="0"/>
              <w:spacing w:after="120" w:line="240" w:lineRule="auto"/>
              <w:ind w:hanging="544"/>
              <w:textAlignment w:val="baseline"/>
              <w:rPr>
                <w:rFonts w:ascii="Arial" w:eastAsia="Arial" w:hAnsi="Arial"/>
                <w:color w:val="000000"/>
                <w:sz w:val="24"/>
                <w:szCs w:val="24"/>
              </w:rPr>
            </w:pPr>
            <w:r>
              <w:rPr>
                <w:rFonts w:ascii="Arial" w:eastAsia="Arial" w:hAnsi="Arial" w:cs="Arial"/>
                <w:color w:val="000000"/>
                <w:sz w:val="24"/>
                <w:szCs w:val="24"/>
              </w:rPr>
              <w:t xml:space="preserve">there being a public investigation into improper financial accounting and reporting, suspected fraud or any other impropriety of the Monitored Party; </w:t>
            </w:r>
          </w:p>
          <w:p w14:paraId="714ADE57" w14:textId="77777777" w:rsidR="00817345" w:rsidRDefault="00817345" w:rsidP="00817345">
            <w:pPr>
              <w:numPr>
                <w:ilvl w:val="1"/>
                <w:numId w:val="60"/>
              </w:numPr>
              <w:pBdr>
                <w:top w:val="nil"/>
                <w:left w:val="nil"/>
                <w:bottom w:val="nil"/>
                <w:right w:val="nil"/>
                <w:between w:val="nil"/>
              </w:pBdr>
              <w:tabs>
                <w:tab w:val="left" w:pos="175"/>
              </w:tabs>
              <w:overflowPunct w:val="0"/>
              <w:autoSpaceDE w:val="0"/>
              <w:autoSpaceDN w:val="0"/>
              <w:adjustRightInd w:val="0"/>
              <w:spacing w:after="120" w:line="240" w:lineRule="auto"/>
              <w:ind w:hanging="544"/>
              <w:textAlignment w:val="baseline"/>
              <w:rPr>
                <w:rFonts w:ascii="Arial" w:eastAsia="Arial" w:hAnsi="Arial"/>
                <w:color w:val="000000"/>
                <w:sz w:val="24"/>
                <w:szCs w:val="24"/>
              </w:rPr>
            </w:pPr>
            <w:r>
              <w:rPr>
                <w:rFonts w:ascii="Arial" w:eastAsia="Arial" w:hAnsi="Arial" w:cs="Arial"/>
                <w:color w:val="000000"/>
                <w:sz w:val="24"/>
                <w:szCs w:val="24"/>
              </w:rPr>
              <w:t xml:space="preserve">Monitored Company committing a material breach of covenant to its lenders; </w:t>
            </w:r>
          </w:p>
          <w:p w14:paraId="6040A132" w14:textId="77777777" w:rsidR="00817345" w:rsidRDefault="00817345" w:rsidP="00817345">
            <w:pPr>
              <w:numPr>
                <w:ilvl w:val="1"/>
                <w:numId w:val="60"/>
              </w:numPr>
              <w:pBdr>
                <w:top w:val="nil"/>
                <w:left w:val="nil"/>
                <w:bottom w:val="nil"/>
                <w:right w:val="nil"/>
                <w:between w:val="nil"/>
              </w:pBdr>
              <w:tabs>
                <w:tab w:val="left" w:pos="175"/>
              </w:tabs>
              <w:overflowPunct w:val="0"/>
              <w:autoSpaceDE w:val="0"/>
              <w:autoSpaceDN w:val="0"/>
              <w:adjustRightInd w:val="0"/>
              <w:spacing w:after="120" w:line="240" w:lineRule="auto"/>
              <w:ind w:hanging="544"/>
              <w:textAlignment w:val="baseline"/>
              <w:rPr>
                <w:rFonts w:ascii="Arial" w:eastAsia="Arial" w:hAnsi="Arial"/>
                <w:color w:val="000000"/>
                <w:sz w:val="24"/>
                <w:szCs w:val="24"/>
              </w:rPr>
            </w:pPr>
            <w:r>
              <w:rPr>
                <w:rFonts w:ascii="Arial" w:eastAsia="Arial" w:hAnsi="Arial" w:cs="Arial"/>
                <w:color w:val="000000"/>
                <w:sz w:val="24"/>
                <w:szCs w:val="24"/>
              </w:rPr>
              <w:t>a Key Subcontractor (where applicable) notifying CCS that the Supplier has not satisfied any sums properly due under a specified invoice and not subject to a genuine dispute; or</w:t>
            </w:r>
          </w:p>
          <w:p w14:paraId="2A74E317" w14:textId="77777777" w:rsidR="00817345" w:rsidRDefault="00817345" w:rsidP="00817345">
            <w:pPr>
              <w:numPr>
                <w:ilvl w:val="1"/>
                <w:numId w:val="60"/>
              </w:numPr>
              <w:pBdr>
                <w:top w:val="nil"/>
                <w:left w:val="nil"/>
                <w:bottom w:val="nil"/>
                <w:right w:val="nil"/>
                <w:between w:val="nil"/>
              </w:pBdr>
              <w:tabs>
                <w:tab w:val="left" w:pos="175"/>
              </w:tabs>
              <w:overflowPunct w:val="0"/>
              <w:autoSpaceDE w:val="0"/>
              <w:autoSpaceDN w:val="0"/>
              <w:adjustRightInd w:val="0"/>
              <w:spacing w:after="120" w:line="240" w:lineRule="auto"/>
              <w:ind w:hanging="544"/>
              <w:textAlignment w:val="baseline"/>
              <w:rPr>
                <w:rFonts w:ascii="Arial" w:eastAsia="Arial" w:hAnsi="Arial"/>
                <w:color w:val="000000"/>
                <w:sz w:val="24"/>
                <w:szCs w:val="24"/>
              </w:rPr>
            </w:pPr>
            <w:r>
              <w:rPr>
                <w:rFonts w:ascii="Arial" w:eastAsia="Arial" w:hAnsi="Arial" w:cs="Arial"/>
                <w:color w:val="000000"/>
                <w:sz w:val="24"/>
                <w:szCs w:val="24"/>
              </w:rPr>
              <w:t>any of the following:</w:t>
            </w:r>
          </w:p>
          <w:p w14:paraId="6138C0B8" w14:textId="77777777" w:rsidR="00817345" w:rsidRDefault="00817345" w:rsidP="00817345">
            <w:pPr>
              <w:numPr>
                <w:ilvl w:val="2"/>
                <w:numId w:val="60"/>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olor w:val="000000"/>
                <w:sz w:val="24"/>
                <w:szCs w:val="24"/>
              </w:rPr>
            </w:pPr>
            <w:r>
              <w:rPr>
                <w:rFonts w:ascii="Arial" w:eastAsia="Arial" w:hAnsi="Arial" w:cs="Arial"/>
                <w:color w:val="000000"/>
                <w:sz w:val="24"/>
                <w:szCs w:val="24"/>
              </w:rPr>
              <w:t xml:space="preserve">commencement of any litigation against the Monitored Company with respect to financial indebtedness or obligations under a contract; </w:t>
            </w:r>
          </w:p>
          <w:p w14:paraId="59464B1A" w14:textId="77777777" w:rsidR="00817345" w:rsidRDefault="00817345" w:rsidP="00817345">
            <w:pPr>
              <w:numPr>
                <w:ilvl w:val="2"/>
                <w:numId w:val="60"/>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olor w:val="000000"/>
                <w:sz w:val="24"/>
                <w:szCs w:val="24"/>
              </w:rPr>
            </w:pPr>
            <w:r>
              <w:rPr>
                <w:rFonts w:ascii="Arial" w:eastAsia="Arial" w:hAnsi="Arial" w:cs="Arial"/>
                <w:color w:val="000000"/>
                <w:sz w:val="24"/>
                <w:szCs w:val="24"/>
              </w:rPr>
              <w:lastRenderedPageBreak/>
              <w:t>non-payment by the Monitored Company of any financial indebtedness;</w:t>
            </w:r>
          </w:p>
          <w:p w14:paraId="78BC12BD" w14:textId="77777777" w:rsidR="00817345" w:rsidRDefault="00817345" w:rsidP="00817345">
            <w:pPr>
              <w:numPr>
                <w:ilvl w:val="2"/>
                <w:numId w:val="60"/>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olor w:val="000000"/>
                <w:sz w:val="24"/>
                <w:szCs w:val="24"/>
              </w:rPr>
            </w:pPr>
            <w:r>
              <w:rPr>
                <w:rFonts w:ascii="Arial" w:eastAsia="Arial" w:hAnsi="Arial" w:cs="Arial"/>
                <w:color w:val="000000"/>
                <w:sz w:val="24"/>
                <w:szCs w:val="24"/>
              </w:rPr>
              <w:t>any financial indebtedness of the Monitored Company becoming due as a result of an event of default; or</w:t>
            </w:r>
          </w:p>
          <w:p w14:paraId="6227C4E2" w14:textId="77777777" w:rsidR="00817345" w:rsidRDefault="00817345" w:rsidP="00817345">
            <w:pPr>
              <w:numPr>
                <w:ilvl w:val="2"/>
                <w:numId w:val="60"/>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olor w:val="000000"/>
                <w:sz w:val="24"/>
                <w:szCs w:val="24"/>
              </w:rPr>
            </w:pPr>
            <w:r>
              <w:rPr>
                <w:rFonts w:ascii="Arial" w:eastAsia="Arial" w:hAnsi="Arial" w:cs="Arial"/>
                <w:color w:val="000000"/>
                <w:sz w:val="24"/>
                <w:szCs w:val="24"/>
              </w:rPr>
              <w:t>the cancellation or suspension of any financial indebtedness in respect of the Monitored Company</w:t>
            </w:r>
          </w:p>
          <w:p w14:paraId="2AB9056B" w14:textId="77777777" w:rsidR="00817345" w:rsidRDefault="00817345" w:rsidP="00817345">
            <w:pPr>
              <w:numPr>
                <w:ilvl w:val="0"/>
                <w:numId w:val="60"/>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olor w:val="000000"/>
                <w:sz w:val="24"/>
                <w:szCs w:val="24"/>
              </w:rPr>
            </w:pPr>
            <w:r>
              <w:rPr>
                <w:rFonts w:ascii="Arial" w:eastAsia="Arial" w:hAnsi="Arial" w:cs="Arial"/>
                <w:color w:val="000000"/>
                <w:sz w:val="24"/>
                <w:szCs w:val="24"/>
              </w:rPr>
              <w:t>in each case which the Relevant Authority reasonably believes (or would be likely reasonably to believe) could directly impact on the continued performance of any Contract and delivery of the Deliverables in accordance with any Call-Off Contract;</w:t>
            </w:r>
          </w:p>
        </w:tc>
      </w:tr>
      <w:tr w:rsidR="00817345" w14:paraId="4478EEE9" w14:textId="77777777" w:rsidTr="005617FB">
        <w:tc>
          <w:tcPr>
            <w:tcW w:w="2462" w:type="dxa"/>
          </w:tcPr>
          <w:p w14:paraId="1A8A5CED" w14:textId="77777777" w:rsidR="00817345" w:rsidRDefault="00817345" w:rsidP="005617FB">
            <w:pPr>
              <w:pBdr>
                <w:top w:val="nil"/>
                <w:left w:val="nil"/>
                <w:bottom w:val="nil"/>
                <w:right w:val="nil"/>
                <w:between w:val="nil"/>
              </w:pBdr>
              <w:spacing w:after="120"/>
              <w:ind w:left="-108"/>
              <w:rPr>
                <w:rFonts w:ascii="Arial" w:eastAsia="Arial" w:hAnsi="Arial"/>
                <w:b/>
                <w:color w:val="000000"/>
                <w:sz w:val="24"/>
                <w:szCs w:val="24"/>
              </w:rPr>
            </w:pPr>
            <w:r>
              <w:rPr>
                <w:rFonts w:ascii="Arial" w:eastAsia="Arial" w:hAnsi="Arial" w:cs="Arial"/>
                <w:b/>
                <w:color w:val="000000"/>
                <w:sz w:val="24"/>
                <w:szCs w:val="24"/>
              </w:rPr>
              <w:lastRenderedPageBreak/>
              <w:t>"Financial Distress Service Continuity Plan"</w:t>
            </w:r>
          </w:p>
        </w:tc>
        <w:tc>
          <w:tcPr>
            <w:tcW w:w="5098" w:type="dxa"/>
          </w:tcPr>
          <w:p w14:paraId="491BA43F" w14:textId="755E89F8" w:rsidR="00817345" w:rsidRDefault="00817345" w:rsidP="00817345">
            <w:pPr>
              <w:numPr>
                <w:ilvl w:val="0"/>
                <w:numId w:val="60"/>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olor w:val="000000"/>
                <w:sz w:val="24"/>
                <w:szCs w:val="24"/>
              </w:rPr>
            </w:pPr>
            <w:r>
              <w:rPr>
                <w:rFonts w:ascii="Arial" w:eastAsia="Arial" w:hAnsi="Arial" w:cs="Arial"/>
                <w:color w:val="000000"/>
                <w:sz w:val="24"/>
                <w:szCs w:val="24"/>
              </w:rPr>
              <w:t>a plan setting out how the Supplier will ensure the continued performance and delivery of the Deliverables in accordance with each Call-Off Contract in the event that a Financial Distress Event occurs;</w:t>
            </w:r>
          </w:p>
        </w:tc>
      </w:tr>
      <w:tr w:rsidR="00817345" w14:paraId="2E3C911B" w14:textId="77777777" w:rsidTr="005617FB">
        <w:tc>
          <w:tcPr>
            <w:tcW w:w="2462" w:type="dxa"/>
          </w:tcPr>
          <w:p w14:paraId="6E723B4E" w14:textId="77777777" w:rsidR="00817345" w:rsidRDefault="00817345" w:rsidP="005617FB">
            <w:pPr>
              <w:pBdr>
                <w:top w:val="nil"/>
                <w:left w:val="nil"/>
                <w:bottom w:val="nil"/>
                <w:right w:val="nil"/>
                <w:between w:val="nil"/>
              </w:pBdr>
              <w:spacing w:after="120"/>
              <w:ind w:left="-108"/>
              <w:rPr>
                <w:rFonts w:ascii="Arial" w:eastAsia="Arial" w:hAnsi="Arial"/>
                <w:b/>
                <w:color w:val="000000"/>
                <w:sz w:val="24"/>
                <w:szCs w:val="24"/>
              </w:rPr>
            </w:pPr>
            <w:r>
              <w:rPr>
                <w:rFonts w:ascii="Arial" w:eastAsia="Arial" w:hAnsi="Arial" w:cs="Arial"/>
                <w:b/>
                <w:color w:val="000000"/>
                <w:sz w:val="24"/>
                <w:szCs w:val="24"/>
              </w:rPr>
              <w:t>“Monitored Company”</w:t>
            </w:r>
          </w:p>
        </w:tc>
        <w:tc>
          <w:tcPr>
            <w:tcW w:w="5098" w:type="dxa"/>
          </w:tcPr>
          <w:p w14:paraId="2F5A174C" w14:textId="6D92FAD6" w:rsidR="00817345" w:rsidRDefault="00817345" w:rsidP="00817345">
            <w:pPr>
              <w:numPr>
                <w:ilvl w:val="0"/>
                <w:numId w:val="60"/>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olor w:val="000000"/>
                <w:sz w:val="24"/>
                <w:szCs w:val="24"/>
              </w:rPr>
            </w:pPr>
            <w:r>
              <w:rPr>
                <w:rFonts w:ascii="Arial" w:eastAsia="Arial" w:hAnsi="Arial" w:cs="Arial"/>
                <w:color w:val="000000"/>
                <w:sz w:val="24"/>
                <w:szCs w:val="24"/>
              </w:rPr>
              <w:t>Supp</w:t>
            </w:r>
            <w:r>
              <w:rPr>
                <w:rFonts w:ascii="Arial" w:eastAsia="Arial" w:hAnsi="Arial" w:cs="Arial"/>
                <w:color w:val="000000"/>
                <w:sz w:val="24"/>
                <w:szCs w:val="24"/>
                <w:highlight w:val="white"/>
              </w:rPr>
              <w:t>lier or any Key Subcontractor</w:t>
            </w:r>
          </w:p>
        </w:tc>
      </w:tr>
      <w:tr w:rsidR="00817345" w14:paraId="5C0859F9" w14:textId="77777777" w:rsidTr="005617FB">
        <w:tc>
          <w:tcPr>
            <w:tcW w:w="2462" w:type="dxa"/>
          </w:tcPr>
          <w:p w14:paraId="6497921F" w14:textId="77777777" w:rsidR="00817345" w:rsidRDefault="00817345" w:rsidP="005617FB">
            <w:pPr>
              <w:pBdr>
                <w:top w:val="nil"/>
                <w:left w:val="nil"/>
                <w:bottom w:val="nil"/>
                <w:right w:val="nil"/>
                <w:between w:val="nil"/>
              </w:pBdr>
              <w:spacing w:after="120"/>
              <w:ind w:left="-108"/>
              <w:rPr>
                <w:rFonts w:ascii="Arial" w:eastAsia="Arial" w:hAnsi="Arial"/>
                <w:b/>
                <w:color w:val="000000"/>
                <w:sz w:val="24"/>
                <w:szCs w:val="24"/>
              </w:rPr>
            </w:pPr>
            <w:r>
              <w:rPr>
                <w:rFonts w:ascii="Arial" w:eastAsia="Arial" w:hAnsi="Arial" w:cs="Arial"/>
                <w:b/>
                <w:color w:val="000000"/>
                <w:sz w:val="24"/>
                <w:szCs w:val="24"/>
              </w:rPr>
              <w:t>"Rating Agencies"</w:t>
            </w:r>
          </w:p>
        </w:tc>
        <w:tc>
          <w:tcPr>
            <w:tcW w:w="5098" w:type="dxa"/>
          </w:tcPr>
          <w:p w14:paraId="25CD9CE2" w14:textId="77777777" w:rsidR="00817345" w:rsidRDefault="00817345" w:rsidP="00817345">
            <w:pPr>
              <w:numPr>
                <w:ilvl w:val="0"/>
                <w:numId w:val="60"/>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olor w:val="000000"/>
                <w:sz w:val="24"/>
                <w:szCs w:val="24"/>
              </w:rPr>
            </w:pPr>
            <w:r>
              <w:rPr>
                <w:rFonts w:ascii="Arial" w:eastAsia="Arial" w:hAnsi="Arial" w:cs="Arial"/>
                <w:color w:val="000000"/>
                <w:sz w:val="24"/>
                <w:szCs w:val="24"/>
              </w:rPr>
              <w:t>the rating agencies listed in Appendix 1.</w:t>
            </w:r>
          </w:p>
        </w:tc>
      </w:tr>
    </w:tbl>
    <w:p w14:paraId="4770976C" w14:textId="77777777" w:rsidR="00817345" w:rsidRDefault="00817345" w:rsidP="00817345">
      <w:pPr>
        <w:keepNext/>
        <w:numPr>
          <w:ilvl w:val="0"/>
          <w:numId w:val="59"/>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bookmarkStart w:id="52" w:name="_heading=h.147n2zr" w:colFirst="0" w:colLast="0"/>
      <w:bookmarkEnd w:id="52"/>
      <w:r>
        <w:rPr>
          <w:rFonts w:ascii="Arial Bold" w:eastAsia="Arial Bold" w:hAnsi="Arial Bold" w:cs="Arial Bold"/>
          <w:b/>
          <w:color w:val="000000"/>
          <w:sz w:val="24"/>
          <w:szCs w:val="24"/>
        </w:rPr>
        <w:t>When this Schedule applies</w:t>
      </w:r>
    </w:p>
    <w:p w14:paraId="456DEEA3" w14:textId="77777777" w:rsidR="00817345" w:rsidRDefault="00817345" w:rsidP="00817345">
      <w:pPr>
        <w:keepNext/>
        <w:numPr>
          <w:ilvl w:val="1"/>
          <w:numId w:val="59"/>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olor w:val="000000"/>
          <w:sz w:val="24"/>
          <w:szCs w:val="24"/>
        </w:rPr>
      </w:pPr>
      <w:r>
        <w:rPr>
          <w:rFonts w:ascii="Arial" w:eastAsia="Arial" w:hAnsi="Arial" w:cs="Arial"/>
          <w:color w:val="000000"/>
          <w:sz w:val="24"/>
          <w:szCs w:val="24"/>
        </w:rPr>
        <w:t>The Parties shall comply with the provisions of this Annex 5 in relation to the assessment of the financial standing of the Monitored Companies and the consequences of a change to that financial standing.</w:t>
      </w:r>
    </w:p>
    <w:p w14:paraId="2568CC57" w14:textId="77777777" w:rsidR="00817345" w:rsidRDefault="00817345" w:rsidP="00817345">
      <w:pPr>
        <w:keepNext/>
        <w:numPr>
          <w:ilvl w:val="1"/>
          <w:numId w:val="59"/>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olor w:val="000000"/>
          <w:sz w:val="24"/>
          <w:szCs w:val="24"/>
        </w:rPr>
      </w:pPr>
      <w:r>
        <w:rPr>
          <w:rFonts w:ascii="Arial" w:eastAsia="Arial" w:hAnsi="Arial" w:cs="Arial"/>
          <w:color w:val="000000"/>
          <w:sz w:val="24"/>
          <w:szCs w:val="24"/>
        </w:rPr>
        <w:t>The terms of this Annex 5 shall survive: </w:t>
      </w:r>
    </w:p>
    <w:p w14:paraId="4073F960" w14:textId="77777777" w:rsidR="00817345" w:rsidRDefault="00817345" w:rsidP="00817345">
      <w:pPr>
        <w:numPr>
          <w:ilvl w:val="2"/>
          <w:numId w:val="59"/>
        </w:numPr>
        <w:pBdr>
          <w:top w:val="nil"/>
          <w:left w:val="nil"/>
          <w:bottom w:val="nil"/>
          <w:right w:val="nil"/>
          <w:between w:val="nil"/>
        </w:pBdr>
        <w:tabs>
          <w:tab w:val="left" w:pos="1985"/>
        </w:tabs>
        <w:overflowPunct w:val="0"/>
        <w:autoSpaceDE w:val="0"/>
        <w:autoSpaceDN w:val="0"/>
        <w:adjustRightInd w:val="0"/>
        <w:spacing w:before="120" w:after="120" w:line="240" w:lineRule="auto"/>
        <w:ind w:left="1985" w:hanging="992"/>
        <w:textAlignment w:val="baseline"/>
        <w:rPr>
          <w:rFonts w:ascii="Arial" w:eastAsia="Arial" w:hAnsi="Arial"/>
          <w:color w:val="000000"/>
          <w:sz w:val="24"/>
          <w:szCs w:val="24"/>
        </w:rPr>
      </w:pPr>
      <w:r>
        <w:rPr>
          <w:rFonts w:ascii="Arial" w:eastAsia="Arial" w:hAnsi="Arial" w:cs="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3C32B490" w14:textId="77777777" w:rsidR="00817345" w:rsidRDefault="00817345" w:rsidP="00817345">
      <w:pPr>
        <w:numPr>
          <w:ilvl w:val="2"/>
          <w:numId w:val="59"/>
        </w:numPr>
        <w:pBdr>
          <w:top w:val="nil"/>
          <w:left w:val="nil"/>
          <w:bottom w:val="nil"/>
          <w:right w:val="nil"/>
          <w:between w:val="nil"/>
        </w:pBdr>
        <w:tabs>
          <w:tab w:val="left" w:pos="1985"/>
        </w:tabs>
        <w:overflowPunct w:val="0"/>
        <w:autoSpaceDE w:val="0"/>
        <w:autoSpaceDN w:val="0"/>
        <w:adjustRightInd w:val="0"/>
        <w:spacing w:before="120" w:after="120" w:line="240" w:lineRule="auto"/>
        <w:ind w:left="1985" w:hanging="992"/>
        <w:textAlignment w:val="baseline"/>
        <w:rPr>
          <w:rFonts w:ascii="Arial" w:eastAsia="Arial" w:hAnsi="Arial"/>
          <w:color w:val="000000"/>
          <w:sz w:val="24"/>
          <w:szCs w:val="24"/>
        </w:rPr>
      </w:pPr>
      <w:r>
        <w:rPr>
          <w:rFonts w:ascii="Arial" w:eastAsia="Arial" w:hAnsi="Arial" w:cs="Arial"/>
          <w:color w:val="000000"/>
          <w:sz w:val="24"/>
          <w:szCs w:val="24"/>
        </w:rPr>
        <w:t>under the Call-Off Contract until the termination or expiry of the Call-Off Contract.</w:t>
      </w:r>
    </w:p>
    <w:p w14:paraId="0045C63E" w14:textId="77777777" w:rsidR="00817345" w:rsidRDefault="00817345" w:rsidP="00817345">
      <w:pPr>
        <w:keepNext/>
        <w:numPr>
          <w:ilvl w:val="0"/>
          <w:numId w:val="59"/>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hat happens when your credit rating changes</w:t>
      </w:r>
    </w:p>
    <w:p w14:paraId="0FD2E868" w14:textId="77777777" w:rsidR="00817345" w:rsidRDefault="00817345" w:rsidP="00817345">
      <w:pPr>
        <w:numPr>
          <w:ilvl w:val="1"/>
          <w:numId w:val="59"/>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olor w:val="000000"/>
          <w:sz w:val="24"/>
          <w:szCs w:val="24"/>
        </w:rPr>
      </w:pPr>
      <w:bookmarkStart w:id="53" w:name="_heading=h.3o7alnk" w:colFirst="0" w:colLast="0"/>
      <w:bookmarkEnd w:id="53"/>
      <w:r>
        <w:rPr>
          <w:rFonts w:ascii="Arial" w:eastAsia="Arial" w:hAnsi="Arial" w:cs="Arial"/>
          <w:color w:val="000000"/>
          <w:sz w:val="24"/>
          <w:szCs w:val="24"/>
        </w:rPr>
        <w:t xml:space="preserve">The Supplier warrants and represents to the Relevant Authority that as at the Start Date the long term credit ratings issued for the Monitored Companies by each of the Rating Agencies are as set out in Appendix 2. </w:t>
      </w:r>
    </w:p>
    <w:p w14:paraId="292A93E2" w14:textId="77777777" w:rsidR="00817345" w:rsidRDefault="00817345" w:rsidP="00817345">
      <w:pPr>
        <w:numPr>
          <w:ilvl w:val="1"/>
          <w:numId w:val="59"/>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olor w:val="000000"/>
          <w:sz w:val="24"/>
          <w:szCs w:val="24"/>
        </w:rPr>
      </w:pPr>
      <w:r>
        <w:rPr>
          <w:rFonts w:ascii="Arial" w:eastAsia="Arial" w:hAnsi="Arial" w:cs="Arial"/>
          <w:color w:val="000000"/>
          <w:sz w:val="24"/>
          <w:szCs w:val="24"/>
        </w:rPr>
        <w:t>The Supplier shall promptly (and in any event within five (5) Working Days) notify the Relevant Authority in writing if there is any downgrade in the credit rating issued by any Rating Agency for a Monitored Company.</w:t>
      </w:r>
    </w:p>
    <w:p w14:paraId="61780C7D" w14:textId="77777777" w:rsidR="00817345" w:rsidRDefault="00817345" w:rsidP="00817345">
      <w:pPr>
        <w:numPr>
          <w:ilvl w:val="1"/>
          <w:numId w:val="59"/>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olor w:val="000000"/>
          <w:sz w:val="24"/>
          <w:szCs w:val="24"/>
        </w:rPr>
      </w:pPr>
      <w:r>
        <w:rPr>
          <w:rFonts w:ascii="Arial" w:eastAsia="Arial" w:hAnsi="Arial" w:cs="Arial"/>
          <w:color w:val="000000"/>
          <w:sz w:val="24"/>
          <w:szCs w:val="24"/>
        </w:rPr>
        <w:lastRenderedPageBreak/>
        <w:t>If there is any downgrade credit rating issued by any Rating Agency for the Monitored Company the Supplier shall ensure that the Monitored Company’s auditors thereafter provide the Relevant Authority within 10 Working Days of the end of each Contract Year and within 10 Working Days of written request by the Relevant Authority (such requests not to exceed 4 in any Contract Year) with the written calculations reque</w:t>
      </w:r>
      <w:r>
        <w:rPr>
          <w:rFonts w:ascii="Arial" w:eastAsia="Arial" w:hAnsi="Arial" w:cs="Arial"/>
          <w:sz w:val="24"/>
          <w:szCs w:val="24"/>
        </w:rPr>
        <w:t>sted by the Relevant Authority.</w:t>
      </w:r>
      <w:r>
        <w:rPr>
          <w:rFonts w:ascii="Arial" w:eastAsia="Arial" w:hAnsi="Arial" w:cs="Arial"/>
          <w:color w:val="000000"/>
          <w:sz w:val="24"/>
          <w:szCs w:val="24"/>
        </w:rPr>
        <w:t xml:space="preserve"> The Supplier shall: </w:t>
      </w:r>
    </w:p>
    <w:p w14:paraId="5583FD16" w14:textId="77777777" w:rsidR="00817345" w:rsidRDefault="00817345" w:rsidP="00817345">
      <w:pPr>
        <w:numPr>
          <w:ilvl w:val="2"/>
          <w:numId w:val="59"/>
        </w:numPr>
        <w:pBdr>
          <w:top w:val="nil"/>
          <w:left w:val="nil"/>
          <w:bottom w:val="nil"/>
          <w:right w:val="nil"/>
          <w:between w:val="nil"/>
        </w:pBdr>
        <w:tabs>
          <w:tab w:val="left" w:pos="1985"/>
        </w:tabs>
        <w:overflowPunct w:val="0"/>
        <w:autoSpaceDE w:val="0"/>
        <w:autoSpaceDN w:val="0"/>
        <w:adjustRightInd w:val="0"/>
        <w:spacing w:before="120" w:after="120" w:line="240" w:lineRule="auto"/>
        <w:ind w:left="1985" w:hanging="992"/>
        <w:textAlignment w:val="baseline"/>
        <w:rPr>
          <w:rFonts w:ascii="Arial" w:eastAsia="Arial" w:hAnsi="Arial"/>
          <w:color w:val="000000"/>
          <w:sz w:val="24"/>
          <w:szCs w:val="24"/>
        </w:rPr>
      </w:pPr>
      <w:r>
        <w:rPr>
          <w:rFonts w:ascii="Arial" w:eastAsia="Arial" w:hAnsi="Arial" w:cs="Arial"/>
          <w:color w:val="000000"/>
          <w:sz w:val="24"/>
          <w:szCs w:val="24"/>
        </w:rPr>
        <w:t xml:space="preserve">regularly monitor the credit ratings of each Monitored Company with the Rating Agencies; and </w:t>
      </w:r>
    </w:p>
    <w:p w14:paraId="4391217D" w14:textId="77777777" w:rsidR="00817345" w:rsidRDefault="00817345" w:rsidP="00817345">
      <w:pPr>
        <w:numPr>
          <w:ilvl w:val="2"/>
          <w:numId w:val="59"/>
        </w:numPr>
        <w:pBdr>
          <w:top w:val="nil"/>
          <w:left w:val="nil"/>
          <w:bottom w:val="nil"/>
          <w:right w:val="nil"/>
          <w:between w:val="nil"/>
        </w:pBdr>
        <w:tabs>
          <w:tab w:val="left" w:pos="1985"/>
        </w:tabs>
        <w:overflowPunct w:val="0"/>
        <w:autoSpaceDE w:val="0"/>
        <w:autoSpaceDN w:val="0"/>
        <w:adjustRightInd w:val="0"/>
        <w:spacing w:before="120" w:after="120" w:line="240" w:lineRule="auto"/>
        <w:ind w:left="1985" w:hanging="992"/>
        <w:textAlignment w:val="baseline"/>
        <w:rPr>
          <w:rFonts w:ascii="Arial" w:eastAsia="Arial" w:hAnsi="Arial"/>
          <w:color w:val="000000"/>
          <w:sz w:val="24"/>
          <w:szCs w:val="24"/>
        </w:rPr>
      </w:pPr>
      <w:bookmarkStart w:id="54" w:name="_heading=h.ihv636" w:colFirst="0" w:colLast="0"/>
      <w:bookmarkEnd w:id="54"/>
      <w:r>
        <w:rPr>
          <w:rFonts w:ascii="Arial" w:eastAsia="Arial" w:hAnsi="Arial" w:cs="Arial"/>
          <w:color w:val="000000"/>
          <w:sz w:val="24"/>
          <w:szCs w:val="24"/>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31BE92DA" w14:textId="77777777" w:rsidR="00817345" w:rsidRDefault="00817345" w:rsidP="00817345">
      <w:pPr>
        <w:numPr>
          <w:ilvl w:val="1"/>
          <w:numId w:val="59"/>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olor w:val="000000"/>
          <w:sz w:val="24"/>
          <w:szCs w:val="24"/>
        </w:rPr>
      </w:pPr>
      <w:r>
        <w:rPr>
          <w:rFonts w:ascii="Arial" w:eastAsia="Arial" w:hAnsi="Arial" w:cs="Arial"/>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771471E2" w14:textId="77777777" w:rsidR="00817345" w:rsidRDefault="00817345" w:rsidP="00817345">
      <w:pPr>
        <w:keepNext/>
        <w:numPr>
          <w:ilvl w:val="0"/>
          <w:numId w:val="59"/>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What happens if there is a financial distress event</w:t>
      </w:r>
    </w:p>
    <w:p w14:paraId="6661F03F" w14:textId="77777777" w:rsidR="00817345" w:rsidRDefault="00817345" w:rsidP="00817345">
      <w:pPr>
        <w:numPr>
          <w:ilvl w:val="1"/>
          <w:numId w:val="59"/>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olor w:val="000000"/>
          <w:sz w:val="24"/>
          <w:szCs w:val="24"/>
        </w:rPr>
      </w:pPr>
      <w:bookmarkStart w:id="55" w:name="_heading=h.32hioqz" w:colFirst="0" w:colLast="0"/>
      <w:bookmarkEnd w:id="55"/>
      <w:r>
        <w:rPr>
          <w:rFonts w:ascii="Arial" w:eastAsia="Arial" w:hAnsi="Arial" w:cs="Arial"/>
          <w:color w:val="000000"/>
          <w:sz w:val="24"/>
          <w:szCs w:val="24"/>
        </w:rPr>
        <w:t>In the event of a Financial Distress Event then, immediately upon notification of the Financial Distress Event (or if the Relevant Authority becomes aware of the Financial Distress Event without notification and brings the event to the attention of the Supplier), the Supplier shall have the obligations and the Relevant Authority shall have the rights and remedies as set out in Paragraphs 4.3 to 4.6 of this Annex 5.</w:t>
      </w:r>
    </w:p>
    <w:p w14:paraId="564A988C" w14:textId="10311AFB" w:rsidR="00817345" w:rsidRDefault="00817345" w:rsidP="00817345">
      <w:pPr>
        <w:numPr>
          <w:ilvl w:val="1"/>
          <w:numId w:val="59"/>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olor w:val="000000"/>
          <w:sz w:val="24"/>
          <w:szCs w:val="24"/>
        </w:rPr>
      </w:pPr>
      <w:r>
        <w:rPr>
          <w:rFonts w:ascii="Arial" w:eastAsia="Arial" w:hAnsi="Arial" w:cs="Arial"/>
          <w:color w:val="000000"/>
          <w:sz w:val="24"/>
          <w:szCs w:val="24"/>
        </w:rPr>
        <w:t>In the event that a Financial Distress Event arises due to a Key Subcontractor notifying the Relevant Authority that the Supplier has not satisfied any sums properly due under a specified invoice and not subject to a genuine dispute then, the Relevant Authority shall not exercise any of its rights or remedies under Paragraph 4.3 of this Annex 5 without first giving the Supplier ten (10) Working Days to:</w:t>
      </w:r>
    </w:p>
    <w:p w14:paraId="06CB0FC6" w14:textId="77777777" w:rsidR="00817345" w:rsidRDefault="00817345" w:rsidP="00817345">
      <w:pPr>
        <w:numPr>
          <w:ilvl w:val="2"/>
          <w:numId w:val="59"/>
        </w:numPr>
        <w:pBdr>
          <w:top w:val="nil"/>
          <w:left w:val="nil"/>
          <w:bottom w:val="nil"/>
          <w:right w:val="nil"/>
          <w:between w:val="nil"/>
        </w:pBdr>
        <w:tabs>
          <w:tab w:val="left" w:pos="1985"/>
        </w:tabs>
        <w:overflowPunct w:val="0"/>
        <w:autoSpaceDE w:val="0"/>
        <w:autoSpaceDN w:val="0"/>
        <w:adjustRightInd w:val="0"/>
        <w:spacing w:before="120" w:after="120" w:line="240" w:lineRule="auto"/>
        <w:ind w:left="1985" w:hanging="992"/>
        <w:textAlignment w:val="baseline"/>
        <w:rPr>
          <w:rFonts w:ascii="Arial" w:eastAsia="Arial" w:hAnsi="Arial"/>
          <w:color w:val="000000"/>
          <w:sz w:val="24"/>
          <w:szCs w:val="24"/>
        </w:rPr>
      </w:pPr>
      <w:r>
        <w:rPr>
          <w:rFonts w:ascii="Arial" w:eastAsia="Arial" w:hAnsi="Arial" w:cs="Arial"/>
          <w:color w:val="000000"/>
          <w:sz w:val="24"/>
          <w:szCs w:val="24"/>
        </w:rPr>
        <w:t xml:space="preserve">rectify such late or non-payment; or </w:t>
      </w:r>
    </w:p>
    <w:p w14:paraId="3728DB66" w14:textId="69E0C4C6" w:rsidR="00817345" w:rsidRDefault="00817345" w:rsidP="00817345">
      <w:pPr>
        <w:numPr>
          <w:ilvl w:val="2"/>
          <w:numId w:val="59"/>
        </w:numPr>
        <w:pBdr>
          <w:top w:val="nil"/>
          <w:left w:val="nil"/>
          <w:bottom w:val="nil"/>
          <w:right w:val="nil"/>
          <w:between w:val="nil"/>
        </w:pBdr>
        <w:tabs>
          <w:tab w:val="left" w:pos="1985"/>
        </w:tabs>
        <w:overflowPunct w:val="0"/>
        <w:autoSpaceDE w:val="0"/>
        <w:autoSpaceDN w:val="0"/>
        <w:adjustRightInd w:val="0"/>
        <w:spacing w:before="120" w:after="120" w:line="240" w:lineRule="auto"/>
        <w:ind w:left="1985" w:hanging="992"/>
        <w:textAlignment w:val="baseline"/>
        <w:rPr>
          <w:rFonts w:ascii="Arial" w:eastAsia="Arial" w:hAnsi="Arial"/>
          <w:color w:val="000000"/>
          <w:sz w:val="24"/>
          <w:szCs w:val="24"/>
        </w:rPr>
      </w:pPr>
      <w:r>
        <w:rPr>
          <w:rFonts w:ascii="Arial" w:eastAsia="Arial" w:hAnsi="Arial" w:cs="Arial"/>
          <w:color w:val="000000"/>
          <w:sz w:val="24"/>
          <w:szCs w:val="24"/>
        </w:rPr>
        <w:t>demonstrate to the Relevant Authority's reasonable satisfaction that there is a valid reason for late or non-payment.</w:t>
      </w:r>
    </w:p>
    <w:p w14:paraId="3575A1EF" w14:textId="77777777" w:rsidR="00817345" w:rsidRDefault="00817345" w:rsidP="00817345">
      <w:pPr>
        <w:numPr>
          <w:ilvl w:val="1"/>
          <w:numId w:val="59"/>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olor w:val="000000"/>
          <w:sz w:val="24"/>
          <w:szCs w:val="24"/>
        </w:rPr>
      </w:pPr>
      <w:bookmarkStart w:id="56" w:name="_heading=h.2grqrue" w:colFirst="0" w:colLast="0"/>
      <w:bookmarkEnd w:id="56"/>
      <w:r>
        <w:rPr>
          <w:rFonts w:ascii="Arial" w:eastAsia="Arial" w:hAnsi="Arial" w:cs="Arial"/>
          <w:color w:val="000000"/>
          <w:sz w:val="24"/>
          <w:szCs w:val="24"/>
        </w:rPr>
        <w:t>The Supplier shall and shall procure that the other Monitored Companies shall:</w:t>
      </w:r>
    </w:p>
    <w:p w14:paraId="7CD22B68" w14:textId="77777777" w:rsidR="00817345" w:rsidRDefault="00817345" w:rsidP="00817345">
      <w:pPr>
        <w:numPr>
          <w:ilvl w:val="2"/>
          <w:numId w:val="59"/>
        </w:numPr>
        <w:pBdr>
          <w:top w:val="nil"/>
          <w:left w:val="nil"/>
          <w:bottom w:val="nil"/>
          <w:right w:val="nil"/>
          <w:between w:val="nil"/>
        </w:pBdr>
        <w:tabs>
          <w:tab w:val="left" w:pos="1985"/>
        </w:tabs>
        <w:overflowPunct w:val="0"/>
        <w:autoSpaceDE w:val="0"/>
        <w:autoSpaceDN w:val="0"/>
        <w:adjustRightInd w:val="0"/>
        <w:spacing w:before="120" w:after="120" w:line="240" w:lineRule="auto"/>
        <w:ind w:left="1985" w:hanging="992"/>
        <w:textAlignment w:val="baseline"/>
        <w:rPr>
          <w:rFonts w:ascii="Arial" w:eastAsia="Arial" w:hAnsi="Arial"/>
          <w:color w:val="000000"/>
          <w:sz w:val="24"/>
          <w:szCs w:val="24"/>
        </w:rPr>
      </w:pPr>
      <w:bookmarkStart w:id="57" w:name="_heading=h.vx1227" w:colFirst="0" w:colLast="0"/>
      <w:bookmarkEnd w:id="57"/>
      <w:r>
        <w:rPr>
          <w:rFonts w:ascii="Arial" w:eastAsia="Arial" w:hAnsi="Arial" w:cs="Arial"/>
          <w:color w:val="000000"/>
          <w:sz w:val="24"/>
          <w:szCs w:val="24"/>
        </w:rPr>
        <w:t xml:space="preserve">at the request of the Relevant Authority meet the Relevant Authority as soon as reasonably practicable (and in any event within three (3) Working Days of the initial notification (or awareness) of the Financial Distress Event) to review the effect of the Financial Distress Event on the continued performance of </w:t>
      </w:r>
      <w:r>
        <w:rPr>
          <w:rFonts w:ascii="Arial" w:eastAsia="Arial" w:hAnsi="Arial" w:cs="Arial"/>
          <w:color w:val="000000"/>
          <w:sz w:val="24"/>
          <w:szCs w:val="24"/>
        </w:rPr>
        <w:lastRenderedPageBreak/>
        <w:t>each Contract and delivery of the Deliverables in accordance each Call-Off Contract; and</w:t>
      </w:r>
    </w:p>
    <w:p w14:paraId="25D82FF7" w14:textId="77777777" w:rsidR="00817345" w:rsidRDefault="00817345" w:rsidP="00817345">
      <w:pPr>
        <w:numPr>
          <w:ilvl w:val="2"/>
          <w:numId w:val="59"/>
        </w:numPr>
        <w:pBdr>
          <w:top w:val="nil"/>
          <w:left w:val="nil"/>
          <w:bottom w:val="nil"/>
          <w:right w:val="nil"/>
          <w:between w:val="nil"/>
        </w:pBdr>
        <w:tabs>
          <w:tab w:val="left" w:pos="1985"/>
        </w:tabs>
        <w:overflowPunct w:val="0"/>
        <w:autoSpaceDE w:val="0"/>
        <w:autoSpaceDN w:val="0"/>
        <w:adjustRightInd w:val="0"/>
        <w:spacing w:before="120" w:after="120" w:line="240" w:lineRule="auto"/>
        <w:ind w:left="1985" w:hanging="992"/>
        <w:textAlignment w:val="baseline"/>
        <w:rPr>
          <w:rFonts w:ascii="Arial" w:eastAsia="Arial" w:hAnsi="Arial"/>
          <w:color w:val="000000"/>
          <w:sz w:val="24"/>
          <w:szCs w:val="24"/>
        </w:rPr>
      </w:pPr>
      <w:bookmarkStart w:id="58" w:name="_heading=h.3fwokq0" w:colFirst="0" w:colLast="0"/>
      <w:bookmarkEnd w:id="58"/>
      <w:r>
        <w:rPr>
          <w:rFonts w:ascii="Arial" w:eastAsia="Arial" w:hAnsi="Arial" w:cs="Arial"/>
          <w:color w:val="000000"/>
          <w:sz w:val="24"/>
          <w:szCs w:val="24"/>
        </w:rPr>
        <w:t xml:space="preserve">where the Relevant Authority reasonably believes (taking into account the discussions and any representations made under Paragraph 4.3.1 of this Annex 5) that the Financial Distress Event could impact on the continued performance of each Contract and delivery of the Deliverables in accordance with each Call-Off Contract: </w:t>
      </w:r>
    </w:p>
    <w:p w14:paraId="71B4E1E1" w14:textId="77777777" w:rsidR="00817345" w:rsidRDefault="00817345" w:rsidP="00817345">
      <w:pPr>
        <w:numPr>
          <w:ilvl w:val="3"/>
          <w:numId w:val="59"/>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submit to the Relevant Authority for its Approval, a draft Financial Distress Service Continuity Plan as soon as reasonably practicable (and in any event, within ten (10) Working Days of the initial notification (or awareness) of the Financial Distress Event); and</w:t>
      </w:r>
    </w:p>
    <w:p w14:paraId="434A7C0F" w14:textId="77777777" w:rsidR="00817345" w:rsidRDefault="00817345" w:rsidP="00817345">
      <w:pPr>
        <w:numPr>
          <w:ilvl w:val="3"/>
          <w:numId w:val="59"/>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bookmarkStart w:id="59" w:name="_heading=h.1v1yuxt" w:colFirst="0" w:colLast="0"/>
      <w:bookmarkEnd w:id="59"/>
      <w:r>
        <w:rPr>
          <w:rFonts w:ascii="Arial" w:eastAsia="Arial" w:hAnsi="Arial" w:cs="Arial"/>
          <w:color w:val="000000"/>
          <w:sz w:val="24"/>
          <w:szCs w:val="24"/>
        </w:rPr>
        <w:t>provide such financial information relating to the Monitored Company as the Relevant Authority may reasonably require.</w:t>
      </w:r>
    </w:p>
    <w:p w14:paraId="1B862717" w14:textId="77777777" w:rsidR="00817345" w:rsidRDefault="00817345" w:rsidP="00817345">
      <w:pPr>
        <w:numPr>
          <w:ilvl w:val="1"/>
          <w:numId w:val="59"/>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olor w:val="000000"/>
          <w:sz w:val="24"/>
          <w:szCs w:val="24"/>
        </w:rPr>
      </w:pPr>
      <w:bookmarkStart w:id="60" w:name="_heading=h.4f1mdlm" w:colFirst="0" w:colLast="0"/>
      <w:bookmarkEnd w:id="60"/>
      <w:r>
        <w:rPr>
          <w:rFonts w:ascii="Arial" w:eastAsia="Arial" w:hAnsi="Arial" w:cs="Arial"/>
          <w:color w:val="000000"/>
          <w:sz w:val="24"/>
          <w:szCs w:val="24"/>
        </w:rPr>
        <w:t>If the Relevant Authority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the Relevant Authority within five (5) Working Days of the rejection of the first or subsequent (as the case may be) drafts. This process shall be repeated until the Financial Distress Service Continuity Plan is Approved by the Relevant Authority or referred to the Dispute Resolution Procedure.</w:t>
      </w:r>
    </w:p>
    <w:p w14:paraId="04965674" w14:textId="77777777" w:rsidR="00817345" w:rsidRDefault="00817345" w:rsidP="00817345">
      <w:pPr>
        <w:numPr>
          <w:ilvl w:val="1"/>
          <w:numId w:val="59"/>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olor w:val="000000"/>
          <w:sz w:val="24"/>
          <w:szCs w:val="24"/>
        </w:rPr>
      </w:pPr>
      <w:bookmarkStart w:id="61" w:name="_heading=h.2u6wntf" w:colFirst="0" w:colLast="0"/>
      <w:bookmarkEnd w:id="61"/>
      <w:r>
        <w:rPr>
          <w:rFonts w:ascii="Arial" w:eastAsia="Arial" w:hAnsi="Arial" w:cs="Arial"/>
          <w:color w:val="000000"/>
          <w:sz w:val="24"/>
          <w:szCs w:val="24"/>
        </w:rPr>
        <w:t xml:space="preserve">If the Relevant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14:paraId="167F635B" w14:textId="77777777" w:rsidR="00817345" w:rsidRDefault="00817345" w:rsidP="00817345">
      <w:pPr>
        <w:numPr>
          <w:ilvl w:val="1"/>
          <w:numId w:val="59"/>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olor w:val="000000"/>
          <w:sz w:val="24"/>
          <w:szCs w:val="24"/>
        </w:rPr>
      </w:pPr>
      <w:bookmarkStart w:id="62" w:name="_heading=h.19c6y18" w:colFirst="0" w:colLast="0"/>
      <w:bookmarkEnd w:id="62"/>
      <w:r>
        <w:rPr>
          <w:rFonts w:ascii="Arial" w:eastAsia="Arial" w:hAnsi="Arial" w:cs="Arial"/>
          <w:color w:val="000000"/>
          <w:sz w:val="24"/>
          <w:szCs w:val="24"/>
        </w:rPr>
        <w:t>Following Approval of the Financial Distress Service Continuity Plan by the Relevant Authority, the Supplier shall:</w:t>
      </w:r>
    </w:p>
    <w:p w14:paraId="30134AEA" w14:textId="77777777" w:rsidR="00817345" w:rsidRDefault="00817345" w:rsidP="00817345">
      <w:pPr>
        <w:numPr>
          <w:ilvl w:val="2"/>
          <w:numId w:val="59"/>
        </w:numPr>
        <w:pBdr>
          <w:top w:val="nil"/>
          <w:left w:val="nil"/>
          <w:bottom w:val="nil"/>
          <w:right w:val="nil"/>
          <w:between w:val="nil"/>
        </w:pBdr>
        <w:tabs>
          <w:tab w:val="left" w:pos="1985"/>
        </w:tabs>
        <w:overflowPunct w:val="0"/>
        <w:autoSpaceDE w:val="0"/>
        <w:autoSpaceDN w:val="0"/>
        <w:adjustRightInd w:val="0"/>
        <w:spacing w:before="120" w:after="120" w:line="240" w:lineRule="auto"/>
        <w:ind w:left="1985" w:hanging="992"/>
        <w:textAlignment w:val="baseline"/>
        <w:rPr>
          <w:rFonts w:ascii="Arial" w:eastAsia="Arial" w:hAnsi="Arial"/>
          <w:color w:val="000000"/>
          <w:sz w:val="24"/>
          <w:szCs w:val="24"/>
        </w:rPr>
      </w:pPr>
      <w:bookmarkStart w:id="63" w:name="_heading=h.3tbugp1" w:colFirst="0" w:colLast="0"/>
      <w:bookmarkEnd w:id="63"/>
      <w:r>
        <w:rPr>
          <w:rFonts w:ascii="Arial" w:eastAsia="Arial" w:hAnsi="Arial" w:cs="Arial"/>
          <w:color w:val="000000"/>
          <w:sz w:val="24"/>
          <w:szCs w:val="24"/>
        </w:rPr>
        <w:t xml:space="preserve">on a regular basis (which shall not be less than Monthly), review the Financial Distress Service Continuity Plan and assess whether it remains adequate and up to date to ensure the continued </w:t>
      </w:r>
      <w:r>
        <w:rPr>
          <w:rFonts w:ascii="Arial" w:eastAsia="Arial" w:hAnsi="Arial" w:cs="Arial"/>
          <w:sz w:val="24"/>
          <w:szCs w:val="24"/>
        </w:rPr>
        <w:t>performance of each</w:t>
      </w:r>
      <w:r>
        <w:rPr>
          <w:rFonts w:ascii="Arial" w:eastAsia="Arial" w:hAnsi="Arial" w:cs="Arial"/>
          <w:color w:val="000000"/>
          <w:sz w:val="24"/>
          <w:szCs w:val="24"/>
        </w:rPr>
        <w:t xml:space="preserve"> Contract and delivery of the Deliverables in accordance with each Call-Off Contract;</w:t>
      </w:r>
    </w:p>
    <w:p w14:paraId="6F2DB6F7" w14:textId="77777777" w:rsidR="00817345" w:rsidRDefault="00817345" w:rsidP="00817345">
      <w:pPr>
        <w:numPr>
          <w:ilvl w:val="2"/>
          <w:numId w:val="59"/>
        </w:numPr>
        <w:pBdr>
          <w:top w:val="nil"/>
          <w:left w:val="nil"/>
          <w:bottom w:val="nil"/>
          <w:right w:val="nil"/>
          <w:between w:val="nil"/>
        </w:pBdr>
        <w:tabs>
          <w:tab w:val="left" w:pos="1985"/>
        </w:tabs>
        <w:overflowPunct w:val="0"/>
        <w:autoSpaceDE w:val="0"/>
        <w:autoSpaceDN w:val="0"/>
        <w:adjustRightInd w:val="0"/>
        <w:spacing w:before="120" w:after="120" w:line="240" w:lineRule="auto"/>
        <w:ind w:left="1985" w:hanging="992"/>
        <w:textAlignment w:val="baseline"/>
        <w:rPr>
          <w:rFonts w:ascii="Arial" w:eastAsia="Arial" w:hAnsi="Arial"/>
          <w:color w:val="000000"/>
          <w:sz w:val="24"/>
          <w:szCs w:val="24"/>
        </w:rPr>
      </w:pPr>
      <w:bookmarkStart w:id="64" w:name="_heading=h.28h4qwu" w:colFirst="0" w:colLast="0"/>
      <w:bookmarkEnd w:id="64"/>
      <w:r>
        <w:rPr>
          <w:rFonts w:ascii="Arial" w:eastAsia="Arial" w:hAnsi="Arial" w:cs="Arial"/>
          <w:color w:val="000000"/>
          <w:sz w:val="24"/>
          <w:szCs w:val="24"/>
        </w:rPr>
        <w:t xml:space="preserve">where the Financial Distress Service Continuity Plan is not adequate or up to date in accordance with Paragraph 4.6.1 of this Annex 5, submit an updated Financial Distress Service Continuity Plan to CCS for its Approval, and the provisions of Paragraphs 4.5 and 4.6 of this Annex 5 shall apply to the review and Approval process for the updated Financial Distress Service Continuity Plan; and </w:t>
      </w:r>
    </w:p>
    <w:p w14:paraId="47D11844" w14:textId="77777777" w:rsidR="00817345" w:rsidRDefault="00817345" w:rsidP="00817345">
      <w:pPr>
        <w:numPr>
          <w:ilvl w:val="2"/>
          <w:numId w:val="59"/>
        </w:numPr>
        <w:pBdr>
          <w:top w:val="nil"/>
          <w:left w:val="nil"/>
          <w:bottom w:val="nil"/>
          <w:right w:val="nil"/>
          <w:between w:val="nil"/>
        </w:pBdr>
        <w:tabs>
          <w:tab w:val="left" w:pos="1985"/>
        </w:tabs>
        <w:overflowPunct w:val="0"/>
        <w:autoSpaceDE w:val="0"/>
        <w:autoSpaceDN w:val="0"/>
        <w:adjustRightInd w:val="0"/>
        <w:spacing w:before="120" w:after="120" w:line="240" w:lineRule="auto"/>
        <w:ind w:left="1985" w:hanging="992"/>
        <w:textAlignment w:val="baseline"/>
        <w:rPr>
          <w:rFonts w:ascii="Arial" w:eastAsia="Arial" w:hAnsi="Arial"/>
          <w:color w:val="000000"/>
          <w:sz w:val="24"/>
          <w:szCs w:val="24"/>
        </w:rPr>
      </w:pPr>
      <w:bookmarkStart w:id="65" w:name="_heading=h.nmf14n" w:colFirst="0" w:colLast="0"/>
      <w:bookmarkEnd w:id="65"/>
      <w:r>
        <w:rPr>
          <w:rFonts w:ascii="Arial" w:eastAsia="Arial" w:hAnsi="Arial" w:cs="Arial"/>
          <w:color w:val="000000"/>
          <w:sz w:val="24"/>
          <w:szCs w:val="24"/>
        </w:rPr>
        <w:lastRenderedPageBreak/>
        <w:t>comply with the Financial Distress Service Continuity Plan (including any updated Financial Distress Service Continuity Plan).</w:t>
      </w:r>
    </w:p>
    <w:p w14:paraId="3B9CD054" w14:textId="77777777" w:rsidR="00817345" w:rsidRDefault="00817345" w:rsidP="00817345">
      <w:pPr>
        <w:numPr>
          <w:ilvl w:val="1"/>
          <w:numId w:val="59"/>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olor w:val="000000"/>
          <w:sz w:val="24"/>
          <w:szCs w:val="24"/>
        </w:rPr>
      </w:pPr>
      <w:bookmarkStart w:id="66" w:name="_heading=h.37m2jsg" w:colFirst="0" w:colLast="0"/>
      <w:bookmarkEnd w:id="66"/>
      <w:r>
        <w:rPr>
          <w:rFonts w:ascii="Arial" w:eastAsia="Arial" w:hAnsi="Arial" w:cs="Arial"/>
          <w:color w:val="000000"/>
          <w:sz w:val="24"/>
          <w:szCs w:val="24"/>
        </w:rPr>
        <w:t xml:space="preserve">Where the Supplier reasonably believes that the relevant Financial Distress Event (or the circumstance or matter which has caused or otherwise led to it) no longer exists, it shall notify the Relevant Authority and subject to the agreement of the Parties, the Supplier may be relieved of its obligations under Paragraph 4.6 of this Annex 5. </w:t>
      </w:r>
    </w:p>
    <w:p w14:paraId="09F10860" w14:textId="77777777" w:rsidR="00817345" w:rsidRDefault="00817345" w:rsidP="00817345">
      <w:pPr>
        <w:numPr>
          <w:ilvl w:val="1"/>
          <w:numId w:val="59"/>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olor w:val="000000"/>
          <w:sz w:val="24"/>
          <w:szCs w:val="24"/>
        </w:rPr>
      </w:pPr>
      <w:r>
        <w:rPr>
          <w:rFonts w:ascii="Arial" w:eastAsia="Arial" w:hAnsi="Arial" w:cs="Arial"/>
          <w:color w:val="000000"/>
          <w:sz w:val="24"/>
          <w:szCs w:val="24"/>
        </w:rPr>
        <w:t>CCS shall be able to share any information it receives from the Buyer in accordance with this Paragraph with any Buyer who has entered into a Call-Off Contract with the Supplier.</w:t>
      </w:r>
    </w:p>
    <w:p w14:paraId="7EDB06E4" w14:textId="77777777" w:rsidR="00817345" w:rsidRDefault="00817345" w:rsidP="00817345">
      <w:pPr>
        <w:keepNext/>
        <w:numPr>
          <w:ilvl w:val="0"/>
          <w:numId w:val="59"/>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 xml:space="preserve">When CCS or the Buyer can terminate for financial distress </w:t>
      </w:r>
    </w:p>
    <w:p w14:paraId="33A445A0" w14:textId="77777777" w:rsidR="00817345" w:rsidRDefault="00817345" w:rsidP="00817345">
      <w:pPr>
        <w:numPr>
          <w:ilvl w:val="1"/>
          <w:numId w:val="59"/>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olor w:val="000000"/>
          <w:sz w:val="24"/>
          <w:szCs w:val="24"/>
        </w:rPr>
      </w:pPr>
      <w:bookmarkStart w:id="67" w:name="_heading=h.1mrcu09" w:colFirst="0" w:colLast="0"/>
      <w:bookmarkEnd w:id="67"/>
      <w:r>
        <w:rPr>
          <w:rFonts w:ascii="Arial" w:eastAsia="Arial" w:hAnsi="Arial" w:cs="Arial"/>
          <w:color w:val="000000"/>
          <w:sz w:val="24"/>
          <w:szCs w:val="24"/>
        </w:rPr>
        <w:t xml:space="preserve">CCS shall be entitled to terminate this Contract and Buyers shall be entitled to terminate their Call-Off Contracts for material Default if: </w:t>
      </w:r>
    </w:p>
    <w:p w14:paraId="400FDB13" w14:textId="77777777" w:rsidR="00817345" w:rsidRDefault="00817345" w:rsidP="00817345">
      <w:pPr>
        <w:numPr>
          <w:ilvl w:val="2"/>
          <w:numId w:val="59"/>
        </w:numPr>
        <w:pBdr>
          <w:top w:val="nil"/>
          <w:left w:val="nil"/>
          <w:bottom w:val="nil"/>
          <w:right w:val="nil"/>
          <w:between w:val="nil"/>
        </w:pBdr>
        <w:tabs>
          <w:tab w:val="left" w:pos="1985"/>
        </w:tabs>
        <w:overflowPunct w:val="0"/>
        <w:autoSpaceDE w:val="0"/>
        <w:autoSpaceDN w:val="0"/>
        <w:adjustRightInd w:val="0"/>
        <w:spacing w:before="120" w:after="120" w:line="240" w:lineRule="auto"/>
        <w:ind w:left="1985" w:hanging="992"/>
        <w:textAlignment w:val="baseline"/>
        <w:rPr>
          <w:rFonts w:ascii="Arial" w:eastAsia="Arial" w:hAnsi="Arial"/>
          <w:color w:val="000000"/>
          <w:sz w:val="24"/>
          <w:szCs w:val="24"/>
        </w:rPr>
      </w:pPr>
      <w:r>
        <w:rPr>
          <w:rFonts w:ascii="Arial" w:eastAsia="Arial" w:hAnsi="Arial" w:cs="Arial"/>
          <w:color w:val="000000"/>
          <w:sz w:val="24"/>
          <w:szCs w:val="24"/>
        </w:rPr>
        <w:t xml:space="preserve">the Supplier fails to notify the Relevant Authority of a Financial Distress Event in accordance with Paragraph 3.4 of this Annex 5; </w:t>
      </w:r>
    </w:p>
    <w:p w14:paraId="3B543A79" w14:textId="77777777" w:rsidR="00817345" w:rsidRDefault="00817345" w:rsidP="00817345">
      <w:pPr>
        <w:numPr>
          <w:ilvl w:val="2"/>
          <w:numId w:val="59"/>
        </w:numPr>
        <w:pBdr>
          <w:top w:val="nil"/>
          <w:left w:val="nil"/>
          <w:bottom w:val="nil"/>
          <w:right w:val="nil"/>
          <w:between w:val="nil"/>
        </w:pBdr>
        <w:tabs>
          <w:tab w:val="left" w:pos="1985"/>
        </w:tabs>
        <w:overflowPunct w:val="0"/>
        <w:autoSpaceDE w:val="0"/>
        <w:autoSpaceDN w:val="0"/>
        <w:adjustRightInd w:val="0"/>
        <w:spacing w:before="120" w:after="120" w:line="240" w:lineRule="auto"/>
        <w:ind w:left="1985" w:hanging="992"/>
        <w:textAlignment w:val="baseline"/>
        <w:rPr>
          <w:rFonts w:ascii="Arial" w:eastAsia="Arial" w:hAnsi="Arial"/>
          <w:color w:val="000000"/>
          <w:sz w:val="24"/>
          <w:szCs w:val="24"/>
        </w:rPr>
      </w:pPr>
      <w:r>
        <w:rPr>
          <w:rFonts w:ascii="Arial" w:eastAsia="Arial" w:hAnsi="Arial" w:cs="Arial"/>
          <w:color w:val="000000"/>
          <w:sz w:val="24"/>
          <w:szCs w:val="24"/>
        </w:rPr>
        <w:t>The Relevant Authority and the Supplier fail to agree a Financial Distress Service Continuity Plan (or any updated Financial Distress Service Continuity Plan) in accordance with Paragraphs 4.3 to 4.5 of this Annex 5; and/or</w:t>
      </w:r>
    </w:p>
    <w:p w14:paraId="2954143E" w14:textId="77777777" w:rsidR="00817345" w:rsidRDefault="00817345" w:rsidP="00817345">
      <w:pPr>
        <w:numPr>
          <w:ilvl w:val="2"/>
          <w:numId w:val="59"/>
        </w:numPr>
        <w:pBdr>
          <w:top w:val="nil"/>
          <w:left w:val="nil"/>
          <w:bottom w:val="nil"/>
          <w:right w:val="nil"/>
          <w:between w:val="nil"/>
        </w:pBdr>
        <w:tabs>
          <w:tab w:val="left" w:pos="1985"/>
        </w:tabs>
        <w:overflowPunct w:val="0"/>
        <w:autoSpaceDE w:val="0"/>
        <w:autoSpaceDN w:val="0"/>
        <w:adjustRightInd w:val="0"/>
        <w:spacing w:before="120" w:after="120" w:line="240" w:lineRule="auto"/>
        <w:ind w:left="1985" w:hanging="992"/>
        <w:textAlignment w:val="baseline"/>
        <w:rPr>
          <w:rFonts w:ascii="Arial" w:eastAsia="Arial" w:hAnsi="Arial"/>
          <w:color w:val="000000"/>
          <w:sz w:val="24"/>
          <w:szCs w:val="24"/>
        </w:rPr>
      </w:pPr>
      <w:r>
        <w:rPr>
          <w:rFonts w:ascii="Arial" w:eastAsia="Arial" w:hAnsi="Arial" w:cs="Arial"/>
          <w:color w:val="000000"/>
          <w:sz w:val="24"/>
          <w:szCs w:val="24"/>
        </w:rPr>
        <w:t>the Supplier fails to comply with the terms of the Financial Distress Service Continuity Plan (or any updated Financial Distress Service Continuity Plan) in accordance with Paragraph 4.6.3 of this Annex 5.</w:t>
      </w:r>
    </w:p>
    <w:p w14:paraId="199951A9" w14:textId="77777777" w:rsidR="00817345" w:rsidRDefault="00817345" w:rsidP="00817345">
      <w:pPr>
        <w:numPr>
          <w:ilvl w:val="1"/>
          <w:numId w:val="59"/>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olor w:val="000000"/>
          <w:sz w:val="24"/>
          <w:szCs w:val="24"/>
        </w:rPr>
      </w:pPr>
      <w:r>
        <w:rPr>
          <w:rFonts w:ascii="Arial" w:eastAsia="Arial" w:hAnsi="Arial" w:cs="Arial"/>
          <w:color w:val="000000"/>
          <w:sz w:val="24"/>
          <w:szCs w:val="24"/>
        </w:rPr>
        <w:t>If the Contract is terminated in accordance with Paragraph 5.1, Clauses 10.6.1 and 10.6.2 of the Core Terms shall apply as if the Contract had been terminated under Clause 10.4.1 of the Core Terms.</w:t>
      </w:r>
    </w:p>
    <w:p w14:paraId="29DE90A5" w14:textId="77777777" w:rsidR="00817345" w:rsidRDefault="00817345" w:rsidP="00817345">
      <w:pPr>
        <w:keepNext/>
        <w:numPr>
          <w:ilvl w:val="0"/>
          <w:numId w:val="59"/>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bookmarkStart w:id="68" w:name="_heading=h.46r0co2" w:colFirst="0" w:colLast="0"/>
      <w:bookmarkEnd w:id="68"/>
      <w:r>
        <w:rPr>
          <w:rFonts w:ascii="Arial Bold" w:eastAsia="Arial Bold" w:hAnsi="Arial Bold" w:cs="Arial Bold"/>
          <w:b/>
          <w:color w:val="000000"/>
          <w:sz w:val="24"/>
          <w:szCs w:val="24"/>
        </w:rPr>
        <w:t>What happens If your credit rating is still good</w:t>
      </w:r>
    </w:p>
    <w:p w14:paraId="5A5FD205" w14:textId="77777777" w:rsidR="00817345" w:rsidRDefault="00817345" w:rsidP="00817345">
      <w:pPr>
        <w:numPr>
          <w:ilvl w:val="1"/>
          <w:numId w:val="59"/>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olor w:val="000000"/>
          <w:sz w:val="24"/>
          <w:szCs w:val="24"/>
        </w:rPr>
      </w:pPr>
      <w:r>
        <w:rPr>
          <w:rFonts w:ascii="Arial" w:eastAsia="Arial" w:hAnsi="Arial" w:cs="Arial"/>
          <w:color w:val="000000"/>
          <w:sz w:val="24"/>
          <w:szCs w:val="24"/>
        </w:rPr>
        <w:t>Without prejudice to the Supplier’s obligations and CCS’ and the Buyer’s rights and remedies under Paragraph 5 of this Annex 5, if, following the occurrence of a Financial Distress Event, the Rating Agencies review and report subsequently that the credit ratings do not drop below the relevant Credit Rating Threshold, then:</w:t>
      </w:r>
    </w:p>
    <w:p w14:paraId="2908FFFB" w14:textId="77777777" w:rsidR="00817345" w:rsidRDefault="00817345" w:rsidP="00817345">
      <w:pPr>
        <w:numPr>
          <w:ilvl w:val="2"/>
          <w:numId w:val="59"/>
        </w:numPr>
        <w:pBdr>
          <w:top w:val="nil"/>
          <w:left w:val="nil"/>
          <w:bottom w:val="nil"/>
          <w:right w:val="nil"/>
          <w:between w:val="nil"/>
        </w:pBdr>
        <w:tabs>
          <w:tab w:val="left" w:pos="1985"/>
        </w:tabs>
        <w:overflowPunct w:val="0"/>
        <w:autoSpaceDE w:val="0"/>
        <w:autoSpaceDN w:val="0"/>
        <w:adjustRightInd w:val="0"/>
        <w:spacing w:before="120" w:after="120" w:line="240" w:lineRule="auto"/>
        <w:ind w:left="1985" w:hanging="992"/>
        <w:textAlignment w:val="baseline"/>
        <w:rPr>
          <w:rFonts w:ascii="Arial" w:eastAsia="Arial" w:hAnsi="Arial"/>
          <w:color w:val="000000"/>
          <w:sz w:val="24"/>
          <w:szCs w:val="24"/>
        </w:rPr>
      </w:pPr>
      <w:r>
        <w:rPr>
          <w:rFonts w:ascii="Arial" w:eastAsia="Arial" w:hAnsi="Arial" w:cs="Arial"/>
          <w:color w:val="000000"/>
          <w:sz w:val="24"/>
          <w:szCs w:val="24"/>
        </w:rPr>
        <w:t>the Supplier shall be relieved automatically of its obligations under Paragraphs 4.3 to 4.6 of this Annex 5; and</w:t>
      </w:r>
    </w:p>
    <w:p w14:paraId="595104D1" w14:textId="77777777" w:rsidR="00817345" w:rsidRDefault="00817345" w:rsidP="00817345">
      <w:pPr>
        <w:numPr>
          <w:ilvl w:val="2"/>
          <w:numId w:val="59"/>
        </w:numPr>
        <w:pBdr>
          <w:top w:val="nil"/>
          <w:left w:val="nil"/>
          <w:bottom w:val="nil"/>
          <w:right w:val="nil"/>
          <w:between w:val="nil"/>
        </w:pBdr>
        <w:tabs>
          <w:tab w:val="left" w:pos="1985"/>
        </w:tabs>
        <w:overflowPunct w:val="0"/>
        <w:autoSpaceDE w:val="0"/>
        <w:autoSpaceDN w:val="0"/>
        <w:adjustRightInd w:val="0"/>
        <w:spacing w:before="120" w:after="120" w:line="240" w:lineRule="auto"/>
        <w:ind w:left="1985" w:hanging="992"/>
        <w:textAlignment w:val="baseline"/>
        <w:rPr>
          <w:rFonts w:ascii="Arial" w:eastAsia="Arial" w:hAnsi="Arial"/>
          <w:color w:val="000000"/>
          <w:sz w:val="24"/>
          <w:szCs w:val="24"/>
        </w:rPr>
      </w:pPr>
      <w:r>
        <w:rPr>
          <w:rFonts w:ascii="Arial" w:eastAsia="Arial" w:hAnsi="Arial" w:cs="Arial"/>
          <w:color w:val="000000"/>
          <w:sz w:val="24"/>
          <w:szCs w:val="24"/>
        </w:rPr>
        <w:t xml:space="preserve">The Relevant Authority shall not be entitled to require the Supplier to provide financial information in accordance with Paragraph 4.3.2(b) of this Annex 5. </w:t>
      </w:r>
    </w:p>
    <w:p w14:paraId="1432AE74" w14:textId="77777777" w:rsidR="00817345" w:rsidRDefault="00817345" w:rsidP="00817345"/>
    <w:p w14:paraId="775B5A86" w14:textId="77777777" w:rsidR="00817345" w:rsidRDefault="00817345" w:rsidP="00817345">
      <w:pPr>
        <w:pBdr>
          <w:top w:val="nil"/>
          <w:left w:val="nil"/>
          <w:bottom w:val="nil"/>
          <w:right w:val="nil"/>
          <w:between w:val="nil"/>
        </w:pBdr>
        <w:spacing w:after="0"/>
        <w:rPr>
          <w:rFonts w:ascii="Arial" w:eastAsia="Arial" w:hAnsi="Arial"/>
          <w:color w:val="FFFFFF"/>
          <w:sz w:val="24"/>
          <w:szCs w:val="24"/>
        </w:rPr>
      </w:pPr>
      <w:bookmarkStart w:id="69" w:name="_heading=h.4i7ojhp" w:colFirst="0" w:colLast="0"/>
      <w:bookmarkEnd w:id="69"/>
    </w:p>
    <w:p w14:paraId="06ACC457" w14:textId="77777777" w:rsidR="00817345" w:rsidRDefault="00817345" w:rsidP="00817345">
      <w:pPr>
        <w:keepNext/>
        <w:pBdr>
          <w:top w:val="nil"/>
          <w:left w:val="nil"/>
          <w:bottom w:val="nil"/>
          <w:right w:val="nil"/>
          <w:between w:val="nil"/>
        </w:pBdr>
        <w:ind w:firstLine="426"/>
        <w:rPr>
          <w:rFonts w:ascii="Arial" w:eastAsia="Arial" w:hAnsi="Arial"/>
          <w:b/>
          <w:smallCaps/>
          <w:color w:val="000000"/>
          <w:sz w:val="24"/>
          <w:szCs w:val="24"/>
        </w:rPr>
      </w:pPr>
      <w:bookmarkStart w:id="70" w:name="_heading=h.2lwamvv" w:colFirst="0" w:colLast="0"/>
      <w:bookmarkEnd w:id="70"/>
      <w:r>
        <w:br w:type="page"/>
      </w:r>
    </w:p>
    <w:p w14:paraId="2CF4E23F" w14:textId="77777777" w:rsidR="00817345" w:rsidRDefault="00817345" w:rsidP="00817345">
      <w:pPr>
        <w:keepNext/>
        <w:pBdr>
          <w:top w:val="nil"/>
          <w:left w:val="nil"/>
          <w:bottom w:val="nil"/>
          <w:right w:val="nil"/>
          <w:between w:val="nil"/>
        </w:pBdr>
        <w:ind w:firstLine="426"/>
        <w:rPr>
          <w:rFonts w:ascii="Arial" w:eastAsia="Arial" w:hAnsi="Arial"/>
          <w:b/>
          <w:smallCaps/>
          <w:color w:val="000000"/>
          <w:sz w:val="36"/>
          <w:szCs w:val="36"/>
        </w:rPr>
      </w:pPr>
      <w:bookmarkStart w:id="71" w:name="_heading=h.111kx3o" w:colFirst="0" w:colLast="0"/>
      <w:bookmarkEnd w:id="71"/>
      <w:r>
        <w:rPr>
          <w:rFonts w:ascii="Arial" w:eastAsia="Arial" w:hAnsi="Arial" w:cs="Arial"/>
          <w:b/>
          <w:smallCaps/>
          <w:color w:val="000000"/>
          <w:sz w:val="36"/>
          <w:szCs w:val="36"/>
        </w:rPr>
        <w:lastRenderedPageBreak/>
        <w:t>Appendix 1: RATING AGENCIES</w:t>
      </w:r>
    </w:p>
    <w:p w14:paraId="49985DE8" w14:textId="77777777" w:rsidR="00817345" w:rsidRDefault="00817345" w:rsidP="00817345">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Dun &amp; Bradstreet</w:t>
      </w:r>
    </w:p>
    <w:p w14:paraId="27AF5335" w14:textId="37721DAD" w:rsidR="00B703B5" w:rsidRDefault="00B703B5" w:rsidP="00817345">
      <w:pPr>
        <w:keepNext/>
        <w:pBdr>
          <w:top w:val="nil"/>
          <w:left w:val="nil"/>
          <w:bottom w:val="nil"/>
          <w:right w:val="nil"/>
          <w:between w:val="nil"/>
        </w:pBdr>
        <w:spacing w:before="240" w:after="120"/>
        <w:ind w:left="142"/>
        <w:rPr>
          <w:rFonts w:ascii="Arial" w:eastAsia="Arial" w:hAnsi="Arial"/>
          <w:color w:val="000000"/>
          <w:sz w:val="24"/>
          <w:szCs w:val="24"/>
        </w:rPr>
      </w:pPr>
      <w:r>
        <w:rPr>
          <w:rFonts w:ascii="Arial" w:eastAsia="Arial" w:hAnsi="Arial" w:cs="Arial"/>
          <w:color w:val="000000"/>
          <w:sz w:val="24"/>
          <w:szCs w:val="24"/>
        </w:rPr>
        <w:t>Equifax</w:t>
      </w:r>
    </w:p>
    <w:p w14:paraId="75577102" w14:textId="77777777" w:rsidR="00817345" w:rsidRDefault="00817345" w:rsidP="00817345">
      <w:pPr>
        <w:keepNext/>
        <w:pBdr>
          <w:top w:val="nil"/>
          <w:left w:val="nil"/>
          <w:bottom w:val="nil"/>
          <w:right w:val="nil"/>
          <w:between w:val="nil"/>
        </w:pBdr>
        <w:ind w:firstLine="426"/>
        <w:rPr>
          <w:rFonts w:ascii="Arial" w:eastAsia="Arial" w:hAnsi="Arial"/>
          <w:b/>
          <w:smallCaps/>
          <w:color w:val="000000"/>
          <w:sz w:val="24"/>
          <w:szCs w:val="24"/>
        </w:rPr>
      </w:pPr>
      <w:bookmarkStart w:id="72" w:name="_heading=h.3l18frh" w:colFirst="0" w:colLast="0"/>
      <w:bookmarkEnd w:id="72"/>
      <w:r>
        <w:br w:type="page"/>
      </w:r>
      <w:bookmarkEnd w:id="42"/>
      <w:r>
        <w:rPr>
          <w:rFonts w:ascii="Arial" w:eastAsia="Arial" w:hAnsi="Arial" w:cs="Arial"/>
          <w:b/>
          <w:smallCaps/>
          <w:color w:val="000000"/>
          <w:sz w:val="36"/>
          <w:szCs w:val="36"/>
        </w:rPr>
        <w:lastRenderedPageBreak/>
        <w:t>Appendix 2: CREDIT RATINGS &amp; CREDIT RATING THRESHOLDS</w:t>
      </w:r>
    </w:p>
    <w:p w14:paraId="369750DD" w14:textId="77777777" w:rsidR="00817345" w:rsidRDefault="00817345" w:rsidP="00817345">
      <w:pPr>
        <w:keepNext/>
        <w:pBdr>
          <w:top w:val="nil"/>
          <w:left w:val="nil"/>
          <w:bottom w:val="nil"/>
          <w:right w:val="nil"/>
          <w:between w:val="nil"/>
        </w:pBdr>
        <w:ind w:firstLine="426"/>
        <w:rPr>
          <w:rFonts w:ascii="Arial" w:eastAsia="Arial" w:hAnsi="Arial"/>
          <w:b/>
          <w:smallCaps/>
          <w:color w:val="000000"/>
          <w:sz w:val="24"/>
          <w:szCs w:val="24"/>
        </w:rPr>
      </w:pPr>
      <w:r>
        <w:rPr>
          <w:rFonts w:ascii="Arial" w:eastAsia="Arial" w:hAnsi="Arial" w:cs="Arial"/>
          <w:b/>
          <w:color w:val="000000"/>
          <w:sz w:val="24"/>
          <w:szCs w:val="24"/>
        </w:rPr>
        <w:t>Part 1: Current Rating</w:t>
      </w:r>
    </w:p>
    <w:tbl>
      <w:tblPr>
        <w:tblW w:w="616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0"/>
        <w:gridCol w:w="3081"/>
        <w:gridCol w:w="7"/>
      </w:tblGrid>
      <w:tr w:rsidR="00817345" w14:paraId="3A08D87F" w14:textId="77777777" w:rsidTr="005617FB">
        <w:trPr>
          <w:gridAfter w:val="1"/>
          <w:wAfter w:w="7" w:type="dxa"/>
        </w:trPr>
        <w:tc>
          <w:tcPr>
            <w:tcW w:w="3080" w:type="dxa"/>
            <w:tcBorders>
              <w:top w:val="single" w:sz="4" w:space="0" w:color="000000"/>
            </w:tcBorders>
            <w:shd w:val="clear" w:color="auto" w:fill="FFFFFF"/>
          </w:tcPr>
          <w:p w14:paraId="660600EE" w14:textId="77777777" w:rsidR="00817345" w:rsidRDefault="00817345" w:rsidP="005617FB">
            <w:pPr>
              <w:keepNext/>
              <w:pBdr>
                <w:top w:val="nil"/>
                <w:left w:val="nil"/>
                <w:bottom w:val="nil"/>
                <w:right w:val="nil"/>
                <w:between w:val="nil"/>
              </w:pBdr>
              <w:spacing w:before="240" w:after="120"/>
              <w:ind w:left="142"/>
              <w:rPr>
                <w:rFonts w:ascii="Arial" w:eastAsia="Arial" w:hAnsi="Arial"/>
                <w:b/>
                <w:color w:val="000000"/>
                <w:sz w:val="24"/>
                <w:szCs w:val="24"/>
              </w:rPr>
            </w:pPr>
            <w:r>
              <w:rPr>
                <w:rFonts w:ascii="Arial" w:eastAsia="Arial" w:hAnsi="Arial" w:cs="Arial"/>
                <w:b/>
                <w:color w:val="000000"/>
                <w:sz w:val="24"/>
                <w:szCs w:val="24"/>
              </w:rPr>
              <w:t>Entity</w:t>
            </w:r>
          </w:p>
        </w:tc>
        <w:tc>
          <w:tcPr>
            <w:tcW w:w="3081" w:type="dxa"/>
            <w:tcBorders>
              <w:top w:val="single" w:sz="4" w:space="0" w:color="000000"/>
            </w:tcBorders>
            <w:shd w:val="clear" w:color="auto" w:fill="FFFFFF"/>
          </w:tcPr>
          <w:p w14:paraId="0F5E91B7" w14:textId="77777777" w:rsidR="00817345" w:rsidRDefault="00817345" w:rsidP="005617FB">
            <w:pPr>
              <w:keepNext/>
              <w:pBdr>
                <w:top w:val="nil"/>
                <w:left w:val="nil"/>
                <w:bottom w:val="nil"/>
                <w:right w:val="nil"/>
                <w:between w:val="nil"/>
              </w:pBdr>
              <w:spacing w:before="240" w:after="120"/>
              <w:ind w:left="142"/>
              <w:rPr>
                <w:rFonts w:ascii="Arial" w:eastAsia="Arial" w:hAnsi="Arial"/>
                <w:b/>
                <w:color w:val="000000"/>
                <w:sz w:val="24"/>
                <w:szCs w:val="24"/>
              </w:rPr>
            </w:pPr>
            <w:r>
              <w:rPr>
                <w:rFonts w:ascii="Arial" w:eastAsia="Arial" w:hAnsi="Arial" w:cs="Arial"/>
                <w:b/>
                <w:sz w:val="24"/>
                <w:szCs w:val="24"/>
              </w:rPr>
              <w:t xml:space="preserve">Failure Score </w:t>
            </w:r>
            <w:r>
              <w:rPr>
                <w:rFonts w:ascii="Arial" w:eastAsia="Arial" w:hAnsi="Arial" w:cs="Arial"/>
                <w:b/>
                <w:color w:val="000000"/>
                <w:sz w:val="24"/>
                <w:szCs w:val="24"/>
              </w:rPr>
              <w:t>(long term)</w:t>
            </w:r>
          </w:p>
        </w:tc>
      </w:tr>
      <w:tr w:rsidR="00817345" w14:paraId="3E4FE39D" w14:textId="77777777" w:rsidTr="005617FB">
        <w:tc>
          <w:tcPr>
            <w:tcW w:w="3080" w:type="dxa"/>
            <w:shd w:val="clear" w:color="auto" w:fill="FFFFFF"/>
          </w:tcPr>
          <w:p w14:paraId="006650C4" w14:textId="77777777" w:rsidR="00817345" w:rsidRDefault="00817345" w:rsidP="005617FB">
            <w:pPr>
              <w:keepNext/>
              <w:pBdr>
                <w:top w:val="nil"/>
                <w:left w:val="nil"/>
                <w:bottom w:val="nil"/>
                <w:right w:val="nil"/>
                <w:between w:val="nil"/>
              </w:pBdr>
              <w:spacing w:before="240" w:after="120"/>
              <w:ind w:left="142"/>
              <w:rPr>
                <w:rFonts w:ascii="Arial" w:eastAsia="Arial" w:hAnsi="Arial"/>
                <w:color w:val="000000"/>
                <w:sz w:val="24"/>
                <w:szCs w:val="24"/>
              </w:rPr>
            </w:pPr>
            <w:r>
              <w:rPr>
                <w:rFonts w:ascii="Arial" w:eastAsia="Arial" w:hAnsi="Arial" w:cs="Arial"/>
                <w:color w:val="000000"/>
                <w:sz w:val="24"/>
                <w:szCs w:val="24"/>
              </w:rPr>
              <w:t>Supplier</w:t>
            </w:r>
          </w:p>
        </w:tc>
        <w:tc>
          <w:tcPr>
            <w:tcW w:w="3088" w:type="dxa"/>
            <w:gridSpan w:val="2"/>
            <w:shd w:val="clear" w:color="auto" w:fill="FFFFFF"/>
          </w:tcPr>
          <w:p w14:paraId="70350D66" w14:textId="77777777" w:rsidR="00817345" w:rsidRDefault="00817345" w:rsidP="005617FB">
            <w:pPr>
              <w:keepNext/>
              <w:pBdr>
                <w:top w:val="nil"/>
                <w:left w:val="nil"/>
                <w:bottom w:val="nil"/>
                <w:right w:val="nil"/>
                <w:between w:val="nil"/>
              </w:pBdr>
              <w:spacing w:before="240" w:after="120"/>
              <w:ind w:left="142"/>
              <w:rPr>
                <w:rFonts w:ascii="Arial" w:eastAsia="Arial" w:hAnsi="Arial"/>
                <w:color w:val="000000"/>
                <w:sz w:val="24"/>
                <w:szCs w:val="24"/>
              </w:rPr>
            </w:pPr>
            <w:r>
              <w:rPr>
                <w:rFonts w:ascii="Arial" w:eastAsia="Arial" w:hAnsi="Arial" w:cs="Arial"/>
                <w:color w:val="000000"/>
                <w:sz w:val="24"/>
                <w:szCs w:val="24"/>
              </w:rPr>
              <w:t>25</w:t>
            </w:r>
          </w:p>
        </w:tc>
      </w:tr>
      <w:tr w:rsidR="00817345" w14:paraId="73CA1EF6" w14:textId="77777777" w:rsidTr="005617FB">
        <w:tc>
          <w:tcPr>
            <w:tcW w:w="3080" w:type="dxa"/>
            <w:shd w:val="clear" w:color="auto" w:fill="FFFFFF"/>
          </w:tcPr>
          <w:p w14:paraId="19DBD2EE" w14:textId="77777777" w:rsidR="00817345" w:rsidRDefault="00817345" w:rsidP="005617FB">
            <w:pPr>
              <w:keepNext/>
              <w:pBdr>
                <w:top w:val="nil"/>
                <w:left w:val="nil"/>
                <w:bottom w:val="nil"/>
                <w:right w:val="nil"/>
                <w:between w:val="nil"/>
              </w:pBdr>
              <w:spacing w:before="240" w:after="120"/>
              <w:ind w:left="142"/>
              <w:rPr>
                <w:rFonts w:ascii="Arial" w:eastAsia="Arial" w:hAnsi="Arial"/>
                <w:color w:val="000000"/>
                <w:sz w:val="24"/>
                <w:szCs w:val="24"/>
                <w:highlight w:val="white"/>
              </w:rPr>
            </w:pPr>
            <w:r>
              <w:rPr>
                <w:rFonts w:ascii="Arial" w:eastAsia="Arial" w:hAnsi="Arial" w:cs="Arial"/>
                <w:color w:val="000000"/>
                <w:sz w:val="24"/>
                <w:szCs w:val="24"/>
                <w:highlight w:val="white"/>
              </w:rPr>
              <w:t>Guarantor</w:t>
            </w:r>
          </w:p>
        </w:tc>
        <w:tc>
          <w:tcPr>
            <w:tcW w:w="3088" w:type="dxa"/>
            <w:gridSpan w:val="2"/>
            <w:shd w:val="clear" w:color="auto" w:fill="FFFFFF"/>
          </w:tcPr>
          <w:p w14:paraId="2137C696" w14:textId="77777777" w:rsidR="00817345" w:rsidRDefault="00817345" w:rsidP="005617FB">
            <w:pPr>
              <w:keepNext/>
              <w:pBdr>
                <w:top w:val="nil"/>
                <w:left w:val="nil"/>
                <w:bottom w:val="nil"/>
                <w:right w:val="nil"/>
                <w:between w:val="nil"/>
              </w:pBdr>
              <w:spacing w:before="240" w:after="120"/>
              <w:ind w:left="142"/>
              <w:rPr>
                <w:rFonts w:ascii="Arial" w:eastAsia="Arial" w:hAnsi="Arial"/>
                <w:color w:val="000000"/>
                <w:sz w:val="24"/>
                <w:szCs w:val="24"/>
              </w:rPr>
            </w:pPr>
            <w:r>
              <w:rPr>
                <w:rFonts w:ascii="Arial" w:eastAsia="Arial" w:hAnsi="Arial" w:cs="Arial"/>
                <w:color w:val="000000"/>
                <w:sz w:val="24"/>
                <w:szCs w:val="24"/>
              </w:rPr>
              <w:t>25</w:t>
            </w:r>
          </w:p>
        </w:tc>
      </w:tr>
    </w:tbl>
    <w:p w14:paraId="2C12C598" w14:textId="77777777" w:rsidR="00817345" w:rsidRDefault="00817345" w:rsidP="00817345">
      <w:pPr>
        <w:spacing w:after="0"/>
        <w:rPr>
          <w:rFonts w:ascii="Arial" w:eastAsia="Arial" w:hAnsi="Arial"/>
          <w:sz w:val="24"/>
          <w:szCs w:val="24"/>
        </w:rPr>
      </w:pPr>
    </w:p>
    <w:bookmarkEnd w:id="43"/>
    <w:p w14:paraId="6733265E" w14:textId="77777777" w:rsidR="00817345" w:rsidRDefault="00817345" w:rsidP="00817345">
      <w:pPr>
        <w:rPr>
          <w:rFonts w:ascii="Arial" w:eastAsia="Arial" w:hAnsi="Arial"/>
          <w:sz w:val="24"/>
          <w:szCs w:val="24"/>
        </w:rPr>
      </w:pPr>
    </w:p>
    <w:bookmarkEnd w:id="44"/>
    <w:p w14:paraId="06FC2000" w14:textId="77777777" w:rsidR="00CD1FBF" w:rsidRDefault="00CD1FBF">
      <w:pPr>
        <w:rPr>
          <w:rFonts w:ascii="Arial" w:eastAsia="Arial" w:hAnsi="Arial" w:cs="Arial"/>
          <w:sz w:val="24"/>
          <w:szCs w:val="24"/>
        </w:rPr>
        <w:sectPr w:rsidR="00CD1FBF" w:rsidSect="00C818E6">
          <w:headerReference w:type="default" r:id="rId54"/>
          <w:pgSz w:w="11906" w:h="16838"/>
          <w:pgMar w:top="1440" w:right="1440" w:bottom="1440" w:left="1440" w:header="709" w:footer="709" w:gutter="0"/>
          <w:cols w:space="720"/>
        </w:sectPr>
      </w:pPr>
    </w:p>
    <w:p w14:paraId="2DC3A0A2" w14:textId="77777777" w:rsidR="00CD1FBF" w:rsidRDefault="00CD1FBF" w:rsidP="00CD1FBF">
      <w:pPr>
        <w:rPr>
          <w:rFonts w:ascii="Arial" w:eastAsia="Arial" w:hAnsi="Arial" w:cs="Arial"/>
          <w:b/>
          <w:sz w:val="36"/>
          <w:szCs w:val="36"/>
        </w:rPr>
      </w:pPr>
    </w:p>
    <w:p w14:paraId="44F63A3F" w14:textId="77777777" w:rsidR="00CD1FBF" w:rsidRDefault="00CD1FBF" w:rsidP="00CD1FBF">
      <w:pPr>
        <w:rPr>
          <w:rFonts w:ascii="Arial" w:eastAsia="Arial" w:hAnsi="Arial" w:cs="Arial"/>
          <w:b/>
          <w:sz w:val="36"/>
          <w:szCs w:val="36"/>
        </w:rPr>
      </w:pPr>
      <w:r>
        <w:rPr>
          <w:rFonts w:ascii="Arial" w:eastAsia="Arial" w:hAnsi="Arial" w:cs="Arial"/>
          <w:b/>
          <w:sz w:val="36"/>
          <w:szCs w:val="36"/>
        </w:rPr>
        <w:t>Joint Schedule 10 (Rectification Plan)</w:t>
      </w:r>
    </w:p>
    <w:tbl>
      <w:tblPr>
        <w:tblW w:w="910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975"/>
        <w:gridCol w:w="3061"/>
        <w:gridCol w:w="69"/>
        <w:gridCol w:w="915"/>
        <w:gridCol w:w="36"/>
        <w:gridCol w:w="2045"/>
      </w:tblGrid>
      <w:tr w:rsidR="00CD1FBF" w14:paraId="13C6D59F" w14:textId="77777777" w:rsidTr="005617FB">
        <w:trPr>
          <w:trHeight w:val="725"/>
        </w:trPr>
        <w:tc>
          <w:tcPr>
            <w:tcW w:w="9101" w:type="dxa"/>
            <w:gridSpan w:val="6"/>
            <w:shd w:val="clear" w:color="auto" w:fill="D9D9D9"/>
          </w:tcPr>
          <w:p w14:paraId="35256318" w14:textId="77777777" w:rsidR="00CD1FBF" w:rsidRDefault="00CD1FBF" w:rsidP="005617FB">
            <w:pPr>
              <w:jc w:val="center"/>
              <w:rPr>
                <w:rFonts w:ascii="Arial" w:eastAsia="Arial" w:hAnsi="Arial" w:cs="Arial"/>
                <w:b/>
                <w:sz w:val="24"/>
                <w:szCs w:val="24"/>
              </w:rPr>
            </w:pPr>
          </w:p>
          <w:p w14:paraId="7657723F" w14:textId="77777777" w:rsidR="00CD1FBF" w:rsidRDefault="00CD1FBF" w:rsidP="005617FB">
            <w:pPr>
              <w:jc w:val="center"/>
              <w:rPr>
                <w:rFonts w:ascii="Arial" w:eastAsia="Arial" w:hAnsi="Arial" w:cs="Arial"/>
                <w:b/>
                <w:sz w:val="24"/>
                <w:szCs w:val="24"/>
                <w:highlight w:val="green"/>
              </w:rPr>
            </w:pPr>
            <w:r>
              <w:rPr>
                <w:rFonts w:ascii="Arial" w:eastAsia="Arial" w:hAnsi="Arial" w:cs="Arial"/>
                <w:b/>
                <w:sz w:val="24"/>
                <w:szCs w:val="24"/>
              </w:rPr>
              <w:t xml:space="preserve">Request for </w:t>
            </w:r>
            <w:r>
              <w:rPr>
                <w:rFonts w:ascii="Arial" w:eastAsia="Arial" w:hAnsi="Arial" w:cs="Arial"/>
                <w:b/>
                <w:sz w:val="24"/>
                <w:szCs w:val="24"/>
                <w:highlight w:val="yellow"/>
              </w:rPr>
              <w:t>[Revised]</w:t>
            </w:r>
            <w:r>
              <w:rPr>
                <w:rFonts w:ascii="Arial" w:eastAsia="Arial" w:hAnsi="Arial" w:cs="Arial"/>
                <w:b/>
                <w:sz w:val="24"/>
                <w:szCs w:val="24"/>
              </w:rPr>
              <w:t xml:space="preserve"> Rectification Plan</w:t>
            </w:r>
          </w:p>
        </w:tc>
      </w:tr>
      <w:tr w:rsidR="00CD1FBF" w14:paraId="27F87008" w14:textId="77777777" w:rsidTr="005617FB">
        <w:trPr>
          <w:trHeight w:val="871"/>
        </w:trPr>
        <w:tc>
          <w:tcPr>
            <w:tcW w:w="2975" w:type="dxa"/>
            <w:shd w:val="clear" w:color="auto" w:fill="auto"/>
          </w:tcPr>
          <w:p w14:paraId="4DFDFC9E" w14:textId="77777777" w:rsidR="00CD1FBF" w:rsidRDefault="00CD1FBF" w:rsidP="005617FB">
            <w:pPr>
              <w:rPr>
                <w:rFonts w:ascii="Arial" w:eastAsia="Arial" w:hAnsi="Arial" w:cs="Arial"/>
                <w:sz w:val="24"/>
                <w:szCs w:val="24"/>
              </w:rPr>
            </w:pPr>
            <w:r>
              <w:rPr>
                <w:rFonts w:ascii="Arial" w:eastAsia="Arial" w:hAnsi="Arial" w:cs="Arial"/>
                <w:sz w:val="24"/>
                <w:szCs w:val="24"/>
              </w:rPr>
              <w:t>Details of the Default:</w:t>
            </w:r>
          </w:p>
        </w:tc>
        <w:tc>
          <w:tcPr>
            <w:tcW w:w="6126" w:type="dxa"/>
            <w:gridSpan w:val="5"/>
            <w:shd w:val="clear" w:color="auto" w:fill="auto"/>
          </w:tcPr>
          <w:p w14:paraId="23D11AA8" w14:textId="77777777" w:rsidR="00CD1FBF" w:rsidRDefault="00CD1FBF" w:rsidP="005617FB">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Guidance:</w:t>
            </w:r>
            <w:r>
              <w:rPr>
                <w:rFonts w:ascii="Arial" w:eastAsia="Arial" w:hAnsi="Arial" w:cs="Arial"/>
                <w:sz w:val="24"/>
                <w:szCs w:val="24"/>
              </w:rPr>
              <w:t xml:space="preserve"> Explain the Default, with clear schedule and clause references as appropriate]</w:t>
            </w:r>
          </w:p>
        </w:tc>
      </w:tr>
      <w:tr w:rsidR="00CD1FBF" w14:paraId="200D7BAE" w14:textId="77777777" w:rsidTr="005617FB">
        <w:trPr>
          <w:trHeight w:val="1051"/>
        </w:trPr>
        <w:tc>
          <w:tcPr>
            <w:tcW w:w="2975" w:type="dxa"/>
            <w:shd w:val="clear" w:color="auto" w:fill="auto"/>
          </w:tcPr>
          <w:p w14:paraId="00EEA3F3" w14:textId="77777777" w:rsidR="00CD1FBF" w:rsidRDefault="00CD1FBF" w:rsidP="005617FB">
            <w:pPr>
              <w:rPr>
                <w:rFonts w:ascii="Arial" w:eastAsia="Arial" w:hAnsi="Arial" w:cs="Arial"/>
                <w:sz w:val="24"/>
                <w:szCs w:val="24"/>
              </w:rPr>
            </w:pPr>
            <w:r>
              <w:rPr>
                <w:rFonts w:ascii="Arial" w:eastAsia="Arial" w:hAnsi="Arial" w:cs="Arial"/>
                <w:sz w:val="24"/>
                <w:szCs w:val="24"/>
              </w:rPr>
              <w:t xml:space="preserve">Deadline for receiving the </w:t>
            </w:r>
            <w:r>
              <w:rPr>
                <w:rFonts w:ascii="Arial" w:eastAsia="Arial" w:hAnsi="Arial" w:cs="Arial"/>
                <w:sz w:val="24"/>
                <w:szCs w:val="24"/>
                <w:highlight w:val="yellow"/>
              </w:rPr>
              <w:t>[Revised]</w:t>
            </w:r>
            <w:r>
              <w:rPr>
                <w:rFonts w:ascii="Arial" w:eastAsia="Arial" w:hAnsi="Arial" w:cs="Arial"/>
                <w:sz w:val="24"/>
                <w:szCs w:val="24"/>
              </w:rPr>
              <w:t xml:space="preserve"> Rectification Plan:</w:t>
            </w:r>
          </w:p>
        </w:tc>
        <w:tc>
          <w:tcPr>
            <w:tcW w:w="6126" w:type="dxa"/>
            <w:gridSpan w:val="5"/>
            <w:shd w:val="clear" w:color="auto" w:fill="auto"/>
          </w:tcPr>
          <w:p w14:paraId="5E1447DD" w14:textId="77777777" w:rsidR="00CD1FBF" w:rsidRDefault="00CD1FBF" w:rsidP="005617FB">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rPr>
              <w:t xml:space="preserve"> date (minimum 10 days from request)]</w:t>
            </w:r>
          </w:p>
          <w:p w14:paraId="4B15D808" w14:textId="77777777" w:rsidR="00CD1FBF" w:rsidRDefault="00CD1FBF" w:rsidP="005617FB">
            <w:pPr>
              <w:rPr>
                <w:rFonts w:ascii="Arial" w:eastAsia="Arial" w:hAnsi="Arial" w:cs="Arial"/>
                <w:sz w:val="24"/>
                <w:szCs w:val="24"/>
              </w:rPr>
            </w:pPr>
          </w:p>
        </w:tc>
      </w:tr>
      <w:tr w:rsidR="00CD1FBF" w14:paraId="77D87E25" w14:textId="77777777" w:rsidTr="005617FB">
        <w:trPr>
          <w:trHeight w:val="492"/>
        </w:trPr>
        <w:tc>
          <w:tcPr>
            <w:tcW w:w="2975" w:type="dxa"/>
            <w:shd w:val="clear" w:color="auto" w:fill="auto"/>
          </w:tcPr>
          <w:p w14:paraId="404E94B5" w14:textId="77777777" w:rsidR="00CD1FBF" w:rsidRDefault="00CD1FBF" w:rsidP="005617FB">
            <w:pPr>
              <w:rPr>
                <w:rFonts w:ascii="Arial" w:eastAsia="Arial" w:hAnsi="Arial" w:cs="Arial"/>
                <w:sz w:val="24"/>
                <w:szCs w:val="24"/>
              </w:rPr>
            </w:pPr>
            <w:r>
              <w:rPr>
                <w:rFonts w:ascii="Arial" w:eastAsia="Arial" w:hAnsi="Arial" w:cs="Arial"/>
                <w:sz w:val="24"/>
                <w:szCs w:val="24"/>
              </w:rPr>
              <w:t xml:space="preserve">Signed by </w:t>
            </w:r>
            <w:r>
              <w:rPr>
                <w:rFonts w:ascii="Arial" w:eastAsia="Arial" w:hAnsi="Arial" w:cs="Arial"/>
                <w:sz w:val="24"/>
                <w:szCs w:val="24"/>
                <w:highlight w:val="yellow"/>
              </w:rPr>
              <w:t>[CCS/Buyer]</w:t>
            </w:r>
            <w:r>
              <w:rPr>
                <w:rFonts w:ascii="Arial" w:eastAsia="Arial" w:hAnsi="Arial" w:cs="Arial"/>
                <w:sz w:val="24"/>
                <w:szCs w:val="24"/>
              </w:rPr>
              <w:t xml:space="preserve"> :</w:t>
            </w:r>
          </w:p>
        </w:tc>
        <w:tc>
          <w:tcPr>
            <w:tcW w:w="3130" w:type="dxa"/>
            <w:gridSpan w:val="2"/>
            <w:shd w:val="clear" w:color="auto" w:fill="auto"/>
          </w:tcPr>
          <w:p w14:paraId="21ABBD12" w14:textId="77777777" w:rsidR="00CD1FBF" w:rsidRDefault="00CD1FBF" w:rsidP="005617FB">
            <w:pPr>
              <w:rPr>
                <w:rFonts w:ascii="Arial" w:eastAsia="Arial" w:hAnsi="Arial" w:cs="Arial"/>
                <w:sz w:val="24"/>
                <w:szCs w:val="24"/>
              </w:rPr>
            </w:pPr>
          </w:p>
        </w:tc>
        <w:tc>
          <w:tcPr>
            <w:tcW w:w="951" w:type="dxa"/>
            <w:gridSpan w:val="2"/>
            <w:shd w:val="clear" w:color="auto" w:fill="auto"/>
          </w:tcPr>
          <w:p w14:paraId="548122CC" w14:textId="77777777" w:rsidR="00CD1FBF" w:rsidRDefault="00CD1FBF" w:rsidP="005617FB">
            <w:pPr>
              <w:rPr>
                <w:rFonts w:ascii="Arial" w:eastAsia="Arial" w:hAnsi="Arial" w:cs="Arial"/>
                <w:sz w:val="24"/>
                <w:szCs w:val="24"/>
              </w:rPr>
            </w:pPr>
            <w:r>
              <w:rPr>
                <w:rFonts w:ascii="Arial" w:eastAsia="Arial" w:hAnsi="Arial" w:cs="Arial"/>
                <w:sz w:val="24"/>
                <w:szCs w:val="24"/>
              </w:rPr>
              <w:t>Date:</w:t>
            </w:r>
          </w:p>
        </w:tc>
        <w:tc>
          <w:tcPr>
            <w:tcW w:w="2045" w:type="dxa"/>
            <w:shd w:val="clear" w:color="auto" w:fill="auto"/>
          </w:tcPr>
          <w:p w14:paraId="7920BBFB" w14:textId="77777777" w:rsidR="00CD1FBF" w:rsidRDefault="00CD1FBF" w:rsidP="005617FB">
            <w:pPr>
              <w:rPr>
                <w:rFonts w:ascii="Arial" w:eastAsia="Arial" w:hAnsi="Arial" w:cs="Arial"/>
                <w:sz w:val="24"/>
                <w:szCs w:val="24"/>
              </w:rPr>
            </w:pPr>
          </w:p>
        </w:tc>
      </w:tr>
      <w:tr w:rsidR="00CD1FBF" w14:paraId="231D2653" w14:textId="77777777" w:rsidTr="005617FB">
        <w:trPr>
          <w:trHeight w:val="492"/>
        </w:trPr>
        <w:tc>
          <w:tcPr>
            <w:tcW w:w="9101" w:type="dxa"/>
            <w:gridSpan w:val="6"/>
            <w:shd w:val="clear" w:color="auto" w:fill="D9D9D9"/>
          </w:tcPr>
          <w:p w14:paraId="476C5C49" w14:textId="77777777" w:rsidR="00CD1FBF" w:rsidRDefault="00CD1FBF" w:rsidP="005617FB">
            <w:pPr>
              <w:jc w:val="center"/>
              <w:rPr>
                <w:rFonts w:ascii="Arial" w:eastAsia="Arial" w:hAnsi="Arial" w:cs="Arial"/>
                <w:sz w:val="24"/>
                <w:szCs w:val="24"/>
              </w:rPr>
            </w:pPr>
            <w:r>
              <w:rPr>
                <w:rFonts w:ascii="Arial" w:eastAsia="Arial" w:hAnsi="Arial" w:cs="Arial"/>
                <w:b/>
                <w:sz w:val="24"/>
                <w:szCs w:val="24"/>
              </w:rPr>
              <w:t xml:space="preserve">Supplier </w:t>
            </w:r>
            <w:r>
              <w:rPr>
                <w:rFonts w:ascii="Arial" w:eastAsia="Arial" w:hAnsi="Arial" w:cs="Arial"/>
                <w:b/>
                <w:sz w:val="24"/>
                <w:szCs w:val="24"/>
                <w:highlight w:val="yellow"/>
              </w:rPr>
              <w:t>[Revised]</w:t>
            </w:r>
            <w:r>
              <w:rPr>
                <w:rFonts w:ascii="Arial" w:eastAsia="Arial" w:hAnsi="Arial" w:cs="Arial"/>
                <w:b/>
                <w:sz w:val="24"/>
                <w:szCs w:val="24"/>
              </w:rPr>
              <w:t xml:space="preserve"> Rectification Plan</w:t>
            </w:r>
          </w:p>
        </w:tc>
      </w:tr>
      <w:tr w:rsidR="00CD1FBF" w14:paraId="34402002" w14:textId="77777777" w:rsidTr="005617FB">
        <w:trPr>
          <w:trHeight w:val="492"/>
        </w:trPr>
        <w:tc>
          <w:tcPr>
            <w:tcW w:w="2975" w:type="dxa"/>
            <w:shd w:val="clear" w:color="auto" w:fill="auto"/>
          </w:tcPr>
          <w:p w14:paraId="305414C5" w14:textId="77777777" w:rsidR="00CD1FBF" w:rsidRDefault="00CD1FBF" w:rsidP="005617FB">
            <w:pPr>
              <w:rPr>
                <w:rFonts w:ascii="Arial" w:eastAsia="Arial" w:hAnsi="Arial" w:cs="Arial"/>
                <w:sz w:val="24"/>
                <w:szCs w:val="24"/>
              </w:rPr>
            </w:pPr>
            <w:r>
              <w:rPr>
                <w:rFonts w:ascii="Arial" w:eastAsia="Arial" w:hAnsi="Arial" w:cs="Arial"/>
                <w:sz w:val="24"/>
                <w:szCs w:val="24"/>
              </w:rPr>
              <w:t>Cause of the Default</w:t>
            </w:r>
          </w:p>
        </w:tc>
        <w:tc>
          <w:tcPr>
            <w:tcW w:w="6126" w:type="dxa"/>
            <w:gridSpan w:val="5"/>
            <w:shd w:val="clear" w:color="auto" w:fill="auto"/>
          </w:tcPr>
          <w:p w14:paraId="24ADA282" w14:textId="77777777" w:rsidR="00CD1FBF" w:rsidRDefault="00CD1FBF" w:rsidP="005617FB">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rPr>
              <w:t xml:space="preserve"> cause]</w:t>
            </w:r>
          </w:p>
        </w:tc>
      </w:tr>
      <w:tr w:rsidR="00CD1FBF" w14:paraId="004B762E" w14:textId="77777777" w:rsidTr="005617FB">
        <w:trPr>
          <w:trHeight w:val="827"/>
        </w:trPr>
        <w:tc>
          <w:tcPr>
            <w:tcW w:w="2975" w:type="dxa"/>
            <w:shd w:val="clear" w:color="auto" w:fill="auto"/>
          </w:tcPr>
          <w:p w14:paraId="1B18AAD8" w14:textId="77777777" w:rsidR="00CD1FBF" w:rsidRDefault="00CD1FBF" w:rsidP="005617FB">
            <w:pPr>
              <w:rPr>
                <w:rFonts w:ascii="Arial" w:eastAsia="Arial" w:hAnsi="Arial" w:cs="Arial"/>
                <w:sz w:val="24"/>
                <w:szCs w:val="24"/>
              </w:rPr>
            </w:pPr>
            <w:r>
              <w:rPr>
                <w:rFonts w:ascii="Arial" w:eastAsia="Arial" w:hAnsi="Arial" w:cs="Arial"/>
                <w:sz w:val="24"/>
                <w:szCs w:val="24"/>
              </w:rPr>
              <w:t xml:space="preserve">Anticipated impact assessment: </w:t>
            </w:r>
          </w:p>
        </w:tc>
        <w:tc>
          <w:tcPr>
            <w:tcW w:w="6126" w:type="dxa"/>
            <w:gridSpan w:val="5"/>
            <w:shd w:val="clear" w:color="auto" w:fill="auto"/>
          </w:tcPr>
          <w:p w14:paraId="1C5EEA33" w14:textId="77777777" w:rsidR="00CD1FBF" w:rsidRDefault="00CD1FBF" w:rsidP="005617FB">
            <w:pPr>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impact]</w:t>
            </w:r>
          </w:p>
        </w:tc>
      </w:tr>
      <w:tr w:rsidR="00CD1FBF" w14:paraId="48DFA03F" w14:textId="77777777" w:rsidTr="005617FB">
        <w:trPr>
          <w:trHeight w:val="470"/>
        </w:trPr>
        <w:tc>
          <w:tcPr>
            <w:tcW w:w="2975" w:type="dxa"/>
            <w:shd w:val="clear" w:color="auto" w:fill="auto"/>
          </w:tcPr>
          <w:p w14:paraId="6A017968" w14:textId="77777777" w:rsidR="00CD1FBF" w:rsidRDefault="00CD1FBF" w:rsidP="005617FB">
            <w:pPr>
              <w:rPr>
                <w:rFonts w:ascii="Arial" w:eastAsia="Arial" w:hAnsi="Arial" w:cs="Arial"/>
                <w:sz w:val="24"/>
                <w:szCs w:val="24"/>
              </w:rPr>
            </w:pPr>
            <w:r>
              <w:rPr>
                <w:rFonts w:ascii="Arial" w:eastAsia="Arial" w:hAnsi="Arial" w:cs="Arial"/>
                <w:sz w:val="24"/>
                <w:szCs w:val="24"/>
              </w:rPr>
              <w:t>Actual effect of Default:</w:t>
            </w:r>
          </w:p>
        </w:tc>
        <w:tc>
          <w:tcPr>
            <w:tcW w:w="6126" w:type="dxa"/>
            <w:gridSpan w:val="5"/>
            <w:shd w:val="clear" w:color="auto" w:fill="auto"/>
          </w:tcPr>
          <w:p w14:paraId="559B7B8C" w14:textId="77777777" w:rsidR="00CD1FBF" w:rsidRDefault="00CD1FBF" w:rsidP="005617FB">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effect]</w:t>
            </w:r>
          </w:p>
        </w:tc>
      </w:tr>
      <w:tr w:rsidR="00CD1FBF" w14:paraId="020C6080" w14:textId="77777777" w:rsidTr="005617FB">
        <w:trPr>
          <w:trHeight w:val="138"/>
        </w:trPr>
        <w:tc>
          <w:tcPr>
            <w:tcW w:w="2975" w:type="dxa"/>
            <w:vMerge w:val="restart"/>
            <w:shd w:val="clear" w:color="auto" w:fill="auto"/>
          </w:tcPr>
          <w:p w14:paraId="46136A6D" w14:textId="77777777" w:rsidR="00CD1FBF" w:rsidRDefault="00CD1FBF" w:rsidP="005617FB">
            <w:pPr>
              <w:rPr>
                <w:rFonts w:ascii="Arial" w:eastAsia="Arial" w:hAnsi="Arial" w:cs="Arial"/>
                <w:sz w:val="24"/>
                <w:szCs w:val="24"/>
              </w:rPr>
            </w:pPr>
            <w:r>
              <w:rPr>
                <w:rFonts w:ascii="Arial" w:eastAsia="Arial" w:hAnsi="Arial" w:cs="Arial"/>
                <w:sz w:val="24"/>
                <w:szCs w:val="24"/>
              </w:rPr>
              <w:t>Steps to be taken to rectification:</w:t>
            </w:r>
          </w:p>
        </w:tc>
        <w:tc>
          <w:tcPr>
            <w:tcW w:w="3061" w:type="dxa"/>
            <w:shd w:val="clear" w:color="auto" w:fill="auto"/>
          </w:tcPr>
          <w:p w14:paraId="71E6B3C2" w14:textId="77777777" w:rsidR="00CD1FBF" w:rsidRDefault="00CD1FBF" w:rsidP="005617FB">
            <w:pPr>
              <w:rPr>
                <w:rFonts w:ascii="Arial" w:eastAsia="Arial" w:hAnsi="Arial" w:cs="Arial"/>
                <w:b/>
                <w:sz w:val="24"/>
                <w:szCs w:val="24"/>
              </w:rPr>
            </w:pPr>
            <w:r>
              <w:rPr>
                <w:rFonts w:ascii="Arial" w:eastAsia="Arial" w:hAnsi="Arial" w:cs="Arial"/>
                <w:b/>
                <w:sz w:val="24"/>
                <w:szCs w:val="24"/>
              </w:rPr>
              <w:t>Steps</w:t>
            </w:r>
          </w:p>
        </w:tc>
        <w:tc>
          <w:tcPr>
            <w:tcW w:w="3065" w:type="dxa"/>
            <w:gridSpan w:val="4"/>
            <w:shd w:val="clear" w:color="auto" w:fill="auto"/>
          </w:tcPr>
          <w:p w14:paraId="3A8B035A" w14:textId="77777777" w:rsidR="00CD1FBF" w:rsidRDefault="00CD1FBF" w:rsidP="005617FB">
            <w:pPr>
              <w:rPr>
                <w:rFonts w:ascii="Arial" w:eastAsia="Arial" w:hAnsi="Arial" w:cs="Arial"/>
                <w:b/>
                <w:sz w:val="24"/>
                <w:szCs w:val="24"/>
              </w:rPr>
            </w:pPr>
            <w:r>
              <w:rPr>
                <w:rFonts w:ascii="Arial" w:eastAsia="Arial" w:hAnsi="Arial" w:cs="Arial"/>
                <w:b/>
                <w:sz w:val="24"/>
                <w:szCs w:val="24"/>
              </w:rPr>
              <w:t xml:space="preserve">Timescale </w:t>
            </w:r>
          </w:p>
        </w:tc>
      </w:tr>
      <w:tr w:rsidR="00CD1FBF" w14:paraId="1C4BF0A4" w14:textId="77777777" w:rsidTr="005617FB">
        <w:trPr>
          <w:trHeight w:val="132"/>
        </w:trPr>
        <w:tc>
          <w:tcPr>
            <w:tcW w:w="2975" w:type="dxa"/>
            <w:vMerge/>
            <w:shd w:val="clear" w:color="auto" w:fill="auto"/>
          </w:tcPr>
          <w:p w14:paraId="2FDEC8F2" w14:textId="77777777" w:rsidR="00CD1FBF" w:rsidRDefault="00CD1FBF" w:rsidP="005617FB">
            <w:pPr>
              <w:widowControl w:val="0"/>
              <w:pBdr>
                <w:top w:val="nil"/>
                <w:left w:val="nil"/>
                <w:bottom w:val="nil"/>
                <w:right w:val="nil"/>
                <w:between w:val="nil"/>
              </w:pBdr>
              <w:spacing w:after="0"/>
              <w:rPr>
                <w:rFonts w:ascii="Arial" w:eastAsia="Arial" w:hAnsi="Arial" w:cs="Arial"/>
                <w:b/>
                <w:sz w:val="24"/>
                <w:szCs w:val="24"/>
              </w:rPr>
            </w:pPr>
          </w:p>
        </w:tc>
        <w:tc>
          <w:tcPr>
            <w:tcW w:w="3061" w:type="dxa"/>
            <w:shd w:val="clear" w:color="auto" w:fill="auto"/>
          </w:tcPr>
          <w:p w14:paraId="10CFB978" w14:textId="77777777" w:rsidR="00CD1FBF" w:rsidRDefault="00CD1FBF" w:rsidP="005617FB">
            <w:pPr>
              <w:rPr>
                <w:rFonts w:ascii="Arial" w:eastAsia="Arial" w:hAnsi="Arial" w:cs="Arial"/>
                <w:sz w:val="24"/>
                <w:szCs w:val="24"/>
              </w:rPr>
            </w:pPr>
            <w:r>
              <w:rPr>
                <w:rFonts w:ascii="Arial" w:eastAsia="Arial" w:hAnsi="Arial" w:cs="Arial"/>
                <w:sz w:val="24"/>
                <w:szCs w:val="24"/>
              </w:rPr>
              <w:t>1.</w:t>
            </w:r>
          </w:p>
        </w:tc>
        <w:tc>
          <w:tcPr>
            <w:tcW w:w="3065" w:type="dxa"/>
            <w:gridSpan w:val="4"/>
            <w:shd w:val="clear" w:color="auto" w:fill="auto"/>
          </w:tcPr>
          <w:p w14:paraId="0C0AFB00" w14:textId="77777777" w:rsidR="00CD1FBF" w:rsidRDefault="00CD1FBF" w:rsidP="005617FB">
            <w:pPr>
              <w:rPr>
                <w:rFonts w:ascii="Arial" w:eastAsia="Arial" w:hAnsi="Arial" w:cs="Arial"/>
                <w:sz w:val="24"/>
                <w:szCs w:val="24"/>
              </w:rPr>
            </w:pPr>
            <w:r>
              <w:rPr>
                <w:rFonts w:ascii="Arial" w:eastAsia="Arial" w:hAnsi="Arial" w:cs="Arial"/>
                <w:sz w:val="24"/>
                <w:szCs w:val="24"/>
                <w:highlight w:val="yellow"/>
              </w:rPr>
              <w:t>[date]</w:t>
            </w:r>
          </w:p>
        </w:tc>
      </w:tr>
      <w:tr w:rsidR="00CD1FBF" w14:paraId="23664B0B" w14:textId="77777777" w:rsidTr="005617FB">
        <w:trPr>
          <w:trHeight w:val="132"/>
        </w:trPr>
        <w:tc>
          <w:tcPr>
            <w:tcW w:w="2975" w:type="dxa"/>
            <w:vMerge/>
            <w:shd w:val="clear" w:color="auto" w:fill="auto"/>
          </w:tcPr>
          <w:p w14:paraId="285B7B8D" w14:textId="77777777" w:rsidR="00CD1FBF" w:rsidRDefault="00CD1FBF" w:rsidP="005617FB">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589F9DFF" w14:textId="77777777" w:rsidR="00CD1FBF" w:rsidRDefault="00CD1FBF" w:rsidP="005617FB">
            <w:pPr>
              <w:rPr>
                <w:rFonts w:ascii="Arial" w:eastAsia="Arial" w:hAnsi="Arial" w:cs="Arial"/>
                <w:sz w:val="24"/>
                <w:szCs w:val="24"/>
              </w:rPr>
            </w:pPr>
            <w:r>
              <w:rPr>
                <w:rFonts w:ascii="Arial" w:eastAsia="Arial" w:hAnsi="Arial" w:cs="Arial"/>
                <w:sz w:val="24"/>
                <w:szCs w:val="24"/>
              </w:rPr>
              <w:t>2.</w:t>
            </w:r>
          </w:p>
        </w:tc>
        <w:tc>
          <w:tcPr>
            <w:tcW w:w="3065" w:type="dxa"/>
            <w:gridSpan w:val="4"/>
            <w:shd w:val="clear" w:color="auto" w:fill="auto"/>
          </w:tcPr>
          <w:p w14:paraId="7E7D2E4D" w14:textId="77777777" w:rsidR="00CD1FBF" w:rsidRDefault="00CD1FBF" w:rsidP="005617FB">
            <w:pPr>
              <w:rPr>
                <w:rFonts w:ascii="Arial" w:eastAsia="Arial" w:hAnsi="Arial" w:cs="Arial"/>
                <w:sz w:val="24"/>
                <w:szCs w:val="24"/>
              </w:rPr>
            </w:pPr>
            <w:r>
              <w:rPr>
                <w:rFonts w:ascii="Arial" w:eastAsia="Arial" w:hAnsi="Arial" w:cs="Arial"/>
                <w:sz w:val="24"/>
                <w:szCs w:val="24"/>
                <w:highlight w:val="yellow"/>
              </w:rPr>
              <w:t>[date]</w:t>
            </w:r>
          </w:p>
        </w:tc>
      </w:tr>
      <w:tr w:rsidR="00CD1FBF" w14:paraId="3FDACAF1" w14:textId="77777777" w:rsidTr="005617FB">
        <w:trPr>
          <w:trHeight w:val="132"/>
        </w:trPr>
        <w:tc>
          <w:tcPr>
            <w:tcW w:w="2975" w:type="dxa"/>
            <w:vMerge/>
            <w:shd w:val="clear" w:color="auto" w:fill="auto"/>
          </w:tcPr>
          <w:p w14:paraId="26599D45" w14:textId="77777777" w:rsidR="00CD1FBF" w:rsidRDefault="00CD1FBF" w:rsidP="005617FB">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56F3235A" w14:textId="77777777" w:rsidR="00CD1FBF" w:rsidRDefault="00CD1FBF" w:rsidP="005617FB">
            <w:pPr>
              <w:rPr>
                <w:rFonts w:ascii="Arial" w:eastAsia="Arial" w:hAnsi="Arial" w:cs="Arial"/>
                <w:sz w:val="24"/>
                <w:szCs w:val="24"/>
              </w:rPr>
            </w:pPr>
            <w:r>
              <w:rPr>
                <w:rFonts w:ascii="Arial" w:eastAsia="Arial" w:hAnsi="Arial" w:cs="Arial"/>
                <w:sz w:val="24"/>
                <w:szCs w:val="24"/>
              </w:rPr>
              <w:t>3.</w:t>
            </w:r>
          </w:p>
        </w:tc>
        <w:tc>
          <w:tcPr>
            <w:tcW w:w="3065" w:type="dxa"/>
            <w:gridSpan w:val="4"/>
            <w:shd w:val="clear" w:color="auto" w:fill="auto"/>
          </w:tcPr>
          <w:p w14:paraId="48A011E1" w14:textId="77777777" w:rsidR="00CD1FBF" w:rsidRDefault="00CD1FBF" w:rsidP="005617FB">
            <w:pPr>
              <w:rPr>
                <w:rFonts w:ascii="Arial" w:eastAsia="Arial" w:hAnsi="Arial" w:cs="Arial"/>
                <w:sz w:val="24"/>
                <w:szCs w:val="24"/>
              </w:rPr>
            </w:pPr>
            <w:r>
              <w:rPr>
                <w:rFonts w:ascii="Arial" w:eastAsia="Arial" w:hAnsi="Arial" w:cs="Arial"/>
                <w:sz w:val="24"/>
                <w:szCs w:val="24"/>
                <w:highlight w:val="yellow"/>
              </w:rPr>
              <w:t>[date]</w:t>
            </w:r>
          </w:p>
        </w:tc>
      </w:tr>
      <w:tr w:rsidR="00CD1FBF" w14:paraId="06C2416A" w14:textId="77777777" w:rsidTr="005617FB">
        <w:trPr>
          <w:trHeight w:val="132"/>
        </w:trPr>
        <w:tc>
          <w:tcPr>
            <w:tcW w:w="2975" w:type="dxa"/>
            <w:vMerge/>
            <w:shd w:val="clear" w:color="auto" w:fill="auto"/>
          </w:tcPr>
          <w:p w14:paraId="47A85019" w14:textId="77777777" w:rsidR="00CD1FBF" w:rsidRDefault="00CD1FBF" w:rsidP="005617FB">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1F15B30A" w14:textId="77777777" w:rsidR="00CD1FBF" w:rsidRDefault="00CD1FBF" w:rsidP="005617FB">
            <w:pPr>
              <w:rPr>
                <w:rFonts w:ascii="Arial" w:eastAsia="Arial" w:hAnsi="Arial" w:cs="Arial"/>
                <w:sz w:val="24"/>
                <w:szCs w:val="24"/>
              </w:rPr>
            </w:pPr>
            <w:r>
              <w:rPr>
                <w:rFonts w:ascii="Arial" w:eastAsia="Arial" w:hAnsi="Arial" w:cs="Arial"/>
                <w:sz w:val="24"/>
                <w:szCs w:val="24"/>
              </w:rPr>
              <w:t>4.</w:t>
            </w:r>
          </w:p>
        </w:tc>
        <w:tc>
          <w:tcPr>
            <w:tcW w:w="3065" w:type="dxa"/>
            <w:gridSpan w:val="4"/>
            <w:shd w:val="clear" w:color="auto" w:fill="auto"/>
          </w:tcPr>
          <w:p w14:paraId="1E8245F3" w14:textId="77777777" w:rsidR="00CD1FBF" w:rsidRDefault="00CD1FBF" w:rsidP="005617FB">
            <w:pPr>
              <w:rPr>
                <w:rFonts w:ascii="Arial" w:eastAsia="Arial" w:hAnsi="Arial" w:cs="Arial"/>
                <w:sz w:val="24"/>
                <w:szCs w:val="24"/>
              </w:rPr>
            </w:pPr>
            <w:r>
              <w:rPr>
                <w:rFonts w:ascii="Arial" w:eastAsia="Arial" w:hAnsi="Arial" w:cs="Arial"/>
                <w:sz w:val="24"/>
                <w:szCs w:val="24"/>
                <w:highlight w:val="yellow"/>
              </w:rPr>
              <w:t>[date]</w:t>
            </w:r>
          </w:p>
        </w:tc>
      </w:tr>
      <w:tr w:rsidR="00CD1FBF" w14:paraId="08BD9C26" w14:textId="77777777" w:rsidTr="005617FB">
        <w:trPr>
          <w:trHeight w:val="132"/>
        </w:trPr>
        <w:tc>
          <w:tcPr>
            <w:tcW w:w="2975" w:type="dxa"/>
            <w:vMerge/>
            <w:shd w:val="clear" w:color="auto" w:fill="auto"/>
          </w:tcPr>
          <w:p w14:paraId="65543395" w14:textId="77777777" w:rsidR="00CD1FBF" w:rsidRDefault="00CD1FBF" w:rsidP="005617FB">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6A4BBE2F" w14:textId="77777777" w:rsidR="00CD1FBF" w:rsidRDefault="00CD1FBF" w:rsidP="005617FB">
            <w:pPr>
              <w:rPr>
                <w:rFonts w:ascii="Arial" w:eastAsia="Arial" w:hAnsi="Arial" w:cs="Arial"/>
                <w:sz w:val="24"/>
                <w:szCs w:val="24"/>
              </w:rPr>
            </w:pPr>
            <w:r>
              <w:rPr>
                <w:rFonts w:ascii="Arial" w:eastAsia="Arial" w:hAnsi="Arial" w:cs="Arial"/>
                <w:sz w:val="24"/>
                <w:szCs w:val="24"/>
                <w:highlight w:val="yellow"/>
              </w:rPr>
              <w:t>[…]</w:t>
            </w:r>
          </w:p>
        </w:tc>
        <w:tc>
          <w:tcPr>
            <w:tcW w:w="3065" w:type="dxa"/>
            <w:gridSpan w:val="4"/>
            <w:shd w:val="clear" w:color="auto" w:fill="auto"/>
          </w:tcPr>
          <w:p w14:paraId="76CBEFDB" w14:textId="77777777" w:rsidR="00CD1FBF" w:rsidRDefault="00CD1FBF" w:rsidP="005617FB">
            <w:pPr>
              <w:rPr>
                <w:rFonts w:ascii="Arial" w:eastAsia="Arial" w:hAnsi="Arial" w:cs="Arial"/>
                <w:sz w:val="24"/>
                <w:szCs w:val="24"/>
              </w:rPr>
            </w:pPr>
            <w:r>
              <w:rPr>
                <w:rFonts w:ascii="Arial" w:eastAsia="Arial" w:hAnsi="Arial" w:cs="Arial"/>
                <w:sz w:val="24"/>
                <w:szCs w:val="24"/>
                <w:highlight w:val="yellow"/>
              </w:rPr>
              <w:t>[date]</w:t>
            </w:r>
          </w:p>
        </w:tc>
      </w:tr>
      <w:tr w:rsidR="00CD1FBF" w14:paraId="200AC43E" w14:textId="77777777" w:rsidTr="005617FB">
        <w:trPr>
          <w:trHeight w:val="827"/>
        </w:trPr>
        <w:tc>
          <w:tcPr>
            <w:tcW w:w="2975" w:type="dxa"/>
            <w:shd w:val="clear" w:color="auto" w:fill="auto"/>
          </w:tcPr>
          <w:p w14:paraId="6D1C0D62" w14:textId="77777777" w:rsidR="00CD1FBF" w:rsidRDefault="00CD1FBF" w:rsidP="005617FB">
            <w:pPr>
              <w:rPr>
                <w:rFonts w:ascii="Arial" w:eastAsia="Arial" w:hAnsi="Arial" w:cs="Arial"/>
                <w:sz w:val="24"/>
                <w:szCs w:val="24"/>
              </w:rPr>
            </w:pPr>
            <w:r>
              <w:rPr>
                <w:rFonts w:ascii="Arial" w:eastAsia="Arial" w:hAnsi="Arial" w:cs="Arial"/>
                <w:sz w:val="24"/>
                <w:szCs w:val="24"/>
              </w:rPr>
              <w:t xml:space="preserve">Timescale for complete Rectification of Default </w:t>
            </w:r>
          </w:p>
        </w:tc>
        <w:tc>
          <w:tcPr>
            <w:tcW w:w="6126" w:type="dxa"/>
            <w:gridSpan w:val="5"/>
            <w:shd w:val="clear" w:color="auto" w:fill="auto"/>
          </w:tcPr>
          <w:p w14:paraId="683A4F8D" w14:textId="77777777" w:rsidR="00CD1FBF" w:rsidRDefault="00CD1FBF" w:rsidP="005617FB">
            <w:pPr>
              <w:rPr>
                <w:rFonts w:ascii="Arial" w:eastAsia="Arial" w:hAnsi="Arial" w:cs="Arial"/>
                <w:sz w:val="24"/>
                <w:szCs w:val="24"/>
              </w:rPr>
            </w:pPr>
            <w:r>
              <w:rPr>
                <w:rFonts w:ascii="Arial" w:eastAsia="Arial" w:hAnsi="Arial" w:cs="Arial"/>
                <w:sz w:val="24"/>
                <w:szCs w:val="24"/>
                <w:highlight w:val="yellow"/>
              </w:rPr>
              <w:t>[X]</w:t>
            </w:r>
            <w:r>
              <w:rPr>
                <w:rFonts w:ascii="Arial" w:eastAsia="Arial" w:hAnsi="Arial" w:cs="Arial"/>
                <w:sz w:val="24"/>
                <w:szCs w:val="24"/>
              </w:rPr>
              <w:t xml:space="preserve"> Working Days</w:t>
            </w:r>
            <w:r>
              <w:rPr>
                <w:rFonts w:ascii="Arial" w:eastAsia="Arial" w:hAnsi="Arial" w:cs="Arial"/>
                <w:sz w:val="24"/>
                <w:szCs w:val="24"/>
                <w:highlight w:val="yellow"/>
              </w:rPr>
              <w:t xml:space="preserve"> </w:t>
            </w:r>
          </w:p>
        </w:tc>
      </w:tr>
      <w:tr w:rsidR="00CD1FBF" w14:paraId="090DDEFD" w14:textId="77777777" w:rsidTr="005617FB">
        <w:trPr>
          <w:trHeight w:val="145"/>
        </w:trPr>
        <w:tc>
          <w:tcPr>
            <w:tcW w:w="2975" w:type="dxa"/>
            <w:vMerge w:val="restart"/>
            <w:shd w:val="clear" w:color="auto" w:fill="auto"/>
          </w:tcPr>
          <w:p w14:paraId="58174734" w14:textId="77777777" w:rsidR="00CD1FBF" w:rsidRDefault="00CD1FBF" w:rsidP="005617FB">
            <w:pPr>
              <w:rPr>
                <w:rFonts w:ascii="Arial" w:eastAsia="Arial" w:hAnsi="Arial" w:cs="Arial"/>
                <w:sz w:val="24"/>
                <w:szCs w:val="24"/>
              </w:rPr>
            </w:pPr>
            <w:r>
              <w:rPr>
                <w:rFonts w:ascii="Arial" w:eastAsia="Arial" w:hAnsi="Arial" w:cs="Arial"/>
                <w:sz w:val="24"/>
                <w:szCs w:val="24"/>
              </w:rPr>
              <w:t>Steps taken to prevent recurrence of Default</w:t>
            </w:r>
          </w:p>
        </w:tc>
        <w:tc>
          <w:tcPr>
            <w:tcW w:w="3061" w:type="dxa"/>
            <w:shd w:val="clear" w:color="auto" w:fill="auto"/>
          </w:tcPr>
          <w:p w14:paraId="10137713" w14:textId="77777777" w:rsidR="00CD1FBF" w:rsidRDefault="00CD1FBF" w:rsidP="005617FB">
            <w:pPr>
              <w:rPr>
                <w:rFonts w:ascii="Arial" w:eastAsia="Arial" w:hAnsi="Arial" w:cs="Arial"/>
                <w:sz w:val="24"/>
                <w:szCs w:val="24"/>
              </w:rPr>
            </w:pPr>
            <w:r>
              <w:rPr>
                <w:rFonts w:ascii="Arial" w:eastAsia="Arial" w:hAnsi="Arial" w:cs="Arial"/>
                <w:b/>
                <w:sz w:val="24"/>
                <w:szCs w:val="24"/>
              </w:rPr>
              <w:t>Steps</w:t>
            </w:r>
          </w:p>
        </w:tc>
        <w:tc>
          <w:tcPr>
            <w:tcW w:w="3065" w:type="dxa"/>
            <w:gridSpan w:val="4"/>
            <w:shd w:val="clear" w:color="auto" w:fill="auto"/>
          </w:tcPr>
          <w:p w14:paraId="55CBDDEE" w14:textId="77777777" w:rsidR="00CD1FBF" w:rsidRDefault="00CD1FBF" w:rsidP="005617FB">
            <w:pPr>
              <w:rPr>
                <w:rFonts w:ascii="Arial" w:eastAsia="Arial" w:hAnsi="Arial" w:cs="Arial"/>
                <w:sz w:val="24"/>
                <w:szCs w:val="24"/>
              </w:rPr>
            </w:pPr>
            <w:r>
              <w:rPr>
                <w:rFonts w:ascii="Arial" w:eastAsia="Arial" w:hAnsi="Arial" w:cs="Arial"/>
                <w:b/>
                <w:sz w:val="24"/>
                <w:szCs w:val="24"/>
              </w:rPr>
              <w:t xml:space="preserve">Timescale </w:t>
            </w:r>
          </w:p>
        </w:tc>
      </w:tr>
      <w:tr w:rsidR="00CD1FBF" w14:paraId="369C5097" w14:textId="77777777" w:rsidTr="005617FB">
        <w:trPr>
          <w:trHeight w:val="144"/>
        </w:trPr>
        <w:tc>
          <w:tcPr>
            <w:tcW w:w="2975" w:type="dxa"/>
            <w:vMerge/>
            <w:shd w:val="clear" w:color="auto" w:fill="auto"/>
          </w:tcPr>
          <w:p w14:paraId="7430361F" w14:textId="77777777" w:rsidR="00CD1FBF" w:rsidRDefault="00CD1FBF" w:rsidP="005617FB">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78993586" w14:textId="77777777" w:rsidR="00CD1FBF" w:rsidRDefault="00CD1FBF" w:rsidP="005617FB">
            <w:pPr>
              <w:rPr>
                <w:rFonts w:ascii="Arial" w:eastAsia="Arial" w:hAnsi="Arial" w:cs="Arial"/>
                <w:sz w:val="24"/>
                <w:szCs w:val="24"/>
              </w:rPr>
            </w:pPr>
            <w:r>
              <w:rPr>
                <w:rFonts w:ascii="Arial" w:eastAsia="Arial" w:hAnsi="Arial" w:cs="Arial"/>
                <w:sz w:val="24"/>
                <w:szCs w:val="24"/>
              </w:rPr>
              <w:t>1.</w:t>
            </w:r>
          </w:p>
        </w:tc>
        <w:tc>
          <w:tcPr>
            <w:tcW w:w="3065" w:type="dxa"/>
            <w:gridSpan w:val="4"/>
            <w:shd w:val="clear" w:color="auto" w:fill="auto"/>
          </w:tcPr>
          <w:p w14:paraId="28A75609" w14:textId="77777777" w:rsidR="00CD1FBF" w:rsidRDefault="00CD1FBF" w:rsidP="005617FB">
            <w:pPr>
              <w:rPr>
                <w:rFonts w:ascii="Arial" w:eastAsia="Arial" w:hAnsi="Arial" w:cs="Arial"/>
                <w:sz w:val="24"/>
                <w:szCs w:val="24"/>
              </w:rPr>
            </w:pPr>
            <w:r>
              <w:rPr>
                <w:rFonts w:ascii="Arial" w:eastAsia="Arial" w:hAnsi="Arial" w:cs="Arial"/>
                <w:sz w:val="24"/>
                <w:szCs w:val="24"/>
                <w:highlight w:val="yellow"/>
              </w:rPr>
              <w:t>[date]</w:t>
            </w:r>
          </w:p>
        </w:tc>
      </w:tr>
      <w:tr w:rsidR="00CD1FBF" w14:paraId="3C61CC6A" w14:textId="77777777" w:rsidTr="005617FB">
        <w:trPr>
          <w:trHeight w:val="144"/>
        </w:trPr>
        <w:tc>
          <w:tcPr>
            <w:tcW w:w="2975" w:type="dxa"/>
            <w:vMerge/>
            <w:shd w:val="clear" w:color="auto" w:fill="auto"/>
          </w:tcPr>
          <w:p w14:paraId="25CC88F9" w14:textId="77777777" w:rsidR="00CD1FBF" w:rsidRDefault="00CD1FBF" w:rsidP="005617FB">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32AF8350" w14:textId="77777777" w:rsidR="00CD1FBF" w:rsidRDefault="00CD1FBF" w:rsidP="005617FB">
            <w:pPr>
              <w:rPr>
                <w:rFonts w:ascii="Arial" w:eastAsia="Arial" w:hAnsi="Arial" w:cs="Arial"/>
                <w:sz w:val="24"/>
                <w:szCs w:val="24"/>
              </w:rPr>
            </w:pPr>
            <w:r>
              <w:rPr>
                <w:rFonts w:ascii="Arial" w:eastAsia="Arial" w:hAnsi="Arial" w:cs="Arial"/>
                <w:sz w:val="24"/>
                <w:szCs w:val="24"/>
              </w:rPr>
              <w:t>2.</w:t>
            </w:r>
          </w:p>
        </w:tc>
        <w:tc>
          <w:tcPr>
            <w:tcW w:w="3065" w:type="dxa"/>
            <w:gridSpan w:val="4"/>
            <w:shd w:val="clear" w:color="auto" w:fill="auto"/>
          </w:tcPr>
          <w:p w14:paraId="124D5926" w14:textId="77777777" w:rsidR="00CD1FBF" w:rsidRDefault="00CD1FBF" w:rsidP="005617FB">
            <w:pPr>
              <w:rPr>
                <w:rFonts w:ascii="Arial" w:eastAsia="Arial" w:hAnsi="Arial" w:cs="Arial"/>
                <w:sz w:val="24"/>
                <w:szCs w:val="24"/>
              </w:rPr>
            </w:pPr>
            <w:r>
              <w:rPr>
                <w:rFonts w:ascii="Arial" w:eastAsia="Arial" w:hAnsi="Arial" w:cs="Arial"/>
                <w:sz w:val="24"/>
                <w:szCs w:val="24"/>
                <w:highlight w:val="yellow"/>
              </w:rPr>
              <w:t>[date]</w:t>
            </w:r>
          </w:p>
        </w:tc>
      </w:tr>
      <w:tr w:rsidR="00CD1FBF" w14:paraId="2F1BF2C7" w14:textId="77777777" w:rsidTr="005617FB">
        <w:trPr>
          <w:trHeight w:val="144"/>
        </w:trPr>
        <w:tc>
          <w:tcPr>
            <w:tcW w:w="2975" w:type="dxa"/>
            <w:vMerge/>
            <w:shd w:val="clear" w:color="auto" w:fill="auto"/>
          </w:tcPr>
          <w:p w14:paraId="0EEBCE89" w14:textId="77777777" w:rsidR="00CD1FBF" w:rsidRDefault="00CD1FBF" w:rsidP="005617FB">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075F10F3" w14:textId="77777777" w:rsidR="00CD1FBF" w:rsidRDefault="00CD1FBF" w:rsidP="005617FB">
            <w:pPr>
              <w:rPr>
                <w:rFonts w:ascii="Arial" w:eastAsia="Arial" w:hAnsi="Arial" w:cs="Arial"/>
                <w:sz w:val="24"/>
                <w:szCs w:val="24"/>
              </w:rPr>
            </w:pPr>
            <w:r>
              <w:rPr>
                <w:rFonts w:ascii="Arial" w:eastAsia="Arial" w:hAnsi="Arial" w:cs="Arial"/>
                <w:sz w:val="24"/>
                <w:szCs w:val="24"/>
              </w:rPr>
              <w:t>3.</w:t>
            </w:r>
          </w:p>
        </w:tc>
        <w:tc>
          <w:tcPr>
            <w:tcW w:w="3065" w:type="dxa"/>
            <w:gridSpan w:val="4"/>
            <w:shd w:val="clear" w:color="auto" w:fill="auto"/>
          </w:tcPr>
          <w:p w14:paraId="6519F013" w14:textId="77777777" w:rsidR="00CD1FBF" w:rsidRDefault="00CD1FBF" w:rsidP="005617FB">
            <w:pPr>
              <w:rPr>
                <w:rFonts w:ascii="Arial" w:eastAsia="Arial" w:hAnsi="Arial" w:cs="Arial"/>
                <w:sz w:val="24"/>
                <w:szCs w:val="24"/>
              </w:rPr>
            </w:pPr>
            <w:r>
              <w:rPr>
                <w:rFonts w:ascii="Arial" w:eastAsia="Arial" w:hAnsi="Arial" w:cs="Arial"/>
                <w:sz w:val="24"/>
                <w:szCs w:val="24"/>
                <w:highlight w:val="yellow"/>
              </w:rPr>
              <w:t>[date]</w:t>
            </w:r>
          </w:p>
        </w:tc>
      </w:tr>
      <w:tr w:rsidR="00CD1FBF" w14:paraId="5F86E6EE" w14:textId="77777777" w:rsidTr="005617FB">
        <w:trPr>
          <w:trHeight w:val="144"/>
        </w:trPr>
        <w:tc>
          <w:tcPr>
            <w:tcW w:w="2975" w:type="dxa"/>
            <w:vMerge/>
            <w:shd w:val="clear" w:color="auto" w:fill="auto"/>
          </w:tcPr>
          <w:p w14:paraId="5E3D8905" w14:textId="77777777" w:rsidR="00CD1FBF" w:rsidRDefault="00CD1FBF" w:rsidP="005617FB">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79BE5EA7" w14:textId="77777777" w:rsidR="00CD1FBF" w:rsidRDefault="00CD1FBF" w:rsidP="005617FB">
            <w:pPr>
              <w:rPr>
                <w:rFonts w:ascii="Arial" w:eastAsia="Arial" w:hAnsi="Arial" w:cs="Arial"/>
                <w:sz w:val="24"/>
                <w:szCs w:val="24"/>
              </w:rPr>
            </w:pPr>
            <w:r>
              <w:rPr>
                <w:rFonts w:ascii="Arial" w:eastAsia="Arial" w:hAnsi="Arial" w:cs="Arial"/>
                <w:sz w:val="24"/>
                <w:szCs w:val="24"/>
              </w:rPr>
              <w:t>4.</w:t>
            </w:r>
          </w:p>
        </w:tc>
        <w:tc>
          <w:tcPr>
            <w:tcW w:w="3065" w:type="dxa"/>
            <w:gridSpan w:val="4"/>
            <w:shd w:val="clear" w:color="auto" w:fill="auto"/>
          </w:tcPr>
          <w:p w14:paraId="174224B5" w14:textId="77777777" w:rsidR="00CD1FBF" w:rsidRDefault="00CD1FBF" w:rsidP="005617FB">
            <w:pPr>
              <w:rPr>
                <w:rFonts w:ascii="Arial" w:eastAsia="Arial" w:hAnsi="Arial" w:cs="Arial"/>
                <w:sz w:val="24"/>
                <w:szCs w:val="24"/>
              </w:rPr>
            </w:pPr>
            <w:r>
              <w:rPr>
                <w:rFonts w:ascii="Arial" w:eastAsia="Arial" w:hAnsi="Arial" w:cs="Arial"/>
                <w:sz w:val="24"/>
                <w:szCs w:val="24"/>
                <w:highlight w:val="yellow"/>
              </w:rPr>
              <w:t>[date]</w:t>
            </w:r>
          </w:p>
        </w:tc>
      </w:tr>
      <w:tr w:rsidR="00CD1FBF" w14:paraId="56DC7564" w14:textId="77777777" w:rsidTr="005617FB">
        <w:trPr>
          <w:trHeight w:val="144"/>
        </w:trPr>
        <w:tc>
          <w:tcPr>
            <w:tcW w:w="2975" w:type="dxa"/>
            <w:vMerge/>
            <w:shd w:val="clear" w:color="auto" w:fill="auto"/>
          </w:tcPr>
          <w:p w14:paraId="5556149F" w14:textId="77777777" w:rsidR="00CD1FBF" w:rsidRDefault="00CD1FBF" w:rsidP="005617FB">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626201A2" w14:textId="77777777" w:rsidR="00CD1FBF" w:rsidRDefault="00CD1FBF" w:rsidP="005617FB">
            <w:pPr>
              <w:rPr>
                <w:rFonts w:ascii="Arial" w:eastAsia="Arial" w:hAnsi="Arial" w:cs="Arial"/>
                <w:sz w:val="24"/>
                <w:szCs w:val="24"/>
              </w:rPr>
            </w:pPr>
            <w:r>
              <w:rPr>
                <w:rFonts w:ascii="Arial" w:eastAsia="Arial" w:hAnsi="Arial" w:cs="Arial"/>
                <w:sz w:val="24"/>
                <w:szCs w:val="24"/>
                <w:highlight w:val="yellow"/>
              </w:rPr>
              <w:t>[…]</w:t>
            </w:r>
          </w:p>
        </w:tc>
        <w:tc>
          <w:tcPr>
            <w:tcW w:w="3065" w:type="dxa"/>
            <w:gridSpan w:val="4"/>
            <w:shd w:val="clear" w:color="auto" w:fill="auto"/>
          </w:tcPr>
          <w:p w14:paraId="64E596F1" w14:textId="77777777" w:rsidR="00CD1FBF" w:rsidRDefault="00CD1FBF" w:rsidP="005617FB">
            <w:pPr>
              <w:rPr>
                <w:rFonts w:ascii="Arial" w:eastAsia="Arial" w:hAnsi="Arial" w:cs="Arial"/>
                <w:sz w:val="24"/>
                <w:szCs w:val="24"/>
              </w:rPr>
            </w:pPr>
            <w:r>
              <w:rPr>
                <w:rFonts w:ascii="Arial" w:eastAsia="Arial" w:hAnsi="Arial" w:cs="Arial"/>
                <w:sz w:val="24"/>
                <w:szCs w:val="24"/>
                <w:highlight w:val="yellow"/>
              </w:rPr>
              <w:t>[date]</w:t>
            </w:r>
          </w:p>
        </w:tc>
      </w:tr>
      <w:tr w:rsidR="00CD1FBF" w14:paraId="5A0DCC3F" w14:textId="77777777" w:rsidTr="005617FB">
        <w:trPr>
          <w:trHeight w:val="993"/>
        </w:trPr>
        <w:tc>
          <w:tcPr>
            <w:tcW w:w="2975" w:type="dxa"/>
            <w:shd w:val="clear" w:color="auto" w:fill="auto"/>
          </w:tcPr>
          <w:p w14:paraId="62904F00" w14:textId="77777777" w:rsidR="00CD1FBF" w:rsidRDefault="00CD1FBF" w:rsidP="005617FB">
            <w:pPr>
              <w:rPr>
                <w:rFonts w:ascii="Arial" w:eastAsia="Arial" w:hAnsi="Arial" w:cs="Arial"/>
                <w:sz w:val="24"/>
                <w:szCs w:val="24"/>
              </w:rPr>
            </w:pPr>
          </w:p>
          <w:p w14:paraId="55338C63" w14:textId="77777777" w:rsidR="00CD1FBF" w:rsidRDefault="00CD1FBF" w:rsidP="005617FB">
            <w:pPr>
              <w:rPr>
                <w:rFonts w:ascii="Arial" w:eastAsia="Arial" w:hAnsi="Arial" w:cs="Arial"/>
                <w:sz w:val="24"/>
                <w:szCs w:val="24"/>
              </w:rPr>
            </w:pPr>
            <w:r>
              <w:rPr>
                <w:rFonts w:ascii="Arial" w:eastAsia="Arial" w:hAnsi="Arial" w:cs="Arial"/>
                <w:sz w:val="24"/>
                <w:szCs w:val="24"/>
              </w:rPr>
              <w:t>Signed by the Supplier:</w:t>
            </w:r>
          </w:p>
        </w:tc>
        <w:tc>
          <w:tcPr>
            <w:tcW w:w="3061" w:type="dxa"/>
            <w:shd w:val="clear" w:color="auto" w:fill="auto"/>
          </w:tcPr>
          <w:p w14:paraId="359DA68E" w14:textId="77777777" w:rsidR="00CD1FBF" w:rsidRDefault="00CD1FBF" w:rsidP="005617FB">
            <w:pPr>
              <w:rPr>
                <w:rFonts w:ascii="Arial" w:eastAsia="Arial" w:hAnsi="Arial" w:cs="Arial"/>
                <w:sz w:val="24"/>
                <w:szCs w:val="24"/>
                <w:highlight w:val="yellow"/>
              </w:rPr>
            </w:pPr>
          </w:p>
        </w:tc>
        <w:tc>
          <w:tcPr>
            <w:tcW w:w="984" w:type="dxa"/>
            <w:gridSpan w:val="2"/>
            <w:shd w:val="clear" w:color="auto" w:fill="auto"/>
          </w:tcPr>
          <w:p w14:paraId="7C0B6156" w14:textId="77777777" w:rsidR="00CD1FBF" w:rsidRDefault="00CD1FBF" w:rsidP="005617FB">
            <w:pPr>
              <w:rPr>
                <w:rFonts w:ascii="Arial" w:eastAsia="Arial" w:hAnsi="Arial" w:cs="Arial"/>
                <w:sz w:val="24"/>
                <w:szCs w:val="24"/>
              </w:rPr>
            </w:pPr>
          </w:p>
          <w:p w14:paraId="5BA21295" w14:textId="77777777" w:rsidR="00CD1FBF" w:rsidRDefault="00CD1FBF" w:rsidP="005617FB">
            <w:pPr>
              <w:rPr>
                <w:rFonts w:ascii="Arial" w:eastAsia="Arial" w:hAnsi="Arial" w:cs="Arial"/>
                <w:sz w:val="24"/>
                <w:szCs w:val="24"/>
                <w:highlight w:val="yellow"/>
              </w:rPr>
            </w:pPr>
            <w:r>
              <w:rPr>
                <w:rFonts w:ascii="Arial" w:eastAsia="Arial" w:hAnsi="Arial" w:cs="Arial"/>
                <w:sz w:val="24"/>
                <w:szCs w:val="24"/>
              </w:rPr>
              <w:t>Date:</w:t>
            </w:r>
          </w:p>
        </w:tc>
        <w:tc>
          <w:tcPr>
            <w:tcW w:w="2081" w:type="dxa"/>
            <w:gridSpan w:val="2"/>
            <w:shd w:val="clear" w:color="auto" w:fill="auto"/>
          </w:tcPr>
          <w:p w14:paraId="73AFBF29" w14:textId="77777777" w:rsidR="00CD1FBF" w:rsidRDefault="00CD1FBF" w:rsidP="005617FB">
            <w:pPr>
              <w:rPr>
                <w:rFonts w:ascii="Arial" w:eastAsia="Arial" w:hAnsi="Arial" w:cs="Arial"/>
                <w:sz w:val="24"/>
                <w:szCs w:val="24"/>
                <w:highlight w:val="yellow"/>
              </w:rPr>
            </w:pPr>
          </w:p>
          <w:p w14:paraId="38456A5A" w14:textId="77777777" w:rsidR="00CD1FBF" w:rsidRDefault="00CD1FBF" w:rsidP="005617FB">
            <w:pPr>
              <w:rPr>
                <w:rFonts w:ascii="Arial" w:eastAsia="Arial" w:hAnsi="Arial" w:cs="Arial"/>
                <w:sz w:val="24"/>
                <w:szCs w:val="24"/>
                <w:highlight w:val="yellow"/>
              </w:rPr>
            </w:pPr>
          </w:p>
        </w:tc>
      </w:tr>
      <w:tr w:rsidR="00CD1FBF" w14:paraId="59ABDF5F" w14:textId="77777777" w:rsidTr="005617FB">
        <w:trPr>
          <w:trHeight w:val="492"/>
        </w:trPr>
        <w:tc>
          <w:tcPr>
            <w:tcW w:w="9101" w:type="dxa"/>
            <w:gridSpan w:val="6"/>
            <w:shd w:val="clear" w:color="auto" w:fill="D9D9D9"/>
          </w:tcPr>
          <w:p w14:paraId="5E6166A6" w14:textId="77777777" w:rsidR="00CD1FBF" w:rsidRDefault="00CD1FBF" w:rsidP="005617FB">
            <w:pPr>
              <w:jc w:val="center"/>
              <w:rPr>
                <w:rFonts w:ascii="Arial" w:eastAsia="Arial" w:hAnsi="Arial" w:cs="Arial"/>
                <w:sz w:val="24"/>
                <w:szCs w:val="24"/>
              </w:rPr>
            </w:pPr>
            <w:r>
              <w:rPr>
                <w:rFonts w:ascii="Arial" w:eastAsia="Arial" w:hAnsi="Arial" w:cs="Arial"/>
                <w:b/>
                <w:sz w:val="24"/>
                <w:szCs w:val="24"/>
              </w:rPr>
              <w:t xml:space="preserve">Review of Rectification Plan </w:t>
            </w:r>
            <w:r>
              <w:rPr>
                <w:rFonts w:ascii="Arial" w:eastAsia="Arial" w:hAnsi="Arial" w:cs="Arial"/>
                <w:sz w:val="24"/>
                <w:szCs w:val="24"/>
                <w:highlight w:val="yellow"/>
              </w:rPr>
              <w:t>[CCS/Buyer]</w:t>
            </w:r>
          </w:p>
        </w:tc>
      </w:tr>
      <w:tr w:rsidR="00CD1FBF" w14:paraId="7BCD2B2D" w14:textId="77777777" w:rsidTr="005617FB">
        <w:trPr>
          <w:trHeight w:val="769"/>
        </w:trPr>
        <w:tc>
          <w:tcPr>
            <w:tcW w:w="2975" w:type="dxa"/>
            <w:shd w:val="clear" w:color="auto" w:fill="auto"/>
          </w:tcPr>
          <w:p w14:paraId="31A51D06" w14:textId="77777777" w:rsidR="00CD1FBF" w:rsidRDefault="00CD1FBF" w:rsidP="005617FB">
            <w:pPr>
              <w:rPr>
                <w:rFonts w:ascii="Arial" w:eastAsia="Arial" w:hAnsi="Arial" w:cs="Arial"/>
                <w:sz w:val="24"/>
                <w:szCs w:val="24"/>
              </w:rPr>
            </w:pPr>
            <w:r>
              <w:rPr>
                <w:rFonts w:ascii="Arial" w:eastAsia="Arial" w:hAnsi="Arial" w:cs="Arial"/>
                <w:sz w:val="24"/>
                <w:szCs w:val="24"/>
              </w:rPr>
              <w:t xml:space="preserve">Outcome of review </w:t>
            </w:r>
          </w:p>
        </w:tc>
        <w:tc>
          <w:tcPr>
            <w:tcW w:w="6126" w:type="dxa"/>
            <w:gridSpan w:val="5"/>
            <w:shd w:val="clear" w:color="auto" w:fill="auto"/>
          </w:tcPr>
          <w:p w14:paraId="26573D08" w14:textId="77777777" w:rsidR="00CD1FBF" w:rsidRDefault="00CD1FBF" w:rsidP="005617FB">
            <w:pPr>
              <w:rPr>
                <w:rFonts w:ascii="Arial" w:eastAsia="Arial" w:hAnsi="Arial" w:cs="Arial"/>
                <w:sz w:val="24"/>
                <w:szCs w:val="24"/>
                <w:highlight w:val="yellow"/>
              </w:rPr>
            </w:pPr>
            <w:r>
              <w:rPr>
                <w:rFonts w:ascii="Arial" w:eastAsia="Arial" w:hAnsi="Arial" w:cs="Arial"/>
                <w:sz w:val="24"/>
                <w:szCs w:val="24"/>
                <w:highlight w:val="yellow"/>
              </w:rPr>
              <w:t>[Plan Accepted] [Plan Rejected] [Revised Plan Requested]</w:t>
            </w:r>
          </w:p>
        </w:tc>
      </w:tr>
      <w:tr w:rsidR="00CD1FBF" w14:paraId="0294339E" w14:textId="77777777" w:rsidTr="005617FB">
        <w:trPr>
          <w:trHeight w:val="769"/>
        </w:trPr>
        <w:tc>
          <w:tcPr>
            <w:tcW w:w="2975" w:type="dxa"/>
            <w:shd w:val="clear" w:color="auto" w:fill="auto"/>
          </w:tcPr>
          <w:p w14:paraId="08FE644C" w14:textId="77777777" w:rsidR="00CD1FBF" w:rsidRDefault="00CD1FBF" w:rsidP="005617FB">
            <w:pPr>
              <w:rPr>
                <w:rFonts w:ascii="Arial" w:eastAsia="Arial" w:hAnsi="Arial" w:cs="Arial"/>
                <w:sz w:val="24"/>
                <w:szCs w:val="24"/>
              </w:rPr>
            </w:pPr>
            <w:r>
              <w:rPr>
                <w:rFonts w:ascii="Arial" w:eastAsia="Arial" w:hAnsi="Arial" w:cs="Arial"/>
                <w:sz w:val="24"/>
                <w:szCs w:val="24"/>
              </w:rPr>
              <w:t xml:space="preserve">Reasons for Rejection (if applicable) </w:t>
            </w:r>
          </w:p>
        </w:tc>
        <w:tc>
          <w:tcPr>
            <w:tcW w:w="6126" w:type="dxa"/>
            <w:gridSpan w:val="5"/>
            <w:shd w:val="clear" w:color="auto" w:fill="auto"/>
          </w:tcPr>
          <w:p w14:paraId="225A7055" w14:textId="77777777" w:rsidR="00CD1FBF" w:rsidRDefault="00CD1FBF" w:rsidP="005617FB">
            <w:pPr>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reasons]</w:t>
            </w:r>
          </w:p>
        </w:tc>
      </w:tr>
      <w:tr w:rsidR="00CD1FBF" w14:paraId="006B0375" w14:textId="77777777" w:rsidTr="005617FB">
        <w:trPr>
          <w:trHeight w:val="769"/>
        </w:trPr>
        <w:tc>
          <w:tcPr>
            <w:tcW w:w="2975" w:type="dxa"/>
            <w:shd w:val="clear" w:color="auto" w:fill="auto"/>
          </w:tcPr>
          <w:p w14:paraId="0A8CD37F" w14:textId="77777777" w:rsidR="00CD1FBF" w:rsidRDefault="00CD1FBF" w:rsidP="005617FB">
            <w:pPr>
              <w:rPr>
                <w:rFonts w:ascii="Arial" w:eastAsia="Arial" w:hAnsi="Arial" w:cs="Arial"/>
                <w:sz w:val="24"/>
                <w:szCs w:val="24"/>
              </w:rPr>
            </w:pPr>
            <w:r>
              <w:rPr>
                <w:rFonts w:ascii="Arial" w:eastAsia="Arial" w:hAnsi="Arial" w:cs="Arial"/>
                <w:sz w:val="24"/>
                <w:szCs w:val="24"/>
              </w:rPr>
              <w:t xml:space="preserve">Signed by </w:t>
            </w:r>
            <w:r>
              <w:rPr>
                <w:rFonts w:ascii="Arial" w:eastAsia="Arial" w:hAnsi="Arial" w:cs="Arial"/>
                <w:sz w:val="24"/>
                <w:szCs w:val="24"/>
                <w:highlight w:val="yellow"/>
              </w:rPr>
              <w:t>[CCS/Buyer]</w:t>
            </w:r>
          </w:p>
        </w:tc>
        <w:tc>
          <w:tcPr>
            <w:tcW w:w="3061" w:type="dxa"/>
            <w:shd w:val="clear" w:color="auto" w:fill="auto"/>
          </w:tcPr>
          <w:p w14:paraId="579A713A" w14:textId="77777777" w:rsidR="00CD1FBF" w:rsidRDefault="00CD1FBF" w:rsidP="005617FB">
            <w:pPr>
              <w:rPr>
                <w:rFonts w:ascii="Arial" w:eastAsia="Arial" w:hAnsi="Arial" w:cs="Arial"/>
                <w:sz w:val="24"/>
                <w:szCs w:val="24"/>
                <w:highlight w:val="yellow"/>
              </w:rPr>
            </w:pPr>
          </w:p>
        </w:tc>
        <w:tc>
          <w:tcPr>
            <w:tcW w:w="984" w:type="dxa"/>
            <w:gridSpan w:val="2"/>
            <w:shd w:val="clear" w:color="auto" w:fill="auto"/>
          </w:tcPr>
          <w:p w14:paraId="5AF6907B" w14:textId="77777777" w:rsidR="00CD1FBF" w:rsidRDefault="00CD1FBF" w:rsidP="005617FB">
            <w:pPr>
              <w:rPr>
                <w:rFonts w:ascii="Arial" w:eastAsia="Arial" w:hAnsi="Arial" w:cs="Arial"/>
                <w:sz w:val="24"/>
                <w:szCs w:val="24"/>
                <w:highlight w:val="yellow"/>
              </w:rPr>
            </w:pPr>
            <w:r>
              <w:rPr>
                <w:rFonts w:ascii="Arial" w:eastAsia="Arial" w:hAnsi="Arial" w:cs="Arial"/>
                <w:sz w:val="24"/>
                <w:szCs w:val="24"/>
              </w:rPr>
              <w:t>Date:</w:t>
            </w:r>
          </w:p>
        </w:tc>
        <w:tc>
          <w:tcPr>
            <w:tcW w:w="2081" w:type="dxa"/>
            <w:gridSpan w:val="2"/>
            <w:shd w:val="clear" w:color="auto" w:fill="auto"/>
          </w:tcPr>
          <w:p w14:paraId="4011A81C" w14:textId="77777777" w:rsidR="00CD1FBF" w:rsidRDefault="00CD1FBF" w:rsidP="005617FB">
            <w:pPr>
              <w:rPr>
                <w:rFonts w:ascii="Arial" w:eastAsia="Arial" w:hAnsi="Arial" w:cs="Arial"/>
                <w:sz w:val="24"/>
                <w:szCs w:val="24"/>
                <w:highlight w:val="yellow"/>
              </w:rPr>
            </w:pPr>
          </w:p>
        </w:tc>
      </w:tr>
    </w:tbl>
    <w:p w14:paraId="24704558" w14:textId="77777777" w:rsidR="00CD1FBF" w:rsidRDefault="00CD1FBF" w:rsidP="00CD1FBF">
      <w:pPr>
        <w:tabs>
          <w:tab w:val="left" w:pos="426"/>
        </w:tabs>
        <w:spacing w:before="240"/>
        <w:rPr>
          <w:rFonts w:ascii="Arial" w:eastAsia="Arial" w:hAnsi="Arial" w:cs="Arial"/>
          <w:b/>
          <w:sz w:val="24"/>
          <w:szCs w:val="24"/>
        </w:rPr>
      </w:pPr>
    </w:p>
    <w:p w14:paraId="27D4007C" w14:textId="77777777" w:rsidR="00CD1FBF" w:rsidRDefault="00CD1FBF">
      <w:pPr>
        <w:rPr>
          <w:rFonts w:ascii="Arial" w:eastAsia="Arial" w:hAnsi="Arial" w:cs="Arial"/>
          <w:sz w:val="24"/>
          <w:szCs w:val="24"/>
        </w:rPr>
        <w:sectPr w:rsidR="00CD1FBF" w:rsidSect="00C818E6">
          <w:headerReference w:type="default" r:id="rId55"/>
          <w:pgSz w:w="11906" w:h="16838"/>
          <w:pgMar w:top="1440" w:right="1440" w:bottom="1440" w:left="1440" w:header="709" w:footer="709" w:gutter="0"/>
          <w:cols w:space="720"/>
        </w:sectPr>
      </w:pPr>
    </w:p>
    <w:p w14:paraId="326337E5" w14:textId="77777777" w:rsidR="00CD1FBF" w:rsidRDefault="00CD1FBF" w:rsidP="00CD1FB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bookmarkStart w:id="73" w:name="bookmark=id.1ksv4uv" w:colFirst="0" w:colLast="0"/>
      <w:bookmarkStart w:id="74" w:name="_heading=h.44sinio" w:colFirst="0" w:colLast="0"/>
      <w:bookmarkEnd w:id="73"/>
      <w:bookmarkEnd w:id="74"/>
      <w:r>
        <w:rPr>
          <w:rFonts w:ascii="Arial" w:eastAsia="Arial" w:hAnsi="Arial" w:cs="Arial"/>
          <w:b/>
          <w:color w:val="000000"/>
          <w:sz w:val="36"/>
          <w:szCs w:val="36"/>
        </w:rPr>
        <w:lastRenderedPageBreak/>
        <w:t>Joint Schedule 11 (Processing Data)</w:t>
      </w:r>
    </w:p>
    <w:p w14:paraId="23641267" w14:textId="77777777" w:rsidR="00CD1FBF" w:rsidRDefault="00CD1FBF" w:rsidP="00CD1FB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5122B476" w14:textId="77777777" w:rsidR="00CD1FBF" w:rsidRDefault="00CD1FBF" w:rsidP="00CD1FBF">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3B71F1CD" w14:textId="77777777" w:rsidR="00CD1FBF" w:rsidRDefault="00CD1FBF" w:rsidP="00CD1FBF">
      <w:pPr>
        <w:numPr>
          <w:ilvl w:val="1"/>
          <w:numId w:val="64"/>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CD1FBF" w14:paraId="75C890EC" w14:textId="77777777" w:rsidTr="005617FB">
        <w:tc>
          <w:tcPr>
            <w:tcW w:w="2263" w:type="dxa"/>
          </w:tcPr>
          <w:p w14:paraId="1D5624A2" w14:textId="77777777" w:rsidR="00CD1FBF" w:rsidRDefault="00CD1FBF" w:rsidP="005617FB">
            <w:pPr>
              <w:keepNext/>
              <w:pBdr>
                <w:top w:val="nil"/>
                <w:left w:val="nil"/>
                <w:bottom w:val="nil"/>
                <w:right w:val="nil"/>
                <w:between w:val="nil"/>
              </w:pBdr>
              <w:spacing w:after="220"/>
              <w:ind w:left="589"/>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0CC8288E" w14:textId="77777777" w:rsidR="00CD1FBF" w:rsidRDefault="00CD1FBF" w:rsidP="005617FB">
            <w:pPr>
              <w:keepNext/>
              <w:pBdr>
                <w:top w:val="nil"/>
                <w:left w:val="nil"/>
                <w:bottom w:val="nil"/>
                <w:right w:val="nil"/>
                <w:between w:val="nil"/>
              </w:pBdr>
              <w:spacing w:after="220"/>
              <w:ind w:left="589"/>
              <w:jc w:val="both"/>
              <w:rPr>
                <w:rFonts w:ascii="Arial" w:eastAsia="Arial" w:hAnsi="Arial" w:cs="Arial"/>
                <w:b/>
                <w:sz w:val="24"/>
                <w:szCs w:val="24"/>
              </w:rPr>
            </w:pPr>
            <w:r>
              <w:rPr>
                <w:rFonts w:ascii="Arial" w:eastAsia="Arial" w:hAnsi="Arial" w:cs="Arial"/>
                <w:sz w:val="24"/>
                <w:szCs w:val="24"/>
              </w:rPr>
              <w:t>all directors, officers, employees, agents, consultants and suppliers of the Processor and/or of any Subprocessor engaged in the performance of its obligations under a Contract;</w:t>
            </w:r>
          </w:p>
        </w:tc>
      </w:tr>
    </w:tbl>
    <w:p w14:paraId="2A6C9690" w14:textId="77777777" w:rsidR="00CD1FBF" w:rsidRDefault="00CD1FBF" w:rsidP="00CD1FBF">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22D8CA49" w14:textId="77777777" w:rsidR="00CD1FBF" w:rsidRDefault="00CD1FBF" w:rsidP="00CD1FBF">
      <w:pPr>
        <w:numPr>
          <w:ilvl w:val="1"/>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71D5204B" w14:textId="77777777" w:rsidR="00CD1FBF" w:rsidRDefault="00CD1FBF" w:rsidP="00CD1FBF">
      <w:pPr>
        <w:numPr>
          <w:ilvl w:val="2"/>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1844CBEB" w14:textId="77777777" w:rsidR="00CD1FBF" w:rsidRDefault="00CD1FBF" w:rsidP="00CD1FBF">
      <w:pPr>
        <w:numPr>
          <w:ilvl w:val="2"/>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224FB4CA" w14:textId="77777777" w:rsidR="00CD1FBF" w:rsidRDefault="00CD1FBF" w:rsidP="00CD1FBF">
      <w:pPr>
        <w:numPr>
          <w:ilvl w:val="2"/>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66D7689F" w14:textId="77777777" w:rsidR="00CD1FBF" w:rsidRDefault="00CD1FBF" w:rsidP="00CD1FBF">
      <w:pPr>
        <w:numPr>
          <w:ilvl w:val="2"/>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70D58149" w14:textId="77777777" w:rsidR="00CD1FBF" w:rsidRDefault="00CD1FBF" w:rsidP="00CD1FBF">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of this Joint Schedule 11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49CDD271" w14:textId="77777777" w:rsidR="00CD1FBF" w:rsidRDefault="00CD1FBF" w:rsidP="00CD1FBF">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780F1BE1" w14:textId="77777777" w:rsidR="00CD1FBF" w:rsidRDefault="00CD1FBF" w:rsidP="00CD1FBF">
      <w:pPr>
        <w:numPr>
          <w:ilvl w:val="1"/>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is a Processor, the only Processing that it is authorised to do is listed in Annex 1 of this Joint Schedule 11</w:t>
      </w:r>
      <w:r>
        <w:rPr>
          <w:rFonts w:ascii="Arial" w:eastAsia="Arial" w:hAnsi="Arial" w:cs="Arial"/>
          <w:i/>
          <w:sz w:val="24"/>
          <w:szCs w:val="24"/>
        </w:rPr>
        <w:t xml:space="preserve"> (Processing Personal Data</w:t>
      </w:r>
      <w:r>
        <w:rPr>
          <w:rFonts w:ascii="Arial" w:eastAsia="Arial" w:hAnsi="Arial" w:cs="Arial"/>
          <w:sz w:val="24"/>
          <w:szCs w:val="24"/>
        </w:rPr>
        <w:t xml:space="preserve">) by the Controller. </w:t>
      </w:r>
    </w:p>
    <w:p w14:paraId="76AD76FA" w14:textId="77777777" w:rsidR="00CD1FBF" w:rsidRDefault="00CD1FBF" w:rsidP="00CD1FBF">
      <w:pPr>
        <w:numPr>
          <w:ilvl w:val="1"/>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77BA58EA" w14:textId="77777777" w:rsidR="00CD1FBF" w:rsidRDefault="00CD1FBF" w:rsidP="00CD1FBF">
      <w:pPr>
        <w:numPr>
          <w:ilvl w:val="1"/>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42F21234" w14:textId="77777777" w:rsidR="00CD1FBF" w:rsidRDefault="00CD1FBF" w:rsidP="00CD1FBF">
      <w:pPr>
        <w:numPr>
          <w:ilvl w:val="2"/>
          <w:numId w:val="6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5BB11ED8" w14:textId="77777777" w:rsidR="00CD1FBF" w:rsidRDefault="00CD1FBF" w:rsidP="00CD1FBF">
      <w:pPr>
        <w:numPr>
          <w:ilvl w:val="2"/>
          <w:numId w:val="6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necessity and proportionality of the Processing in relation to the Deliverables;</w:t>
      </w:r>
    </w:p>
    <w:p w14:paraId="34F92906" w14:textId="77777777" w:rsidR="00CD1FBF" w:rsidRDefault="00CD1FBF" w:rsidP="00CD1FBF">
      <w:pPr>
        <w:numPr>
          <w:ilvl w:val="2"/>
          <w:numId w:val="6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risks to the rights and freedoms of Data Subjects; and</w:t>
      </w:r>
    </w:p>
    <w:p w14:paraId="55A79BE0" w14:textId="77777777" w:rsidR="00CD1FBF" w:rsidRDefault="00CD1FBF" w:rsidP="00CD1FBF">
      <w:pPr>
        <w:numPr>
          <w:ilvl w:val="2"/>
          <w:numId w:val="6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1A13D245" w14:textId="77777777" w:rsidR="00CD1FBF" w:rsidRDefault="00CD1FBF" w:rsidP="00CD1FBF">
      <w:pPr>
        <w:numPr>
          <w:ilvl w:val="1"/>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in relation to any Personal Data Processed in connection with its obligations under the Contract:</w:t>
      </w:r>
    </w:p>
    <w:p w14:paraId="05765825" w14:textId="77777777" w:rsidR="00CD1FBF" w:rsidRDefault="00CD1FBF" w:rsidP="00CD1FBF">
      <w:pPr>
        <w:numPr>
          <w:ilvl w:val="2"/>
          <w:numId w:val="6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Process that Personal Data only in accordance with Annex 1 of this Joint Schedule 11</w:t>
      </w:r>
      <w:r>
        <w:rPr>
          <w:rFonts w:ascii="Arial" w:eastAsia="Arial" w:hAnsi="Arial" w:cs="Arial"/>
          <w:i/>
          <w:sz w:val="24"/>
          <w:szCs w:val="24"/>
        </w:rPr>
        <w:t xml:space="preserve"> (Processing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282023F6" w14:textId="77777777" w:rsidR="00CD1FBF" w:rsidRDefault="00CD1FBF" w:rsidP="00CD1FBF">
      <w:pPr>
        <w:numPr>
          <w:ilvl w:val="2"/>
          <w:numId w:val="6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(but failure to reject shall not amount to approval by the Controller of the adequacy of the Protective Measures) having taken account of the:</w:t>
      </w:r>
    </w:p>
    <w:p w14:paraId="741067C2" w14:textId="77777777" w:rsidR="00CD1FBF" w:rsidRDefault="00CD1FBF" w:rsidP="00CD1FBF">
      <w:pPr>
        <w:numPr>
          <w:ilvl w:val="3"/>
          <w:numId w:val="6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3469840C" w14:textId="77777777" w:rsidR="00CD1FBF" w:rsidRDefault="00CD1FBF" w:rsidP="00CD1FBF">
      <w:pPr>
        <w:numPr>
          <w:ilvl w:val="3"/>
          <w:numId w:val="6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4EFBA2E4" w14:textId="77777777" w:rsidR="00CD1FBF" w:rsidRDefault="00CD1FBF" w:rsidP="00CD1FBF">
      <w:pPr>
        <w:numPr>
          <w:ilvl w:val="3"/>
          <w:numId w:val="6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26A4D933" w14:textId="77777777" w:rsidR="00CD1FBF" w:rsidRDefault="00CD1FBF" w:rsidP="00CD1FBF">
      <w:pPr>
        <w:numPr>
          <w:ilvl w:val="3"/>
          <w:numId w:val="6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1D2D413C" w14:textId="77777777" w:rsidR="00CD1FBF" w:rsidRDefault="00CD1FBF" w:rsidP="00CD1FBF">
      <w:pPr>
        <w:numPr>
          <w:ilvl w:val="2"/>
          <w:numId w:val="64"/>
        </w:numPr>
        <w:pBdr>
          <w:top w:val="nil"/>
          <w:left w:val="nil"/>
          <w:bottom w:val="nil"/>
          <w:right w:val="nil"/>
          <w:between w:val="nil"/>
        </w:pBdr>
        <w:spacing w:after="120" w:line="240" w:lineRule="auto"/>
        <w:jc w:val="both"/>
        <w:rPr>
          <w:rFonts w:ascii="Arial" w:eastAsia="Arial" w:hAnsi="Arial" w:cs="Arial"/>
          <w:sz w:val="24"/>
          <w:szCs w:val="24"/>
        </w:rPr>
      </w:pPr>
      <w:bookmarkStart w:id="75" w:name="bookmark=id.2et92p0" w:colFirst="0" w:colLast="0"/>
      <w:bookmarkEnd w:id="75"/>
      <w:r>
        <w:rPr>
          <w:rFonts w:ascii="Arial" w:eastAsia="Arial" w:hAnsi="Arial" w:cs="Arial"/>
          <w:sz w:val="24"/>
          <w:szCs w:val="24"/>
        </w:rPr>
        <w:t>ensure that :</w:t>
      </w:r>
    </w:p>
    <w:p w14:paraId="6C2C6E1D" w14:textId="77777777" w:rsidR="00CD1FBF" w:rsidRDefault="00CD1FBF" w:rsidP="00CD1FBF">
      <w:pPr>
        <w:numPr>
          <w:ilvl w:val="3"/>
          <w:numId w:val="6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w:t>
      </w:r>
      <w:r>
        <w:rPr>
          <w:rFonts w:ascii="Arial" w:eastAsia="Arial" w:hAnsi="Arial" w:cs="Arial"/>
          <w:sz w:val="24"/>
          <w:szCs w:val="24"/>
        </w:rPr>
        <w:t>of this Joint Schedule 11</w:t>
      </w:r>
      <w:r>
        <w:rPr>
          <w:rFonts w:ascii="Arial" w:eastAsia="Arial" w:hAnsi="Arial" w:cs="Arial"/>
          <w:i/>
          <w:sz w:val="24"/>
          <w:szCs w:val="24"/>
        </w:rPr>
        <w:t xml:space="preserve"> (Processing Personal Data</w:t>
      </w:r>
      <w:r>
        <w:rPr>
          <w:rFonts w:ascii="Arial" w:eastAsia="Arial" w:hAnsi="Arial" w:cs="Arial"/>
          <w:sz w:val="24"/>
          <w:szCs w:val="24"/>
        </w:rPr>
        <w:t>));</w:t>
      </w:r>
    </w:p>
    <w:p w14:paraId="7F894E22" w14:textId="77777777" w:rsidR="00CD1FBF" w:rsidRDefault="00CD1FBF" w:rsidP="00CD1FBF">
      <w:pPr>
        <w:numPr>
          <w:ilvl w:val="3"/>
          <w:numId w:val="6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51877B71" w14:textId="77777777" w:rsidR="00CD1FBF" w:rsidRDefault="00CD1FBF" w:rsidP="00CD1FBF">
      <w:pPr>
        <w:numPr>
          <w:ilvl w:val="4"/>
          <w:numId w:val="6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14:paraId="55977916" w14:textId="77777777" w:rsidR="00CD1FBF" w:rsidRDefault="00CD1FBF" w:rsidP="00CD1FBF">
      <w:pPr>
        <w:numPr>
          <w:ilvl w:val="4"/>
          <w:numId w:val="6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subject to appropriate confidentiality undertakings with the Processor or any Subprocessor;</w:t>
      </w:r>
    </w:p>
    <w:p w14:paraId="2F0D356F" w14:textId="77777777" w:rsidR="00CD1FBF" w:rsidRDefault="00CD1FBF" w:rsidP="00CD1FBF">
      <w:pPr>
        <w:numPr>
          <w:ilvl w:val="4"/>
          <w:numId w:val="6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28C7A124" w14:textId="77777777" w:rsidR="00CD1FBF" w:rsidRDefault="00CD1FBF" w:rsidP="00CD1FBF">
      <w:pPr>
        <w:numPr>
          <w:ilvl w:val="4"/>
          <w:numId w:val="6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0D7DB64D" w14:textId="77777777" w:rsidR="00CD1FBF" w:rsidRDefault="00CD1FBF" w:rsidP="00CD1FBF">
      <w:pPr>
        <w:numPr>
          <w:ilvl w:val="2"/>
          <w:numId w:val="64"/>
        </w:numPr>
        <w:pBdr>
          <w:top w:val="nil"/>
          <w:left w:val="nil"/>
          <w:bottom w:val="nil"/>
          <w:right w:val="nil"/>
          <w:between w:val="nil"/>
        </w:pBdr>
        <w:spacing w:after="120" w:line="240" w:lineRule="auto"/>
        <w:jc w:val="both"/>
        <w:rPr>
          <w:rFonts w:ascii="Arial" w:eastAsia="Arial" w:hAnsi="Arial" w:cs="Arial"/>
          <w:sz w:val="24"/>
          <w:szCs w:val="24"/>
        </w:rPr>
      </w:pPr>
      <w:bookmarkStart w:id="76" w:name="bookmark=id.tyjcwt" w:colFirst="0" w:colLast="0"/>
      <w:bookmarkEnd w:id="76"/>
      <w:r>
        <w:rPr>
          <w:rFonts w:ascii="Arial" w:eastAsia="Arial" w:hAnsi="Arial" w:cs="Arial"/>
          <w:sz w:val="24"/>
          <w:szCs w:val="24"/>
        </w:rPr>
        <w:lastRenderedPageBreak/>
        <w:t>not transfer Personal Data outside of the UK or EU unless the prior written consent of the Controller has been obtained and the following conditions are fulfilled:</w:t>
      </w:r>
    </w:p>
    <w:p w14:paraId="2AC761BE" w14:textId="77777777" w:rsidR="00CD1FBF" w:rsidRDefault="00CD1FBF" w:rsidP="00CD1FBF">
      <w:pPr>
        <w:numPr>
          <w:ilvl w:val="3"/>
          <w:numId w:val="6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7" w:name="bookmark=id.3dy6vkm" w:colFirst="0" w:colLast="0"/>
      <w:bookmarkEnd w:id="77"/>
      <w:r>
        <w:rPr>
          <w:rFonts w:ascii="Arial" w:eastAsia="Arial" w:hAnsi="Arial" w:cs="Arial"/>
          <w:sz w:val="24"/>
          <w:szCs w:val="24"/>
        </w:rPr>
        <w:t>the Controller or the Processor has provided appropriate safeguards in relation to the transfer (whether in accordance with UK GDPR Article 46 or LED Article 37) as determined by the Controller;</w:t>
      </w:r>
    </w:p>
    <w:p w14:paraId="3DFD9196" w14:textId="77777777" w:rsidR="00CD1FBF" w:rsidRDefault="00CD1FBF" w:rsidP="00CD1FBF">
      <w:pPr>
        <w:numPr>
          <w:ilvl w:val="3"/>
          <w:numId w:val="6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8" w:name="bookmark=id.1t3h5sf" w:colFirst="0" w:colLast="0"/>
      <w:bookmarkEnd w:id="78"/>
      <w:r>
        <w:rPr>
          <w:rFonts w:ascii="Arial" w:eastAsia="Arial" w:hAnsi="Arial" w:cs="Arial"/>
          <w:sz w:val="24"/>
          <w:szCs w:val="24"/>
        </w:rPr>
        <w:t>the Data Subject has enforceable rights and effective legal remedies;</w:t>
      </w:r>
    </w:p>
    <w:p w14:paraId="43C6FFFC" w14:textId="77777777" w:rsidR="00CD1FBF" w:rsidRDefault="00CD1FBF" w:rsidP="00CD1FBF">
      <w:pPr>
        <w:numPr>
          <w:ilvl w:val="3"/>
          <w:numId w:val="6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9" w:name="bookmark=id.4d34og8" w:colFirst="0" w:colLast="0"/>
      <w:bookmarkEnd w:id="79"/>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44572DE1" w14:textId="77777777" w:rsidR="00CD1FBF" w:rsidRDefault="00CD1FBF" w:rsidP="00CD1FBF">
      <w:pPr>
        <w:numPr>
          <w:ilvl w:val="3"/>
          <w:numId w:val="6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0" w:name="bookmark=id.2s8eyo1" w:colFirst="0" w:colLast="0"/>
      <w:bookmarkEnd w:id="80"/>
      <w:r>
        <w:rPr>
          <w:rFonts w:ascii="Arial" w:eastAsia="Arial" w:hAnsi="Arial" w:cs="Arial"/>
          <w:sz w:val="24"/>
          <w:szCs w:val="24"/>
        </w:rPr>
        <w:t>the Processor complies with any reasonable instructions notified to it in advance by the Controller with respect to the Processing of the Personal Data; and</w:t>
      </w:r>
    </w:p>
    <w:p w14:paraId="5F87E794" w14:textId="77777777" w:rsidR="00CD1FBF" w:rsidRDefault="00CD1FBF" w:rsidP="00CD1FBF">
      <w:pPr>
        <w:numPr>
          <w:ilvl w:val="2"/>
          <w:numId w:val="64"/>
        </w:numPr>
        <w:pBdr>
          <w:top w:val="nil"/>
          <w:left w:val="nil"/>
          <w:bottom w:val="nil"/>
          <w:right w:val="nil"/>
          <w:between w:val="nil"/>
        </w:pBdr>
        <w:spacing w:after="120" w:line="240" w:lineRule="auto"/>
        <w:jc w:val="both"/>
        <w:rPr>
          <w:rFonts w:ascii="Arial" w:eastAsia="Arial" w:hAnsi="Arial" w:cs="Arial"/>
          <w:sz w:val="24"/>
          <w:szCs w:val="24"/>
        </w:rPr>
      </w:pPr>
      <w:bookmarkStart w:id="81" w:name="bookmark=id.17dp8vu" w:colFirst="0" w:colLast="0"/>
      <w:bookmarkEnd w:id="81"/>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7BCC069B" w14:textId="77777777" w:rsidR="00CD1FBF" w:rsidRDefault="00CD1FBF" w:rsidP="00CD1FBF">
      <w:pPr>
        <w:numPr>
          <w:ilvl w:val="1"/>
          <w:numId w:val="64"/>
        </w:numPr>
        <w:pBdr>
          <w:top w:val="nil"/>
          <w:left w:val="nil"/>
          <w:bottom w:val="nil"/>
          <w:right w:val="nil"/>
          <w:between w:val="nil"/>
        </w:pBdr>
        <w:spacing w:before="280" w:after="120" w:line="240" w:lineRule="auto"/>
        <w:jc w:val="both"/>
        <w:rPr>
          <w:rFonts w:ascii="Arial" w:eastAsia="Arial" w:hAnsi="Arial" w:cs="Arial"/>
          <w:sz w:val="24"/>
          <w:szCs w:val="24"/>
        </w:rPr>
      </w:pPr>
      <w:bookmarkStart w:id="82" w:name="bookmark=id.3rdcrjn" w:colFirst="0" w:colLast="0"/>
      <w:bookmarkEnd w:id="82"/>
      <w:r>
        <w:rPr>
          <w:rFonts w:ascii="Arial" w:eastAsia="Arial" w:hAnsi="Arial" w:cs="Arial"/>
          <w:sz w:val="24"/>
          <w:szCs w:val="24"/>
        </w:rPr>
        <w:t>Subject to paragraph 8 of this Joint Schedule 11, the Processor  shall notify the Controller immediately if in relation to it Processing Personal Data under or in connection with the Contract it:</w:t>
      </w:r>
    </w:p>
    <w:p w14:paraId="5D267373" w14:textId="77777777" w:rsidR="00CD1FBF" w:rsidRDefault="00CD1FBF" w:rsidP="00CD1FBF">
      <w:pPr>
        <w:numPr>
          <w:ilvl w:val="2"/>
          <w:numId w:val="6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2727E875" w14:textId="77777777" w:rsidR="00CD1FBF" w:rsidRDefault="00CD1FBF" w:rsidP="00CD1FBF">
      <w:pPr>
        <w:numPr>
          <w:ilvl w:val="2"/>
          <w:numId w:val="6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410D96A3" w14:textId="77777777" w:rsidR="00CD1FBF" w:rsidRDefault="00CD1FBF" w:rsidP="00CD1FBF">
      <w:pPr>
        <w:numPr>
          <w:ilvl w:val="2"/>
          <w:numId w:val="6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4158C5A7" w14:textId="77777777" w:rsidR="00CD1FBF" w:rsidRDefault="00CD1FBF" w:rsidP="00CD1FBF">
      <w:pPr>
        <w:numPr>
          <w:ilvl w:val="2"/>
          <w:numId w:val="6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05A37ABA" w14:textId="77777777" w:rsidR="00CD1FBF" w:rsidRDefault="00CD1FBF" w:rsidP="00CD1FBF">
      <w:pPr>
        <w:numPr>
          <w:ilvl w:val="2"/>
          <w:numId w:val="6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6BA7E9FD" w14:textId="77777777" w:rsidR="00CD1FBF" w:rsidRDefault="00CD1FBF" w:rsidP="00CD1FBF">
      <w:pPr>
        <w:numPr>
          <w:ilvl w:val="2"/>
          <w:numId w:val="6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23C8867F" w14:textId="77777777" w:rsidR="00CD1FBF" w:rsidRDefault="00CD1FBF" w:rsidP="00CD1FBF">
      <w:pPr>
        <w:numPr>
          <w:ilvl w:val="1"/>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5EDC8C14" w14:textId="77777777" w:rsidR="00CD1FBF" w:rsidRDefault="00CD1FBF" w:rsidP="00CD1FBF">
      <w:pPr>
        <w:numPr>
          <w:ilvl w:val="1"/>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Taking into account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w:t>
      </w:r>
      <w:r>
        <w:rPr>
          <w:rFonts w:ascii="Arial" w:eastAsia="Arial" w:hAnsi="Arial" w:cs="Arial"/>
          <w:sz w:val="24"/>
          <w:szCs w:val="24"/>
        </w:rPr>
        <w:lastRenderedPageBreak/>
        <w:t>timescales reasonably required by the Controller) including by immediately providing:</w:t>
      </w:r>
    </w:p>
    <w:p w14:paraId="4DF6C237" w14:textId="77777777" w:rsidR="00CD1FBF" w:rsidRDefault="00CD1FBF" w:rsidP="00CD1FBF">
      <w:pPr>
        <w:numPr>
          <w:ilvl w:val="2"/>
          <w:numId w:val="6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14:paraId="0E85A7DA" w14:textId="77777777" w:rsidR="00CD1FBF" w:rsidRDefault="00CD1FBF" w:rsidP="00CD1FBF">
      <w:pPr>
        <w:numPr>
          <w:ilvl w:val="2"/>
          <w:numId w:val="6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14:paraId="388510F1" w14:textId="77777777" w:rsidR="00CD1FBF" w:rsidRDefault="00CD1FBF" w:rsidP="00CD1FBF">
      <w:pPr>
        <w:numPr>
          <w:ilvl w:val="2"/>
          <w:numId w:val="6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63E7B09C" w14:textId="77777777" w:rsidR="00CD1FBF" w:rsidRDefault="00CD1FBF" w:rsidP="00CD1FBF">
      <w:pPr>
        <w:numPr>
          <w:ilvl w:val="2"/>
          <w:numId w:val="6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following any Personal Data Breach;  and/or</w:t>
      </w:r>
    </w:p>
    <w:p w14:paraId="4A6F4051" w14:textId="77777777" w:rsidR="00CD1FBF" w:rsidRDefault="00CD1FBF" w:rsidP="00CD1FBF">
      <w:pPr>
        <w:numPr>
          <w:ilvl w:val="2"/>
          <w:numId w:val="6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29032FA1" w14:textId="77777777" w:rsidR="00CD1FBF" w:rsidRDefault="00CD1FBF" w:rsidP="00CD1FBF">
      <w:pPr>
        <w:numPr>
          <w:ilvl w:val="1"/>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7A4702E9" w14:textId="77777777" w:rsidR="00CD1FBF" w:rsidRDefault="00CD1FBF" w:rsidP="00CD1FBF">
      <w:pPr>
        <w:numPr>
          <w:ilvl w:val="2"/>
          <w:numId w:val="6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1147932B" w14:textId="77777777" w:rsidR="00CD1FBF" w:rsidRDefault="00CD1FBF" w:rsidP="00CD1FBF">
      <w:pPr>
        <w:numPr>
          <w:ilvl w:val="2"/>
          <w:numId w:val="64"/>
        </w:numPr>
        <w:pBdr>
          <w:top w:val="nil"/>
          <w:left w:val="nil"/>
          <w:bottom w:val="nil"/>
          <w:right w:val="nil"/>
          <w:between w:val="nil"/>
        </w:pBdr>
        <w:spacing w:after="120" w:line="240" w:lineRule="auto"/>
        <w:jc w:val="both"/>
        <w:rPr>
          <w:rFonts w:ascii="Arial" w:eastAsia="Arial" w:hAnsi="Arial" w:cs="Arial"/>
          <w:sz w:val="24"/>
          <w:szCs w:val="24"/>
        </w:rPr>
      </w:pPr>
      <w:bookmarkStart w:id="83" w:name="_heading=h.26in1rg" w:colFirst="0" w:colLast="0"/>
      <w:bookmarkEnd w:id="83"/>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01E5891B" w14:textId="77777777" w:rsidR="00CD1FBF" w:rsidRDefault="00CD1FBF" w:rsidP="00CD1FBF">
      <w:pPr>
        <w:numPr>
          <w:ilvl w:val="2"/>
          <w:numId w:val="6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5DC971ED" w14:textId="77777777" w:rsidR="00CD1FBF" w:rsidRDefault="00CD1FBF" w:rsidP="00CD1FBF">
      <w:pPr>
        <w:numPr>
          <w:ilvl w:val="1"/>
          <w:numId w:val="64"/>
        </w:numPr>
        <w:pBdr>
          <w:top w:val="nil"/>
          <w:left w:val="nil"/>
          <w:bottom w:val="nil"/>
          <w:right w:val="nil"/>
          <w:between w:val="nil"/>
        </w:pBdr>
        <w:spacing w:before="280" w:after="120" w:line="240" w:lineRule="auto"/>
        <w:jc w:val="both"/>
        <w:rPr>
          <w:rFonts w:ascii="Arial" w:eastAsia="Arial" w:hAnsi="Arial" w:cs="Arial"/>
          <w:sz w:val="24"/>
          <w:szCs w:val="24"/>
        </w:rPr>
      </w:pPr>
      <w:bookmarkStart w:id="84" w:name="bookmark=id.lnxbz9" w:colFirst="0" w:colLast="0"/>
      <w:bookmarkEnd w:id="84"/>
      <w:r>
        <w:rPr>
          <w:rFonts w:ascii="Arial" w:eastAsia="Arial" w:hAnsi="Arial" w:cs="Arial"/>
          <w:sz w:val="24"/>
          <w:szCs w:val="24"/>
        </w:rPr>
        <w:t>The Processor shall allow for audits of its Data Processing activity by the Controller or the Controller’s designated auditor.</w:t>
      </w:r>
    </w:p>
    <w:p w14:paraId="142475E2" w14:textId="77777777" w:rsidR="00CD1FBF" w:rsidRDefault="00CD1FBF" w:rsidP="00CD1FBF">
      <w:pPr>
        <w:numPr>
          <w:ilvl w:val="1"/>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55CB0EFB" w14:textId="77777777" w:rsidR="00CD1FBF" w:rsidRDefault="00CD1FBF" w:rsidP="00CD1FBF">
      <w:pPr>
        <w:numPr>
          <w:ilvl w:val="1"/>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Before allowing any Subprocessor to Process any Personal Data related to the Contract, the Processor must:</w:t>
      </w:r>
    </w:p>
    <w:p w14:paraId="6A0A8FA5" w14:textId="77777777" w:rsidR="00CD1FBF" w:rsidRDefault="00CD1FBF" w:rsidP="00CD1FBF">
      <w:pPr>
        <w:numPr>
          <w:ilvl w:val="2"/>
          <w:numId w:val="6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notify the Controller in writing of the intended Subprocessor and Processing;</w:t>
      </w:r>
    </w:p>
    <w:p w14:paraId="32358C54" w14:textId="77777777" w:rsidR="00CD1FBF" w:rsidRDefault="00CD1FBF" w:rsidP="00CD1FBF">
      <w:pPr>
        <w:numPr>
          <w:ilvl w:val="2"/>
          <w:numId w:val="6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14:paraId="4B552EC2" w14:textId="77777777" w:rsidR="00CD1FBF" w:rsidRDefault="00CD1FBF" w:rsidP="00CD1FBF">
      <w:pPr>
        <w:numPr>
          <w:ilvl w:val="2"/>
          <w:numId w:val="6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enter into a written agreement with the Subprocessor which give effect to the terms set out in this Joint Schedule 11 such that they apply to the Subprocessor; and</w:t>
      </w:r>
    </w:p>
    <w:p w14:paraId="1DEFA3D1" w14:textId="77777777" w:rsidR="00CD1FBF" w:rsidRDefault="00CD1FBF" w:rsidP="00CD1FBF">
      <w:pPr>
        <w:numPr>
          <w:ilvl w:val="2"/>
          <w:numId w:val="6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provide the Controller with such information regarding the Subprocessor as the Controller may reasonably require.</w:t>
      </w:r>
    </w:p>
    <w:p w14:paraId="0D6C4C84" w14:textId="77777777" w:rsidR="00CD1FBF" w:rsidRDefault="00CD1FBF" w:rsidP="00CD1FBF">
      <w:pPr>
        <w:numPr>
          <w:ilvl w:val="1"/>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remain fully liable for all acts or omissions of any of its Subprocessors.</w:t>
      </w:r>
    </w:p>
    <w:p w14:paraId="0EC0114A" w14:textId="77777777" w:rsidR="00CD1FBF" w:rsidRDefault="00CD1FBF" w:rsidP="00CD1FBF">
      <w:pPr>
        <w:numPr>
          <w:ilvl w:val="1"/>
          <w:numId w:val="64"/>
        </w:numPr>
        <w:pBdr>
          <w:top w:val="nil"/>
          <w:left w:val="nil"/>
          <w:bottom w:val="nil"/>
          <w:right w:val="nil"/>
          <w:between w:val="nil"/>
        </w:pBdr>
        <w:spacing w:before="280" w:after="120" w:line="240" w:lineRule="auto"/>
        <w:jc w:val="both"/>
        <w:rPr>
          <w:rFonts w:ascii="Arial" w:eastAsia="Arial" w:hAnsi="Arial" w:cs="Arial"/>
          <w:sz w:val="24"/>
          <w:szCs w:val="24"/>
        </w:rPr>
      </w:pPr>
      <w:bookmarkStart w:id="85" w:name="bookmark=id.35nkun2" w:colFirst="0" w:colLast="0"/>
      <w:bookmarkEnd w:id="85"/>
      <w:r>
        <w:rPr>
          <w:rFonts w:ascii="Arial" w:eastAsia="Arial" w:hAnsi="Arial" w:cs="Arial"/>
          <w:sz w:val="24"/>
          <w:szCs w:val="24"/>
        </w:rPr>
        <w:lastRenderedPageBreak/>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7963F33C" w14:textId="77777777" w:rsidR="00CD1FBF" w:rsidRDefault="00CD1FBF" w:rsidP="00CD1FBF">
      <w:pPr>
        <w:numPr>
          <w:ilvl w:val="1"/>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0A773D36" w14:textId="77777777" w:rsidR="00CD1FBF" w:rsidRDefault="00CD1FBF" w:rsidP="00CD1FBF">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1B73F033" w14:textId="77777777" w:rsidR="00CD1FBF" w:rsidRDefault="00CD1FBF" w:rsidP="00CD1FBF">
      <w:pPr>
        <w:numPr>
          <w:ilvl w:val="1"/>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49D2951E" w14:textId="77777777" w:rsidR="00CD1FBF" w:rsidRDefault="00CD1FBF" w:rsidP="00CD1FBF">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2EAF6968" w14:textId="77777777" w:rsidR="00CD1FBF" w:rsidRDefault="00CD1FBF" w:rsidP="00CD1FBF">
      <w:pPr>
        <w:numPr>
          <w:ilvl w:val="1"/>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1A6B7587" w14:textId="77777777" w:rsidR="00CD1FBF" w:rsidRDefault="00CD1FBF" w:rsidP="00CD1FBF">
      <w:pPr>
        <w:numPr>
          <w:ilvl w:val="1"/>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27887F1B" w14:textId="77777777" w:rsidR="00CD1FBF" w:rsidRDefault="00CD1FBF" w:rsidP="00CD1FBF">
      <w:pPr>
        <w:numPr>
          <w:ilvl w:val="1"/>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3A80F817" w14:textId="77777777" w:rsidR="00CD1FBF" w:rsidRDefault="00CD1FBF" w:rsidP="00CD1FBF">
      <w:pPr>
        <w:numPr>
          <w:ilvl w:val="1"/>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00BA5690" w14:textId="77777777" w:rsidR="00CD1FBF" w:rsidRDefault="00CD1FBF" w:rsidP="00CD1FBF">
      <w:pPr>
        <w:numPr>
          <w:ilvl w:val="1"/>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07977B61" w14:textId="77777777" w:rsidR="00CD1FBF" w:rsidRDefault="00CD1FBF" w:rsidP="00CD1FBF">
      <w:pPr>
        <w:numPr>
          <w:ilvl w:val="2"/>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5964DA08" w14:textId="77777777" w:rsidR="00CD1FBF" w:rsidRDefault="00CD1FBF" w:rsidP="00CD1FBF">
      <w:pPr>
        <w:numPr>
          <w:ilvl w:val="2"/>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0D0D472E" w14:textId="77777777" w:rsidR="00CD1FBF" w:rsidRDefault="00CD1FBF" w:rsidP="00CD1FBF">
      <w:pPr>
        <w:numPr>
          <w:ilvl w:val="2"/>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it has recorded it in Annex 1 of this Joint Schedule 11</w:t>
      </w:r>
      <w:r>
        <w:rPr>
          <w:rFonts w:ascii="Arial" w:eastAsia="Arial" w:hAnsi="Arial" w:cs="Arial"/>
          <w:i/>
          <w:sz w:val="24"/>
          <w:szCs w:val="24"/>
        </w:rPr>
        <w:t xml:space="preserve"> (Processing Personal Data).</w:t>
      </w:r>
    </w:p>
    <w:p w14:paraId="51705879" w14:textId="77777777" w:rsidR="00CD1FBF" w:rsidRDefault="00CD1FBF" w:rsidP="00CD1FBF">
      <w:pPr>
        <w:numPr>
          <w:ilvl w:val="1"/>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5DFEEC9A" w14:textId="77777777" w:rsidR="00CD1FBF" w:rsidRDefault="00CD1FBF" w:rsidP="00CD1FBF">
      <w:pPr>
        <w:numPr>
          <w:ilvl w:val="1"/>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17C7B733" w14:textId="77777777" w:rsidR="00CD1FBF" w:rsidRDefault="00CD1FBF" w:rsidP="00CD1FBF">
      <w:pPr>
        <w:numPr>
          <w:ilvl w:val="1"/>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63CBDE8A" w14:textId="77777777" w:rsidR="00CD1FBF" w:rsidRDefault="00CD1FBF" w:rsidP="00CD1FBF">
      <w:pPr>
        <w:numPr>
          <w:ilvl w:val="2"/>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1F254B1F" w14:textId="77777777" w:rsidR="00CD1FBF" w:rsidRDefault="00CD1FBF" w:rsidP="00CD1FBF">
      <w:pPr>
        <w:numPr>
          <w:ilvl w:val="2"/>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request or correspondence is directed to the other Party and/or relates to that other Party's Processing of the Personal Data, the Request Recipient  will:</w:t>
      </w:r>
    </w:p>
    <w:p w14:paraId="74BFA8D1" w14:textId="77777777" w:rsidR="00CD1FBF" w:rsidRDefault="00CD1FBF" w:rsidP="00CD1FBF">
      <w:pPr>
        <w:numPr>
          <w:ilvl w:val="3"/>
          <w:numId w:val="6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77BC61D8" w14:textId="77777777" w:rsidR="00CD1FBF" w:rsidRDefault="00CD1FBF" w:rsidP="00CD1FBF">
      <w:pPr>
        <w:numPr>
          <w:ilvl w:val="3"/>
          <w:numId w:val="6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1102887E" w14:textId="77777777" w:rsidR="00CD1FBF" w:rsidRDefault="00CD1FBF" w:rsidP="00CD1FBF">
      <w:pPr>
        <w:numPr>
          <w:ilvl w:val="1"/>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293B0857" w14:textId="77777777" w:rsidR="00CD1FBF" w:rsidRDefault="00CD1FBF" w:rsidP="00CD1FBF">
      <w:pPr>
        <w:numPr>
          <w:ilvl w:val="2"/>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14:paraId="58BBBEC8" w14:textId="77777777" w:rsidR="00CD1FBF" w:rsidRDefault="00CD1FBF" w:rsidP="00CD1FBF">
      <w:pPr>
        <w:numPr>
          <w:ilvl w:val="2"/>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3592DBF1" w14:textId="77777777" w:rsidR="00CD1FBF" w:rsidRDefault="00CD1FBF" w:rsidP="00CD1FBF">
      <w:pPr>
        <w:numPr>
          <w:ilvl w:val="2"/>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work with the other Party to make any required notifications to the Information Commissioner’s Office and affected Data Subjects in accordance with the Data Protection Legislation (including the timeframes set out therein); and</w:t>
      </w:r>
    </w:p>
    <w:p w14:paraId="5E0C8BDC" w14:textId="77777777" w:rsidR="00CD1FBF" w:rsidRDefault="00CD1FBF" w:rsidP="00CD1FBF">
      <w:pPr>
        <w:numPr>
          <w:ilvl w:val="2"/>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225E5290" w14:textId="77777777" w:rsidR="00CD1FBF" w:rsidRDefault="00CD1FBF" w:rsidP="00CD1FBF">
      <w:pPr>
        <w:numPr>
          <w:ilvl w:val="1"/>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Personal Data provided by one Party to the other Party may be used exclusively to exercise rights and obligations under the Contract as specified in Annex 1 of this Joint Schedule 11</w:t>
      </w:r>
      <w:r>
        <w:rPr>
          <w:rFonts w:ascii="Arial" w:eastAsia="Arial" w:hAnsi="Arial" w:cs="Arial"/>
          <w:i/>
          <w:sz w:val="24"/>
          <w:szCs w:val="24"/>
        </w:rPr>
        <w:t xml:space="preserve"> (Processing Personal Data).</w:t>
      </w:r>
      <w:r>
        <w:rPr>
          <w:rFonts w:ascii="Arial" w:eastAsia="Arial" w:hAnsi="Arial" w:cs="Arial"/>
          <w:sz w:val="24"/>
          <w:szCs w:val="24"/>
        </w:rPr>
        <w:t xml:space="preserve"> </w:t>
      </w:r>
    </w:p>
    <w:p w14:paraId="17921769" w14:textId="77777777" w:rsidR="00CD1FBF" w:rsidRDefault="00CD1FBF" w:rsidP="00CD1FBF">
      <w:pPr>
        <w:numPr>
          <w:ilvl w:val="1"/>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Personal Data shall not be retained or processed for longer than is necessary to perform each Party’s respective obligations under the Contract which is specified in Annex 1 of this Joint Schedule 11</w:t>
      </w:r>
      <w:r>
        <w:rPr>
          <w:rFonts w:ascii="Arial" w:eastAsia="Arial" w:hAnsi="Arial" w:cs="Arial"/>
          <w:i/>
          <w:sz w:val="24"/>
          <w:szCs w:val="24"/>
        </w:rPr>
        <w:t xml:space="preserve"> (Processing Personal Data)</w:t>
      </w:r>
      <w:r>
        <w:rPr>
          <w:rFonts w:ascii="Arial" w:eastAsia="Arial" w:hAnsi="Arial" w:cs="Arial"/>
          <w:sz w:val="24"/>
          <w:szCs w:val="24"/>
        </w:rPr>
        <w:t xml:space="preserve">. </w:t>
      </w:r>
    </w:p>
    <w:p w14:paraId="5A98DA5B" w14:textId="77777777" w:rsidR="00CD1FBF" w:rsidRDefault="00CD1FBF" w:rsidP="00CD1FBF">
      <w:pPr>
        <w:numPr>
          <w:ilvl w:val="1"/>
          <w:numId w:val="6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34FDAC47" w14:textId="77777777" w:rsidR="00CD1FBF" w:rsidRDefault="00CD1FBF" w:rsidP="00CD1FBF">
      <w:pPr>
        <w:pBdr>
          <w:top w:val="nil"/>
          <w:left w:val="nil"/>
          <w:bottom w:val="nil"/>
          <w:right w:val="nil"/>
          <w:between w:val="nil"/>
        </w:pBdr>
        <w:spacing w:before="280" w:after="120"/>
        <w:ind w:left="709"/>
        <w:rPr>
          <w:rFonts w:ascii="Arial" w:eastAsia="Arial" w:hAnsi="Arial" w:cs="Arial"/>
          <w:sz w:val="24"/>
          <w:szCs w:val="24"/>
        </w:rPr>
      </w:pPr>
    </w:p>
    <w:p w14:paraId="02C6E3C2" w14:textId="77777777" w:rsidR="00CD1FBF" w:rsidRDefault="00CD1FBF" w:rsidP="00CD1FBF">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14:paraId="231C334A" w14:textId="77777777" w:rsidR="00CD1FBF" w:rsidRDefault="00CD1FBF" w:rsidP="00CD1FBF">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0BE85F00" w14:textId="2D9D7CF1" w:rsidR="00CD1FBF" w:rsidRDefault="00CD1FBF" w:rsidP="00CD1FBF">
      <w:pPr>
        <w:keepNext/>
        <w:numPr>
          <w:ilvl w:val="3"/>
          <w:numId w:val="70"/>
        </w:numPr>
        <w:spacing w:after="0" w:line="240" w:lineRule="auto"/>
        <w:jc w:val="both"/>
        <w:rPr>
          <w:rFonts w:ascii="Arial" w:eastAsia="Arial" w:hAnsi="Arial" w:cs="Arial"/>
          <w:sz w:val="24"/>
          <w:szCs w:val="24"/>
        </w:rPr>
      </w:pPr>
      <w:r>
        <w:rPr>
          <w:rFonts w:ascii="Arial" w:eastAsia="Arial" w:hAnsi="Arial" w:cs="Arial"/>
          <w:sz w:val="24"/>
          <w:szCs w:val="24"/>
        </w:rPr>
        <w:t>The contact details of the Relevant Authority’s Data Protection Officer are:</w:t>
      </w:r>
      <w:r w:rsidR="00995B46" w:rsidRPr="00611237">
        <w:rPr>
          <w:rFonts w:ascii="Arial" w:eastAsia="Arial" w:hAnsi="Arial" w:cs="Arial"/>
          <w:sz w:val="24"/>
          <w:szCs w:val="24"/>
          <w:highlight w:val="black"/>
        </w:rPr>
        <w:t>XXXXXXXXXX</w:t>
      </w:r>
    </w:p>
    <w:p w14:paraId="6C91478F" w14:textId="59FE4248" w:rsidR="00CD1FBF" w:rsidRDefault="00CD1FBF" w:rsidP="00CD1FBF">
      <w:pPr>
        <w:keepNext/>
        <w:numPr>
          <w:ilvl w:val="3"/>
          <w:numId w:val="70"/>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Data Protection Officer are: </w:t>
      </w:r>
      <w:r w:rsidR="00995B46" w:rsidRPr="00611237">
        <w:rPr>
          <w:rFonts w:ascii="Arial" w:eastAsia="Arial" w:hAnsi="Arial" w:cs="Arial"/>
          <w:sz w:val="24"/>
          <w:szCs w:val="24"/>
          <w:highlight w:val="black"/>
        </w:rPr>
        <w:t>XXXXXXXXXXXXX</w:t>
      </w:r>
    </w:p>
    <w:p w14:paraId="1C731A82" w14:textId="77777777" w:rsidR="00CD1FBF" w:rsidRDefault="00CD1FBF" w:rsidP="00CD1FBF">
      <w:pPr>
        <w:keepNext/>
        <w:numPr>
          <w:ilvl w:val="3"/>
          <w:numId w:val="70"/>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06CCB3E3" w14:textId="77777777" w:rsidR="00CD1FBF" w:rsidRDefault="00CD1FBF" w:rsidP="00CD1FBF">
      <w:pPr>
        <w:keepNext/>
        <w:numPr>
          <w:ilvl w:val="3"/>
          <w:numId w:val="70"/>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761DC9F4" w14:textId="77777777" w:rsidR="00CD1FBF" w:rsidRDefault="00CD1FBF" w:rsidP="00CD1FBF">
      <w:pPr>
        <w:keepNext/>
        <w:ind w:left="720"/>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CD1FBF" w14:paraId="73662C0E" w14:textId="77777777" w:rsidTr="005617FB">
        <w:trPr>
          <w:trHeight w:val="700"/>
        </w:trPr>
        <w:tc>
          <w:tcPr>
            <w:tcW w:w="2263" w:type="dxa"/>
            <w:shd w:val="clear" w:color="auto" w:fill="BFBFBF"/>
            <w:vAlign w:val="center"/>
          </w:tcPr>
          <w:p w14:paraId="6FD98236" w14:textId="77777777" w:rsidR="00CD1FBF" w:rsidRDefault="00CD1FBF" w:rsidP="005617FB">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0665331A" w14:textId="77777777" w:rsidR="00CD1FBF" w:rsidRDefault="00CD1FBF" w:rsidP="005617FB">
            <w:pPr>
              <w:jc w:val="center"/>
              <w:rPr>
                <w:rFonts w:ascii="Arial" w:eastAsia="Arial" w:hAnsi="Arial" w:cs="Arial"/>
                <w:b/>
                <w:sz w:val="24"/>
                <w:szCs w:val="24"/>
              </w:rPr>
            </w:pPr>
            <w:r>
              <w:rPr>
                <w:rFonts w:ascii="Arial" w:eastAsia="Arial" w:hAnsi="Arial" w:cs="Arial"/>
                <w:b/>
                <w:sz w:val="24"/>
                <w:szCs w:val="24"/>
              </w:rPr>
              <w:t>Details</w:t>
            </w:r>
          </w:p>
        </w:tc>
      </w:tr>
      <w:tr w:rsidR="00CD1FBF" w14:paraId="3D1CEA75" w14:textId="77777777" w:rsidTr="005617FB">
        <w:trPr>
          <w:trHeight w:val="1620"/>
        </w:trPr>
        <w:tc>
          <w:tcPr>
            <w:tcW w:w="2263" w:type="dxa"/>
            <w:shd w:val="clear" w:color="auto" w:fill="auto"/>
          </w:tcPr>
          <w:p w14:paraId="31B51D75" w14:textId="77777777" w:rsidR="00CD1FBF" w:rsidRDefault="00CD1FBF" w:rsidP="005617FB">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0C37DB76" w14:textId="77777777" w:rsidR="00CD1FBF" w:rsidRDefault="00CD1FBF" w:rsidP="005617FB">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14:paraId="55EAFC0F" w14:textId="77777777" w:rsidR="00CD1FBF" w:rsidRDefault="00CD1FBF" w:rsidP="005617FB">
            <w:pPr>
              <w:rPr>
                <w:rFonts w:ascii="Arial" w:eastAsia="Arial" w:hAnsi="Arial" w:cs="Arial"/>
                <w:sz w:val="24"/>
                <w:szCs w:val="24"/>
              </w:rPr>
            </w:pPr>
            <w:r>
              <w:rPr>
                <w:rFonts w:ascii="Arial" w:eastAsia="Arial" w:hAnsi="Arial" w:cs="Arial"/>
                <w:sz w:val="24"/>
                <w:szCs w:val="24"/>
              </w:rPr>
              <w:t>The Parties acknowledge that in accordance with paragraph 3 to paragraph 16 of this Joint Schedule 11 and for the purposes of the Data Protection Legislation, the Relevant Authority is the Controller and the Supplier is the Processor of the following Personal Data:</w:t>
            </w:r>
          </w:p>
          <w:p w14:paraId="32D49C26" w14:textId="77777777" w:rsidR="00CD1FBF" w:rsidRDefault="00CD1FBF" w:rsidP="005617FB">
            <w:pPr>
              <w:rPr>
                <w:rFonts w:ascii="Arial" w:eastAsia="Arial" w:hAnsi="Arial" w:cs="Arial"/>
                <w:sz w:val="24"/>
                <w:szCs w:val="24"/>
              </w:rPr>
            </w:pPr>
          </w:p>
          <w:p w14:paraId="21772956" w14:textId="77777777" w:rsidR="00CD1FBF" w:rsidRDefault="00CD1FBF" w:rsidP="005617FB">
            <w:p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highlight w:val="white"/>
              </w:rPr>
              <w:t>Th</w:t>
            </w:r>
            <w:r>
              <w:rPr>
                <w:rFonts w:ascii="Arial" w:eastAsia="Arial" w:hAnsi="Arial" w:cs="Arial"/>
                <w:i/>
                <w:sz w:val="24"/>
                <w:szCs w:val="24"/>
              </w:rPr>
              <w:t>e scope of Personal Data which the purposes and means of the Processing by the Supplier is determined by the Relevant Authority:</w:t>
            </w:r>
          </w:p>
          <w:p w14:paraId="78C30B94" w14:textId="3DAE842F" w:rsidR="004A6886" w:rsidRDefault="00E67778" w:rsidP="004A6886">
            <w:pPr>
              <w:rPr>
                <w:rFonts w:ascii="Arial" w:eastAsia="Arial" w:hAnsi="Arial" w:cs="Arial"/>
                <w:sz w:val="24"/>
                <w:szCs w:val="24"/>
              </w:rPr>
            </w:pPr>
            <w:r w:rsidRPr="00611237">
              <w:rPr>
                <w:rFonts w:ascii="Arial" w:eastAsia="Arial" w:hAnsi="Arial" w:cs="Arial"/>
                <w:b/>
                <w:bCs/>
                <w:sz w:val="24"/>
                <w:szCs w:val="24"/>
                <w:highlight w:val="black"/>
              </w:rPr>
              <w:t>XXXXXXXXXXXXXXXXXXXXXXXXXXXXXXXXXXXXXXXXXXXXXXXXXXXXXXXXXXXXXXXXXXXXXXXXXXXXXXXXXXXXXXXXXXXXXXXXXXXXXXXXXXXXXXXXXXXXXXXXXXXXXXXx</w:t>
            </w:r>
          </w:p>
          <w:p w14:paraId="73797F50" w14:textId="77777777" w:rsidR="00CD1FBF" w:rsidRDefault="00CD1FBF" w:rsidP="005617FB">
            <w:pPr>
              <w:rPr>
                <w:rFonts w:ascii="Arial" w:eastAsia="Arial" w:hAnsi="Arial" w:cs="Arial"/>
                <w:sz w:val="24"/>
                <w:szCs w:val="24"/>
              </w:rPr>
            </w:pPr>
          </w:p>
          <w:p w14:paraId="17160D50" w14:textId="494D0871" w:rsidR="00CD1FBF" w:rsidRDefault="00CD1FBF" w:rsidP="005617FB">
            <w:pPr>
              <w:rPr>
                <w:rFonts w:ascii="Arial" w:eastAsia="Arial" w:hAnsi="Arial" w:cs="Arial"/>
                <w:sz w:val="24"/>
                <w:szCs w:val="24"/>
              </w:rPr>
            </w:pPr>
          </w:p>
          <w:p w14:paraId="4409633F" w14:textId="77777777" w:rsidR="00CD1FBF" w:rsidRDefault="00CD1FBF" w:rsidP="005617FB">
            <w:pPr>
              <w:rPr>
                <w:rFonts w:ascii="Arial" w:eastAsia="Arial" w:hAnsi="Arial" w:cs="Arial"/>
                <w:sz w:val="24"/>
                <w:szCs w:val="24"/>
              </w:rPr>
            </w:pPr>
          </w:p>
          <w:p w14:paraId="1ACC2995" w14:textId="180F3255" w:rsidR="00CD1FBF" w:rsidRDefault="00CD1FBF" w:rsidP="005617FB">
            <w:pPr>
              <w:rPr>
                <w:rFonts w:ascii="Cambria" w:eastAsia="Cambria" w:hAnsi="Cambria" w:cs="Cambria"/>
                <w:sz w:val="24"/>
                <w:szCs w:val="24"/>
              </w:rPr>
            </w:pPr>
          </w:p>
          <w:p w14:paraId="2563FC0B" w14:textId="77777777" w:rsidR="00CD1FBF" w:rsidRDefault="00CD1FBF" w:rsidP="005617FB">
            <w:pPr>
              <w:rPr>
                <w:rFonts w:ascii="Arial" w:eastAsia="Arial" w:hAnsi="Arial" w:cs="Arial"/>
                <w:b/>
                <w:sz w:val="24"/>
                <w:szCs w:val="24"/>
              </w:rPr>
            </w:pPr>
          </w:p>
          <w:p w14:paraId="07C8ED58" w14:textId="77777777" w:rsidR="00CD1FBF" w:rsidRDefault="00CD1FBF" w:rsidP="005617FB">
            <w:pPr>
              <w:rPr>
                <w:rFonts w:ascii="Arial" w:eastAsia="Arial" w:hAnsi="Arial" w:cs="Arial"/>
                <w:b/>
                <w:sz w:val="24"/>
                <w:szCs w:val="24"/>
              </w:rPr>
            </w:pPr>
            <w:r>
              <w:rPr>
                <w:rFonts w:ascii="Arial" w:eastAsia="Arial" w:hAnsi="Arial" w:cs="Arial"/>
                <w:b/>
                <w:sz w:val="24"/>
                <w:szCs w:val="24"/>
              </w:rPr>
              <w:t>The Parties are Independent Controllers of Personal Data</w:t>
            </w:r>
          </w:p>
          <w:p w14:paraId="4245F70D" w14:textId="77777777" w:rsidR="00CD1FBF" w:rsidRDefault="00CD1FBF" w:rsidP="005617FB">
            <w:pPr>
              <w:rPr>
                <w:rFonts w:ascii="Arial" w:eastAsia="Arial" w:hAnsi="Arial" w:cs="Arial"/>
                <w:b/>
                <w:i/>
                <w:sz w:val="24"/>
                <w:szCs w:val="24"/>
                <w:highlight w:val="yellow"/>
              </w:rPr>
            </w:pPr>
          </w:p>
          <w:p w14:paraId="11237C67" w14:textId="77777777" w:rsidR="00CD1FBF" w:rsidRDefault="00CD1FBF" w:rsidP="005617FB">
            <w:pPr>
              <w:rPr>
                <w:rFonts w:ascii="Arial" w:eastAsia="Arial" w:hAnsi="Arial" w:cs="Arial"/>
                <w:i/>
                <w:sz w:val="24"/>
                <w:szCs w:val="24"/>
              </w:rPr>
            </w:pPr>
            <w:r>
              <w:rPr>
                <w:rFonts w:ascii="Arial" w:eastAsia="Arial" w:hAnsi="Arial" w:cs="Arial"/>
                <w:i/>
                <w:sz w:val="24"/>
                <w:szCs w:val="24"/>
              </w:rPr>
              <w:lastRenderedPageBreak/>
              <w:t>The Parties acknowledge that they are Independent Controllers for the purposes of the Data Protection Legislation in respect of:</w:t>
            </w:r>
          </w:p>
          <w:p w14:paraId="19682442" w14:textId="77777777" w:rsidR="00CD1FBF" w:rsidRDefault="00CD1FBF" w:rsidP="00CD1FBF">
            <w:pPr>
              <w:numPr>
                <w:ilvl w:val="0"/>
                <w:numId w:val="67"/>
              </w:numPr>
              <w:pBdr>
                <w:top w:val="nil"/>
                <w:left w:val="nil"/>
                <w:bottom w:val="nil"/>
                <w:right w:val="nil"/>
                <w:between w:val="nil"/>
              </w:pBdr>
              <w:spacing w:after="0" w:line="240" w:lineRule="auto"/>
              <w:jc w:val="both"/>
              <w:rPr>
                <w:rFonts w:ascii="Arial" w:eastAsia="Arial" w:hAnsi="Arial" w:cs="Arial"/>
                <w:i/>
                <w:sz w:val="24"/>
                <w:szCs w:val="24"/>
              </w:rPr>
            </w:pPr>
            <w:r>
              <w:rPr>
                <w:rFonts w:ascii="Arial" w:eastAsia="Arial" w:hAnsi="Arial" w:cs="Arial"/>
                <w:i/>
                <w:sz w:val="24"/>
                <w:szCs w:val="24"/>
              </w:rPr>
              <w:t>Business contact details of Supplier Personnel for which the Supplier is the Controller,</w:t>
            </w:r>
          </w:p>
          <w:p w14:paraId="4B43AB3A" w14:textId="77777777" w:rsidR="00CD1FBF" w:rsidRDefault="00CD1FBF" w:rsidP="00CD1FBF">
            <w:pPr>
              <w:numPr>
                <w:ilvl w:val="0"/>
                <w:numId w:val="67"/>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sz w:val="24"/>
                <w:szCs w:val="24"/>
              </w:rPr>
              <w:t>Business contact details of any</w:t>
            </w:r>
            <w:r>
              <w:rPr>
                <w:rFonts w:ascii="Arial" w:eastAsia="Arial" w:hAnsi="Arial" w:cs="Arial"/>
                <w:sz w:val="24"/>
                <w:szCs w:val="24"/>
              </w:rPr>
              <w:t xml:space="preserve"> </w:t>
            </w:r>
            <w:r>
              <w:rPr>
                <w:rFonts w:ascii="Arial" w:eastAsia="Arial" w:hAnsi="Arial" w:cs="Arial"/>
                <w:i/>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14:paraId="7E0CB332" w14:textId="24121955" w:rsidR="00CD1FBF" w:rsidRDefault="00E67778" w:rsidP="00CD1FBF">
            <w:pPr>
              <w:numPr>
                <w:ilvl w:val="0"/>
                <w:numId w:val="67"/>
              </w:numPr>
              <w:pBdr>
                <w:top w:val="nil"/>
                <w:left w:val="nil"/>
                <w:bottom w:val="nil"/>
                <w:right w:val="nil"/>
                <w:between w:val="nil"/>
              </w:pBdr>
              <w:spacing w:after="0" w:line="240" w:lineRule="auto"/>
              <w:jc w:val="both"/>
              <w:rPr>
                <w:rFonts w:ascii="Arial" w:eastAsia="Arial" w:hAnsi="Arial" w:cs="Arial"/>
                <w:i/>
                <w:sz w:val="24"/>
                <w:szCs w:val="24"/>
              </w:rPr>
            </w:pPr>
            <w:r w:rsidRPr="00611237">
              <w:rPr>
                <w:rFonts w:ascii="Arial" w:eastAsia="Arial" w:hAnsi="Arial" w:cs="Arial"/>
                <w:sz w:val="24"/>
                <w:szCs w:val="24"/>
                <w:highlight w:val="black"/>
              </w:rPr>
              <w:t>XXXXXXXXXXXXXXXXXXXXXXXXXXXXXXXXXXXXXXXXXXXXXXXXXXXXXXXXXXXXXXXXXX</w:t>
            </w:r>
            <w:r w:rsidR="004A6886" w:rsidRPr="00611237">
              <w:rPr>
                <w:rFonts w:ascii="Arial" w:eastAsia="Arial" w:hAnsi="Arial" w:cs="Arial"/>
                <w:sz w:val="24"/>
                <w:szCs w:val="24"/>
                <w:highlight w:val="black"/>
              </w:rPr>
              <w:t>.</w:t>
            </w:r>
            <w:r w:rsidR="00CD1FBF">
              <w:rPr>
                <w:rFonts w:ascii="Arial" w:eastAsia="Arial" w:hAnsi="Arial" w:cs="Arial"/>
                <w:i/>
                <w:sz w:val="24"/>
                <w:szCs w:val="24"/>
              </w:rPr>
              <w:t xml:space="preserve"> </w:t>
            </w:r>
          </w:p>
          <w:p w14:paraId="48439148" w14:textId="77777777" w:rsidR="00CD1FBF" w:rsidRDefault="00CD1FBF" w:rsidP="005617FB">
            <w:pPr>
              <w:rPr>
                <w:rFonts w:ascii="Arial" w:eastAsia="Arial" w:hAnsi="Arial" w:cs="Arial"/>
                <w:i/>
                <w:sz w:val="24"/>
                <w:szCs w:val="24"/>
              </w:rPr>
            </w:pPr>
            <w:r>
              <w:rPr>
                <w:rFonts w:ascii="Arial" w:eastAsia="Arial" w:hAnsi="Arial" w:cs="Arial"/>
                <w:i/>
                <w:sz w:val="24"/>
                <w:szCs w:val="24"/>
              </w:rPr>
              <w:t xml:space="preserve"> </w:t>
            </w:r>
          </w:p>
          <w:p w14:paraId="63294468" w14:textId="6434CA84" w:rsidR="00CD1FBF" w:rsidRDefault="00CD1FBF" w:rsidP="005617FB">
            <w:pPr>
              <w:rPr>
                <w:rFonts w:ascii="Arial" w:eastAsia="Arial" w:hAnsi="Arial" w:cs="Arial"/>
                <w:i/>
                <w:sz w:val="24"/>
                <w:szCs w:val="24"/>
              </w:rPr>
            </w:pPr>
          </w:p>
          <w:p w14:paraId="41322E09" w14:textId="77777777" w:rsidR="00CD1FBF" w:rsidRDefault="00CD1FBF" w:rsidP="005617FB">
            <w:pPr>
              <w:rPr>
                <w:rFonts w:ascii="Cambria" w:eastAsia="Cambria" w:hAnsi="Cambria" w:cs="Cambria"/>
                <w:sz w:val="24"/>
                <w:szCs w:val="24"/>
              </w:rPr>
            </w:pPr>
          </w:p>
        </w:tc>
      </w:tr>
      <w:tr w:rsidR="00CD1FBF" w14:paraId="5089083E" w14:textId="77777777" w:rsidTr="005617FB">
        <w:trPr>
          <w:trHeight w:val="1620"/>
        </w:trPr>
        <w:tc>
          <w:tcPr>
            <w:tcW w:w="2263" w:type="dxa"/>
            <w:shd w:val="clear" w:color="auto" w:fill="auto"/>
          </w:tcPr>
          <w:p w14:paraId="195B6685" w14:textId="77777777" w:rsidR="00CD1FBF" w:rsidRDefault="00CD1FBF" w:rsidP="005617FB">
            <w:pPr>
              <w:rPr>
                <w:rFonts w:ascii="Arial" w:eastAsia="Arial" w:hAnsi="Arial" w:cs="Arial"/>
                <w:sz w:val="24"/>
                <w:szCs w:val="24"/>
              </w:rPr>
            </w:pPr>
            <w:r>
              <w:rPr>
                <w:rFonts w:ascii="Arial" w:eastAsia="Arial" w:hAnsi="Arial" w:cs="Arial"/>
                <w:sz w:val="24"/>
                <w:szCs w:val="24"/>
              </w:rPr>
              <w:lastRenderedPageBreak/>
              <w:t>Duration of the Processing</w:t>
            </w:r>
          </w:p>
        </w:tc>
        <w:tc>
          <w:tcPr>
            <w:tcW w:w="7423" w:type="dxa"/>
            <w:shd w:val="clear" w:color="auto" w:fill="auto"/>
          </w:tcPr>
          <w:p w14:paraId="6F880732" w14:textId="5ECC49DC" w:rsidR="00CD1FBF" w:rsidRDefault="00E67778" w:rsidP="005617FB">
            <w:pPr>
              <w:rPr>
                <w:rFonts w:ascii="Arial" w:eastAsia="Arial" w:hAnsi="Arial" w:cs="Arial"/>
                <w:b/>
                <w:sz w:val="24"/>
                <w:szCs w:val="24"/>
              </w:rPr>
            </w:pPr>
            <w:r w:rsidRPr="00611237">
              <w:rPr>
                <w:rFonts w:ascii="Arial" w:eastAsia="Arial" w:hAnsi="Arial" w:cs="Arial"/>
                <w:i/>
                <w:sz w:val="24"/>
                <w:szCs w:val="24"/>
                <w:highlight w:val="black"/>
              </w:rPr>
              <w:t>XXXXXXXXXXXXXXXXXXXXXXXXXXXXXXXXXXXXXXXXXXXXXXXXXXXXXXXXXXXXXXXXXXXXXXXXXXXXXXXXXXXXXXXXXXXXXXXXXXXXXXXXXXXXXXXXXXXXXXXXXXXXXX</w:t>
            </w:r>
          </w:p>
        </w:tc>
      </w:tr>
      <w:tr w:rsidR="00CD1FBF" w14:paraId="411461DF" w14:textId="77777777" w:rsidTr="005617FB">
        <w:trPr>
          <w:trHeight w:val="1620"/>
        </w:trPr>
        <w:tc>
          <w:tcPr>
            <w:tcW w:w="2263" w:type="dxa"/>
            <w:shd w:val="clear" w:color="auto" w:fill="auto"/>
          </w:tcPr>
          <w:p w14:paraId="340E0EC3" w14:textId="77777777" w:rsidR="00CD1FBF" w:rsidRDefault="00CD1FBF" w:rsidP="005617FB">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1A591952" w14:textId="77777777" w:rsidR="00CD1FBF" w:rsidRDefault="00CD1FBF" w:rsidP="005617FB">
            <w:pPr>
              <w:rPr>
                <w:rFonts w:ascii="Arial" w:eastAsia="Arial" w:hAnsi="Arial" w:cs="Arial"/>
                <w:i/>
                <w:sz w:val="24"/>
                <w:szCs w:val="24"/>
              </w:rPr>
            </w:pPr>
            <w:r>
              <w:rPr>
                <w:rFonts w:ascii="Arial" w:eastAsia="Arial" w:hAnsi="Arial" w:cs="Arial"/>
                <w:i/>
                <w:sz w:val="24"/>
                <w:szCs w:val="24"/>
              </w:rPr>
              <w:t xml:space="preserve">In respect of the Supplier Personal Data, CCS (and any other Relevant Authority) may: collect, collate, share, evaluate, use, store, replicate, and otherwise Process the Personal Data (subject to the terms of the Contract) to enable it to administer the Contract and fulfil tasks in the public interest and as required by law. </w:t>
            </w:r>
          </w:p>
          <w:p w14:paraId="672D2764" w14:textId="77777777" w:rsidR="00CD1FBF" w:rsidRDefault="00CD1FBF" w:rsidP="005617FB">
            <w:pPr>
              <w:rPr>
                <w:rFonts w:ascii="Arial" w:eastAsia="Arial" w:hAnsi="Arial" w:cs="Arial"/>
                <w:i/>
                <w:sz w:val="24"/>
                <w:szCs w:val="24"/>
              </w:rPr>
            </w:pPr>
          </w:p>
          <w:p w14:paraId="4A4D27E8" w14:textId="77777777" w:rsidR="00CD1FBF" w:rsidRDefault="00CD1FBF" w:rsidP="005617FB">
            <w:pPr>
              <w:rPr>
                <w:rFonts w:ascii="Arial" w:eastAsia="Arial" w:hAnsi="Arial" w:cs="Arial"/>
                <w:i/>
                <w:sz w:val="24"/>
                <w:szCs w:val="24"/>
              </w:rPr>
            </w:pPr>
            <w:r>
              <w:rPr>
                <w:rFonts w:ascii="Arial" w:eastAsia="Arial" w:hAnsi="Arial" w:cs="Arial"/>
                <w:i/>
                <w:sz w:val="24"/>
                <w:szCs w:val="24"/>
              </w:rPr>
              <w:t xml:space="preserve">This may include: </w:t>
            </w:r>
          </w:p>
          <w:p w14:paraId="0D00BD6F" w14:textId="77777777" w:rsidR="00CD1FBF" w:rsidRDefault="00CD1FBF" w:rsidP="00ED660C">
            <w:pPr>
              <w:numPr>
                <w:ilvl w:val="0"/>
                <w:numId w:val="68"/>
              </w:numPr>
              <w:pBdr>
                <w:top w:val="nil"/>
                <w:left w:val="nil"/>
                <w:bottom w:val="nil"/>
                <w:right w:val="nil"/>
                <w:between w:val="nil"/>
              </w:pBdr>
              <w:spacing w:after="0" w:line="240" w:lineRule="auto"/>
              <w:rPr>
                <w:rFonts w:ascii="Arial" w:eastAsia="Arial" w:hAnsi="Arial" w:cs="Arial"/>
                <w:i/>
                <w:color w:val="000000"/>
                <w:sz w:val="24"/>
                <w:szCs w:val="24"/>
              </w:rPr>
            </w:pPr>
            <w:r>
              <w:rPr>
                <w:rFonts w:ascii="Arial" w:eastAsia="Arial" w:hAnsi="Arial" w:cs="Arial"/>
                <w:i/>
                <w:color w:val="000000"/>
                <w:sz w:val="24"/>
                <w:szCs w:val="24"/>
              </w:rPr>
              <w:t xml:space="preserve">inviting the Supplier Staff to contract management workshops and events; </w:t>
            </w:r>
          </w:p>
          <w:p w14:paraId="7070101B" w14:textId="77777777" w:rsidR="00CD1FBF" w:rsidRDefault="00CD1FBF" w:rsidP="00ED660C">
            <w:pPr>
              <w:numPr>
                <w:ilvl w:val="0"/>
                <w:numId w:val="68"/>
              </w:numPr>
              <w:pBdr>
                <w:top w:val="nil"/>
                <w:left w:val="nil"/>
                <w:bottom w:val="nil"/>
                <w:right w:val="nil"/>
                <w:between w:val="nil"/>
              </w:pBdr>
              <w:spacing w:after="0" w:line="240" w:lineRule="auto"/>
              <w:rPr>
                <w:rFonts w:ascii="Arial" w:eastAsia="Arial" w:hAnsi="Arial" w:cs="Arial"/>
                <w:i/>
                <w:color w:val="000000"/>
                <w:sz w:val="24"/>
                <w:szCs w:val="24"/>
              </w:rPr>
            </w:pPr>
            <w:r>
              <w:rPr>
                <w:rFonts w:ascii="Arial" w:eastAsia="Arial" w:hAnsi="Arial" w:cs="Arial"/>
                <w:i/>
                <w:color w:val="000000"/>
                <w:sz w:val="24"/>
                <w:szCs w:val="24"/>
              </w:rPr>
              <w:t xml:space="preserve">complying with requirements under the Contract to contact named individuals; </w:t>
            </w:r>
          </w:p>
          <w:p w14:paraId="1626D246" w14:textId="77777777" w:rsidR="00CD1FBF" w:rsidRDefault="00CD1FBF" w:rsidP="00ED660C">
            <w:pPr>
              <w:numPr>
                <w:ilvl w:val="0"/>
                <w:numId w:val="68"/>
              </w:numPr>
              <w:pBdr>
                <w:top w:val="nil"/>
                <w:left w:val="nil"/>
                <w:bottom w:val="nil"/>
                <w:right w:val="nil"/>
                <w:between w:val="nil"/>
              </w:pBdr>
              <w:spacing w:after="0" w:line="240" w:lineRule="auto"/>
              <w:rPr>
                <w:rFonts w:ascii="Arial" w:eastAsia="Arial" w:hAnsi="Arial" w:cs="Arial"/>
                <w:i/>
                <w:color w:val="000000"/>
                <w:sz w:val="24"/>
                <w:szCs w:val="24"/>
              </w:rPr>
            </w:pPr>
            <w:r>
              <w:rPr>
                <w:rFonts w:ascii="Arial" w:eastAsia="Arial" w:hAnsi="Arial" w:cs="Arial"/>
                <w:i/>
                <w:color w:val="000000"/>
                <w:sz w:val="24"/>
                <w:szCs w:val="24"/>
              </w:rPr>
              <w:t>establishing the Supplier’s compliance with the procurement process and the Contract; and</w:t>
            </w:r>
          </w:p>
          <w:p w14:paraId="6A5D81A6" w14:textId="77777777" w:rsidR="00CD1FBF" w:rsidRDefault="00CD1FBF" w:rsidP="00ED660C">
            <w:pPr>
              <w:numPr>
                <w:ilvl w:val="0"/>
                <w:numId w:val="68"/>
              </w:numPr>
              <w:pBdr>
                <w:top w:val="nil"/>
                <w:left w:val="nil"/>
                <w:bottom w:val="nil"/>
                <w:right w:val="nil"/>
                <w:between w:val="nil"/>
              </w:pBdr>
              <w:spacing w:after="0" w:line="240" w:lineRule="auto"/>
              <w:rPr>
                <w:rFonts w:ascii="Arial" w:eastAsia="Arial" w:hAnsi="Arial" w:cs="Arial"/>
                <w:i/>
                <w:color w:val="000000"/>
                <w:sz w:val="24"/>
                <w:szCs w:val="24"/>
              </w:rPr>
            </w:pPr>
            <w:r>
              <w:rPr>
                <w:rFonts w:ascii="Arial" w:eastAsia="Arial" w:hAnsi="Arial" w:cs="Arial"/>
                <w:i/>
                <w:color w:val="000000"/>
                <w:sz w:val="24"/>
                <w:szCs w:val="24"/>
              </w:rPr>
              <w:t>including Personal Data within reports.</w:t>
            </w:r>
          </w:p>
          <w:p w14:paraId="20439C51" w14:textId="77777777" w:rsidR="00CD1FBF" w:rsidRDefault="00CD1FBF" w:rsidP="005617FB">
            <w:pPr>
              <w:rPr>
                <w:rFonts w:ascii="Arial" w:eastAsia="Arial" w:hAnsi="Arial" w:cs="Arial"/>
                <w:i/>
                <w:sz w:val="24"/>
                <w:szCs w:val="24"/>
              </w:rPr>
            </w:pPr>
          </w:p>
          <w:p w14:paraId="5CD08F30" w14:textId="77777777" w:rsidR="00CD1FBF" w:rsidRDefault="00CD1FBF" w:rsidP="005617FB">
            <w:pPr>
              <w:rPr>
                <w:rFonts w:ascii="Arial" w:eastAsia="Arial" w:hAnsi="Arial" w:cs="Arial"/>
                <w:i/>
                <w:sz w:val="24"/>
                <w:szCs w:val="24"/>
              </w:rPr>
            </w:pPr>
            <w:r>
              <w:rPr>
                <w:rFonts w:ascii="Arial" w:eastAsia="Arial" w:hAnsi="Arial" w:cs="Arial"/>
                <w:i/>
                <w:sz w:val="24"/>
                <w:szCs w:val="24"/>
              </w:rPr>
              <w:t xml:space="preserve">In respect of the Relevant Authority’s Personal Data over which the Supplier shall act as a Controller, the Supplier may: collect, collate, share, evaluate, use, store, replicate, and otherwise Process the Personal Data (subject to the terms of the Contract) to enable it to administer and fulfil its obligations under the Contract. </w:t>
            </w:r>
          </w:p>
          <w:p w14:paraId="48121461" w14:textId="77777777" w:rsidR="00CD1FBF" w:rsidRDefault="00CD1FBF" w:rsidP="005617FB">
            <w:pPr>
              <w:rPr>
                <w:rFonts w:ascii="Arial" w:eastAsia="Arial" w:hAnsi="Arial" w:cs="Arial"/>
                <w:i/>
                <w:sz w:val="24"/>
                <w:szCs w:val="24"/>
              </w:rPr>
            </w:pPr>
          </w:p>
          <w:p w14:paraId="78A4B54F" w14:textId="77777777" w:rsidR="00CD1FBF" w:rsidRDefault="00CD1FBF" w:rsidP="005617FB">
            <w:pPr>
              <w:rPr>
                <w:rFonts w:ascii="Arial" w:eastAsia="Arial" w:hAnsi="Arial" w:cs="Arial"/>
                <w:i/>
                <w:sz w:val="24"/>
                <w:szCs w:val="24"/>
              </w:rPr>
            </w:pPr>
            <w:r>
              <w:rPr>
                <w:rFonts w:ascii="Arial" w:eastAsia="Arial" w:hAnsi="Arial" w:cs="Arial"/>
                <w:i/>
                <w:sz w:val="24"/>
                <w:szCs w:val="24"/>
              </w:rPr>
              <w:t xml:space="preserve">This may include: </w:t>
            </w:r>
          </w:p>
          <w:p w14:paraId="61CCA35D" w14:textId="77777777" w:rsidR="00CD1FBF" w:rsidRDefault="00CD1FBF" w:rsidP="00ED660C">
            <w:pPr>
              <w:numPr>
                <w:ilvl w:val="0"/>
                <w:numId w:val="68"/>
              </w:numPr>
              <w:pBdr>
                <w:top w:val="nil"/>
                <w:left w:val="nil"/>
                <w:bottom w:val="nil"/>
                <w:right w:val="nil"/>
                <w:between w:val="nil"/>
              </w:pBdr>
              <w:rPr>
                <w:rFonts w:ascii="Arial" w:eastAsia="Arial" w:hAnsi="Arial" w:cs="Arial"/>
                <w:i/>
                <w:color w:val="000000"/>
                <w:sz w:val="24"/>
                <w:szCs w:val="24"/>
              </w:rPr>
            </w:pPr>
            <w:r>
              <w:rPr>
                <w:rFonts w:ascii="Arial" w:eastAsia="Arial" w:hAnsi="Arial" w:cs="Arial"/>
                <w:i/>
                <w:color w:val="000000"/>
                <w:sz w:val="24"/>
                <w:szCs w:val="24"/>
              </w:rPr>
              <w:t>complying with requirements under the Contract to contact named individuals; and</w:t>
            </w:r>
          </w:p>
          <w:p w14:paraId="02A416CF" w14:textId="77777777" w:rsidR="00CD1FBF" w:rsidRDefault="00CD1FBF" w:rsidP="00ED660C">
            <w:pPr>
              <w:numPr>
                <w:ilvl w:val="0"/>
                <w:numId w:val="68"/>
              </w:numPr>
              <w:pBdr>
                <w:top w:val="nil"/>
                <w:left w:val="nil"/>
                <w:bottom w:val="nil"/>
                <w:right w:val="nil"/>
                <w:between w:val="nil"/>
              </w:pBdr>
              <w:rPr>
                <w:rFonts w:ascii="Arial" w:eastAsia="Arial" w:hAnsi="Arial" w:cs="Arial"/>
                <w:i/>
                <w:color w:val="000000"/>
                <w:sz w:val="24"/>
                <w:szCs w:val="24"/>
              </w:rPr>
            </w:pPr>
            <w:r>
              <w:rPr>
                <w:rFonts w:ascii="Arial" w:eastAsia="Arial" w:hAnsi="Arial" w:cs="Arial"/>
                <w:i/>
                <w:color w:val="000000"/>
                <w:sz w:val="24"/>
                <w:szCs w:val="24"/>
              </w:rPr>
              <w:t>including Personal Data within reports.</w:t>
            </w:r>
          </w:p>
          <w:p w14:paraId="69AF6526" w14:textId="4A03765F" w:rsidR="00ED660C" w:rsidRPr="00611237" w:rsidRDefault="00406D08" w:rsidP="00ED660C">
            <w:pPr>
              <w:numPr>
                <w:ilvl w:val="0"/>
                <w:numId w:val="68"/>
              </w:numPr>
              <w:pBdr>
                <w:top w:val="nil"/>
                <w:left w:val="nil"/>
                <w:bottom w:val="nil"/>
                <w:right w:val="nil"/>
                <w:between w:val="nil"/>
              </w:pBdr>
              <w:rPr>
                <w:rFonts w:ascii="Arial" w:eastAsia="Arial" w:hAnsi="Arial" w:cs="Arial"/>
                <w:i/>
                <w:iCs/>
                <w:color w:val="000000"/>
                <w:sz w:val="24"/>
                <w:szCs w:val="24"/>
                <w:highlight w:val="black"/>
              </w:rPr>
            </w:pPr>
            <w:r w:rsidRPr="00611237">
              <w:rPr>
                <w:rFonts w:ascii="Arial" w:eastAsia="Arial" w:hAnsi="Arial" w:cs="Arial"/>
                <w:i/>
                <w:color w:val="000000"/>
                <w:sz w:val="24"/>
                <w:szCs w:val="24"/>
                <w:highlight w:val="black"/>
              </w:rPr>
              <w:t>XXXXXXXXXXXXXXXXXXXXXXXXXXx</w:t>
            </w:r>
          </w:p>
          <w:p w14:paraId="114E030E" w14:textId="33925C7A" w:rsidR="00406D08" w:rsidRPr="00611237" w:rsidRDefault="00406D08" w:rsidP="00ED660C">
            <w:pPr>
              <w:numPr>
                <w:ilvl w:val="0"/>
                <w:numId w:val="68"/>
              </w:numPr>
              <w:pBdr>
                <w:top w:val="nil"/>
                <w:left w:val="nil"/>
                <w:bottom w:val="nil"/>
                <w:right w:val="nil"/>
                <w:between w:val="nil"/>
              </w:pBdr>
              <w:rPr>
                <w:rFonts w:ascii="Arial" w:eastAsia="Arial" w:hAnsi="Arial" w:cs="Arial"/>
                <w:i/>
                <w:iCs/>
                <w:color w:val="000000"/>
                <w:sz w:val="24"/>
                <w:szCs w:val="24"/>
                <w:highlight w:val="black"/>
              </w:rPr>
            </w:pPr>
            <w:r w:rsidRPr="00611237">
              <w:rPr>
                <w:rFonts w:ascii="Arial" w:hAnsi="Arial" w:cs="Arial"/>
                <w:i/>
                <w:iCs/>
                <w:sz w:val="24"/>
                <w:szCs w:val="24"/>
                <w:highlight w:val="black"/>
              </w:rPr>
              <w:t>XXXXXXXXXXXXXXXXXXXXx</w:t>
            </w:r>
          </w:p>
          <w:p w14:paraId="44220E1E" w14:textId="6B1D4D1F" w:rsidR="00406D08" w:rsidRPr="00611237" w:rsidRDefault="00406D08" w:rsidP="00ED660C">
            <w:pPr>
              <w:numPr>
                <w:ilvl w:val="0"/>
                <w:numId w:val="68"/>
              </w:numPr>
              <w:pBdr>
                <w:top w:val="nil"/>
                <w:left w:val="nil"/>
                <w:bottom w:val="nil"/>
                <w:right w:val="nil"/>
                <w:between w:val="nil"/>
              </w:pBdr>
              <w:rPr>
                <w:rFonts w:ascii="Arial" w:eastAsia="Arial" w:hAnsi="Arial" w:cs="Arial"/>
                <w:i/>
                <w:iCs/>
                <w:color w:val="000000"/>
                <w:sz w:val="24"/>
                <w:szCs w:val="24"/>
                <w:highlight w:val="black"/>
              </w:rPr>
            </w:pPr>
            <w:r w:rsidRPr="00611237">
              <w:rPr>
                <w:rFonts w:ascii="Arial" w:hAnsi="Arial" w:cs="Arial"/>
                <w:i/>
                <w:iCs/>
                <w:sz w:val="24"/>
                <w:szCs w:val="24"/>
                <w:highlight w:val="black"/>
              </w:rPr>
              <w:t>XXXXXXXXXXXXXXXXXXXXXXXXXXXx</w:t>
            </w:r>
          </w:p>
          <w:p w14:paraId="3AC0F0EE" w14:textId="6C304836" w:rsidR="00406D08" w:rsidRPr="00611237" w:rsidRDefault="00406D08" w:rsidP="00ED660C">
            <w:pPr>
              <w:numPr>
                <w:ilvl w:val="0"/>
                <w:numId w:val="68"/>
              </w:numPr>
              <w:pBdr>
                <w:top w:val="nil"/>
                <w:left w:val="nil"/>
                <w:bottom w:val="nil"/>
                <w:right w:val="nil"/>
                <w:between w:val="nil"/>
              </w:pBdr>
              <w:rPr>
                <w:rFonts w:ascii="Arial" w:eastAsia="Arial" w:hAnsi="Arial" w:cs="Arial"/>
                <w:i/>
                <w:iCs/>
                <w:color w:val="000000"/>
                <w:sz w:val="24"/>
                <w:szCs w:val="24"/>
                <w:highlight w:val="black"/>
              </w:rPr>
            </w:pPr>
            <w:r w:rsidRPr="00611237">
              <w:rPr>
                <w:rFonts w:ascii="Arial" w:hAnsi="Arial" w:cs="Arial"/>
                <w:i/>
                <w:iCs/>
                <w:sz w:val="24"/>
                <w:szCs w:val="24"/>
                <w:highlight w:val="black"/>
              </w:rPr>
              <w:t>XXXXXXXXXXXXXXXXXXXXx</w:t>
            </w:r>
          </w:p>
          <w:p w14:paraId="7135BCD4" w14:textId="77777777" w:rsidR="00ED660C" w:rsidRDefault="00ED660C" w:rsidP="00B81F10">
            <w:pPr>
              <w:pBdr>
                <w:top w:val="nil"/>
                <w:left w:val="nil"/>
                <w:bottom w:val="nil"/>
                <w:right w:val="nil"/>
                <w:between w:val="nil"/>
              </w:pBdr>
              <w:ind w:left="720"/>
              <w:rPr>
                <w:rFonts w:ascii="Arial" w:eastAsia="Arial" w:hAnsi="Arial" w:cs="Arial"/>
                <w:i/>
                <w:color w:val="000000"/>
                <w:sz w:val="24"/>
                <w:szCs w:val="24"/>
              </w:rPr>
            </w:pPr>
          </w:p>
          <w:p w14:paraId="6C0BA584" w14:textId="77777777" w:rsidR="00CD1FBF" w:rsidRDefault="00CD1FBF" w:rsidP="005617FB">
            <w:pPr>
              <w:rPr>
                <w:rFonts w:ascii="Arial" w:eastAsia="Arial" w:hAnsi="Arial" w:cs="Arial"/>
                <w:i/>
                <w:sz w:val="24"/>
                <w:szCs w:val="24"/>
              </w:rPr>
            </w:pPr>
          </w:p>
          <w:p w14:paraId="15D99A24" w14:textId="77777777" w:rsidR="00CD1FBF" w:rsidRDefault="00CD1FBF" w:rsidP="005617FB">
            <w:pPr>
              <w:rPr>
                <w:rFonts w:ascii="Arial" w:eastAsia="Arial" w:hAnsi="Arial" w:cs="Arial"/>
                <w:i/>
                <w:sz w:val="24"/>
                <w:szCs w:val="24"/>
              </w:rPr>
            </w:pPr>
          </w:p>
          <w:p w14:paraId="57FB11BF" w14:textId="77777777" w:rsidR="00CD1FBF" w:rsidRDefault="00CD1FBF" w:rsidP="005617FB">
            <w:pPr>
              <w:rPr>
                <w:rFonts w:ascii="Arial" w:eastAsia="Arial" w:hAnsi="Arial" w:cs="Arial"/>
                <w:i/>
                <w:sz w:val="24"/>
                <w:szCs w:val="24"/>
              </w:rPr>
            </w:pPr>
          </w:p>
          <w:p w14:paraId="55E4AED7" w14:textId="77777777" w:rsidR="00CD1FBF" w:rsidRDefault="00CD1FBF" w:rsidP="005617FB">
            <w:pPr>
              <w:rPr>
                <w:rFonts w:ascii="Arial" w:eastAsia="Arial" w:hAnsi="Arial" w:cs="Arial"/>
                <w:b/>
                <w:sz w:val="24"/>
                <w:szCs w:val="24"/>
              </w:rPr>
            </w:pPr>
          </w:p>
        </w:tc>
      </w:tr>
      <w:tr w:rsidR="00CD1FBF" w14:paraId="07787EF2" w14:textId="77777777" w:rsidTr="005617FB">
        <w:trPr>
          <w:trHeight w:val="1620"/>
        </w:trPr>
        <w:tc>
          <w:tcPr>
            <w:tcW w:w="2263" w:type="dxa"/>
            <w:shd w:val="clear" w:color="auto" w:fill="auto"/>
          </w:tcPr>
          <w:p w14:paraId="45FB73D7" w14:textId="77777777" w:rsidR="00CD1FBF" w:rsidRDefault="00CD1FBF" w:rsidP="005617FB">
            <w:pPr>
              <w:rPr>
                <w:rFonts w:ascii="Arial" w:eastAsia="Arial" w:hAnsi="Arial" w:cs="Arial"/>
                <w:sz w:val="24"/>
                <w:szCs w:val="24"/>
              </w:rPr>
            </w:pPr>
            <w:r>
              <w:rPr>
                <w:rFonts w:ascii="Arial" w:eastAsia="Arial" w:hAnsi="Arial" w:cs="Arial"/>
                <w:sz w:val="24"/>
                <w:szCs w:val="24"/>
              </w:rPr>
              <w:lastRenderedPageBreak/>
              <w:t>Type of Personal Data</w:t>
            </w:r>
          </w:p>
        </w:tc>
        <w:tc>
          <w:tcPr>
            <w:tcW w:w="7423" w:type="dxa"/>
            <w:shd w:val="clear" w:color="auto" w:fill="auto"/>
          </w:tcPr>
          <w:p w14:paraId="5A97D20D" w14:textId="77777777" w:rsidR="00CD1FBF" w:rsidRDefault="00CD1FBF" w:rsidP="005617FB">
            <w:pPr>
              <w:rPr>
                <w:rFonts w:ascii="Arial" w:eastAsia="Arial" w:hAnsi="Arial" w:cs="Arial"/>
                <w:i/>
                <w:sz w:val="24"/>
                <w:szCs w:val="24"/>
              </w:rPr>
            </w:pPr>
            <w:r>
              <w:rPr>
                <w:rFonts w:ascii="Arial" w:eastAsia="Arial" w:hAnsi="Arial" w:cs="Arial"/>
                <w:i/>
                <w:sz w:val="24"/>
                <w:szCs w:val="24"/>
              </w:rPr>
              <w:t xml:space="preserve">Individuals’ names, job titles, email addresses, organisational name, work phone numbers. To the extent relevant and supplied during the procurement process, details of any relevant convictions. </w:t>
            </w:r>
          </w:p>
          <w:p w14:paraId="4EBC8B49" w14:textId="2243E6BE" w:rsidR="00ED660C" w:rsidRDefault="00295DF7" w:rsidP="00ED660C">
            <w:pPr>
              <w:rPr>
                <w:rFonts w:ascii="Arial" w:eastAsia="Arial" w:hAnsi="Arial" w:cs="Arial"/>
                <w:i/>
                <w:sz w:val="24"/>
                <w:szCs w:val="24"/>
              </w:rPr>
            </w:pPr>
            <w:r w:rsidRPr="004A45B6">
              <w:rPr>
                <w:rFonts w:ascii="Arial" w:eastAsia="Arial" w:hAnsi="Arial" w:cs="Arial"/>
                <w:i/>
                <w:sz w:val="24"/>
                <w:szCs w:val="24"/>
                <w:highlight w:val="black"/>
              </w:rPr>
              <w:t>XXXXXXXXXXXXXXXXXXXXXXXXXXXXXXXXXXXXXXXXX</w:t>
            </w:r>
          </w:p>
          <w:p w14:paraId="0D62197D" w14:textId="77777777" w:rsidR="00CD1FBF" w:rsidRDefault="00CD1FBF" w:rsidP="005617FB">
            <w:pPr>
              <w:rPr>
                <w:rFonts w:ascii="Arial" w:eastAsia="Arial" w:hAnsi="Arial" w:cs="Arial"/>
                <w:b/>
                <w:sz w:val="24"/>
                <w:szCs w:val="24"/>
              </w:rPr>
            </w:pPr>
          </w:p>
        </w:tc>
      </w:tr>
      <w:tr w:rsidR="00CD1FBF" w14:paraId="3730C9AB" w14:textId="77777777" w:rsidTr="005617FB">
        <w:trPr>
          <w:trHeight w:val="1620"/>
        </w:trPr>
        <w:tc>
          <w:tcPr>
            <w:tcW w:w="2263" w:type="dxa"/>
            <w:shd w:val="clear" w:color="auto" w:fill="auto"/>
          </w:tcPr>
          <w:p w14:paraId="34AAB5AC" w14:textId="77777777" w:rsidR="00CD1FBF" w:rsidRDefault="00CD1FBF" w:rsidP="005617FB">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14086453" w14:textId="77777777" w:rsidR="00CD1FBF" w:rsidRDefault="00CD1FBF" w:rsidP="005617FB">
            <w:pPr>
              <w:rPr>
                <w:rFonts w:ascii="Arial" w:eastAsia="Arial" w:hAnsi="Arial" w:cs="Arial"/>
                <w:i/>
                <w:sz w:val="24"/>
                <w:szCs w:val="24"/>
              </w:rPr>
            </w:pPr>
            <w:r>
              <w:rPr>
                <w:rFonts w:ascii="Arial" w:eastAsia="Arial" w:hAnsi="Arial" w:cs="Arial"/>
                <w:i/>
                <w:sz w:val="24"/>
                <w:szCs w:val="24"/>
              </w:rPr>
              <w:t xml:space="preserve">Relevant Authority Staff and Supplier Staff. </w:t>
            </w:r>
          </w:p>
          <w:p w14:paraId="20FD79A7" w14:textId="77777777" w:rsidR="00CD1FBF" w:rsidRDefault="00CD1FBF" w:rsidP="005617FB">
            <w:pPr>
              <w:rPr>
                <w:rFonts w:ascii="Arial" w:eastAsia="Arial" w:hAnsi="Arial" w:cs="Arial"/>
                <w:b/>
                <w:sz w:val="24"/>
                <w:szCs w:val="24"/>
              </w:rPr>
            </w:pPr>
          </w:p>
        </w:tc>
      </w:tr>
      <w:tr w:rsidR="00CD1FBF" w14:paraId="5F14FFAD" w14:textId="77777777" w:rsidTr="005617FB">
        <w:trPr>
          <w:trHeight w:val="1620"/>
        </w:trPr>
        <w:tc>
          <w:tcPr>
            <w:tcW w:w="2263" w:type="dxa"/>
            <w:shd w:val="clear" w:color="auto" w:fill="auto"/>
          </w:tcPr>
          <w:p w14:paraId="65B58254" w14:textId="77777777" w:rsidR="00CD1FBF" w:rsidRDefault="00CD1FBF" w:rsidP="005617FB">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7F55CF37" w14:textId="77777777" w:rsidR="00CD1FBF" w:rsidRDefault="00CD1FBF" w:rsidP="005617FB">
            <w:pPr>
              <w:rPr>
                <w:rFonts w:ascii="Arial" w:eastAsia="Arial" w:hAnsi="Arial" w:cs="Arial"/>
                <w:sz w:val="24"/>
                <w:szCs w:val="24"/>
              </w:rPr>
            </w:pPr>
            <w:r>
              <w:rPr>
                <w:rFonts w:ascii="Arial" w:eastAsia="Arial" w:hAnsi="Arial" w:cs="Arial"/>
                <w:sz w:val="24"/>
                <w:szCs w:val="24"/>
              </w:rPr>
              <w:t xml:space="preserve">UNLESS requirement under </w:t>
            </w:r>
            <w:r>
              <w:rPr>
                <w:rFonts w:ascii="Arial" w:eastAsia="Arial" w:hAnsi="Arial" w:cs="Arial"/>
                <w:sz w:val="24"/>
                <w:szCs w:val="24"/>
              </w:rPr>
              <w:lastRenderedPageBreak/>
              <w:t>law to preserve that type of data</w:t>
            </w:r>
          </w:p>
        </w:tc>
        <w:tc>
          <w:tcPr>
            <w:tcW w:w="7423" w:type="dxa"/>
            <w:shd w:val="clear" w:color="auto" w:fill="auto"/>
          </w:tcPr>
          <w:p w14:paraId="19FB771B" w14:textId="77777777" w:rsidR="00CD1FBF" w:rsidRDefault="00CD1FBF" w:rsidP="005617FB">
            <w:pPr>
              <w:rPr>
                <w:rFonts w:ascii="Arial" w:eastAsia="Arial" w:hAnsi="Arial" w:cs="Arial"/>
                <w:b/>
                <w:sz w:val="24"/>
                <w:szCs w:val="24"/>
              </w:rPr>
            </w:pPr>
            <w:r>
              <w:rPr>
                <w:rFonts w:ascii="Arial" w:eastAsia="Arial" w:hAnsi="Arial" w:cs="Arial"/>
                <w:i/>
                <w:sz w:val="24"/>
                <w:szCs w:val="24"/>
              </w:rPr>
              <w:lastRenderedPageBreak/>
              <w:t>For the duration of the Contract and 7 years after.</w:t>
            </w:r>
          </w:p>
        </w:tc>
      </w:tr>
    </w:tbl>
    <w:p w14:paraId="43A18AE1" w14:textId="77777777" w:rsidR="00CD1FBF" w:rsidRDefault="00CD1FBF" w:rsidP="00CD1FBF">
      <w:pPr>
        <w:rPr>
          <w:rFonts w:ascii="Arial" w:eastAsia="Arial" w:hAnsi="Arial" w:cs="Arial"/>
          <w:b/>
          <w:sz w:val="24"/>
          <w:szCs w:val="24"/>
        </w:rPr>
      </w:pPr>
    </w:p>
    <w:p w14:paraId="1CEF1E98" w14:textId="77777777" w:rsidR="00EF29E9" w:rsidRPr="00F32BA7" w:rsidRDefault="00EF29E9" w:rsidP="00EF29E9">
      <w:pPr>
        <w:pStyle w:val="Heading4"/>
        <w:rPr>
          <w:rFonts w:ascii="Arial" w:hAnsi="Arial" w:cs="Arial"/>
        </w:rPr>
      </w:pPr>
      <w:bookmarkStart w:id="86" w:name="_Toc84596902"/>
      <w:r w:rsidRPr="00F32BA7">
        <w:rPr>
          <w:rFonts w:ascii="Arial" w:hAnsi="Arial" w:cs="Arial"/>
          <w:bCs/>
        </w:rPr>
        <w:t>Sub-Processors</w:t>
      </w:r>
      <w:bookmarkEnd w:id="86"/>
      <w:r w:rsidRPr="00F32BA7">
        <w:rPr>
          <w:rFonts w:ascii="Arial" w:hAnsi="Arial" w:cs="Arial"/>
          <w:bCs/>
        </w:rPr>
        <w:t xml:space="preserve"> </w:t>
      </w:r>
    </w:p>
    <w:p w14:paraId="1C7578AD" w14:textId="77777777" w:rsidR="00EF29E9" w:rsidRDefault="00EF29E9" w:rsidP="00EF29E9">
      <w:pPr>
        <w:pStyle w:val="Heading4"/>
        <w:rPr>
          <w:rFonts w:ascii="Arial" w:hAnsi="Arial" w:cs="Arial"/>
        </w:rPr>
      </w:pPr>
      <w:bookmarkStart w:id="87" w:name="_Toc84596903"/>
      <w:r w:rsidRPr="00F32BA7">
        <w:rPr>
          <w:rFonts w:ascii="Arial" w:hAnsi="Arial" w:cs="Arial"/>
        </w:rPr>
        <w:t>In accordance with Clauses 6 (d) and 13, the Buyer is notified of and consents to the following sub-processors being used for the processing activities described in this Annex 1(a) subject to the terms and conditions applicable to the subcontracting parties as described under this agreement.</w:t>
      </w:r>
      <w:bookmarkEnd w:id="87"/>
    </w:p>
    <w:p w14:paraId="61667176" w14:textId="77777777" w:rsidR="00D75AC4" w:rsidRDefault="00D75AC4" w:rsidP="00D75AC4"/>
    <w:p w14:paraId="63EAB7B2" w14:textId="1167C4CF" w:rsidR="00D75AC4" w:rsidRPr="00611237" w:rsidRDefault="00D75AC4" w:rsidP="00611237">
      <w:r>
        <w:t>Table Redacted Sensitive Information</w:t>
      </w:r>
    </w:p>
    <w:p w14:paraId="61A334F3" w14:textId="77777777" w:rsidR="00EF29E9" w:rsidRPr="00F32BA7" w:rsidRDefault="00EF29E9" w:rsidP="00EF29E9">
      <w:pPr>
        <w:rPr>
          <w:rFonts w:ascii="Arial" w:hAnsi="Arial" w:cs="Arial"/>
          <w:caps/>
          <w:sz w:val="24"/>
          <w:szCs w:val="24"/>
        </w:rPr>
      </w:pPr>
    </w:p>
    <w:p w14:paraId="672DB691" w14:textId="77777777" w:rsidR="00EF29E9" w:rsidRPr="002B7B57" w:rsidRDefault="00EF29E9" w:rsidP="00EF29E9">
      <w:pPr>
        <w:pStyle w:val="Heading3"/>
        <w:rPr>
          <w:b w:val="0"/>
          <w:bCs/>
        </w:rPr>
      </w:pPr>
    </w:p>
    <w:p w14:paraId="2759BD52" w14:textId="77777777" w:rsidR="00CD1FBF" w:rsidRDefault="00CD1FBF" w:rsidP="00CD1FBF">
      <w:pPr>
        <w:rPr>
          <w:rFonts w:ascii="Arial" w:eastAsia="Arial" w:hAnsi="Arial" w:cs="Arial"/>
          <w:b/>
          <w:sz w:val="24"/>
          <w:szCs w:val="24"/>
        </w:rPr>
      </w:pPr>
    </w:p>
    <w:p w14:paraId="5A831025" w14:textId="77777777" w:rsidR="00EF29E9" w:rsidRDefault="00EF29E9" w:rsidP="00CD1FBF">
      <w:pPr>
        <w:rPr>
          <w:rFonts w:ascii="Arial" w:eastAsia="Arial" w:hAnsi="Arial" w:cs="Arial"/>
          <w:b/>
          <w:sz w:val="24"/>
          <w:szCs w:val="24"/>
        </w:rPr>
      </w:pPr>
    </w:p>
    <w:p w14:paraId="38C0B5A0" w14:textId="77777777" w:rsidR="00CD1FBF" w:rsidRDefault="00CD1FBF" w:rsidP="00CD1FBF">
      <w:pPr>
        <w:rPr>
          <w:rFonts w:ascii="Arial" w:eastAsia="Arial" w:hAnsi="Arial" w:cs="Arial"/>
          <w:b/>
          <w:sz w:val="24"/>
          <w:szCs w:val="24"/>
        </w:rPr>
      </w:pPr>
      <w:r>
        <w:br w:type="page"/>
      </w:r>
    </w:p>
    <w:p w14:paraId="540495DD" w14:textId="77777777" w:rsidR="00CD1FBF" w:rsidRDefault="00CD1FBF" w:rsidP="00CD1FBF">
      <w:pPr>
        <w:rPr>
          <w:rFonts w:ascii="Arial" w:eastAsia="Arial" w:hAnsi="Arial" w:cs="Arial"/>
          <w:b/>
          <w:sz w:val="24"/>
          <w:szCs w:val="24"/>
        </w:rPr>
      </w:pPr>
      <w:r>
        <w:rPr>
          <w:rFonts w:ascii="Arial" w:eastAsia="Arial" w:hAnsi="Arial" w:cs="Arial"/>
          <w:b/>
          <w:sz w:val="24"/>
          <w:szCs w:val="24"/>
        </w:rPr>
        <w:lastRenderedPageBreak/>
        <w:t>Annex 2 - Joint Controller Agreement</w:t>
      </w:r>
    </w:p>
    <w:p w14:paraId="341BE56A" w14:textId="34991B4A" w:rsidR="00EF29E9" w:rsidRDefault="00EF29E9" w:rsidP="00CD1FBF">
      <w:pPr>
        <w:rPr>
          <w:rFonts w:ascii="Arial" w:eastAsia="Arial" w:hAnsi="Arial" w:cs="Arial"/>
          <w:sz w:val="24"/>
          <w:szCs w:val="24"/>
        </w:rPr>
      </w:pPr>
      <w:r>
        <w:rPr>
          <w:rFonts w:ascii="Arial" w:eastAsia="Arial" w:hAnsi="Arial" w:cs="Arial"/>
          <w:b/>
          <w:sz w:val="24"/>
          <w:szCs w:val="24"/>
        </w:rPr>
        <w:t>Not Used</w:t>
      </w:r>
    </w:p>
    <w:p w14:paraId="2201E1BE" w14:textId="77777777" w:rsidR="00CD1FBF" w:rsidRDefault="00CD1FBF" w:rsidP="00CD1FBF">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p>
    <w:p w14:paraId="3D3DFFE7" w14:textId="77777777" w:rsidR="00CD1FBF" w:rsidRDefault="00CD1FBF" w:rsidP="00CD1FBF"/>
    <w:p w14:paraId="7515DC49" w14:textId="77777777" w:rsidR="00CD1FBF" w:rsidRDefault="00CD1FBF">
      <w:pPr>
        <w:rPr>
          <w:rFonts w:ascii="Arial" w:eastAsia="Arial" w:hAnsi="Arial" w:cs="Arial"/>
          <w:sz w:val="24"/>
          <w:szCs w:val="24"/>
        </w:rPr>
        <w:sectPr w:rsidR="00CD1FBF" w:rsidSect="00C818E6">
          <w:headerReference w:type="default" r:id="rId56"/>
          <w:footerReference w:type="default" r:id="rId57"/>
          <w:headerReference w:type="first" r:id="rId58"/>
          <w:footerReference w:type="first" r:id="rId59"/>
          <w:pgSz w:w="11906" w:h="16838"/>
          <w:pgMar w:top="1440" w:right="1440" w:bottom="1440" w:left="1440" w:header="708" w:footer="708" w:gutter="0"/>
          <w:cols w:space="720"/>
        </w:sectPr>
      </w:pPr>
    </w:p>
    <w:p w14:paraId="62B0C498" w14:textId="77777777" w:rsidR="00CD1FBF" w:rsidRDefault="00CD1FBF" w:rsidP="00CD1FBF">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p>
    <w:p w14:paraId="3272E099" w14:textId="77777777" w:rsidR="00CD1FBF" w:rsidRDefault="00CD1FBF" w:rsidP="00CD1FBF">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1 (Transparency Reports)</w:t>
      </w:r>
    </w:p>
    <w:p w14:paraId="7C1F1E34" w14:textId="77777777" w:rsidR="00CD1FBF" w:rsidRDefault="00CD1FBF" w:rsidP="00CD1FBF">
      <w:pPr>
        <w:spacing w:after="0"/>
        <w:ind w:left="360" w:hanging="360"/>
        <w:rPr>
          <w:rFonts w:ascii="Arial" w:eastAsia="Arial" w:hAnsi="Arial" w:cs="Arial"/>
          <w:color w:val="000000"/>
          <w:sz w:val="24"/>
          <w:szCs w:val="24"/>
        </w:rPr>
      </w:pPr>
      <w:r>
        <w:rPr>
          <w:rFonts w:ascii="Arial" w:eastAsia="Arial" w:hAnsi="Arial" w:cs="Arial"/>
          <w:color w:val="000000"/>
          <w:sz w:val="24"/>
          <w:szCs w:val="24"/>
        </w:rPr>
        <w:t>1.1 The Supplier recognises that the Buyer is subject to PPN 01/17 (Updates to transparency principles v1.1 (</w:t>
      </w:r>
      <w:hyperlink r:id="rId60">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The Supplier shall comply with the provisions of this Schedule in order to assist the Buyer with its compliance with its obligations under that PPN.</w:t>
      </w:r>
    </w:p>
    <w:p w14:paraId="50D69BD0" w14:textId="77777777" w:rsidR="00CD1FBF" w:rsidRDefault="00CD1FBF" w:rsidP="00CD1FBF">
      <w:pPr>
        <w:spacing w:after="0"/>
        <w:ind w:left="720" w:hanging="720"/>
        <w:rPr>
          <w:rFonts w:ascii="Arial" w:eastAsia="Arial" w:hAnsi="Arial" w:cs="Arial"/>
          <w:color w:val="000000"/>
          <w:sz w:val="24"/>
          <w:szCs w:val="24"/>
        </w:rPr>
      </w:pPr>
    </w:p>
    <w:p w14:paraId="54245C31" w14:textId="77777777" w:rsidR="00CD1FBF" w:rsidRDefault="00CD1FBF" w:rsidP="00CD1FBF">
      <w:pPr>
        <w:spacing w:after="0"/>
        <w:ind w:left="360" w:hanging="360"/>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11F1B7A5" w14:textId="77777777" w:rsidR="00CD1FBF" w:rsidRDefault="00CD1FBF" w:rsidP="00CD1FBF">
      <w:pPr>
        <w:spacing w:after="0"/>
        <w:rPr>
          <w:rFonts w:ascii="Arial" w:eastAsia="Arial" w:hAnsi="Arial" w:cs="Arial"/>
          <w:color w:val="000000"/>
          <w:sz w:val="24"/>
          <w:szCs w:val="24"/>
        </w:rPr>
      </w:pPr>
    </w:p>
    <w:p w14:paraId="011EE161" w14:textId="77777777" w:rsidR="00CD1FBF" w:rsidRDefault="00CD1FBF" w:rsidP="00CD1FBF">
      <w:pPr>
        <w:spacing w:after="0"/>
        <w:ind w:left="360" w:hanging="360"/>
        <w:rPr>
          <w:rFonts w:ascii="Arial" w:eastAsia="Arial" w:hAnsi="Arial" w:cs="Arial"/>
          <w:color w:val="000000"/>
          <w:sz w:val="24"/>
          <w:szCs w:val="24"/>
        </w:rPr>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18B8EEB4" w14:textId="77777777" w:rsidR="00CD1FBF" w:rsidRDefault="00CD1FBF" w:rsidP="00CD1FBF">
      <w:pPr>
        <w:spacing w:after="0"/>
        <w:ind w:left="720" w:hanging="720"/>
        <w:rPr>
          <w:rFonts w:ascii="Arial" w:eastAsia="Arial" w:hAnsi="Arial" w:cs="Arial"/>
          <w:color w:val="000000"/>
          <w:sz w:val="24"/>
          <w:szCs w:val="24"/>
        </w:rPr>
      </w:pPr>
    </w:p>
    <w:p w14:paraId="09AA262B" w14:textId="77777777" w:rsidR="00CD1FBF" w:rsidRDefault="00CD1FBF" w:rsidP="00CD1FBF">
      <w:pPr>
        <w:spacing w:after="0"/>
        <w:ind w:left="360" w:hanging="360"/>
        <w:rPr>
          <w:rFonts w:ascii="Arial" w:eastAsia="Arial" w:hAnsi="Arial" w:cs="Arial"/>
          <w:color w:val="000000"/>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14:paraId="5F86F621" w14:textId="77777777" w:rsidR="00CD1FBF" w:rsidRDefault="00CD1FBF" w:rsidP="00CD1FBF">
      <w:pPr>
        <w:rPr>
          <w:rFonts w:ascii="Arial" w:eastAsia="Arial" w:hAnsi="Arial" w:cs="Arial"/>
          <w:color w:val="000000"/>
          <w:sz w:val="24"/>
          <w:szCs w:val="24"/>
        </w:rPr>
      </w:pPr>
      <w:r>
        <w:br w:type="page"/>
      </w:r>
    </w:p>
    <w:p w14:paraId="70EAA33C" w14:textId="77777777" w:rsidR="00CD1FBF" w:rsidRDefault="00CD1FBF" w:rsidP="00CD1FBF">
      <w:pPr>
        <w:pBdr>
          <w:top w:val="nil"/>
          <w:left w:val="nil"/>
          <w:bottom w:val="nil"/>
          <w:right w:val="nil"/>
          <w:between w:val="nil"/>
        </w:pBdr>
        <w:spacing w:after="240" w:line="240" w:lineRule="auto"/>
        <w:rPr>
          <w:rFonts w:ascii="Arial Bold" w:eastAsia="Arial Bold" w:hAnsi="Arial Bold" w:cs="Arial Bold"/>
          <w:b/>
          <w:color w:val="000000"/>
          <w:sz w:val="36"/>
          <w:szCs w:val="36"/>
        </w:rPr>
      </w:pPr>
      <w:bookmarkStart w:id="88" w:name="_Hlk158213147"/>
      <w:r>
        <w:rPr>
          <w:rFonts w:ascii="Arial Bold" w:eastAsia="Arial Bold" w:hAnsi="Arial Bold" w:cs="Arial Bold"/>
          <w:b/>
          <w:color w:val="000000"/>
          <w:sz w:val="36"/>
          <w:szCs w:val="36"/>
        </w:rPr>
        <w:lastRenderedPageBreak/>
        <w:t>Annex A: List of Transparency Reports</w:t>
      </w:r>
    </w:p>
    <w:p w14:paraId="1486E3AC" w14:textId="1BDD5B55" w:rsidR="00F77899" w:rsidRPr="00611237" w:rsidRDefault="00F77899" w:rsidP="00611237">
      <w:r>
        <w:t>Table Redacted Sensitive Information</w:t>
      </w:r>
    </w:p>
    <w:bookmarkEnd w:id="88"/>
    <w:p w14:paraId="45407279" w14:textId="77777777" w:rsidR="00CD1FBF" w:rsidRDefault="00CD1FBF" w:rsidP="00CD1FBF">
      <w:pPr>
        <w:tabs>
          <w:tab w:val="left" w:pos="1251"/>
        </w:tabs>
        <w:rPr>
          <w:rFonts w:ascii="Arial" w:eastAsia="Arial" w:hAnsi="Arial" w:cs="Arial"/>
          <w:sz w:val="24"/>
          <w:szCs w:val="24"/>
        </w:rPr>
      </w:pPr>
    </w:p>
    <w:p w14:paraId="1606FC93" w14:textId="77777777" w:rsidR="00CD1FBF" w:rsidRDefault="00CD1FBF" w:rsidP="00CD1FBF">
      <w:pPr>
        <w:tabs>
          <w:tab w:val="left" w:pos="1251"/>
        </w:tabs>
        <w:rPr>
          <w:rFonts w:ascii="Arial" w:eastAsia="Arial" w:hAnsi="Arial" w:cs="Arial"/>
          <w:sz w:val="24"/>
          <w:szCs w:val="24"/>
        </w:rPr>
        <w:sectPr w:rsidR="00CD1FBF" w:rsidSect="00C209BE">
          <w:headerReference w:type="even" r:id="rId61"/>
          <w:headerReference w:type="default" r:id="rId62"/>
          <w:footerReference w:type="even" r:id="rId63"/>
          <w:footerReference w:type="default" r:id="rId64"/>
          <w:headerReference w:type="first" r:id="rId65"/>
          <w:footerReference w:type="first" r:id="rId66"/>
          <w:pgSz w:w="11906" w:h="16838"/>
          <w:pgMar w:top="1440" w:right="1440" w:bottom="1440" w:left="1440" w:header="709" w:footer="709" w:gutter="0"/>
          <w:cols w:space="720"/>
        </w:sectPr>
      </w:pPr>
    </w:p>
    <w:p w14:paraId="21E0488C" w14:textId="77777777" w:rsidR="00CD1FBF" w:rsidRDefault="00CD1FBF" w:rsidP="00CD1FBF">
      <w:pPr>
        <w:rPr>
          <w:rFonts w:ascii="Arial" w:eastAsia="Arial" w:hAnsi="Arial"/>
          <w:b/>
          <w:sz w:val="36"/>
          <w:szCs w:val="36"/>
        </w:rPr>
      </w:pPr>
      <w:r>
        <w:rPr>
          <w:rFonts w:ascii="Arial" w:eastAsia="Arial" w:hAnsi="Arial" w:cs="Arial"/>
          <w:b/>
          <w:sz w:val="36"/>
          <w:szCs w:val="36"/>
        </w:rPr>
        <w:lastRenderedPageBreak/>
        <w:t>Call-Off Schedule 2 (Staff Transfer)</w:t>
      </w:r>
    </w:p>
    <w:p w14:paraId="42556C5A" w14:textId="77777777" w:rsidR="00CD1FBF" w:rsidRDefault="00CD1FBF" w:rsidP="00CD1FBF">
      <w:pPr>
        <w:keepNext/>
        <w:numPr>
          <w:ilvl w:val="0"/>
          <w:numId w:val="85"/>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622A89B1" w14:textId="77777777" w:rsidR="00CD1FBF" w:rsidRDefault="00CD1FBF" w:rsidP="00CD1FBF">
      <w:pPr>
        <w:keepNext/>
        <w:numPr>
          <w:ilvl w:val="1"/>
          <w:numId w:val="85"/>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In this Schedule, the following words have the following meanings and they shall supplement Joint Schedule 1  (Definitions):</w:t>
      </w:r>
    </w:p>
    <w:tbl>
      <w:tblPr>
        <w:tblW w:w="9026" w:type="dxa"/>
        <w:tblLayout w:type="fixed"/>
        <w:tblLook w:val="0400" w:firstRow="0" w:lastRow="0" w:firstColumn="0" w:lastColumn="0" w:noHBand="0" w:noVBand="1"/>
      </w:tblPr>
      <w:tblGrid>
        <w:gridCol w:w="2917"/>
        <w:gridCol w:w="6109"/>
      </w:tblGrid>
      <w:tr w:rsidR="00CD1FBF" w14:paraId="4587CA01" w14:textId="77777777" w:rsidTr="005617FB">
        <w:trPr>
          <w:cantSplit/>
        </w:trPr>
        <w:tc>
          <w:tcPr>
            <w:tcW w:w="2917" w:type="dxa"/>
          </w:tcPr>
          <w:p w14:paraId="14F132B4" w14:textId="77777777" w:rsidR="00CD1FBF" w:rsidRDefault="00CD1FBF" w:rsidP="005617FB">
            <w:pPr>
              <w:pBdr>
                <w:top w:val="nil"/>
                <w:left w:val="nil"/>
                <w:bottom w:val="nil"/>
                <w:right w:val="nil"/>
                <w:between w:val="nil"/>
              </w:pBdr>
              <w:spacing w:after="0"/>
              <w:ind w:left="706"/>
              <w:rPr>
                <w:rFonts w:ascii="Arial" w:eastAsia="Arial" w:hAnsi="Arial"/>
                <w:b/>
                <w:color w:val="000000"/>
                <w:sz w:val="24"/>
                <w:szCs w:val="24"/>
              </w:rPr>
            </w:pPr>
            <w:r>
              <w:rPr>
                <w:rFonts w:ascii="Arial" w:eastAsia="Arial" w:hAnsi="Arial" w:cs="Arial"/>
                <w:b/>
                <w:color w:val="000000"/>
                <w:sz w:val="24"/>
                <w:szCs w:val="24"/>
              </w:rPr>
              <w:t xml:space="preserve">“Acquired Rights Directive” </w:t>
            </w:r>
          </w:p>
        </w:tc>
        <w:tc>
          <w:tcPr>
            <w:tcW w:w="6109" w:type="dxa"/>
          </w:tcPr>
          <w:p w14:paraId="0432F059" w14:textId="77777777" w:rsidR="00CD1FBF" w:rsidRDefault="00CD1FBF" w:rsidP="009B7F0E">
            <w:pPr>
              <w:tabs>
                <w:tab w:val="left" w:pos="-179"/>
                <w:tab w:val="left" w:pos="-9"/>
              </w:tabs>
              <w:overflowPunct w:val="0"/>
              <w:autoSpaceDE w:val="0"/>
              <w:autoSpaceDN w:val="0"/>
              <w:adjustRightInd w:val="0"/>
              <w:spacing w:after="120" w:line="240" w:lineRule="auto"/>
              <w:jc w:val="both"/>
              <w:textAlignment w:val="baseline"/>
              <w:rPr>
                <w:rFonts w:ascii="Arial" w:eastAsia="Arial" w:hAnsi="Arial"/>
                <w:sz w:val="24"/>
                <w:szCs w:val="24"/>
              </w:rPr>
            </w:pPr>
            <w:r>
              <w:rPr>
                <w:rFonts w:ascii="Arial" w:eastAsia="Arial" w:hAnsi="Arial" w:cs="Arial"/>
                <w:sz w:val="24"/>
                <w:szCs w:val="24"/>
              </w:rPr>
              <w:t>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p w14:paraId="313B285A" w14:textId="77777777" w:rsidR="00CD1FBF" w:rsidRDefault="00CD1FBF" w:rsidP="009B7F0E">
            <w:pPr>
              <w:tabs>
                <w:tab w:val="left" w:pos="-179"/>
                <w:tab w:val="left" w:pos="-9"/>
              </w:tabs>
              <w:overflowPunct w:val="0"/>
              <w:autoSpaceDE w:val="0"/>
              <w:autoSpaceDN w:val="0"/>
              <w:adjustRightInd w:val="0"/>
              <w:spacing w:after="120" w:line="240" w:lineRule="auto"/>
              <w:ind w:left="170"/>
              <w:jc w:val="both"/>
              <w:textAlignment w:val="baseline"/>
              <w:rPr>
                <w:rFonts w:ascii="Arial" w:eastAsia="Arial" w:hAnsi="Arial"/>
                <w:sz w:val="24"/>
                <w:szCs w:val="24"/>
              </w:rPr>
            </w:pPr>
          </w:p>
        </w:tc>
      </w:tr>
      <w:tr w:rsidR="00CD1FBF" w14:paraId="64439870" w14:textId="77777777" w:rsidTr="005617FB">
        <w:trPr>
          <w:cantSplit/>
        </w:trPr>
        <w:tc>
          <w:tcPr>
            <w:tcW w:w="2917" w:type="dxa"/>
          </w:tcPr>
          <w:p w14:paraId="055D62E1" w14:textId="77777777" w:rsidR="00CD1FBF" w:rsidRDefault="00CD1FBF" w:rsidP="005617FB">
            <w:pPr>
              <w:pBdr>
                <w:top w:val="nil"/>
                <w:left w:val="nil"/>
                <w:bottom w:val="nil"/>
                <w:right w:val="nil"/>
                <w:between w:val="nil"/>
              </w:pBdr>
              <w:spacing w:after="0"/>
              <w:ind w:left="706"/>
              <w:rPr>
                <w:rFonts w:ascii="Arial" w:eastAsia="Arial" w:hAnsi="Arial"/>
                <w:b/>
                <w:color w:val="000000"/>
                <w:sz w:val="24"/>
                <w:szCs w:val="24"/>
              </w:rPr>
            </w:pPr>
            <w:r>
              <w:rPr>
                <w:rFonts w:ascii="Arial" w:eastAsia="Arial" w:hAnsi="Arial" w:cs="Arial"/>
                <w:b/>
                <w:color w:val="000000"/>
                <w:sz w:val="24"/>
                <w:szCs w:val="24"/>
              </w:rPr>
              <w:t>"Employee Liability"</w:t>
            </w:r>
          </w:p>
        </w:tc>
        <w:tc>
          <w:tcPr>
            <w:tcW w:w="6109" w:type="dxa"/>
          </w:tcPr>
          <w:p w14:paraId="6AA71565" w14:textId="77777777" w:rsidR="00CD1FBF" w:rsidRDefault="00CD1FBF" w:rsidP="009B7F0E">
            <w:pPr>
              <w:tabs>
                <w:tab w:val="left" w:pos="-179"/>
                <w:tab w:val="left" w:pos="-9"/>
              </w:tabs>
              <w:overflowPunct w:val="0"/>
              <w:autoSpaceDE w:val="0"/>
              <w:autoSpaceDN w:val="0"/>
              <w:adjustRightInd w:val="0"/>
              <w:spacing w:after="120" w:line="240" w:lineRule="auto"/>
              <w:ind w:left="170"/>
              <w:jc w:val="both"/>
              <w:textAlignment w:val="baseline"/>
              <w:rPr>
                <w:rFonts w:ascii="Arial" w:eastAsia="Arial" w:hAnsi="Arial"/>
                <w:b/>
                <w:sz w:val="24"/>
                <w:szCs w:val="24"/>
              </w:rPr>
            </w:pPr>
            <w:r>
              <w:rPr>
                <w:rFonts w:ascii="Arial" w:eastAsia="Arial" w:hAnsi="Arial" w:cs="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26ECC4B8" w14:textId="77777777" w:rsidR="00CD1FBF" w:rsidRDefault="00CD1FBF" w:rsidP="00CD1FBF">
            <w:pPr>
              <w:numPr>
                <w:ilvl w:val="1"/>
                <w:numId w:val="80"/>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b/>
                <w:i/>
                <w:sz w:val="24"/>
                <w:szCs w:val="24"/>
              </w:rPr>
            </w:pPr>
            <w:r>
              <w:rPr>
                <w:rFonts w:ascii="Arial" w:eastAsia="Arial" w:hAnsi="Arial" w:cs="Arial"/>
                <w:color w:val="000000"/>
                <w:sz w:val="24"/>
                <w:szCs w:val="24"/>
              </w:rPr>
              <w:t>redundancy</w:t>
            </w:r>
            <w:r>
              <w:rPr>
                <w:rFonts w:ascii="Arial" w:eastAsia="Arial" w:hAnsi="Arial" w:cs="Arial"/>
                <w:sz w:val="24"/>
                <w:szCs w:val="24"/>
              </w:rPr>
              <w:t xml:space="preserve"> payments including contractual or enhanced redundancy costs, termination costs and notice payments; </w:t>
            </w:r>
          </w:p>
        </w:tc>
      </w:tr>
      <w:tr w:rsidR="00CD1FBF" w14:paraId="5A7AA0B6" w14:textId="77777777" w:rsidTr="005617FB">
        <w:trPr>
          <w:cantSplit/>
        </w:trPr>
        <w:tc>
          <w:tcPr>
            <w:tcW w:w="2917" w:type="dxa"/>
          </w:tcPr>
          <w:p w14:paraId="103BF97A" w14:textId="77777777" w:rsidR="00CD1FBF" w:rsidRDefault="00CD1FBF" w:rsidP="005617FB">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67DE694D" w14:textId="77777777" w:rsidR="00CD1FBF" w:rsidRDefault="00CD1FBF" w:rsidP="00CD1FBF">
            <w:pPr>
              <w:numPr>
                <w:ilvl w:val="1"/>
                <w:numId w:val="80"/>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sz w:val="24"/>
                <w:szCs w:val="24"/>
              </w:rPr>
            </w:pPr>
            <w:r>
              <w:rPr>
                <w:rFonts w:ascii="Arial" w:eastAsia="Arial" w:hAnsi="Arial" w:cs="Arial"/>
                <w:sz w:val="24"/>
                <w:szCs w:val="24"/>
              </w:rPr>
              <w:t xml:space="preserve">unfair, wrongful or constructive dismissal </w:t>
            </w:r>
            <w:r>
              <w:rPr>
                <w:rFonts w:ascii="Arial" w:eastAsia="Arial" w:hAnsi="Arial" w:cs="Arial"/>
                <w:color w:val="000000"/>
                <w:sz w:val="24"/>
                <w:szCs w:val="24"/>
              </w:rPr>
              <w:t>compensation</w:t>
            </w:r>
            <w:r>
              <w:rPr>
                <w:rFonts w:ascii="Arial" w:eastAsia="Arial" w:hAnsi="Arial" w:cs="Arial"/>
                <w:sz w:val="24"/>
                <w:szCs w:val="24"/>
              </w:rPr>
              <w:t>;</w:t>
            </w:r>
          </w:p>
        </w:tc>
      </w:tr>
      <w:tr w:rsidR="00CD1FBF" w14:paraId="74FC5858" w14:textId="77777777" w:rsidTr="005617FB">
        <w:trPr>
          <w:cantSplit/>
        </w:trPr>
        <w:tc>
          <w:tcPr>
            <w:tcW w:w="2917" w:type="dxa"/>
          </w:tcPr>
          <w:p w14:paraId="2D745BFB" w14:textId="77777777" w:rsidR="00CD1FBF" w:rsidRDefault="00CD1FBF" w:rsidP="005617FB">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63F97B4E" w14:textId="77777777" w:rsidR="00CD1FBF" w:rsidRDefault="00CD1FBF" w:rsidP="00CD1FBF">
            <w:pPr>
              <w:numPr>
                <w:ilvl w:val="1"/>
                <w:numId w:val="80"/>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sz w:val="24"/>
                <w:szCs w:val="24"/>
              </w:rPr>
            </w:pPr>
            <w:r>
              <w:rPr>
                <w:rFonts w:ascii="Arial" w:eastAsia="Arial" w:hAnsi="Arial" w:cs="Arial"/>
                <w:sz w:val="24"/>
                <w:szCs w:val="24"/>
              </w:rPr>
              <w:t xml:space="preserve">compensation for discrimination on grounds of  sex, race, disability, age, religion or belief, gender reassignment, marriage or civil partnership, pregnancy and maternity  or sexual orientation or claims for equal pay; </w:t>
            </w:r>
          </w:p>
        </w:tc>
      </w:tr>
      <w:tr w:rsidR="00CD1FBF" w14:paraId="43E49592" w14:textId="77777777" w:rsidTr="005617FB">
        <w:trPr>
          <w:cantSplit/>
        </w:trPr>
        <w:tc>
          <w:tcPr>
            <w:tcW w:w="2917" w:type="dxa"/>
          </w:tcPr>
          <w:p w14:paraId="0FD60F39" w14:textId="77777777" w:rsidR="00CD1FBF" w:rsidRDefault="00CD1FBF" w:rsidP="005617FB">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2212BCE0" w14:textId="77777777" w:rsidR="00CD1FBF" w:rsidRDefault="00CD1FBF" w:rsidP="00CD1FBF">
            <w:pPr>
              <w:numPr>
                <w:ilvl w:val="1"/>
                <w:numId w:val="80"/>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sz w:val="24"/>
                <w:szCs w:val="24"/>
              </w:rPr>
            </w:pPr>
            <w:r>
              <w:rPr>
                <w:rFonts w:ascii="Arial" w:eastAsia="Arial" w:hAnsi="Arial" w:cs="Arial"/>
                <w:sz w:val="24"/>
                <w:szCs w:val="24"/>
              </w:rPr>
              <w:t>compensation for less favourable treatment of part-time workers or fixed term employees;</w:t>
            </w:r>
          </w:p>
        </w:tc>
      </w:tr>
      <w:tr w:rsidR="00CD1FBF" w14:paraId="26441CA2" w14:textId="77777777" w:rsidTr="005617FB">
        <w:trPr>
          <w:cantSplit/>
        </w:trPr>
        <w:tc>
          <w:tcPr>
            <w:tcW w:w="2917" w:type="dxa"/>
          </w:tcPr>
          <w:p w14:paraId="334AE4B9" w14:textId="77777777" w:rsidR="00CD1FBF" w:rsidRDefault="00CD1FBF" w:rsidP="005617FB">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5B354926" w14:textId="77777777" w:rsidR="00CD1FBF" w:rsidRDefault="00CD1FBF" w:rsidP="00CD1FBF">
            <w:pPr>
              <w:numPr>
                <w:ilvl w:val="1"/>
                <w:numId w:val="80"/>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b/>
                <w:i/>
                <w:sz w:val="24"/>
                <w:szCs w:val="24"/>
              </w:rPr>
            </w:pPr>
            <w:r>
              <w:rPr>
                <w:rFonts w:ascii="Arial" w:eastAsia="Arial" w:hAnsi="Arial" w:cs="Arial"/>
                <w:sz w:val="24"/>
                <w:szCs w:val="24"/>
              </w:rPr>
              <w:t xml:space="preserve">outstanding employment debts and unlawful deduction of wages </w:t>
            </w:r>
            <w:r>
              <w:rPr>
                <w:rFonts w:ascii="Arial" w:eastAsia="Arial" w:hAnsi="Arial" w:cs="Arial"/>
                <w:color w:val="000000"/>
                <w:sz w:val="24"/>
                <w:szCs w:val="24"/>
              </w:rPr>
              <w:t>including</w:t>
            </w:r>
            <w:r>
              <w:rPr>
                <w:rFonts w:ascii="Arial" w:eastAsia="Arial" w:hAnsi="Arial" w:cs="Arial"/>
                <w:sz w:val="24"/>
                <w:szCs w:val="24"/>
              </w:rPr>
              <w:t xml:space="preserve"> any PAYE and National Insurance Contributions;</w:t>
            </w:r>
          </w:p>
        </w:tc>
      </w:tr>
      <w:tr w:rsidR="00CD1FBF" w14:paraId="46339744" w14:textId="77777777" w:rsidTr="005617FB">
        <w:trPr>
          <w:cantSplit/>
        </w:trPr>
        <w:tc>
          <w:tcPr>
            <w:tcW w:w="2917" w:type="dxa"/>
          </w:tcPr>
          <w:p w14:paraId="1E0B46EC" w14:textId="77777777" w:rsidR="00CD1FBF" w:rsidRDefault="00CD1FBF" w:rsidP="005617FB">
            <w:pPr>
              <w:keepNext/>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31AC9DEF" w14:textId="77777777" w:rsidR="00CD1FBF" w:rsidRDefault="00CD1FBF" w:rsidP="00CD1FBF">
            <w:pPr>
              <w:numPr>
                <w:ilvl w:val="1"/>
                <w:numId w:val="80"/>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b/>
                <w:i/>
                <w:sz w:val="24"/>
                <w:szCs w:val="24"/>
              </w:rPr>
            </w:pPr>
            <w:r>
              <w:rPr>
                <w:rFonts w:ascii="Arial" w:eastAsia="Arial" w:hAnsi="Arial" w:cs="Arial"/>
                <w:sz w:val="24"/>
                <w:szCs w:val="24"/>
              </w:rPr>
              <w:t>employment claims whether in tort, contract or statute or otherwise;</w:t>
            </w:r>
          </w:p>
        </w:tc>
      </w:tr>
      <w:tr w:rsidR="00CD1FBF" w14:paraId="44AFD112" w14:textId="77777777" w:rsidTr="005617FB">
        <w:trPr>
          <w:cantSplit/>
        </w:trPr>
        <w:tc>
          <w:tcPr>
            <w:tcW w:w="2917" w:type="dxa"/>
          </w:tcPr>
          <w:p w14:paraId="443EE372" w14:textId="77777777" w:rsidR="00CD1FBF" w:rsidRDefault="00CD1FBF" w:rsidP="005617FB">
            <w:pPr>
              <w:keepNext/>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3BA85ACA" w14:textId="77777777" w:rsidR="00CD1FBF" w:rsidRDefault="00CD1FBF" w:rsidP="00CD1FBF">
            <w:pPr>
              <w:numPr>
                <w:ilvl w:val="1"/>
                <w:numId w:val="80"/>
              </w:numPr>
              <w:tabs>
                <w:tab w:val="left" w:pos="-576"/>
                <w:tab w:val="left" w:pos="144"/>
              </w:tabs>
              <w:overflowPunct w:val="0"/>
              <w:autoSpaceDE w:val="0"/>
              <w:autoSpaceDN w:val="0"/>
              <w:adjustRightInd w:val="0"/>
              <w:spacing w:after="120" w:line="240" w:lineRule="auto"/>
              <w:ind w:hanging="545"/>
              <w:jc w:val="both"/>
              <w:textAlignment w:val="baseline"/>
              <w:rPr>
                <w:i/>
                <w:sz w:val="24"/>
                <w:szCs w:val="24"/>
              </w:rPr>
            </w:pPr>
            <w:r>
              <w:rPr>
                <w:rFonts w:ascii="Arial" w:eastAsia="Arial" w:hAnsi="Arial" w:cs="Arial"/>
                <w:sz w:val="24"/>
                <w:szCs w:val="24"/>
              </w:rPr>
              <w:t>any investigation relating  to  employment matters by the Equality and Human Rights Commission or other enforcement, regulatory or supervisory body and of implementing any requirements which may arise from such investigation;</w:t>
            </w:r>
          </w:p>
        </w:tc>
      </w:tr>
      <w:tr w:rsidR="00CD1FBF" w14:paraId="2073394F" w14:textId="77777777" w:rsidTr="005617FB">
        <w:trPr>
          <w:cantSplit/>
        </w:trPr>
        <w:tc>
          <w:tcPr>
            <w:tcW w:w="2917" w:type="dxa"/>
          </w:tcPr>
          <w:p w14:paraId="27F489A4" w14:textId="77777777" w:rsidR="00CD1FBF" w:rsidRDefault="00CD1FBF" w:rsidP="005617FB">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cs="Arial"/>
                <w:b/>
                <w:color w:val="000000"/>
                <w:sz w:val="24"/>
                <w:szCs w:val="24"/>
              </w:rPr>
              <w:t>"Former Supplier"</w:t>
            </w:r>
          </w:p>
        </w:tc>
        <w:tc>
          <w:tcPr>
            <w:tcW w:w="6109" w:type="dxa"/>
          </w:tcPr>
          <w:p w14:paraId="6B5113D8" w14:textId="77777777" w:rsidR="00CD1FBF" w:rsidRDefault="00CD1FBF" w:rsidP="005617FB">
            <w:pPr>
              <w:pBdr>
                <w:top w:val="nil"/>
                <w:left w:val="nil"/>
                <w:bottom w:val="nil"/>
                <w:right w:val="nil"/>
                <w:between w:val="nil"/>
              </w:pBdr>
              <w:tabs>
                <w:tab w:val="left" w:pos="235"/>
              </w:tabs>
              <w:spacing w:before="120" w:after="120"/>
              <w:rPr>
                <w:rFonts w:ascii="Arial" w:eastAsia="Arial" w:hAnsi="Arial"/>
                <w:color w:val="000000"/>
                <w:sz w:val="24"/>
                <w:szCs w:val="24"/>
              </w:rPr>
            </w:pPr>
            <w:r>
              <w:rPr>
                <w:rFonts w:ascii="Arial" w:eastAsia="Arial" w:hAnsi="Arial" w:cs="Arial"/>
                <w:color w:val="000000"/>
                <w:sz w:val="24"/>
                <w:szCs w:val="24"/>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CD1FBF" w14:paraId="560B2832" w14:textId="77777777" w:rsidTr="005617FB">
        <w:trPr>
          <w:cantSplit/>
          <w:trHeight w:val="3560"/>
        </w:trPr>
        <w:tc>
          <w:tcPr>
            <w:tcW w:w="2917" w:type="dxa"/>
          </w:tcPr>
          <w:p w14:paraId="7F6A5EA4" w14:textId="77777777" w:rsidR="00CD1FBF" w:rsidRDefault="00CD1FBF" w:rsidP="005617FB">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cs="Arial"/>
                <w:b/>
                <w:color w:val="000000"/>
                <w:sz w:val="24"/>
                <w:szCs w:val="24"/>
              </w:rPr>
              <w:t>"New Fair Deal"</w:t>
            </w:r>
          </w:p>
        </w:tc>
        <w:tc>
          <w:tcPr>
            <w:tcW w:w="6109" w:type="dxa"/>
          </w:tcPr>
          <w:p w14:paraId="2EBDBCB4" w14:textId="77777777" w:rsidR="00CD1FBF" w:rsidRDefault="00CD1FBF" w:rsidP="005617FB">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s="Arial"/>
                <w:color w:val="000000"/>
                <w:sz w:val="24"/>
                <w:szCs w:val="24"/>
              </w:rPr>
              <w:t>the revised Fair Deal position set out in the HM Treasury guidance:  "</w:t>
            </w:r>
            <w:r>
              <w:rPr>
                <w:rFonts w:ascii="Arial" w:eastAsia="Arial" w:hAnsi="Arial" w:cs="Arial"/>
                <w:i/>
                <w:color w:val="000000"/>
                <w:sz w:val="24"/>
                <w:szCs w:val="24"/>
              </w:rPr>
              <w:t>Fair Deal for Staff Pensions: Staff Transfer from Central Government</w:t>
            </w:r>
            <w:r>
              <w:rPr>
                <w:rFonts w:ascii="Arial" w:eastAsia="Arial" w:hAnsi="Arial" w:cs="Arial"/>
                <w:color w:val="000000"/>
                <w:sz w:val="24"/>
                <w:szCs w:val="24"/>
              </w:rPr>
              <w:t>" issued in October 2013 including:</w:t>
            </w:r>
          </w:p>
          <w:p w14:paraId="3FFD1A6F" w14:textId="77777777" w:rsidR="00CD1FBF" w:rsidRDefault="00CD1FBF" w:rsidP="00CD1FBF">
            <w:pPr>
              <w:numPr>
                <w:ilvl w:val="5"/>
                <w:numId w:val="80"/>
              </w:numPr>
              <w:pBdr>
                <w:top w:val="nil"/>
                <w:left w:val="nil"/>
                <w:bottom w:val="nil"/>
                <w:right w:val="nil"/>
                <w:between w:val="nil"/>
              </w:pBdr>
              <w:tabs>
                <w:tab w:val="left" w:pos="34"/>
              </w:tabs>
              <w:overflowPunct w:val="0"/>
              <w:autoSpaceDE w:val="0"/>
              <w:autoSpaceDN w:val="0"/>
              <w:adjustRightInd w:val="0"/>
              <w:spacing w:before="120" w:after="120" w:line="240" w:lineRule="auto"/>
              <w:ind w:left="1506" w:hanging="567"/>
              <w:jc w:val="both"/>
              <w:textAlignment w:val="baseline"/>
              <w:rPr>
                <w:rFonts w:ascii="Arial" w:eastAsia="Arial" w:hAnsi="Arial"/>
                <w:color w:val="000000"/>
                <w:sz w:val="24"/>
                <w:szCs w:val="24"/>
              </w:rPr>
            </w:pPr>
            <w:r>
              <w:rPr>
                <w:rFonts w:ascii="Arial" w:eastAsia="Arial" w:hAnsi="Arial" w:cs="Arial"/>
                <w:color w:val="000000"/>
                <w:sz w:val="24"/>
                <w:szCs w:val="24"/>
              </w:rPr>
              <w:t>any amendments to that document immediately prior to the Relevant Transfer Date; and</w:t>
            </w:r>
          </w:p>
          <w:p w14:paraId="6BEBF461" w14:textId="77777777" w:rsidR="00CD1FBF" w:rsidRDefault="00CD1FBF" w:rsidP="00CD1FBF">
            <w:pPr>
              <w:numPr>
                <w:ilvl w:val="5"/>
                <w:numId w:val="80"/>
              </w:numPr>
              <w:pBdr>
                <w:top w:val="nil"/>
                <w:left w:val="nil"/>
                <w:bottom w:val="nil"/>
                <w:right w:val="nil"/>
                <w:between w:val="nil"/>
              </w:pBdr>
              <w:tabs>
                <w:tab w:val="left" w:pos="34"/>
              </w:tabs>
              <w:overflowPunct w:val="0"/>
              <w:autoSpaceDE w:val="0"/>
              <w:autoSpaceDN w:val="0"/>
              <w:adjustRightInd w:val="0"/>
              <w:spacing w:before="120" w:after="120" w:line="240" w:lineRule="auto"/>
              <w:ind w:left="1506" w:hanging="567"/>
              <w:jc w:val="both"/>
              <w:textAlignment w:val="baseline"/>
              <w:rPr>
                <w:rFonts w:ascii="Arial" w:eastAsia="Arial" w:hAnsi="Arial"/>
                <w:color w:val="000000"/>
                <w:sz w:val="24"/>
                <w:szCs w:val="24"/>
              </w:rPr>
            </w:pPr>
            <w:r>
              <w:rPr>
                <w:rFonts w:ascii="Arial" w:eastAsia="Arial" w:hAnsi="Arial" w:cs="Arial"/>
                <w:color w:val="000000"/>
                <w:sz w:val="24"/>
                <w:szCs w:val="24"/>
              </w:rPr>
              <w:t>any similar pension protection in accordance with the Annexes D1-D3 inclusive to Part D of this Schedule as notified to the Supplier by the Buyer;</w:t>
            </w:r>
          </w:p>
        </w:tc>
      </w:tr>
      <w:tr w:rsidR="00CD1FBF" w14:paraId="0770E282" w14:textId="77777777" w:rsidTr="005617FB">
        <w:trPr>
          <w:cantSplit/>
          <w:trHeight w:val="1824"/>
        </w:trPr>
        <w:tc>
          <w:tcPr>
            <w:tcW w:w="2917" w:type="dxa"/>
          </w:tcPr>
          <w:p w14:paraId="0511E2DB" w14:textId="77777777" w:rsidR="00CD1FBF" w:rsidRDefault="00CD1FBF" w:rsidP="005617FB">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cs="Arial"/>
                <w:b/>
                <w:color w:val="000000"/>
                <w:sz w:val="24"/>
                <w:szCs w:val="24"/>
              </w:rPr>
              <w:t>“Old Fair Deal”</w:t>
            </w:r>
          </w:p>
        </w:tc>
        <w:tc>
          <w:tcPr>
            <w:tcW w:w="6109" w:type="dxa"/>
          </w:tcPr>
          <w:p w14:paraId="1A389320" w14:textId="77777777" w:rsidR="00CD1FBF" w:rsidRDefault="00CD1FBF" w:rsidP="005617FB">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s="Arial"/>
                <w:color w:val="000000"/>
                <w:sz w:val="24"/>
                <w:szCs w:val="24"/>
              </w:rPr>
              <w:t>HM Treasury Guidance “</w:t>
            </w:r>
            <w:r>
              <w:rPr>
                <w:rFonts w:ascii="Arial" w:eastAsia="Arial" w:hAnsi="Arial" w:cs="Arial"/>
                <w:i/>
                <w:color w:val="000000"/>
                <w:sz w:val="24"/>
                <w:szCs w:val="24"/>
              </w:rPr>
              <w:t>Staff Transfers from Central Government: A Fair Deal for Staff Pensions</w:t>
            </w:r>
            <w:r>
              <w:rPr>
                <w:rFonts w:ascii="Arial" w:eastAsia="Arial" w:hAnsi="Arial" w:cs="Arial"/>
                <w:color w:val="000000"/>
                <w:sz w:val="24"/>
                <w:szCs w:val="24"/>
              </w:rPr>
              <w:t>” issued in June 1999 including the supplementary guidance “</w:t>
            </w:r>
            <w:r>
              <w:rPr>
                <w:rFonts w:ascii="Arial" w:eastAsia="Arial" w:hAnsi="Arial" w:cs="Arial"/>
                <w:i/>
                <w:color w:val="000000"/>
                <w:sz w:val="24"/>
                <w:szCs w:val="24"/>
              </w:rPr>
              <w:t>Fair Deal for Staff pensions: Procurement of Bulk Transfer Agreements and Related Issues</w:t>
            </w:r>
            <w:r>
              <w:rPr>
                <w:rFonts w:ascii="Arial" w:eastAsia="Arial" w:hAnsi="Arial" w:cs="Arial"/>
                <w:color w:val="000000"/>
                <w:sz w:val="24"/>
                <w:szCs w:val="24"/>
              </w:rPr>
              <w:t>” issued in June 2004;</w:t>
            </w:r>
          </w:p>
        </w:tc>
      </w:tr>
      <w:tr w:rsidR="00CD1FBF" w14:paraId="7045005F" w14:textId="77777777" w:rsidTr="005617FB">
        <w:trPr>
          <w:cantSplit/>
        </w:trPr>
        <w:tc>
          <w:tcPr>
            <w:tcW w:w="2917" w:type="dxa"/>
          </w:tcPr>
          <w:p w14:paraId="10AE4B54" w14:textId="77777777" w:rsidR="00CD1FBF" w:rsidRDefault="00CD1FBF" w:rsidP="005617FB">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cs="Arial"/>
                <w:b/>
                <w:color w:val="000000"/>
                <w:sz w:val="24"/>
                <w:szCs w:val="24"/>
              </w:rPr>
              <w:t>"Partial Termination"</w:t>
            </w:r>
          </w:p>
        </w:tc>
        <w:tc>
          <w:tcPr>
            <w:tcW w:w="6109" w:type="dxa"/>
          </w:tcPr>
          <w:p w14:paraId="098C8E8A" w14:textId="77777777" w:rsidR="00CD1FBF" w:rsidRDefault="00CD1FBF" w:rsidP="005617FB">
            <w:pPr>
              <w:pBdr>
                <w:top w:val="nil"/>
                <w:left w:val="nil"/>
                <w:bottom w:val="nil"/>
                <w:right w:val="nil"/>
                <w:between w:val="nil"/>
              </w:pBdr>
              <w:tabs>
                <w:tab w:val="left" w:pos="235"/>
              </w:tabs>
              <w:spacing w:before="120" w:after="120"/>
              <w:rPr>
                <w:rFonts w:ascii="Arial" w:eastAsia="Arial" w:hAnsi="Arial"/>
                <w:color w:val="000000"/>
                <w:sz w:val="24"/>
                <w:szCs w:val="24"/>
              </w:rPr>
            </w:pPr>
            <w:r>
              <w:rPr>
                <w:rFonts w:ascii="Arial" w:eastAsia="Arial" w:hAnsi="Arial" w:cs="Arial"/>
                <w:color w:val="000000"/>
                <w:sz w:val="24"/>
                <w:szCs w:val="24"/>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CD1FBF" w14:paraId="506F793E" w14:textId="77777777" w:rsidTr="005617FB">
        <w:trPr>
          <w:cantSplit/>
        </w:trPr>
        <w:tc>
          <w:tcPr>
            <w:tcW w:w="2917" w:type="dxa"/>
          </w:tcPr>
          <w:p w14:paraId="222C3E37" w14:textId="77777777" w:rsidR="00CD1FBF" w:rsidRDefault="00CD1FBF" w:rsidP="005617FB">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cs="Arial"/>
                <w:b/>
                <w:color w:val="000000"/>
                <w:sz w:val="24"/>
                <w:szCs w:val="24"/>
              </w:rPr>
              <w:t>"Relevant Transfer"</w:t>
            </w:r>
          </w:p>
        </w:tc>
        <w:tc>
          <w:tcPr>
            <w:tcW w:w="6109" w:type="dxa"/>
          </w:tcPr>
          <w:p w14:paraId="165B87A5" w14:textId="77777777" w:rsidR="00CD1FBF" w:rsidRDefault="00CD1FBF" w:rsidP="005617FB">
            <w:pPr>
              <w:pBdr>
                <w:top w:val="nil"/>
                <w:left w:val="nil"/>
                <w:bottom w:val="nil"/>
                <w:right w:val="nil"/>
                <w:between w:val="nil"/>
              </w:pBdr>
              <w:tabs>
                <w:tab w:val="left" w:pos="34"/>
              </w:tabs>
              <w:spacing w:before="120" w:after="120"/>
              <w:rPr>
                <w:rFonts w:ascii="Arial" w:eastAsia="Arial" w:hAnsi="Arial"/>
                <w:color w:val="000000"/>
                <w:sz w:val="24"/>
                <w:szCs w:val="24"/>
                <w:highlight w:val="green"/>
              </w:rPr>
            </w:pPr>
            <w:r>
              <w:rPr>
                <w:rFonts w:ascii="Arial" w:eastAsia="Arial" w:hAnsi="Arial" w:cs="Arial"/>
                <w:color w:val="000000"/>
                <w:sz w:val="24"/>
                <w:szCs w:val="24"/>
              </w:rPr>
              <w:t>a transfer of employment to which the Employment Regulations applies;</w:t>
            </w:r>
          </w:p>
        </w:tc>
      </w:tr>
      <w:tr w:rsidR="00CD1FBF" w14:paraId="66E69FEB" w14:textId="77777777" w:rsidTr="005617FB">
        <w:trPr>
          <w:cantSplit/>
        </w:trPr>
        <w:tc>
          <w:tcPr>
            <w:tcW w:w="2917" w:type="dxa"/>
          </w:tcPr>
          <w:p w14:paraId="5F8B111E" w14:textId="77777777" w:rsidR="00CD1FBF" w:rsidRDefault="00CD1FBF" w:rsidP="005617FB">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cs="Arial"/>
                <w:b/>
                <w:color w:val="000000"/>
                <w:sz w:val="24"/>
                <w:szCs w:val="24"/>
              </w:rPr>
              <w:lastRenderedPageBreak/>
              <w:t>"Relevant Transfer Date"</w:t>
            </w:r>
          </w:p>
        </w:tc>
        <w:tc>
          <w:tcPr>
            <w:tcW w:w="6109" w:type="dxa"/>
          </w:tcPr>
          <w:p w14:paraId="751CA4AE" w14:textId="77777777" w:rsidR="00CD1FBF" w:rsidRDefault="00CD1FBF" w:rsidP="005617FB">
            <w:pPr>
              <w:pBdr>
                <w:top w:val="nil"/>
                <w:left w:val="nil"/>
                <w:bottom w:val="nil"/>
                <w:right w:val="nil"/>
                <w:between w:val="nil"/>
              </w:pBdr>
              <w:tabs>
                <w:tab w:val="left" w:pos="34"/>
              </w:tabs>
              <w:spacing w:before="120" w:after="120"/>
              <w:rPr>
                <w:rFonts w:ascii="Arial" w:eastAsia="Arial" w:hAnsi="Arial"/>
                <w:color w:val="000000"/>
                <w:sz w:val="24"/>
                <w:szCs w:val="24"/>
                <w:highlight w:val="green"/>
              </w:rPr>
            </w:pPr>
            <w:r>
              <w:rPr>
                <w:rFonts w:ascii="Arial" w:eastAsia="Arial" w:hAnsi="Arial" w:cs="Arial"/>
                <w:color w:val="000000"/>
                <w:sz w:val="24"/>
                <w:szCs w:val="24"/>
              </w:rPr>
              <w:t>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CD1FBF" w14:paraId="6EB6D18A" w14:textId="77777777" w:rsidTr="005617FB">
        <w:trPr>
          <w:cantSplit/>
        </w:trPr>
        <w:tc>
          <w:tcPr>
            <w:tcW w:w="2917" w:type="dxa"/>
          </w:tcPr>
          <w:p w14:paraId="3891EC30" w14:textId="77777777" w:rsidR="00CD1FBF" w:rsidRDefault="00CD1FBF" w:rsidP="005617FB">
            <w:pPr>
              <w:keepNext/>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cs="Arial"/>
                <w:b/>
                <w:color w:val="000000"/>
                <w:sz w:val="24"/>
                <w:szCs w:val="24"/>
              </w:rPr>
              <w:t>"Staffing Information"</w:t>
            </w:r>
          </w:p>
        </w:tc>
        <w:tc>
          <w:tcPr>
            <w:tcW w:w="6109" w:type="dxa"/>
          </w:tcPr>
          <w:p w14:paraId="511EC3E7" w14:textId="77777777" w:rsidR="00CD1FBF" w:rsidRDefault="00CD1FBF" w:rsidP="005617FB">
            <w:pPr>
              <w:keepNext/>
              <w:pBdr>
                <w:top w:val="nil"/>
                <w:left w:val="nil"/>
                <w:bottom w:val="nil"/>
                <w:right w:val="nil"/>
                <w:between w:val="nil"/>
              </w:pBdr>
              <w:spacing w:before="120" w:after="120"/>
              <w:rPr>
                <w:rFonts w:ascii="Arial" w:eastAsia="Arial" w:hAnsi="Arial"/>
                <w:color w:val="000000"/>
                <w:sz w:val="24"/>
                <w:szCs w:val="24"/>
              </w:rPr>
            </w:pPr>
            <w:r>
              <w:rPr>
                <w:rFonts w:ascii="Arial" w:eastAsia="Arial" w:hAnsi="Arial" w:cs="Arial"/>
                <w:color w:val="000000"/>
                <w:sz w:val="24"/>
                <w:szCs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14:paraId="244E6649" w14:textId="77777777" w:rsidR="00CD1FBF" w:rsidRDefault="00CD1FBF" w:rsidP="005617FB">
            <w:pPr>
              <w:keepNext/>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their ages, dates of commencement of employment or engagement, gender and place of work;</w:t>
            </w:r>
          </w:p>
        </w:tc>
      </w:tr>
      <w:tr w:rsidR="00CD1FBF" w14:paraId="507DB2E4" w14:textId="77777777" w:rsidTr="005617FB">
        <w:trPr>
          <w:cantSplit/>
        </w:trPr>
        <w:tc>
          <w:tcPr>
            <w:tcW w:w="2917" w:type="dxa"/>
          </w:tcPr>
          <w:p w14:paraId="76917EDC" w14:textId="77777777" w:rsidR="00CD1FBF" w:rsidRDefault="00CD1FBF" w:rsidP="005617FB">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46BCB522" w14:textId="77777777" w:rsidR="00CD1FBF" w:rsidRDefault="00CD1FBF" w:rsidP="005617FB">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details of whether they are employed, self-employed contractors or consultants, agency workers or otherwise;</w:t>
            </w:r>
          </w:p>
        </w:tc>
      </w:tr>
      <w:tr w:rsidR="00CD1FBF" w14:paraId="0CD1C2C0" w14:textId="77777777" w:rsidTr="005617FB">
        <w:trPr>
          <w:cantSplit/>
        </w:trPr>
        <w:tc>
          <w:tcPr>
            <w:tcW w:w="2917" w:type="dxa"/>
          </w:tcPr>
          <w:p w14:paraId="0144B0FE" w14:textId="77777777" w:rsidR="00CD1FBF" w:rsidRDefault="00CD1FBF" w:rsidP="005617FB">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4346C3C9" w14:textId="77777777" w:rsidR="00CD1FBF" w:rsidRDefault="00CD1FBF" w:rsidP="005617FB">
            <w:pPr>
              <w:pBdr>
                <w:top w:val="nil"/>
                <w:left w:val="nil"/>
                <w:bottom w:val="nil"/>
                <w:right w:val="nil"/>
                <w:between w:val="nil"/>
              </w:pBdr>
              <w:spacing w:before="120" w:after="120"/>
              <w:ind w:left="655" w:hanging="655"/>
              <w:rPr>
                <w:rFonts w:ascii="Arial" w:eastAsia="Arial" w:hAnsi="Arial"/>
                <w:color w:val="000000"/>
                <w:sz w:val="24"/>
                <w:szCs w:val="24"/>
              </w:rPr>
            </w:pPr>
            <w:r>
              <w:rPr>
                <w:rFonts w:ascii="Arial" w:eastAsia="Arial" w:hAnsi="Arial" w:cs="Arial"/>
                <w:color w:val="000000"/>
                <w:sz w:val="24"/>
                <w:szCs w:val="24"/>
              </w:rPr>
              <w:t>(c)</w:t>
            </w:r>
            <w:r>
              <w:rPr>
                <w:rFonts w:ascii="Arial" w:eastAsia="Arial" w:hAnsi="Arial" w:cs="Arial"/>
                <w:color w:val="000000"/>
                <w:sz w:val="24"/>
                <w:szCs w:val="24"/>
              </w:rPr>
              <w:tab/>
              <w:t>the identity of the employer or relevant contracting Party;</w:t>
            </w:r>
          </w:p>
        </w:tc>
      </w:tr>
      <w:tr w:rsidR="00CD1FBF" w14:paraId="49E8A0AF" w14:textId="77777777" w:rsidTr="005617FB">
        <w:trPr>
          <w:cantSplit/>
        </w:trPr>
        <w:tc>
          <w:tcPr>
            <w:tcW w:w="2917" w:type="dxa"/>
          </w:tcPr>
          <w:p w14:paraId="6628FEB0" w14:textId="77777777" w:rsidR="00CD1FBF" w:rsidRDefault="00CD1FBF" w:rsidP="005617FB">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4DBF95F4" w14:textId="77777777" w:rsidR="00CD1FBF" w:rsidRDefault="00CD1FBF" w:rsidP="005617FB">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s="Arial"/>
                <w:color w:val="000000"/>
                <w:sz w:val="24"/>
                <w:szCs w:val="24"/>
              </w:rPr>
              <w:t>(d)</w:t>
            </w:r>
            <w:r>
              <w:rPr>
                <w:rFonts w:ascii="Arial" w:eastAsia="Arial" w:hAnsi="Arial" w:cs="Arial"/>
                <w:color w:val="000000"/>
                <w:sz w:val="24"/>
                <w:szCs w:val="24"/>
              </w:rPr>
              <w:tab/>
              <w:t>their relevant contractual notice periods and any other terms relating to termination of employment, including redundancy procedures, and redundancy payments;</w:t>
            </w:r>
          </w:p>
        </w:tc>
      </w:tr>
      <w:tr w:rsidR="00CD1FBF" w14:paraId="546DB662" w14:textId="77777777" w:rsidTr="005617FB">
        <w:trPr>
          <w:cantSplit/>
        </w:trPr>
        <w:tc>
          <w:tcPr>
            <w:tcW w:w="2917" w:type="dxa"/>
          </w:tcPr>
          <w:p w14:paraId="7C693AC1" w14:textId="77777777" w:rsidR="00CD1FBF" w:rsidRDefault="00CD1FBF" w:rsidP="005617FB">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6BFFEE81" w14:textId="77777777" w:rsidR="00CD1FBF" w:rsidRDefault="00CD1FBF" w:rsidP="005617FB">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s="Arial"/>
                <w:color w:val="000000"/>
                <w:sz w:val="24"/>
                <w:szCs w:val="24"/>
              </w:rPr>
              <w:t>(e)</w:t>
            </w:r>
            <w:r>
              <w:rPr>
                <w:rFonts w:ascii="Arial" w:eastAsia="Arial" w:hAnsi="Arial" w:cs="Arial"/>
                <w:color w:val="000000"/>
                <w:sz w:val="24"/>
                <w:szCs w:val="24"/>
              </w:rPr>
              <w:tab/>
              <w:t>their wages, salaries, bonuses and profit sharing arrangements as applicable;</w:t>
            </w:r>
          </w:p>
        </w:tc>
      </w:tr>
      <w:tr w:rsidR="00CD1FBF" w14:paraId="4DFA6CDC" w14:textId="77777777" w:rsidTr="005617FB">
        <w:trPr>
          <w:cantSplit/>
        </w:trPr>
        <w:tc>
          <w:tcPr>
            <w:tcW w:w="2917" w:type="dxa"/>
          </w:tcPr>
          <w:p w14:paraId="0FFAC09F" w14:textId="77777777" w:rsidR="00CD1FBF" w:rsidRDefault="00CD1FBF" w:rsidP="005617FB">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21BC4045" w14:textId="77777777" w:rsidR="00CD1FBF" w:rsidRDefault="00CD1FBF" w:rsidP="005617FB">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s="Arial"/>
                <w:color w:val="000000"/>
                <w:sz w:val="24"/>
                <w:szCs w:val="24"/>
              </w:rPr>
              <w:t>(f)</w:t>
            </w:r>
            <w:r>
              <w:rPr>
                <w:rFonts w:ascii="Arial" w:eastAsia="Arial" w:hAnsi="Arial" w:cs="Arial"/>
                <w:color w:val="000000"/>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CD1FBF" w14:paraId="4165C52F" w14:textId="77777777" w:rsidTr="005617FB">
        <w:trPr>
          <w:cantSplit/>
        </w:trPr>
        <w:tc>
          <w:tcPr>
            <w:tcW w:w="2917" w:type="dxa"/>
          </w:tcPr>
          <w:p w14:paraId="1B2F0CF0" w14:textId="77777777" w:rsidR="00CD1FBF" w:rsidRDefault="00CD1FBF" w:rsidP="005617FB">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771024EE" w14:textId="77777777" w:rsidR="00CD1FBF" w:rsidRDefault="00CD1FBF" w:rsidP="005617FB">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s="Arial"/>
                <w:color w:val="000000"/>
                <w:sz w:val="24"/>
                <w:szCs w:val="24"/>
              </w:rPr>
              <w:t>(g)</w:t>
            </w:r>
            <w:r>
              <w:rPr>
                <w:rFonts w:ascii="Arial" w:eastAsia="Arial" w:hAnsi="Arial" w:cs="Arial"/>
                <w:color w:val="000000"/>
                <w:sz w:val="24"/>
                <w:szCs w:val="24"/>
              </w:rPr>
              <w:tab/>
              <w:t>any outstanding or potential contractual, statutory or other liabilities in respect of such individuals (including in respect of personal injury claims);</w:t>
            </w:r>
          </w:p>
        </w:tc>
      </w:tr>
      <w:tr w:rsidR="00CD1FBF" w14:paraId="33B8DA7E" w14:textId="77777777" w:rsidTr="005617FB">
        <w:trPr>
          <w:cantSplit/>
        </w:trPr>
        <w:tc>
          <w:tcPr>
            <w:tcW w:w="2917" w:type="dxa"/>
          </w:tcPr>
          <w:p w14:paraId="784A6653" w14:textId="77777777" w:rsidR="00CD1FBF" w:rsidRDefault="00CD1FBF" w:rsidP="005617FB">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59447E94" w14:textId="77777777" w:rsidR="00CD1FBF" w:rsidRDefault="00CD1FBF" w:rsidP="005617FB">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s="Arial"/>
                <w:color w:val="000000"/>
                <w:sz w:val="24"/>
                <w:szCs w:val="24"/>
              </w:rPr>
              <w:t>(h)</w:t>
            </w:r>
            <w:r>
              <w:rPr>
                <w:rFonts w:ascii="Arial" w:eastAsia="Arial" w:hAnsi="Arial" w:cs="Arial"/>
                <w:color w:val="000000"/>
                <w:sz w:val="24"/>
                <w:szCs w:val="24"/>
              </w:rPr>
              <w:tab/>
              <w:t xml:space="preserve">details of any such individuals on long term sickness absence, parental leave, maternity leave or other authorised long term absence; </w:t>
            </w:r>
          </w:p>
        </w:tc>
      </w:tr>
      <w:tr w:rsidR="00CD1FBF" w14:paraId="2B713A81" w14:textId="77777777" w:rsidTr="005617FB">
        <w:trPr>
          <w:cantSplit/>
        </w:trPr>
        <w:tc>
          <w:tcPr>
            <w:tcW w:w="2917" w:type="dxa"/>
          </w:tcPr>
          <w:p w14:paraId="55A2EEBC" w14:textId="77777777" w:rsidR="00CD1FBF" w:rsidRDefault="00CD1FBF" w:rsidP="005617FB">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66AD8FC4" w14:textId="77777777" w:rsidR="00CD1FBF" w:rsidRDefault="00CD1FBF" w:rsidP="005617FB">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t>copies of all relevant documents and materials relating to such information, including copies of relevant contracts of employment (or relevant standard contracts if applied generally in respect of such employees); and</w:t>
            </w:r>
          </w:p>
        </w:tc>
      </w:tr>
      <w:tr w:rsidR="00CD1FBF" w14:paraId="2E940EE5" w14:textId="77777777" w:rsidTr="005617FB">
        <w:trPr>
          <w:cantSplit/>
        </w:trPr>
        <w:tc>
          <w:tcPr>
            <w:tcW w:w="2917" w:type="dxa"/>
          </w:tcPr>
          <w:p w14:paraId="31DE3AB6" w14:textId="77777777" w:rsidR="00CD1FBF" w:rsidRDefault="00CD1FBF" w:rsidP="005617FB">
            <w:pPr>
              <w:pBdr>
                <w:top w:val="nil"/>
                <w:left w:val="nil"/>
                <w:bottom w:val="nil"/>
                <w:right w:val="nil"/>
                <w:between w:val="nil"/>
              </w:pBdr>
              <w:spacing w:before="120" w:after="120"/>
              <w:ind w:left="709"/>
              <w:rPr>
                <w:rFonts w:ascii="Arial" w:eastAsia="Arial" w:hAnsi="Arial"/>
                <w:b/>
                <w:color w:val="000000"/>
                <w:sz w:val="24"/>
                <w:szCs w:val="24"/>
              </w:rPr>
            </w:pPr>
          </w:p>
          <w:p w14:paraId="357F1569" w14:textId="77777777" w:rsidR="00CD1FBF" w:rsidRDefault="00CD1FBF" w:rsidP="005617FB">
            <w:pPr>
              <w:pBdr>
                <w:top w:val="nil"/>
                <w:left w:val="nil"/>
                <w:bottom w:val="nil"/>
                <w:right w:val="nil"/>
                <w:between w:val="nil"/>
              </w:pBdr>
              <w:spacing w:before="120" w:after="120"/>
              <w:rPr>
                <w:rFonts w:ascii="Arial" w:eastAsia="Arial" w:hAnsi="Arial"/>
                <w:b/>
                <w:color w:val="000000"/>
                <w:sz w:val="24"/>
                <w:szCs w:val="24"/>
              </w:rPr>
            </w:pPr>
          </w:p>
        </w:tc>
        <w:tc>
          <w:tcPr>
            <w:tcW w:w="6109" w:type="dxa"/>
          </w:tcPr>
          <w:p w14:paraId="676526F2" w14:textId="77777777" w:rsidR="00CD1FBF" w:rsidRDefault="00CD1FBF" w:rsidP="005617FB">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s="Arial"/>
                <w:color w:val="000000"/>
                <w:sz w:val="24"/>
                <w:szCs w:val="24"/>
              </w:rPr>
              <w:t>(j)</w:t>
            </w:r>
            <w:r>
              <w:rPr>
                <w:rFonts w:ascii="Arial" w:eastAsia="Arial" w:hAnsi="Arial" w:cs="Arial"/>
                <w:color w:val="000000"/>
                <w:sz w:val="24"/>
                <w:szCs w:val="24"/>
              </w:rPr>
              <w:tab/>
              <w:t xml:space="preserve">any other "employee liability information" as such term is defined in regulation 11 of the Employment Regulations; </w:t>
            </w:r>
          </w:p>
        </w:tc>
      </w:tr>
      <w:tr w:rsidR="00CD1FBF" w14:paraId="36218D78" w14:textId="77777777" w:rsidTr="005617FB">
        <w:trPr>
          <w:cantSplit/>
        </w:trPr>
        <w:tc>
          <w:tcPr>
            <w:tcW w:w="2917" w:type="dxa"/>
          </w:tcPr>
          <w:p w14:paraId="010C4023" w14:textId="77777777" w:rsidR="00CD1FBF" w:rsidRDefault="00CD1FBF" w:rsidP="005617FB">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cs="Arial"/>
                <w:b/>
                <w:color w:val="000000"/>
                <w:sz w:val="24"/>
                <w:szCs w:val="24"/>
              </w:rPr>
              <w:t>"Supplier's Final Supplier Personnel List"</w:t>
            </w:r>
          </w:p>
        </w:tc>
        <w:tc>
          <w:tcPr>
            <w:tcW w:w="6109" w:type="dxa"/>
          </w:tcPr>
          <w:p w14:paraId="4E052321" w14:textId="77777777" w:rsidR="00CD1FBF" w:rsidRDefault="00CD1FBF" w:rsidP="005617FB">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s="Arial"/>
                <w:color w:val="000000"/>
                <w:sz w:val="24"/>
                <w:szCs w:val="24"/>
              </w:rPr>
              <w:t>a list provided by the Supplier of all Supplier Staff whose will transfer under the Employment Regulations on the Service Transfer Date;</w:t>
            </w:r>
          </w:p>
        </w:tc>
      </w:tr>
      <w:tr w:rsidR="00CD1FBF" w14:paraId="14302FCF" w14:textId="77777777" w:rsidTr="005617FB">
        <w:trPr>
          <w:cantSplit/>
        </w:trPr>
        <w:tc>
          <w:tcPr>
            <w:tcW w:w="2917" w:type="dxa"/>
          </w:tcPr>
          <w:p w14:paraId="403D09CA" w14:textId="77777777" w:rsidR="00CD1FBF" w:rsidRDefault="00CD1FBF" w:rsidP="005617FB">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cs="Arial"/>
                <w:b/>
                <w:color w:val="000000"/>
                <w:sz w:val="24"/>
                <w:szCs w:val="24"/>
              </w:rPr>
              <w:t>"Supplier's Provisional Supplier Personnel List"</w:t>
            </w:r>
          </w:p>
        </w:tc>
        <w:tc>
          <w:tcPr>
            <w:tcW w:w="6109" w:type="dxa"/>
          </w:tcPr>
          <w:p w14:paraId="00AD5205" w14:textId="77777777" w:rsidR="00CD1FBF" w:rsidRDefault="00CD1FBF" w:rsidP="005617FB">
            <w:pPr>
              <w:pBdr>
                <w:top w:val="nil"/>
                <w:left w:val="nil"/>
                <w:bottom w:val="nil"/>
                <w:right w:val="nil"/>
                <w:between w:val="nil"/>
              </w:pBdr>
              <w:spacing w:before="120" w:after="120"/>
              <w:ind w:left="34"/>
              <w:rPr>
                <w:rFonts w:ascii="Arial" w:eastAsia="Arial" w:hAnsi="Arial"/>
                <w:color w:val="000000"/>
                <w:sz w:val="24"/>
                <w:szCs w:val="24"/>
              </w:rPr>
            </w:pPr>
            <w:r>
              <w:rPr>
                <w:rFonts w:ascii="Arial" w:eastAsia="Arial" w:hAnsi="Arial" w:cs="Arial"/>
                <w:color w:val="000000"/>
                <w:sz w:val="24"/>
                <w:szCs w:val="24"/>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CD1FBF" w14:paraId="23E2DDB8" w14:textId="77777777" w:rsidTr="005617FB">
        <w:trPr>
          <w:cantSplit/>
        </w:trPr>
        <w:tc>
          <w:tcPr>
            <w:tcW w:w="2917" w:type="dxa"/>
          </w:tcPr>
          <w:p w14:paraId="17A6CF33" w14:textId="77777777" w:rsidR="00CD1FBF" w:rsidRDefault="00CD1FBF" w:rsidP="005617FB">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cs="Arial"/>
                <w:b/>
                <w:color w:val="000000"/>
                <w:sz w:val="24"/>
                <w:szCs w:val="24"/>
              </w:rPr>
              <w:t>"Term"</w:t>
            </w:r>
          </w:p>
        </w:tc>
        <w:tc>
          <w:tcPr>
            <w:tcW w:w="6109" w:type="dxa"/>
          </w:tcPr>
          <w:p w14:paraId="7567A2F1" w14:textId="77777777" w:rsidR="00CD1FBF" w:rsidRDefault="00CD1FBF" w:rsidP="005617FB">
            <w:p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s="Arial"/>
                <w:color w:val="000000"/>
                <w:sz w:val="24"/>
                <w:szCs w:val="24"/>
              </w:rPr>
              <w:t>the period commencing on the Start Date and ending on the expiry of the Initial Period or any Extension Period or on earlier termination of the relevant Contract;</w:t>
            </w:r>
          </w:p>
        </w:tc>
      </w:tr>
      <w:tr w:rsidR="00CD1FBF" w14:paraId="184A30DB" w14:textId="77777777" w:rsidTr="005617FB">
        <w:trPr>
          <w:cantSplit/>
        </w:trPr>
        <w:tc>
          <w:tcPr>
            <w:tcW w:w="2917" w:type="dxa"/>
          </w:tcPr>
          <w:p w14:paraId="516095C3" w14:textId="77777777" w:rsidR="00CD1FBF" w:rsidRDefault="00CD1FBF" w:rsidP="005617FB">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cs="Arial"/>
                <w:b/>
                <w:color w:val="000000"/>
                <w:sz w:val="24"/>
                <w:szCs w:val="24"/>
              </w:rPr>
              <w:t>"Transferring Buyer Employees"</w:t>
            </w:r>
          </w:p>
        </w:tc>
        <w:tc>
          <w:tcPr>
            <w:tcW w:w="6109" w:type="dxa"/>
          </w:tcPr>
          <w:p w14:paraId="015E4358" w14:textId="77777777" w:rsidR="00CD1FBF" w:rsidRDefault="00CD1FBF" w:rsidP="005617FB">
            <w:p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s="Arial"/>
                <w:color w:val="000000"/>
                <w:sz w:val="24"/>
                <w:szCs w:val="24"/>
              </w:rPr>
              <w:t>those employees of the Buyer to whom the Employment Regulations will apply on the Relevant Transfer Date;</w:t>
            </w:r>
          </w:p>
        </w:tc>
      </w:tr>
      <w:tr w:rsidR="00CD1FBF" w14:paraId="2CD09223" w14:textId="77777777" w:rsidTr="005617FB">
        <w:trPr>
          <w:cantSplit/>
        </w:trPr>
        <w:tc>
          <w:tcPr>
            <w:tcW w:w="2917" w:type="dxa"/>
          </w:tcPr>
          <w:p w14:paraId="714109A3" w14:textId="77777777" w:rsidR="00CD1FBF" w:rsidRDefault="00CD1FBF" w:rsidP="005617FB">
            <w:pPr>
              <w:pBdr>
                <w:top w:val="nil"/>
                <w:left w:val="nil"/>
                <w:bottom w:val="nil"/>
                <w:right w:val="nil"/>
                <w:between w:val="nil"/>
              </w:pBdr>
              <w:spacing w:before="120" w:after="120"/>
              <w:ind w:left="709"/>
              <w:rPr>
                <w:rFonts w:ascii="Arial" w:eastAsia="Arial" w:hAnsi="Arial"/>
                <w:b/>
                <w:color w:val="000000"/>
                <w:sz w:val="24"/>
                <w:szCs w:val="24"/>
                <w:highlight w:val="green"/>
              </w:rPr>
            </w:pPr>
            <w:r>
              <w:rPr>
                <w:rFonts w:ascii="Arial" w:eastAsia="Arial" w:hAnsi="Arial" w:cs="Arial"/>
                <w:b/>
                <w:color w:val="000000"/>
                <w:sz w:val="24"/>
                <w:szCs w:val="24"/>
              </w:rPr>
              <w:t>"Transferring Former Supplier Employees"</w:t>
            </w:r>
          </w:p>
        </w:tc>
        <w:tc>
          <w:tcPr>
            <w:tcW w:w="6109" w:type="dxa"/>
          </w:tcPr>
          <w:p w14:paraId="671BB3E0" w14:textId="77777777" w:rsidR="00CD1FBF" w:rsidRDefault="00CD1FBF" w:rsidP="005617FB">
            <w:pPr>
              <w:pBdr>
                <w:top w:val="nil"/>
                <w:left w:val="nil"/>
                <w:bottom w:val="nil"/>
                <w:right w:val="nil"/>
                <w:between w:val="nil"/>
              </w:pBdr>
              <w:spacing w:before="120" w:after="120"/>
              <w:rPr>
                <w:rFonts w:ascii="Arial" w:eastAsia="Arial" w:hAnsi="Arial"/>
                <w:color w:val="000000"/>
                <w:sz w:val="24"/>
                <w:szCs w:val="24"/>
                <w:highlight w:val="green"/>
              </w:rPr>
            </w:pPr>
            <w:r>
              <w:rPr>
                <w:rFonts w:ascii="Arial" w:eastAsia="Arial" w:hAnsi="Arial" w:cs="Arial"/>
                <w:color w:val="000000"/>
                <w:sz w:val="24"/>
                <w:szCs w:val="24"/>
              </w:rPr>
              <w:t>in relation to a Former Supplier, those employees of the Former Supplier to whom the Employment Regulations will apply on the Relevant Transfer Date.</w:t>
            </w:r>
          </w:p>
        </w:tc>
      </w:tr>
    </w:tbl>
    <w:p w14:paraId="5883028F" w14:textId="77777777" w:rsidR="00CD1FBF" w:rsidRDefault="00CD1FBF" w:rsidP="00CD1FBF">
      <w:pPr>
        <w:keepNext/>
        <w:numPr>
          <w:ilvl w:val="0"/>
          <w:numId w:val="85"/>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w:eastAsia="Arial" w:hAnsi="Arial" w:cs="Arial"/>
          <w:b/>
          <w:smallCaps/>
          <w:color w:val="000000"/>
          <w:sz w:val="24"/>
          <w:szCs w:val="24"/>
        </w:rPr>
        <w:lastRenderedPageBreak/>
        <w:t>INTERPRETATION</w:t>
      </w:r>
    </w:p>
    <w:p w14:paraId="35060A7B" w14:textId="77777777" w:rsidR="00CD1FBF" w:rsidRDefault="00CD1FBF" w:rsidP="00CD1FBF">
      <w:pPr>
        <w:keepNext/>
        <w:numPr>
          <w:ilvl w:val="1"/>
          <w:numId w:val="85"/>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43CCE50E" w14:textId="77777777" w:rsidR="00CD1FBF" w:rsidRDefault="00CD1FBF" w:rsidP="00CD1FBF">
      <w:pPr>
        <w:numPr>
          <w:ilvl w:val="1"/>
          <w:numId w:val="85"/>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267C11CB" w14:textId="77777777" w:rsidR="00CD1FBF" w:rsidRDefault="00CD1FBF" w:rsidP="00CD1FBF">
      <w:pPr>
        <w:numPr>
          <w:ilvl w:val="1"/>
          <w:numId w:val="85"/>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14:paraId="00C36C12" w14:textId="77777777" w:rsidR="00CD1FBF" w:rsidRDefault="00CD1FBF" w:rsidP="00CD1FBF">
      <w:pPr>
        <w:numPr>
          <w:ilvl w:val="1"/>
          <w:numId w:val="85"/>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No Third Party Beneficiary may enforce, or take any step to enforce, any Third Party Provision without the prior written consent of the Buyer, which may, if given, be given on and subject to such terms as the Buyer may determine.</w:t>
      </w:r>
    </w:p>
    <w:p w14:paraId="6415A16A" w14:textId="77777777" w:rsidR="00CD1FBF" w:rsidRDefault="00CD1FBF" w:rsidP="00CD1FBF">
      <w:pPr>
        <w:numPr>
          <w:ilvl w:val="1"/>
          <w:numId w:val="85"/>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amendments or modifications to this Call-Off Contract may be made, and any rights created under Paragraph 2.2 above may be altered or extinguished, by the Parties without the consent of any Third Party Beneficiary.  </w:t>
      </w:r>
    </w:p>
    <w:p w14:paraId="2CDE462A" w14:textId="77777777" w:rsidR="00CD1FBF" w:rsidRDefault="00CD1FBF" w:rsidP="00CD1FBF">
      <w:pPr>
        <w:keepNext/>
        <w:numPr>
          <w:ilvl w:val="0"/>
          <w:numId w:val="85"/>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Which parts of this Schedule apply</w:t>
      </w:r>
    </w:p>
    <w:p w14:paraId="6636725A" w14:textId="77777777" w:rsidR="00CD1FBF" w:rsidRDefault="00CD1FBF" w:rsidP="00CD1FBF">
      <w:pPr>
        <w:ind w:left="357"/>
        <w:rPr>
          <w:rFonts w:ascii="Arial" w:eastAsia="Arial" w:hAnsi="Arial"/>
          <w:sz w:val="24"/>
          <w:szCs w:val="24"/>
        </w:rPr>
      </w:pPr>
      <w:r>
        <w:rPr>
          <w:rFonts w:ascii="Arial" w:eastAsia="Arial" w:hAnsi="Arial" w:cs="Arial"/>
          <w:sz w:val="24"/>
          <w:szCs w:val="24"/>
        </w:rPr>
        <w:t>Only the following parts of this Schedule shall apply to this Call Off Contract:</w:t>
      </w:r>
    </w:p>
    <w:p w14:paraId="7F21D0DA" w14:textId="6EA3C7FC" w:rsidR="00CD1FBF" w:rsidRDefault="00CD1FBF" w:rsidP="00CD1FBF">
      <w:pPr>
        <w:numPr>
          <w:ilvl w:val="1"/>
          <w:numId w:val="87"/>
        </w:numPr>
        <w:overflowPunct w:val="0"/>
        <w:autoSpaceDE w:val="0"/>
        <w:autoSpaceDN w:val="0"/>
        <w:adjustRightInd w:val="0"/>
        <w:spacing w:after="0" w:line="259" w:lineRule="auto"/>
        <w:jc w:val="both"/>
        <w:textAlignment w:val="baseline"/>
        <w:rPr>
          <w:rFonts w:ascii="Arial" w:eastAsia="Arial" w:hAnsi="Arial"/>
          <w:sz w:val="24"/>
          <w:szCs w:val="24"/>
        </w:rPr>
      </w:pPr>
      <w:r>
        <w:rPr>
          <w:rFonts w:ascii="Arial" w:eastAsia="Arial" w:hAnsi="Arial" w:cs="Arial"/>
          <w:sz w:val="24"/>
          <w:szCs w:val="24"/>
        </w:rPr>
        <w:t>Part C (No Staff Transfer on the Start Date)</w:t>
      </w:r>
    </w:p>
    <w:p w14:paraId="01064469" w14:textId="5435395A" w:rsidR="00CD1FBF" w:rsidRPr="008B72EE" w:rsidRDefault="00CD1FBF" w:rsidP="009B7F0E">
      <w:pPr>
        <w:overflowPunct w:val="0"/>
        <w:autoSpaceDE w:val="0"/>
        <w:autoSpaceDN w:val="0"/>
        <w:adjustRightInd w:val="0"/>
        <w:spacing w:after="0" w:line="259" w:lineRule="auto"/>
        <w:ind w:left="2880"/>
        <w:jc w:val="both"/>
        <w:textAlignment w:val="baseline"/>
        <w:rPr>
          <w:rFonts w:ascii="Arial" w:eastAsia="Arial" w:hAnsi="Arial"/>
          <w:sz w:val="24"/>
          <w:szCs w:val="24"/>
        </w:rPr>
      </w:pPr>
    </w:p>
    <w:p w14:paraId="687B22A5" w14:textId="77777777" w:rsidR="00CD1FBF" w:rsidRDefault="00CD1FBF" w:rsidP="00CD1FBF">
      <w:pPr>
        <w:numPr>
          <w:ilvl w:val="1"/>
          <w:numId w:val="87"/>
        </w:numPr>
        <w:overflowPunct w:val="0"/>
        <w:autoSpaceDE w:val="0"/>
        <w:autoSpaceDN w:val="0"/>
        <w:adjustRightInd w:val="0"/>
        <w:spacing w:after="0" w:line="259" w:lineRule="auto"/>
        <w:jc w:val="both"/>
        <w:textAlignment w:val="baseline"/>
        <w:rPr>
          <w:rFonts w:ascii="Arial" w:eastAsia="Arial" w:hAnsi="Arial"/>
          <w:sz w:val="24"/>
          <w:szCs w:val="24"/>
        </w:rPr>
      </w:pPr>
      <w:r>
        <w:rPr>
          <w:rFonts w:ascii="Arial" w:eastAsia="Arial" w:hAnsi="Arial" w:cs="Arial"/>
          <w:sz w:val="24"/>
          <w:szCs w:val="24"/>
        </w:rPr>
        <w:t>Part E (Staff Transfer on Exit)</w:t>
      </w:r>
    </w:p>
    <w:p w14:paraId="56ECFE1D" w14:textId="77777777" w:rsidR="00CD1FBF" w:rsidRDefault="00CD1FBF" w:rsidP="00CD1FBF">
      <w:pPr>
        <w:ind w:left="357"/>
        <w:rPr>
          <w:rFonts w:ascii="Arial" w:eastAsia="Arial" w:hAnsi="Arial"/>
          <w:sz w:val="24"/>
          <w:szCs w:val="24"/>
        </w:rPr>
      </w:pPr>
    </w:p>
    <w:p w14:paraId="5CDD9299" w14:textId="77777777" w:rsidR="00CD1FBF" w:rsidRDefault="00CD1FBF" w:rsidP="00CD1FBF">
      <w:pPr>
        <w:pStyle w:val="Heading1"/>
        <w:jc w:val="both"/>
        <w:rPr>
          <w:rFonts w:ascii="Arial Bold" w:eastAsia="Arial Bold" w:hAnsi="Arial Bold" w:cs="Arial Bold"/>
          <w:sz w:val="36"/>
          <w:szCs w:val="36"/>
        </w:rPr>
      </w:pPr>
      <w:r>
        <w:br w:type="page"/>
      </w:r>
      <w:r>
        <w:rPr>
          <w:rFonts w:ascii="Arial Bold" w:eastAsia="Arial Bold" w:hAnsi="Arial Bold" w:cs="Arial Bold"/>
          <w:sz w:val="36"/>
          <w:szCs w:val="36"/>
        </w:rPr>
        <w:lastRenderedPageBreak/>
        <w:t xml:space="preserve">Part A: Staff Transfer at the Start Date </w:t>
      </w:r>
    </w:p>
    <w:p w14:paraId="0E0C3771" w14:textId="7282E30F" w:rsidR="00C661D2" w:rsidRPr="00B12932" w:rsidRDefault="00C661D2" w:rsidP="00C661D2">
      <w:pPr>
        <w:rPr>
          <w:rFonts w:ascii="Arial" w:hAnsi="Arial" w:cs="Arial"/>
          <w:sz w:val="24"/>
          <w:szCs w:val="24"/>
        </w:rPr>
      </w:pPr>
      <w:r w:rsidRPr="00B12932">
        <w:rPr>
          <w:rFonts w:ascii="Arial" w:hAnsi="Arial" w:cs="Arial"/>
          <w:sz w:val="24"/>
          <w:szCs w:val="24"/>
        </w:rPr>
        <w:t>NOT USED</w:t>
      </w:r>
    </w:p>
    <w:p w14:paraId="1750A06B" w14:textId="07D86CDE" w:rsidR="00CD1FBF" w:rsidRDefault="00CD1FBF" w:rsidP="00C661D2">
      <w:p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p>
    <w:p w14:paraId="0B26F1C8" w14:textId="77777777" w:rsidR="00CD1FBF" w:rsidRDefault="00CD1FBF" w:rsidP="00CD1FBF">
      <w:pPr>
        <w:pStyle w:val="Heading1"/>
        <w:jc w:val="both"/>
        <w:rPr>
          <w:rFonts w:ascii="Arial Bold" w:eastAsia="Arial Bold" w:hAnsi="Arial Bold" w:cs="Arial Bold"/>
          <w:sz w:val="36"/>
          <w:szCs w:val="36"/>
        </w:rPr>
      </w:pPr>
      <w:bookmarkStart w:id="89" w:name="_heading=h.z337ya" w:colFirst="0" w:colLast="0"/>
      <w:bookmarkEnd w:id="89"/>
      <w:r>
        <w:br w:type="page"/>
      </w:r>
      <w:r>
        <w:rPr>
          <w:rFonts w:ascii="Arial Bold" w:eastAsia="Arial Bold" w:hAnsi="Arial Bold" w:cs="Arial Bold"/>
          <w:sz w:val="36"/>
          <w:szCs w:val="36"/>
        </w:rPr>
        <w:lastRenderedPageBreak/>
        <w:t xml:space="preserve">Part B: Staff transfer at the Start Date </w:t>
      </w:r>
    </w:p>
    <w:p w14:paraId="2061735D" w14:textId="2B91B62F" w:rsidR="005A382A" w:rsidRPr="00B12932" w:rsidRDefault="005A382A" w:rsidP="005A382A">
      <w:pPr>
        <w:rPr>
          <w:rFonts w:ascii="Arial" w:hAnsi="Arial" w:cs="Arial"/>
          <w:sz w:val="24"/>
          <w:szCs w:val="24"/>
        </w:rPr>
      </w:pPr>
      <w:r w:rsidRPr="00B12932">
        <w:rPr>
          <w:rFonts w:ascii="Arial" w:hAnsi="Arial" w:cs="Arial"/>
          <w:sz w:val="24"/>
          <w:szCs w:val="24"/>
        </w:rPr>
        <w:t>NOT USED</w:t>
      </w:r>
    </w:p>
    <w:p w14:paraId="50E4293C" w14:textId="77777777" w:rsidR="00CD1FBF" w:rsidRDefault="00CD1FBF" w:rsidP="00CD1FBF">
      <w:pPr>
        <w:rPr>
          <w:rFonts w:ascii="Arial" w:eastAsia="Arial" w:hAnsi="Arial"/>
          <w:sz w:val="24"/>
          <w:szCs w:val="24"/>
        </w:rPr>
      </w:pPr>
    </w:p>
    <w:p w14:paraId="5C0EB511" w14:textId="77777777" w:rsidR="00CD1FBF" w:rsidRDefault="00CD1FBF" w:rsidP="00CD1FBF">
      <w:pPr>
        <w:rPr>
          <w:rFonts w:ascii="Arial" w:eastAsia="Arial" w:hAnsi="Arial"/>
          <w:sz w:val="24"/>
          <w:szCs w:val="24"/>
        </w:rPr>
      </w:pPr>
    </w:p>
    <w:p w14:paraId="3B4537F3" w14:textId="77777777" w:rsidR="00CD1FBF" w:rsidRDefault="00CD1FBF" w:rsidP="00CD1FBF">
      <w:pPr>
        <w:pStyle w:val="Heading1"/>
        <w:jc w:val="both"/>
        <w:rPr>
          <w:rFonts w:ascii="Arial Bold" w:eastAsia="Arial Bold" w:hAnsi="Arial Bold" w:cs="Arial Bold"/>
          <w:sz w:val="36"/>
          <w:szCs w:val="36"/>
        </w:rPr>
      </w:pPr>
      <w:r>
        <w:br w:type="page"/>
      </w:r>
      <w:r>
        <w:rPr>
          <w:rFonts w:ascii="Arial Bold" w:eastAsia="Arial Bold" w:hAnsi="Arial Bold" w:cs="Arial Bold"/>
          <w:sz w:val="36"/>
          <w:szCs w:val="36"/>
        </w:rPr>
        <w:lastRenderedPageBreak/>
        <w:t>Part C: No Staff Transfer on the Start Date</w:t>
      </w:r>
    </w:p>
    <w:p w14:paraId="698038E5" w14:textId="77777777" w:rsidR="00CD1FBF" w:rsidRDefault="00CD1FBF" w:rsidP="00CD1FBF">
      <w:pPr>
        <w:keepNext/>
        <w:numPr>
          <w:ilvl w:val="0"/>
          <w:numId w:val="91"/>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What happens if there is a staff transfer</w:t>
      </w:r>
    </w:p>
    <w:p w14:paraId="77139E4D" w14:textId="77777777" w:rsidR="00CD1FBF" w:rsidRDefault="00CD1FBF" w:rsidP="00CD1FBF">
      <w:pPr>
        <w:numPr>
          <w:ilvl w:val="1"/>
          <w:numId w:val="9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Buyer and the Supplier agree that the commencement of the provision of the Services or of any part of the Services will not be a Relevant Transfer in relation to any employees of the Buyer and/or any Former Supplier.  </w:t>
      </w:r>
    </w:p>
    <w:p w14:paraId="46ACEC81" w14:textId="77777777" w:rsidR="00CD1FBF" w:rsidRDefault="00CD1FBF" w:rsidP="00CD1FBF">
      <w:pPr>
        <w:keepNext/>
        <w:numPr>
          <w:ilvl w:val="1"/>
          <w:numId w:val="9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14:paraId="72F9E681" w14:textId="77777777" w:rsidR="00CD1FBF" w:rsidRDefault="00CD1FBF" w:rsidP="00CD1FBF">
      <w:pPr>
        <w:numPr>
          <w:ilvl w:val="2"/>
          <w:numId w:val="9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Supplier shall, and shall procure that the relevant Subcontractor shall, within 5 Working Days of becoming aware of that fact, notify the Buyer in writing and, where required by the Buyer, notify the Former Supplier in writing; and</w:t>
      </w:r>
    </w:p>
    <w:p w14:paraId="780CD44D" w14:textId="77777777" w:rsidR="00CD1FBF" w:rsidRDefault="00CD1FBF" w:rsidP="00CD1FBF">
      <w:pPr>
        <w:numPr>
          <w:ilvl w:val="2"/>
          <w:numId w:val="9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14:paraId="1F398E7A" w14:textId="77777777" w:rsidR="00CD1FBF" w:rsidRDefault="00CD1FBF" w:rsidP="00CD1FBF">
      <w:pPr>
        <w:numPr>
          <w:ilvl w:val="1"/>
          <w:numId w:val="9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If an offer referred to in Paragraph 1.2.2 is accepted (or if the situation has otherwise been resolved by the Buyer and/or the Former Supplier),, the Supplier shall, or shall procure that the Subcontractor shall, immediately release the person from his/her employment or alleged employment.</w:t>
      </w:r>
    </w:p>
    <w:p w14:paraId="7E1BA593" w14:textId="77777777" w:rsidR="00CD1FBF" w:rsidRDefault="00CD1FBF" w:rsidP="00CD1FBF">
      <w:pPr>
        <w:numPr>
          <w:ilvl w:val="1"/>
          <w:numId w:val="9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90" w:name="_heading=h.23ckvvd" w:colFirst="0" w:colLast="0"/>
      <w:bookmarkEnd w:id="90"/>
      <w:r>
        <w:rPr>
          <w:rFonts w:ascii="Arial" w:eastAsia="Arial" w:hAnsi="Arial" w:cs="Arial"/>
          <w:color w:val="000000"/>
          <w:sz w:val="24"/>
          <w:szCs w:val="24"/>
        </w:rPr>
        <w:t xml:space="preserve">If by the end of the 15 Working Day period referred to in Paragraph 1.2.2: </w:t>
      </w:r>
    </w:p>
    <w:p w14:paraId="05ABEEA5" w14:textId="77777777" w:rsidR="00CD1FBF" w:rsidRDefault="00CD1FBF" w:rsidP="00CD1FBF">
      <w:pPr>
        <w:numPr>
          <w:ilvl w:val="2"/>
          <w:numId w:val="9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 no such offer of employment has been made; </w:t>
      </w:r>
    </w:p>
    <w:p w14:paraId="2FEED555" w14:textId="77777777" w:rsidR="00CD1FBF" w:rsidRDefault="00CD1FBF" w:rsidP="00CD1FBF">
      <w:pPr>
        <w:numPr>
          <w:ilvl w:val="2"/>
          <w:numId w:val="9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such offer has been made but not accepted; or</w:t>
      </w:r>
    </w:p>
    <w:p w14:paraId="787AE9DA" w14:textId="77777777" w:rsidR="00CD1FBF" w:rsidRDefault="00CD1FBF" w:rsidP="00CD1FBF">
      <w:pPr>
        <w:numPr>
          <w:ilvl w:val="2"/>
          <w:numId w:val="9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situation has not otherwise been resolved; </w:t>
      </w:r>
    </w:p>
    <w:p w14:paraId="1E6A5771" w14:textId="77777777" w:rsidR="00CD1FBF" w:rsidRDefault="00CD1FBF" w:rsidP="00CD1FBF">
      <w:pPr>
        <w:pBdr>
          <w:top w:val="nil"/>
          <w:left w:val="nil"/>
          <w:bottom w:val="nil"/>
          <w:right w:val="nil"/>
          <w:between w:val="nil"/>
        </w:pBdr>
        <w:spacing w:before="120" w:after="120"/>
        <w:ind w:left="1134" w:hanging="1080"/>
        <w:rPr>
          <w:rFonts w:ascii="Arial" w:eastAsia="Arial" w:hAnsi="Arial"/>
          <w:color w:val="000000"/>
          <w:sz w:val="24"/>
          <w:szCs w:val="24"/>
        </w:rPr>
      </w:pPr>
      <w:r>
        <w:rPr>
          <w:rFonts w:ascii="Arial" w:eastAsia="Arial" w:hAnsi="Arial" w:cs="Arial"/>
          <w:color w:val="000000"/>
          <w:sz w:val="24"/>
          <w:szCs w:val="24"/>
        </w:rPr>
        <w:t xml:space="preserve">the Supplier may within 5 Working Days give notice to terminate the employment or alleged employment of such person. </w:t>
      </w:r>
    </w:p>
    <w:p w14:paraId="70A95EA4" w14:textId="77777777" w:rsidR="00CD1FBF" w:rsidRDefault="00CD1FBF" w:rsidP="00CD1FBF">
      <w:pPr>
        <w:pBdr>
          <w:top w:val="nil"/>
          <w:left w:val="nil"/>
          <w:bottom w:val="nil"/>
          <w:right w:val="nil"/>
          <w:between w:val="nil"/>
        </w:pBdr>
        <w:spacing w:before="120" w:after="120"/>
        <w:ind w:left="1134" w:hanging="1080"/>
        <w:rPr>
          <w:rFonts w:ascii="Arial" w:eastAsia="Arial" w:hAnsi="Arial"/>
          <w:color w:val="000000"/>
          <w:sz w:val="24"/>
          <w:szCs w:val="24"/>
        </w:rPr>
      </w:pPr>
    </w:p>
    <w:p w14:paraId="2CA0BC8E" w14:textId="77777777" w:rsidR="00CD1FBF" w:rsidRDefault="00CD1FBF" w:rsidP="00CD1FBF">
      <w:pPr>
        <w:numPr>
          <w:ilvl w:val="1"/>
          <w:numId w:val="9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Subject to the Supplier and/or the relevant Subcontractor acting in accordance with the provisions of Paragraphs 1.2 to 1.4  and in accordance with all applicable employment procedures set out in applicable Law and subject also to Paragraph 1.8 the Buyer shall:</w:t>
      </w:r>
    </w:p>
    <w:p w14:paraId="2D6E5A8B" w14:textId="77777777" w:rsidR="00CD1FBF" w:rsidRDefault="00CD1FBF" w:rsidP="00CD1FBF">
      <w:pPr>
        <w:numPr>
          <w:ilvl w:val="2"/>
          <w:numId w:val="9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indemnify the Supplier and/or the relevant Subcontractor against all Employee Liabilities arising out of the termination of the employment of any of the Buyer's employees referred to in Paragraph 1.2 made pursuant to the provisions of Paragraph 1.4 </w:t>
      </w:r>
      <w:r>
        <w:rPr>
          <w:rFonts w:ascii="Arial" w:eastAsia="Arial" w:hAnsi="Arial" w:cs="Arial"/>
          <w:color w:val="000000"/>
          <w:sz w:val="24"/>
          <w:szCs w:val="24"/>
        </w:rPr>
        <w:lastRenderedPageBreak/>
        <w:t xml:space="preserve">provided that the Supplier takes, or shall procure that the Subcontractor takes, all reasonable steps to minimise any such Employee Liabilities; and </w:t>
      </w:r>
    </w:p>
    <w:p w14:paraId="7D9460DB" w14:textId="77777777" w:rsidR="00CD1FBF" w:rsidRDefault="00CD1FBF" w:rsidP="00CD1FBF">
      <w:pPr>
        <w:numPr>
          <w:ilvl w:val="2"/>
          <w:numId w:val="9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4054B402" w14:textId="77777777" w:rsidR="00CD1FBF" w:rsidRDefault="00CD1FBF" w:rsidP="00CD1FBF">
      <w:pPr>
        <w:keepNext/>
        <w:numPr>
          <w:ilvl w:val="1"/>
          <w:numId w:val="9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0C8A93B6" w14:textId="77777777" w:rsidR="00CD1FBF" w:rsidRDefault="00CD1FBF" w:rsidP="00CD1FBF">
      <w:pPr>
        <w:keepNext/>
        <w:numPr>
          <w:ilvl w:val="1"/>
          <w:numId w:val="9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3B515E92" w14:textId="77777777" w:rsidR="00CD1FBF" w:rsidRDefault="00CD1FBF" w:rsidP="00CD1FBF">
      <w:pPr>
        <w:keepNext/>
        <w:pBdr>
          <w:top w:val="nil"/>
          <w:left w:val="nil"/>
          <w:bottom w:val="nil"/>
          <w:right w:val="nil"/>
          <w:between w:val="nil"/>
        </w:pBdr>
        <w:tabs>
          <w:tab w:val="left" w:pos="993"/>
        </w:tabs>
        <w:spacing w:before="120" w:after="120"/>
        <w:ind w:left="720" w:hanging="720"/>
        <w:rPr>
          <w:rFonts w:cs="Calibri"/>
          <w:color w:val="000000"/>
        </w:rPr>
      </w:pPr>
    </w:p>
    <w:p w14:paraId="3BA5DC62" w14:textId="77777777" w:rsidR="00CD1FBF" w:rsidRDefault="00CD1FBF" w:rsidP="00CD1FBF">
      <w:pPr>
        <w:keepNext/>
        <w:numPr>
          <w:ilvl w:val="1"/>
          <w:numId w:val="9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indemnities in Paragraph 1.5: </w:t>
      </w:r>
    </w:p>
    <w:p w14:paraId="6504712B" w14:textId="77777777" w:rsidR="00CD1FBF" w:rsidRDefault="00CD1FBF" w:rsidP="00CD1FBF">
      <w:pPr>
        <w:numPr>
          <w:ilvl w:val="2"/>
          <w:numId w:val="9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shall not apply to: </w:t>
      </w:r>
    </w:p>
    <w:p w14:paraId="76766917" w14:textId="77777777" w:rsidR="00CD1FBF" w:rsidRDefault="00CD1FBF" w:rsidP="00CD1FBF">
      <w:pPr>
        <w:numPr>
          <w:ilvl w:val="3"/>
          <w:numId w:val="9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 any claim for:</w:t>
      </w:r>
    </w:p>
    <w:p w14:paraId="37AA9BD4" w14:textId="77777777" w:rsidR="00CD1FBF" w:rsidRDefault="00CD1FBF" w:rsidP="00CD1FBF">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s="Arial"/>
          <w:color w:val="000000"/>
          <w:sz w:val="24"/>
          <w:szCs w:val="24"/>
        </w:rPr>
        <w:t xml:space="preserve">(i)     discrimination, including on the grounds of sex, race, disability, age, gender reassignment, marriage or civil partnership, pregnancy and maternity or sexual orientation, religion or belief; or </w:t>
      </w:r>
    </w:p>
    <w:p w14:paraId="2728F340" w14:textId="77777777" w:rsidR="00CD1FBF" w:rsidRDefault="00CD1FBF" w:rsidP="00CD1FBF">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s="Arial"/>
          <w:color w:val="000000"/>
          <w:sz w:val="24"/>
          <w:szCs w:val="24"/>
        </w:rPr>
        <w:t>(ii)</w:t>
      </w:r>
      <w:r>
        <w:rPr>
          <w:rFonts w:ascii="Arial" w:eastAsia="Arial" w:hAnsi="Arial" w:cs="Arial"/>
          <w:color w:val="000000"/>
          <w:sz w:val="24"/>
          <w:szCs w:val="24"/>
        </w:rPr>
        <w:tab/>
        <w:t xml:space="preserve">equal pay or compensation for less favourable treatment of part-time workers or fixed-term employees, </w:t>
      </w:r>
    </w:p>
    <w:p w14:paraId="6908B2EB" w14:textId="77777777" w:rsidR="00CD1FBF" w:rsidRDefault="00CD1FBF" w:rsidP="00CD1FBF">
      <w:pPr>
        <w:pBdr>
          <w:top w:val="nil"/>
          <w:left w:val="nil"/>
          <w:bottom w:val="nil"/>
          <w:right w:val="nil"/>
          <w:between w:val="nil"/>
        </w:pBdr>
        <w:spacing w:before="120" w:after="120"/>
        <w:ind w:left="2977" w:hanging="1080"/>
        <w:rPr>
          <w:rFonts w:ascii="Arial" w:eastAsia="Arial" w:hAnsi="Arial"/>
          <w:color w:val="000000"/>
          <w:sz w:val="24"/>
          <w:szCs w:val="24"/>
        </w:rPr>
      </w:pPr>
      <w:r>
        <w:rPr>
          <w:rFonts w:ascii="Arial" w:eastAsia="Arial" w:hAnsi="Arial" w:cs="Arial"/>
          <w:color w:val="000000"/>
          <w:sz w:val="24"/>
          <w:szCs w:val="24"/>
        </w:rPr>
        <w:t>in any case in relation to any alleged act or omission of the Supplier and/or Subcontractor; or</w:t>
      </w:r>
    </w:p>
    <w:p w14:paraId="0DC4C4F4" w14:textId="77777777" w:rsidR="00CD1FBF" w:rsidRDefault="00CD1FBF" w:rsidP="00CD1FBF">
      <w:pPr>
        <w:numPr>
          <w:ilvl w:val="3"/>
          <w:numId w:val="9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claim that the termination of employment was unfair because the Supplier and/or any Subcontractor neglected to follow a fair dismissal procedure; and </w:t>
      </w:r>
    </w:p>
    <w:p w14:paraId="50C4877A" w14:textId="77777777" w:rsidR="00CD1FBF" w:rsidRDefault="00CD1FBF" w:rsidP="00CD1FBF">
      <w:pPr>
        <w:numPr>
          <w:ilvl w:val="2"/>
          <w:numId w:val="9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lastRenderedPageBreak/>
        <w:t xml:space="preserve"> shall apply only where the notification referred to in Paragraph 1.2.1 is made by the Supplier and/or any Subcontractor to the Buyer and, if applicable, Former Supplier within 6 months of the Start Date. </w:t>
      </w:r>
    </w:p>
    <w:p w14:paraId="1E8E2E10" w14:textId="77777777" w:rsidR="00CD1FBF" w:rsidRDefault="00CD1FBF" w:rsidP="00CD1FBF">
      <w:pPr>
        <w:numPr>
          <w:ilvl w:val="1"/>
          <w:numId w:val="9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4F89CE04" w14:textId="77777777" w:rsidR="00CD1FBF" w:rsidRDefault="00CD1FBF" w:rsidP="00CD1FBF">
      <w:pPr>
        <w:keepNext/>
        <w:numPr>
          <w:ilvl w:val="0"/>
          <w:numId w:val="91"/>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Limits on the Former Supplier’s obligations</w:t>
      </w:r>
    </w:p>
    <w:p w14:paraId="74B13DC0" w14:textId="77777777" w:rsidR="00CD1FBF" w:rsidRDefault="00CD1FBF" w:rsidP="00CD1FBF">
      <w:pPr>
        <w:ind w:left="357"/>
        <w:rPr>
          <w:rFonts w:ascii="Arial" w:eastAsia="Arial" w:hAnsi="Arial"/>
          <w:sz w:val="24"/>
          <w:szCs w:val="24"/>
        </w:rPr>
      </w:pPr>
      <w:r>
        <w:rPr>
          <w:rFonts w:ascii="Arial" w:eastAsia="Arial" w:hAnsi="Arial" w:cs="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4E9AE7D5" w14:textId="77777777" w:rsidR="00CD1FBF" w:rsidRDefault="00CD1FBF" w:rsidP="00CD1FBF">
      <w:pPr>
        <w:pStyle w:val="Heading1"/>
        <w:jc w:val="both"/>
        <w:rPr>
          <w:rFonts w:ascii="Arial Bold" w:eastAsia="Arial Bold" w:hAnsi="Arial Bold" w:cs="Arial Bold"/>
          <w:sz w:val="36"/>
          <w:szCs w:val="36"/>
        </w:rPr>
      </w:pPr>
      <w:r>
        <w:br w:type="page"/>
      </w:r>
      <w:r>
        <w:rPr>
          <w:rFonts w:ascii="Arial Bold" w:eastAsia="Arial Bold" w:hAnsi="Arial Bold" w:cs="Arial Bold"/>
          <w:sz w:val="36"/>
          <w:szCs w:val="36"/>
        </w:rPr>
        <w:lastRenderedPageBreak/>
        <w:t>Part D: Pensions</w:t>
      </w:r>
    </w:p>
    <w:p w14:paraId="33C92726" w14:textId="1AC16E77" w:rsidR="008B72EE" w:rsidRPr="009B7F0E" w:rsidRDefault="008B72EE" w:rsidP="009B7F0E">
      <w:pPr>
        <w:rPr>
          <w:rFonts w:ascii="Arial" w:hAnsi="Arial" w:cs="Arial"/>
        </w:rPr>
      </w:pPr>
      <w:r w:rsidRPr="009B7F0E">
        <w:rPr>
          <w:rFonts w:ascii="Arial" w:hAnsi="Arial" w:cs="Arial"/>
        </w:rPr>
        <w:t>NOT USED</w:t>
      </w:r>
    </w:p>
    <w:p w14:paraId="017B5CB0" w14:textId="6AD2DEB1" w:rsidR="00CD1FBF" w:rsidRDefault="00CD1FBF" w:rsidP="00CD1FBF">
      <w:pPr>
        <w:rPr>
          <w:rFonts w:ascii="Arial" w:eastAsia="Arial" w:hAnsi="Arial"/>
          <w:b/>
          <w:sz w:val="24"/>
          <w:szCs w:val="24"/>
        </w:rPr>
      </w:pPr>
      <w:bookmarkStart w:id="91" w:name="_heading=h.1hmsyys" w:colFirst="0" w:colLast="0"/>
      <w:bookmarkStart w:id="92" w:name="_heading=h.41mghml" w:colFirst="0" w:colLast="0"/>
      <w:bookmarkStart w:id="93" w:name="_heading=h.206ipza" w:colFirst="0" w:colLast="0"/>
      <w:bookmarkStart w:id="94" w:name="_heading=h.4k668n3" w:colFirst="0" w:colLast="0"/>
      <w:bookmarkStart w:id="95" w:name="_heading=h.2zbgiuw" w:colFirst="0" w:colLast="0"/>
      <w:bookmarkStart w:id="96" w:name="_heading=h.1egqt2p" w:colFirst="0" w:colLast="0"/>
      <w:bookmarkStart w:id="97" w:name="_heading=h.3ygebqi" w:colFirst="0" w:colLast="0"/>
      <w:bookmarkStart w:id="98" w:name="_heading=h.2dlolyb" w:colFirst="0" w:colLast="0"/>
      <w:bookmarkStart w:id="99" w:name="_heading=h.sqyw64" w:colFirst="0" w:colLast="0"/>
      <w:bookmarkStart w:id="100" w:name="_heading=h.3cqmetx" w:colFirst="0" w:colLast="0"/>
      <w:bookmarkStart w:id="101" w:name="_heading=h.1rvwp1q" w:colFirst="0" w:colLast="0"/>
      <w:bookmarkEnd w:id="91"/>
      <w:bookmarkEnd w:id="92"/>
      <w:bookmarkEnd w:id="93"/>
      <w:bookmarkEnd w:id="94"/>
      <w:bookmarkEnd w:id="95"/>
      <w:bookmarkEnd w:id="96"/>
      <w:bookmarkEnd w:id="97"/>
      <w:bookmarkEnd w:id="98"/>
      <w:bookmarkEnd w:id="99"/>
      <w:bookmarkEnd w:id="100"/>
      <w:bookmarkEnd w:id="101"/>
    </w:p>
    <w:p w14:paraId="749F77B1" w14:textId="77777777" w:rsidR="00CD1FBF" w:rsidRDefault="00CD1FBF" w:rsidP="00CD1FBF">
      <w:pPr>
        <w:pBdr>
          <w:top w:val="nil"/>
          <w:left w:val="nil"/>
          <w:bottom w:val="nil"/>
          <w:right w:val="nil"/>
          <w:between w:val="nil"/>
        </w:pBdr>
        <w:spacing w:before="120" w:after="12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E: Staff Transfer on Exit </w:t>
      </w:r>
    </w:p>
    <w:p w14:paraId="24BFC481" w14:textId="77777777" w:rsidR="00CD1FBF" w:rsidRDefault="00CD1FBF" w:rsidP="00CD1FBF">
      <w:pPr>
        <w:keepNext/>
        <w:numPr>
          <w:ilvl w:val="0"/>
          <w:numId w:val="84"/>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Obligations before a Staff Transfer</w:t>
      </w:r>
    </w:p>
    <w:p w14:paraId="6BE249F9" w14:textId="77777777" w:rsidR="00CD1FBF" w:rsidRDefault="00CD1FBF" w:rsidP="00CD1FBF">
      <w:pPr>
        <w:keepNext/>
        <w:numPr>
          <w:ilvl w:val="1"/>
          <w:numId w:val="8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02" w:name="_heading=h.4bvk7pj" w:colFirst="0" w:colLast="0"/>
      <w:bookmarkEnd w:id="102"/>
      <w:r>
        <w:rPr>
          <w:rFonts w:ascii="Arial" w:eastAsia="Arial" w:hAnsi="Arial" w:cs="Arial"/>
          <w:color w:val="000000"/>
          <w:sz w:val="24"/>
          <w:szCs w:val="24"/>
        </w:rPr>
        <w:t>The Supplier agrees that within 20 Working Days of the earliest of:</w:t>
      </w:r>
    </w:p>
    <w:p w14:paraId="633CCFBD"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03" w:name="_heading=h.2r0uhxc" w:colFirst="0" w:colLast="0"/>
      <w:bookmarkEnd w:id="103"/>
      <w:r>
        <w:rPr>
          <w:rFonts w:ascii="Arial" w:eastAsia="Arial" w:hAnsi="Arial" w:cs="Arial"/>
          <w:color w:val="000000"/>
          <w:sz w:val="24"/>
          <w:szCs w:val="24"/>
        </w:rPr>
        <w:t xml:space="preserve">receipt of a notification from the Buyer of a Service Transfer or intended Service Transfer; </w:t>
      </w:r>
    </w:p>
    <w:p w14:paraId="2EFA7049"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04" w:name="_heading=h.1664s55" w:colFirst="0" w:colLast="0"/>
      <w:bookmarkEnd w:id="104"/>
      <w:r>
        <w:rPr>
          <w:rFonts w:ascii="Arial" w:eastAsia="Arial" w:hAnsi="Arial" w:cs="Arial"/>
          <w:color w:val="000000"/>
          <w:sz w:val="24"/>
          <w:szCs w:val="24"/>
        </w:rPr>
        <w:t xml:space="preserve">receipt of the giving of notice of early termination or any Partial Termination of the relevant Contract; </w:t>
      </w:r>
    </w:p>
    <w:p w14:paraId="58B26634"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date which is 12 Months before the end of the Term; and</w:t>
      </w:r>
    </w:p>
    <w:p w14:paraId="4F07AFE2"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receipt of a written request of the Buyer at any time (provided that the Buyer shall only be entitled to make one such request in any 6 Month period),</w:t>
      </w:r>
    </w:p>
    <w:p w14:paraId="74F34684" w14:textId="77777777" w:rsidR="00CD1FBF" w:rsidRDefault="00CD1FBF" w:rsidP="00CD1FBF">
      <w:pPr>
        <w:pBdr>
          <w:top w:val="nil"/>
          <w:left w:val="nil"/>
          <w:bottom w:val="nil"/>
          <w:right w:val="nil"/>
          <w:between w:val="nil"/>
        </w:pBdr>
        <w:ind w:left="992"/>
        <w:rPr>
          <w:rFonts w:ascii="Arial" w:eastAsia="Arial" w:hAnsi="Arial"/>
          <w:color w:val="000000"/>
          <w:sz w:val="24"/>
          <w:szCs w:val="24"/>
        </w:rPr>
      </w:pPr>
      <w:r>
        <w:rPr>
          <w:rFonts w:ascii="Arial" w:eastAsia="Arial" w:hAnsi="Arial" w:cs="Arial"/>
          <w:color w:val="000000"/>
          <w:sz w:val="24"/>
          <w:szCs w:val="24"/>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33E538DB" w14:textId="77777777" w:rsidR="00CD1FBF" w:rsidRDefault="00CD1FBF" w:rsidP="00CD1FBF">
      <w:pPr>
        <w:numPr>
          <w:ilvl w:val="1"/>
          <w:numId w:val="8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05" w:name="_heading=h.3q5sasy" w:colFirst="0" w:colLast="0"/>
      <w:bookmarkEnd w:id="105"/>
      <w:r>
        <w:rPr>
          <w:rFonts w:ascii="Arial" w:eastAsia="Arial" w:hAnsi="Arial" w:cs="Arial"/>
          <w:color w:val="000000"/>
          <w:sz w:val="24"/>
          <w:szCs w:val="24"/>
        </w:rP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7BC2E99E" w14:textId="77777777" w:rsidR="00CD1FBF" w:rsidRDefault="00CD1FBF" w:rsidP="00CD1FBF">
      <w:pPr>
        <w:numPr>
          <w:ilvl w:val="1"/>
          <w:numId w:val="8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Buyer shall be permitted to use and disclose information provided by the Supplier under Paragraphs 1.1 and 1.2 for the purpose of informing any prospective Replacement Supplier and/or Replacement Subcontractor. </w:t>
      </w:r>
    </w:p>
    <w:p w14:paraId="7F895E36" w14:textId="77777777" w:rsidR="00CD1FBF" w:rsidRDefault="00CD1FBF" w:rsidP="00CD1FBF">
      <w:pPr>
        <w:numPr>
          <w:ilvl w:val="1"/>
          <w:numId w:val="8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53F03BB8" w14:textId="77777777" w:rsidR="00CD1FBF" w:rsidRDefault="00CD1FBF" w:rsidP="00CD1FBF">
      <w:pPr>
        <w:numPr>
          <w:ilvl w:val="1"/>
          <w:numId w:val="8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422FF6A8" w14:textId="77777777" w:rsidR="00CD1FBF" w:rsidRDefault="00CD1FBF" w:rsidP="00CD1FBF">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s="Arial"/>
          <w:color w:val="000000"/>
          <w:sz w:val="24"/>
          <w:szCs w:val="24"/>
        </w:rPr>
        <w:t>:</w:t>
      </w:r>
    </w:p>
    <w:p w14:paraId="45166BB0"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replace or re-deploy any Supplier Staff listed on the Supplier Provisional Supplier Personnel List other than where any </w:t>
      </w:r>
      <w:r>
        <w:rPr>
          <w:rFonts w:ascii="Arial" w:eastAsia="Arial" w:hAnsi="Arial" w:cs="Arial"/>
          <w:color w:val="000000"/>
          <w:sz w:val="24"/>
          <w:szCs w:val="24"/>
        </w:rPr>
        <w:lastRenderedPageBreak/>
        <w:t>replacement is of equivalent grade, skills, experience and expertise and is employed on the same terms and conditions of employment as the person he/she replaces</w:t>
      </w:r>
    </w:p>
    <w:p w14:paraId="082E24EB"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make, promise, propose, permit or implement any material changes to the terms and conditions of employment of the Supplier Staff (including pensions and any payments connected with the termination of employment); </w:t>
      </w:r>
    </w:p>
    <w:p w14:paraId="6D4B0703"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increase the proportion of working time spent on the Services (or the relevant part of the Services) by any of the Supplier Staff save for fulfilling assignments and projects previously scheduled and agreed;</w:t>
      </w:r>
    </w:p>
    <w:p w14:paraId="7258EE68"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introduce any new contractual or customary practice concerning the making of any lump sum payment on the termination of employment of any employees listed on the Supplier's Provisional Supplier Personnel List;</w:t>
      </w:r>
    </w:p>
    <w:p w14:paraId="58BEF069"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increase or reduce the total number of employees so engaged, or deploy any other person to perform the Services (or the relevant part of the Services);</w:t>
      </w:r>
    </w:p>
    <w:p w14:paraId="3019C3E3"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terminate or give notice to terminate the employment or contracts of any persons on the Supplier's Provisional Supplier Personnel List save by due disciplinary process;</w:t>
      </w:r>
    </w:p>
    <w:p w14:paraId="677CA9D6" w14:textId="77777777" w:rsidR="00CD1FBF" w:rsidRDefault="00CD1FBF" w:rsidP="00CD1FBF">
      <w:pPr>
        <w:pBdr>
          <w:top w:val="nil"/>
          <w:left w:val="nil"/>
          <w:bottom w:val="nil"/>
          <w:right w:val="nil"/>
          <w:between w:val="nil"/>
        </w:pBdr>
        <w:tabs>
          <w:tab w:val="left" w:pos="993"/>
        </w:tabs>
        <w:spacing w:before="120" w:after="120"/>
        <w:ind w:left="720" w:hanging="720"/>
        <w:rPr>
          <w:rFonts w:cs="Calibri"/>
          <w:color w:val="000000"/>
        </w:rPr>
      </w:pPr>
      <w:r>
        <w:rPr>
          <w:rFonts w:ascii="Arial" w:eastAsia="Arial" w:hAnsi="Arial" w:cs="Arial"/>
          <w:color w:val="000000"/>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348C76CC" w14:textId="77777777" w:rsidR="00CD1FBF" w:rsidRDefault="00CD1FBF" w:rsidP="00CD1FBF">
      <w:pPr>
        <w:keepNext/>
        <w:numPr>
          <w:ilvl w:val="1"/>
          <w:numId w:val="8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w:t>
      </w:r>
      <w:r>
        <w:rPr>
          <w:rFonts w:ascii="Arial" w:eastAsia="Arial" w:hAnsi="Arial" w:cs="Arial"/>
          <w:sz w:val="24"/>
          <w:szCs w:val="24"/>
        </w:rPr>
        <w:t>Buyer Such</w:t>
      </w:r>
      <w:r>
        <w:rPr>
          <w:rFonts w:ascii="Arial" w:eastAsia="Arial" w:hAnsi="Arial" w:cs="Arial"/>
          <w:color w:val="000000"/>
          <w:sz w:val="24"/>
          <w:szCs w:val="24"/>
        </w:rPr>
        <w:t xml:space="preserve"> information as the Buyer may reasonably require relating to the manner in which the Services are organised, which shall include:</w:t>
      </w:r>
    </w:p>
    <w:p w14:paraId="0BB633D9"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numbers of employees engaged in providing the Services;</w:t>
      </w:r>
    </w:p>
    <w:p w14:paraId="67EFC719"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percentage of time spent by each employee engaged in providing the Services;</w:t>
      </w:r>
    </w:p>
    <w:p w14:paraId="74B5FDEB"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14:paraId="04DB1989"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lastRenderedPageBreak/>
        <w:t>a description of the nature of the work undertaken by each employee by location.</w:t>
      </w:r>
    </w:p>
    <w:p w14:paraId="646F454E" w14:textId="77777777" w:rsidR="00CD1FBF" w:rsidRDefault="00CD1FBF" w:rsidP="00CD1FBF">
      <w:pPr>
        <w:keepNext/>
        <w:numPr>
          <w:ilvl w:val="1"/>
          <w:numId w:val="8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14:paraId="1BC2A571"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most recent month's copy pay slip data;</w:t>
      </w:r>
    </w:p>
    <w:p w14:paraId="1551AD4E"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details of cumulative pay for tax and pension purposes;</w:t>
      </w:r>
    </w:p>
    <w:p w14:paraId="79724739"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details of cumulative tax paid;</w:t>
      </w:r>
    </w:p>
    <w:p w14:paraId="30235742"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tax code;</w:t>
      </w:r>
    </w:p>
    <w:p w14:paraId="56D75B10"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details of any voluntary deductions from pay; and</w:t>
      </w:r>
    </w:p>
    <w:p w14:paraId="1ECD57B8"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bank/building society account details for payroll purposes.</w:t>
      </w:r>
    </w:p>
    <w:p w14:paraId="46AAFEB1" w14:textId="77777777" w:rsidR="00CD1FBF" w:rsidRDefault="00CD1FBF" w:rsidP="00CD1FBF">
      <w:pPr>
        <w:keepNext/>
        <w:numPr>
          <w:ilvl w:val="0"/>
          <w:numId w:val="84"/>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Staff Transfer when the contract ends</w:t>
      </w:r>
    </w:p>
    <w:p w14:paraId="28F9A5C4" w14:textId="77777777" w:rsidR="00CD1FBF" w:rsidRDefault="00CD1FBF" w:rsidP="00CD1FBF">
      <w:pPr>
        <w:numPr>
          <w:ilvl w:val="1"/>
          <w:numId w:val="8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0C592566" w14:textId="3714CE22" w:rsidR="00CD1FBF" w:rsidRDefault="00CD1FBF" w:rsidP="00CD1FBF">
      <w:pPr>
        <w:numPr>
          <w:ilvl w:val="1"/>
          <w:numId w:val="8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w:t>
      </w:r>
      <w:r>
        <w:rPr>
          <w:rFonts w:ascii="Arial" w:eastAsia="Arial" w:hAnsi="Arial" w:cs="Arial"/>
          <w:color w:val="000000"/>
          <w:sz w:val="24"/>
          <w:szCs w:val="24"/>
        </w:rPr>
        <w:lastRenderedPageBreak/>
        <w:t>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of</w:t>
      </w:r>
      <w:r w:rsidR="00E17F8B">
        <w:rPr>
          <w:rFonts w:ascii="Arial" w:eastAsia="Arial" w:hAnsi="Arial" w:cs="Arial"/>
          <w:color w:val="000000"/>
          <w:sz w:val="24"/>
          <w:szCs w:val="24"/>
        </w:rPr>
        <w:t xml:space="preserve"> </w:t>
      </w:r>
      <w:r>
        <w:rPr>
          <w:rFonts w:ascii="Arial" w:eastAsia="Arial" w:hAnsi="Arial" w:cs="Arial"/>
          <w:color w:val="000000"/>
          <w:sz w:val="24"/>
          <w:szCs w:val="24"/>
        </w:rPr>
        <w:t xml:space="preserve">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52FC81AF" w14:textId="77777777" w:rsidR="00CD1FBF" w:rsidRDefault="00CD1FBF" w:rsidP="00CD1FBF">
      <w:pPr>
        <w:numPr>
          <w:ilvl w:val="1"/>
          <w:numId w:val="8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06" w:name="_heading=h.25b2l0r" w:colFirst="0" w:colLast="0"/>
      <w:bookmarkEnd w:id="106"/>
      <w:r>
        <w:rPr>
          <w:rFonts w:ascii="Arial" w:eastAsia="Arial" w:hAnsi="Arial" w:cs="Arial"/>
          <w:color w:val="000000"/>
          <w:sz w:val="24"/>
          <w:szCs w:val="24"/>
        </w:rPr>
        <w:t xml:space="preserve">Subject to Paragraph 2.4, the Supplier shall indemnify the Buyer and/or the Replacement Supplier and/or any Replacement Subcontractor against any Employee Liabilities arising from or as a result of: </w:t>
      </w:r>
    </w:p>
    <w:p w14:paraId="3C08094A"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14:paraId="1B59393F"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breach or non-observance by the Supplier or any Subcontractor occurring on or before the Service Transfer Date of: </w:t>
      </w:r>
    </w:p>
    <w:p w14:paraId="48F5E5CD" w14:textId="77777777" w:rsidR="00CD1FBF" w:rsidRDefault="00CD1FBF" w:rsidP="00CD1FBF">
      <w:pPr>
        <w:pStyle w:val="Heading5"/>
        <w:numPr>
          <w:ilvl w:val="4"/>
          <w:numId w:val="90"/>
        </w:numPr>
        <w:ind w:left="3402" w:hanging="1134"/>
        <w:rPr>
          <w:rFonts w:ascii="Arial" w:eastAsia="Arial" w:hAnsi="Arial"/>
          <w:sz w:val="24"/>
          <w:szCs w:val="24"/>
        </w:rPr>
      </w:pPr>
      <w:r>
        <w:rPr>
          <w:rFonts w:ascii="Arial" w:eastAsia="Arial" w:hAnsi="Arial" w:cs="Arial"/>
          <w:sz w:val="24"/>
          <w:szCs w:val="24"/>
        </w:rPr>
        <w:t>any collective agreement applicable to the Transferring Supplier Employees; and/or</w:t>
      </w:r>
    </w:p>
    <w:p w14:paraId="1C7DC0FE" w14:textId="77777777" w:rsidR="00CD1FBF" w:rsidRDefault="00CD1FBF" w:rsidP="00CD1FBF">
      <w:pPr>
        <w:pStyle w:val="Heading5"/>
        <w:numPr>
          <w:ilvl w:val="4"/>
          <w:numId w:val="90"/>
        </w:numPr>
        <w:ind w:left="3402" w:hanging="1134"/>
        <w:rPr>
          <w:rFonts w:ascii="Arial" w:eastAsia="Arial" w:hAnsi="Arial"/>
          <w:sz w:val="24"/>
          <w:szCs w:val="24"/>
        </w:rPr>
      </w:pPr>
      <w:r>
        <w:rPr>
          <w:rFonts w:ascii="Arial" w:eastAsia="Arial" w:hAnsi="Arial" w:cs="Arial"/>
          <w:sz w:val="24"/>
          <w:szCs w:val="24"/>
        </w:rPr>
        <w:t>any other custom or practice with a trade union or staff association in respect of any Transferring Supplier Employees which the Supplier or any Subcontractor is contractually bound to honour;</w:t>
      </w:r>
    </w:p>
    <w:p w14:paraId="1F6189BF"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07" w:name="_heading=h.kgcv8k" w:colFirst="0" w:colLast="0"/>
      <w:bookmarkEnd w:id="107"/>
      <w:r>
        <w:rPr>
          <w:rFonts w:ascii="Arial" w:eastAsia="Arial" w:hAnsi="Arial" w:cs="Arial"/>
          <w:color w:val="000000"/>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BEE2413"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79EAD5E0" w14:textId="77777777" w:rsidR="00CD1FBF" w:rsidRDefault="00CD1FBF" w:rsidP="00CD1FBF">
      <w:pPr>
        <w:pStyle w:val="Heading5"/>
        <w:numPr>
          <w:ilvl w:val="4"/>
          <w:numId w:val="75"/>
        </w:numPr>
        <w:ind w:left="3402" w:hanging="1134"/>
        <w:rPr>
          <w:rFonts w:ascii="Arial" w:eastAsia="Arial" w:hAnsi="Arial"/>
          <w:sz w:val="24"/>
          <w:szCs w:val="24"/>
        </w:rPr>
      </w:pPr>
      <w:r>
        <w:rPr>
          <w:rFonts w:ascii="Arial" w:eastAsia="Arial" w:hAnsi="Arial" w:cs="Arial"/>
          <w:sz w:val="24"/>
          <w:szCs w:val="24"/>
        </w:rPr>
        <w:lastRenderedPageBreak/>
        <w:t>in relation to any Transferring Supplier Employee, to the extent that the proceeding, claim or demand by HMRC or other statutory authority relates to financial obligations arising on and before the Service Transfer Date; and</w:t>
      </w:r>
    </w:p>
    <w:p w14:paraId="411BDEA6" w14:textId="77777777" w:rsidR="00CD1FBF" w:rsidRDefault="00CD1FBF" w:rsidP="00CD1FBF">
      <w:pPr>
        <w:pStyle w:val="Heading5"/>
        <w:numPr>
          <w:ilvl w:val="4"/>
          <w:numId w:val="75"/>
        </w:numPr>
        <w:ind w:left="3402" w:hanging="1134"/>
        <w:rPr>
          <w:rFonts w:ascii="Arial" w:eastAsia="Arial" w:hAnsi="Arial"/>
          <w:sz w:val="24"/>
          <w:szCs w:val="24"/>
        </w:rPr>
      </w:pPr>
      <w:r>
        <w:rPr>
          <w:rFonts w:ascii="Arial" w:eastAsia="Arial" w:hAnsi="Arial" w:cs="Arial"/>
          <w:sz w:val="24"/>
          <w:szCs w:val="24"/>
        </w:rPr>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65394BE9"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2222008"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5233AC72"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236B6D94" w14:textId="77777777" w:rsidR="00CD1FBF" w:rsidRDefault="00CD1FBF" w:rsidP="00CD1FBF">
      <w:pPr>
        <w:pBdr>
          <w:top w:val="nil"/>
          <w:left w:val="nil"/>
          <w:bottom w:val="nil"/>
          <w:right w:val="nil"/>
          <w:between w:val="nil"/>
        </w:pBdr>
        <w:spacing w:before="120" w:after="120"/>
        <w:ind w:left="2214" w:hanging="1080"/>
        <w:rPr>
          <w:rFonts w:ascii="Arial" w:eastAsia="Arial" w:hAnsi="Arial"/>
          <w:color w:val="000000"/>
          <w:sz w:val="24"/>
          <w:szCs w:val="24"/>
        </w:rPr>
      </w:pPr>
    </w:p>
    <w:p w14:paraId="6B578A46" w14:textId="77777777" w:rsidR="00CD1FBF" w:rsidRDefault="00CD1FBF" w:rsidP="00CD1FBF">
      <w:pPr>
        <w:numPr>
          <w:ilvl w:val="1"/>
          <w:numId w:val="8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08" w:name="_heading=h.34g0dwd" w:colFirst="0" w:colLast="0"/>
      <w:bookmarkEnd w:id="108"/>
      <w:r>
        <w:rPr>
          <w:rFonts w:ascii="Arial" w:eastAsia="Arial" w:hAnsi="Arial" w:cs="Arial"/>
          <w:color w:val="000000"/>
          <w:sz w:val="24"/>
          <w:szCs w:val="24"/>
        </w:rPr>
        <w:t xml:space="preserve">The indemnities in Paragraph 2.3 shall not apply to the extent that the Employee Liabilities arise or are attributable to an act or omission of the Replacement Supplier and/or any Replacement Subcontractor whether </w:t>
      </w:r>
      <w:r>
        <w:rPr>
          <w:rFonts w:ascii="Arial" w:eastAsia="Arial" w:hAnsi="Arial" w:cs="Arial"/>
          <w:color w:val="000000"/>
          <w:sz w:val="24"/>
          <w:szCs w:val="24"/>
        </w:rPr>
        <w:lastRenderedPageBreak/>
        <w:t xml:space="preserve">occurring or having its origin before, on or after the Service Transfer Date including any Employee Liabilities: </w:t>
      </w:r>
    </w:p>
    <w:p w14:paraId="18609286"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4BE1D228"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arising from the Replacement Supplier’s failure, and/or Replacement Subcontractor’s failure, to comply with its obligations under the Employment Regulations.</w:t>
      </w:r>
    </w:p>
    <w:p w14:paraId="31481A34" w14:textId="77777777" w:rsidR="00CD1FBF" w:rsidRDefault="00CD1FBF" w:rsidP="00CD1FBF">
      <w:pPr>
        <w:pBdr>
          <w:top w:val="nil"/>
          <w:left w:val="nil"/>
          <w:bottom w:val="nil"/>
          <w:right w:val="nil"/>
          <w:between w:val="nil"/>
        </w:pBdr>
        <w:spacing w:before="120" w:after="120"/>
        <w:ind w:left="1134" w:hanging="1080"/>
        <w:rPr>
          <w:rFonts w:cs="Calibri"/>
          <w:color w:val="000000"/>
        </w:rPr>
      </w:pPr>
    </w:p>
    <w:p w14:paraId="36221648" w14:textId="77777777" w:rsidR="00CD1FBF" w:rsidRDefault="00CD1FBF" w:rsidP="00CD1FBF">
      <w:pPr>
        <w:keepNext/>
        <w:numPr>
          <w:ilvl w:val="1"/>
          <w:numId w:val="8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09" w:name="_heading=h.1jlao46" w:colFirst="0" w:colLast="0"/>
      <w:bookmarkEnd w:id="109"/>
      <w:r>
        <w:rPr>
          <w:rFonts w:ascii="Arial" w:eastAsia="Arial" w:hAnsi="Arial" w:cs="Arial"/>
          <w:color w:val="000000"/>
          <w:sz w:val="24"/>
          <w:szCs w:val="24"/>
        </w:rPr>
        <w:t>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14:paraId="54BD9661"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10" w:name="_heading=h.43ky6rz" w:colFirst="0" w:colLast="0"/>
      <w:bookmarkEnd w:id="110"/>
      <w:r>
        <w:rPr>
          <w:rFonts w:ascii="Arial" w:eastAsia="Arial" w:hAnsi="Arial" w:cs="Arial"/>
          <w:color w:val="000000"/>
          <w:sz w:val="24"/>
          <w:szCs w:val="24"/>
        </w:rPr>
        <w:t xml:space="preserve">the Buyer shall procure that the Replacement Supplier and/or Replacement Subcontractor will, within 5 Working Days of becoming aware of that fact, notify the Buyer and the Supplier in writing; and </w:t>
      </w:r>
    </w:p>
    <w:p w14:paraId="083EF95C"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11" w:name="_heading=h.2iq8gzs" w:colFirst="0" w:colLast="0"/>
      <w:bookmarkEnd w:id="111"/>
      <w:r>
        <w:rPr>
          <w:rFonts w:ascii="Arial" w:eastAsia="Arial" w:hAnsi="Arial" w:cs="Arial"/>
          <w:color w:val="000000"/>
          <w:sz w:val="24"/>
          <w:szCs w:val="24"/>
        </w:rPr>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p>
    <w:p w14:paraId="72F0E408" w14:textId="77777777" w:rsidR="00CD1FBF" w:rsidRDefault="00CD1FBF" w:rsidP="00CD1FBF">
      <w:pPr>
        <w:keepNext/>
        <w:numPr>
          <w:ilvl w:val="1"/>
          <w:numId w:val="8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w:t>
      </w:r>
    </w:p>
    <w:p w14:paraId="1E690E27" w14:textId="77777777" w:rsidR="00CD1FBF" w:rsidRDefault="00CD1FBF" w:rsidP="00CD1FBF">
      <w:pPr>
        <w:keepNext/>
        <w:numPr>
          <w:ilvl w:val="1"/>
          <w:numId w:val="8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12" w:name="_heading=h.xvir7l" w:colFirst="0" w:colLast="0"/>
      <w:bookmarkEnd w:id="112"/>
      <w:r>
        <w:rPr>
          <w:rFonts w:ascii="Arial" w:eastAsia="Arial" w:hAnsi="Arial" w:cs="Arial"/>
          <w:color w:val="000000"/>
          <w:sz w:val="24"/>
          <w:szCs w:val="24"/>
        </w:rPr>
        <w:t xml:space="preserve">If after the 15 Working Day period specified in Paragraph 2.5.2 has elapsed: </w:t>
      </w:r>
    </w:p>
    <w:p w14:paraId="3F50C2C3"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no such offer has been made: </w:t>
      </w:r>
    </w:p>
    <w:p w14:paraId="184C8F74"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such offer has been made but not accepted; or </w:t>
      </w:r>
    </w:p>
    <w:p w14:paraId="4C281C19"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situation has not otherwise been resolved</w:t>
      </w:r>
    </w:p>
    <w:p w14:paraId="39CAC572" w14:textId="77777777" w:rsidR="00CD1FBF" w:rsidRDefault="00CD1FBF" w:rsidP="00CD1FBF">
      <w:pPr>
        <w:pBdr>
          <w:top w:val="nil"/>
          <w:left w:val="nil"/>
          <w:bottom w:val="nil"/>
          <w:right w:val="nil"/>
          <w:between w:val="nil"/>
        </w:pBdr>
        <w:spacing w:before="120" w:after="120"/>
        <w:ind w:left="993" w:hanging="1080"/>
        <w:rPr>
          <w:rFonts w:ascii="Arial" w:eastAsia="Arial" w:hAnsi="Arial"/>
          <w:color w:val="000000"/>
          <w:sz w:val="24"/>
          <w:szCs w:val="24"/>
        </w:rPr>
      </w:pPr>
      <w:r>
        <w:rPr>
          <w:rFonts w:ascii="Arial" w:eastAsia="Arial" w:hAnsi="Arial" w:cs="Arial"/>
          <w:color w:val="000000"/>
          <w:sz w:val="24"/>
          <w:szCs w:val="24"/>
        </w:rPr>
        <w:t>the Buyer shall advise the Replacement Supplier and/or Replacement Subcontractor (as appropriate) that it may within 5 Working Days give notice to terminate the employment or alleged employment of such person;</w:t>
      </w:r>
    </w:p>
    <w:p w14:paraId="33058281" w14:textId="77777777" w:rsidR="00CD1FBF" w:rsidRDefault="00CD1FBF" w:rsidP="00CD1FBF">
      <w:pPr>
        <w:keepNext/>
        <w:numPr>
          <w:ilvl w:val="1"/>
          <w:numId w:val="8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Subject to the Replacement Supplier's and/or Replacement Subcontractor acting in accordance with the provisions of Paragraphs 2.5 to 2.7 and in </w:t>
      </w:r>
      <w:r>
        <w:rPr>
          <w:rFonts w:ascii="Arial" w:eastAsia="Arial" w:hAnsi="Arial" w:cs="Arial"/>
          <w:color w:val="000000"/>
          <w:sz w:val="24"/>
          <w:szCs w:val="24"/>
        </w:rPr>
        <w:lastRenderedPageBreak/>
        <w:t xml:space="preserve">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 </w:t>
      </w:r>
    </w:p>
    <w:p w14:paraId="756C4B67" w14:textId="77777777" w:rsidR="00CD1FBF" w:rsidRDefault="00CD1FBF" w:rsidP="00CD1FBF">
      <w:pPr>
        <w:keepNext/>
        <w:numPr>
          <w:ilvl w:val="1"/>
          <w:numId w:val="8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13" w:name="_heading=h.3hv69ve" w:colFirst="0" w:colLast="0"/>
      <w:bookmarkEnd w:id="113"/>
      <w:r>
        <w:rPr>
          <w:rFonts w:ascii="Arial" w:eastAsia="Arial" w:hAnsi="Arial" w:cs="Arial"/>
          <w:color w:val="000000"/>
          <w:sz w:val="24"/>
          <w:szCs w:val="24"/>
        </w:rPr>
        <w:t xml:space="preserve">The indemnity in Paragraph 2.8: </w:t>
      </w:r>
    </w:p>
    <w:p w14:paraId="5695A5A1"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 shall not apply to:</w:t>
      </w:r>
    </w:p>
    <w:p w14:paraId="45FFEB07" w14:textId="77777777" w:rsidR="00CD1FBF" w:rsidRDefault="00CD1FBF" w:rsidP="00CD1FBF">
      <w:pPr>
        <w:numPr>
          <w:ilvl w:val="3"/>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claim for: </w:t>
      </w:r>
    </w:p>
    <w:p w14:paraId="05E847B5" w14:textId="77777777" w:rsidR="00CD1FBF" w:rsidRDefault="00CD1FBF" w:rsidP="00CD1FBF">
      <w:pPr>
        <w:numPr>
          <w:ilvl w:val="5"/>
          <w:numId w:val="84"/>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discrimination, including on the grounds of sex, race, disability, age, gender reassignment, marriage or civil partnership, pregnancy and maternity or sexual orientation, religion or belief; or</w:t>
      </w:r>
    </w:p>
    <w:p w14:paraId="3B13AE44" w14:textId="77777777" w:rsidR="00CD1FBF" w:rsidRDefault="00CD1FBF" w:rsidP="00CD1FBF">
      <w:pPr>
        <w:numPr>
          <w:ilvl w:val="5"/>
          <w:numId w:val="84"/>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equal pay or compensation for less favourable treatment of part-time workers or fixed-term employees, </w:t>
      </w:r>
    </w:p>
    <w:p w14:paraId="7D11336D" w14:textId="77777777" w:rsidR="00CD1FBF" w:rsidRDefault="00CD1FBF" w:rsidP="00CD1FBF">
      <w:pPr>
        <w:pBdr>
          <w:top w:val="nil"/>
          <w:left w:val="nil"/>
          <w:bottom w:val="nil"/>
          <w:right w:val="nil"/>
          <w:between w:val="nil"/>
        </w:pBdr>
        <w:ind w:left="3600" w:hanging="720"/>
        <w:rPr>
          <w:rFonts w:ascii="Arial" w:eastAsia="Arial" w:hAnsi="Arial"/>
          <w:color w:val="000000"/>
          <w:sz w:val="24"/>
          <w:szCs w:val="24"/>
        </w:rPr>
      </w:pPr>
      <w:r>
        <w:rPr>
          <w:rFonts w:ascii="Arial" w:eastAsia="Arial" w:hAnsi="Arial" w:cs="Arial"/>
          <w:color w:val="000000"/>
          <w:sz w:val="24"/>
          <w:szCs w:val="24"/>
        </w:rPr>
        <w:t>In any case in relation to any alleged act or omission of the Replacement Supplier and/or Replacement Subcontractor, or</w:t>
      </w:r>
    </w:p>
    <w:p w14:paraId="17EEDCCE" w14:textId="77777777" w:rsidR="00CD1FBF" w:rsidRDefault="00CD1FBF" w:rsidP="00CD1FBF">
      <w:pPr>
        <w:numPr>
          <w:ilvl w:val="3"/>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claim that the termination of employment was unfair because the Replacement Supplier and/or Replacement Subcontractor neglected to follow a fair dismissal procedure; and </w:t>
      </w:r>
    </w:p>
    <w:p w14:paraId="41997638"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14" w:name="_heading=h.1x0gk37" w:colFirst="0" w:colLast="0"/>
      <w:bookmarkEnd w:id="114"/>
      <w:r>
        <w:rPr>
          <w:rFonts w:ascii="Arial" w:eastAsia="Arial" w:hAnsi="Arial" w:cs="Arial"/>
          <w:color w:val="000000"/>
          <w:sz w:val="24"/>
          <w:szCs w:val="24"/>
        </w:rPr>
        <w:t>shall apply only where the notification referred to in Paragraph 2.5.1 is made by the Replacement Supplier and/or Replacement Subcontractor to the Supplier within 6 months of the Service Transfer Date..</w:t>
      </w:r>
    </w:p>
    <w:p w14:paraId="375922B4" w14:textId="77777777" w:rsidR="00CD1FBF" w:rsidRDefault="00CD1FBF" w:rsidP="00CD1FBF">
      <w:pPr>
        <w:numPr>
          <w:ilvl w:val="1"/>
          <w:numId w:val="8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w:t>
      </w:r>
    </w:p>
    <w:p w14:paraId="71951D7E" w14:textId="77777777" w:rsidR="00CD1FBF" w:rsidRDefault="00CD1FBF" w:rsidP="00CD1FBF">
      <w:pPr>
        <w:numPr>
          <w:ilvl w:val="1"/>
          <w:numId w:val="8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w:t>
      </w:r>
      <w:r>
        <w:rPr>
          <w:rFonts w:ascii="Arial" w:eastAsia="Arial" w:hAnsi="Arial" w:cs="Arial"/>
          <w:color w:val="000000"/>
          <w:sz w:val="24"/>
          <w:szCs w:val="24"/>
        </w:rPr>
        <w:lastRenderedPageBreak/>
        <w:t xml:space="preserve">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00995D45" w14:textId="77777777" w:rsidR="00CD1FBF" w:rsidRDefault="00CD1FBF" w:rsidP="00CD1FBF">
      <w:pPr>
        <w:pStyle w:val="Heading4"/>
        <w:numPr>
          <w:ilvl w:val="3"/>
          <w:numId w:val="75"/>
        </w:numPr>
        <w:ind w:left="2880" w:hanging="360"/>
        <w:rPr>
          <w:rFonts w:ascii="Arial" w:eastAsia="Arial" w:hAnsi="Arial"/>
        </w:rPr>
      </w:pPr>
      <w:r>
        <w:rPr>
          <w:rFonts w:ascii="Arial" w:eastAsia="Arial" w:hAnsi="Arial" w:cs="Arial"/>
        </w:rPr>
        <w:t>the Supplier and/or any Subcontractor; and</w:t>
      </w:r>
    </w:p>
    <w:p w14:paraId="169BC229" w14:textId="77777777" w:rsidR="00CD1FBF" w:rsidRDefault="00CD1FBF" w:rsidP="00CD1FBF">
      <w:pPr>
        <w:pStyle w:val="Heading4"/>
        <w:numPr>
          <w:ilvl w:val="3"/>
          <w:numId w:val="75"/>
        </w:numPr>
        <w:ind w:left="2880" w:hanging="360"/>
        <w:rPr>
          <w:rFonts w:ascii="Arial" w:eastAsia="Arial" w:hAnsi="Arial"/>
        </w:rPr>
      </w:pPr>
      <w:r>
        <w:rPr>
          <w:rFonts w:ascii="Arial" w:eastAsia="Arial" w:hAnsi="Arial" w:cs="Arial"/>
        </w:rPr>
        <w:t>the Replacement Supplier and/or the Replacement Subcontractor.</w:t>
      </w:r>
    </w:p>
    <w:p w14:paraId="70746B2C" w14:textId="77777777" w:rsidR="00CD1FBF" w:rsidRDefault="00CD1FBF" w:rsidP="00CD1FBF">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14:paraId="3D4058E1" w14:textId="77777777" w:rsidR="00CD1FBF" w:rsidRDefault="00CD1FBF" w:rsidP="00CD1FBF">
      <w:pPr>
        <w:numPr>
          <w:ilvl w:val="1"/>
          <w:numId w:val="8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15" w:name="_heading=h.4h042r0" w:colFirst="0" w:colLast="0"/>
      <w:bookmarkEnd w:id="115"/>
      <w:r>
        <w:rPr>
          <w:rFonts w:ascii="Arial" w:eastAsia="Arial" w:hAnsi="Arial" w:cs="Arial"/>
          <w:color w:val="000000"/>
          <w:sz w:val="24"/>
          <w:szCs w:val="24"/>
        </w:rPr>
        <w:t>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89E8288" w14:textId="77777777" w:rsidR="00CD1FBF" w:rsidRDefault="00CD1FBF" w:rsidP="00CD1FBF">
      <w:pPr>
        <w:numPr>
          <w:ilvl w:val="1"/>
          <w:numId w:val="8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16" w:name="_heading=h.2w5ecyt" w:colFirst="0" w:colLast="0"/>
      <w:bookmarkEnd w:id="116"/>
      <w:r>
        <w:rPr>
          <w:rFonts w:ascii="Arial" w:eastAsia="Arial" w:hAnsi="Arial" w:cs="Arial"/>
          <w:color w:val="000000"/>
          <w:sz w:val="24"/>
          <w:szCs w:val="24"/>
        </w:rPr>
        <w:t xml:space="preserve">Subject to Paragraph 2.14, the Buyer shall procure that the Replacement Supplier indemnifies the Supplier on its own behalf and on behalf of any Replacement Subcontractor and its Subcontractors against any Employee Liabilities arising from or as a result of: </w:t>
      </w:r>
    </w:p>
    <w:p w14:paraId="24029099"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 </w:t>
      </w:r>
    </w:p>
    <w:p w14:paraId="1171F45C"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breach or non-observance by the Replacement Supplier and/or Replacement Subcontractor on or after the Service Transfer Date of: </w:t>
      </w:r>
    </w:p>
    <w:p w14:paraId="5BB8186E" w14:textId="77777777" w:rsidR="00CD1FBF" w:rsidRDefault="00CD1FBF" w:rsidP="00CD1FBF">
      <w:pPr>
        <w:pStyle w:val="Heading5"/>
        <w:numPr>
          <w:ilvl w:val="4"/>
          <w:numId w:val="75"/>
        </w:numPr>
        <w:ind w:left="3402" w:hanging="1134"/>
        <w:rPr>
          <w:rFonts w:ascii="Arial" w:eastAsia="Arial" w:hAnsi="Arial"/>
          <w:sz w:val="24"/>
          <w:szCs w:val="24"/>
        </w:rPr>
      </w:pPr>
      <w:r>
        <w:rPr>
          <w:rFonts w:ascii="Arial" w:eastAsia="Arial" w:hAnsi="Arial" w:cs="Arial"/>
          <w:sz w:val="24"/>
          <w:szCs w:val="24"/>
        </w:rPr>
        <w:lastRenderedPageBreak/>
        <w:t xml:space="preserve">any collective agreement applicable to the Transferring Supplier Employees identified in the Supplier’s Final Supplier Personnel List; and/or </w:t>
      </w:r>
    </w:p>
    <w:p w14:paraId="408E17D7" w14:textId="77777777" w:rsidR="00CD1FBF" w:rsidRDefault="00CD1FBF" w:rsidP="00CD1FBF">
      <w:pPr>
        <w:pStyle w:val="Heading5"/>
        <w:numPr>
          <w:ilvl w:val="4"/>
          <w:numId w:val="75"/>
        </w:numPr>
        <w:ind w:left="3402" w:hanging="1134"/>
        <w:rPr>
          <w:rFonts w:ascii="Arial" w:eastAsia="Arial" w:hAnsi="Arial"/>
          <w:sz w:val="24"/>
          <w:szCs w:val="24"/>
        </w:rPr>
      </w:pPr>
      <w:r>
        <w:rPr>
          <w:rFonts w:ascii="Arial" w:eastAsia="Arial" w:hAnsi="Arial" w:cs="Arial"/>
          <w:sz w:val="24"/>
          <w:szCs w:val="24"/>
        </w:rPr>
        <w:t>any custom or practice in respect of any Transferring Supplier Employees identified in the Supplier’s Final Supplier Personnel List which the Replacement Supplier and/or Replacement Subcontractor is contractually bound to honour;</w:t>
      </w:r>
    </w:p>
    <w:p w14:paraId="263571D1"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B5C292D"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49A4A3C6"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4C2BC9A8"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46E40CFE" w14:textId="77777777" w:rsidR="00CD1FBF" w:rsidRDefault="00CD1FBF" w:rsidP="00CD1FBF">
      <w:pPr>
        <w:pStyle w:val="Heading5"/>
        <w:numPr>
          <w:ilvl w:val="4"/>
          <w:numId w:val="83"/>
        </w:numPr>
        <w:ind w:left="3544" w:hanging="1276"/>
        <w:rPr>
          <w:rFonts w:ascii="Arial" w:eastAsia="Arial" w:hAnsi="Arial"/>
          <w:sz w:val="24"/>
          <w:szCs w:val="24"/>
        </w:rPr>
      </w:pPr>
      <w:r>
        <w:rPr>
          <w:rFonts w:ascii="Arial" w:eastAsia="Arial" w:hAnsi="Arial" w:cs="Arial"/>
          <w:sz w:val="24"/>
          <w:szCs w:val="24"/>
        </w:rPr>
        <w:lastRenderedPageBreak/>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35D359BF" w14:textId="77777777" w:rsidR="00CD1FBF" w:rsidRDefault="00CD1FBF" w:rsidP="00CD1FBF">
      <w:pPr>
        <w:pStyle w:val="Heading5"/>
        <w:numPr>
          <w:ilvl w:val="4"/>
          <w:numId w:val="83"/>
        </w:numPr>
        <w:ind w:left="3544" w:hanging="1276"/>
        <w:rPr>
          <w:rFonts w:ascii="Arial" w:eastAsia="Arial" w:hAnsi="Arial"/>
          <w:sz w:val="24"/>
          <w:szCs w:val="24"/>
        </w:rPr>
      </w:pPr>
      <w:r>
        <w:rPr>
          <w:rFonts w:ascii="Arial" w:eastAsia="Arial" w:hAnsi="Arial" w:cs="Arial"/>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0826B654"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502D61FF" w14:textId="77777777" w:rsidR="00CD1FBF" w:rsidRDefault="00CD1FBF" w:rsidP="00CD1FBF">
      <w:pPr>
        <w:numPr>
          <w:ilvl w:val="2"/>
          <w:numId w:val="8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7815574A" w14:textId="77777777" w:rsidR="00CD1FBF" w:rsidRDefault="00CD1FBF" w:rsidP="00CD1FBF">
      <w:pPr>
        <w:pBdr>
          <w:top w:val="nil"/>
          <w:left w:val="nil"/>
          <w:bottom w:val="nil"/>
          <w:right w:val="nil"/>
          <w:between w:val="nil"/>
        </w:pBdr>
        <w:spacing w:before="120" w:after="120"/>
        <w:ind w:left="2214" w:hanging="1080"/>
        <w:rPr>
          <w:rFonts w:ascii="Arial" w:eastAsia="Arial" w:hAnsi="Arial"/>
          <w:color w:val="000000"/>
          <w:sz w:val="24"/>
          <w:szCs w:val="24"/>
        </w:rPr>
      </w:pPr>
    </w:p>
    <w:p w14:paraId="65C2A20C" w14:textId="77777777" w:rsidR="00CD1FBF" w:rsidRDefault="00CD1FBF" w:rsidP="00CD1FBF">
      <w:pPr>
        <w:keepNext/>
        <w:numPr>
          <w:ilvl w:val="1"/>
          <w:numId w:val="84"/>
        </w:numPr>
        <w:pBdr>
          <w:top w:val="nil"/>
          <w:left w:val="nil"/>
          <w:bottom w:val="nil"/>
          <w:right w:val="nil"/>
          <w:between w:val="nil"/>
        </w:pBdr>
        <w:tabs>
          <w:tab w:val="left" w:pos="993"/>
        </w:tabs>
        <w:overflowPunct w:val="0"/>
        <w:autoSpaceDE w:val="0"/>
        <w:autoSpaceDN w:val="0"/>
        <w:adjustRightInd w:val="0"/>
        <w:spacing w:before="120" w:after="120" w:line="240" w:lineRule="auto"/>
        <w:ind w:left="357"/>
        <w:jc w:val="both"/>
        <w:textAlignment w:val="baseline"/>
        <w:rPr>
          <w:rFonts w:ascii="Arial" w:eastAsia="Arial" w:hAnsi="Arial"/>
          <w:color w:val="000000"/>
          <w:sz w:val="24"/>
          <w:szCs w:val="24"/>
        </w:rPr>
      </w:pPr>
      <w:r>
        <w:rPr>
          <w:rFonts w:ascii="Arial" w:eastAsia="Arial" w:hAnsi="Arial" w:cs="Arial"/>
          <w:color w:val="000000"/>
          <w:sz w:val="24"/>
          <w:szCs w:val="24"/>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2DFF3CFE" w14:textId="77777777" w:rsidR="00CD1FBF" w:rsidRDefault="00CD1FBF">
      <w:pPr>
        <w:rPr>
          <w:rFonts w:ascii="Arial" w:eastAsia="Arial" w:hAnsi="Arial" w:cs="Arial"/>
          <w:sz w:val="24"/>
          <w:szCs w:val="24"/>
        </w:rPr>
        <w:sectPr w:rsidR="00CD1FBF" w:rsidSect="00C209BE">
          <w:headerReference w:type="default" r:id="rId67"/>
          <w:footerReference w:type="default" r:id="rId68"/>
          <w:headerReference w:type="first" r:id="rId69"/>
          <w:footerReference w:type="first" r:id="rId70"/>
          <w:pgSz w:w="11906" w:h="16838"/>
          <w:pgMar w:top="1440" w:right="1440" w:bottom="1440" w:left="1440" w:header="709" w:footer="709" w:gutter="0"/>
          <w:cols w:space="720"/>
        </w:sectPr>
      </w:pPr>
    </w:p>
    <w:p w14:paraId="52808496" w14:textId="77777777" w:rsidR="009F767A" w:rsidRDefault="009F767A" w:rsidP="009F767A">
      <w:pPr>
        <w:pBdr>
          <w:top w:val="nil"/>
          <w:left w:val="nil"/>
          <w:bottom w:val="nil"/>
          <w:right w:val="nil"/>
          <w:between w:val="nil"/>
        </w:pBdr>
        <w:tabs>
          <w:tab w:val="center" w:pos="4513"/>
          <w:tab w:val="right" w:pos="9026"/>
        </w:tabs>
        <w:spacing w:after="0"/>
        <w:rPr>
          <w:rFonts w:ascii="Arial" w:eastAsia="Arial" w:hAnsi="Arial"/>
          <w:b/>
          <w:smallCaps/>
          <w:color w:val="000000"/>
          <w:sz w:val="36"/>
          <w:szCs w:val="36"/>
        </w:rPr>
      </w:pPr>
      <w:r>
        <w:rPr>
          <w:rFonts w:ascii="Arial" w:eastAsia="Arial" w:hAnsi="Arial" w:cs="Arial"/>
          <w:b/>
          <w:color w:val="000000"/>
          <w:sz w:val="36"/>
          <w:szCs w:val="36"/>
        </w:rPr>
        <w:lastRenderedPageBreak/>
        <w:t xml:space="preserve">Call-Off Schedule 3 (Continuous Improvement) </w:t>
      </w:r>
    </w:p>
    <w:p w14:paraId="276B5AB1" w14:textId="77777777" w:rsidR="009F767A" w:rsidRDefault="009F767A" w:rsidP="009F767A">
      <w:pPr>
        <w:keepNext/>
        <w:numPr>
          <w:ilvl w:val="0"/>
          <w:numId w:val="92"/>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pPr>
      <w:r>
        <w:rPr>
          <w:rFonts w:ascii="Arial" w:eastAsia="Arial" w:hAnsi="Arial" w:cs="Arial"/>
          <w:b/>
          <w:color w:val="000000"/>
          <w:sz w:val="24"/>
          <w:szCs w:val="24"/>
        </w:rPr>
        <w:t>Buyer’s Rights</w:t>
      </w:r>
    </w:p>
    <w:p w14:paraId="5C82F6DD" w14:textId="77777777" w:rsidR="009F767A" w:rsidRDefault="009F767A" w:rsidP="009F767A">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 xml:space="preserve">The Buyer and the Supplier recognise that, where specified in Framework Schedule 4 (Framework Management), the Buyer </w:t>
      </w:r>
      <w:r>
        <w:rPr>
          <w:rFonts w:ascii="Arial" w:eastAsia="Arial" w:hAnsi="Arial" w:cs="Arial"/>
          <w:sz w:val="24"/>
          <w:szCs w:val="24"/>
        </w:rPr>
        <w:t>will</w:t>
      </w:r>
      <w:r>
        <w:rPr>
          <w:rFonts w:ascii="Arial" w:eastAsia="Arial" w:hAnsi="Arial" w:cs="Arial"/>
          <w:color w:val="000000"/>
          <w:sz w:val="24"/>
          <w:szCs w:val="24"/>
        </w:rPr>
        <w:t xml:space="preserve"> give CCS the right to enforce the Buyer's rights under this Schedule.</w:t>
      </w:r>
    </w:p>
    <w:p w14:paraId="27456FD4" w14:textId="77777777" w:rsidR="009F767A" w:rsidRDefault="009F767A" w:rsidP="009F767A">
      <w:pPr>
        <w:keepNext/>
        <w:numPr>
          <w:ilvl w:val="0"/>
          <w:numId w:val="92"/>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pPr>
      <w:r>
        <w:rPr>
          <w:rFonts w:ascii="Arial" w:eastAsia="Arial" w:hAnsi="Arial" w:cs="Arial"/>
          <w:b/>
          <w:color w:val="000000"/>
          <w:sz w:val="24"/>
          <w:szCs w:val="24"/>
        </w:rPr>
        <w:t>Supplier’s Obligations</w:t>
      </w:r>
    </w:p>
    <w:p w14:paraId="2DDFCEF1" w14:textId="77777777" w:rsidR="009F767A" w:rsidRDefault="009F767A" w:rsidP="009F767A">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7E12AC7E" w14:textId="77777777" w:rsidR="009F767A" w:rsidRDefault="009F767A" w:rsidP="009F767A">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2D705FC7" w14:textId="77777777" w:rsidR="009F767A" w:rsidRDefault="009F767A" w:rsidP="009F767A">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Pr>
          <w:rFonts w:ascii="Arial" w:eastAsia="Arial" w:hAnsi="Arial" w:cs="Arial"/>
          <w:b/>
          <w:color w:val="000000"/>
          <w:sz w:val="24"/>
          <w:szCs w:val="24"/>
        </w:rPr>
        <w:t>"Continuous Improvement Plan"</w:t>
      </w:r>
      <w:r>
        <w:rPr>
          <w:rFonts w:ascii="Arial" w:eastAsia="Arial" w:hAnsi="Arial" w:cs="Arial"/>
          <w:color w:val="000000"/>
          <w:sz w:val="24"/>
          <w:szCs w:val="24"/>
        </w:rPr>
        <w:t>) for the Buyer's Approval.  The Continuous Improvement Plan must include, as a minimum, proposals:</w:t>
      </w:r>
    </w:p>
    <w:p w14:paraId="4B170E77" w14:textId="77777777" w:rsidR="009F767A" w:rsidRDefault="009F767A" w:rsidP="009F767A">
      <w:pPr>
        <w:numPr>
          <w:ilvl w:val="2"/>
          <w:numId w:val="9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identifying the emergence of relevant new and evolving technologies;</w:t>
      </w:r>
    </w:p>
    <w:p w14:paraId="4E92B569" w14:textId="77777777" w:rsidR="009F767A" w:rsidRDefault="009F767A" w:rsidP="009F767A">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6D46503D" w14:textId="77777777" w:rsidR="009F767A" w:rsidRDefault="009F767A" w:rsidP="009F767A">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3D811EDC" w14:textId="77777777" w:rsidR="009F767A" w:rsidRDefault="009F767A" w:rsidP="009F767A">
      <w:pPr>
        <w:numPr>
          <w:ilvl w:val="2"/>
          <w:numId w:val="9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measuring and reducing the sustainability impacts of the Supplier's operations and supply-chains relating to the Deliverables, and identifying opportunities to assist the Buyer in meeting their sustainability objectives.</w:t>
      </w:r>
    </w:p>
    <w:p w14:paraId="1D89AA93" w14:textId="77777777" w:rsidR="009F767A" w:rsidRDefault="009F767A" w:rsidP="009F767A">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The initial Continuous Improvement Plan for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Contract Year shall be submitted by the Supplier to the Buyer for Approval within one hundred </w:t>
      </w:r>
      <w:r>
        <w:rPr>
          <w:rFonts w:ascii="Arial" w:eastAsia="Arial" w:hAnsi="Arial" w:cs="Arial"/>
          <w:color w:val="000000"/>
          <w:sz w:val="24"/>
          <w:szCs w:val="24"/>
        </w:rPr>
        <w:lastRenderedPageBreak/>
        <w:t xml:space="preserve">(100) Working Days of the first Order or six (6) Months following the Start Date, whichever is earlier.  </w:t>
      </w:r>
    </w:p>
    <w:p w14:paraId="45619C46" w14:textId="77777777" w:rsidR="009F767A" w:rsidRDefault="009F767A" w:rsidP="009F767A">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4CB4FF39" w14:textId="77777777" w:rsidR="009F767A" w:rsidRDefault="009F767A" w:rsidP="009F767A">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bookmarkStart w:id="117" w:name="_heading=h.tyjcwt" w:colFirst="0" w:colLast="0"/>
      <w:bookmarkEnd w:id="117"/>
      <w:r>
        <w:rPr>
          <w:rFonts w:ascii="Arial" w:eastAsia="Arial" w:hAnsi="Arial" w:cs="Arial"/>
          <w:color w:val="000000"/>
          <w:sz w:val="24"/>
          <w:szCs w:val="24"/>
        </w:rPr>
        <w:t>The Supplier must provide sufficient information with each suggested improvement to enable a decision on whether to implement it. The Supplier shall provide any further information as requested.</w:t>
      </w:r>
    </w:p>
    <w:p w14:paraId="56B006B9" w14:textId="77777777" w:rsidR="009F767A" w:rsidRDefault="009F767A" w:rsidP="009F767A">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If the Buyer wishes to incorporate any improvement into this Contract, it must request a Variation in accordance with the Variation Procedure and the Supplier must implement such Variation at no additional cost to the Buyer or CCS.</w:t>
      </w:r>
    </w:p>
    <w:p w14:paraId="39FEB8F4" w14:textId="77777777" w:rsidR="009F767A" w:rsidRDefault="009F767A" w:rsidP="009F767A">
      <w:pPr>
        <w:keepNext/>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Once the first Continuous Improvement Plan has been Approved in accordance with Paragraph 2.5:</w:t>
      </w:r>
    </w:p>
    <w:p w14:paraId="7C0A48FF" w14:textId="77777777" w:rsidR="009F767A" w:rsidRDefault="009F767A" w:rsidP="009F767A">
      <w:pPr>
        <w:numPr>
          <w:ilvl w:val="2"/>
          <w:numId w:val="9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the Supplier shall use all reasonable endeavours to implement any agreed deliverables in accordance with the Continuous Improvement Plan; and</w:t>
      </w:r>
    </w:p>
    <w:p w14:paraId="319F4F1B" w14:textId="77777777" w:rsidR="009F767A" w:rsidRDefault="009F767A" w:rsidP="009F767A">
      <w:pPr>
        <w:numPr>
          <w:ilvl w:val="2"/>
          <w:numId w:val="9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the Parties agree to meet as soon as reasonably possible following the start of each quarter (or as otherwise agreed between the Parties) to review the Supplier's progress against the Continuous Improvement Plan.</w:t>
      </w:r>
    </w:p>
    <w:p w14:paraId="47AA8B03" w14:textId="77777777" w:rsidR="009F767A" w:rsidRDefault="009F767A" w:rsidP="009F767A">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The Supplier shall update the Continuous Improvement Plan as and when required but at least once every Contract Year (after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Contract Year) in accordance with the procedure and timescales set out in Paragraph 2.3. </w:t>
      </w:r>
    </w:p>
    <w:p w14:paraId="74A3C183" w14:textId="77777777" w:rsidR="009F767A" w:rsidRDefault="009F767A" w:rsidP="009F767A">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4943AD1C" w14:textId="77777777" w:rsidR="009F767A" w:rsidRDefault="009F767A" w:rsidP="009F767A">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4454E204" w14:textId="77777777" w:rsidR="009F767A" w:rsidRDefault="009F767A" w:rsidP="009F767A">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sectPr w:rsidR="009F767A" w:rsidSect="00C209BE">
          <w:headerReference w:type="default" r:id="rId71"/>
          <w:footerReference w:type="default" r:id="rId72"/>
          <w:headerReference w:type="first" r:id="rId73"/>
          <w:footerReference w:type="first" r:id="rId74"/>
          <w:pgSz w:w="11906" w:h="16838"/>
          <w:pgMar w:top="1440" w:right="1440" w:bottom="1440" w:left="1440" w:header="709" w:footer="709" w:gutter="0"/>
          <w:cols w:space="720"/>
        </w:sectPr>
      </w:pPr>
      <w:r>
        <w:rPr>
          <w:rFonts w:ascii="Arial" w:eastAsia="Arial" w:hAnsi="Arial" w:cs="Arial"/>
          <w:color w:val="000000"/>
          <w:sz w:val="24"/>
          <w:szCs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41CB45C5" w14:textId="77777777" w:rsidR="009F767A" w:rsidRPr="009F767A" w:rsidRDefault="009F767A" w:rsidP="009F767A">
      <w:pPr>
        <w:pStyle w:val="ListParagraph"/>
        <w:ind w:left="360"/>
        <w:rPr>
          <w:rFonts w:ascii="Arial" w:eastAsia="Arial" w:hAnsi="Arial" w:cs="Arial"/>
          <w:b/>
          <w:sz w:val="36"/>
          <w:szCs w:val="36"/>
        </w:rPr>
      </w:pPr>
      <w:r w:rsidRPr="009F767A">
        <w:rPr>
          <w:rFonts w:ascii="Arial" w:eastAsia="Arial" w:hAnsi="Arial" w:cs="Arial"/>
          <w:b/>
          <w:sz w:val="36"/>
          <w:szCs w:val="36"/>
        </w:rPr>
        <w:lastRenderedPageBreak/>
        <w:t xml:space="preserve">Call-Off Schedule 4 (Call Off Tender) </w:t>
      </w:r>
    </w:p>
    <w:p w14:paraId="7B06F956" w14:textId="77777777" w:rsidR="00EF29E9" w:rsidRDefault="00EF29E9" w:rsidP="009F767A">
      <w:pPr>
        <w:pStyle w:val="ListParagraph"/>
        <w:ind w:left="360"/>
        <w:rPr>
          <w:rFonts w:ascii="Arial" w:eastAsia="Arial" w:hAnsi="Arial" w:cs="Arial"/>
          <w:sz w:val="24"/>
          <w:szCs w:val="24"/>
        </w:rPr>
      </w:pPr>
    </w:p>
    <w:p w14:paraId="185FC37B" w14:textId="564B8246" w:rsidR="00CE3B06" w:rsidRDefault="00CE3B06" w:rsidP="00CE3B06">
      <w:pPr>
        <w:pStyle w:val="paragraph"/>
        <w:spacing w:before="0" w:beforeAutospacing="0" w:after="0" w:afterAutospacing="0"/>
        <w:jc w:val="center"/>
        <w:textAlignment w:val="baseline"/>
        <w:rPr>
          <w:rStyle w:val="eop"/>
          <w:rFonts w:ascii="Calibri" w:hAnsi="Calibri" w:cs="Calibri"/>
          <w:sz w:val="22"/>
          <w:szCs w:val="22"/>
        </w:rPr>
      </w:pPr>
      <w:r w:rsidRPr="1394C845">
        <w:rPr>
          <w:rStyle w:val="eop"/>
          <w:rFonts w:ascii="Calibri" w:hAnsi="Calibri" w:cs="Calibri"/>
          <w:sz w:val="22"/>
          <w:szCs w:val="22"/>
        </w:rPr>
        <w:t> </w:t>
      </w:r>
    </w:p>
    <w:p w14:paraId="4B5BB1F5" w14:textId="02D5A956" w:rsidR="00867921" w:rsidRPr="00567D10" w:rsidRDefault="00867921" w:rsidP="00CE3B06">
      <w:pPr>
        <w:pStyle w:val="paragraph"/>
        <w:spacing w:before="0" w:beforeAutospacing="0" w:after="0" w:afterAutospacing="0"/>
        <w:jc w:val="center"/>
        <w:textAlignment w:val="baseline"/>
        <w:rPr>
          <w:rFonts w:ascii="Segoe UI" w:hAnsi="Segoe UI" w:cs="Segoe UI"/>
          <w:sz w:val="22"/>
          <w:szCs w:val="22"/>
        </w:rPr>
      </w:pPr>
      <w:r>
        <w:rPr>
          <w:rStyle w:val="eop"/>
          <w:rFonts w:ascii="Calibri" w:hAnsi="Calibri" w:cs="Calibri"/>
          <w:sz w:val="22"/>
          <w:szCs w:val="22"/>
        </w:rPr>
        <w:t>Redacted Sensitive Information</w:t>
      </w:r>
    </w:p>
    <w:p w14:paraId="2CDB1243" w14:textId="3A22D7CC" w:rsidR="00CE3B06" w:rsidRPr="00567D10" w:rsidRDefault="00CE3B06" w:rsidP="00CE3B06">
      <w:pPr>
        <w:pStyle w:val="paragraph"/>
        <w:spacing w:before="0" w:beforeAutospacing="0" w:after="0" w:afterAutospacing="0"/>
        <w:jc w:val="center"/>
        <w:textAlignment w:val="baseline"/>
        <w:rPr>
          <w:rFonts w:ascii="Segoe UI" w:hAnsi="Segoe UI" w:cs="Segoe UI"/>
          <w:sz w:val="22"/>
          <w:szCs w:val="22"/>
        </w:rPr>
      </w:pPr>
      <w:r w:rsidRPr="1394C845">
        <w:rPr>
          <w:rStyle w:val="eop"/>
          <w:rFonts w:ascii="Calibri" w:hAnsi="Calibri" w:cs="Calibri"/>
          <w:sz w:val="22"/>
          <w:szCs w:val="22"/>
        </w:rPr>
        <w:t> </w:t>
      </w:r>
    </w:p>
    <w:p w14:paraId="6B58603D" w14:textId="04616411" w:rsidR="00CE3B06" w:rsidRPr="00567D10" w:rsidRDefault="00CE3B06" w:rsidP="00CE3B06">
      <w:pPr>
        <w:pStyle w:val="paragraph"/>
        <w:spacing w:before="0" w:beforeAutospacing="0" w:after="0" w:afterAutospacing="0"/>
        <w:jc w:val="center"/>
        <w:textAlignment w:val="baseline"/>
        <w:rPr>
          <w:rFonts w:ascii="Segoe UI" w:hAnsi="Segoe UI" w:cs="Segoe UI"/>
          <w:sz w:val="22"/>
          <w:szCs w:val="22"/>
        </w:rPr>
      </w:pPr>
      <w:r w:rsidRPr="1394C845">
        <w:rPr>
          <w:rStyle w:val="eop"/>
          <w:rFonts w:ascii="Calibri" w:hAnsi="Calibri" w:cs="Calibri"/>
          <w:sz w:val="22"/>
          <w:szCs w:val="22"/>
        </w:rPr>
        <w:t> </w:t>
      </w:r>
    </w:p>
    <w:p w14:paraId="38710470" w14:textId="77777777" w:rsidR="00CE3B06" w:rsidRPr="00567D10" w:rsidRDefault="00CE3B06" w:rsidP="00CE3B06">
      <w:pPr>
        <w:pStyle w:val="paragraph"/>
        <w:spacing w:before="0" w:beforeAutospacing="0" w:after="0" w:afterAutospacing="0"/>
        <w:textAlignment w:val="baseline"/>
        <w:rPr>
          <w:rFonts w:ascii="Segoe UI" w:hAnsi="Segoe UI" w:cs="Segoe UI"/>
          <w:sz w:val="22"/>
          <w:szCs w:val="22"/>
        </w:rPr>
      </w:pPr>
      <w:r w:rsidRPr="1394C845">
        <w:rPr>
          <w:rStyle w:val="eop"/>
          <w:rFonts w:ascii="Calibri" w:hAnsi="Calibri" w:cs="Calibri"/>
          <w:sz w:val="22"/>
          <w:szCs w:val="22"/>
        </w:rPr>
        <w:t> </w:t>
      </w:r>
    </w:p>
    <w:p w14:paraId="62C41553" w14:textId="2E8C8AE7" w:rsidR="00CE3B06" w:rsidRPr="00567D10" w:rsidRDefault="00CE3B06" w:rsidP="00CE3B06">
      <w:pPr>
        <w:pStyle w:val="paragraph"/>
        <w:spacing w:before="0" w:beforeAutospacing="0" w:after="0" w:afterAutospacing="0"/>
        <w:jc w:val="center"/>
        <w:textAlignment w:val="baseline"/>
        <w:rPr>
          <w:rFonts w:ascii="Segoe UI" w:hAnsi="Segoe UI" w:cs="Segoe UI"/>
          <w:sz w:val="22"/>
          <w:szCs w:val="22"/>
        </w:rPr>
      </w:pPr>
      <w:r w:rsidRPr="1394C845">
        <w:rPr>
          <w:rStyle w:val="eop"/>
          <w:rFonts w:ascii="Calibri" w:hAnsi="Calibri" w:cs="Calibri"/>
          <w:sz w:val="22"/>
          <w:szCs w:val="22"/>
        </w:rPr>
        <w:t> </w:t>
      </w:r>
    </w:p>
    <w:p w14:paraId="09A4E559" w14:textId="77777777" w:rsidR="00DA47D3" w:rsidRDefault="00DA47D3" w:rsidP="00CE3B06">
      <w:pPr>
        <w:pStyle w:val="paragraph"/>
        <w:spacing w:before="0" w:beforeAutospacing="0" w:after="0" w:afterAutospacing="0"/>
        <w:jc w:val="center"/>
        <w:textAlignment w:val="baseline"/>
        <w:rPr>
          <w:rStyle w:val="eop"/>
          <w:rFonts w:ascii="Calibri" w:hAnsi="Calibri" w:cs="Calibri"/>
          <w:sz w:val="22"/>
          <w:szCs w:val="22"/>
        </w:rPr>
      </w:pPr>
    </w:p>
    <w:p w14:paraId="42CBBFAE" w14:textId="77777777" w:rsidR="000712E5" w:rsidRDefault="000712E5" w:rsidP="00CE3B06">
      <w:pPr>
        <w:pStyle w:val="paragraph"/>
        <w:spacing w:before="0" w:beforeAutospacing="0" w:after="0" w:afterAutospacing="0"/>
        <w:jc w:val="center"/>
        <w:textAlignment w:val="baseline"/>
        <w:rPr>
          <w:rStyle w:val="eop"/>
          <w:rFonts w:ascii="Calibri" w:hAnsi="Calibri" w:cs="Calibri"/>
          <w:sz w:val="22"/>
          <w:szCs w:val="22"/>
        </w:rPr>
        <w:sectPr w:rsidR="000712E5" w:rsidSect="00DA47D3">
          <w:headerReference w:type="default" r:id="rId75"/>
          <w:footerReference w:type="default" r:id="rId76"/>
          <w:pgSz w:w="11906" w:h="16838"/>
          <w:pgMar w:top="1440" w:right="1440" w:bottom="1440" w:left="1440" w:header="706" w:footer="706" w:gutter="0"/>
          <w:cols w:space="720"/>
        </w:sectPr>
      </w:pPr>
    </w:p>
    <w:p w14:paraId="1178FA74" w14:textId="77777777" w:rsidR="00AE07A1" w:rsidRDefault="00AE07A1" w:rsidP="009F767A">
      <w:pPr>
        <w:pStyle w:val="ListParagraph"/>
        <w:ind w:left="360"/>
        <w:rPr>
          <w:rFonts w:ascii="Arial" w:eastAsia="Arial" w:hAnsi="Arial" w:cs="Arial"/>
          <w:sz w:val="24"/>
          <w:szCs w:val="24"/>
        </w:rPr>
        <w:sectPr w:rsidR="00AE07A1" w:rsidSect="00653A9D">
          <w:headerReference w:type="default" r:id="rId77"/>
          <w:footerReference w:type="default" r:id="rId78"/>
          <w:pgSz w:w="11909" w:h="16834"/>
          <w:pgMar w:top="1440" w:right="1440" w:bottom="1440" w:left="1440" w:header="709" w:footer="709" w:gutter="0"/>
          <w:cols w:space="720"/>
          <w:titlePg/>
        </w:sectPr>
      </w:pPr>
      <w:bookmarkStart w:id="118" w:name="Further_information"/>
      <w:bookmarkEnd w:id="118"/>
    </w:p>
    <w:p w14:paraId="0751B1AE" w14:textId="77777777" w:rsidR="00480CA3" w:rsidRPr="00865710" w:rsidRDefault="00480CA3" w:rsidP="00480CA3">
      <w:pPr>
        <w:pStyle w:val="ListParagraph"/>
        <w:pBdr>
          <w:top w:val="nil"/>
          <w:left w:val="nil"/>
          <w:bottom w:val="nil"/>
          <w:right w:val="nil"/>
          <w:between w:val="nil"/>
        </w:pBdr>
        <w:tabs>
          <w:tab w:val="center" w:pos="4153"/>
          <w:tab w:val="right" w:pos="8306"/>
          <w:tab w:val="left" w:pos="720"/>
          <w:tab w:val="center" w:pos="4513"/>
          <w:tab w:val="right" w:pos="9026"/>
        </w:tabs>
        <w:spacing w:after="0" w:line="240" w:lineRule="auto"/>
        <w:ind w:left="644"/>
        <w:rPr>
          <w:rFonts w:ascii="Arial" w:eastAsia="Arial" w:hAnsi="Arial" w:cs="Arial"/>
          <w:b/>
          <w:smallCaps/>
          <w:color w:val="000000"/>
          <w:sz w:val="36"/>
          <w:szCs w:val="36"/>
        </w:rPr>
      </w:pPr>
      <w:bookmarkStart w:id="119" w:name="_Hlk78140140"/>
      <w:bookmarkStart w:id="120" w:name="_Hlk158294504"/>
      <w:bookmarkStart w:id="121" w:name="_Hlk158220323"/>
      <w:bookmarkStart w:id="122" w:name="_Hlk158220627"/>
      <w:r w:rsidRPr="00865710">
        <w:rPr>
          <w:rFonts w:ascii="Arial" w:eastAsia="Arial" w:hAnsi="Arial" w:cs="Arial"/>
          <w:b/>
          <w:color w:val="000000"/>
          <w:sz w:val="36"/>
          <w:szCs w:val="36"/>
        </w:rPr>
        <w:lastRenderedPageBreak/>
        <w:t>Call-Off Schedule5 (Pricing Details)</w:t>
      </w:r>
    </w:p>
    <w:p w14:paraId="641A2059" w14:textId="77777777" w:rsidR="00480CA3" w:rsidRPr="00865710" w:rsidRDefault="00480CA3" w:rsidP="00480CA3">
      <w:pPr>
        <w:pStyle w:val="Heading1"/>
        <w:numPr>
          <w:ilvl w:val="0"/>
          <w:numId w:val="1097"/>
        </w:numPr>
        <w:rPr>
          <w:rFonts w:ascii="Arial" w:hAnsi="Arial" w:cs="Arial"/>
          <w:sz w:val="22"/>
          <w:szCs w:val="22"/>
        </w:rPr>
      </w:pPr>
      <w:r w:rsidRPr="00865710">
        <w:rPr>
          <w:rFonts w:ascii="Arial" w:hAnsi="Arial" w:cs="Arial"/>
          <w:sz w:val="22"/>
          <w:szCs w:val="22"/>
        </w:rPr>
        <w:t>DEFINITIONS AND INTERPRETATION</w:t>
      </w:r>
    </w:p>
    <w:p w14:paraId="5957E2C1" w14:textId="77777777" w:rsidR="00480CA3" w:rsidRDefault="00480CA3" w:rsidP="00480CA3">
      <w:pPr>
        <w:rPr>
          <w:rFonts w:ascii="Arial" w:hAnsi="Arial" w:cs="Arial"/>
        </w:rPr>
      </w:pPr>
      <w:r w:rsidRPr="00865710">
        <w:rPr>
          <w:rFonts w:ascii="Arial" w:hAnsi="Arial" w:cs="Arial"/>
        </w:rPr>
        <w:t>a) In addition to those terms defined in the Call-Off Contract, the following terms and expressions apply:</w:t>
      </w:r>
    </w:p>
    <w:p w14:paraId="3402C117" w14:textId="5C8E5577" w:rsidR="00D622D4" w:rsidRPr="00865710" w:rsidRDefault="00D622D4" w:rsidP="00480CA3">
      <w:pPr>
        <w:rPr>
          <w:rFonts w:ascii="Arial" w:hAnsi="Arial" w:cs="Arial"/>
        </w:rPr>
      </w:pPr>
      <w:r>
        <w:rPr>
          <w:rFonts w:ascii="Arial" w:hAnsi="Arial" w:cs="Arial"/>
        </w:rPr>
        <w:t xml:space="preserve">Redacted Sensitive Information </w:t>
      </w:r>
    </w:p>
    <w:p w14:paraId="5C2FAF7A" w14:textId="77777777" w:rsidR="00480CA3" w:rsidRPr="005208D5" w:rsidRDefault="00480CA3" w:rsidP="00480CA3">
      <w:pPr>
        <w:rPr>
          <w:rFonts w:ascii="Arial" w:hAnsi="Arial" w:cs="Arial"/>
          <w:strike/>
        </w:rPr>
      </w:pPr>
      <w:bookmarkStart w:id="123" w:name="_Ref68176474"/>
      <w:bookmarkEnd w:id="119"/>
    </w:p>
    <w:bookmarkEnd w:id="120"/>
    <w:bookmarkEnd w:id="123"/>
    <w:bookmarkEnd w:id="121"/>
    <w:bookmarkEnd w:id="122"/>
    <w:p w14:paraId="5873E117" w14:textId="77777777" w:rsidR="009F767A" w:rsidRDefault="009F767A" w:rsidP="009F767A">
      <w:pPr>
        <w:rPr>
          <w:rFonts w:ascii="Arial" w:eastAsia="Arial" w:hAnsi="Arial" w:cs="Arial"/>
          <w:sz w:val="24"/>
          <w:szCs w:val="24"/>
        </w:rPr>
        <w:sectPr w:rsidR="009F767A" w:rsidSect="00653A9D">
          <w:pgSz w:w="11909" w:h="16834"/>
          <w:pgMar w:top="1440" w:right="1440" w:bottom="1440" w:left="1440" w:header="709" w:footer="709" w:gutter="0"/>
          <w:cols w:space="720"/>
          <w:titlePg/>
        </w:sectPr>
      </w:pPr>
    </w:p>
    <w:p w14:paraId="242E329A" w14:textId="77777777" w:rsidR="009F767A" w:rsidRPr="00652829" w:rsidRDefault="009F767A" w:rsidP="009F767A">
      <w:pPr>
        <w:keepNext/>
        <w:pBdr>
          <w:top w:val="nil"/>
          <w:left w:val="nil"/>
          <w:bottom w:val="nil"/>
          <w:right w:val="nil"/>
          <w:between w:val="nil"/>
        </w:pBdr>
        <w:rPr>
          <w:rFonts w:ascii="Arial" w:hAnsi="Arial" w:cs="Arial"/>
          <w:b/>
          <w:color w:val="000000"/>
          <w:sz w:val="24"/>
          <w:szCs w:val="24"/>
        </w:rPr>
      </w:pPr>
      <w:r w:rsidRPr="00652829">
        <w:rPr>
          <w:rFonts w:ascii="Arial" w:hAnsi="Arial" w:cs="Arial"/>
          <w:b/>
          <w:color w:val="000000"/>
          <w:sz w:val="24"/>
          <w:szCs w:val="24"/>
        </w:rPr>
        <w:lastRenderedPageBreak/>
        <w:t>Call-Off Schedule 8 (Business Continuity and Disaster Recovery)</w:t>
      </w:r>
    </w:p>
    <w:p w14:paraId="1B57F2B3" w14:textId="77777777" w:rsidR="009F767A" w:rsidRPr="00652829" w:rsidRDefault="009F767A" w:rsidP="009F767A">
      <w:pPr>
        <w:keepNext/>
        <w:numPr>
          <w:ilvl w:val="0"/>
          <w:numId w:val="101"/>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652829">
        <w:rPr>
          <w:rFonts w:ascii="Arial" w:hAnsi="Arial" w:cs="Arial"/>
          <w:b/>
          <w:smallCaps/>
          <w:color w:val="000000"/>
          <w:sz w:val="24"/>
          <w:szCs w:val="24"/>
        </w:rPr>
        <w:t>D</w:t>
      </w:r>
      <w:r w:rsidRPr="00652829">
        <w:rPr>
          <w:rFonts w:ascii="Arial" w:eastAsia="Arial Bold" w:hAnsi="Arial" w:cs="Arial"/>
          <w:b/>
          <w:color w:val="000000"/>
          <w:sz w:val="24"/>
          <w:szCs w:val="24"/>
        </w:rPr>
        <w:t>efinitions</w:t>
      </w:r>
    </w:p>
    <w:p w14:paraId="18066BB6" w14:textId="77777777" w:rsidR="009F767A" w:rsidRPr="00652829" w:rsidRDefault="009F767A" w:rsidP="009F767A">
      <w:pPr>
        <w:keepNext/>
        <w:numPr>
          <w:ilvl w:val="1"/>
          <w:numId w:val="101"/>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652829">
        <w:rPr>
          <w:rFonts w:ascii="Arial" w:hAnsi="Arial" w:cs="Arial"/>
          <w:color w:val="000000"/>
          <w:sz w:val="24"/>
          <w:szCs w:val="24"/>
        </w:rPr>
        <w:t>In this Schedule, the following words shall have the following meanings and they shall supplement Joint Schedule 1 (Definitions):</w:t>
      </w:r>
    </w:p>
    <w:tbl>
      <w:tblPr>
        <w:tblW w:w="8172"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7"/>
        <w:gridCol w:w="5075"/>
      </w:tblGrid>
      <w:tr w:rsidR="009F767A" w:rsidRPr="00652829" w14:paraId="750E1E6A" w14:textId="77777777" w:rsidTr="005617FB">
        <w:tc>
          <w:tcPr>
            <w:tcW w:w="3097" w:type="dxa"/>
          </w:tcPr>
          <w:p w14:paraId="495EDED0" w14:textId="77777777" w:rsidR="009F767A" w:rsidRPr="00D91C12" w:rsidRDefault="009F767A" w:rsidP="005617FB">
            <w:pPr>
              <w:pBdr>
                <w:top w:val="nil"/>
                <w:left w:val="nil"/>
                <w:bottom w:val="nil"/>
                <w:right w:val="nil"/>
                <w:between w:val="nil"/>
              </w:pBdr>
              <w:spacing w:after="120"/>
              <w:ind w:left="-108"/>
              <w:rPr>
                <w:rFonts w:ascii="Arial" w:eastAsia="Arial" w:hAnsi="Arial" w:cs="Arial"/>
                <w:b/>
                <w:color w:val="000000"/>
                <w:sz w:val="24"/>
                <w:szCs w:val="24"/>
              </w:rPr>
            </w:pPr>
            <w:r w:rsidRPr="00D91C12">
              <w:rPr>
                <w:rFonts w:ascii="Arial" w:eastAsia="Arial" w:hAnsi="Arial" w:cs="Arial"/>
                <w:b/>
                <w:sz w:val="24"/>
                <w:szCs w:val="24"/>
              </w:rPr>
              <w:t>“Annual Revenue”</w:t>
            </w:r>
          </w:p>
        </w:tc>
        <w:tc>
          <w:tcPr>
            <w:tcW w:w="5075" w:type="dxa"/>
          </w:tcPr>
          <w:p w14:paraId="5796A628" w14:textId="77777777" w:rsidR="009F767A" w:rsidRPr="00D91C12" w:rsidRDefault="009F767A" w:rsidP="005617FB">
            <w:pPr>
              <w:pBdr>
                <w:top w:val="nil"/>
                <w:left w:val="nil"/>
                <w:bottom w:val="nil"/>
                <w:right w:val="nil"/>
                <w:between w:val="nil"/>
              </w:pBdr>
              <w:spacing w:before="100"/>
              <w:rPr>
                <w:rFonts w:ascii="Arial" w:eastAsia="Arial" w:hAnsi="Arial" w:cs="Arial"/>
                <w:color w:val="000000"/>
                <w:sz w:val="24"/>
                <w:szCs w:val="24"/>
              </w:rPr>
            </w:pPr>
            <w:r w:rsidRPr="00D91C12">
              <w:rPr>
                <w:rFonts w:ascii="Arial" w:eastAsia="Arial" w:hAnsi="Arial" w:cs="Arial"/>
                <w:color w:val="000000"/>
                <w:sz w:val="24"/>
                <w:szCs w:val="24"/>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49712924" w14:textId="77777777" w:rsidR="009F767A" w:rsidRPr="00D91C12" w:rsidRDefault="009F767A" w:rsidP="009F767A">
            <w:pPr>
              <w:numPr>
                <w:ilvl w:val="4"/>
                <w:numId w:val="102"/>
              </w:numPr>
              <w:pBdr>
                <w:top w:val="nil"/>
                <w:left w:val="nil"/>
                <w:bottom w:val="nil"/>
                <w:right w:val="nil"/>
                <w:between w:val="nil"/>
              </w:pBdr>
              <w:overflowPunct w:val="0"/>
              <w:autoSpaceDE w:val="0"/>
              <w:autoSpaceDN w:val="0"/>
              <w:adjustRightInd w:val="0"/>
              <w:spacing w:after="0" w:line="240" w:lineRule="auto"/>
              <w:ind w:left="605" w:hanging="567"/>
              <w:jc w:val="both"/>
              <w:textAlignment w:val="baseline"/>
              <w:rPr>
                <w:rFonts w:ascii="Arial" w:eastAsia="Arial" w:hAnsi="Arial" w:cs="Arial"/>
                <w:color w:val="000000"/>
                <w:sz w:val="24"/>
                <w:szCs w:val="24"/>
              </w:rPr>
            </w:pPr>
            <w:r w:rsidRPr="00D91C12">
              <w:rPr>
                <w:rFonts w:ascii="Arial" w:eastAsia="Arial" w:hAnsi="Arial" w:cs="Arial"/>
                <w:color w:val="000000"/>
                <w:sz w:val="24"/>
                <w:szCs w:val="24"/>
              </w:rPr>
              <w:t>figures for accounting periods of other than 12 months should be scaled pro rata to produce a proforma figure for a 12 month period; and</w:t>
            </w:r>
          </w:p>
          <w:p w14:paraId="15443767" w14:textId="77777777" w:rsidR="009F767A" w:rsidRPr="00D91C12" w:rsidRDefault="009F767A" w:rsidP="009F767A">
            <w:pPr>
              <w:numPr>
                <w:ilvl w:val="4"/>
                <w:numId w:val="102"/>
              </w:numPr>
              <w:pBdr>
                <w:top w:val="nil"/>
                <w:left w:val="nil"/>
                <w:bottom w:val="nil"/>
                <w:right w:val="nil"/>
                <w:between w:val="nil"/>
              </w:pBdr>
              <w:overflowPunct w:val="0"/>
              <w:autoSpaceDE w:val="0"/>
              <w:autoSpaceDN w:val="0"/>
              <w:adjustRightInd w:val="0"/>
              <w:spacing w:after="240" w:line="240" w:lineRule="auto"/>
              <w:ind w:left="605" w:hanging="567"/>
              <w:jc w:val="both"/>
              <w:textAlignment w:val="baseline"/>
              <w:rPr>
                <w:rFonts w:ascii="Arial" w:eastAsia="Arial" w:hAnsi="Arial" w:cs="Arial"/>
                <w:color w:val="000000"/>
                <w:sz w:val="24"/>
                <w:szCs w:val="24"/>
              </w:rPr>
            </w:pPr>
            <w:r w:rsidRPr="00D91C12">
              <w:rPr>
                <w:rFonts w:ascii="Arial" w:eastAsia="Arial" w:hAnsi="Arial" w:cs="Arial"/>
                <w:color w:val="000000"/>
                <w:sz w:val="24"/>
                <w:szCs w:val="24"/>
              </w:rPr>
              <w:t>where the Supplier, the Supplier Group and/or their joint ventures and Associates report in a foreign currency, revenue should be converted to British Pound Sterling at the closing exchange rate on the Accounting Reference Date;</w:t>
            </w:r>
          </w:p>
        </w:tc>
      </w:tr>
      <w:tr w:rsidR="009F767A" w:rsidRPr="00652829" w14:paraId="1DA6CA5E" w14:textId="77777777" w:rsidTr="005617FB">
        <w:tc>
          <w:tcPr>
            <w:tcW w:w="3097" w:type="dxa"/>
          </w:tcPr>
          <w:p w14:paraId="39B1CAF5" w14:textId="77777777" w:rsidR="009F767A" w:rsidRPr="00D91C12" w:rsidRDefault="009F767A" w:rsidP="005617FB">
            <w:pPr>
              <w:pBdr>
                <w:top w:val="nil"/>
                <w:left w:val="nil"/>
                <w:bottom w:val="nil"/>
                <w:right w:val="nil"/>
                <w:between w:val="nil"/>
              </w:pBdr>
              <w:spacing w:after="120"/>
              <w:ind w:left="-108"/>
              <w:rPr>
                <w:rFonts w:ascii="Arial" w:eastAsia="Arial" w:hAnsi="Arial" w:cs="Arial"/>
                <w:b/>
                <w:color w:val="000000"/>
                <w:sz w:val="24"/>
                <w:szCs w:val="24"/>
              </w:rPr>
            </w:pPr>
            <w:r w:rsidRPr="00D91C12">
              <w:rPr>
                <w:rFonts w:ascii="Arial" w:eastAsia="Arial" w:hAnsi="Arial" w:cs="Arial"/>
                <w:b/>
                <w:sz w:val="24"/>
                <w:szCs w:val="24"/>
              </w:rPr>
              <w:t>“Appropriate Authority” or “Appropriate Authorities”</w:t>
            </w:r>
          </w:p>
        </w:tc>
        <w:tc>
          <w:tcPr>
            <w:tcW w:w="5075" w:type="dxa"/>
          </w:tcPr>
          <w:p w14:paraId="74C3FBFB" w14:textId="77777777" w:rsidR="009F767A" w:rsidRPr="00D91C12" w:rsidRDefault="009F767A" w:rsidP="005617FB">
            <w:pPr>
              <w:pBdr>
                <w:top w:val="nil"/>
                <w:left w:val="nil"/>
                <w:bottom w:val="nil"/>
                <w:right w:val="nil"/>
                <w:between w:val="nil"/>
              </w:pBdr>
              <w:tabs>
                <w:tab w:val="left" w:pos="-9"/>
              </w:tabs>
              <w:spacing w:after="120"/>
              <w:rPr>
                <w:rFonts w:ascii="Arial" w:eastAsia="Arial" w:hAnsi="Arial" w:cs="Arial"/>
                <w:color w:val="000000"/>
                <w:sz w:val="24"/>
                <w:szCs w:val="24"/>
              </w:rPr>
            </w:pPr>
            <w:r w:rsidRPr="00D91C12">
              <w:rPr>
                <w:rFonts w:ascii="Arial" w:eastAsia="Arial" w:hAnsi="Arial" w:cs="Arial"/>
                <w:sz w:val="24"/>
                <w:szCs w:val="24"/>
              </w:rPr>
              <w:t>means the Buyer and the Cabinet Office Markets and Suppliers Team or, where the Supplier is a Strategic Supplier, the Cabinet Office Markets and Suppliers Team;</w:t>
            </w:r>
          </w:p>
        </w:tc>
      </w:tr>
      <w:tr w:rsidR="009F767A" w:rsidRPr="00652829" w14:paraId="7AA91C0E" w14:textId="77777777" w:rsidTr="005617FB">
        <w:tc>
          <w:tcPr>
            <w:tcW w:w="3097" w:type="dxa"/>
          </w:tcPr>
          <w:p w14:paraId="22AE2721" w14:textId="77777777" w:rsidR="009F767A" w:rsidRPr="00D91C12" w:rsidRDefault="009F767A" w:rsidP="005617FB">
            <w:pPr>
              <w:pBdr>
                <w:top w:val="nil"/>
                <w:left w:val="nil"/>
                <w:bottom w:val="nil"/>
                <w:right w:val="nil"/>
                <w:between w:val="nil"/>
              </w:pBdr>
              <w:spacing w:after="120"/>
              <w:ind w:left="-108"/>
              <w:rPr>
                <w:rFonts w:ascii="Arial" w:eastAsia="Arial" w:hAnsi="Arial" w:cs="Arial"/>
                <w:b/>
                <w:color w:val="000000"/>
                <w:sz w:val="24"/>
                <w:szCs w:val="24"/>
              </w:rPr>
            </w:pPr>
            <w:r w:rsidRPr="00D91C12">
              <w:rPr>
                <w:rFonts w:ascii="Arial" w:eastAsia="Arial" w:hAnsi="Arial" w:cs="Arial"/>
                <w:b/>
                <w:sz w:val="24"/>
                <w:szCs w:val="24"/>
              </w:rPr>
              <w:t>“Associates”</w:t>
            </w:r>
          </w:p>
        </w:tc>
        <w:tc>
          <w:tcPr>
            <w:tcW w:w="5075" w:type="dxa"/>
          </w:tcPr>
          <w:p w14:paraId="0E1FF28F" w14:textId="77777777" w:rsidR="009F767A" w:rsidRPr="00D91C12" w:rsidRDefault="009F767A" w:rsidP="005617FB">
            <w:pPr>
              <w:pBdr>
                <w:top w:val="nil"/>
                <w:left w:val="nil"/>
                <w:bottom w:val="nil"/>
                <w:right w:val="nil"/>
                <w:between w:val="nil"/>
              </w:pBdr>
              <w:tabs>
                <w:tab w:val="left" w:pos="-9"/>
              </w:tabs>
              <w:spacing w:after="120"/>
              <w:rPr>
                <w:rFonts w:ascii="Arial" w:eastAsia="Arial" w:hAnsi="Arial" w:cs="Arial"/>
                <w:color w:val="000000"/>
                <w:sz w:val="24"/>
                <w:szCs w:val="24"/>
              </w:rPr>
            </w:pPr>
            <w:r w:rsidRPr="00D91C12">
              <w:rPr>
                <w:rFonts w:ascii="Arial" w:eastAsia="Arial" w:hAnsi="Arial" w:cs="Arial"/>
                <w:sz w:val="24"/>
                <w:szCs w:val="24"/>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9F767A" w:rsidRPr="00652829" w14:paraId="073D582F" w14:textId="77777777" w:rsidTr="005617FB">
        <w:tc>
          <w:tcPr>
            <w:tcW w:w="3097" w:type="dxa"/>
          </w:tcPr>
          <w:p w14:paraId="44A6498F" w14:textId="77777777" w:rsidR="009F767A" w:rsidRPr="00D91C12" w:rsidRDefault="009F767A" w:rsidP="005617FB">
            <w:pPr>
              <w:pBdr>
                <w:top w:val="nil"/>
                <w:left w:val="nil"/>
                <w:bottom w:val="nil"/>
                <w:right w:val="nil"/>
                <w:between w:val="nil"/>
              </w:pBdr>
              <w:spacing w:after="120"/>
              <w:ind w:left="-108"/>
              <w:rPr>
                <w:rFonts w:ascii="Arial" w:eastAsia="Arial" w:hAnsi="Arial" w:cs="Arial"/>
                <w:b/>
                <w:color w:val="000000"/>
                <w:sz w:val="24"/>
                <w:szCs w:val="24"/>
              </w:rPr>
            </w:pPr>
            <w:r w:rsidRPr="00D91C12">
              <w:rPr>
                <w:rFonts w:ascii="Arial" w:eastAsia="Arial" w:hAnsi="Arial" w:cs="Arial"/>
                <w:b/>
                <w:color w:val="000000"/>
                <w:sz w:val="24"/>
                <w:szCs w:val="24"/>
              </w:rPr>
              <w:t>"BCDR Plan"</w:t>
            </w:r>
          </w:p>
        </w:tc>
        <w:tc>
          <w:tcPr>
            <w:tcW w:w="5075" w:type="dxa"/>
          </w:tcPr>
          <w:p w14:paraId="3A60D22F" w14:textId="77777777" w:rsidR="009F767A" w:rsidRPr="00D91C12" w:rsidRDefault="009F767A" w:rsidP="005617FB">
            <w:pPr>
              <w:pBdr>
                <w:top w:val="nil"/>
                <w:left w:val="nil"/>
                <w:bottom w:val="nil"/>
                <w:right w:val="nil"/>
                <w:between w:val="nil"/>
              </w:pBdr>
              <w:spacing w:before="120" w:after="120"/>
              <w:rPr>
                <w:rFonts w:ascii="Arial" w:eastAsia="Arial" w:hAnsi="Arial" w:cs="Arial"/>
                <w:color w:val="000000"/>
                <w:sz w:val="24"/>
                <w:szCs w:val="24"/>
              </w:rPr>
            </w:pPr>
            <w:r w:rsidRPr="00D91C12">
              <w:rPr>
                <w:rFonts w:ascii="Arial" w:eastAsia="Arial" w:hAnsi="Arial" w:cs="Arial"/>
                <w:color w:val="000000"/>
                <w:sz w:val="24"/>
                <w:szCs w:val="24"/>
              </w:rPr>
              <w:t>a plan which details the processes and arrangements that the Supplier shall follow to:</w:t>
            </w:r>
          </w:p>
          <w:p w14:paraId="2F6C29BF" w14:textId="77777777" w:rsidR="009F767A" w:rsidRPr="00652829" w:rsidRDefault="009F767A" w:rsidP="009F767A">
            <w:pPr>
              <w:numPr>
                <w:ilvl w:val="3"/>
                <w:numId w:val="10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hAnsi="Arial" w:cs="Arial"/>
                <w:color w:val="000000"/>
                <w:sz w:val="24"/>
                <w:szCs w:val="24"/>
              </w:rPr>
            </w:pPr>
            <w:r w:rsidRPr="00D91C12">
              <w:rPr>
                <w:rFonts w:ascii="Arial" w:eastAsia="Arial" w:hAnsi="Arial" w:cs="Arial"/>
                <w:color w:val="000000"/>
                <w:sz w:val="24"/>
                <w:szCs w:val="24"/>
              </w:rPr>
              <w:lastRenderedPageBreak/>
              <w:t>ensure continuity of the business processes and operations supported by the Services following any failure or disruption of any element of the Deliverables; and</w:t>
            </w:r>
          </w:p>
          <w:p w14:paraId="638A419A" w14:textId="77777777" w:rsidR="009F767A" w:rsidRPr="00D91C12" w:rsidRDefault="009F767A" w:rsidP="005617FB">
            <w:pPr>
              <w:pBdr>
                <w:top w:val="nil"/>
                <w:left w:val="nil"/>
                <w:bottom w:val="nil"/>
                <w:right w:val="nil"/>
                <w:between w:val="nil"/>
              </w:pBdr>
              <w:tabs>
                <w:tab w:val="left" w:pos="1455"/>
              </w:tabs>
              <w:spacing w:before="120" w:after="120"/>
              <w:ind w:left="1440" w:hanging="693"/>
              <w:rPr>
                <w:rFonts w:ascii="Arial" w:eastAsia="Arial" w:hAnsi="Arial" w:cs="Arial"/>
                <w:color w:val="000000"/>
                <w:sz w:val="24"/>
                <w:szCs w:val="24"/>
              </w:rPr>
            </w:pPr>
            <w:r w:rsidRPr="00D91C12">
              <w:rPr>
                <w:rFonts w:ascii="Arial" w:eastAsia="Arial" w:hAnsi="Arial" w:cs="Arial"/>
                <w:color w:val="000000"/>
                <w:sz w:val="24"/>
                <w:szCs w:val="24"/>
              </w:rPr>
              <w:t>(b)      the recovery of the Deliverables in the event of a Disaster;</w:t>
            </w:r>
          </w:p>
          <w:p w14:paraId="4A039A25" w14:textId="77777777" w:rsidR="009F767A" w:rsidRPr="00D91C12" w:rsidRDefault="009F767A" w:rsidP="005617FB">
            <w:pPr>
              <w:pBdr>
                <w:top w:val="nil"/>
                <w:left w:val="nil"/>
                <w:bottom w:val="nil"/>
                <w:right w:val="nil"/>
                <w:between w:val="nil"/>
              </w:pBdr>
              <w:tabs>
                <w:tab w:val="left" w:pos="-9"/>
              </w:tabs>
              <w:spacing w:after="120"/>
              <w:rPr>
                <w:rFonts w:ascii="Arial" w:eastAsia="Arial" w:hAnsi="Arial" w:cs="Arial"/>
                <w:color w:val="000000"/>
                <w:sz w:val="24"/>
                <w:szCs w:val="24"/>
              </w:rPr>
            </w:pPr>
          </w:p>
        </w:tc>
      </w:tr>
      <w:tr w:rsidR="009F767A" w:rsidRPr="00652829" w14:paraId="5E7BF270" w14:textId="77777777" w:rsidTr="005617FB">
        <w:tc>
          <w:tcPr>
            <w:tcW w:w="3097" w:type="dxa"/>
          </w:tcPr>
          <w:p w14:paraId="576CB546" w14:textId="77777777" w:rsidR="009F767A" w:rsidRPr="00D91C12" w:rsidRDefault="009F767A" w:rsidP="005617FB">
            <w:pPr>
              <w:pBdr>
                <w:top w:val="nil"/>
                <w:left w:val="nil"/>
                <w:bottom w:val="nil"/>
                <w:right w:val="nil"/>
                <w:between w:val="nil"/>
              </w:pBdr>
              <w:spacing w:after="120"/>
              <w:ind w:left="-108"/>
              <w:rPr>
                <w:rFonts w:ascii="Arial" w:eastAsia="Arial" w:hAnsi="Arial" w:cs="Arial"/>
                <w:b/>
                <w:color w:val="000000"/>
                <w:sz w:val="24"/>
                <w:szCs w:val="24"/>
              </w:rPr>
            </w:pPr>
            <w:r w:rsidRPr="00D91C12">
              <w:rPr>
                <w:rFonts w:ascii="Arial" w:eastAsia="Arial" w:hAnsi="Arial" w:cs="Arial"/>
                <w:b/>
                <w:color w:val="000000"/>
                <w:sz w:val="24"/>
                <w:szCs w:val="24"/>
              </w:rPr>
              <w:lastRenderedPageBreak/>
              <w:t>"Business Continuity Plan"</w:t>
            </w:r>
          </w:p>
        </w:tc>
        <w:tc>
          <w:tcPr>
            <w:tcW w:w="5075" w:type="dxa"/>
          </w:tcPr>
          <w:p w14:paraId="00733319" w14:textId="77777777" w:rsidR="009F767A" w:rsidRPr="00D91C12" w:rsidRDefault="009F767A" w:rsidP="005617FB">
            <w:pPr>
              <w:pBdr>
                <w:top w:val="nil"/>
                <w:left w:val="nil"/>
                <w:bottom w:val="nil"/>
                <w:right w:val="nil"/>
                <w:between w:val="nil"/>
              </w:pBdr>
              <w:tabs>
                <w:tab w:val="left" w:pos="-9"/>
              </w:tabs>
              <w:spacing w:after="120"/>
              <w:rPr>
                <w:rFonts w:ascii="Arial" w:eastAsia="Arial" w:hAnsi="Arial" w:cs="Arial"/>
                <w:color w:val="000000"/>
                <w:sz w:val="24"/>
                <w:szCs w:val="24"/>
              </w:rPr>
            </w:pPr>
            <w:r w:rsidRPr="00D91C12">
              <w:rPr>
                <w:rFonts w:ascii="Arial" w:eastAsia="Arial" w:hAnsi="Arial" w:cs="Arial"/>
                <w:color w:val="000000"/>
                <w:sz w:val="24"/>
                <w:szCs w:val="24"/>
              </w:rPr>
              <w:t>has the meaning given to it in Paragraph 1.3.2 of Part B of this Schedule;</w:t>
            </w:r>
          </w:p>
        </w:tc>
      </w:tr>
      <w:tr w:rsidR="009F767A" w:rsidRPr="00652829" w14:paraId="36D3DC58" w14:textId="77777777" w:rsidTr="005617FB">
        <w:tc>
          <w:tcPr>
            <w:tcW w:w="3097" w:type="dxa"/>
          </w:tcPr>
          <w:p w14:paraId="5410A0E8" w14:textId="77777777" w:rsidR="009F767A" w:rsidRPr="00D91C12" w:rsidRDefault="009F767A" w:rsidP="005617FB">
            <w:pPr>
              <w:pBdr>
                <w:top w:val="nil"/>
                <w:left w:val="nil"/>
                <w:bottom w:val="nil"/>
                <w:right w:val="nil"/>
                <w:between w:val="nil"/>
              </w:pBdr>
              <w:spacing w:after="120"/>
              <w:ind w:left="-108"/>
              <w:rPr>
                <w:rFonts w:ascii="Arial" w:eastAsia="Arial" w:hAnsi="Arial" w:cs="Arial"/>
                <w:b/>
                <w:color w:val="000000"/>
                <w:sz w:val="24"/>
                <w:szCs w:val="24"/>
              </w:rPr>
            </w:pPr>
            <w:r w:rsidRPr="00D91C12">
              <w:rPr>
                <w:rFonts w:ascii="Arial" w:eastAsia="Arial" w:hAnsi="Arial" w:cs="Arial"/>
                <w:b/>
                <w:sz w:val="24"/>
                <w:szCs w:val="24"/>
              </w:rPr>
              <w:t>“Class 1 Transaction”</w:t>
            </w:r>
          </w:p>
        </w:tc>
        <w:tc>
          <w:tcPr>
            <w:tcW w:w="5075" w:type="dxa"/>
          </w:tcPr>
          <w:p w14:paraId="1CF9D101" w14:textId="77777777" w:rsidR="009F767A" w:rsidRPr="00D91C12" w:rsidRDefault="009F767A" w:rsidP="005617FB">
            <w:pPr>
              <w:pBdr>
                <w:top w:val="nil"/>
                <w:left w:val="nil"/>
                <w:bottom w:val="nil"/>
                <w:right w:val="nil"/>
                <w:between w:val="nil"/>
              </w:pBdr>
              <w:tabs>
                <w:tab w:val="left" w:pos="-9"/>
              </w:tabs>
              <w:spacing w:after="120"/>
              <w:rPr>
                <w:rFonts w:ascii="Arial" w:eastAsia="Arial" w:hAnsi="Arial" w:cs="Arial"/>
                <w:color w:val="000000"/>
                <w:sz w:val="24"/>
                <w:szCs w:val="24"/>
              </w:rPr>
            </w:pPr>
            <w:r w:rsidRPr="00D91C12">
              <w:rPr>
                <w:rFonts w:ascii="Arial" w:eastAsia="Arial" w:hAnsi="Arial" w:cs="Arial"/>
                <w:sz w:val="24"/>
                <w:szCs w:val="24"/>
              </w:rPr>
              <w:t>has the meaning set out in the listing rules issued by the UK Listing Authority;</w:t>
            </w:r>
          </w:p>
        </w:tc>
      </w:tr>
      <w:tr w:rsidR="009F767A" w:rsidRPr="00652829" w14:paraId="056AFFFF" w14:textId="77777777" w:rsidTr="005617FB">
        <w:tc>
          <w:tcPr>
            <w:tcW w:w="3097" w:type="dxa"/>
          </w:tcPr>
          <w:p w14:paraId="78B8F2A8" w14:textId="77777777" w:rsidR="009F767A" w:rsidRPr="00D91C12" w:rsidRDefault="009F767A" w:rsidP="005617FB">
            <w:pPr>
              <w:pBdr>
                <w:top w:val="nil"/>
                <w:left w:val="nil"/>
                <w:bottom w:val="nil"/>
                <w:right w:val="nil"/>
                <w:between w:val="nil"/>
              </w:pBdr>
              <w:spacing w:after="120"/>
              <w:ind w:left="-108"/>
              <w:rPr>
                <w:rFonts w:ascii="Arial" w:eastAsia="Arial" w:hAnsi="Arial" w:cs="Arial"/>
                <w:b/>
                <w:color w:val="000000"/>
                <w:sz w:val="24"/>
                <w:szCs w:val="24"/>
              </w:rPr>
            </w:pPr>
            <w:r w:rsidRPr="00D91C12">
              <w:rPr>
                <w:rFonts w:ascii="Arial" w:eastAsia="Arial" w:hAnsi="Arial" w:cs="Arial"/>
                <w:b/>
                <w:sz w:val="24"/>
                <w:szCs w:val="24"/>
              </w:rPr>
              <w:t>“Control”</w:t>
            </w:r>
          </w:p>
        </w:tc>
        <w:tc>
          <w:tcPr>
            <w:tcW w:w="5075" w:type="dxa"/>
          </w:tcPr>
          <w:p w14:paraId="6A421D4D" w14:textId="77777777" w:rsidR="009F767A" w:rsidRPr="00D91C12" w:rsidRDefault="009F767A" w:rsidP="005617FB">
            <w:pPr>
              <w:pBdr>
                <w:top w:val="nil"/>
                <w:left w:val="nil"/>
                <w:bottom w:val="nil"/>
                <w:right w:val="nil"/>
                <w:between w:val="nil"/>
              </w:pBdr>
              <w:tabs>
                <w:tab w:val="left" w:pos="-9"/>
              </w:tabs>
              <w:spacing w:after="120"/>
              <w:rPr>
                <w:rFonts w:ascii="Arial" w:eastAsia="Arial" w:hAnsi="Arial" w:cs="Arial"/>
                <w:color w:val="000000"/>
                <w:sz w:val="24"/>
                <w:szCs w:val="24"/>
              </w:rPr>
            </w:pPr>
            <w:r w:rsidRPr="00D91C12">
              <w:rPr>
                <w:rFonts w:ascii="Arial" w:eastAsia="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w:t>
            </w:r>
            <w:r w:rsidRPr="00D91C12">
              <w:rPr>
                <w:rFonts w:ascii="Arial" w:eastAsia="Arial" w:hAnsi="Arial" w:cs="Arial"/>
                <w:b/>
                <w:sz w:val="24"/>
                <w:szCs w:val="24"/>
              </w:rPr>
              <w:t>Controls</w:t>
            </w:r>
            <w:r w:rsidRPr="00D91C12">
              <w:rPr>
                <w:rFonts w:ascii="Arial" w:eastAsia="Arial" w:hAnsi="Arial" w:cs="Arial"/>
                <w:sz w:val="24"/>
                <w:szCs w:val="24"/>
              </w:rPr>
              <w:t>” and “</w:t>
            </w:r>
            <w:r w:rsidRPr="00D91C12">
              <w:rPr>
                <w:rFonts w:ascii="Arial" w:eastAsia="Arial" w:hAnsi="Arial" w:cs="Arial"/>
                <w:b/>
                <w:sz w:val="24"/>
                <w:szCs w:val="24"/>
              </w:rPr>
              <w:t>Controlled</w:t>
            </w:r>
            <w:r w:rsidRPr="00D91C12">
              <w:rPr>
                <w:rFonts w:ascii="Arial" w:eastAsia="Arial" w:hAnsi="Arial" w:cs="Arial"/>
                <w:sz w:val="24"/>
                <w:szCs w:val="24"/>
              </w:rPr>
              <w:t>” shall be interpreted accordingly;</w:t>
            </w:r>
          </w:p>
        </w:tc>
      </w:tr>
      <w:tr w:rsidR="009F767A" w:rsidRPr="00652829" w14:paraId="2461FF60" w14:textId="77777777" w:rsidTr="005617FB">
        <w:tc>
          <w:tcPr>
            <w:tcW w:w="3097" w:type="dxa"/>
          </w:tcPr>
          <w:p w14:paraId="74EB9820" w14:textId="77777777" w:rsidR="009F767A" w:rsidRPr="00D91C12" w:rsidRDefault="009F767A" w:rsidP="005617FB">
            <w:pPr>
              <w:pBdr>
                <w:top w:val="nil"/>
                <w:left w:val="nil"/>
                <w:bottom w:val="nil"/>
                <w:right w:val="nil"/>
                <w:between w:val="nil"/>
              </w:pBdr>
              <w:spacing w:after="120"/>
              <w:ind w:left="-108"/>
              <w:rPr>
                <w:rFonts w:ascii="Arial" w:eastAsia="Arial" w:hAnsi="Arial" w:cs="Arial"/>
                <w:b/>
                <w:color w:val="000000"/>
                <w:sz w:val="24"/>
                <w:szCs w:val="24"/>
              </w:rPr>
            </w:pPr>
            <w:r w:rsidRPr="00D91C12">
              <w:rPr>
                <w:rFonts w:ascii="Arial" w:eastAsia="Arial" w:hAnsi="Arial" w:cs="Arial"/>
                <w:b/>
                <w:sz w:val="24"/>
                <w:szCs w:val="24"/>
              </w:rPr>
              <w:t>“Corporate Change Event”</w:t>
            </w:r>
          </w:p>
        </w:tc>
        <w:tc>
          <w:tcPr>
            <w:tcW w:w="5075" w:type="dxa"/>
          </w:tcPr>
          <w:p w14:paraId="0D37F033" w14:textId="77777777" w:rsidR="009F767A" w:rsidRPr="00D91C12" w:rsidRDefault="009F767A" w:rsidP="005617FB">
            <w:pPr>
              <w:pBdr>
                <w:top w:val="nil"/>
                <w:left w:val="nil"/>
                <w:bottom w:val="nil"/>
                <w:right w:val="nil"/>
                <w:between w:val="nil"/>
              </w:pBdr>
              <w:spacing w:before="100"/>
              <w:rPr>
                <w:rFonts w:ascii="Arial" w:eastAsia="Arial" w:hAnsi="Arial" w:cs="Arial"/>
                <w:color w:val="000000"/>
                <w:sz w:val="24"/>
                <w:szCs w:val="24"/>
              </w:rPr>
            </w:pPr>
            <w:r w:rsidRPr="00D91C12">
              <w:rPr>
                <w:rFonts w:ascii="Arial" w:eastAsia="Arial" w:hAnsi="Arial" w:cs="Arial"/>
                <w:color w:val="000000"/>
                <w:sz w:val="24"/>
                <w:szCs w:val="24"/>
              </w:rPr>
              <w:t>means:</w:t>
            </w:r>
          </w:p>
          <w:p w14:paraId="36068FA6" w14:textId="77777777" w:rsidR="009F767A" w:rsidRPr="00D91C12" w:rsidRDefault="009F767A" w:rsidP="009F767A">
            <w:pPr>
              <w:numPr>
                <w:ilvl w:val="4"/>
                <w:numId w:val="97"/>
              </w:numPr>
              <w:pBdr>
                <w:top w:val="nil"/>
                <w:left w:val="nil"/>
                <w:bottom w:val="nil"/>
                <w:right w:val="nil"/>
                <w:between w:val="nil"/>
              </w:pBdr>
              <w:overflowPunct w:val="0"/>
              <w:autoSpaceDE w:val="0"/>
              <w:autoSpaceDN w:val="0"/>
              <w:adjustRightInd w:val="0"/>
              <w:spacing w:after="0" w:line="240" w:lineRule="auto"/>
              <w:ind w:left="605" w:hanging="567"/>
              <w:jc w:val="both"/>
              <w:textAlignment w:val="baseline"/>
              <w:rPr>
                <w:rFonts w:ascii="Arial" w:eastAsia="Arial" w:hAnsi="Arial" w:cs="Arial"/>
                <w:color w:val="000000"/>
                <w:sz w:val="24"/>
                <w:szCs w:val="24"/>
              </w:rPr>
            </w:pPr>
            <w:r w:rsidRPr="00D91C12">
              <w:rPr>
                <w:rFonts w:ascii="Arial" w:eastAsia="Arial" w:hAnsi="Arial" w:cs="Arial"/>
                <w:color w:val="000000"/>
                <w:sz w:val="24"/>
                <w:szCs w:val="24"/>
              </w:rPr>
              <w:t>any change of Control of the Supplier or a Parent Undertaking of the Supplier;</w:t>
            </w:r>
          </w:p>
          <w:p w14:paraId="34C192D8" w14:textId="77777777" w:rsidR="009F767A" w:rsidRPr="00D91C12" w:rsidRDefault="009F767A" w:rsidP="009F767A">
            <w:pPr>
              <w:numPr>
                <w:ilvl w:val="4"/>
                <w:numId w:val="97"/>
              </w:numPr>
              <w:pBdr>
                <w:top w:val="nil"/>
                <w:left w:val="nil"/>
                <w:bottom w:val="nil"/>
                <w:right w:val="nil"/>
                <w:between w:val="nil"/>
              </w:pBdr>
              <w:overflowPunct w:val="0"/>
              <w:autoSpaceDE w:val="0"/>
              <w:autoSpaceDN w:val="0"/>
              <w:adjustRightInd w:val="0"/>
              <w:spacing w:after="0" w:line="240" w:lineRule="auto"/>
              <w:ind w:left="605" w:hanging="567"/>
              <w:jc w:val="both"/>
              <w:textAlignment w:val="baseline"/>
              <w:rPr>
                <w:rFonts w:ascii="Arial" w:eastAsia="Arial" w:hAnsi="Arial" w:cs="Arial"/>
                <w:color w:val="000000"/>
                <w:sz w:val="24"/>
                <w:szCs w:val="24"/>
              </w:rPr>
            </w:pPr>
            <w:r w:rsidRPr="00D91C12">
              <w:rPr>
                <w:rFonts w:ascii="Arial" w:eastAsia="Arial" w:hAnsi="Arial" w:cs="Arial"/>
                <w:color w:val="000000"/>
                <w:sz w:val="24"/>
                <w:szCs w:val="24"/>
              </w:rPr>
              <w:t xml:space="preserve">any change of Control of any member of the Supplier Group which, in the reasonable opinion of the Buyer, could have a material adverse effect on the Deliverables; </w:t>
            </w:r>
          </w:p>
          <w:p w14:paraId="012B4383" w14:textId="77777777" w:rsidR="009F767A" w:rsidRPr="00D91C12" w:rsidRDefault="009F767A" w:rsidP="009F767A">
            <w:pPr>
              <w:numPr>
                <w:ilvl w:val="4"/>
                <w:numId w:val="97"/>
              </w:numPr>
              <w:pBdr>
                <w:top w:val="nil"/>
                <w:left w:val="nil"/>
                <w:bottom w:val="nil"/>
                <w:right w:val="nil"/>
                <w:between w:val="nil"/>
              </w:pBdr>
              <w:overflowPunct w:val="0"/>
              <w:autoSpaceDE w:val="0"/>
              <w:autoSpaceDN w:val="0"/>
              <w:adjustRightInd w:val="0"/>
              <w:spacing w:after="0" w:line="240" w:lineRule="auto"/>
              <w:ind w:left="605" w:hanging="567"/>
              <w:jc w:val="both"/>
              <w:textAlignment w:val="baseline"/>
              <w:rPr>
                <w:rFonts w:ascii="Arial" w:eastAsia="Arial" w:hAnsi="Arial" w:cs="Arial"/>
                <w:color w:val="000000"/>
                <w:sz w:val="24"/>
                <w:szCs w:val="24"/>
              </w:rPr>
            </w:pPr>
            <w:r w:rsidRPr="00D91C12">
              <w:rPr>
                <w:rFonts w:ascii="Arial" w:eastAsia="Arial" w:hAnsi="Arial" w:cs="Arial"/>
                <w:color w:val="000000"/>
                <w:sz w:val="24"/>
                <w:szCs w:val="24"/>
              </w:rPr>
              <w:t>any change to the business of the Supplier or any member of the Supplier Group which, in the reasonable opinion of the Buyer, could have a material adverse effect on the Deliverables;</w:t>
            </w:r>
          </w:p>
          <w:p w14:paraId="73C9A04D" w14:textId="77777777" w:rsidR="009F767A" w:rsidRPr="00D91C12" w:rsidRDefault="009F767A" w:rsidP="009F767A">
            <w:pPr>
              <w:numPr>
                <w:ilvl w:val="4"/>
                <w:numId w:val="97"/>
              </w:numPr>
              <w:pBdr>
                <w:top w:val="nil"/>
                <w:left w:val="nil"/>
                <w:bottom w:val="nil"/>
                <w:right w:val="nil"/>
                <w:between w:val="nil"/>
              </w:pBdr>
              <w:overflowPunct w:val="0"/>
              <w:autoSpaceDE w:val="0"/>
              <w:autoSpaceDN w:val="0"/>
              <w:adjustRightInd w:val="0"/>
              <w:spacing w:after="0" w:line="240" w:lineRule="auto"/>
              <w:ind w:left="605" w:hanging="567"/>
              <w:jc w:val="both"/>
              <w:textAlignment w:val="baseline"/>
              <w:rPr>
                <w:rFonts w:ascii="Arial" w:eastAsia="Arial" w:hAnsi="Arial" w:cs="Arial"/>
                <w:color w:val="000000"/>
                <w:sz w:val="24"/>
                <w:szCs w:val="24"/>
              </w:rPr>
            </w:pPr>
            <w:r w:rsidRPr="00D91C12">
              <w:rPr>
                <w:rFonts w:ascii="Arial" w:eastAsia="Arial" w:hAnsi="Arial" w:cs="Arial"/>
                <w:color w:val="000000"/>
                <w:sz w:val="24"/>
                <w:szCs w:val="24"/>
              </w:rPr>
              <w:t>a Class 1 Transaction taking place in relation to the shares of the Supplier or any Parent Undertaking of the Supplier whose shares are listed on the main market of the London Stock Exchange plc;</w:t>
            </w:r>
          </w:p>
          <w:p w14:paraId="19178E28" w14:textId="77777777" w:rsidR="009F767A" w:rsidRPr="00D91C12" w:rsidRDefault="009F767A" w:rsidP="009F767A">
            <w:pPr>
              <w:numPr>
                <w:ilvl w:val="4"/>
                <w:numId w:val="97"/>
              </w:numPr>
              <w:pBdr>
                <w:top w:val="nil"/>
                <w:left w:val="nil"/>
                <w:bottom w:val="nil"/>
                <w:right w:val="nil"/>
                <w:between w:val="nil"/>
              </w:pBdr>
              <w:overflowPunct w:val="0"/>
              <w:autoSpaceDE w:val="0"/>
              <w:autoSpaceDN w:val="0"/>
              <w:adjustRightInd w:val="0"/>
              <w:spacing w:after="0" w:line="240" w:lineRule="auto"/>
              <w:ind w:left="605" w:hanging="567"/>
              <w:jc w:val="both"/>
              <w:textAlignment w:val="baseline"/>
              <w:rPr>
                <w:rFonts w:ascii="Arial" w:eastAsia="Arial" w:hAnsi="Arial" w:cs="Arial"/>
                <w:color w:val="000000"/>
                <w:sz w:val="24"/>
                <w:szCs w:val="24"/>
              </w:rPr>
            </w:pPr>
            <w:r w:rsidRPr="00D91C12">
              <w:rPr>
                <w:rFonts w:ascii="Arial" w:eastAsia="Arial" w:hAnsi="Arial" w:cs="Arial"/>
                <w:color w:val="000000"/>
                <w:sz w:val="24"/>
                <w:szCs w:val="24"/>
              </w:rPr>
              <w:t xml:space="preserve">an event that could reasonably be regarded as being equivalent to a Class </w:t>
            </w:r>
            <w:r w:rsidRPr="00D91C12">
              <w:rPr>
                <w:rFonts w:ascii="Arial" w:eastAsia="Arial" w:hAnsi="Arial" w:cs="Arial"/>
                <w:color w:val="000000"/>
                <w:sz w:val="24"/>
                <w:szCs w:val="24"/>
              </w:rPr>
              <w:lastRenderedPageBreak/>
              <w:t>1 Transaction taking place in respect of the Supplier or any Parent Undertaking of the Supplier;</w:t>
            </w:r>
          </w:p>
          <w:p w14:paraId="37B54E01" w14:textId="77777777" w:rsidR="009F767A" w:rsidRPr="00D91C12" w:rsidRDefault="009F767A" w:rsidP="009F767A">
            <w:pPr>
              <w:numPr>
                <w:ilvl w:val="4"/>
                <w:numId w:val="97"/>
              </w:numPr>
              <w:pBdr>
                <w:top w:val="nil"/>
                <w:left w:val="nil"/>
                <w:bottom w:val="nil"/>
                <w:right w:val="nil"/>
                <w:between w:val="nil"/>
              </w:pBdr>
              <w:overflowPunct w:val="0"/>
              <w:autoSpaceDE w:val="0"/>
              <w:autoSpaceDN w:val="0"/>
              <w:adjustRightInd w:val="0"/>
              <w:spacing w:after="0" w:line="240" w:lineRule="auto"/>
              <w:ind w:left="605" w:hanging="567"/>
              <w:jc w:val="both"/>
              <w:textAlignment w:val="baseline"/>
              <w:rPr>
                <w:rFonts w:ascii="Arial" w:eastAsia="Arial" w:hAnsi="Arial" w:cs="Arial"/>
                <w:color w:val="000000"/>
                <w:sz w:val="24"/>
                <w:szCs w:val="24"/>
              </w:rPr>
            </w:pPr>
            <w:r w:rsidRPr="00D91C12">
              <w:rPr>
                <w:rFonts w:ascii="Arial" w:eastAsia="Arial" w:hAnsi="Arial" w:cs="Arial"/>
                <w:color w:val="000000"/>
                <w:sz w:val="24"/>
                <w:szCs w:val="24"/>
              </w:rPr>
              <w:t>payment of dividends by the Supplier or the ultimate Parent Undertaking of the Supplier Group exceeding 25% of the Net Asset Value of the Supplier or the ultimate Parent Undertaking of the Supplier Group respectively in any 12 month period;</w:t>
            </w:r>
          </w:p>
          <w:p w14:paraId="417E3C0D" w14:textId="77777777" w:rsidR="009F767A" w:rsidRPr="00D91C12" w:rsidRDefault="009F767A" w:rsidP="009F767A">
            <w:pPr>
              <w:numPr>
                <w:ilvl w:val="4"/>
                <w:numId w:val="97"/>
              </w:numPr>
              <w:pBdr>
                <w:top w:val="nil"/>
                <w:left w:val="nil"/>
                <w:bottom w:val="nil"/>
                <w:right w:val="nil"/>
                <w:between w:val="nil"/>
              </w:pBdr>
              <w:overflowPunct w:val="0"/>
              <w:autoSpaceDE w:val="0"/>
              <w:autoSpaceDN w:val="0"/>
              <w:adjustRightInd w:val="0"/>
              <w:spacing w:after="0" w:line="240" w:lineRule="auto"/>
              <w:ind w:left="605" w:hanging="567"/>
              <w:jc w:val="both"/>
              <w:textAlignment w:val="baseline"/>
              <w:rPr>
                <w:rFonts w:ascii="Arial" w:eastAsia="Arial" w:hAnsi="Arial" w:cs="Arial"/>
                <w:color w:val="000000"/>
                <w:sz w:val="24"/>
                <w:szCs w:val="24"/>
              </w:rPr>
            </w:pPr>
            <w:r w:rsidRPr="00D91C12">
              <w:rPr>
                <w:rFonts w:ascii="Arial" w:eastAsia="Arial" w:hAnsi="Arial" w:cs="Arial"/>
                <w:color w:val="000000"/>
                <w:sz w:val="24"/>
                <w:szCs w:val="24"/>
              </w:rPr>
              <w:t xml:space="preserve">an order is made or an effective resolution is passed for the winding up of any member of the Supplier Group; </w:t>
            </w:r>
          </w:p>
          <w:p w14:paraId="22D2A7B3" w14:textId="77777777" w:rsidR="009F767A" w:rsidRPr="00D91C12" w:rsidRDefault="009F767A" w:rsidP="009F767A">
            <w:pPr>
              <w:numPr>
                <w:ilvl w:val="4"/>
                <w:numId w:val="97"/>
              </w:numPr>
              <w:pBdr>
                <w:top w:val="nil"/>
                <w:left w:val="nil"/>
                <w:bottom w:val="nil"/>
                <w:right w:val="nil"/>
                <w:between w:val="nil"/>
              </w:pBdr>
              <w:overflowPunct w:val="0"/>
              <w:autoSpaceDE w:val="0"/>
              <w:autoSpaceDN w:val="0"/>
              <w:adjustRightInd w:val="0"/>
              <w:spacing w:after="0" w:line="240" w:lineRule="auto"/>
              <w:ind w:left="605" w:hanging="567"/>
              <w:jc w:val="both"/>
              <w:textAlignment w:val="baseline"/>
              <w:rPr>
                <w:rFonts w:ascii="Arial" w:eastAsia="Arial" w:hAnsi="Arial" w:cs="Arial"/>
                <w:color w:val="000000"/>
                <w:sz w:val="24"/>
                <w:szCs w:val="24"/>
              </w:rPr>
            </w:pPr>
            <w:r w:rsidRPr="00D91C12">
              <w:rPr>
                <w:rFonts w:ascii="Arial" w:eastAsia="Arial" w:hAnsi="Arial" w:cs="Arial"/>
                <w:color w:val="000000"/>
                <w:sz w:val="24"/>
                <w:szCs w:val="24"/>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067843DD" w14:textId="77777777" w:rsidR="009F767A" w:rsidRPr="00D91C12" w:rsidRDefault="009F767A" w:rsidP="009F767A">
            <w:pPr>
              <w:numPr>
                <w:ilvl w:val="4"/>
                <w:numId w:val="97"/>
              </w:numPr>
              <w:pBdr>
                <w:top w:val="nil"/>
                <w:left w:val="nil"/>
                <w:bottom w:val="nil"/>
                <w:right w:val="nil"/>
                <w:between w:val="nil"/>
              </w:pBdr>
              <w:overflowPunct w:val="0"/>
              <w:autoSpaceDE w:val="0"/>
              <w:autoSpaceDN w:val="0"/>
              <w:adjustRightInd w:val="0"/>
              <w:spacing w:after="0" w:line="240" w:lineRule="auto"/>
              <w:ind w:left="605" w:hanging="567"/>
              <w:jc w:val="both"/>
              <w:textAlignment w:val="baseline"/>
              <w:rPr>
                <w:rFonts w:ascii="Arial" w:eastAsia="Arial" w:hAnsi="Arial" w:cs="Arial"/>
                <w:color w:val="000000"/>
                <w:sz w:val="24"/>
                <w:szCs w:val="24"/>
              </w:rPr>
            </w:pPr>
            <w:r w:rsidRPr="00D91C12">
              <w:rPr>
                <w:rFonts w:ascii="Arial" w:eastAsia="Arial" w:hAnsi="Arial" w:cs="Arial"/>
                <w:color w:val="000000"/>
                <w:sz w:val="24"/>
                <w:szCs w:val="24"/>
              </w:rPr>
              <w:t>the appointment of a receiver, administrative receiver or administrator in respect of or over all or a material part of the undertaking or assets of any member of the Supplier Group; and/or</w:t>
            </w:r>
          </w:p>
          <w:p w14:paraId="4ED033DA" w14:textId="77777777" w:rsidR="009F767A" w:rsidRPr="00D91C12" w:rsidRDefault="009F767A" w:rsidP="009F767A">
            <w:pPr>
              <w:numPr>
                <w:ilvl w:val="4"/>
                <w:numId w:val="97"/>
              </w:numPr>
              <w:pBdr>
                <w:top w:val="nil"/>
                <w:left w:val="nil"/>
                <w:bottom w:val="nil"/>
                <w:right w:val="nil"/>
                <w:between w:val="nil"/>
              </w:pBdr>
              <w:overflowPunct w:val="0"/>
              <w:autoSpaceDE w:val="0"/>
              <w:autoSpaceDN w:val="0"/>
              <w:adjustRightInd w:val="0"/>
              <w:spacing w:after="240" w:line="240" w:lineRule="auto"/>
              <w:ind w:left="605" w:hanging="567"/>
              <w:jc w:val="both"/>
              <w:textAlignment w:val="baseline"/>
              <w:rPr>
                <w:rFonts w:ascii="Arial" w:eastAsia="Arial" w:hAnsi="Arial" w:cs="Arial"/>
                <w:color w:val="000000"/>
                <w:sz w:val="24"/>
                <w:szCs w:val="24"/>
              </w:rPr>
            </w:pPr>
            <w:r w:rsidRPr="00D91C12">
              <w:rPr>
                <w:rFonts w:ascii="Arial" w:eastAsia="Arial" w:hAnsi="Arial" w:cs="Arial"/>
                <w:color w:val="000000"/>
                <w:sz w:val="24"/>
                <w:szCs w:val="24"/>
              </w:rPr>
              <w:t>any process or events with an effect analogous to those in paragraphs (e) to (g) inclusive above occurring to a member of the Supplier Group in a jurisdiction outside England and Wales;</w:t>
            </w:r>
          </w:p>
        </w:tc>
      </w:tr>
      <w:tr w:rsidR="009F767A" w:rsidRPr="00652829" w14:paraId="38938A26" w14:textId="77777777" w:rsidTr="005617FB">
        <w:tc>
          <w:tcPr>
            <w:tcW w:w="3097" w:type="dxa"/>
          </w:tcPr>
          <w:p w14:paraId="5E8EBCCC" w14:textId="77777777" w:rsidR="009F767A" w:rsidRPr="00D91C12" w:rsidRDefault="009F767A" w:rsidP="005617FB">
            <w:pPr>
              <w:pBdr>
                <w:top w:val="nil"/>
                <w:left w:val="nil"/>
                <w:bottom w:val="nil"/>
                <w:right w:val="nil"/>
                <w:between w:val="nil"/>
              </w:pBdr>
              <w:spacing w:after="120"/>
              <w:ind w:left="-108"/>
              <w:rPr>
                <w:rFonts w:ascii="Arial" w:eastAsia="Arial" w:hAnsi="Arial" w:cs="Arial"/>
                <w:b/>
                <w:color w:val="000000"/>
                <w:sz w:val="24"/>
                <w:szCs w:val="24"/>
              </w:rPr>
            </w:pPr>
            <w:r w:rsidRPr="00D91C12">
              <w:rPr>
                <w:rFonts w:ascii="Arial" w:eastAsia="Arial" w:hAnsi="Arial" w:cs="Arial"/>
                <w:b/>
                <w:sz w:val="24"/>
                <w:szCs w:val="24"/>
              </w:rPr>
              <w:lastRenderedPageBreak/>
              <w:t>“Critical National Infrastructure”</w:t>
            </w:r>
          </w:p>
        </w:tc>
        <w:tc>
          <w:tcPr>
            <w:tcW w:w="5075" w:type="dxa"/>
          </w:tcPr>
          <w:p w14:paraId="24EDBD6C" w14:textId="77777777" w:rsidR="009F767A" w:rsidRPr="00D91C12" w:rsidRDefault="009F767A" w:rsidP="005617FB">
            <w:pPr>
              <w:pBdr>
                <w:top w:val="nil"/>
                <w:left w:val="nil"/>
                <w:bottom w:val="nil"/>
                <w:right w:val="nil"/>
                <w:between w:val="nil"/>
              </w:pBdr>
              <w:rPr>
                <w:rFonts w:ascii="Arial" w:eastAsia="Arial" w:hAnsi="Arial" w:cs="Arial"/>
                <w:color w:val="000000"/>
                <w:sz w:val="24"/>
                <w:szCs w:val="24"/>
              </w:rPr>
            </w:pPr>
            <w:r w:rsidRPr="00D91C12">
              <w:rPr>
                <w:rFonts w:ascii="Arial" w:eastAsia="Arial" w:hAnsi="Arial" w:cs="Arial"/>
                <w:color w:val="000000"/>
                <w:sz w:val="24"/>
                <w:szCs w:val="24"/>
              </w:rPr>
              <w:t>means those critical elements of UK national infrastructure (namely assets, facilities, systems, networks or processes and the essential workers that operate and facilitate them), the loss or compromise of which could result in:</w:t>
            </w:r>
          </w:p>
          <w:p w14:paraId="4F888D82" w14:textId="77777777" w:rsidR="009F767A" w:rsidRPr="00D91C12" w:rsidRDefault="009F767A" w:rsidP="009F767A">
            <w:pPr>
              <w:numPr>
                <w:ilvl w:val="4"/>
                <w:numId w:val="99"/>
              </w:numPr>
              <w:pBdr>
                <w:top w:val="nil"/>
                <w:left w:val="nil"/>
                <w:bottom w:val="nil"/>
                <w:right w:val="nil"/>
                <w:between w:val="nil"/>
              </w:pBdr>
              <w:overflowPunct w:val="0"/>
              <w:autoSpaceDE w:val="0"/>
              <w:autoSpaceDN w:val="0"/>
              <w:adjustRightInd w:val="0"/>
              <w:spacing w:after="0" w:line="240" w:lineRule="auto"/>
              <w:ind w:left="596" w:hanging="567"/>
              <w:jc w:val="both"/>
              <w:textAlignment w:val="baseline"/>
              <w:rPr>
                <w:rFonts w:ascii="Arial" w:eastAsia="Arial" w:hAnsi="Arial" w:cs="Arial"/>
                <w:color w:val="000000"/>
                <w:sz w:val="24"/>
                <w:szCs w:val="24"/>
              </w:rPr>
            </w:pPr>
            <w:r w:rsidRPr="00D91C12">
              <w:rPr>
                <w:rFonts w:ascii="Arial" w:eastAsia="Arial" w:hAnsi="Arial" w:cs="Arial"/>
                <w:color w:val="000000"/>
                <w:sz w:val="24"/>
                <w:szCs w:val="24"/>
              </w:rPr>
              <w:t xml:space="preserve">major detrimental impact on the availability, integrity or delivery of essential services – including those services whose integrity, if </w:t>
            </w:r>
            <w:r w:rsidRPr="00D91C12">
              <w:rPr>
                <w:rFonts w:ascii="Arial" w:eastAsia="Arial" w:hAnsi="Arial" w:cs="Arial"/>
                <w:color w:val="000000"/>
                <w:sz w:val="24"/>
                <w:szCs w:val="24"/>
              </w:rPr>
              <w:lastRenderedPageBreak/>
              <w:t>compromised, could result in significant loss of life or casualties – taking into account significant economic or social impacts; and/or</w:t>
            </w:r>
          </w:p>
          <w:p w14:paraId="44A993AF" w14:textId="77777777" w:rsidR="009F767A" w:rsidRPr="00D91C12" w:rsidRDefault="009F767A" w:rsidP="009F767A">
            <w:pPr>
              <w:numPr>
                <w:ilvl w:val="4"/>
                <w:numId w:val="99"/>
              </w:numPr>
              <w:pBdr>
                <w:top w:val="nil"/>
                <w:left w:val="nil"/>
                <w:bottom w:val="nil"/>
                <w:right w:val="nil"/>
                <w:between w:val="nil"/>
              </w:pBdr>
              <w:overflowPunct w:val="0"/>
              <w:autoSpaceDE w:val="0"/>
              <w:autoSpaceDN w:val="0"/>
              <w:adjustRightInd w:val="0"/>
              <w:spacing w:after="240" w:line="240" w:lineRule="auto"/>
              <w:ind w:left="605" w:hanging="567"/>
              <w:jc w:val="both"/>
              <w:textAlignment w:val="baseline"/>
              <w:rPr>
                <w:rFonts w:ascii="Arial" w:eastAsia="Arial" w:hAnsi="Arial" w:cs="Arial"/>
                <w:color w:val="000000"/>
                <w:sz w:val="24"/>
                <w:szCs w:val="24"/>
              </w:rPr>
            </w:pPr>
            <w:r w:rsidRPr="00D91C12">
              <w:rPr>
                <w:rFonts w:ascii="Arial" w:eastAsia="Arial" w:hAnsi="Arial" w:cs="Arial"/>
                <w:color w:val="000000"/>
                <w:sz w:val="24"/>
                <w:szCs w:val="24"/>
              </w:rPr>
              <w:t>significant impact on the national security, national defence, or the functioning of the UK;</w:t>
            </w:r>
          </w:p>
        </w:tc>
      </w:tr>
      <w:tr w:rsidR="009F767A" w:rsidRPr="00652829" w14:paraId="3AA93A41" w14:textId="77777777" w:rsidTr="005617FB">
        <w:tc>
          <w:tcPr>
            <w:tcW w:w="3097" w:type="dxa"/>
          </w:tcPr>
          <w:p w14:paraId="0F27AB06" w14:textId="77777777" w:rsidR="009F767A" w:rsidRPr="00D91C12" w:rsidRDefault="009F767A" w:rsidP="005617FB">
            <w:pPr>
              <w:pBdr>
                <w:top w:val="nil"/>
                <w:left w:val="nil"/>
                <w:bottom w:val="nil"/>
                <w:right w:val="nil"/>
                <w:between w:val="nil"/>
              </w:pBdr>
              <w:spacing w:after="120"/>
              <w:ind w:left="-108"/>
              <w:rPr>
                <w:rFonts w:ascii="Arial" w:eastAsia="Arial" w:hAnsi="Arial" w:cs="Arial"/>
                <w:b/>
                <w:color w:val="000000"/>
                <w:sz w:val="24"/>
                <w:szCs w:val="24"/>
              </w:rPr>
            </w:pPr>
            <w:r w:rsidRPr="00D91C12">
              <w:rPr>
                <w:rFonts w:ascii="Arial" w:eastAsia="Arial" w:hAnsi="Arial" w:cs="Arial"/>
                <w:b/>
                <w:sz w:val="24"/>
                <w:szCs w:val="24"/>
              </w:rPr>
              <w:lastRenderedPageBreak/>
              <w:t>“Critical Service Contract”</w:t>
            </w:r>
          </w:p>
        </w:tc>
        <w:tc>
          <w:tcPr>
            <w:tcW w:w="5075" w:type="dxa"/>
          </w:tcPr>
          <w:p w14:paraId="7FD8C923" w14:textId="77777777" w:rsidR="009F767A" w:rsidRPr="00D91C12" w:rsidRDefault="009F767A" w:rsidP="005617FB">
            <w:pPr>
              <w:pBdr>
                <w:top w:val="nil"/>
                <w:left w:val="nil"/>
                <w:bottom w:val="nil"/>
                <w:right w:val="nil"/>
                <w:between w:val="nil"/>
              </w:pBdr>
              <w:tabs>
                <w:tab w:val="left" w:pos="-9"/>
              </w:tabs>
              <w:spacing w:after="120"/>
              <w:rPr>
                <w:rFonts w:ascii="Arial" w:eastAsia="Arial" w:hAnsi="Arial" w:cs="Arial"/>
                <w:color w:val="000000"/>
                <w:sz w:val="24"/>
                <w:szCs w:val="24"/>
              </w:rPr>
            </w:pPr>
            <w:r w:rsidRPr="00D91C12">
              <w:rPr>
                <w:rFonts w:ascii="Arial" w:eastAsia="Arial" w:hAnsi="Arial" w:cs="Arial"/>
                <w:sz w:val="24"/>
                <w:szCs w:val="24"/>
              </w:rPr>
              <w:t xml:space="preserve">a service contract which the Buyer has categorised as a Gold Contract </w:t>
            </w:r>
            <w:r w:rsidRPr="00D91C12">
              <w:rPr>
                <w:rFonts w:ascii="Arial" w:eastAsia="Arial" w:hAnsi="Arial" w:cs="Arial"/>
                <w:color w:val="000000"/>
                <w:sz w:val="24"/>
                <w:szCs w:val="24"/>
              </w:rPr>
              <w:t>using the Cabinet Office Contract Tiering Tool</w:t>
            </w:r>
            <w:r w:rsidRPr="00D91C12">
              <w:rPr>
                <w:rFonts w:ascii="Arial" w:eastAsia="Arial" w:hAnsi="Arial" w:cs="Arial"/>
                <w:sz w:val="24"/>
                <w:szCs w:val="24"/>
              </w:rPr>
              <w:t xml:space="preserve"> or which the Buyer otherwise considers should be classed as a Critical Service Contract;</w:t>
            </w:r>
          </w:p>
        </w:tc>
      </w:tr>
      <w:tr w:rsidR="009F767A" w:rsidRPr="00652829" w14:paraId="6064615E" w14:textId="77777777" w:rsidTr="005617FB">
        <w:tc>
          <w:tcPr>
            <w:tcW w:w="3097" w:type="dxa"/>
          </w:tcPr>
          <w:p w14:paraId="092C90E1" w14:textId="77777777" w:rsidR="009F767A" w:rsidRPr="00D91C12" w:rsidRDefault="009F767A" w:rsidP="005617FB">
            <w:pPr>
              <w:pBdr>
                <w:top w:val="nil"/>
                <w:left w:val="nil"/>
                <w:bottom w:val="nil"/>
                <w:right w:val="nil"/>
                <w:between w:val="nil"/>
              </w:pBdr>
              <w:spacing w:after="120"/>
              <w:ind w:left="-108"/>
              <w:rPr>
                <w:rFonts w:ascii="Arial" w:eastAsia="Arial" w:hAnsi="Arial" w:cs="Arial"/>
                <w:b/>
                <w:color w:val="000000"/>
                <w:sz w:val="24"/>
                <w:szCs w:val="24"/>
              </w:rPr>
            </w:pPr>
            <w:r w:rsidRPr="00D91C12">
              <w:rPr>
                <w:rFonts w:ascii="Arial" w:eastAsia="Arial" w:hAnsi="Arial" w:cs="Arial"/>
                <w:b/>
                <w:sz w:val="24"/>
                <w:szCs w:val="24"/>
              </w:rPr>
              <w:t>“CRP Information”</w:t>
            </w:r>
          </w:p>
        </w:tc>
        <w:tc>
          <w:tcPr>
            <w:tcW w:w="5075" w:type="dxa"/>
          </w:tcPr>
          <w:p w14:paraId="0DBEC33C" w14:textId="77777777" w:rsidR="009F767A" w:rsidRPr="00D91C12" w:rsidRDefault="009F767A" w:rsidP="005617FB">
            <w:pPr>
              <w:pBdr>
                <w:top w:val="nil"/>
                <w:left w:val="nil"/>
                <w:bottom w:val="nil"/>
                <w:right w:val="nil"/>
                <w:between w:val="nil"/>
              </w:pBdr>
              <w:spacing w:before="100"/>
              <w:rPr>
                <w:rFonts w:ascii="Arial" w:eastAsia="Arial" w:hAnsi="Arial" w:cs="Arial"/>
                <w:color w:val="000000"/>
                <w:sz w:val="24"/>
                <w:szCs w:val="24"/>
              </w:rPr>
            </w:pPr>
            <w:r w:rsidRPr="00D91C12">
              <w:rPr>
                <w:rFonts w:ascii="Arial" w:eastAsia="Arial" w:hAnsi="Arial" w:cs="Arial"/>
                <w:color w:val="000000"/>
                <w:sz w:val="24"/>
                <w:szCs w:val="24"/>
              </w:rPr>
              <w:t>means, together, the:</w:t>
            </w:r>
          </w:p>
          <w:p w14:paraId="6A5490D0" w14:textId="77777777" w:rsidR="009F767A" w:rsidRPr="00D91C12" w:rsidRDefault="009F767A" w:rsidP="005617FB">
            <w:pPr>
              <w:pBdr>
                <w:top w:val="nil"/>
                <w:left w:val="nil"/>
                <w:bottom w:val="nil"/>
                <w:right w:val="nil"/>
                <w:between w:val="nil"/>
              </w:pBdr>
              <w:spacing w:before="100"/>
              <w:rPr>
                <w:rFonts w:ascii="Arial" w:eastAsia="Arial" w:hAnsi="Arial" w:cs="Arial"/>
                <w:color w:val="000000"/>
                <w:sz w:val="24"/>
                <w:szCs w:val="24"/>
              </w:rPr>
            </w:pPr>
            <w:r w:rsidRPr="00D91C12">
              <w:rPr>
                <w:rFonts w:ascii="Arial" w:eastAsia="Arial" w:hAnsi="Arial" w:cs="Arial"/>
                <w:color w:val="000000"/>
                <w:sz w:val="24"/>
                <w:szCs w:val="24"/>
              </w:rPr>
              <w:t>Group Structure Information and Resolution Commentary; and</w:t>
            </w:r>
          </w:p>
          <w:p w14:paraId="4944685C" w14:textId="77777777" w:rsidR="009F767A" w:rsidRPr="00D91C12" w:rsidRDefault="009F767A" w:rsidP="005617FB">
            <w:pPr>
              <w:pBdr>
                <w:top w:val="nil"/>
                <w:left w:val="nil"/>
                <w:bottom w:val="nil"/>
                <w:right w:val="nil"/>
                <w:between w:val="nil"/>
              </w:pBdr>
              <w:tabs>
                <w:tab w:val="left" w:pos="-9"/>
              </w:tabs>
              <w:spacing w:after="120"/>
              <w:rPr>
                <w:rFonts w:ascii="Arial" w:eastAsia="Arial" w:hAnsi="Arial" w:cs="Arial"/>
                <w:color w:val="000000"/>
                <w:sz w:val="24"/>
                <w:szCs w:val="24"/>
              </w:rPr>
            </w:pPr>
            <w:r w:rsidRPr="00D91C12">
              <w:rPr>
                <w:rFonts w:ascii="Arial" w:eastAsia="Arial" w:hAnsi="Arial" w:cs="Arial"/>
                <w:sz w:val="24"/>
                <w:szCs w:val="24"/>
              </w:rPr>
              <w:t>UK Public Sector and CNI Contract Information;</w:t>
            </w:r>
          </w:p>
        </w:tc>
      </w:tr>
      <w:tr w:rsidR="009F767A" w:rsidRPr="00652829" w14:paraId="04CF5126" w14:textId="77777777" w:rsidTr="005617FB">
        <w:tc>
          <w:tcPr>
            <w:tcW w:w="3097" w:type="dxa"/>
          </w:tcPr>
          <w:p w14:paraId="05F84C16" w14:textId="77777777" w:rsidR="009F767A" w:rsidRPr="00D91C12" w:rsidRDefault="009F767A" w:rsidP="005617FB">
            <w:pPr>
              <w:pBdr>
                <w:top w:val="nil"/>
                <w:left w:val="nil"/>
                <w:bottom w:val="nil"/>
                <w:right w:val="nil"/>
                <w:between w:val="nil"/>
              </w:pBdr>
              <w:spacing w:after="120"/>
              <w:ind w:left="-108"/>
              <w:rPr>
                <w:rFonts w:ascii="Arial" w:eastAsia="Arial" w:hAnsi="Arial" w:cs="Arial"/>
                <w:b/>
                <w:color w:val="000000"/>
                <w:sz w:val="24"/>
                <w:szCs w:val="24"/>
              </w:rPr>
            </w:pPr>
            <w:r w:rsidRPr="00D91C12">
              <w:rPr>
                <w:rFonts w:ascii="Arial" w:eastAsia="Arial" w:hAnsi="Arial" w:cs="Arial"/>
                <w:b/>
                <w:sz w:val="24"/>
                <w:szCs w:val="24"/>
              </w:rPr>
              <w:t>“Dependent Parent Undertaking”</w:t>
            </w:r>
          </w:p>
        </w:tc>
        <w:tc>
          <w:tcPr>
            <w:tcW w:w="5075" w:type="dxa"/>
          </w:tcPr>
          <w:p w14:paraId="218BA1EA" w14:textId="77777777" w:rsidR="009F767A" w:rsidRPr="00D91C12" w:rsidRDefault="009F767A" w:rsidP="005617FB">
            <w:pPr>
              <w:pBdr>
                <w:top w:val="nil"/>
                <w:left w:val="nil"/>
                <w:bottom w:val="nil"/>
                <w:right w:val="nil"/>
                <w:between w:val="nil"/>
              </w:pBdr>
              <w:tabs>
                <w:tab w:val="left" w:pos="-9"/>
              </w:tabs>
              <w:spacing w:after="120"/>
              <w:rPr>
                <w:rFonts w:ascii="Arial" w:eastAsia="Arial" w:hAnsi="Arial" w:cs="Arial"/>
                <w:color w:val="000000"/>
                <w:sz w:val="24"/>
                <w:szCs w:val="24"/>
              </w:rPr>
            </w:pPr>
            <w:r w:rsidRPr="00D91C12">
              <w:rPr>
                <w:rFonts w:ascii="Arial" w:eastAsia="Arial" w:hAnsi="Arial" w:cs="Arial"/>
                <w:sz w:val="24"/>
                <w:szCs w:val="24"/>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p>
        </w:tc>
      </w:tr>
      <w:tr w:rsidR="009F767A" w:rsidRPr="00652829" w14:paraId="53E3DD66" w14:textId="77777777" w:rsidTr="005617FB">
        <w:tc>
          <w:tcPr>
            <w:tcW w:w="3097" w:type="dxa"/>
          </w:tcPr>
          <w:p w14:paraId="2068C8B1" w14:textId="77777777" w:rsidR="009F767A" w:rsidRPr="00D91C12" w:rsidRDefault="009F767A" w:rsidP="005617FB">
            <w:pPr>
              <w:pBdr>
                <w:top w:val="nil"/>
                <w:left w:val="nil"/>
                <w:bottom w:val="nil"/>
                <w:right w:val="nil"/>
                <w:between w:val="nil"/>
              </w:pBdr>
              <w:spacing w:after="120"/>
              <w:ind w:left="-108"/>
              <w:rPr>
                <w:rFonts w:ascii="Arial" w:eastAsia="Arial" w:hAnsi="Arial" w:cs="Arial"/>
                <w:b/>
                <w:color w:val="000000"/>
                <w:sz w:val="24"/>
                <w:szCs w:val="24"/>
              </w:rPr>
            </w:pPr>
            <w:r w:rsidRPr="00D91C12">
              <w:rPr>
                <w:rFonts w:ascii="Arial" w:eastAsia="Arial" w:hAnsi="Arial" w:cs="Arial"/>
                <w:b/>
                <w:color w:val="000000"/>
                <w:sz w:val="24"/>
                <w:szCs w:val="24"/>
              </w:rPr>
              <w:t>"Disaster"</w:t>
            </w:r>
          </w:p>
        </w:tc>
        <w:tc>
          <w:tcPr>
            <w:tcW w:w="5075" w:type="dxa"/>
          </w:tcPr>
          <w:p w14:paraId="6EE7F661" w14:textId="77777777" w:rsidR="009F767A" w:rsidRPr="00D91C12" w:rsidRDefault="009F767A" w:rsidP="005617FB">
            <w:pPr>
              <w:pBdr>
                <w:top w:val="nil"/>
                <w:left w:val="nil"/>
                <w:bottom w:val="nil"/>
                <w:right w:val="nil"/>
                <w:between w:val="nil"/>
              </w:pBdr>
              <w:tabs>
                <w:tab w:val="left" w:pos="-9"/>
              </w:tabs>
              <w:spacing w:after="120"/>
              <w:rPr>
                <w:rFonts w:ascii="Arial" w:eastAsia="Arial" w:hAnsi="Arial" w:cs="Arial"/>
                <w:color w:val="000000"/>
                <w:sz w:val="24"/>
                <w:szCs w:val="24"/>
              </w:rPr>
            </w:pPr>
            <w:r w:rsidRPr="00D91C12">
              <w:rPr>
                <w:rFonts w:ascii="Arial" w:eastAsia="Arial" w:hAnsi="Arial" w:cs="Arial"/>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9F767A" w:rsidRPr="00652829" w14:paraId="48E87787" w14:textId="77777777" w:rsidTr="005617FB">
        <w:tc>
          <w:tcPr>
            <w:tcW w:w="3097" w:type="dxa"/>
          </w:tcPr>
          <w:p w14:paraId="67B17D20" w14:textId="77777777" w:rsidR="009F767A" w:rsidRPr="00D91C12" w:rsidRDefault="009F767A" w:rsidP="005617FB">
            <w:pPr>
              <w:pBdr>
                <w:top w:val="nil"/>
                <w:left w:val="nil"/>
                <w:bottom w:val="nil"/>
                <w:right w:val="nil"/>
                <w:between w:val="nil"/>
              </w:pBdr>
              <w:spacing w:after="120"/>
              <w:ind w:left="-108"/>
              <w:rPr>
                <w:rFonts w:ascii="Arial" w:eastAsia="Arial" w:hAnsi="Arial" w:cs="Arial"/>
                <w:b/>
                <w:color w:val="000000"/>
                <w:sz w:val="24"/>
                <w:szCs w:val="24"/>
              </w:rPr>
            </w:pPr>
            <w:r w:rsidRPr="00D91C12">
              <w:rPr>
                <w:rFonts w:ascii="Arial" w:eastAsia="Arial" w:hAnsi="Arial" w:cs="Arial"/>
                <w:b/>
                <w:color w:val="000000"/>
                <w:sz w:val="24"/>
                <w:szCs w:val="24"/>
              </w:rPr>
              <w:t>"Disaster Recovery Deliverables"</w:t>
            </w:r>
          </w:p>
        </w:tc>
        <w:tc>
          <w:tcPr>
            <w:tcW w:w="5075" w:type="dxa"/>
          </w:tcPr>
          <w:p w14:paraId="1F1A241F" w14:textId="77777777" w:rsidR="009F767A" w:rsidRPr="00D91C12" w:rsidRDefault="009F767A" w:rsidP="005617FB">
            <w:pPr>
              <w:pBdr>
                <w:top w:val="nil"/>
                <w:left w:val="nil"/>
                <w:bottom w:val="nil"/>
                <w:right w:val="nil"/>
                <w:between w:val="nil"/>
              </w:pBdr>
              <w:tabs>
                <w:tab w:val="left" w:pos="-9"/>
                <w:tab w:val="left" w:pos="-179"/>
              </w:tabs>
              <w:spacing w:after="120"/>
              <w:rPr>
                <w:rFonts w:ascii="Arial" w:eastAsia="Arial" w:hAnsi="Arial" w:cs="Arial"/>
                <w:color w:val="000000"/>
                <w:sz w:val="24"/>
                <w:szCs w:val="24"/>
              </w:rPr>
            </w:pPr>
            <w:r w:rsidRPr="00D91C12">
              <w:rPr>
                <w:rFonts w:ascii="Arial" w:eastAsia="Arial" w:hAnsi="Arial" w:cs="Arial"/>
                <w:color w:val="000000"/>
                <w:sz w:val="24"/>
                <w:szCs w:val="24"/>
              </w:rPr>
              <w:t xml:space="preserve">the Deliverables embodied in the processes and procedures for restoring the provision of </w:t>
            </w:r>
            <w:r w:rsidRPr="00D91C12">
              <w:rPr>
                <w:rFonts w:ascii="Arial" w:eastAsia="Arial" w:hAnsi="Arial" w:cs="Arial"/>
                <w:color w:val="000000"/>
                <w:sz w:val="24"/>
                <w:szCs w:val="24"/>
              </w:rPr>
              <w:lastRenderedPageBreak/>
              <w:t>Deliverables following the occurrence of a Disaster;</w:t>
            </w:r>
          </w:p>
        </w:tc>
      </w:tr>
      <w:tr w:rsidR="009F767A" w:rsidRPr="00652829" w14:paraId="2E5F207E" w14:textId="77777777" w:rsidTr="005617FB">
        <w:tc>
          <w:tcPr>
            <w:tcW w:w="3097" w:type="dxa"/>
          </w:tcPr>
          <w:p w14:paraId="193E4DB6" w14:textId="77777777" w:rsidR="009F767A" w:rsidRPr="00D91C12" w:rsidRDefault="009F767A" w:rsidP="005617FB">
            <w:pPr>
              <w:pBdr>
                <w:top w:val="nil"/>
                <w:left w:val="nil"/>
                <w:bottom w:val="nil"/>
                <w:right w:val="nil"/>
                <w:between w:val="nil"/>
              </w:pBdr>
              <w:spacing w:after="120"/>
              <w:ind w:left="-108"/>
              <w:rPr>
                <w:rFonts w:ascii="Arial" w:eastAsia="Arial" w:hAnsi="Arial" w:cs="Arial"/>
                <w:b/>
                <w:color w:val="000000"/>
                <w:sz w:val="24"/>
                <w:szCs w:val="24"/>
              </w:rPr>
            </w:pPr>
            <w:r w:rsidRPr="00D91C12">
              <w:rPr>
                <w:rFonts w:ascii="Arial" w:eastAsia="Arial" w:hAnsi="Arial" w:cs="Arial"/>
                <w:b/>
                <w:color w:val="000000"/>
                <w:sz w:val="24"/>
                <w:szCs w:val="24"/>
              </w:rPr>
              <w:lastRenderedPageBreak/>
              <w:t>"Disaster Recovery Plan"</w:t>
            </w:r>
          </w:p>
        </w:tc>
        <w:tc>
          <w:tcPr>
            <w:tcW w:w="5075" w:type="dxa"/>
          </w:tcPr>
          <w:p w14:paraId="06380687" w14:textId="77777777" w:rsidR="009F767A" w:rsidRPr="00D91C12" w:rsidRDefault="009F767A" w:rsidP="005617FB">
            <w:pPr>
              <w:pBdr>
                <w:top w:val="nil"/>
                <w:left w:val="nil"/>
                <w:bottom w:val="nil"/>
                <w:right w:val="nil"/>
                <w:between w:val="nil"/>
              </w:pBdr>
              <w:tabs>
                <w:tab w:val="left" w:pos="-9"/>
              </w:tabs>
              <w:spacing w:after="120"/>
              <w:rPr>
                <w:rFonts w:ascii="Arial" w:eastAsia="Arial" w:hAnsi="Arial" w:cs="Arial"/>
                <w:color w:val="000000"/>
                <w:sz w:val="24"/>
                <w:szCs w:val="24"/>
              </w:rPr>
            </w:pPr>
            <w:r w:rsidRPr="00D91C12">
              <w:rPr>
                <w:rFonts w:ascii="Arial" w:eastAsia="Arial" w:hAnsi="Arial" w:cs="Arial"/>
                <w:color w:val="000000"/>
                <w:sz w:val="24"/>
                <w:szCs w:val="24"/>
              </w:rPr>
              <w:t xml:space="preserve">has the meaning given to it in Paragraph </w:t>
            </w:r>
            <w:r w:rsidRPr="00D91C12">
              <w:rPr>
                <w:rFonts w:ascii="Arial" w:eastAsia="Arial" w:hAnsi="Arial" w:cs="Arial"/>
                <w:sz w:val="24"/>
                <w:szCs w:val="24"/>
              </w:rPr>
              <w:t>1.3.3 of</w:t>
            </w:r>
            <w:r w:rsidRPr="00D91C12">
              <w:rPr>
                <w:rFonts w:ascii="Arial" w:eastAsia="Arial" w:hAnsi="Arial" w:cs="Arial"/>
                <w:color w:val="000000"/>
                <w:sz w:val="24"/>
                <w:szCs w:val="24"/>
              </w:rPr>
              <w:t xml:space="preserve"> Part B of this Schedule;</w:t>
            </w:r>
          </w:p>
        </w:tc>
      </w:tr>
      <w:tr w:rsidR="009F767A" w:rsidRPr="00652829" w14:paraId="78BC4CF1" w14:textId="77777777" w:rsidTr="005617FB">
        <w:tc>
          <w:tcPr>
            <w:tcW w:w="3097" w:type="dxa"/>
          </w:tcPr>
          <w:p w14:paraId="126E4523" w14:textId="77777777" w:rsidR="009F767A" w:rsidRPr="00D91C12" w:rsidRDefault="009F767A" w:rsidP="005617FB">
            <w:pPr>
              <w:pBdr>
                <w:top w:val="nil"/>
                <w:left w:val="nil"/>
                <w:bottom w:val="nil"/>
                <w:right w:val="nil"/>
                <w:between w:val="nil"/>
              </w:pBdr>
              <w:spacing w:after="120"/>
              <w:ind w:left="-108"/>
              <w:rPr>
                <w:rFonts w:ascii="Arial" w:eastAsia="Arial" w:hAnsi="Arial" w:cs="Arial"/>
                <w:b/>
                <w:color w:val="000000"/>
                <w:sz w:val="24"/>
                <w:szCs w:val="24"/>
              </w:rPr>
            </w:pPr>
            <w:r w:rsidRPr="00D91C12">
              <w:rPr>
                <w:rFonts w:ascii="Arial" w:eastAsia="Arial" w:hAnsi="Arial" w:cs="Arial"/>
                <w:b/>
                <w:color w:val="000000"/>
                <w:sz w:val="24"/>
                <w:szCs w:val="24"/>
              </w:rPr>
              <w:t>"Disaster Recovery System"</w:t>
            </w:r>
          </w:p>
        </w:tc>
        <w:tc>
          <w:tcPr>
            <w:tcW w:w="5075" w:type="dxa"/>
          </w:tcPr>
          <w:p w14:paraId="2B5F0E82" w14:textId="77777777" w:rsidR="009F767A" w:rsidRPr="00D91C12" w:rsidRDefault="009F767A" w:rsidP="005617FB">
            <w:pPr>
              <w:pBdr>
                <w:top w:val="nil"/>
                <w:left w:val="nil"/>
                <w:bottom w:val="nil"/>
                <w:right w:val="nil"/>
                <w:between w:val="nil"/>
              </w:pBdr>
              <w:tabs>
                <w:tab w:val="left" w:pos="-9"/>
              </w:tabs>
              <w:spacing w:after="120"/>
              <w:rPr>
                <w:rFonts w:ascii="Arial" w:eastAsia="Arial" w:hAnsi="Arial" w:cs="Arial"/>
                <w:color w:val="000000"/>
                <w:sz w:val="24"/>
                <w:szCs w:val="24"/>
              </w:rPr>
            </w:pPr>
            <w:r w:rsidRPr="00D91C12">
              <w:rPr>
                <w:rFonts w:ascii="Arial" w:eastAsia="Arial" w:hAnsi="Arial" w:cs="Arial"/>
                <w:color w:val="000000"/>
                <w:sz w:val="24"/>
                <w:szCs w:val="24"/>
              </w:rPr>
              <w:t>the system embodied in the processes and procedures for restoring the provision of Deliverables following the occurrence of a Disaster;</w:t>
            </w:r>
          </w:p>
        </w:tc>
      </w:tr>
      <w:tr w:rsidR="009F767A" w:rsidRPr="00652829" w14:paraId="42ADA97F" w14:textId="77777777" w:rsidTr="005617FB">
        <w:tc>
          <w:tcPr>
            <w:tcW w:w="3097" w:type="dxa"/>
          </w:tcPr>
          <w:p w14:paraId="6AE0B0D6" w14:textId="77777777" w:rsidR="009F767A" w:rsidRPr="00D91C12" w:rsidRDefault="009F767A" w:rsidP="005617FB">
            <w:pPr>
              <w:pBdr>
                <w:top w:val="nil"/>
                <w:left w:val="nil"/>
                <w:bottom w:val="nil"/>
                <w:right w:val="nil"/>
                <w:between w:val="nil"/>
              </w:pBdr>
              <w:spacing w:after="120"/>
              <w:ind w:left="-108"/>
              <w:rPr>
                <w:rFonts w:ascii="Arial" w:eastAsia="Arial" w:hAnsi="Arial" w:cs="Arial"/>
                <w:b/>
                <w:color w:val="000000"/>
                <w:sz w:val="24"/>
                <w:szCs w:val="24"/>
              </w:rPr>
            </w:pPr>
            <w:r w:rsidRPr="00D91C12">
              <w:rPr>
                <w:rFonts w:ascii="Arial" w:eastAsia="Arial" w:hAnsi="Arial" w:cs="Arial"/>
                <w:b/>
                <w:sz w:val="24"/>
                <w:szCs w:val="24"/>
              </w:rPr>
              <w:t>“Group Structure Information and Resolution Commentary”</w:t>
            </w:r>
          </w:p>
        </w:tc>
        <w:tc>
          <w:tcPr>
            <w:tcW w:w="5075" w:type="dxa"/>
          </w:tcPr>
          <w:p w14:paraId="48ECE22D" w14:textId="77777777" w:rsidR="009F767A" w:rsidRPr="00D91C12" w:rsidRDefault="009F767A" w:rsidP="005617FB">
            <w:pPr>
              <w:pBdr>
                <w:top w:val="nil"/>
                <w:left w:val="nil"/>
                <w:bottom w:val="nil"/>
                <w:right w:val="nil"/>
                <w:between w:val="nil"/>
              </w:pBdr>
              <w:tabs>
                <w:tab w:val="left" w:pos="-9"/>
              </w:tabs>
              <w:spacing w:after="120"/>
              <w:rPr>
                <w:rFonts w:ascii="Arial" w:eastAsia="Arial" w:hAnsi="Arial" w:cs="Arial"/>
                <w:color w:val="000000"/>
                <w:sz w:val="24"/>
                <w:szCs w:val="24"/>
              </w:rPr>
            </w:pPr>
            <w:r w:rsidRPr="00D91C12">
              <w:rPr>
                <w:rFonts w:ascii="Arial" w:eastAsia="Arial" w:hAnsi="Arial" w:cs="Arial"/>
                <w:sz w:val="24"/>
                <w:szCs w:val="24"/>
              </w:rPr>
              <w:t>means the information relating to the Supplier Group to be provided by the Supplier in accordance with Paragraphs 2 to 4 and Appendix 1 to Part C;</w:t>
            </w:r>
          </w:p>
        </w:tc>
      </w:tr>
      <w:tr w:rsidR="009F767A" w:rsidRPr="00652829" w14:paraId="75C2DF04" w14:textId="77777777" w:rsidTr="005617FB">
        <w:tc>
          <w:tcPr>
            <w:tcW w:w="3097" w:type="dxa"/>
          </w:tcPr>
          <w:p w14:paraId="1B4C3C1D" w14:textId="77777777" w:rsidR="009F767A" w:rsidRPr="00D91C12" w:rsidRDefault="009F767A" w:rsidP="005617FB">
            <w:pPr>
              <w:pBdr>
                <w:top w:val="nil"/>
                <w:left w:val="nil"/>
                <w:bottom w:val="nil"/>
                <w:right w:val="nil"/>
                <w:between w:val="nil"/>
              </w:pBdr>
              <w:spacing w:after="120"/>
              <w:ind w:left="-108"/>
              <w:rPr>
                <w:rFonts w:ascii="Arial" w:eastAsia="Arial" w:hAnsi="Arial" w:cs="Arial"/>
                <w:b/>
                <w:color w:val="000000"/>
                <w:sz w:val="24"/>
                <w:szCs w:val="24"/>
              </w:rPr>
            </w:pPr>
            <w:r w:rsidRPr="00D91C12">
              <w:rPr>
                <w:rFonts w:ascii="Arial" w:eastAsia="Arial" w:hAnsi="Arial" w:cs="Arial"/>
                <w:b/>
                <w:sz w:val="24"/>
                <w:szCs w:val="24"/>
              </w:rPr>
              <w:t>“Parent Undertaking”</w:t>
            </w:r>
          </w:p>
        </w:tc>
        <w:tc>
          <w:tcPr>
            <w:tcW w:w="5075" w:type="dxa"/>
          </w:tcPr>
          <w:p w14:paraId="56AAE93E" w14:textId="77777777" w:rsidR="009F767A" w:rsidRPr="00D91C12" w:rsidRDefault="009F767A" w:rsidP="005617FB">
            <w:pPr>
              <w:pBdr>
                <w:top w:val="nil"/>
                <w:left w:val="nil"/>
                <w:bottom w:val="nil"/>
                <w:right w:val="nil"/>
                <w:between w:val="nil"/>
              </w:pBdr>
              <w:tabs>
                <w:tab w:val="left" w:pos="-9"/>
              </w:tabs>
              <w:spacing w:after="120"/>
              <w:rPr>
                <w:rFonts w:ascii="Arial" w:eastAsia="Arial" w:hAnsi="Arial" w:cs="Arial"/>
                <w:color w:val="000000"/>
                <w:sz w:val="24"/>
                <w:szCs w:val="24"/>
              </w:rPr>
            </w:pPr>
            <w:r w:rsidRPr="00D91C12">
              <w:rPr>
                <w:rFonts w:ascii="Arial" w:eastAsia="Arial" w:hAnsi="Arial" w:cs="Arial"/>
                <w:sz w:val="24"/>
                <w:szCs w:val="24"/>
              </w:rPr>
              <w:t>has the meaning set out in section 1162 of the Companies Act 2006;</w:t>
            </w:r>
          </w:p>
        </w:tc>
      </w:tr>
      <w:tr w:rsidR="009F767A" w:rsidRPr="00652829" w14:paraId="5D1C3CE3" w14:textId="77777777" w:rsidTr="005617FB">
        <w:tc>
          <w:tcPr>
            <w:tcW w:w="3097" w:type="dxa"/>
          </w:tcPr>
          <w:p w14:paraId="4FF28115" w14:textId="77777777" w:rsidR="009F767A" w:rsidRPr="00D91C12" w:rsidRDefault="009F767A" w:rsidP="005617FB">
            <w:pPr>
              <w:pBdr>
                <w:top w:val="nil"/>
                <w:left w:val="nil"/>
                <w:bottom w:val="nil"/>
                <w:right w:val="nil"/>
                <w:between w:val="nil"/>
              </w:pBdr>
              <w:spacing w:after="120"/>
              <w:ind w:left="-108"/>
              <w:rPr>
                <w:rFonts w:ascii="Arial" w:eastAsia="Arial" w:hAnsi="Arial" w:cs="Arial"/>
                <w:b/>
                <w:color w:val="000000"/>
                <w:sz w:val="24"/>
                <w:szCs w:val="24"/>
              </w:rPr>
            </w:pPr>
            <w:r w:rsidRPr="00D91C12">
              <w:rPr>
                <w:rFonts w:ascii="Arial" w:eastAsia="Arial" w:hAnsi="Arial" w:cs="Arial"/>
                <w:b/>
                <w:sz w:val="24"/>
                <w:szCs w:val="24"/>
              </w:rPr>
              <w:t>“Public Sector Dependent Supplier”</w:t>
            </w:r>
          </w:p>
        </w:tc>
        <w:tc>
          <w:tcPr>
            <w:tcW w:w="5075" w:type="dxa"/>
          </w:tcPr>
          <w:p w14:paraId="254EDA5F" w14:textId="77777777" w:rsidR="009F767A" w:rsidRPr="00D91C12" w:rsidRDefault="009F767A" w:rsidP="005617FB">
            <w:pPr>
              <w:pBdr>
                <w:top w:val="nil"/>
                <w:left w:val="nil"/>
                <w:bottom w:val="nil"/>
                <w:right w:val="nil"/>
                <w:between w:val="nil"/>
              </w:pBdr>
              <w:tabs>
                <w:tab w:val="left" w:pos="-9"/>
              </w:tabs>
              <w:spacing w:after="120"/>
              <w:rPr>
                <w:rFonts w:ascii="Arial" w:eastAsia="Arial" w:hAnsi="Arial" w:cs="Arial"/>
                <w:color w:val="000000"/>
                <w:sz w:val="24"/>
                <w:szCs w:val="24"/>
              </w:rPr>
            </w:pPr>
            <w:r w:rsidRPr="00D91C12">
              <w:rPr>
                <w:rFonts w:ascii="Arial" w:eastAsia="Arial" w:hAnsi="Arial" w:cs="Arial"/>
                <w:sz w:val="24"/>
                <w:szCs w:val="24"/>
              </w:rPr>
              <w:t>means a supplier where that supplier, or that supplier’s group has Annual Revenue of £50 million or more of which over 50% is generated from UK Public Sector Business;</w:t>
            </w:r>
          </w:p>
        </w:tc>
      </w:tr>
      <w:tr w:rsidR="009F767A" w:rsidRPr="00652829" w14:paraId="21D30656" w14:textId="77777777" w:rsidTr="005617FB">
        <w:trPr>
          <w:trHeight w:val="567"/>
        </w:trPr>
        <w:tc>
          <w:tcPr>
            <w:tcW w:w="3097" w:type="dxa"/>
          </w:tcPr>
          <w:p w14:paraId="1F58AA28" w14:textId="77777777" w:rsidR="009F767A" w:rsidRPr="00D91C12" w:rsidRDefault="009F767A" w:rsidP="005617FB">
            <w:pPr>
              <w:pBdr>
                <w:top w:val="nil"/>
                <w:left w:val="nil"/>
                <w:bottom w:val="nil"/>
                <w:right w:val="nil"/>
                <w:between w:val="nil"/>
              </w:pBdr>
              <w:spacing w:after="120"/>
              <w:ind w:left="-108"/>
              <w:rPr>
                <w:rFonts w:ascii="Arial" w:eastAsia="Arial" w:hAnsi="Arial" w:cs="Arial"/>
                <w:b/>
                <w:color w:val="000000"/>
                <w:sz w:val="24"/>
                <w:szCs w:val="24"/>
              </w:rPr>
            </w:pPr>
            <w:r w:rsidRPr="00D91C12">
              <w:rPr>
                <w:rFonts w:ascii="Arial" w:eastAsia="Arial" w:hAnsi="Arial" w:cs="Arial"/>
                <w:b/>
                <w:color w:val="000000"/>
                <w:sz w:val="24"/>
                <w:szCs w:val="24"/>
              </w:rPr>
              <w:t>"Related Supplier"</w:t>
            </w:r>
          </w:p>
        </w:tc>
        <w:tc>
          <w:tcPr>
            <w:tcW w:w="5075" w:type="dxa"/>
          </w:tcPr>
          <w:p w14:paraId="27848445" w14:textId="77777777" w:rsidR="009F767A" w:rsidRPr="00D91C12" w:rsidRDefault="009F767A" w:rsidP="005617FB">
            <w:pPr>
              <w:pBdr>
                <w:top w:val="nil"/>
                <w:left w:val="nil"/>
                <w:bottom w:val="nil"/>
                <w:right w:val="nil"/>
                <w:between w:val="nil"/>
              </w:pBdr>
              <w:tabs>
                <w:tab w:val="left" w:pos="-9"/>
              </w:tabs>
              <w:spacing w:after="120"/>
              <w:rPr>
                <w:rFonts w:ascii="Arial" w:eastAsia="Arial" w:hAnsi="Arial" w:cs="Arial"/>
                <w:color w:val="000000"/>
                <w:sz w:val="24"/>
                <w:szCs w:val="24"/>
              </w:rPr>
            </w:pPr>
            <w:r w:rsidRPr="00D91C12">
              <w:rPr>
                <w:rFonts w:ascii="Arial" w:eastAsia="Arial" w:hAnsi="Arial" w:cs="Arial"/>
                <w:color w:val="000000"/>
                <w:sz w:val="24"/>
                <w:szCs w:val="24"/>
              </w:rPr>
              <w:t>any person who provides Deliverables to the Buyer which are related to the Deliverables from time to time;</w:t>
            </w:r>
          </w:p>
        </w:tc>
      </w:tr>
      <w:tr w:rsidR="009F767A" w:rsidRPr="00652829" w14:paraId="7DBA6166" w14:textId="77777777" w:rsidTr="005617FB">
        <w:trPr>
          <w:trHeight w:val="567"/>
        </w:trPr>
        <w:tc>
          <w:tcPr>
            <w:tcW w:w="3097" w:type="dxa"/>
          </w:tcPr>
          <w:p w14:paraId="37A6DEB8" w14:textId="77777777" w:rsidR="009F767A" w:rsidRPr="00D91C12" w:rsidRDefault="009F767A" w:rsidP="005617FB">
            <w:pPr>
              <w:pBdr>
                <w:top w:val="nil"/>
                <w:left w:val="nil"/>
                <w:bottom w:val="nil"/>
                <w:right w:val="nil"/>
                <w:between w:val="nil"/>
              </w:pBdr>
              <w:spacing w:after="120"/>
              <w:ind w:left="-108"/>
              <w:rPr>
                <w:rFonts w:ascii="Arial" w:eastAsia="Arial" w:hAnsi="Arial" w:cs="Arial"/>
                <w:b/>
                <w:color w:val="000000"/>
                <w:sz w:val="24"/>
                <w:szCs w:val="24"/>
              </w:rPr>
            </w:pPr>
            <w:r w:rsidRPr="00D91C12">
              <w:rPr>
                <w:rFonts w:ascii="Arial" w:eastAsia="Arial" w:hAnsi="Arial" w:cs="Arial"/>
                <w:b/>
                <w:color w:val="000000"/>
                <w:sz w:val="24"/>
                <w:szCs w:val="24"/>
              </w:rPr>
              <w:t>"Review Report"</w:t>
            </w:r>
          </w:p>
        </w:tc>
        <w:tc>
          <w:tcPr>
            <w:tcW w:w="5075" w:type="dxa"/>
          </w:tcPr>
          <w:p w14:paraId="17BB0BA4" w14:textId="77777777" w:rsidR="009F767A" w:rsidRPr="00D91C12" w:rsidRDefault="009F767A" w:rsidP="005617FB">
            <w:pPr>
              <w:pBdr>
                <w:top w:val="nil"/>
                <w:left w:val="nil"/>
                <w:bottom w:val="nil"/>
                <w:right w:val="nil"/>
                <w:between w:val="nil"/>
              </w:pBdr>
              <w:tabs>
                <w:tab w:val="left" w:pos="-9"/>
              </w:tabs>
              <w:spacing w:after="120"/>
              <w:rPr>
                <w:rFonts w:ascii="Arial" w:eastAsia="Arial" w:hAnsi="Arial" w:cs="Arial"/>
                <w:color w:val="000000"/>
                <w:sz w:val="24"/>
                <w:szCs w:val="24"/>
              </w:rPr>
            </w:pPr>
            <w:r w:rsidRPr="00D91C12">
              <w:rPr>
                <w:rFonts w:ascii="Arial" w:eastAsia="Arial" w:hAnsi="Arial" w:cs="Arial"/>
                <w:color w:val="000000"/>
                <w:sz w:val="24"/>
                <w:szCs w:val="24"/>
              </w:rPr>
              <w:t>has the meaning given to it in Paragraph 6.3 of Part B of this Schedule; and</w:t>
            </w:r>
          </w:p>
        </w:tc>
      </w:tr>
      <w:tr w:rsidR="009F767A" w:rsidRPr="00652829" w14:paraId="6AE6C3D4" w14:textId="77777777" w:rsidTr="005617FB">
        <w:trPr>
          <w:trHeight w:val="567"/>
        </w:trPr>
        <w:tc>
          <w:tcPr>
            <w:tcW w:w="3097" w:type="dxa"/>
          </w:tcPr>
          <w:p w14:paraId="7237898D" w14:textId="77777777" w:rsidR="009F767A" w:rsidRPr="00D91C12" w:rsidRDefault="009F767A" w:rsidP="005617FB">
            <w:pPr>
              <w:pBdr>
                <w:top w:val="nil"/>
                <w:left w:val="nil"/>
                <w:bottom w:val="nil"/>
                <w:right w:val="nil"/>
                <w:between w:val="nil"/>
              </w:pBdr>
              <w:spacing w:after="120"/>
              <w:ind w:left="-108"/>
              <w:rPr>
                <w:rFonts w:ascii="Arial" w:eastAsia="Arial" w:hAnsi="Arial" w:cs="Arial"/>
                <w:b/>
                <w:color w:val="000000"/>
                <w:sz w:val="24"/>
                <w:szCs w:val="24"/>
              </w:rPr>
            </w:pPr>
            <w:r w:rsidRPr="00D91C12">
              <w:rPr>
                <w:rFonts w:ascii="Arial" w:eastAsia="Arial" w:hAnsi="Arial" w:cs="Arial"/>
                <w:b/>
                <w:color w:val="000000"/>
                <w:sz w:val="24"/>
                <w:szCs w:val="24"/>
              </w:rPr>
              <w:t>“Standard BCDR Plan”</w:t>
            </w:r>
          </w:p>
        </w:tc>
        <w:tc>
          <w:tcPr>
            <w:tcW w:w="5075" w:type="dxa"/>
          </w:tcPr>
          <w:p w14:paraId="57A4DE08" w14:textId="77777777" w:rsidR="009F767A" w:rsidRPr="00D91C12" w:rsidRDefault="009F767A" w:rsidP="005617FB">
            <w:pPr>
              <w:pBdr>
                <w:top w:val="nil"/>
                <w:left w:val="nil"/>
                <w:bottom w:val="nil"/>
                <w:right w:val="nil"/>
                <w:between w:val="nil"/>
              </w:pBdr>
              <w:tabs>
                <w:tab w:val="left" w:pos="-9"/>
              </w:tabs>
              <w:spacing w:after="120"/>
              <w:rPr>
                <w:rFonts w:ascii="Arial" w:eastAsia="Arial" w:hAnsi="Arial" w:cs="Arial"/>
                <w:sz w:val="24"/>
                <w:szCs w:val="24"/>
              </w:rPr>
            </w:pPr>
            <w:r w:rsidRPr="00D91C12">
              <w:rPr>
                <w:rFonts w:ascii="Arial" w:eastAsia="Arial" w:hAnsi="Arial" w:cs="Arial"/>
                <w:color w:val="000000"/>
                <w:sz w:val="24"/>
                <w:szCs w:val="24"/>
              </w:rPr>
              <w:t>means the Supplier’s standard BCDR Plan;</w:t>
            </w:r>
          </w:p>
        </w:tc>
      </w:tr>
      <w:tr w:rsidR="009F767A" w:rsidRPr="00652829" w14:paraId="1BC3B98C" w14:textId="77777777" w:rsidTr="005617FB">
        <w:trPr>
          <w:trHeight w:val="567"/>
        </w:trPr>
        <w:tc>
          <w:tcPr>
            <w:tcW w:w="3097" w:type="dxa"/>
          </w:tcPr>
          <w:p w14:paraId="31F37D93" w14:textId="77777777" w:rsidR="009F767A" w:rsidRPr="00D91C12" w:rsidRDefault="009F767A" w:rsidP="005617FB">
            <w:pPr>
              <w:pBdr>
                <w:top w:val="nil"/>
                <w:left w:val="nil"/>
                <w:bottom w:val="nil"/>
                <w:right w:val="nil"/>
                <w:between w:val="nil"/>
              </w:pBdr>
              <w:spacing w:after="120"/>
              <w:ind w:left="-108"/>
              <w:rPr>
                <w:rFonts w:ascii="Arial" w:eastAsia="Arial" w:hAnsi="Arial" w:cs="Arial"/>
                <w:b/>
                <w:color w:val="000000"/>
                <w:sz w:val="24"/>
                <w:szCs w:val="24"/>
              </w:rPr>
            </w:pPr>
            <w:r w:rsidRPr="00D91C12">
              <w:rPr>
                <w:rFonts w:ascii="Arial" w:eastAsia="Arial" w:hAnsi="Arial" w:cs="Arial"/>
                <w:b/>
                <w:color w:val="000000"/>
                <w:sz w:val="24"/>
                <w:szCs w:val="24"/>
              </w:rPr>
              <w:t>“Strategic Supplier”</w:t>
            </w:r>
          </w:p>
        </w:tc>
        <w:tc>
          <w:tcPr>
            <w:tcW w:w="5075" w:type="dxa"/>
          </w:tcPr>
          <w:p w14:paraId="6525370F" w14:textId="77777777" w:rsidR="009F767A" w:rsidRPr="00D91C12" w:rsidRDefault="009F767A" w:rsidP="005617FB">
            <w:pPr>
              <w:rPr>
                <w:rFonts w:ascii="Arial" w:eastAsia="Arial" w:hAnsi="Arial" w:cs="Arial"/>
                <w:sz w:val="24"/>
                <w:szCs w:val="24"/>
              </w:rPr>
            </w:pPr>
            <w:r w:rsidRPr="00D91C12">
              <w:rPr>
                <w:rFonts w:ascii="Arial" w:eastAsia="Arial" w:hAnsi="Arial" w:cs="Arial"/>
                <w:sz w:val="24"/>
                <w:szCs w:val="24"/>
              </w:rPr>
              <w:t>means those suppliers to government listed at</w:t>
            </w:r>
          </w:p>
          <w:p w14:paraId="5FBE1F4D" w14:textId="77777777" w:rsidR="009F767A" w:rsidRPr="00D91C12" w:rsidRDefault="009F767A" w:rsidP="005617FB">
            <w:pPr>
              <w:pBdr>
                <w:top w:val="nil"/>
                <w:left w:val="nil"/>
                <w:bottom w:val="nil"/>
                <w:right w:val="nil"/>
                <w:between w:val="nil"/>
              </w:pBdr>
              <w:tabs>
                <w:tab w:val="left" w:pos="-9"/>
              </w:tabs>
              <w:spacing w:after="120"/>
              <w:rPr>
                <w:rFonts w:ascii="Arial" w:eastAsia="Arial" w:hAnsi="Arial" w:cs="Arial"/>
                <w:color w:val="000000"/>
                <w:sz w:val="24"/>
                <w:szCs w:val="24"/>
              </w:rPr>
            </w:pPr>
            <w:r w:rsidRPr="00D91C12">
              <w:rPr>
                <w:rFonts w:ascii="Arial" w:eastAsia="Arial" w:hAnsi="Arial" w:cs="Arial"/>
                <w:sz w:val="24"/>
                <w:szCs w:val="24"/>
              </w:rPr>
              <w:t>https://www.gov.uk/government/publications/strategic-suppliers;</w:t>
            </w:r>
          </w:p>
        </w:tc>
      </w:tr>
      <w:tr w:rsidR="009F767A" w:rsidRPr="00652829" w14:paraId="3148505B" w14:textId="77777777" w:rsidTr="005617FB">
        <w:trPr>
          <w:trHeight w:val="567"/>
        </w:trPr>
        <w:tc>
          <w:tcPr>
            <w:tcW w:w="3097" w:type="dxa"/>
          </w:tcPr>
          <w:p w14:paraId="3EB1EAE7" w14:textId="77777777" w:rsidR="009F767A" w:rsidRPr="00D91C12" w:rsidRDefault="009F767A" w:rsidP="005617FB">
            <w:pPr>
              <w:pBdr>
                <w:top w:val="nil"/>
                <w:left w:val="nil"/>
                <w:bottom w:val="nil"/>
                <w:right w:val="nil"/>
                <w:between w:val="nil"/>
              </w:pBdr>
              <w:spacing w:after="120"/>
              <w:ind w:left="-108"/>
              <w:rPr>
                <w:rFonts w:ascii="Arial" w:eastAsia="Arial" w:hAnsi="Arial" w:cs="Arial"/>
                <w:b/>
                <w:color w:val="000000"/>
                <w:sz w:val="24"/>
                <w:szCs w:val="24"/>
              </w:rPr>
            </w:pPr>
            <w:r w:rsidRPr="00D91C12">
              <w:rPr>
                <w:rFonts w:ascii="Arial" w:eastAsia="Arial" w:hAnsi="Arial" w:cs="Arial"/>
                <w:b/>
                <w:sz w:val="24"/>
                <w:szCs w:val="24"/>
              </w:rPr>
              <w:t>“Subsidiary Undertaking”</w:t>
            </w:r>
          </w:p>
        </w:tc>
        <w:tc>
          <w:tcPr>
            <w:tcW w:w="5075" w:type="dxa"/>
          </w:tcPr>
          <w:p w14:paraId="4A8D7EDA" w14:textId="77777777" w:rsidR="009F767A" w:rsidRPr="00D91C12" w:rsidRDefault="009F767A" w:rsidP="005617FB">
            <w:pPr>
              <w:pBdr>
                <w:top w:val="nil"/>
                <w:left w:val="nil"/>
                <w:bottom w:val="nil"/>
                <w:right w:val="nil"/>
                <w:between w:val="nil"/>
              </w:pBdr>
              <w:tabs>
                <w:tab w:val="left" w:pos="-9"/>
              </w:tabs>
              <w:spacing w:after="120"/>
              <w:rPr>
                <w:rFonts w:ascii="Arial" w:eastAsia="Arial" w:hAnsi="Arial" w:cs="Arial"/>
                <w:color w:val="000000"/>
                <w:sz w:val="24"/>
                <w:szCs w:val="24"/>
              </w:rPr>
            </w:pPr>
            <w:r w:rsidRPr="00D91C12">
              <w:rPr>
                <w:rFonts w:ascii="Arial" w:eastAsia="Arial" w:hAnsi="Arial" w:cs="Arial"/>
                <w:sz w:val="24"/>
                <w:szCs w:val="24"/>
              </w:rPr>
              <w:t>has the meaning set out in section 1162 of the Companies Act 2006;</w:t>
            </w:r>
          </w:p>
        </w:tc>
      </w:tr>
      <w:tr w:rsidR="009F767A" w:rsidRPr="00652829" w14:paraId="75CAF92B" w14:textId="77777777" w:rsidTr="005617FB">
        <w:trPr>
          <w:trHeight w:val="567"/>
        </w:trPr>
        <w:tc>
          <w:tcPr>
            <w:tcW w:w="3097" w:type="dxa"/>
          </w:tcPr>
          <w:p w14:paraId="3E3F80C2" w14:textId="77777777" w:rsidR="009F767A" w:rsidRPr="00D91C12" w:rsidRDefault="009F767A" w:rsidP="005617FB">
            <w:pPr>
              <w:pBdr>
                <w:top w:val="nil"/>
                <w:left w:val="nil"/>
                <w:bottom w:val="nil"/>
                <w:right w:val="nil"/>
                <w:between w:val="nil"/>
              </w:pBdr>
              <w:spacing w:after="120"/>
              <w:ind w:left="-108"/>
              <w:rPr>
                <w:rFonts w:ascii="Arial" w:eastAsia="Arial" w:hAnsi="Arial" w:cs="Arial"/>
                <w:b/>
                <w:color w:val="000000"/>
                <w:sz w:val="24"/>
                <w:szCs w:val="24"/>
              </w:rPr>
            </w:pPr>
            <w:r w:rsidRPr="00D91C12">
              <w:rPr>
                <w:rFonts w:ascii="Arial" w:eastAsia="Arial" w:hAnsi="Arial" w:cs="Arial"/>
                <w:b/>
                <w:sz w:val="24"/>
                <w:szCs w:val="24"/>
              </w:rPr>
              <w:t>“Supplier Group”</w:t>
            </w:r>
          </w:p>
        </w:tc>
        <w:tc>
          <w:tcPr>
            <w:tcW w:w="5075" w:type="dxa"/>
          </w:tcPr>
          <w:p w14:paraId="253B7A2E" w14:textId="77777777" w:rsidR="009F767A" w:rsidRPr="00D91C12" w:rsidRDefault="009F767A" w:rsidP="005617FB">
            <w:pPr>
              <w:pBdr>
                <w:top w:val="nil"/>
                <w:left w:val="nil"/>
                <w:bottom w:val="nil"/>
                <w:right w:val="nil"/>
                <w:between w:val="nil"/>
              </w:pBdr>
              <w:tabs>
                <w:tab w:val="left" w:pos="-9"/>
              </w:tabs>
              <w:spacing w:after="120"/>
              <w:rPr>
                <w:rFonts w:ascii="Arial" w:eastAsia="Arial" w:hAnsi="Arial" w:cs="Arial"/>
                <w:color w:val="000000"/>
                <w:sz w:val="24"/>
                <w:szCs w:val="24"/>
              </w:rPr>
            </w:pPr>
            <w:r w:rsidRPr="00D91C12">
              <w:rPr>
                <w:rFonts w:ascii="Arial" w:eastAsia="Arial" w:hAnsi="Arial" w:cs="Arial"/>
                <w:sz w:val="24"/>
                <w:szCs w:val="24"/>
              </w:rPr>
              <w:t>means the Supplier, its Dependent Parent Undertakings and all Subsidiary Undertakings and Associates of such Dependent Parent Undertakings;</w:t>
            </w:r>
          </w:p>
        </w:tc>
      </w:tr>
      <w:tr w:rsidR="009F767A" w:rsidRPr="00652829" w14:paraId="034DB6D6" w14:textId="77777777" w:rsidTr="005617FB">
        <w:tc>
          <w:tcPr>
            <w:tcW w:w="3097" w:type="dxa"/>
          </w:tcPr>
          <w:p w14:paraId="06C5EB3F" w14:textId="77777777" w:rsidR="009F767A" w:rsidRPr="00D91C12" w:rsidRDefault="009F767A" w:rsidP="005617FB">
            <w:pPr>
              <w:pBdr>
                <w:top w:val="nil"/>
                <w:left w:val="nil"/>
                <w:bottom w:val="nil"/>
                <w:right w:val="nil"/>
                <w:between w:val="nil"/>
              </w:pBdr>
              <w:spacing w:after="120"/>
              <w:ind w:left="-108"/>
              <w:rPr>
                <w:rFonts w:ascii="Arial" w:eastAsia="Arial" w:hAnsi="Arial" w:cs="Arial"/>
                <w:b/>
                <w:color w:val="000000"/>
                <w:sz w:val="24"/>
                <w:szCs w:val="24"/>
              </w:rPr>
            </w:pPr>
            <w:r w:rsidRPr="00D91C12">
              <w:rPr>
                <w:rFonts w:ascii="Arial" w:eastAsia="Arial" w:hAnsi="Arial" w:cs="Arial"/>
                <w:b/>
                <w:color w:val="000000"/>
                <w:sz w:val="24"/>
                <w:szCs w:val="24"/>
              </w:rPr>
              <w:lastRenderedPageBreak/>
              <w:t>"Supplier's Proposals"</w:t>
            </w:r>
          </w:p>
        </w:tc>
        <w:tc>
          <w:tcPr>
            <w:tcW w:w="5075" w:type="dxa"/>
          </w:tcPr>
          <w:p w14:paraId="71DE96D7" w14:textId="77777777" w:rsidR="009F767A" w:rsidRPr="00D91C12" w:rsidRDefault="009F767A" w:rsidP="005617FB">
            <w:pPr>
              <w:pBdr>
                <w:top w:val="nil"/>
                <w:left w:val="nil"/>
                <w:bottom w:val="nil"/>
                <w:right w:val="nil"/>
                <w:between w:val="nil"/>
              </w:pBdr>
              <w:tabs>
                <w:tab w:val="left" w:pos="-9"/>
              </w:tabs>
              <w:spacing w:after="120"/>
              <w:rPr>
                <w:rFonts w:ascii="Arial" w:eastAsia="Arial" w:hAnsi="Arial" w:cs="Arial"/>
                <w:color w:val="000000"/>
                <w:sz w:val="24"/>
                <w:szCs w:val="24"/>
              </w:rPr>
            </w:pPr>
            <w:r w:rsidRPr="00D91C12">
              <w:rPr>
                <w:rFonts w:ascii="Arial" w:eastAsia="Arial" w:hAnsi="Arial" w:cs="Arial"/>
                <w:color w:val="000000"/>
                <w:sz w:val="24"/>
                <w:szCs w:val="24"/>
              </w:rPr>
              <w:t>has the meaning given to it in Paragraph 6.3 of Part B of this Schedule;</w:t>
            </w:r>
          </w:p>
        </w:tc>
      </w:tr>
      <w:tr w:rsidR="009F767A" w:rsidRPr="00652829" w14:paraId="07DF9F5A" w14:textId="77777777" w:rsidTr="005617FB">
        <w:tc>
          <w:tcPr>
            <w:tcW w:w="3097" w:type="dxa"/>
          </w:tcPr>
          <w:p w14:paraId="576BE59D" w14:textId="77777777" w:rsidR="009F767A" w:rsidRPr="00D91C12" w:rsidRDefault="009F767A" w:rsidP="005617FB">
            <w:pPr>
              <w:pBdr>
                <w:top w:val="nil"/>
                <w:left w:val="nil"/>
                <w:bottom w:val="nil"/>
                <w:right w:val="nil"/>
                <w:between w:val="nil"/>
              </w:pBdr>
              <w:spacing w:after="120"/>
              <w:ind w:left="-108"/>
              <w:rPr>
                <w:rFonts w:ascii="Arial" w:eastAsia="Arial" w:hAnsi="Arial" w:cs="Arial"/>
                <w:b/>
                <w:color w:val="000000"/>
                <w:sz w:val="24"/>
                <w:szCs w:val="24"/>
              </w:rPr>
            </w:pPr>
            <w:r w:rsidRPr="00D91C12">
              <w:rPr>
                <w:rFonts w:ascii="Arial" w:eastAsia="Arial" w:hAnsi="Arial" w:cs="Arial"/>
                <w:b/>
                <w:sz w:val="24"/>
                <w:szCs w:val="24"/>
              </w:rPr>
              <w:t>“UK Public Sector Business”</w:t>
            </w:r>
          </w:p>
        </w:tc>
        <w:tc>
          <w:tcPr>
            <w:tcW w:w="5075" w:type="dxa"/>
          </w:tcPr>
          <w:p w14:paraId="6154A8E1" w14:textId="77777777" w:rsidR="009F767A" w:rsidRPr="00D91C12" w:rsidRDefault="009F767A" w:rsidP="005617FB">
            <w:pPr>
              <w:pBdr>
                <w:top w:val="nil"/>
                <w:left w:val="nil"/>
                <w:bottom w:val="nil"/>
                <w:right w:val="nil"/>
                <w:between w:val="nil"/>
              </w:pBdr>
              <w:tabs>
                <w:tab w:val="left" w:pos="-9"/>
              </w:tabs>
              <w:spacing w:after="120"/>
              <w:rPr>
                <w:rFonts w:ascii="Arial" w:eastAsia="Arial" w:hAnsi="Arial" w:cs="Arial"/>
                <w:color w:val="000000"/>
                <w:sz w:val="24"/>
                <w:szCs w:val="24"/>
              </w:rPr>
            </w:pPr>
            <w:r w:rsidRPr="00D91C12">
              <w:rPr>
                <w:rFonts w:ascii="Arial" w:eastAsia="Arial" w:hAnsi="Arial" w:cs="Arial"/>
                <w:sz w:val="24"/>
                <w:szCs w:val="24"/>
              </w:rP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9F767A" w:rsidRPr="00652829" w14:paraId="3076FB1B" w14:textId="77777777" w:rsidTr="005617FB">
        <w:tc>
          <w:tcPr>
            <w:tcW w:w="3097" w:type="dxa"/>
          </w:tcPr>
          <w:p w14:paraId="28F0EA7B" w14:textId="77777777" w:rsidR="009F767A" w:rsidRPr="00D91C12" w:rsidRDefault="009F767A" w:rsidP="005617FB">
            <w:pPr>
              <w:pBdr>
                <w:top w:val="nil"/>
                <w:left w:val="nil"/>
                <w:bottom w:val="nil"/>
                <w:right w:val="nil"/>
                <w:between w:val="nil"/>
              </w:pBdr>
              <w:spacing w:after="120"/>
              <w:ind w:left="-108"/>
              <w:rPr>
                <w:rFonts w:ascii="Arial" w:eastAsia="Arial" w:hAnsi="Arial" w:cs="Arial"/>
                <w:b/>
                <w:color w:val="000000"/>
                <w:sz w:val="24"/>
                <w:szCs w:val="24"/>
              </w:rPr>
            </w:pPr>
            <w:r w:rsidRPr="00D91C12">
              <w:rPr>
                <w:rFonts w:ascii="Arial" w:eastAsia="Arial" w:hAnsi="Arial" w:cs="Arial"/>
                <w:b/>
                <w:sz w:val="24"/>
                <w:szCs w:val="24"/>
              </w:rPr>
              <w:t>“UK Public Sector / CNI Contract Information”</w:t>
            </w:r>
          </w:p>
        </w:tc>
        <w:tc>
          <w:tcPr>
            <w:tcW w:w="5075" w:type="dxa"/>
          </w:tcPr>
          <w:p w14:paraId="3D603FA9" w14:textId="77777777" w:rsidR="009F767A" w:rsidRPr="00D91C12" w:rsidRDefault="009F767A" w:rsidP="005617FB">
            <w:pPr>
              <w:pBdr>
                <w:top w:val="nil"/>
                <w:left w:val="nil"/>
                <w:bottom w:val="nil"/>
                <w:right w:val="nil"/>
                <w:between w:val="nil"/>
              </w:pBdr>
              <w:tabs>
                <w:tab w:val="left" w:pos="-9"/>
              </w:tabs>
              <w:spacing w:after="120"/>
              <w:rPr>
                <w:rFonts w:ascii="Arial" w:eastAsia="Arial" w:hAnsi="Arial" w:cs="Arial"/>
                <w:color w:val="000000"/>
                <w:sz w:val="24"/>
                <w:szCs w:val="24"/>
              </w:rPr>
            </w:pPr>
            <w:r w:rsidRPr="00D91C12">
              <w:rPr>
                <w:rFonts w:ascii="Arial" w:eastAsia="Arial" w:hAnsi="Arial" w:cs="Arial"/>
                <w:sz w:val="24"/>
                <w:szCs w:val="24"/>
              </w:rPr>
              <w:t>means the information relating to the Supplier Group to be provided by the Supplier in accordance with Paragraphs 2 to 4 of Part C and Appendix 2 of Part C;</w:t>
            </w:r>
          </w:p>
        </w:tc>
      </w:tr>
    </w:tbl>
    <w:p w14:paraId="5F8C03F0" w14:textId="77777777" w:rsidR="009F767A" w:rsidRPr="00652829" w:rsidRDefault="009F767A" w:rsidP="009F767A">
      <w:pPr>
        <w:pBdr>
          <w:top w:val="nil"/>
          <w:left w:val="nil"/>
          <w:bottom w:val="nil"/>
          <w:right w:val="nil"/>
          <w:between w:val="nil"/>
        </w:pBdr>
        <w:spacing w:before="120" w:after="120"/>
        <w:rPr>
          <w:rFonts w:ascii="Arial" w:hAnsi="Arial" w:cs="Arial"/>
          <w:b/>
          <w:sz w:val="24"/>
          <w:szCs w:val="24"/>
        </w:rPr>
      </w:pPr>
      <w:r w:rsidRPr="00652829">
        <w:rPr>
          <w:rFonts w:ascii="Arial" w:hAnsi="Arial" w:cs="Arial"/>
          <w:b/>
          <w:sz w:val="24"/>
          <w:szCs w:val="24"/>
        </w:rPr>
        <w:t xml:space="preserve">Part A: </w:t>
      </w:r>
      <w:r w:rsidRPr="00652829">
        <w:rPr>
          <w:rFonts w:ascii="Arial" w:hAnsi="Arial" w:cs="Arial"/>
          <w:b/>
          <w:color w:val="000000"/>
          <w:sz w:val="24"/>
          <w:szCs w:val="24"/>
        </w:rPr>
        <w:t>BCDR</w:t>
      </w:r>
      <w:r w:rsidRPr="00652829">
        <w:rPr>
          <w:rFonts w:ascii="Arial" w:hAnsi="Arial" w:cs="Arial"/>
          <w:b/>
          <w:sz w:val="24"/>
          <w:szCs w:val="24"/>
        </w:rPr>
        <w:t xml:space="preserve"> Plan – Short Form</w:t>
      </w:r>
    </w:p>
    <w:p w14:paraId="116375A1" w14:textId="77777777" w:rsidR="009F767A" w:rsidRPr="00652829" w:rsidRDefault="009F767A" w:rsidP="009F767A">
      <w:pPr>
        <w:keepNext/>
        <w:numPr>
          <w:ilvl w:val="0"/>
          <w:numId w:val="93"/>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Bold" w:hAnsi="Arial" w:cs="Arial"/>
          <w:b/>
          <w:smallCaps/>
          <w:color w:val="000000"/>
          <w:sz w:val="24"/>
          <w:szCs w:val="24"/>
        </w:rPr>
      </w:pPr>
      <w:r w:rsidRPr="00652829">
        <w:rPr>
          <w:rFonts w:ascii="Arial" w:eastAsia="Arial Bold" w:hAnsi="Arial" w:cs="Arial"/>
          <w:b/>
          <w:smallCaps/>
          <w:color w:val="000000"/>
          <w:sz w:val="24"/>
          <w:szCs w:val="24"/>
        </w:rPr>
        <w:t>BCDR Plan</w:t>
      </w:r>
    </w:p>
    <w:p w14:paraId="2FA458F0" w14:textId="77777777" w:rsidR="009F767A" w:rsidRPr="00652829" w:rsidRDefault="009F767A" w:rsidP="009F767A">
      <w:pPr>
        <w:numPr>
          <w:ilvl w:val="1"/>
          <w:numId w:val="93"/>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652829">
        <w:rPr>
          <w:rFonts w:ascii="Arial" w:hAnsi="Arial" w:cs="Arial"/>
          <w:color w:val="000000"/>
          <w:sz w:val="24"/>
          <w:szCs w:val="24"/>
        </w:rPr>
        <w:t>The Buyer and the Supplier recognise that, where specified in Framework Schedule 4 (Framework Management), CCS shall have the right to enforce the Buyer's rights under this Schedule.</w:t>
      </w:r>
    </w:p>
    <w:p w14:paraId="4EF4B28C" w14:textId="77777777" w:rsidR="009F767A" w:rsidRPr="00652829" w:rsidRDefault="009F767A" w:rsidP="009F767A">
      <w:pPr>
        <w:numPr>
          <w:ilvl w:val="1"/>
          <w:numId w:val="93"/>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652829">
        <w:rPr>
          <w:rFonts w:ascii="Arial" w:hAnsi="Arial" w:cs="Arial"/>
          <w:color w:val="000000"/>
          <w:sz w:val="24"/>
          <w:szCs w:val="24"/>
        </w:rPr>
        <w:t>Promptly (and in any event within 30 days) after the Start Date,</w:t>
      </w:r>
      <w:r w:rsidRPr="00652829">
        <w:rPr>
          <w:rFonts w:ascii="Arial" w:hAnsi="Arial" w:cs="Arial"/>
          <w:sz w:val="24"/>
          <w:szCs w:val="24"/>
        </w:rPr>
        <w:t xml:space="preserve"> the Supplier shall provide to the Buyer </w:t>
      </w:r>
      <w:r w:rsidRPr="00652829">
        <w:rPr>
          <w:rFonts w:ascii="Arial" w:hAnsi="Arial" w:cs="Arial"/>
          <w:color w:val="000000"/>
          <w:sz w:val="24"/>
          <w:szCs w:val="24"/>
        </w:rPr>
        <w:t>its Standard BCDR Plan.</w:t>
      </w:r>
    </w:p>
    <w:p w14:paraId="1C728A04" w14:textId="77777777" w:rsidR="009F767A" w:rsidRPr="00652829" w:rsidRDefault="009F767A" w:rsidP="009F767A">
      <w:pPr>
        <w:keepNext/>
        <w:numPr>
          <w:ilvl w:val="1"/>
          <w:numId w:val="93"/>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652829">
        <w:rPr>
          <w:rFonts w:ascii="Arial" w:hAnsi="Arial" w:cs="Arial"/>
          <w:color w:val="000000"/>
          <w:sz w:val="24"/>
          <w:szCs w:val="24"/>
        </w:rPr>
        <w:t>The Supplier shall ensure at all times that its Standard BCDR Plan conforms with Good Industry Practice.</w:t>
      </w:r>
    </w:p>
    <w:p w14:paraId="7125772B" w14:textId="77777777" w:rsidR="009F767A" w:rsidRPr="00652829" w:rsidRDefault="009F767A" w:rsidP="009F767A">
      <w:pPr>
        <w:keepNext/>
        <w:numPr>
          <w:ilvl w:val="1"/>
          <w:numId w:val="93"/>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652829">
        <w:rPr>
          <w:rFonts w:ascii="Arial" w:hAnsi="Arial" w:cs="Arial"/>
          <w:color w:val="000000"/>
          <w:sz w:val="24"/>
          <w:szCs w:val="24"/>
        </w:rPr>
        <w:t>The Supplier may from time to time during the Contract Period review, update, and/or test its Standard BCDR Plan. The Supplier shall ensure that any use by it or any Subcontractor of "live" Buyer Data in such testing is first approved with the Buyer. Copies of live test data used in any such testing shall be (if so required by the Buyer) destroyed or returned to the Buyer on completion of the test.</w:t>
      </w:r>
    </w:p>
    <w:p w14:paraId="4559A3E8" w14:textId="77777777" w:rsidR="009F767A" w:rsidRPr="00652829" w:rsidRDefault="009F767A" w:rsidP="009F767A">
      <w:pPr>
        <w:keepNext/>
        <w:numPr>
          <w:ilvl w:val="1"/>
          <w:numId w:val="93"/>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652829">
        <w:rPr>
          <w:rFonts w:ascii="Arial" w:hAnsi="Arial" w:cs="Arial"/>
          <w:color w:val="000000"/>
          <w:sz w:val="24"/>
          <w:szCs w:val="24"/>
        </w:rPr>
        <w:t>The Supplier shall, within twenty (20) Working Days of the conclusion of each test of its Standard BCDR Plan, provide to the Buyer a report setting out:</w:t>
      </w:r>
    </w:p>
    <w:p w14:paraId="1AF1DBB7" w14:textId="77777777" w:rsidR="009F767A" w:rsidRPr="00652829" w:rsidRDefault="009F767A" w:rsidP="009F767A">
      <w:pPr>
        <w:numPr>
          <w:ilvl w:val="2"/>
          <w:numId w:val="9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52829">
        <w:rPr>
          <w:rFonts w:ascii="Arial" w:hAnsi="Arial" w:cs="Arial"/>
          <w:color w:val="000000"/>
          <w:sz w:val="24"/>
          <w:szCs w:val="24"/>
        </w:rPr>
        <w:t>the outcome of the test;</w:t>
      </w:r>
    </w:p>
    <w:p w14:paraId="4B86CC8D" w14:textId="77777777" w:rsidR="009F767A" w:rsidRPr="00652829" w:rsidRDefault="009F767A" w:rsidP="009F767A">
      <w:pPr>
        <w:numPr>
          <w:ilvl w:val="2"/>
          <w:numId w:val="9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52829">
        <w:rPr>
          <w:rFonts w:ascii="Arial" w:hAnsi="Arial" w:cs="Arial"/>
          <w:color w:val="000000"/>
          <w:sz w:val="24"/>
          <w:szCs w:val="24"/>
        </w:rPr>
        <w:t>any failures in the Standard BCDR Plan (including the Standard BCDR Plan's procedures) revealed by the test; and</w:t>
      </w:r>
    </w:p>
    <w:p w14:paraId="0D622B98" w14:textId="77777777" w:rsidR="009F767A" w:rsidRPr="00652829" w:rsidRDefault="009F767A" w:rsidP="009F767A">
      <w:pPr>
        <w:numPr>
          <w:ilvl w:val="2"/>
          <w:numId w:val="9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52829">
        <w:rPr>
          <w:rFonts w:ascii="Arial" w:hAnsi="Arial" w:cs="Arial"/>
          <w:color w:val="000000"/>
          <w:sz w:val="24"/>
          <w:szCs w:val="24"/>
        </w:rPr>
        <w:t>the Supplier's proposals for remedying any such failures.</w:t>
      </w:r>
    </w:p>
    <w:p w14:paraId="0A2F2F0D" w14:textId="77777777" w:rsidR="009F767A" w:rsidRPr="00652829" w:rsidRDefault="009F767A" w:rsidP="009F767A">
      <w:pPr>
        <w:numPr>
          <w:ilvl w:val="1"/>
          <w:numId w:val="93"/>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652829">
        <w:rPr>
          <w:rFonts w:ascii="Arial" w:hAnsi="Arial" w:cs="Arial"/>
          <w:color w:val="000000"/>
          <w:sz w:val="24"/>
          <w:szCs w:val="24"/>
        </w:rPr>
        <w:t xml:space="preserve">In the event of a complete loss of service or in the event of a Disaster, the Supplier shall immediately invoke its Standard BCDR Plan (and shall inform the Buyer promptly of such invocation). In all other instances the Supplier </w:t>
      </w:r>
      <w:r w:rsidRPr="00652829">
        <w:rPr>
          <w:rFonts w:ascii="Arial" w:hAnsi="Arial" w:cs="Arial"/>
          <w:color w:val="000000"/>
          <w:sz w:val="24"/>
          <w:szCs w:val="24"/>
        </w:rPr>
        <w:lastRenderedPageBreak/>
        <w:t>shall invoke or test the Standard BCDR Plan only with the prior consent of the Buyer.</w:t>
      </w:r>
    </w:p>
    <w:p w14:paraId="4F2CCE7A" w14:textId="77777777" w:rsidR="009F767A" w:rsidRPr="00652829" w:rsidRDefault="009F767A" w:rsidP="009F767A">
      <w:pPr>
        <w:numPr>
          <w:ilvl w:val="1"/>
          <w:numId w:val="93"/>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652829">
        <w:rPr>
          <w:rFonts w:ascii="Arial" w:hAnsi="Arial" w:cs="Arial"/>
          <w:color w:val="000000"/>
          <w:sz w:val="24"/>
          <w:szCs w:val="24"/>
        </w:rPr>
        <w:t xml:space="preserve">To the extent the Standard BCDR Plan contains processes, procedures, and/or other content which is designed to permit the </w:t>
      </w:r>
      <w:r w:rsidRPr="00652829">
        <w:rPr>
          <w:rFonts w:ascii="Arial" w:hAnsi="Arial" w:cs="Arial"/>
          <w:sz w:val="24"/>
          <w:szCs w:val="24"/>
        </w:rPr>
        <w:t>continuity of the business operations of the Buyer supported by the Deliverables through continued provision of the Deliverables following an Insolvency Event of the Supplier, any Key Sub-contractor and/or any Supplier</w:t>
      </w:r>
      <w:r w:rsidRPr="00652829">
        <w:rPr>
          <w:rFonts w:ascii="Arial" w:hAnsi="Arial" w:cs="Arial"/>
          <w:color w:val="000000"/>
          <w:sz w:val="24"/>
          <w:szCs w:val="24"/>
        </w:rPr>
        <w:t>, the Standard BCDR Plan shall be invoked by the Supplier:</w:t>
      </w:r>
    </w:p>
    <w:p w14:paraId="04FA0679" w14:textId="77777777" w:rsidR="009F767A" w:rsidRPr="00652829" w:rsidRDefault="009F767A" w:rsidP="009F767A">
      <w:pPr>
        <w:pBdr>
          <w:top w:val="nil"/>
          <w:left w:val="nil"/>
          <w:bottom w:val="nil"/>
          <w:right w:val="nil"/>
          <w:between w:val="nil"/>
        </w:pBdr>
        <w:tabs>
          <w:tab w:val="left" w:pos="1985"/>
          <w:tab w:val="left" w:pos="2127"/>
        </w:tabs>
        <w:spacing w:before="120" w:after="120"/>
        <w:ind w:left="1656"/>
        <w:rPr>
          <w:rFonts w:ascii="Arial" w:eastAsia="Arial" w:hAnsi="Arial" w:cs="Arial"/>
          <w:color w:val="000000"/>
          <w:sz w:val="24"/>
          <w:szCs w:val="24"/>
        </w:rPr>
      </w:pPr>
      <w:r w:rsidRPr="00D91C12">
        <w:rPr>
          <w:rFonts w:ascii="Arial" w:eastAsia="Arial" w:hAnsi="Arial" w:cs="Arial"/>
          <w:color w:val="000000"/>
          <w:sz w:val="24"/>
          <w:szCs w:val="24"/>
        </w:rPr>
        <w:t>where an Insolvency Event of a Key Sub-contractor and/or Supplier Group member (other than the Supplier) could reasonably be expected to adversely affect delivery of the Deliverables; and/or</w:t>
      </w:r>
    </w:p>
    <w:p w14:paraId="06D715DE" w14:textId="77777777" w:rsidR="009F767A" w:rsidRPr="00652829" w:rsidRDefault="009F767A" w:rsidP="009F767A">
      <w:pPr>
        <w:pBdr>
          <w:top w:val="nil"/>
          <w:left w:val="nil"/>
          <w:bottom w:val="nil"/>
          <w:right w:val="nil"/>
          <w:between w:val="nil"/>
        </w:pBdr>
        <w:tabs>
          <w:tab w:val="left" w:pos="1985"/>
          <w:tab w:val="left" w:pos="2127"/>
        </w:tabs>
        <w:spacing w:before="120" w:after="120"/>
        <w:ind w:left="1656"/>
        <w:rPr>
          <w:rFonts w:ascii="Arial" w:eastAsia="Arial" w:hAnsi="Arial" w:cs="Arial"/>
          <w:color w:val="000000"/>
          <w:sz w:val="24"/>
          <w:szCs w:val="24"/>
        </w:rPr>
      </w:pPr>
      <w:r w:rsidRPr="00D91C12">
        <w:rPr>
          <w:rFonts w:ascii="Arial" w:eastAsia="Arial" w:hAnsi="Arial" w:cs="Arial"/>
          <w:color w:val="000000"/>
          <w:sz w:val="24"/>
          <w:szCs w:val="24"/>
        </w:rPr>
        <w:t>where there is an Insolvency Event of the Supplier and the insolvency arrangements enable the Supplier to invoke the plan.</w:t>
      </w:r>
    </w:p>
    <w:p w14:paraId="046EAB30" w14:textId="77777777" w:rsidR="009F767A" w:rsidRPr="00652829" w:rsidRDefault="009F767A" w:rsidP="009F767A">
      <w:pPr>
        <w:rPr>
          <w:rFonts w:ascii="Arial" w:hAnsi="Arial" w:cs="Arial"/>
          <w:sz w:val="24"/>
          <w:szCs w:val="24"/>
        </w:rPr>
      </w:pPr>
    </w:p>
    <w:p w14:paraId="7A432064" w14:textId="77777777" w:rsidR="00147E62" w:rsidRPr="00652829" w:rsidRDefault="00147E62" w:rsidP="00147E62">
      <w:pPr>
        <w:pBdr>
          <w:top w:val="nil"/>
          <w:left w:val="nil"/>
          <w:bottom w:val="nil"/>
          <w:right w:val="nil"/>
          <w:between w:val="nil"/>
        </w:pBdr>
        <w:spacing w:before="120" w:after="120"/>
        <w:rPr>
          <w:rFonts w:ascii="Arial" w:hAnsi="Arial" w:cs="Arial"/>
          <w:b/>
          <w:sz w:val="24"/>
          <w:szCs w:val="24"/>
        </w:rPr>
      </w:pPr>
      <w:r w:rsidRPr="00652829">
        <w:rPr>
          <w:rFonts w:ascii="Arial" w:hAnsi="Arial" w:cs="Arial"/>
          <w:b/>
          <w:sz w:val="24"/>
          <w:szCs w:val="24"/>
        </w:rPr>
        <w:t xml:space="preserve">Part B: BCDR Plan – Long Form </w:t>
      </w:r>
    </w:p>
    <w:p w14:paraId="68C37F47" w14:textId="7320B9D4" w:rsidR="009F767A" w:rsidRPr="00652829" w:rsidRDefault="00147E62" w:rsidP="009F767A">
      <w:pPr>
        <w:rPr>
          <w:rFonts w:ascii="Arial" w:hAnsi="Arial" w:cs="Arial"/>
          <w:sz w:val="24"/>
          <w:szCs w:val="24"/>
        </w:rPr>
      </w:pPr>
      <w:r w:rsidRPr="00652829">
        <w:rPr>
          <w:rFonts w:ascii="Arial" w:hAnsi="Arial" w:cs="Arial"/>
          <w:sz w:val="24"/>
          <w:szCs w:val="24"/>
        </w:rPr>
        <w:t>Not Used</w:t>
      </w:r>
    </w:p>
    <w:p w14:paraId="174EFD84" w14:textId="77777777" w:rsidR="00147E62" w:rsidRPr="00652829" w:rsidRDefault="00147E62">
      <w:pPr>
        <w:rPr>
          <w:rFonts w:ascii="Arial" w:hAnsi="Arial" w:cs="Arial"/>
          <w:color w:val="000000"/>
          <w:sz w:val="24"/>
          <w:szCs w:val="24"/>
        </w:rPr>
      </w:pPr>
    </w:p>
    <w:p w14:paraId="7FD3FD27" w14:textId="77777777" w:rsidR="00147E62" w:rsidRPr="00652829" w:rsidRDefault="00147E62" w:rsidP="00147E62">
      <w:pPr>
        <w:pBdr>
          <w:top w:val="nil"/>
          <w:left w:val="nil"/>
          <w:bottom w:val="nil"/>
          <w:right w:val="nil"/>
          <w:between w:val="nil"/>
        </w:pBdr>
        <w:spacing w:before="120" w:after="120"/>
        <w:ind w:left="720" w:hanging="720"/>
        <w:rPr>
          <w:rFonts w:ascii="Arial" w:hAnsi="Arial" w:cs="Arial"/>
          <w:b/>
          <w:color w:val="000000"/>
          <w:sz w:val="24"/>
          <w:szCs w:val="24"/>
        </w:rPr>
      </w:pPr>
      <w:r w:rsidRPr="00652829">
        <w:rPr>
          <w:rFonts w:ascii="Arial" w:hAnsi="Arial" w:cs="Arial"/>
          <w:b/>
          <w:color w:val="000000"/>
          <w:sz w:val="24"/>
          <w:szCs w:val="24"/>
        </w:rPr>
        <w:t>Part C:  Corporate Resolution Planning</w:t>
      </w:r>
    </w:p>
    <w:p w14:paraId="02A3CA37" w14:textId="77777777" w:rsidR="00147E62" w:rsidRPr="00652829" w:rsidRDefault="00147E62" w:rsidP="00147E62">
      <w:pPr>
        <w:pBdr>
          <w:top w:val="nil"/>
          <w:left w:val="nil"/>
          <w:bottom w:val="nil"/>
          <w:right w:val="nil"/>
          <w:between w:val="nil"/>
        </w:pBdr>
        <w:spacing w:before="120" w:after="120"/>
        <w:ind w:left="720" w:hanging="720"/>
        <w:rPr>
          <w:rFonts w:ascii="Arial" w:hAnsi="Arial" w:cs="Arial"/>
          <w:color w:val="000000"/>
          <w:sz w:val="24"/>
          <w:szCs w:val="24"/>
        </w:rPr>
      </w:pPr>
      <w:r w:rsidRPr="00652829">
        <w:rPr>
          <w:rFonts w:ascii="Arial" w:hAnsi="Arial" w:cs="Arial"/>
          <w:color w:val="000000"/>
          <w:sz w:val="24"/>
          <w:szCs w:val="24"/>
        </w:rPr>
        <w:t xml:space="preserve">This Part C shall apply to all Call-Off Contracts. </w:t>
      </w:r>
    </w:p>
    <w:p w14:paraId="60915BFF" w14:textId="77777777" w:rsidR="00147E62" w:rsidRPr="00652829" w:rsidRDefault="00147E62" w:rsidP="00147E62">
      <w:pPr>
        <w:keepNext/>
        <w:numPr>
          <w:ilvl w:val="0"/>
          <w:numId w:val="100"/>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color w:val="000000"/>
          <w:sz w:val="24"/>
          <w:szCs w:val="24"/>
        </w:rPr>
      </w:pPr>
      <w:r w:rsidRPr="00652829">
        <w:rPr>
          <w:rFonts w:ascii="Arial" w:eastAsia="Arial Bold" w:hAnsi="Arial" w:cs="Arial"/>
          <w:b/>
          <w:color w:val="000000"/>
          <w:sz w:val="24"/>
          <w:szCs w:val="24"/>
        </w:rPr>
        <w:t>Service</w:t>
      </w:r>
      <w:r w:rsidRPr="00652829">
        <w:rPr>
          <w:rFonts w:ascii="Arial" w:hAnsi="Arial" w:cs="Arial"/>
          <w:b/>
          <w:color w:val="000000"/>
          <w:sz w:val="24"/>
          <w:szCs w:val="24"/>
        </w:rPr>
        <w:t xml:space="preserve"> Status and Supplier Status</w:t>
      </w:r>
    </w:p>
    <w:p w14:paraId="4383326F" w14:textId="38BD6ABE" w:rsidR="00147E62" w:rsidRPr="00652829" w:rsidRDefault="00147E62" w:rsidP="00147E62">
      <w:pPr>
        <w:keepNext/>
        <w:numPr>
          <w:ilvl w:val="1"/>
          <w:numId w:val="100"/>
        </w:numPr>
        <w:pBdr>
          <w:top w:val="nil"/>
          <w:left w:val="nil"/>
          <w:bottom w:val="nil"/>
          <w:right w:val="nil"/>
          <w:between w:val="nil"/>
        </w:pBdr>
        <w:tabs>
          <w:tab w:val="left" w:pos="0"/>
        </w:tabs>
        <w:overflowPunct w:val="0"/>
        <w:autoSpaceDE w:val="0"/>
        <w:autoSpaceDN w:val="0"/>
        <w:adjustRightInd w:val="0"/>
        <w:spacing w:before="240" w:after="240" w:line="240" w:lineRule="auto"/>
        <w:ind w:left="851" w:hanging="851"/>
        <w:textAlignment w:val="baseline"/>
        <w:rPr>
          <w:rFonts w:ascii="Arial" w:hAnsi="Arial" w:cs="Arial"/>
          <w:b/>
          <w:color w:val="000000"/>
          <w:sz w:val="24"/>
          <w:szCs w:val="24"/>
        </w:rPr>
      </w:pPr>
      <w:r w:rsidRPr="00652829">
        <w:rPr>
          <w:rFonts w:ascii="Arial" w:hAnsi="Arial" w:cs="Arial"/>
          <w:color w:val="000000"/>
          <w:sz w:val="24"/>
          <w:szCs w:val="24"/>
        </w:rPr>
        <w:t>This Contract is not a Critical Service Contract.</w:t>
      </w:r>
    </w:p>
    <w:p w14:paraId="1B32B347" w14:textId="77777777" w:rsidR="00147E62" w:rsidRPr="00652829" w:rsidRDefault="00147E62" w:rsidP="00147E62">
      <w:pPr>
        <w:numPr>
          <w:ilvl w:val="1"/>
          <w:numId w:val="94"/>
        </w:numPr>
        <w:pBdr>
          <w:top w:val="nil"/>
          <w:left w:val="nil"/>
          <w:bottom w:val="nil"/>
          <w:right w:val="nil"/>
          <w:between w:val="nil"/>
        </w:pBdr>
        <w:overflowPunct w:val="0"/>
        <w:autoSpaceDE w:val="0"/>
        <w:autoSpaceDN w:val="0"/>
        <w:adjustRightInd w:val="0"/>
        <w:spacing w:before="120" w:after="120" w:line="240" w:lineRule="auto"/>
        <w:ind w:left="851" w:hanging="851"/>
        <w:jc w:val="both"/>
        <w:textAlignment w:val="baseline"/>
        <w:rPr>
          <w:rFonts w:ascii="Arial" w:hAnsi="Arial" w:cs="Arial"/>
          <w:color w:val="000000"/>
          <w:sz w:val="24"/>
          <w:szCs w:val="24"/>
        </w:rPr>
      </w:pPr>
      <w:r w:rsidRPr="00652829">
        <w:rPr>
          <w:rFonts w:ascii="Arial" w:hAnsi="Arial" w:cs="Arial"/>
          <w:color w:val="000000"/>
          <w:sz w:val="24"/>
          <w:szCs w:val="24"/>
        </w:rPr>
        <w:t>The Supplier shall notify the Buyer in writing within 5 Working Days of the Effective Date and throughout the Call-Off Contract Period within 120 days after each Accounting Reference Date as to whether or not it is a Public Sector Dependent Supplier.</w:t>
      </w:r>
    </w:p>
    <w:p w14:paraId="0314744D" w14:textId="77777777" w:rsidR="00147E62" w:rsidRPr="00652829" w:rsidRDefault="00147E62" w:rsidP="00147E62">
      <w:pPr>
        <w:keepNext/>
        <w:numPr>
          <w:ilvl w:val="0"/>
          <w:numId w:val="94"/>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color w:val="000000"/>
          <w:sz w:val="24"/>
          <w:szCs w:val="24"/>
        </w:rPr>
      </w:pPr>
      <w:r w:rsidRPr="00652829">
        <w:rPr>
          <w:rFonts w:ascii="Arial" w:hAnsi="Arial" w:cs="Arial"/>
          <w:b/>
          <w:color w:val="000000"/>
          <w:sz w:val="24"/>
          <w:szCs w:val="24"/>
        </w:rPr>
        <w:t>Provision of Corporate Resolution Planning Information</w:t>
      </w:r>
    </w:p>
    <w:p w14:paraId="42BE68B7" w14:textId="77777777" w:rsidR="00147E62" w:rsidRPr="00652829" w:rsidRDefault="00147E62" w:rsidP="00147E62">
      <w:pPr>
        <w:numPr>
          <w:ilvl w:val="1"/>
          <w:numId w:val="94"/>
        </w:numPr>
        <w:pBdr>
          <w:top w:val="nil"/>
          <w:left w:val="nil"/>
          <w:bottom w:val="nil"/>
          <w:right w:val="nil"/>
          <w:between w:val="nil"/>
        </w:pBdr>
        <w:overflowPunct w:val="0"/>
        <w:autoSpaceDE w:val="0"/>
        <w:autoSpaceDN w:val="0"/>
        <w:adjustRightInd w:val="0"/>
        <w:spacing w:before="120" w:after="120" w:line="240" w:lineRule="auto"/>
        <w:ind w:left="851" w:hanging="851"/>
        <w:jc w:val="both"/>
        <w:textAlignment w:val="baseline"/>
        <w:rPr>
          <w:rFonts w:ascii="Arial" w:hAnsi="Arial" w:cs="Arial"/>
          <w:color w:val="000000"/>
          <w:sz w:val="24"/>
          <w:szCs w:val="24"/>
        </w:rPr>
      </w:pPr>
      <w:r w:rsidRPr="00652829">
        <w:rPr>
          <w:rFonts w:ascii="Arial" w:hAnsi="Arial" w:cs="Arial"/>
          <w:color w:val="000000"/>
          <w:sz w:val="24"/>
          <w:szCs w:val="24"/>
        </w:rPr>
        <w:t>Paragraphs 2 to 4 of this Part C shall apply if the Contract has been specified as a Critical Service Contract under Paragraph 1.1 of this Part C or the Supplier is or becomes a Public Sector Dependent Supplier.</w:t>
      </w:r>
    </w:p>
    <w:p w14:paraId="1DC41DE9" w14:textId="77777777" w:rsidR="00147E62" w:rsidRPr="00652829" w:rsidRDefault="00147E62" w:rsidP="00147E62">
      <w:pPr>
        <w:numPr>
          <w:ilvl w:val="1"/>
          <w:numId w:val="94"/>
        </w:numPr>
        <w:pBdr>
          <w:top w:val="nil"/>
          <w:left w:val="nil"/>
          <w:bottom w:val="nil"/>
          <w:right w:val="nil"/>
          <w:between w:val="nil"/>
        </w:pBdr>
        <w:overflowPunct w:val="0"/>
        <w:autoSpaceDE w:val="0"/>
        <w:autoSpaceDN w:val="0"/>
        <w:adjustRightInd w:val="0"/>
        <w:spacing w:before="120" w:after="120" w:line="240" w:lineRule="auto"/>
        <w:ind w:left="851" w:hanging="851"/>
        <w:jc w:val="both"/>
        <w:textAlignment w:val="baseline"/>
        <w:rPr>
          <w:rFonts w:ascii="Arial" w:hAnsi="Arial" w:cs="Arial"/>
          <w:color w:val="000000"/>
          <w:sz w:val="24"/>
          <w:szCs w:val="24"/>
        </w:rPr>
      </w:pPr>
      <w:r w:rsidRPr="00652829">
        <w:rPr>
          <w:rFonts w:ascii="Arial" w:hAnsi="Arial" w:cs="Arial"/>
          <w:color w:val="000000"/>
          <w:sz w:val="24"/>
          <w:szCs w:val="24"/>
        </w:rPr>
        <w:t>Subject to Paragraphs 2.6, 2.10 and 2.11 of this Part C:</w:t>
      </w:r>
    </w:p>
    <w:p w14:paraId="07BC2D91" w14:textId="77777777" w:rsidR="00147E62" w:rsidRPr="00652829" w:rsidRDefault="00147E62" w:rsidP="00147E62">
      <w:pPr>
        <w:keepNext/>
        <w:numPr>
          <w:ilvl w:val="2"/>
          <w:numId w:val="94"/>
        </w:numPr>
        <w:pBdr>
          <w:top w:val="nil"/>
          <w:left w:val="nil"/>
          <w:bottom w:val="nil"/>
          <w:right w:val="nil"/>
          <w:between w:val="nil"/>
        </w:pBdr>
        <w:overflowPunct w:val="0"/>
        <w:autoSpaceDE w:val="0"/>
        <w:autoSpaceDN w:val="0"/>
        <w:adjustRightInd w:val="0"/>
        <w:spacing w:before="120" w:after="120" w:line="240" w:lineRule="auto"/>
        <w:ind w:left="1701" w:hanging="850"/>
        <w:textAlignment w:val="baseline"/>
        <w:rPr>
          <w:rFonts w:ascii="Arial" w:hAnsi="Arial" w:cs="Arial"/>
          <w:sz w:val="24"/>
          <w:szCs w:val="24"/>
        </w:rPr>
      </w:pPr>
      <w:r w:rsidRPr="00652829">
        <w:rPr>
          <w:rFonts w:ascii="Arial" w:hAnsi="Arial" w:cs="Arial"/>
          <w:sz w:val="24"/>
          <w:szCs w:val="24"/>
        </w:rPr>
        <w:t>where the Contract is a Critical Service Contract, the Supplier shall provide the Appropriate Authority or Appropriate Authorities with the CRP Information within 60 days of the Effective Date; and</w:t>
      </w:r>
    </w:p>
    <w:p w14:paraId="592CD6CF" w14:textId="77777777" w:rsidR="00147E62" w:rsidRPr="00652829" w:rsidRDefault="00147E62" w:rsidP="00147E62">
      <w:pPr>
        <w:keepNext/>
        <w:numPr>
          <w:ilvl w:val="2"/>
          <w:numId w:val="94"/>
        </w:numPr>
        <w:pBdr>
          <w:top w:val="nil"/>
          <w:left w:val="nil"/>
          <w:bottom w:val="nil"/>
          <w:right w:val="nil"/>
          <w:between w:val="nil"/>
        </w:pBdr>
        <w:overflowPunct w:val="0"/>
        <w:autoSpaceDE w:val="0"/>
        <w:autoSpaceDN w:val="0"/>
        <w:adjustRightInd w:val="0"/>
        <w:spacing w:before="120" w:after="120" w:line="240" w:lineRule="auto"/>
        <w:ind w:left="1701" w:hanging="850"/>
        <w:textAlignment w:val="baseline"/>
        <w:rPr>
          <w:rFonts w:ascii="Arial" w:hAnsi="Arial" w:cs="Arial"/>
          <w:sz w:val="24"/>
          <w:szCs w:val="24"/>
        </w:rPr>
      </w:pPr>
      <w:r w:rsidRPr="00652829">
        <w:rPr>
          <w:rFonts w:ascii="Arial" w:hAnsi="Arial" w:cs="Arial"/>
          <w:sz w:val="24"/>
          <w:szCs w:val="24"/>
        </w:rPr>
        <w:t xml:space="preserve">except where it has already been provided, where the Supplier is a Public Sector Dependent Supplier, it shall provide the Appropriate </w:t>
      </w:r>
      <w:r w:rsidRPr="00652829">
        <w:rPr>
          <w:rFonts w:ascii="Arial" w:hAnsi="Arial" w:cs="Arial"/>
          <w:sz w:val="24"/>
          <w:szCs w:val="24"/>
        </w:rPr>
        <w:lastRenderedPageBreak/>
        <w:t>Authority or Appropriate Authorities with the CRP Information within 60 days of the date of the Appropriate Authority’s or Appropriate Authorities’ request.</w:t>
      </w:r>
    </w:p>
    <w:p w14:paraId="2839B9D0" w14:textId="77777777" w:rsidR="00147E62" w:rsidRPr="00652829" w:rsidRDefault="00147E62" w:rsidP="00147E62">
      <w:pPr>
        <w:numPr>
          <w:ilvl w:val="1"/>
          <w:numId w:val="94"/>
        </w:numPr>
        <w:pBdr>
          <w:top w:val="nil"/>
          <w:left w:val="nil"/>
          <w:bottom w:val="nil"/>
          <w:right w:val="nil"/>
          <w:between w:val="nil"/>
        </w:pBdr>
        <w:overflowPunct w:val="0"/>
        <w:autoSpaceDE w:val="0"/>
        <w:autoSpaceDN w:val="0"/>
        <w:adjustRightInd w:val="0"/>
        <w:spacing w:before="120" w:after="120" w:line="240" w:lineRule="auto"/>
        <w:ind w:left="851" w:hanging="851"/>
        <w:jc w:val="both"/>
        <w:textAlignment w:val="baseline"/>
        <w:rPr>
          <w:rFonts w:ascii="Arial" w:hAnsi="Arial" w:cs="Arial"/>
          <w:color w:val="000000"/>
          <w:sz w:val="24"/>
          <w:szCs w:val="24"/>
        </w:rPr>
      </w:pPr>
      <w:r w:rsidRPr="00652829">
        <w:rPr>
          <w:rFonts w:ascii="Arial" w:hAnsi="Arial" w:cs="Arial"/>
          <w:color w:val="000000"/>
          <w:sz w:val="24"/>
          <w:szCs w:val="24"/>
        </w:rPr>
        <w:t>The Supplier shall ensure that the CRP Information provided pursuant to Paragraphs 2.2, 2.8 and 2.9 of this Part C:</w:t>
      </w:r>
    </w:p>
    <w:p w14:paraId="499A28A5" w14:textId="77777777" w:rsidR="00147E62" w:rsidRPr="00652829" w:rsidRDefault="00147E62" w:rsidP="00147E62">
      <w:pPr>
        <w:keepNext/>
        <w:numPr>
          <w:ilvl w:val="2"/>
          <w:numId w:val="94"/>
        </w:numPr>
        <w:pBdr>
          <w:top w:val="nil"/>
          <w:left w:val="nil"/>
          <w:bottom w:val="nil"/>
          <w:right w:val="nil"/>
          <w:between w:val="nil"/>
        </w:pBdr>
        <w:overflowPunct w:val="0"/>
        <w:autoSpaceDE w:val="0"/>
        <w:autoSpaceDN w:val="0"/>
        <w:adjustRightInd w:val="0"/>
        <w:spacing w:before="120" w:after="120" w:line="240" w:lineRule="auto"/>
        <w:ind w:left="1701" w:hanging="850"/>
        <w:textAlignment w:val="baseline"/>
        <w:rPr>
          <w:rFonts w:ascii="Arial" w:hAnsi="Arial" w:cs="Arial"/>
          <w:sz w:val="24"/>
          <w:szCs w:val="24"/>
        </w:rPr>
      </w:pPr>
      <w:r w:rsidRPr="00652829">
        <w:rPr>
          <w:rFonts w:ascii="Arial" w:hAnsi="Arial" w:cs="Arial"/>
          <w:sz w:val="24"/>
          <w:szCs w:val="24"/>
        </w:rPr>
        <w:t>is full, comprehensive, accurate and up to date;</w:t>
      </w:r>
    </w:p>
    <w:p w14:paraId="3A1611BE" w14:textId="77777777" w:rsidR="00147E62" w:rsidRPr="00652829" w:rsidRDefault="00147E62" w:rsidP="00147E62">
      <w:pPr>
        <w:keepNext/>
        <w:numPr>
          <w:ilvl w:val="2"/>
          <w:numId w:val="94"/>
        </w:numPr>
        <w:pBdr>
          <w:top w:val="nil"/>
          <w:left w:val="nil"/>
          <w:bottom w:val="nil"/>
          <w:right w:val="nil"/>
          <w:between w:val="nil"/>
        </w:pBdr>
        <w:overflowPunct w:val="0"/>
        <w:autoSpaceDE w:val="0"/>
        <w:autoSpaceDN w:val="0"/>
        <w:adjustRightInd w:val="0"/>
        <w:spacing w:before="120" w:after="120" w:line="240" w:lineRule="auto"/>
        <w:ind w:left="1701" w:hanging="850"/>
        <w:textAlignment w:val="baseline"/>
        <w:rPr>
          <w:rFonts w:ascii="Arial" w:hAnsi="Arial" w:cs="Arial"/>
          <w:sz w:val="24"/>
          <w:szCs w:val="24"/>
        </w:rPr>
      </w:pPr>
      <w:r w:rsidRPr="00652829">
        <w:rPr>
          <w:rFonts w:ascii="Arial" w:hAnsi="Arial" w:cs="Arial"/>
          <w:sz w:val="24"/>
          <w:szCs w:val="24"/>
        </w:rPr>
        <w:t>is split into two parts:</w:t>
      </w:r>
    </w:p>
    <w:p w14:paraId="7BB36AA8" w14:textId="77777777" w:rsidR="00147E62" w:rsidRPr="00652829" w:rsidRDefault="00147E62" w:rsidP="00147E62">
      <w:pPr>
        <w:numPr>
          <w:ilvl w:val="3"/>
          <w:numId w:val="9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hAnsi="Arial" w:cs="Arial"/>
          <w:color w:val="000000"/>
          <w:sz w:val="24"/>
          <w:szCs w:val="24"/>
        </w:rPr>
      </w:pPr>
      <w:r w:rsidRPr="00652829">
        <w:rPr>
          <w:rFonts w:ascii="Arial" w:hAnsi="Arial" w:cs="Arial"/>
          <w:color w:val="000000"/>
          <w:sz w:val="24"/>
          <w:szCs w:val="24"/>
        </w:rPr>
        <w:t>Group Structure Information and Resolution Commentary;</w:t>
      </w:r>
    </w:p>
    <w:p w14:paraId="2D0F978F" w14:textId="77777777" w:rsidR="00147E62" w:rsidRPr="00652829" w:rsidRDefault="00147E62" w:rsidP="00147E62">
      <w:pPr>
        <w:numPr>
          <w:ilvl w:val="3"/>
          <w:numId w:val="9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hAnsi="Arial" w:cs="Arial"/>
          <w:color w:val="000000"/>
          <w:sz w:val="24"/>
          <w:szCs w:val="24"/>
        </w:rPr>
      </w:pPr>
      <w:r w:rsidRPr="00652829">
        <w:rPr>
          <w:rFonts w:ascii="Arial" w:hAnsi="Arial" w:cs="Arial"/>
          <w:color w:val="000000"/>
          <w:sz w:val="24"/>
          <w:szCs w:val="24"/>
        </w:rPr>
        <w:t>UK Public Service / CNI Contract Information and is structured and presented in accordance with the requirements and explanatory notes set out at Annex I of the latest published version of the Resolution Planning Guidance published by the Cabinet Office Government Commercial Function and available at https://www.gov.uk/government/publications/the-outsourcingplaybook and contains the level of detail required (adapted as necessary to the Supplier’s circumstances);</w:t>
      </w:r>
    </w:p>
    <w:p w14:paraId="4A360B69" w14:textId="77777777" w:rsidR="00147E62" w:rsidRPr="00652829" w:rsidRDefault="00147E62" w:rsidP="00147E62">
      <w:pPr>
        <w:keepNext/>
        <w:numPr>
          <w:ilvl w:val="2"/>
          <w:numId w:val="94"/>
        </w:numPr>
        <w:pBdr>
          <w:top w:val="nil"/>
          <w:left w:val="nil"/>
          <w:bottom w:val="nil"/>
          <w:right w:val="nil"/>
          <w:between w:val="nil"/>
        </w:pBdr>
        <w:overflowPunct w:val="0"/>
        <w:autoSpaceDE w:val="0"/>
        <w:autoSpaceDN w:val="0"/>
        <w:adjustRightInd w:val="0"/>
        <w:spacing w:before="120" w:after="120" w:line="240" w:lineRule="auto"/>
        <w:ind w:left="1701" w:hanging="850"/>
        <w:textAlignment w:val="baseline"/>
        <w:rPr>
          <w:rFonts w:ascii="Arial" w:hAnsi="Arial" w:cs="Arial"/>
          <w:sz w:val="24"/>
          <w:szCs w:val="24"/>
        </w:rPr>
      </w:pPr>
      <w:r w:rsidRPr="00652829">
        <w:rPr>
          <w:rFonts w:ascii="Arial" w:hAnsi="Arial" w:cs="Arial"/>
          <w:sz w:val="24"/>
          <w:szCs w:val="24"/>
        </w:rPr>
        <w:t>incorporates any additional commentary, supporting documents and evidence which would reasonably be required by the Appropriate Authority or Appropriate Authorities to understand and consider the information for approval;</w:t>
      </w:r>
    </w:p>
    <w:p w14:paraId="16609968" w14:textId="77777777" w:rsidR="00147E62" w:rsidRPr="00652829" w:rsidRDefault="00147E62" w:rsidP="00147E62">
      <w:pPr>
        <w:keepNext/>
        <w:numPr>
          <w:ilvl w:val="2"/>
          <w:numId w:val="94"/>
        </w:numPr>
        <w:pBdr>
          <w:top w:val="nil"/>
          <w:left w:val="nil"/>
          <w:bottom w:val="nil"/>
          <w:right w:val="nil"/>
          <w:between w:val="nil"/>
        </w:pBdr>
        <w:overflowPunct w:val="0"/>
        <w:autoSpaceDE w:val="0"/>
        <w:autoSpaceDN w:val="0"/>
        <w:adjustRightInd w:val="0"/>
        <w:spacing w:before="120" w:after="120" w:line="240" w:lineRule="auto"/>
        <w:ind w:left="1701" w:hanging="850"/>
        <w:textAlignment w:val="baseline"/>
        <w:rPr>
          <w:rFonts w:ascii="Arial" w:hAnsi="Arial" w:cs="Arial"/>
          <w:sz w:val="24"/>
          <w:szCs w:val="24"/>
        </w:rPr>
      </w:pPr>
      <w:r w:rsidRPr="00652829">
        <w:rPr>
          <w:rFonts w:ascii="Arial" w:hAnsi="Arial" w:cs="Arial"/>
          <w:sz w:val="24"/>
          <w:szCs w:val="24"/>
        </w:rPr>
        <w:t>provides a clear description and explanation of the Supplier Group members that have agreements for goods, services or works provision in respect of UK Public Sector Business and/or Critical National Infrastructure and the nature of those agreements; and</w:t>
      </w:r>
    </w:p>
    <w:p w14:paraId="12E9F197" w14:textId="77777777" w:rsidR="00147E62" w:rsidRPr="00652829" w:rsidRDefault="00147E62" w:rsidP="00147E62">
      <w:pPr>
        <w:keepNext/>
        <w:numPr>
          <w:ilvl w:val="2"/>
          <w:numId w:val="94"/>
        </w:numPr>
        <w:pBdr>
          <w:top w:val="nil"/>
          <w:left w:val="nil"/>
          <w:bottom w:val="nil"/>
          <w:right w:val="nil"/>
          <w:between w:val="nil"/>
        </w:pBdr>
        <w:overflowPunct w:val="0"/>
        <w:autoSpaceDE w:val="0"/>
        <w:autoSpaceDN w:val="0"/>
        <w:adjustRightInd w:val="0"/>
        <w:spacing w:before="120" w:after="120" w:line="240" w:lineRule="auto"/>
        <w:ind w:left="1701" w:hanging="850"/>
        <w:textAlignment w:val="baseline"/>
        <w:rPr>
          <w:rFonts w:ascii="Arial" w:hAnsi="Arial" w:cs="Arial"/>
          <w:sz w:val="24"/>
          <w:szCs w:val="24"/>
        </w:rPr>
      </w:pPr>
      <w:r w:rsidRPr="00652829">
        <w:rPr>
          <w:rFonts w:ascii="Arial" w:hAnsi="Arial" w:cs="Arial"/>
          <w:sz w:val="24"/>
          <w:szCs w:val="24"/>
        </w:rPr>
        <w:t>complies with the requirements set out at Appendix 1 (Group Structure Information and Resolution Commentary) and Appendix 2 (UK Public Sector / CNI Contract Information) respectively.</w:t>
      </w:r>
    </w:p>
    <w:p w14:paraId="33E5FA49" w14:textId="77777777" w:rsidR="00147E62" w:rsidRPr="00652829" w:rsidRDefault="00147E62" w:rsidP="00147E62">
      <w:pPr>
        <w:numPr>
          <w:ilvl w:val="1"/>
          <w:numId w:val="94"/>
        </w:numPr>
        <w:pBdr>
          <w:top w:val="nil"/>
          <w:left w:val="nil"/>
          <w:bottom w:val="nil"/>
          <w:right w:val="nil"/>
          <w:between w:val="nil"/>
        </w:pBdr>
        <w:overflowPunct w:val="0"/>
        <w:autoSpaceDE w:val="0"/>
        <w:autoSpaceDN w:val="0"/>
        <w:adjustRightInd w:val="0"/>
        <w:spacing w:before="120" w:after="120" w:line="240" w:lineRule="auto"/>
        <w:ind w:left="851" w:hanging="851"/>
        <w:jc w:val="both"/>
        <w:textAlignment w:val="baseline"/>
        <w:rPr>
          <w:rFonts w:ascii="Arial" w:hAnsi="Arial" w:cs="Arial"/>
          <w:color w:val="000000"/>
          <w:sz w:val="24"/>
          <w:szCs w:val="24"/>
        </w:rPr>
      </w:pPr>
      <w:r w:rsidRPr="00652829">
        <w:rPr>
          <w:rFonts w:ascii="Arial" w:hAnsi="Arial" w:cs="Arial"/>
          <w:color w:val="000000"/>
          <w:sz w:val="24"/>
          <w:szCs w:val="24"/>
        </w:rPr>
        <w:t>Following receipt by the Appropriate Authority or Appropriate Authorities of the CRP Information pursuant to Paragraphs 2.2, 2.8 and 2.9 of this Part C,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approves the CRP Information or that the Appropriate Authority or Appropriate Authorities rejects the CRP Information.</w:t>
      </w:r>
    </w:p>
    <w:p w14:paraId="18BF807D" w14:textId="77777777" w:rsidR="00147E62" w:rsidRPr="00652829" w:rsidRDefault="00147E62" w:rsidP="00147E62">
      <w:pPr>
        <w:numPr>
          <w:ilvl w:val="1"/>
          <w:numId w:val="94"/>
        </w:numPr>
        <w:pBdr>
          <w:top w:val="nil"/>
          <w:left w:val="nil"/>
          <w:bottom w:val="nil"/>
          <w:right w:val="nil"/>
          <w:between w:val="nil"/>
        </w:pBdr>
        <w:overflowPunct w:val="0"/>
        <w:autoSpaceDE w:val="0"/>
        <w:autoSpaceDN w:val="0"/>
        <w:adjustRightInd w:val="0"/>
        <w:spacing w:before="120" w:after="120" w:line="240" w:lineRule="auto"/>
        <w:ind w:left="851" w:hanging="851"/>
        <w:jc w:val="both"/>
        <w:textAlignment w:val="baseline"/>
        <w:rPr>
          <w:rFonts w:ascii="Arial" w:hAnsi="Arial" w:cs="Arial"/>
          <w:color w:val="000000"/>
          <w:sz w:val="24"/>
          <w:szCs w:val="24"/>
        </w:rPr>
      </w:pPr>
      <w:r w:rsidRPr="00652829">
        <w:rPr>
          <w:rFonts w:ascii="Arial" w:hAnsi="Arial" w:cs="Arial"/>
          <w:color w:val="000000"/>
          <w:sz w:val="24"/>
          <w:szCs w:val="24"/>
        </w:rPr>
        <w:t>If the Appropriate Authority or Appropriate Authorities rejects the CRP Information:</w:t>
      </w:r>
    </w:p>
    <w:p w14:paraId="05B0F735" w14:textId="77777777" w:rsidR="00147E62" w:rsidRPr="00652829" w:rsidRDefault="00147E62" w:rsidP="00147E62">
      <w:pPr>
        <w:keepNext/>
        <w:numPr>
          <w:ilvl w:val="2"/>
          <w:numId w:val="94"/>
        </w:numPr>
        <w:pBdr>
          <w:top w:val="nil"/>
          <w:left w:val="nil"/>
          <w:bottom w:val="nil"/>
          <w:right w:val="nil"/>
          <w:between w:val="nil"/>
        </w:pBdr>
        <w:overflowPunct w:val="0"/>
        <w:autoSpaceDE w:val="0"/>
        <w:autoSpaceDN w:val="0"/>
        <w:adjustRightInd w:val="0"/>
        <w:spacing w:before="120" w:after="120" w:line="240" w:lineRule="auto"/>
        <w:ind w:left="1701" w:hanging="850"/>
        <w:textAlignment w:val="baseline"/>
        <w:rPr>
          <w:rFonts w:ascii="Arial" w:hAnsi="Arial" w:cs="Arial"/>
          <w:sz w:val="24"/>
          <w:szCs w:val="24"/>
        </w:rPr>
      </w:pPr>
      <w:r w:rsidRPr="00652829">
        <w:rPr>
          <w:rFonts w:ascii="Arial" w:hAnsi="Arial" w:cs="Arial"/>
          <w:sz w:val="24"/>
          <w:szCs w:val="24"/>
        </w:rPr>
        <w:lastRenderedPageBreak/>
        <w:t>the Buyer shall (and shall procure that the Cabinet Office Markets and Suppliers Team shall) inform the Supplier in writing of its reasons for its rejection; and</w:t>
      </w:r>
    </w:p>
    <w:p w14:paraId="71085DC7" w14:textId="77777777" w:rsidR="00147E62" w:rsidRPr="00652829" w:rsidRDefault="00147E62" w:rsidP="00147E62">
      <w:pPr>
        <w:keepNext/>
        <w:numPr>
          <w:ilvl w:val="2"/>
          <w:numId w:val="94"/>
        </w:numPr>
        <w:pBdr>
          <w:top w:val="nil"/>
          <w:left w:val="nil"/>
          <w:bottom w:val="nil"/>
          <w:right w:val="nil"/>
          <w:between w:val="nil"/>
        </w:pBdr>
        <w:overflowPunct w:val="0"/>
        <w:autoSpaceDE w:val="0"/>
        <w:autoSpaceDN w:val="0"/>
        <w:adjustRightInd w:val="0"/>
        <w:spacing w:before="120" w:after="120" w:line="240" w:lineRule="auto"/>
        <w:ind w:left="1701" w:hanging="850"/>
        <w:textAlignment w:val="baseline"/>
        <w:rPr>
          <w:rFonts w:ascii="Arial" w:hAnsi="Arial" w:cs="Arial"/>
          <w:sz w:val="24"/>
          <w:szCs w:val="24"/>
        </w:rPr>
      </w:pPr>
      <w:r w:rsidRPr="00652829">
        <w:rPr>
          <w:rFonts w:ascii="Arial" w:hAnsi="Arial" w:cs="Arial"/>
          <w:sz w:val="24"/>
          <w:szCs w:val="24"/>
        </w:rPr>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2.3 to 2.5 of this Part C shall apply again to any resubmitted CRP Information provided that either Party may refer any disputed matters for resolution by the Dispute Resolution Procedure under Clause 34 of the Core Terms at any time.</w:t>
      </w:r>
    </w:p>
    <w:p w14:paraId="69029DF7" w14:textId="77777777" w:rsidR="00147E62" w:rsidRPr="00652829" w:rsidRDefault="00147E62" w:rsidP="00147E62">
      <w:pPr>
        <w:numPr>
          <w:ilvl w:val="1"/>
          <w:numId w:val="94"/>
        </w:numPr>
        <w:pBdr>
          <w:top w:val="nil"/>
          <w:left w:val="nil"/>
          <w:bottom w:val="nil"/>
          <w:right w:val="nil"/>
          <w:between w:val="nil"/>
        </w:pBdr>
        <w:overflowPunct w:val="0"/>
        <w:autoSpaceDE w:val="0"/>
        <w:autoSpaceDN w:val="0"/>
        <w:adjustRightInd w:val="0"/>
        <w:spacing w:before="120" w:after="120" w:line="240" w:lineRule="auto"/>
        <w:ind w:left="851" w:hanging="851"/>
        <w:jc w:val="both"/>
        <w:textAlignment w:val="baseline"/>
        <w:rPr>
          <w:rFonts w:ascii="Arial" w:hAnsi="Arial" w:cs="Arial"/>
          <w:color w:val="000000"/>
          <w:sz w:val="24"/>
          <w:szCs w:val="24"/>
        </w:rPr>
      </w:pPr>
      <w:r w:rsidRPr="00652829">
        <w:rPr>
          <w:rFonts w:ascii="Arial" w:hAnsi="Arial" w:cs="Arial"/>
          <w:color w:val="000000"/>
          <w:sz w:val="24"/>
          <w:szCs w:val="24"/>
        </w:rPr>
        <w:t>Where the Supplier or a member of the Supplier Group has already provided CRP Information to a Department or the Cabinet Office Markets and Suppliers Team (or, in the case of a Strategic Supplier, solely to the Cabinet Office Markets and Suppliers Team) and has received an Assurance of its CRP Information from that Department and the Cabinet Office Markets and Suppliers Team (or, in the case of a Strategic Supplier, solely from the Cabinet Office Markets and Suppliers Team), then provided that the Assurance remains Valid (which has the meaning in paragraph 2.7 below) on the date by which the CRP Information would otherwise be required, the Supplier shall not be required to provide the CRP Information under Paragraph 2.2 of this Part C if it provides a copy of the Valid Assurance to the Appropriate Authority or Appropriate Authorities on or before the date on which the CRP Information would otherwise have been required.</w:t>
      </w:r>
    </w:p>
    <w:p w14:paraId="2473048B" w14:textId="77777777" w:rsidR="00147E62" w:rsidRPr="00652829" w:rsidRDefault="00147E62" w:rsidP="00147E62">
      <w:pPr>
        <w:numPr>
          <w:ilvl w:val="1"/>
          <w:numId w:val="94"/>
        </w:numPr>
        <w:pBdr>
          <w:top w:val="nil"/>
          <w:left w:val="nil"/>
          <w:bottom w:val="nil"/>
          <w:right w:val="nil"/>
          <w:between w:val="nil"/>
        </w:pBdr>
        <w:overflowPunct w:val="0"/>
        <w:autoSpaceDE w:val="0"/>
        <w:autoSpaceDN w:val="0"/>
        <w:adjustRightInd w:val="0"/>
        <w:spacing w:before="120" w:after="120" w:line="240" w:lineRule="auto"/>
        <w:ind w:left="851" w:hanging="851"/>
        <w:jc w:val="both"/>
        <w:textAlignment w:val="baseline"/>
        <w:rPr>
          <w:rFonts w:ascii="Arial" w:hAnsi="Arial" w:cs="Arial"/>
          <w:color w:val="000000"/>
          <w:sz w:val="24"/>
          <w:szCs w:val="24"/>
        </w:rPr>
      </w:pPr>
      <w:r w:rsidRPr="00652829">
        <w:rPr>
          <w:rFonts w:ascii="Arial" w:hAnsi="Arial" w:cs="Arial"/>
          <w:color w:val="000000"/>
          <w:sz w:val="24"/>
          <w:szCs w:val="24"/>
        </w:rPr>
        <w:t>An Assurance shall be deemed Valid for the purposes of Paragraph 2.6 of this Part C if:</w:t>
      </w:r>
    </w:p>
    <w:p w14:paraId="6B820CFA" w14:textId="77777777" w:rsidR="00147E62" w:rsidRPr="00652829" w:rsidRDefault="00147E62" w:rsidP="00147E62">
      <w:pPr>
        <w:keepNext/>
        <w:numPr>
          <w:ilvl w:val="2"/>
          <w:numId w:val="94"/>
        </w:numPr>
        <w:pBdr>
          <w:top w:val="nil"/>
          <w:left w:val="nil"/>
          <w:bottom w:val="nil"/>
          <w:right w:val="nil"/>
          <w:between w:val="nil"/>
        </w:pBdr>
        <w:overflowPunct w:val="0"/>
        <w:autoSpaceDE w:val="0"/>
        <w:autoSpaceDN w:val="0"/>
        <w:adjustRightInd w:val="0"/>
        <w:spacing w:before="120" w:after="120" w:line="240" w:lineRule="auto"/>
        <w:ind w:left="1701" w:hanging="850"/>
        <w:textAlignment w:val="baseline"/>
        <w:rPr>
          <w:rFonts w:ascii="Arial" w:hAnsi="Arial" w:cs="Arial"/>
          <w:sz w:val="24"/>
          <w:szCs w:val="24"/>
        </w:rPr>
      </w:pPr>
      <w:r w:rsidRPr="00652829">
        <w:rPr>
          <w:rFonts w:ascii="Arial" w:hAnsi="Arial" w:cs="Arial"/>
          <w:sz w:val="24"/>
          <w:szCs w:val="24"/>
        </w:rPr>
        <w:t>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14:paraId="7738D3C5" w14:textId="77777777" w:rsidR="00147E62" w:rsidRPr="00652829" w:rsidRDefault="00147E62" w:rsidP="00147E62">
      <w:pPr>
        <w:keepNext/>
        <w:numPr>
          <w:ilvl w:val="2"/>
          <w:numId w:val="94"/>
        </w:numPr>
        <w:pBdr>
          <w:top w:val="nil"/>
          <w:left w:val="nil"/>
          <w:bottom w:val="nil"/>
          <w:right w:val="nil"/>
          <w:between w:val="nil"/>
        </w:pBdr>
        <w:overflowPunct w:val="0"/>
        <w:autoSpaceDE w:val="0"/>
        <w:autoSpaceDN w:val="0"/>
        <w:adjustRightInd w:val="0"/>
        <w:spacing w:before="120" w:after="120" w:line="240" w:lineRule="auto"/>
        <w:ind w:left="1701" w:hanging="850"/>
        <w:textAlignment w:val="baseline"/>
        <w:rPr>
          <w:rFonts w:ascii="Arial" w:hAnsi="Arial" w:cs="Arial"/>
          <w:sz w:val="24"/>
          <w:szCs w:val="24"/>
        </w:rPr>
      </w:pPr>
      <w:r w:rsidRPr="00652829">
        <w:rPr>
          <w:rFonts w:ascii="Arial" w:hAnsi="Arial" w:cs="Arial"/>
          <w:sz w:val="24"/>
          <w:szCs w:val="24"/>
        </w:rPr>
        <w:t>no Corporate Change Events or Financial Distress Events (or events which would be deemed to be Corporate Change Events or Financial Distress Events if the Contract had then been in force) have occurred since the date of issue of the Assurance.</w:t>
      </w:r>
    </w:p>
    <w:p w14:paraId="5A211DA2" w14:textId="77777777" w:rsidR="00147E62" w:rsidRPr="00652829" w:rsidRDefault="00147E62" w:rsidP="00147E62">
      <w:pPr>
        <w:numPr>
          <w:ilvl w:val="1"/>
          <w:numId w:val="94"/>
        </w:numPr>
        <w:pBdr>
          <w:top w:val="nil"/>
          <w:left w:val="nil"/>
          <w:bottom w:val="nil"/>
          <w:right w:val="nil"/>
          <w:between w:val="nil"/>
        </w:pBdr>
        <w:overflowPunct w:val="0"/>
        <w:autoSpaceDE w:val="0"/>
        <w:autoSpaceDN w:val="0"/>
        <w:adjustRightInd w:val="0"/>
        <w:spacing w:before="120" w:after="120" w:line="240" w:lineRule="auto"/>
        <w:ind w:left="851" w:hanging="851"/>
        <w:jc w:val="both"/>
        <w:textAlignment w:val="baseline"/>
        <w:rPr>
          <w:rFonts w:ascii="Arial" w:hAnsi="Arial" w:cs="Arial"/>
          <w:color w:val="000000"/>
          <w:sz w:val="24"/>
          <w:szCs w:val="24"/>
        </w:rPr>
      </w:pPr>
      <w:r w:rsidRPr="00652829">
        <w:rPr>
          <w:rFonts w:ascii="Arial" w:hAnsi="Arial" w:cs="Arial"/>
          <w:color w:val="000000"/>
          <w:sz w:val="24"/>
          <w:szCs w:val="24"/>
        </w:rPr>
        <w:t>If the Contract is a Critical Service Contract, the Supplier shall provide an updated version of the CRP Information (or, in the case of Paragraph 2.8.3 of this Part C its initial CRP Information) to the Appropriate Authority or Appropriate Authorities:</w:t>
      </w:r>
    </w:p>
    <w:p w14:paraId="437AAD70" w14:textId="77777777" w:rsidR="00147E62" w:rsidRPr="00652829" w:rsidRDefault="00147E62" w:rsidP="00147E62">
      <w:pPr>
        <w:keepNext/>
        <w:numPr>
          <w:ilvl w:val="2"/>
          <w:numId w:val="94"/>
        </w:numPr>
        <w:pBdr>
          <w:top w:val="nil"/>
          <w:left w:val="nil"/>
          <w:bottom w:val="nil"/>
          <w:right w:val="nil"/>
          <w:between w:val="nil"/>
        </w:pBdr>
        <w:overflowPunct w:val="0"/>
        <w:autoSpaceDE w:val="0"/>
        <w:autoSpaceDN w:val="0"/>
        <w:adjustRightInd w:val="0"/>
        <w:spacing w:before="120" w:after="120" w:line="240" w:lineRule="auto"/>
        <w:ind w:left="1701" w:hanging="850"/>
        <w:textAlignment w:val="baseline"/>
        <w:rPr>
          <w:rFonts w:ascii="Arial" w:hAnsi="Arial" w:cs="Arial"/>
          <w:sz w:val="24"/>
          <w:szCs w:val="24"/>
        </w:rPr>
      </w:pPr>
      <w:r w:rsidRPr="00652829">
        <w:rPr>
          <w:rFonts w:ascii="Arial" w:hAnsi="Arial" w:cs="Arial"/>
          <w:sz w:val="24"/>
          <w:szCs w:val="24"/>
        </w:rPr>
        <w:t xml:space="preserve">within 14 days of the occurrence of a Financial Distress Event (along with any additional highly confidential information no longer exempted from disclosure under Paragraph 2.11 of this Part C) </w:t>
      </w:r>
      <w:r w:rsidRPr="00652829">
        <w:rPr>
          <w:rFonts w:ascii="Arial" w:hAnsi="Arial" w:cs="Arial"/>
          <w:sz w:val="24"/>
          <w:szCs w:val="24"/>
        </w:rPr>
        <w:lastRenderedPageBreak/>
        <w:t>unless the Supplier is relieved of the consequences of the Financial Distress Event under Paragraph 7.1 of Joint Schedule 7 (Financial Distress) (if applicable);</w:t>
      </w:r>
    </w:p>
    <w:p w14:paraId="545C7681" w14:textId="77777777" w:rsidR="00147E62" w:rsidRPr="00652829" w:rsidRDefault="00147E62" w:rsidP="00147E62">
      <w:pPr>
        <w:keepNext/>
        <w:numPr>
          <w:ilvl w:val="2"/>
          <w:numId w:val="94"/>
        </w:numPr>
        <w:pBdr>
          <w:top w:val="nil"/>
          <w:left w:val="nil"/>
          <w:bottom w:val="nil"/>
          <w:right w:val="nil"/>
          <w:between w:val="nil"/>
        </w:pBdr>
        <w:overflowPunct w:val="0"/>
        <w:autoSpaceDE w:val="0"/>
        <w:autoSpaceDN w:val="0"/>
        <w:adjustRightInd w:val="0"/>
        <w:spacing w:before="120" w:after="120" w:line="240" w:lineRule="auto"/>
        <w:ind w:left="1701" w:hanging="850"/>
        <w:textAlignment w:val="baseline"/>
        <w:rPr>
          <w:rFonts w:ascii="Arial" w:hAnsi="Arial" w:cs="Arial"/>
          <w:sz w:val="24"/>
          <w:szCs w:val="24"/>
        </w:rPr>
      </w:pPr>
      <w:r w:rsidRPr="00652829">
        <w:rPr>
          <w:rFonts w:ascii="Arial" w:hAnsi="Arial" w:cs="Arial"/>
          <w:sz w:val="24"/>
          <w:szCs w:val="24"/>
        </w:rPr>
        <w:t>within 30 days of a Corporate Change Event unless not required pursuant to Paragraph 2.10 of this Part C;</w:t>
      </w:r>
    </w:p>
    <w:p w14:paraId="7A3B2460" w14:textId="77777777" w:rsidR="00147E62" w:rsidRPr="00652829" w:rsidRDefault="00147E62" w:rsidP="00147E62">
      <w:pPr>
        <w:keepNext/>
        <w:numPr>
          <w:ilvl w:val="2"/>
          <w:numId w:val="94"/>
        </w:numPr>
        <w:pBdr>
          <w:top w:val="nil"/>
          <w:left w:val="nil"/>
          <w:bottom w:val="nil"/>
          <w:right w:val="nil"/>
          <w:between w:val="nil"/>
        </w:pBdr>
        <w:overflowPunct w:val="0"/>
        <w:autoSpaceDE w:val="0"/>
        <w:autoSpaceDN w:val="0"/>
        <w:adjustRightInd w:val="0"/>
        <w:spacing w:before="120" w:after="120" w:line="240" w:lineRule="auto"/>
        <w:ind w:left="1701" w:hanging="850"/>
        <w:textAlignment w:val="baseline"/>
        <w:rPr>
          <w:rFonts w:ascii="Arial" w:hAnsi="Arial" w:cs="Arial"/>
          <w:sz w:val="24"/>
          <w:szCs w:val="24"/>
        </w:rPr>
      </w:pPr>
      <w:r w:rsidRPr="00652829">
        <w:rPr>
          <w:rFonts w:ascii="Arial" w:hAnsi="Arial" w:cs="Arial"/>
          <w:sz w:val="24"/>
          <w:szCs w:val="24"/>
        </w:rPr>
        <w:t>within 30 days of the date that:</w:t>
      </w:r>
    </w:p>
    <w:p w14:paraId="49EF7E32" w14:textId="77777777" w:rsidR="00147E62" w:rsidRPr="00652829" w:rsidRDefault="00147E62" w:rsidP="00147E62">
      <w:pPr>
        <w:numPr>
          <w:ilvl w:val="3"/>
          <w:numId w:val="94"/>
        </w:numPr>
        <w:pBdr>
          <w:top w:val="nil"/>
          <w:left w:val="nil"/>
          <w:bottom w:val="nil"/>
          <w:right w:val="nil"/>
          <w:between w:val="nil"/>
        </w:pBdr>
        <w:tabs>
          <w:tab w:val="left" w:pos="1985"/>
          <w:tab w:val="left" w:pos="2552"/>
        </w:tabs>
        <w:overflowPunct w:val="0"/>
        <w:autoSpaceDE w:val="0"/>
        <w:autoSpaceDN w:val="0"/>
        <w:adjustRightInd w:val="0"/>
        <w:spacing w:before="120" w:after="120" w:line="240" w:lineRule="auto"/>
        <w:ind w:left="2552" w:hanging="851"/>
        <w:jc w:val="both"/>
        <w:textAlignment w:val="baseline"/>
        <w:rPr>
          <w:rFonts w:ascii="Arial" w:hAnsi="Arial" w:cs="Arial"/>
          <w:color w:val="000000"/>
          <w:sz w:val="24"/>
          <w:szCs w:val="24"/>
        </w:rPr>
      </w:pPr>
      <w:r w:rsidRPr="00652829">
        <w:rPr>
          <w:rFonts w:ascii="Arial" w:hAnsi="Arial" w:cs="Arial"/>
          <w:color w:val="000000"/>
          <w:sz w:val="24"/>
          <w:szCs w:val="24"/>
        </w:rPr>
        <w:t>the credit rating(s) of each of the Supplier and its Parent Undertakings fail to meet any of the criteria specified in Paragraph 2.10 of this Part C; or</w:t>
      </w:r>
    </w:p>
    <w:p w14:paraId="03C91FCE" w14:textId="77777777" w:rsidR="00147E62" w:rsidRPr="00652829" w:rsidRDefault="00147E62" w:rsidP="00147E62">
      <w:pPr>
        <w:numPr>
          <w:ilvl w:val="3"/>
          <w:numId w:val="94"/>
        </w:numPr>
        <w:pBdr>
          <w:top w:val="nil"/>
          <w:left w:val="nil"/>
          <w:bottom w:val="nil"/>
          <w:right w:val="nil"/>
          <w:between w:val="nil"/>
        </w:pBdr>
        <w:tabs>
          <w:tab w:val="left" w:pos="1985"/>
          <w:tab w:val="left" w:pos="2552"/>
        </w:tabs>
        <w:overflowPunct w:val="0"/>
        <w:autoSpaceDE w:val="0"/>
        <w:autoSpaceDN w:val="0"/>
        <w:adjustRightInd w:val="0"/>
        <w:spacing w:before="120" w:after="120" w:line="240" w:lineRule="auto"/>
        <w:ind w:left="2552" w:hanging="851"/>
        <w:jc w:val="both"/>
        <w:textAlignment w:val="baseline"/>
        <w:rPr>
          <w:rFonts w:ascii="Arial" w:hAnsi="Arial" w:cs="Arial"/>
          <w:color w:val="000000"/>
          <w:sz w:val="24"/>
          <w:szCs w:val="24"/>
        </w:rPr>
      </w:pPr>
      <w:r w:rsidRPr="00652829">
        <w:rPr>
          <w:rFonts w:ascii="Arial" w:hAnsi="Arial" w:cs="Arial"/>
          <w:color w:val="000000"/>
          <w:sz w:val="24"/>
          <w:szCs w:val="24"/>
        </w:rPr>
        <w:t>none of the credit rating agencies specified at Paragraph 2.10 of this Part C hold a public credit rating for the Supplier or any of its Parent Undertakings; and</w:t>
      </w:r>
    </w:p>
    <w:p w14:paraId="55D5DAEE" w14:textId="77777777" w:rsidR="00147E62" w:rsidRPr="00652829" w:rsidRDefault="00147E62" w:rsidP="00147E62">
      <w:pPr>
        <w:keepNext/>
        <w:numPr>
          <w:ilvl w:val="2"/>
          <w:numId w:val="94"/>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652829">
        <w:rPr>
          <w:rFonts w:ascii="Arial" w:hAnsi="Arial" w:cs="Arial"/>
          <w:sz w:val="24"/>
          <w:szCs w:val="24"/>
        </w:rPr>
        <w:t>in any event, within 6 months after each Accounting Reference Date or within 15 months of the date of the previous Assurance received from the Appropriate Authority (whichever is the earlier), unless:</w:t>
      </w:r>
    </w:p>
    <w:p w14:paraId="083CC60A" w14:textId="77777777" w:rsidR="00147E62" w:rsidRPr="00652829" w:rsidRDefault="00147E62" w:rsidP="00147E62">
      <w:pPr>
        <w:numPr>
          <w:ilvl w:val="3"/>
          <w:numId w:val="94"/>
        </w:numPr>
        <w:pBdr>
          <w:top w:val="nil"/>
          <w:left w:val="nil"/>
          <w:bottom w:val="nil"/>
          <w:right w:val="nil"/>
          <w:between w:val="nil"/>
        </w:pBdr>
        <w:tabs>
          <w:tab w:val="left" w:pos="1985"/>
          <w:tab w:val="left" w:pos="2552"/>
        </w:tabs>
        <w:overflowPunct w:val="0"/>
        <w:autoSpaceDE w:val="0"/>
        <w:autoSpaceDN w:val="0"/>
        <w:adjustRightInd w:val="0"/>
        <w:spacing w:before="120" w:after="120" w:line="240" w:lineRule="auto"/>
        <w:ind w:left="2552" w:hanging="851"/>
        <w:jc w:val="both"/>
        <w:textAlignment w:val="baseline"/>
        <w:rPr>
          <w:rFonts w:ascii="Arial" w:hAnsi="Arial" w:cs="Arial"/>
          <w:color w:val="000000"/>
          <w:sz w:val="24"/>
          <w:szCs w:val="24"/>
        </w:rPr>
      </w:pPr>
      <w:r w:rsidRPr="00652829">
        <w:rPr>
          <w:rFonts w:ascii="Arial" w:hAnsi="Arial" w:cs="Arial"/>
          <w:color w:val="000000"/>
          <w:sz w:val="24"/>
          <w:szCs w:val="24"/>
        </w:rPr>
        <w:t>updated CRP Information has been provided under any of Paragraphs 2.8.1 2.8.2 or 2.8.3 of this Part C since the most recent Accounting Reference Date (being no more than 12 months previously) within the timescales that would ordinarily be required for the provision of that information under this Paragraph 2.8.4 of this Part C; or</w:t>
      </w:r>
    </w:p>
    <w:p w14:paraId="1E861E7D" w14:textId="77777777" w:rsidR="00147E62" w:rsidRPr="00652829" w:rsidRDefault="00147E62" w:rsidP="00147E62">
      <w:pPr>
        <w:numPr>
          <w:ilvl w:val="3"/>
          <w:numId w:val="94"/>
        </w:numPr>
        <w:pBdr>
          <w:top w:val="nil"/>
          <w:left w:val="nil"/>
          <w:bottom w:val="nil"/>
          <w:right w:val="nil"/>
          <w:between w:val="nil"/>
        </w:pBdr>
        <w:tabs>
          <w:tab w:val="left" w:pos="1985"/>
          <w:tab w:val="left" w:pos="2552"/>
        </w:tabs>
        <w:overflowPunct w:val="0"/>
        <w:autoSpaceDE w:val="0"/>
        <w:autoSpaceDN w:val="0"/>
        <w:adjustRightInd w:val="0"/>
        <w:spacing w:before="120" w:after="120" w:line="240" w:lineRule="auto"/>
        <w:ind w:left="2552" w:hanging="851"/>
        <w:jc w:val="both"/>
        <w:textAlignment w:val="baseline"/>
        <w:rPr>
          <w:rFonts w:ascii="Arial" w:hAnsi="Arial" w:cs="Arial"/>
          <w:color w:val="000000"/>
          <w:sz w:val="24"/>
          <w:szCs w:val="24"/>
        </w:rPr>
      </w:pPr>
      <w:r w:rsidRPr="00652829">
        <w:rPr>
          <w:rFonts w:ascii="Arial" w:hAnsi="Arial" w:cs="Arial"/>
          <w:color w:val="000000"/>
          <w:sz w:val="24"/>
          <w:szCs w:val="24"/>
        </w:rPr>
        <w:t>unless not required pursuant to Paragraph 2.10 of this Part C.</w:t>
      </w:r>
    </w:p>
    <w:p w14:paraId="1A4C655F" w14:textId="77777777" w:rsidR="00147E62" w:rsidRPr="00652829" w:rsidRDefault="00147E62" w:rsidP="00147E62">
      <w:pPr>
        <w:numPr>
          <w:ilvl w:val="1"/>
          <w:numId w:val="94"/>
        </w:numPr>
        <w:pBdr>
          <w:top w:val="nil"/>
          <w:left w:val="nil"/>
          <w:bottom w:val="nil"/>
          <w:right w:val="nil"/>
          <w:between w:val="nil"/>
        </w:pBdr>
        <w:overflowPunct w:val="0"/>
        <w:autoSpaceDE w:val="0"/>
        <w:autoSpaceDN w:val="0"/>
        <w:adjustRightInd w:val="0"/>
        <w:spacing w:before="120" w:after="120" w:line="240" w:lineRule="auto"/>
        <w:ind w:left="851" w:hanging="851"/>
        <w:jc w:val="both"/>
        <w:textAlignment w:val="baseline"/>
        <w:rPr>
          <w:rFonts w:ascii="Arial" w:hAnsi="Arial" w:cs="Arial"/>
          <w:color w:val="000000"/>
          <w:sz w:val="24"/>
          <w:szCs w:val="24"/>
        </w:rPr>
      </w:pPr>
      <w:r w:rsidRPr="00652829">
        <w:rPr>
          <w:rFonts w:ascii="Arial" w:hAnsi="Arial" w:cs="Arial"/>
          <w:color w:val="000000"/>
          <w:sz w:val="24"/>
          <w:szCs w:val="24"/>
        </w:rPr>
        <w:t>Where the Supplier is a Public Sector Dependent Supplier and the Contract is not a Critical Service Contract, then on the occurrence of any of the events   specified in Paragraphs 2.8.1 to 2.8.4 of this Part C, the Supplier shall provide at the request of the Appropriate Authority or Appropriate Authorities and within the applicable timescales for each event as set out in Paragraph 2.8 (or such longer timescales as may be notified to the Supplier by the Buyer), the CRP Information to the Appropriate Authority or Appropriate Authorities.</w:t>
      </w:r>
    </w:p>
    <w:p w14:paraId="7FD9BDAE" w14:textId="77777777" w:rsidR="00147E62" w:rsidRPr="00652829" w:rsidRDefault="00147E62" w:rsidP="00147E62">
      <w:pPr>
        <w:numPr>
          <w:ilvl w:val="1"/>
          <w:numId w:val="94"/>
        </w:numPr>
        <w:pBdr>
          <w:top w:val="nil"/>
          <w:left w:val="nil"/>
          <w:bottom w:val="nil"/>
          <w:right w:val="nil"/>
          <w:between w:val="nil"/>
        </w:pBdr>
        <w:overflowPunct w:val="0"/>
        <w:autoSpaceDE w:val="0"/>
        <w:autoSpaceDN w:val="0"/>
        <w:adjustRightInd w:val="0"/>
        <w:spacing w:before="120" w:after="120" w:line="240" w:lineRule="auto"/>
        <w:ind w:left="851" w:hanging="851"/>
        <w:jc w:val="both"/>
        <w:textAlignment w:val="baseline"/>
        <w:rPr>
          <w:rFonts w:ascii="Arial" w:hAnsi="Arial" w:cs="Arial"/>
          <w:color w:val="000000"/>
          <w:sz w:val="24"/>
          <w:szCs w:val="24"/>
        </w:rPr>
      </w:pPr>
      <w:r w:rsidRPr="00652829">
        <w:rPr>
          <w:rFonts w:ascii="Arial" w:hAnsi="Arial" w:cs="Arial"/>
          <w:color w:val="000000"/>
          <w:sz w:val="24"/>
          <w:szCs w:val="24"/>
        </w:rPr>
        <w:t>Where the Supplier or a Parent Undertaking of the Supplier has a credit rating of either:</w:t>
      </w:r>
    </w:p>
    <w:p w14:paraId="5F4ECA0C" w14:textId="77777777" w:rsidR="00147E62" w:rsidRPr="00652829" w:rsidRDefault="00147E62" w:rsidP="00147E62">
      <w:pPr>
        <w:keepNext/>
        <w:numPr>
          <w:ilvl w:val="2"/>
          <w:numId w:val="94"/>
        </w:numPr>
        <w:pBdr>
          <w:top w:val="nil"/>
          <w:left w:val="nil"/>
          <w:bottom w:val="nil"/>
          <w:right w:val="nil"/>
          <w:between w:val="nil"/>
        </w:pBdr>
        <w:overflowPunct w:val="0"/>
        <w:autoSpaceDE w:val="0"/>
        <w:autoSpaceDN w:val="0"/>
        <w:adjustRightInd w:val="0"/>
        <w:spacing w:before="120" w:after="120" w:line="240" w:lineRule="auto"/>
        <w:ind w:left="1701" w:hanging="850"/>
        <w:textAlignment w:val="baseline"/>
        <w:rPr>
          <w:rFonts w:ascii="Arial" w:hAnsi="Arial" w:cs="Arial"/>
          <w:sz w:val="24"/>
          <w:szCs w:val="24"/>
        </w:rPr>
      </w:pPr>
      <w:r w:rsidRPr="00652829">
        <w:rPr>
          <w:rFonts w:ascii="Arial" w:hAnsi="Arial" w:cs="Arial"/>
          <w:sz w:val="24"/>
          <w:szCs w:val="24"/>
        </w:rPr>
        <w:t>Aa3 or better from Moody’s;</w:t>
      </w:r>
    </w:p>
    <w:p w14:paraId="6CAA28B7" w14:textId="77777777" w:rsidR="00147E62" w:rsidRPr="00652829" w:rsidRDefault="00147E62" w:rsidP="00147E62">
      <w:pPr>
        <w:keepNext/>
        <w:numPr>
          <w:ilvl w:val="2"/>
          <w:numId w:val="94"/>
        </w:numPr>
        <w:pBdr>
          <w:top w:val="nil"/>
          <w:left w:val="nil"/>
          <w:bottom w:val="nil"/>
          <w:right w:val="nil"/>
          <w:between w:val="nil"/>
        </w:pBdr>
        <w:overflowPunct w:val="0"/>
        <w:autoSpaceDE w:val="0"/>
        <w:autoSpaceDN w:val="0"/>
        <w:adjustRightInd w:val="0"/>
        <w:spacing w:before="120" w:after="120" w:line="240" w:lineRule="auto"/>
        <w:ind w:left="1701" w:hanging="850"/>
        <w:textAlignment w:val="baseline"/>
        <w:rPr>
          <w:rFonts w:ascii="Arial" w:hAnsi="Arial" w:cs="Arial"/>
          <w:sz w:val="24"/>
          <w:szCs w:val="24"/>
        </w:rPr>
      </w:pPr>
      <w:r w:rsidRPr="00652829">
        <w:rPr>
          <w:rFonts w:ascii="Arial" w:hAnsi="Arial" w:cs="Arial"/>
          <w:sz w:val="24"/>
          <w:szCs w:val="24"/>
        </w:rPr>
        <w:t>AA- or better from Standard and Poors;</w:t>
      </w:r>
    </w:p>
    <w:p w14:paraId="56E8E612" w14:textId="77777777" w:rsidR="00147E62" w:rsidRPr="00652829" w:rsidRDefault="00147E62" w:rsidP="00147E62">
      <w:pPr>
        <w:keepNext/>
        <w:numPr>
          <w:ilvl w:val="2"/>
          <w:numId w:val="94"/>
        </w:numPr>
        <w:pBdr>
          <w:top w:val="nil"/>
          <w:left w:val="nil"/>
          <w:bottom w:val="nil"/>
          <w:right w:val="nil"/>
          <w:between w:val="nil"/>
        </w:pBdr>
        <w:overflowPunct w:val="0"/>
        <w:autoSpaceDE w:val="0"/>
        <w:autoSpaceDN w:val="0"/>
        <w:adjustRightInd w:val="0"/>
        <w:spacing w:before="120" w:after="120" w:line="240" w:lineRule="auto"/>
        <w:ind w:left="1701" w:hanging="850"/>
        <w:textAlignment w:val="baseline"/>
        <w:rPr>
          <w:rFonts w:ascii="Arial" w:hAnsi="Arial" w:cs="Arial"/>
          <w:sz w:val="24"/>
          <w:szCs w:val="24"/>
        </w:rPr>
      </w:pPr>
      <w:r w:rsidRPr="00652829">
        <w:rPr>
          <w:rFonts w:ascii="Arial" w:hAnsi="Arial" w:cs="Arial"/>
          <w:sz w:val="24"/>
          <w:szCs w:val="24"/>
        </w:rPr>
        <w:t>AA- or better from Fitch,</w:t>
      </w:r>
    </w:p>
    <w:p w14:paraId="3FCF2877" w14:textId="77777777" w:rsidR="00147E62" w:rsidRPr="00652829" w:rsidRDefault="00147E62" w:rsidP="00147E62">
      <w:pPr>
        <w:keepNext/>
        <w:pBdr>
          <w:top w:val="nil"/>
          <w:left w:val="nil"/>
          <w:bottom w:val="nil"/>
          <w:right w:val="nil"/>
          <w:between w:val="nil"/>
        </w:pBdr>
        <w:spacing w:before="120" w:after="120"/>
        <w:ind w:left="851"/>
        <w:rPr>
          <w:rFonts w:ascii="Arial" w:hAnsi="Arial" w:cs="Arial"/>
          <w:sz w:val="24"/>
          <w:szCs w:val="24"/>
        </w:rPr>
      </w:pPr>
      <w:r w:rsidRPr="00652829">
        <w:rPr>
          <w:rFonts w:ascii="Arial" w:hAnsi="Arial" w:cs="Arial"/>
          <w:sz w:val="24"/>
          <w:szCs w:val="24"/>
        </w:rPr>
        <w:t xml:space="preserve">the Supplier will not be required to provide any CRP Information unless or until either (i) a Financial Distress Event occurs (unless the Supplier is relieved of the consequences of the Financial Distress Event under Paragraph 7.1 of Annex 3 to Joint Schedule 7 (Financial Distress), if applicable) or (ii) the Supplier and its Parent Undertakings cease to fulfil the criteria set out in this Paragraph 2.10 </w:t>
      </w:r>
      <w:r w:rsidRPr="00652829">
        <w:rPr>
          <w:rFonts w:ascii="Arial" w:hAnsi="Arial" w:cs="Arial"/>
          <w:color w:val="000000"/>
          <w:sz w:val="24"/>
          <w:szCs w:val="24"/>
        </w:rPr>
        <w:t>of this Part C</w:t>
      </w:r>
      <w:r w:rsidRPr="00652829">
        <w:rPr>
          <w:rFonts w:ascii="Arial" w:hAnsi="Arial" w:cs="Arial"/>
          <w:sz w:val="24"/>
          <w:szCs w:val="24"/>
        </w:rPr>
        <w:t xml:space="preserve">, in which cases the </w:t>
      </w:r>
      <w:r w:rsidRPr="00652829">
        <w:rPr>
          <w:rFonts w:ascii="Arial" w:hAnsi="Arial" w:cs="Arial"/>
          <w:sz w:val="24"/>
          <w:szCs w:val="24"/>
        </w:rPr>
        <w:lastRenderedPageBreak/>
        <w:t xml:space="preserve">Supplier shall provide the updated version of the CRP Information in accordance with paragraph 2.8 </w:t>
      </w:r>
      <w:r w:rsidRPr="00652829">
        <w:rPr>
          <w:rFonts w:ascii="Arial" w:hAnsi="Arial" w:cs="Arial"/>
          <w:color w:val="000000"/>
          <w:sz w:val="24"/>
          <w:szCs w:val="24"/>
        </w:rPr>
        <w:t>of this Part C</w:t>
      </w:r>
      <w:r w:rsidRPr="00652829">
        <w:rPr>
          <w:rFonts w:ascii="Arial" w:hAnsi="Arial" w:cs="Arial"/>
          <w:sz w:val="24"/>
          <w:szCs w:val="24"/>
        </w:rPr>
        <w:t>.</w:t>
      </w:r>
    </w:p>
    <w:p w14:paraId="0950349A" w14:textId="77777777" w:rsidR="00147E62" w:rsidRPr="00652829" w:rsidRDefault="00147E62" w:rsidP="00147E62">
      <w:pPr>
        <w:numPr>
          <w:ilvl w:val="1"/>
          <w:numId w:val="94"/>
        </w:numPr>
        <w:pBdr>
          <w:top w:val="nil"/>
          <w:left w:val="nil"/>
          <w:bottom w:val="nil"/>
          <w:right w:val="nil"/>
          <w:between w:val="nil"/>
        </w:pBdr>
        <w:overflowPunct w:val="0"/>
        <w:autoSpaceDE w:val="0"/>
        <w:autoSpaceDN w:val="0"/>
        <w:adjustRightInd w:val="0"/>
        <w:spacing w:before="120" w:after="120" w:line="240" w:lineRule="auto"/>
        <w:ind w:left="851" w:hanging="851"/>
        <w:jc w:val="both"/>
        <w:textAlignment w:val="baseline"/>
        <w:rPr>
          <w:rFonts w:ascii="Arial" w:hAnsi="Arial" w:cs="Arial"/>
          <w:color w:val="000000"/>
          <w:sz w:val="24"/>
          <w:szCs w:val="24"/>
        </w:rPr>
      </w:pPr>
      <w:r w:rsidRPr="00652829">
        <w:rPr>
          <w:rFonts w:ascii="Arial" w:hAnsi="Arial" w:cs="Arial"/>
          <w:color w:val="000000"/>
          <w:sz w:val="24"/>
          <w:szCs w:val="24"/>
        </w:rPr>
        <w:t>Subject to Paragraph 4 of this Part C,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2.8 of this Part C.</w:t>
      </w:r>
    </w:p>
    <w:p w14:paraId="64FEA37A" w14:textId="77777777" w:rsidR="00147E62" w:rsidRPr="00652829" w:rsidRDefault="00147E62" w:rsidP="00147E62">
      <w:pPr>
        <w:keepNext/>
        <w:numPr>
          <w:ilvl w:val="0"/>
          <w:numId w:val="94"/>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color w:val="000000"/>
          <w:sz w:val="24"/>
          <w:szCs w:val="24"/>
        </w:rPr>
      </w:pPr>
      <w:r w:rsidRPr="00652829">
        <w:rPr>
          <w:rFonts w:ascii="Arial" w:hAnsi="Arial" w:cs="Arial"/>
          <w:b/>
          <w:color w:val="000000"/>
          <w:sz w:val="24"/>
          <w:szCs w:val="24"/>
        </w:rPr>
        <w:t>Termination Rights</w:t>
      </w:r>
    </w:p>
    <w:p w14:paraId="17D26D9E" w14:textId="77777777" w:rsidR="00147E62" w:rsidRPr="00652829" w:rsidRDefault="00147E62" w:rsidP="00147E62">
      <w:pPr>
        <w:numPr>
          <w:ilvl w:val="1"/>
          <w:numId w:val="94"/>
        </w:numPr>
        <w:pBdr>
          <w:top w:val="nil"/>
          <w:left w:val="nil"/>
          <w:bottom w:val="nil"/>
          <w:right w:val="nil"/>
          <w:between w:val="nil"/>
        </w:pBdr>
        <w:overflowPunct w:val="0"/>
        <w:autoSpaceDE w:val="0"/>
        <w:autoSpaceDN w:val="0"/>
        <w:adjustRightInd w:val="0"/>
        <w:spacing w:before="120" w:after="120" w:line="240" w:lineRule="auto"/>
        <w:ind w:left="851" w:hanging="851"/>
        <w:jc w:val="both"/>
        <w:textAlignment w:val="baseline"/>
        <w:rPr>
          <w:rFonts w:ascii="Arial" w:hAnsi="Arial" w:cs="Arial"/>
          <w:color w:val="000000"/>
          <w:sz w:val="24"/>
          <w:szCs w:val="24"/>
        </w:rPr>
      </w:pPr>
      <w:r w:rsidRPr="00652829">
        <w:rPr>
          <w:rFonts w:ascii="Arial" w:hAnsi="Arial" w:cs="Arial"/>
          <w:color w:val="000000"/>
          <w:sz w:val="24"/>
          <w:szCs w:val="24"/>
        </w:rPr>
        <w:t>The Buyer shall be entitled to terminate the Contract if the Supplier is required to provide CRP Information under Paragraph 2 of this Part C and either:</w:t>
      </w:r>
    </w:p>
    <w:p w14:paraId="7EC40842" w14:textId="77777777" w:rsidR="00147E62" w:rsidRPr="00652829" w:rsidRDefault="00147E62" w:rsidP="00147E62">
      <w:pPr>
        <w:keepNext/>
        <w:numPr>
          <w:ilvl w:val="2"/>
          <w:numId w:val="94"/>
        </w:numPr>
        <w:pBdr>
          <w:top w:val="nil"/>
          <w:left w:val="nil"/>
          <w:bottom w:val="nil"/>
          <w:right w:val="nil"/>
          <w:between w:val="nil"/>
        </w:pBdr>
        <w:overflowPunct w:val="0"/>
        <w:autoSpaceDE w:val="0"/>
        <w:autoSpaceDN w:val="0"/>
        <w:adjustRightInd w:val="0"/>
        <w:spacing w:before="120" w:after="120" w:line="240" w:lineRule="auto"/>
        <w:ind w:left="1701" w:hanging="850"/>
        <w:textAlignment w:val="baseline"/>
        <w:rPr>
          <w:rFonts w:ascii="Arial" w:hAnsi="Arial" w:cs="Arial"/>
          <w:sz w:val="24"/>
          <w:szCs w:val="24"/>
        </w:rPr>
      </w:pPr>
      <w:r w:rsidRPr="00652829">
        <w:rPr>
          <w:rFonts w:ascii="Arial" w:hAnsi="Arial" w:cs="Arial"/>
          <w:sz w:val="24"/>
          <w:szCs w:val="24"/>
        </w:rPr>
        <w:t>the Supplier fails to provide the CRP Information within 4 months of the Effective Date if this is a Critical Service Contract or otherwise within 4 months of the Appropriate Authority’s or Appropriate Authorities’ request; or</w:t>
      </w:r>
    </w:p>
    <w:p w14:paraId="417DBF37" w14:textId="77777777" w:rsidR="00147E62" w:rsidRPr="00652829" w:rsidRDefault="00147E62" w:rsidP="00147E62">
      <w:pPr>
        <w:keepNext/>
        <w:numPr>
          <w:ilvl w:val="2"/>
          <w:numId w:val="94"/>
        </w:numPr>
        <w:pBdr>
          <w:top w:val="nil"/>
          <w:left w:val="nil"/>
          <w:bottom w:val="nil"/>
          <w:right w:val="nil"/>
          <w:between w:val="nil"/>
        </w:pBdr>
        <w:overflowPunct w:val="0"/>
        <w:autoSpaceDE w:val="0"/>
        <w:autoSpaceDN w:val="0"/>
        <w:adjustRightInd w:val="0"/>
        <w:spacing w:before="120" w:after="120" w:line="240" w:lineRule="auto"/>
        <w:ind w:left="1701" w:hanging="850"/>
        <w:textAlignment w:val="baseline"/>
        <w:rPr>
          <w:rFonts w:ascii="Arial" w:hAnsi="Arial" w:cs="Arial"/>
          <w:sz w:val="24"/>
          <w:szCs w:val="24"/>
        </w:rPr>
      </w:pPr>
      <w:r w:rsidRPr="00652829">
        <w:rPr>
          <w:rFonts w:ascii="Arial" w:hAnsi="Arial" w:cs="Arial"/>
          <w:sz w:val="24"/>
          <w:szCs w:val="24"/>
        </w:rPr>
        <w:t>the Supplier fails to obtain an Assurance from the Appropriate Authority or Appropriate Authorities within 4 months of the date that it was first required to provide the CRP Information under the Contract,</w:t>
      </w:r>
    </w:p>
    <w:p w14:paraId="101D88E9" w14:textId="77777777" w:rsidR="00147E62" w:rsidRPr="00652829" w:rsidRDefault="00147E62" w:rsidP="00147E62">
      <w:pPr>
        <w:pBdr>
          <w:top w:val="nil"/>
          <w:left w:val="nil"/>
          <w:bottom w:val="nil"/>
          <w:right w:val="nil"/>
          <w:between w:val="nil"/>
        </w:pBdr>
        <w:spacing w:before="120" w:after="120"/>
        <w:ind w:left="851"/>
        <w:rPr>
          <w:rFonts w:ascii="Arial" w:hAnsi="Arial" w:cs="Arial"/>
          <w:color w:val="000000"/>
          <w:sz w:val="24"/>
          <w:szCs w:val="24"/>
        </w:rPr>
      </w:pPr>
      <w:r w:rsidRPr="00652829">
        <w:rPr>
          <w:rFonts w:ascii="Arial" w:hAnsi="Arial" w:cs="Arial"/>
          <w:color w:val="000000"/>
          <w:sz w:val="24"/>
          <w:szCs w:val="24"/>
        </w:rPr>
        <w:t>which shall be deemed to be an event to which Clause 10.4.1 of the Core Terms applies and Clauses 10.6.1 and 10.6.2 of the Core Terms shall apply accordingly.</w:t>
      </w:r>
    </w:p>
    <w:p w14:paraId="581A03A6" w14:textId="77777777" w:rsidR="00147E62" w:rsidRPr="00652829" w:rsidRDefault="00147E62" w:rsidP="00147E62">
      <w:pPr>
        <w:keepNext/>
        <w:numPr>
          <w:ilvl w:val="0"/>
          <w:numId w:val="94"/>
        </w:numPr>
        <w:pBdr>
          <w:top w:val="nil"/>
          <w:left w:val="nil"/>
          <w:bottom w:val="nil"/>
          <w:right w:val="nil"/>
          <w:between w:val="nil"/>
        </w:pBdr>
        <w:tabs>
          <w:tab w:val="left" w:pos="0"/>
        </w:tabs>
        <w:overflowPunct w:val="0"/>
        <w:autoSpaceDE w:val="0"/>
        <w:autoSpaceDN w:val="0"/>
        <w:adjustRightInd w:val="0"/>
        <w:spacing w:before="240" w:after="240" w:line="240" w:lineRule="auto"/>
        <w:ind w:left="851" w:hanging="851"/>
        <w:textAlignment w:val="baseline"/>
        <w:rPr>
          <w:rFonts w:ascii="Arial" w:hAnsi="Arial" w:cs="Arial"/>
          <w:b/>
          <w:color w:val="000000"/>
          <w:sz w:val="24"/>
          <w:szCs w:val="24"/>
        </w:rPr>
      </w:pPr>
      <w:r w:rsidRPr="00652829">
        <w:rPr>
          <w:rFonts w:ascii="Arial" w:hAnsi="Arial" w:cs="Arial"/>
          <w:b/>
          <w:color w:val="000000"/>
          <w:sz w:val="24"/>
          <w:szCs w:val="24"/>
        </w:rPr>
        <w:t>Confidentiality and usage of CRP Information</w:t>
      </w:r>
    </w:p>
    <w:p w14:paraId="790AC933" w14:textId="77777777" w:rsidR="00147E62" w:rsidRPr="00652829" w:rsidRDefault="00147E62" w:rsidP="00147E62">
      <w:pPr>
        <w:numPr>
          <w:ilvl w:val="1"/>
          <w:numId w:val="94"/>
        </w:numPr>
        <w:pBdr>
          <w:top w:val="nil"/>
          <w:left w:val="nil"/>
          <w:bottom w:val="nil"/>
          <w:right w:val="nil"/>
          <w:between w:val="nil"/>
        </w:pBdr>
        <w:overflowPunct w:val="0"/>
        <w:autoSpaceDE w:val="0"/>
        <w:autoSpaceDN w:val="0"/>
        <w:adjustRightInd w:val="0"/>
        <w:spacing w:before="120" w:after="120" w:line="240" w:lineRule="auto"/>
        <w:ind w:left="851" w:hanging="851"/>
        <w:jc w:val="both"/>
        <w:textAlignment w:val="baseline"/>
        <w:rPr>
          <w:rFonts w:ascii="Arial" w:hAnsi="Arial" w:cs="Arial"/>
          <w:color w:val="000000"/>
          <w:sz w:val="24"/>
          <w:szCs w:val="24"/>
        </w:rPr>
      </w:pPr>
      <w:r w:rsidRPr="00652829">
        <w:rPr>
          <w:rFonts w:ascii="Arial" w:hAnsi="Arial" w:cs="Arial"/>
          <w:color w:val="000000"/>
          <w:sz w:val="24"/>
          <w:szCs w:val="24"/>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2DD597D3" w14:textId="77777777" w:rsidR="00147E62" w:rsidRPr="00652829" w:rsidRDefault="00147E62" w:rsidP="00147E62">
      <w:pPr>
        <w:numPr>
          <w:ilvl w:val="1"/>
          <w:numId w:val="94"/>
        </w:numPr>
        <w:pBdr>
          <w:top w:val="nil"/>
          <w:left w:val="nil"/>
          <w:bottom w:val="nil"/>
          <w:right w:val="nil"/>
          <w:between w:val="nil"/>
        </w:pBdr>
        <w:overflowPunct w:val="0"/>
        <w:autoSpaceDE w:val="0"/>
        <w:autoSpaceDN w:val="0"/>
        <w:adjustRightInd w:val="0"/>
        <w:spacing w:before="120" w:after="120" w:line="240" w:lineRule="auto"/>
        <w:ind w:left="851" w:hanging="851"/>
        <w:jc w:val="both"/>
        <w:textAlignment w:val="baseline"/>
        <w:rPr>
          <w:rFonts w:ascii="Arial" w:hAnsi="Arial" w:cs="Arial"/>
          <w:color w:val="000000"/>
          <w:sz w:val="24"/>
          <w:szCs w:val="24"/>
        </w:rPr>
      </w:pPr>
      <w:r w:rsidRPr="00652829">
        <w:rPr>
          <w:rFonts w:ascii="Arial" w:hAnsi="Arial" w:cs="Arial"/>
          <w:color w:val="000000"/>
          <w:sz w:val="24"/>
          <w:szCs w:val="24"/>
        </w:rPr>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4.1 of this Part C and Clause 15 of the Core Terms.</w:t>
      </w:r>
    </w:p>
    <w:p w14:paraId="762E3B83" w14:textId="77777777" w:rsidR="00147E62" w:rsidRPr="00652829" w:rsidRDefault="00147E62" w:rsidP="00147E62">
      <w:pPr>
        <w:numPr>
          <w:ilvl w:val="1"/>
          <w:numId w:val="94"/>
        </w:numPr>
        <w:pBdr>
          <w:top w:val="nil"/>
          <w:left w:val="nil"/>
          <w:bottom w:val="nil"/>
          <w:right w:val="nil"/>
          <w:between w:val="nil"/>
        </w:pBdr>
        <w:overflowPunct w:val="0"/>
        <w:autoSpaceDE w:val="0"/>
        <w:autoSpaceDN w:val="0"/>
        <w:adjustRightInd w:val="0"/>
        <w:spacing w:before="120" w:after="120" w:line="240" w:lineRule="auto"/>
        <w:ind w:left="851" w:hanging="851"/>
        <w:jc w:val="both"/>
        <w:textAlignment w:val="baseline"/>
        <w:rPr>
          <w:rFonts w:ascii="Arial" w:hAnsi="Arial" w:cs="Arial"/>
          <w:color w:val="000000"/>
          <w:sz w:val="24"/>
          <w:szCs w:val="24"/>
        </w:rPr>
      </w:pPr>
      <w:r w:rsidRPr="00652829">
        <w:rPr>
          <w:rFonts w:ascii="Arial" w:hAnsi="Arial" w:cs="Arial"/>
          <w:color w:val="000000"/>
          <w:sz w:val="24"/>
          <w:szCs w:val="24"/>
        </w:rPr>
        <w:t xml:space="preserve">The Supplier shall use reasonable endeavours to obtain consent from any third party which has restricted the disclosure of the CRP Information to enable disclosure of that information to the Appropriate Authority or Appropriate </w:t>
      </w:r>
      <w:r w:rsidRPr="00652829">
        <w:rPr>
          <w:rFonts w:ascii="Arial" w:hAnsi="Arial" w:cs="Arial"/>
          <w:color w:val="000000"/>
          <w:sz w:val="24"/>
          <w:szCs w:val="24"/>
        </w:rPr>
        <w:lastRenderedPageBreak/>
        <w:t>Authorities pursuant to Paragraph 2 of this Part C subject, where necessary, to the Appropriate Authority or Appropriate Authorities entering into an appropriate confidentiality agreement in the form required by the third party.</w:t>
      </w:r>
    </w:p>
    <w:p w14:paraId="66AE03D4" w14:textId="77777777" w:rsidR="00147E62" w:rsidRPr="00652829" w:rsidRDefault="00147E62" w:rsidP="00147E62">
      <w:pPr>
        <w:numPr>
          <w:ilvl w:val="1"/>
          <w:numId w:val="94"/>
        </w:numPr>
        <w:pBdr>
          <w:top w:val="nil"/>
          <w:left w:val="nil"/>
          <w:bottom w:val="nil"/>
          <w:right w:val="nil"/>
          <w:between w:val="nil"/>
        </w:pBdr>
        <w:overflowPunct w:val="0"/>
        <w:autoSpaceDE w:val="0"/>
        <w:autoSpaceDN w:val="0"/>
        <w:adjustRightInd w:val="0"/>
        <w:spacing w:before="120" w:after="120" w:line="240" w:lineRule="auto"/>
        <w:ind w:left="851" w:hanging="851"/>
        <w:jc w:val="both"/>
        <w:textAlignment w:val="baseline"/>
        <w:rPr>
          <w:rFonts w:ascii="Arial" w:hAnsi="Arial" w:cs="Arial"/>
          <w:color w:val="000000"/>
          <w:sz w:val="24"/>
          <w:szCs w:val="24"/>
        </w:rPr>
      </w:pPr>
      <w:r w:rsidRPr="00652829">
        <w:rPr>
          <w:rFonts w:ascii="Arial" w:hAnsi="Arial" w:cs="Arial"/>
          <w:color w:val="000000"/>
          <w:sz w:val="24"/>
          <w:szCs w:val="24"/>
        </w:rPr>
        <w:t>Where the Supplier is unable to procure consent pursuant to Paragraph 4.3 of this Part C, the Supplier shall use all reasonable endeavours to disclose the CRP Information to the fullest extent possible by limiting the amount of information it withholds including by:</w:t>
      </w:r>
    </w:p>
    <w:p w14:paraId="3CD5C3F1" w14:textId="77777777" w:rsidR="00147E62" w:rsidRPr="00652829" w:rsidRDefault="00147E62" w:rsidP="00147E62">
      <w:pPr>
        <w:keepNext/>
        <w:numPr>
          <w:ilvl w:val="2"/>
          <w:numId w:val="94"/>
        </w:numPr>
        <w:pBdr>
          <w:top w:val="nil"/>
          <w:left w:val="nil"/>
          <w:bottom w:val="nil"/>
          <w:right w:val="nil"/>
          <w:between w:val="nil"/>
        </w:pBdr>
        <w:overflowPunct w:val="0"/>
        <w:autoSpaceDE w:val="0"/>
        <w:autoSpaceDN w:val="0"/>
        <w:adjustRightInd w:val="0"/>
        <w:spacing w:before="120" w:after="120" w:line="240" w:lineRule="auto"/>
        <w:ind w:left="1701" w:hanging="850"/>
        <w:textAlignment w:val="baseline"/>
        <w:rPr>
          <w:rFonts w:ascii="Arial" w:hAnsi="Arial" w:cs="Arial"/>
          <w:sz w:val="24"/>
          <w:szCs w:val="24"/>
        </w:rPr>
      </w:pPr>
      <w:r w:rsidRPr="00652829">
        <w:rPr>
          <w:rFonts w:ascii="Arial" w:hAnsi="Arial" w:cs="Arial"/>
          <w:sz w:val="24"/>
          <w:szCs w:val="24"/>
        </w:rPr>
        <w:t>redacting only those parts of the information which are subject to such obligations of confidentiality;</w:t>
      </w:r>
    </w:p>
    <w:p w14:paraId="6FCACBEA" w14:textId="77777777" w:rsidR="00147E62" w:rsidRPr="00652829" w:rsidRDefault="00147E62" w:rsidP="00147E62">
      <w:pPr>
        <w:keepNext/>
        <w:numPr>
          <w:ilvl w:val="2"/>
          <w:numId w:val="94"/>
        </w:numPr>
        <w:pBdr>
          <w:top w:val="nil"/>
          <w:left w:val="nil"/>
          <w:bottom w:val="nil"/>
          <w:right w:val="nil"/>
          <w:between w:val="nil"/>
        </w:pBdr>
        <w:overflowPunct w:val="0"/>
        <w:autoSpaceDE w:val="0"/>
        <w:autoSpaceDN w:val="0"/>
        <w:adjustRightInd w:val="0"/>
        <w:spacing w:before="120" w:after="120" w:line="240" w:lineRule="auto"/>
        <w:ind w:left="1701" w:hanging="850"/>
        <w:textAlignment w:val="baseline"/>
        <w:rPr>
          <w:rFonts w:ascii="Arial" w:hAnsi="Arial" w:cs="Arial"/>
          <w:sz w:val="24"/>
          <w:szCs w:val="24"/>
        </w:rPr>
      </w:pPr>
      <w:r w:rsidRPr="00652829">
        <w:rPr>
          <w:rFonts w:ascii="Arial" w:hAnsi="Arial" w:cs="Arial"/>
          <w:sz w:val="24"/>
          <w:szCs w:val="24"/>
        </w:rPr>
        <w:t>providing the information in a form that does not breach its obligations of confidentiality including (where possible) by:</w:t>
      </w:r>
    </w:p>
    <w:p w14:paraId="51FDC844" w14:textId="77777777" w:rsidR="00147E62" w:rsidRPr="00652829" w:rsidRDefault="00147E62" w:rsidP="00147E62">
      <w:pPr>
        <w:numPr>
          <w:ilvl w:val="3"/>
          <w:numId w:val="94"/>
        </w:numPr>
        <w:pBdr>
          <w:top w:val="nil"/>
          <w:left w:val="nil"/>
          <w:bottom w:val="nil"/>
          <w:right w:val="nil"/>
          <w:between w:val="nil"/>
        </w:pBdr>
        <w:tabs>
          <w:tab w:val="left" w:pos="2552"/>
        </w:tabs>
        <w:overflowPunct w:val="0"/>
        <w:autoSpaceDE w:val="0"/>
        <w:autoSpaceDN w:val="0"/>
        <w:adjustRightInd w:val="0"/>
        <w:spacing w:before="120" w:after="120" w:line="240" w:lineRule="auto"/>
        <w:ind w:left="2552" w:hanging="851"/>
        <w:jc w:val="both"/>
        <w:textAlignment w:val="baseline"/>
        <w:rPr>
          <w:rFonts w:ascii="Arial" w:hAnsi="Arial" w:cs="Arial"/>
          <w:color w:val="000000"/>
          <w:sz w:val="24"/>
          <w:szCs w:val="24"/>
        </w:rPr>
      </w:pPr>
      <w:r w:rsidRPr="00652829">
        <w:rPr>
          <w:rFonts w:ascii="Arial" w:hAnsi="Arial" w:cs="Arial"/>
          <w:color w:val="000000"/>
          <w:sz w:val="24"/>
          <w:szCs w:val="24"/>
        </w:rPr>
        <w:t>summarising the information;</w:t>
      </w:r>
    </w:p>
    <w:p w14:paraId="0FF8C713" w14:textId="77777777" w:rsidR="00147E62" w:rsidRPr="00652829" w:rsidRDefault="00147E62" w:rsidP="00147E62">
      <w:pPr>
        <w:numPr>
          <w:ilvl w:val="3"/>
          <w:numId w:val="94"/>
        </w:numPr>
        <w:pBdr>
          <w:top w:val="nil"/>
          <w:left w:val="nil"/>
          <w:bottom w:val="nil"/>
          <w:right w:val="nil"/>
          <w:between w:val="nil"/>
        </w:pBdr>
        <w:tabs>
          <w:tab w:val="left" w:pos="2552"/>
        </w:tabs>
        <w:overflowPunct w:val="0"/>
        <w:autoSpaceDE w:val="0"/>
        <w:autoSpaceDN w:val="0"/>
        <w:adjustRightInd w:val="0"/>
        <w:spacing w:before="120" w:after="120" w:line="240" w:lineRule="auto"/>
        <w:ind w:left="2552" w:hanging="851"/>
        <w:jc w:val="both"/>
        <w:textAlignment w:val="baseline"/>
        <w:rPr>
          <w:rFonts w:ascii="Arial" w:hAnsi="Arial" w:cs="Arial"/>
          <w:color w:val="000000"/>
          <w:sz w:val="24"/>
          <w:szCs w:val="24"/>
        </w:rPr>
      </w:pPr>
      <w:r w:rsidRPr="00652829">
        <w:rPr>
          <w:rFonts w:ascii="Arial" w:hAnsi="Arial" w:cs="Arial"/>
          <w:color w:val="000000"/>
          <w:sz w:val="24"/>
          <w:szCs w:val="24"/>
        </w:rPr>
        <w:t>grouping the information;</w:t>
      </w:r>
    </w:p>
    <w:p w14:paraId="55F9ECBB" w14:textId="77777777" w:rsidR="00147E62" w:rsidRPr="00652829" w:rsidRDefault="00147E62" w:rsidP="00147E62">
      <w:pPr>
        <w:numPr>
          <w:ilvl w:val="3"/>
          <w:numId w:val="94"/>
        </w:numPr>
        <w:pBdr>
          <w:top w:val="nil"/>
          <w:left w:val="nil"/>
          <w:bottom w:val="nil"/>
          <w:right w:val="nil"/>
          <w:between w:val="nil"/>
        </w:pBdr>
        <w:tabs>
          <w:tab w:val="left" w:pos="2552"/>
        </w:tabs>
        <w:overflowPunct w:val="0"/>
        <w:autoSpaceDE w:val="0"/>
        <w:autoSpaceDN w:val="0"/>
        <w:adjustRightInd w:val="0"/>
        <w:spacing w:before="120" w:after="120" w:line="240" w:lineRule="auto"/>
        <w:ind w:left="2552" w:hanging="851"/>
        <w:jc w:val="both"/>
        <w:textAlignment w:val="baseline"/>
        <w:rPr>
          <w:rFonts w:ascii="Arial" w:hAnsi="Arial" w:cs="Arial"/>
          <w:color w:val="000000"/>
          <w:sz w:val="24"/>
          <w:szCs w:val="24"/>
        </w:rPr>
      </w:pPr>
      <w:r w:rsidRPr="00652829">
        <w:rPr>
          <w:rFonts w:ascii="Arial" w:hAnsi="Arial" w:cs="Arial"/>
          <w:color w:val="000000"/>
          <w:sz w:val="24"/>
          <w:szCs w:val="24"/>
        </w:rPr>
        <w:t>anonymising the information; and</w:t>
      </w:r>
    </w:p>
    <w:p w14:paraId="6FFBB10D" w14:textId="77777777" w:rsidR="00147E62" w:rsidRPr="00652829" w:rsidRDefault="00147E62" w:rsidP="00147E62">
      <w:pPr>
        <w:numPr>
          <w:ilvl w:val="3"/>
          <w:numId w:val="94"/>
        </w:numPr>
        <w:pBdr>
          <w:top w:val="nil"/>
          <w:left w:val="nil"/>
          <w:bottom w:val="nil"/>
          <w:right w:val="nil"/>
          <w:between w:val="nil"/>
        </w:pBdr>
        <w:tabs>
          <w:tab w:val="left" w:pos="2552"/>
        </w:tabs>
        <w:overflowPunct w:val="0"/>
        <w:autoSpaceDE w:val="0"/>
        <w:autoSpaceDN w:val="0"/>
        <w:adjustRightInd w:val="0"/>
        <w:spacing w:before="120" w:after="120" w:line="240" w:lineRule="auto"/>
        <w:ind w:left="2552" w:hanging="851"/>
        <w:jc w:val="both"/>
        <w:textAlignment w:val="baseline"/>
        <w:rPr>
          <w:rFonts w:ascii="Arial" w:hAnsi="Arial" w:cs="Arial"/>
          <w:color w:val="000000"/>
          <w:sz w:val="24"/>
          <w:szCs w:val="24"/>
        </w:rPr>
      </w:pPr>
      <w:r w:rsidRPr="00652829">
        <w:rPr>
          <w:rFonts w:ascii="Arial" w:hAnsi="Arial" w:cs="Arial"/>
          <w:color w:val="000000"/>
          <w:sz w:val="24"/>
          <w:szCs w:val="24"/>
        </w:rPr>
        <w:t>presenting the information in general terms</w:t>
      </w:r>
    </w:p>
    <w:p w14:paraId="25C427E0" w14:textId="77777777" w:rsidR="00147E62" w:rsidRPr="00652829" w:rsidRDefault="00147E62" w:rsidP="00147E62">
      <w:pPr>
        <w:numPr>
          <w:ilvl w:val="1"/>
          <w:numId w:val="9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color w:val="000000"/>
          <w:sz w:val="24"/>
          <w:szCs w:val="24"/>
        </w:rPr>
      </w:pPr>
      <w:r w:rsidRPr="00652829">
        <w:rPr>
          <w:rFonts w:ascii="Arial" w:hAnsi="Arial" w:cs="Arial"/>
          <w:color w:val="000000"/>
          <w:sz w:val="24"/>
          <w:szCs w:val="24"/>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713A826E" w14:textId="77777777" w:rsidR="00147E62" w:rsidRPr="00D91C12" w:rsidRDefault="00147E62" w:rsidP="00147E62">
      <w:pPr>
        <w:pBdr>
          <w:top w:val="nil"/>
          <w:left w:val="nil"/>
          <w:bottom w:val="nil"/>
          <w:right w:val="nil"/>
          <w:between w:val="nil"/>
        </w:pBdr>
        <w:spacing w:before="120" w:after="120"/>
        <w:ind w:left="720" w:hanging="720"/>
        <w:rPr>
          <w:rFonts w:ascii="Arial" w:hAnsi="Arial" w:cs="Arial"/>
          <w:color w:val="000000"/>
          <w:sz w:val="24"/>
          <w:szCs w:val="24"/>
        </w:rPr>
      </w:pPr>
    </w:p>
    <w:p w14:paraId="6CAAAFCB" w14:textId="77777777" w:rsidR="00147E62" w:rsidRPr="00D91C12" w:rsidRDefault="00147E62" w:rsidP="00147E62">
      <w:pPr>
        <w:rPr>
          <w:rFonts w:ascii="Arial" w:hAnsi="Arial" w:cs="Arial"/>
          <w:sz w:val="24"/>
          <w:szCs w:val="24"/>
        </w:rPr>
      </w:pPr>
      <w:r w:rsidRPr="00D91C12">
        <w:rPr>
          <w:rFonts w:ascii="Arial" w:hAnsi="Arial" w:cs="Arial"/>
          <w:sz w:val="24"/>
          <w:szCs w:val="24"/>
        </w:rPr>
        <w:br w:type="page"/>
      </w:r>
    </w:p>
    <w:p w14:paraId="6B26E612" w14:textId="77777777" w:rsidR="00147E62" w:rsidRPr="00D91C12" w:rsidRDefault="00147E62" w:rsidP="00147E62">
      <w:pPr>
        <w:rPr>
          <w:rFonts w:ascii="Arial" w:hAnsi="Arial" w:cs="Arial"/>
          <w:b/>
          <w:sz w:val="24"/>
          <w:szCs w:val="24"/>
        </w:rPr>
      </w:pPr>
      <w:r w:rsidRPr="00D91C12">
        <w:rPr>
          <w:rFonts w:ascii="Arial" w:hAnsi="Arial" w:cs="Arial"/>
          <w:b/>
          <w:sz w:val="24"/>
          <w:szCs w:val="24"/>
        </w:rPr>
        <w:lastRenderedPageBreak/>
        <w:t>Appendix 1: Group structure information and resolution commentary</w:t>
      </w:r>
    </w:p>
    <w:p w14:paraId="4E552CF6" w14:textId="77777777" w:rsidR="00147E62" w:rsidRPr="00D91C12" w:rsidRDefault="00147E62" w:rsidP="00147E62">
      <w:pPr>
        <w:numPr>
          <w:ilvl w:val="0"/>
          <w:numId w:val="95"/>
        </w:numPr>
        <w:pBdr>
          <w:top w:val="nil"/>
          <w:left w:val="nil"/>
          <w:bottom w:val="nil"/>
          <w:right w:val="nil"/>
          <w:between w:val="nil"/>
        </w:pBdr>
        <w:overflowPunct w:val="0"/>
        <w:autoSpaceDE w:val="0"/>
        <w:autoSpaceDN w:val="0"/>
        <w:adjustRightInd w:val="0"/>
        <w:spacing w:after="240" w:line="240" w:lineRule="auto"/>
        <w:ind w:left="851" w:hanging="851"/>
        <w:jc w:val="both"/>
        <w:textAlignment w:val="baseline"/>
        <w:rPr>
          <w:rFonts w:ascii="Arial" w:hAnsi="Arial" w:cs="Arial"/>
          <w:color w:val="000000"/>
          <w:sz w:val="24"/>
          <w:szCs w:val="24"/>
        </w:rPr>
      </w:pPr>
      <w:r w:rsidRPr="00D91C12">
        <w:rPr>
          <w:rFonts w:ascii="Arial" w:hAnsi="Arial" w:cs="Arial"/>
          <w:color w:val="000000"/>
          <w:sz w:val="24"/>
          <w:szCs w:val="24"/>
        </w:rPr>
        <w:t>The Supplier shall:</w:t>
      </w:r>
    </w:p>
    <w:p w14:paraId="34AAACEA" w14:textId="77777777" w:rsidR="00147E62" w:rsidRPr="00D91C12" w:rsidRDefault="00147E62" w:rsidP="00147E62">
      <w:pPr>
        <w:numPr>
          <w:ilvl w:val="1"/>
          <w:numId w:val="95"/>
        </w:numPr>
        <w:pBdr>
          <w:top w:val="nil"/>
          <w:left w:val="nil"/>
          <w:bottom w:val="nil"/>
          <w:right w:val="nil"/>
          <w:between w:val="nil"/>
        </w:pBdr>
        <w:overflowPunct w:val="0"/>
        <w:autoSpaceDE w:val="0"/>
        <w:autoSpaceDN w:val="0"/>
        <w:adjustRightInd w:val="0"/>
        <w:spacing w:after="240" w:line="240" w:lineRule="auto"/>
        <w:ind w:left="851" w:hanging="851"/>
        <w:jc w:val="both"/>
        <w:textAlignment w:val="baseline"/>
        <w:rPr>
          <w:rFonts w:ascii="Arial" w:hAnsi="Arial" w:cs="Arial"/>
          <w:color w:val="000000"/>
          <w:sz w:val="24"/>
          <w:szCs w:val="24"/>
        </w:rPr>
      </w:pPr>
      <w:r w:rsidRPr="00D91C12">
        <w:rPr>
          <w:rFonts w:ascii="Arial" w:hAnsi="Arial" w:cs="Arial"/>
          <w:color w:val="000000"/>
          <w:sz w:val="24"/>
          <w:szCs w:val="24"/>
        </w:rPr>
        <w:t>provide sufficient information to allow the Appropriate Authority to understand the implications on the Supplier Group’s UK Public Sector Business and CNI contracts listed pursuant to Appendix 2 if the Supplier or another member of the Supplier Group is subject to an Insolvency Event;</w:t>
      </w:r>
    </w:p>
    <w:p w14:paraId="12B854CB" w14:textId="77777777" w:rsidR="00147E62" w:rsidRPr="00D91C12" w:rsidRDefault="00147E62" w:rsidP="00147E62">
      <w:pPr>
        <w:numPr>
          <w:ilvl w:val="1"/>
          <w:numId w:val="95"/>
        </w:numPr>
        <w:pBdr>
          <w:top w:val="nil"/>
          <w:left w:val="nil"/>
          <w:bottom w:val="nil"/>
          <w:right w:val="nil"/>
          <w:between w:val="nil"/>
        </w:pBdr>
        <w:overflowPunct w:val="0"/>
        <w:autoSpaceDE w:val="0"/>
        <w:autoSpaceDN w:val="0"/>
        <w:adjustRightInd w:val="0"/>
        <w:spacing w:after="240" w:line="240" w:lineRule="auto"/>
        <w:ind w:left="851" w:hanging="851"/>
        <w:jc w:val="both"/>
        <w:textAlignment w:val="baseline"/>
        <w:rPr>
          <w:rFonts w:ascii="Arial" w:hAnsi="Arial" w:cs="Arial"/>
          <w:color w:val="000000"/>
          <w:sz w:val="24"/>
          <w:szCs w:val="24"/>
        </w:rPr>
      </w:pPr>
      <w:r w:rsidRPr="00D91C12">
        <w:rPr>
          <w:rFonts w:ascii="Arial" w:hAnsi="Arial" w:cs="Arial"/>
          <w:color w:val="000000"/>
          <w:sz w:val="24"/>
          <w:szCs w:val="24"/>
        </w:rPr>
        <w:t>ensure that the information is presented so as to provide a simple, effective and easily understood overview of the Supplier Group; and</w:t>
      </w:r>
    </w:p>
    <w:p w14:paraId="4499A3AC" w14:textId="77777777" w:rsidR="00147E62" w:rsidRPr="00D91C12" w:rsidRDefault="00147E62" w:rsidP="00147E62">
      <w:pPr>
        <w:numPr>
          <w:ilvl w:val="1"/>
          <w:numId w:val="95"/>
        </w:numPr>
        <w:pBdr>
          <w:top w:val="nil"/>
          <w:left w:val="nil"/>
          <w:bottom w:val="nil"/>
          <w:right w:val="nil"/>
          <w:between w:val="nil"/>
        </w:pBdr>
        <w:overflowPunct w:val="0"/>
        <w:autoSpaceDE w:val="0"/>
        <w:autoSpaceDN w:val="0"/>
        <w:adjustRightInd w:val="0"/>
        <w:spacing w:after="240" w:line="240" w:lineRule="auto"/>
        <w:ind w:left="851" w:hanging="851"/>
        <w:jc w:val="both"/>
        <w:textAlignment w:val="baseline"/>
        <w:rPr>
          <w:rFonts w:ascii="Arial" w:hAnsi="Arial" w:cs="Arial"/>
          <w:color w:val="000000"/>
          <w:sz w:val="24"/>
          <w:szCs w:val="24"/>
        </w:rPr>
      </w:pPr>
      <w:r w:rsidRPr="00D91C12">
        <w:rPr>
          <w:rFonts w:ascii="Arial" w:hAnsi="Arial" w:cs="Arial"/>
          <w:color w:val="000000"/>
          <w:sz w:val="24"/>
          <w:szCs w:val="24"/>
        </w:rPr>
        <w:t>provide full details of the importance of each member of the Supplier Group to the Supplier Group’s UK Public Sector Business and CNI contracts listed pursuant to Appendix 2 and the dependencies between each.</w:t>
      </w:r>
    </w:p>
    <w:p w14:paraId="5528D29A" w14:textId="77777777" w:rsidR="00147E62" w:rsidRPr="00D91C12" w:rsidRDefault="00147E62" w:rsidP="00147E62">
      <w:pPr>
        <w:ind w:firstLine="1418"/>
        <w:rPr>
          <w:rFonts w:ascii="Arial" w:hAnsi="Arial" w:cs="Arial"/>
          <w:sz w:val="24"/>
          <w:szCs w:val="24"/>
        </w:rPr>
      </w:pPr>
      <w:r w:rsidRPr="00D91C12">
        <w:rPr>
          <w:rFonts w:ascii="Arial" w:hAnsi="Arial" w:cs="Arial"/>
          <w:sz w:val="24"/>
          <w:szCs w:val="24"/>
        </w:rPr>
        <w:br w:type="page"/>
      </w:r>
    </w:p>
    <w:p w14:paraId="1A2444F9" w14:textId="77777777" w:rsidR="00147E62" w:rsidRPr="00D91C12" w:rsidRDefault="00147E62" w:rsidP="00147E62">
      <w:pPr>
        <w:rPr>
          <w:rFonts w:ascii="Arial" w:hAnsi="Arial" w:cs="Arial"/>
          <w:b/>
          <w:sz w:val="24"/>
          <w:szCs w:val="24"/>
        </w:rPr>
      </w:pPr>
      <w:r w:rsidRPr="00D91C12">
        <w:rPr>
          <w:rFonts w:ascii="Arial" w:hAnsi="Arial" w:cs="Arial"/>
          <w:b/>
          <w:sz w:val="24"/>
          <w:szCs w:val="24"/>
        </w:rPr>
        <w:lastRenderedPageBreak/>
        <w:t>Appendix 2: UK Public Sector / CNI Contract Information</w:t>
      </w:r>
    </w:p>
    <w:p w14:paraId="7C76D4ED" w14:textId="77777777" w:rsidR="00147E62" w:rsidRPr="00D91C12" w:rsidRDefault="00147E62" w:rsidP="00147E62">
      <w:pPr>
        <w:numPr>
          <w:ilvl w:val="0"/>
          <w:numId w:val="96"/>
        </w:numPr>
        <w:pBdr>
          <w:top w:val="nil"/>
          <w:left w:val="nil"/>
          <w:bottom w:val="nil"/>
          <w:right w:val="nil"/>
          <w:between w:val="nil"/>
        </w:pBdr>
        <w:overflowPunct w:val="0"/>
        <w:autoSpaceDE w:val="0"/>
        <w:autoSpaceDN w:val="0"/>
        <w:adjustRightInd w:val="0"/>
        <w:spacing w:after="240" w:line="240" w:lineRule="auto"/>
        <w:ind w:left="851" w:hanging="851"/>
        <w:jc w:val="both"/>
        <w:textAlignment w:val="baseline"/>
        <w:rPr>
          <w:rFonts w:ascii="Arial" w:hAnsi="Arial" w:cs="Arial"/>
          <w:color w:val="000000"/>
          <w:sz w:val="24"/>
          <w:szCs w:val="24"/>
        </w:rPr>
      </w:pPr>
      <w:r w:rsidRPr="00D91C12">
        <w:rPr>
          <w:rFonts w:ascii="Arial" w:hAnsi="Arial" w:cs="Arial"/>
          <w:color w:val="000000"/>
          <w:sz w:val="24"/>
          <w:szCs w:val="24"/>
        </w:rPr>
        <w:t>The Supplier shall:</w:t>
      </w:r>
    </w:p>
    <w:p w14:paraId="75D38B72" w14:textId="77777777" w:rsidR="00147E62" w:rsidRPr="00D91C12" w:rsidRDefault="00147E62" w:rsidP="00147E62">
      <w:pPr>
        <w:numPr>
          <w:ilvl w:val="1"/>
          <w:numId w:val="96"/>
        </w:numPr>
        <w:pBdr>
          <w:top w:val="nil"/>
          <w:left w:val="nil"/>
          <w:bottom w:val="nil"/>
          <w:right w:val="nil"/>
          <w:between w:val="nil"/>
        </w:pBdr>
        <w:overflowPunct w:val="0"/>
        <w:autoSpaceDE w:val="0"/>
        <w:autoSpaceDN w:val="0"/>
        <w:adjustRightInd w:val="0"/>
        <w:spacing w:after="240" w:line="240" w:lineRule="auto"/>
        <w:ind w:left="851" w:hanging="851"/>
        <w:jc w:val="both"/>
        <w:textAlignment w:val="baseline"/>
        <w:rPr>
          <w:rFonts w:ascii="Arial" w:hAnsi="Arial" w:cs="Arial"/>
          <w:color w:val="000000"/>
          <w:sz w:val="24"/>
          <w:szCs w:val="24"/>
        </w:rPr>
      </w:pPr>
      <w:r w:rsidRPr="00D91C12">
        <w:rPr>
          <w:rFonts w:ascii="Arial" w:hAnsi="Arial" w:cs="Arial"/>
          <w:color w:val="000000"/>
          <w:sz w:val="24"/>
          <w:szCs w:val="24"/>
        </w:rPr>
        <w:t>provide details of all agreements held by members of the Supplier Group where those agreements are for goods, services or works provision and:</w:t>
      </w:r>
    </w:p>
    <w:p w14:paraId="4F997E4A" w14:textId="77777777" w:rsidR="00147E62" w:rsidRPr="00D91C12" w:rsidRDefault="00147E62" w:rsidP="00147E62">
      <w:pPr>
        <w:numPr>
          <w:ilvl w:val="2"/>
          <w:numId w:val="96"/>
        </w:numPr>
        <w:pBdr>
          <w:top w:val="nil"/>
          <w:left w:val="nil"/>
          <w:bottom w:val="nil"/>
          <w:right w:val="nil"/>
          <w:between w:val="nil"/>
        </w:pBdr>
        <w:overflowPunct w:val="0"/>
        <w:autoSpaceDE w:val="0"/>
        <w:autoSpaceDN w:val="0"/>
        <w:adjustRightInd w:val="0"/>
        <w:spacing w:after="240" w:line="240" w:lineRule="auto"/>
        <w:ind w:left="1701" w:hanging="850"/>
        <w:jc w:val="both"/>
        <w:textAlignment w:val="baseline"/>
        <w:rPr>
          <w:rFonts w:ascii="Arial" w:hAnsi="Arial" w:cs="Arial"/>
          <w:color w:val="000000"/>
          <w:sz w:val="24"/>
          <w:szCs w:val="24"/>
        </w:rPr>
      </w:pPr>
      <w:r w:rsidRPr="00D91C12">
        <w:rPr>
          <w:rFonts w:ascii="Arial" w:hAnsi="Arial" w:cs="Arial"/>
          <w:color w:val="000000"/>
          <w:sz w:val="24"/>
          <w:szCs w:val="24"/>
        </w:rPr>
        <w:t>are with any UK public sector bodies including: central Government departments and their arms-length bodies and agencies, non-departmental public bodies, NHS bodies, local authorities, health bodies, police fire and rescue, education bodies and the devolved administrations;</w:t>
      </w:r>
    </w:p>
    <w:p w14:paraId="4E8EA9AF" w14:textId="77777777" w:rsidR="00147E62" w:rsidRPr="00D91C12" w:rsidRDefault="00147E62" w:rsidP="00147E62">
      <w:pPr>
        <w:numPr>
          <w:ilvl w:val="2"/>
          <w:numId w:val="96"/>
        </w:numPr>
        <w:pBdr>
          <w:top w:val="nil"/>
          <w:left w:val="nil"/>
          <w:bottom w:val="nil"/>
          <w:right w:val="nil"/>
          <w:between w:val="nil"/>
        </w:pBdr>
        <w:overflowPunct w:val="0"/>
        <w:autoSpaceDE w:val="0"/>
        <w:autoSpaceDN w:val="0"/>
        <w:adjustRightInd w:val="0"/>
        <w:spacing w:after="240" w:line="240" w:lineRule="auto"/>
        <w:ind w:left="1701" w:hanging="850"/>
        <w:jc w:val="both"/>
        <w:textAlignment w:val="baseline"/>
        <w:rPr>
          <w:rFonts w:ascii="Arial" w:hAnsi="Arial" w:cs="Arial"/>
          <w:color w:val="000000"/>
          <w:sz w:val="24"/>
          <w:szCs w:val="24"/>
        </w:rPr>
      </w:pPr>
      <w:r w:rsidRPr="00D91C12">
        <w:rPr>
          <w:rFonts w:ascii="Arial" w:hAnsi="Arial" w:cs="Arial"/>
          <w:color w:val="000000"/>
          <w:sz w:val="24"/>
          <w:szCs w:val="24"/>
        </w:rPr>
        <w:t>are with any private sector entities where the end recipient of the service, goods or works provision is any of the bodies set out in paragraph 1.1.1 of this Appendix 2 and where the member of the Supplier Group is acting as a key sub-contractor under the agreement with the end recipient; or</w:t>
      </w:r>
    </w:p>
    <w:p w14:paraId="52107F61" w14:textId="77777777" w:rsidR="00147E62" w:rsidRPr="00D91C12" w:rsidRDefault="00147E62" w:rsidP="00147E62">
      <w:pPr>
        <w:numPr>
          <w:ilvl w:val="2"/>
          <w:numId w:val="96"/>
        </w:numPr>
        <w:pBdr>
          <w:top w:val="nil"/>
          <w:left w:val="nil"/>
          <w:bottom w:val="nil"/>
          <w:right w:val="nil"/>
          <w:between w:val="nil"/>
        </w:pBdr>
        <w:overflowPunct w:val="0"/>
        <w:autoSpaceDE w:val="0"/>
        <w:autoSpaceDN w:val="0"/>
        <w:adjustRightInd w:val="0"/>
        <w:spacing w:after="240" w:line="240" w:lineRule="auto"/>
        <w:ind w:left="1701" w:hanging="850"/>
        <w:jc w:val="both"/>
        <w:textAlignment w:val="baseline"/>
        <w:rPr>
          <w:rFonts w:ascii="Arial" w:hAnsi="Arial" w:cs="Arial"/>
          <w:color w:val="000000"/>
          <w:sz w:val="24"/>
          <w:szCs w:val="24"/>
        </w:rPr>
      </w:pPr>
      <w:r w:rsidRPr="00D91C12">
        <w:rPr>
          <w:rFonts w:ascii="Arial" w:hAnsi="Arial" w:cs="Arial"/>
          <w:color w:val="000000"/>
          <w:sz w:val="24"/>
          <w:szCs w:val="24"/>
        </w:rPr>
        <w:t>involve or could reasonably be considered to involve CNI;</w:t>
      </w:r>
    </w:p>
    <w:p w14:paraId="5DF3A027" w14:textId="77777777" w:rsidR="00147E62" w:rsidRPr="00D91C12" w:rsidRDefault="00147E62" w:rsidP="00147E62">
      <w:pPr>
        <w:numPr>
          <w:ilvl w:val="1"/>
          <w:numId w:val="96"/>
        </w:numPr>
        <w:pBdr>
          <w:top w:val="nil"/>
          <w:left w:val="nil"/>
          <w:bottom w:val="nil"/>
          <w:right w:val="nil"/>
          <w:between w:val="nil"/>
        </w:pBdr>
        <w:overflowPunct w:val="0"/>
        <w:autoSpaceDE w:val="0"/>
        <w:autoSpaceDN w:val="0"/>
        <w:adjustRightInd w:val="0"/>
        <w:spacing w:after="240" w:line="240" w:lineRule="auto"/>
        <w:ind w:left="851" w:hanging="851"/>
        <w:jc w:val="both"/>
        <w:textAlignment w:val="baseline"/>
        <w:rPr>
          <w:rFonts w:ascii="Arial" w:hAnsi="Arial" w:cs="Arial"/>
          <w:color w:val="000000"/>
          <w:sz w:val="24"/>
          <w:szCs w:val="24"/>
        </w:rPr>
      </w:pPr>
      <w:r w:rsidRPr="00D91C12">
        <w:rPr>
          <w:rFonts w:ascii="Arial" w:hAnsi="Arial" w:cs="Arial"/>
          <w:color w:val="000000"/>
          <w:sz w:val="24"/>
          <w:szCs w:val="24"/>
        </w:rPr>
        <w:t>provide the Appropriate Authority with a copy of the latest version of each underlying contract worth more than £5m per contract year and their related key sub-contracts, which shall be included as embedded documents within the CRP Information or via a directly accessible link.</w:t>
      </w:r>
    </w:p>
    <w:p w14:paraId="6653D1EE" w14:textId="77777777" w:rsidR="00147E62" w:rsidRPr="00D91C12" w:rsidRDefault="00147E62" w:rsidP="00147E62">
      <w:pPr>
        <w:pBdr>
          <w:top w:val="nil"/>
          <w:left w:val="nil"/>
          <w:bottom w:val="nil"/>
          <w:right w:val="nil"/>
          <w:between w:val="nil"/>
        </w:pBdr>
        <w:tabs>
          <w:tab w:val="left" w:pos="1985"/>
          <w:tab w:val="left" w:pos="2127"/>
        </w:tabs>
        <w:spacing w:before="120" w:after="120"/>
        <w:ind w:left="1656"/>
        <w:rPr>
          <w:rFonts w:ascii="Arial" w:hAnsi="Arial" w:cs="Arial"/>
          <w:color w:val="000000"/>
          <w:sz w:val="24"/>
          <w:szCs w:val="24"/>
        </w:rPr>
      </w:pPr>
    </w:p>
    <w:p w14:paraId="38A98887" w14:textId="77777777" w:rsidR="00147E62" w:rsidRPr="00D91C12" w:rsidRDefault="00147E62" w:rsidP="00147E62">
      <w:pPr>
        <w:rPr>
          <w:rFonts w:ascii="Arial" w:eastAsia="Arial" w:hAnsi="Arial" w:cs="Arial"/>
          <w:sz w:val="24"/>
          <w:szCs w:val="24"/>
        </w:rPr>
        <w:sectPr w:rsidR="00147E62" w:rsidRPr="00D91C12" w:rsidSect="00285B65">
          <w:headerReference w:type="default" r:id="rId79"/>
          <w:footerReference w:type="default" r:id="rId80"/>
          <w:footerReference w:type="first" r:id="rId81"/>
          <w:pgSz w:w="11906" w:h="16838"/>
          <w:pgMar w:top="1440" w:right="1440" w:bottom="1440" w:left="1440" w:header="709" w:footer="709" w:gutter="0"/>
          <w:cols w:space="720"/>
        </w:sectPr>
      </w:pPr>
    </w:p>
    <w:p w14:paraId="5AE7808D" w14:textId="0190E514" w:rsidR="00147E62" w:rsidRPr="00D91C12" w:rsidRDefault="003303F9" w:rsidP="00147E62">
      <w:pPr>
        <w:pBdr>
          <w:top w:val="nil"/>
          <w:left w:val="nil"/>
          <w:bottom w:val="nil"/>
          <w:right w:val="nil"/>
          <w:between w:val="nil"/>
        </w:pBdr>
        <w:tabs>
          <w:tab w:val="left" w:pos="1985"/>
          <w:tab w:val="left" w:pos="2127"/>
        </w:tabs>
        <w:spacing w:before="120" w:after="120"/>
        <w:rPr>
          <w:rFonts w:ascii="Arial" w:hAnsi="Arial" w:cs="Arial"/>
          <w:color w:val="000000"/>
          <w:sz w:val="24"/>
          <w:szCs w:val="24"/>
        </w:rPr>
      </w:pPr>
      <w:r w:rsidRPr="00611237">
        <w:rPr>
          <w:rFonts w:ascii="Arial" w:hAnsi="Arial" w:cs="Arial"/>
          <w:color w:val="000000"/>
          <w:sz w:val="24"/>
          <w:szCs w:val="24"/>
          <w:highlight w:val="black"/>
        </w:rPr>
        <w:lastRenderedPageBreak/>
        <w:t>XXXXXXXXXXXXXXXXXXXXXXXXXXXXXXXXXXXXXXXXXXXXXXXXXXXXXXXXXXXXXXXXXXXXXXXXXXXXXXXXXXXXXXXXXXXXXXXXXXXXX</w:t>
      </w:r>
      <w:r w:rsidR="00147E62" w:rsidRPr="00D91C12">
        <w:rPr>
          <w:rFonts w:ascii="Arial" w:hAnsi="Arial" w:cs="Arial"/>
          <w:color w:val="000000"/>
          <w:sz w:val="24"/>
          <w:szCs w:val="24"/>
        </w:rPr>
        <w:t>.</w:t>
      </w:r>
    </w:p>
    <w:p w14:paraId="7E3B956F" w14:textId="2EB0F2A7" w:rsidR="00147E62" w:rsidRPr="00D91C12" w:rsidRDefault="00147E62" w:rsidP="00147E62">
      <w:pPr>
        <w:rPr>
          <w:rFonts w:ascii="Arial" w:eastAsia="Arial" w:hAnsi="Arial" w:cs="Arial"/>
          <w:sz w:val="24"/>
          <w:szCs w:val="24"/>
        </w:rPr>
      </w:pPr>
    </w:p>
    <w:p w14:paraId="4EE0B8F6" w14:textId="77777777" w:rsidR="00147E62" w:rsidRPr="00D91C12" w:rsidRDefault="00147E62" w:rsidP="00147E62">
      <w:pPr>
        <w:rPr>
          <w:rFonts w:ascii="Arial" w:eastAsia="Arial" w:hAnsi="Arial" w:cs="Arial"/>
          <w:sz w:val="24"/>
          <w:szCs w:val="24"/>
        </w:rPr>
      </w:pPr>
    </w:p>
    <w:p w14:paraId="5219465A" w14:textId="77777777" w:rsidR="00147E62" w:rsidRPr="00D91C12" w:rsidRDefault="00147E62">
      <w:pPr>
        <w:rPr>
          <w:rFonts w:ascii="Arial" w:eastAsia="Arial" w:hAnsi="Arial" w:cs="Arial"/>
          <w:sz w:val="24"/>
          <w:szCs w:val="24"/>
        </w:rPr>
        <w:sectPr w:rsidR="00147E62" w:rsidRPr="00D91C12" w:rsidSect="005617FB">
          <w:headerReference w:type="default" r:id="rId82"/>
          <w:footerReference w:type="default" r:id="rId83"/>
          <w:footerReference w:type="first" r:id="rId84"/>
          <w:pgSz w:w="11906" w:h="16838"/>
          <w:pgMar w:top="1440" w:right="1440" w:bottom="1440" w:left="1440" w:header="709" w:footer="709" w:gutter="0"/>
          <w:cols w:space="720"/>
        </w:sectPr>
      </w:pPr>
    </w:p>
    <w:p w14:paraId="1B288E9D" w14:textId="77777777" w:rsidR="00BE6D51" w:rsidRPr="00D91C12" w:rsidRDefault="00BE6D51" w:rsidP="00BE6D51">
      <w:pPr>
        <w:pBdr>
          <w:top w:val="nil"/>
          <w:left w:val="nil"/>
          <w:bottom w:val="nil"/>
          <w:right w:val="nil"/>
          <w:between w:val="nil"/>
        </w:pBdr>
        <w:spacing w:before="240" w:after="120"/>
        <w:ind w:hanging="567"/>
        <w:rPr>
          <w:rFonts w:ascii="Arial" w:eastAsia="Arial Bold" w:hAnsi="Arial" w:cs="Arial"/>
          <w:b/>
          <w:color w:val="000000"/>
          <w:sz w:val="24"/>
          <w:szCs w:val="24"/>
        </w:rPr>
      </w:pPr>
      <w:r w:rsidRPr="00D91C12">
        <w:rPr>
          <w:rFonts w:ascii="Arial" w:eastAsia="Arial Bold" w:hAnsi="Arial" w:cs="Arial"/>
          <w:b/>
          <w:color w:val="000000"/>
          <w:sz w:val="24"/>
          <w:szCs w:val="24"/>
        </w:rPr>
        <w:lastRenderedPageBreak/>
        <w:t>Call-Off Schedule 9 (Security)</w:t>
      </w:r>
    </w:p>
    <w:p w14:paraId="3BB0052E" w14:textId="77777777" w:rsidR="00BE6D51" w:rsidRPr="00D91C12" w:rsidRDefault="00BE6D51" w:rsidP="00BE6D51">
      <w:pPr>
        <w:pBdr>
          <w:top w:val="nil"/>
          <w:left w:val="nil"/>
          <w:bottom w:val="nil"/>
          <w:right w:val="nil"/>
          <w:between w:val="nil"/>
        </w:pBdr>
        <w:spacing w:before="240" w:after="120"/>
        <w:ind w:hanging="567"/>
        <w:rPr>
          <w:rFonts w:ascii="Arial" w:hAnsi="Arial" w:cs="Arial"/>
          <w:b/>
          <w:color w:val="000000"/>
          <w:sz w:val="24"/>
          <w:szCs w:val="24"/>
        </w:rPr>
      </w:pPr>
      <w:r w:rsidRPr="00D91C12">
        <w:rPr>
          <w:rFonts w:ascii="Arial" w:hAnsi="Arial" w:cs="Arial"/>
          <w:b/>
          <w:color w:val="000000"/>
          <w:sz w:val="24"/>
          <w:szCs w:val="24"/>
        </w:rPr>
        <w:t>Part A: Short Form Security Requirements</w:t>
      </w:r>
    </w:p>
    <w:p w14:paraId="6AC386EE" w14:textId="77777777" w:rsidR="00BE6D51" w:rsidRPr="00D91C12" w:rsidRDefault="00BE6D51" w:rsidP="00BE6D51">
      <w:pPr>
        <w:keepNext/>
        <w:numPr>
          <w:ilvl w:val="0"/>
          <w:numId w:val="104"/>
        </w:numPr>
        <w:pBdr>
          <w:top w:val="nil"/>
          <w:left w:val="nil"/>
          <w:bottom w:val="nil"/>
          <w:right w:val="nil"/>
          <w:between w:val="nil"/>
        </w:pBdr>
        <w:tabs>
          <w:tab w:val="left" w:pos="0"/>
        </w:tabs>
        <w:overflowPunct w:val="0"/>
        <w:autoSpaceDE w:val="0"/>
        <w:autoSpaceDN w:val="0"/>
        <w:adjustRightInd w:val="0"/>
        <w:spacing w:before="240" w:after="240" w:line="240" w:lineRule="auto"/>
        <w:ind w:left="851" w:hanging="851"/>
        <w:textAlignment w:val="baseline"/>
        <w:rPr>
          <w:rFonts w:ascii="Arial" w:hAnsi="Arial" w:cs="Arial"/>
          <w:b/>
          <w:smallCaps/>
          <w:color w:val="000000"/>
          <w:sz w:val="24"/>
          <w:szCs w:val="24"/>
        </w:rPr>
      </w:pPr>
      <w:r w:rsidRPr="00D91C12">
        <w:rPr>
          <w:rFonts w:ascii="Arial" w:hAnsi="Arial" w:cs="Arial"/>
          <w:b/>
          <w:smallCaps/>
          <w:color w:val="000000"/>
          <w:sz w:val="24"/>
          <w:szCs w:val="24"/>
        </w:rPr>
        <w:t>D</w:t>
      </w:r>
      <w:r w:rsidRPr="00D91C12">
        <w:rPr>
          <w:rFonts w:ascii="Arial" w:eastAsia="Arial Bold" w:hAnsi="Arial" w:cs="Arial"/>
          <w:b/>
          <w:color w:val="000000"/>
          <w:sz w:val="24"/>
          <w:szCs w:val="24"/>
        </w:rPr>
        <w:t>efinitions</w:t>
      </w:r>
    </w:p>
    <w:p w14:paraId="6A1C54C4" w14:textId="77777777" w:rsidR="00BE6D51" w:rsidRPr="00D91C12" w:rsidRDefault="00BE6D51" w:rsidP="00BE6D51">
      <w:pPr>
        <w:keepNext/>
        <w:numPr>
          <w:ilvl w:val="1"/>
          <w:numId w:val="104"/>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D91C12">
        <w:rPr>
          <w:rFonts w:ascii="Arial" w:hAnsi="Arial" w:cs="Arial"/>
          <w:color w:val="000000"/>
          <w:sz w:val="24"/>
          <w:szCs w:val="24"/>
        </w:rPr>
        <w:t>In this Schedule, the following words shall have the following meanings and they shall supplement Joint Schedule 1 (Definitions):</w:t>
      </w:r>
    </w:p>
    <w:tbl>
      <w:tblPr>
        <w:tblW w:w="8234" w:type="dxa"/>
        <w:tblInd w:w="10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502"/>
        <w:gridCol w:w="5732"/>
      </w:tblGrid>
      <w:tr w:rsidR="00BE6D51" w:rsidRPr="00D91C12" w14:paraId="18BFA8B0" w14:textId="77777777" w:rsidTr="005617FB">
        <w:tc>
          <w:tcPr>
            <w:tcW w:w="2502" w:type="dxa"/>
          </w:tcPr>
          <w:p w14:paraId="5BECCA27" w14:textId="77777777" w:rsidR="00BE6D51" w:rsidRPr="00D91C12" w:rsidRDefault="00BE6D51" w:rsidP="005617FB">
            <w:pPr>
              <w:spacing w:after="120"/>
              <w:ind w:left="-108" w:firstLine="108"/>
              <w:rPr>
                <w:rFonts w:ascii="Arial" w:eastAsia="Arial" w:hAnsi="Arial" w:cs="Arial"/>
                <w:sz w:val="24"/>
                <w:szCs w:val="24"/>
              </w:rPr>
            </w:pPr>
            <w:r w:rsidRPr="00D91C12">
              <w:rPr>
                <w:rFonts w:ascii="Arial" w:eastAsia="Arial" w:hAnsi="Arial" w:cs="Arial"/>
                <w:sz w:val="24"/>
                <w:szCs w:val="24"/>
              </w:rPr>
              <w:t>"Breach of Security"</w:t>
            </w:r>
          </w:p>
        </w:tc>
        <w:tc>
          <w:tcPr>
            <w:tcW w:w="5732" w:type="dxa"/>
          </w:tcPr>
          <w:p w14:paraId="26142A0A" w14:textId="77777777" w:rsidR="00BE6D51" w:rsidRPr="00D91C12" w:rsidRDefault="00BE6D51" w:rsidP="005617FB">
            <w:pPr>
              <w:tabs>
                <w:tab w:val="left" w:pos="-9"/>
              </w:tabs>
              <w:spacing w:after="120"/>
              <w:ind w:left="170"/>
              <w:rPr>
                <w:rFonts w:ascii="Arial" w:eastAsia="Arial" w:hAnsi="Arial" w:cs="Arial"/>
                <w:b/>
                <w:sz w:val="24"/>
                <w:szCs w:val="24"/>
              </w:rPr>
            </w:pPr>
            <w:r w:rsidRPr="00D91C12">
              <w:rPr>
                <w:rFonts w:ascii="Arial" w:eastAsia="Arial" w:hAnsi="Arial" w:cs="Arial"/>
                <w:sz w:val="24"/>
                <w:szCs w:val="24"/>
              </w:rPr>
              <w:t>the occurrence of:</w:t>
            </w:r>
          </w:p>
          <w:p w14:paraId="6E9D7C60" w14:textId="77777777" w:rsidR="00BE6D51" w:rsidRPr="00D91C12" w:rsidRDefault="00BE6D51" w:rsidP="00BE6D51">
            <w:pPr>
              <w:numPr>
                <w:ilvl w:val="1"/>
                <w:numId w:val="105"/>
              </w:numPr>
              <w:pBdr>
                <w:top w:val="nil"/>
                <w:left w:val="nil"/>
                <w:bottom w:val="nil"/>
                <w:right w:val="nil"/>
                <w:between w:val="nil"/>
              </w:pBdr>
              <w:tabs>
                <w:tab w:val="left" w:pos="144"/>
              </w:tabs>
              <w:overflowPunct w:val="0"/>
              <w:autoSpaceDE w:val="0"/>
              <w:autoSpaceDN w:val="0"/>
              <w:adjustRightInd w:val="0"/>
              <w:spacing w:before="240" w:after="120" w:line="240" w:lineRule="auto"/>
              <w:textAlignment w:val="baseline"/>
              <w:rPr>
                <w:rFonts w:ascii="Arial" w:eastAsia="Arial" w:hAnsi="Arial" w:cs="Arial"/>
                <w:b/>
                <w:sz w:val="24"/>
                <w:szCs w:val="24"/>
              </w:rPr>
            </w:pPr>
            <w:r w:rsidRPr="00D91C12">
              <w:rPr>
                <w:rFonts w:ascii="Arial" w:eastAsia="Arial" w:hAnsi="Arial" w:cs="Arial"/>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2AB9584D" w14:textId="77777777" w:rsidR="00BE6D51" w:rsidRPr="00D91C12" w:rsidRDefault="00BE6D51" w:rsidP="00BE6D51">
            <w:pPr>
              <w:numPr>
                <w:ilvl w:val="1"/>
                <w:numId w:val="105"/>
              </w:numPr>
              <w:pBdr>
                <w:top w:val="nil"/>
                <w:left w:val="nil"/>
                <w:bottom w:val="nil"/>
                <w:right w:val="nil"/>
                <w:between w:val="nil"/>
              </w:pBdr>
              <w:tabs>
                <w:tab w:val="left" w:pos="144"/>
              </w:tabs>
              <w:overflowPunct w:val="0"/>
              <w:autoSpaceDE w:val="0"/>
              <w:autoSpaceDN w:val="0"/>
              <w:adjustRightInd w:val="0"/>
              <w:spacing w:before="240" w:after="120" w:line="240" w:lineRule="auto"/>
              <w:textAlignment w:val="baseline"/>
              <w:rPr>
                <w:rFonts w:ascii="Arial" w:eastAsia="Arial" w:hAnsi="Arial" w:cs="Arial"/>
                <w:b/>
                <w:sz w:val="24"/>
                <w:szCs w:val="24"/>
              </w:rPr>
            </w:pPr>
            <w:r w:rsidRPr="00D91C12">
              <w:rPr>
                <w:rFonts w:ascii="Arial" w:eastAsia="Arial" w:hAnsi="Arial" w:cs="Arial"/>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237D4B54" w14:textId="77777777" w:rsidR="00BE6D51" w:rsidRPr="00D91C12" w:rsidRDefault="00BE6D51" w:rsidP="005617FB">
            <w:pPr>
              <w:tabs>
                <w:tab w:val="left" w:pos="-9"/>
              </w:tabs>
              <w:spacing w:after="120"/>
              <w:ind w:left="170"/>
              <w:rPr>
                <w:rFonts w:ascii="Arial" w:eastAsia="Arial" w:hAnsi="Arial" w:cs="Arial"/>
                <w:b/>
                <w:sz w:val="24"/>
                <w:szCs w:val="24"/>
              </w:rPr>
            </w:pPr>
            <w:r w:rsidRPr="00D91C12">
              <w:rPr>
                <w:rFonts w:ascii="Arial" w:eastAsia="Arial" w:hAnsi="Arial" w:cs="Arial"/>
                <w:sz w:val="24"/>
                <w:szCs w:val="24"/>
              </w:rPr>
              <w:t>in either case as more particularly set out in the Security Policy where the Buyer has required compliance therewith in accordance with paragraph 2.2;</w:t>
            </w:r>
          </w:p>
        </w:tc>
      </w:tr>
      <w:tr w:rsidR="00BE6D51" w:rsidRPr="00D91C12" w14:paraId="3963DE55" w14:textId="77777777" w:rsidTr="005617FB">
        <w:tc>
          <w:tcPr>
            <w:tcW w:w="2502" w:type="dxa"/>
          </w:tcPr>
          <w:p w14:paraId="0BB7333E" w14:textId="77777777" w:rsidR="00BE6D51" w:rsidRPr="00D91C12" w:rsidRDefault="00BE6D51" w:rsidP="005617FB">
            <w:pPr>
              <w:spacing w:after="120"/>
              <w:ind w:left="-108" w:firstLine="108"/>
              <w:rPr>
                <w:rFonts w:ascii="Arial" w:eastAsia="Arial" w:hAnsi="Arial" w:cs="Arial"/>
                <w:sz w:val="24"/>
                <w:szCs w:val="24"/>
              </w:rPr>
            </w:pPr>
            <w:r w:rsidRPr="00D91C12">
              <w:rPr>
                <w:rFonts w:ascii="Arial" w:eastAsia="Arial" w:hAnsi="Arial" w:cs="Arial"/>
                <w:sz w:val="24"/>
                <w:szCs w:val="24"/>
              </w:rPr>
              <w:t xml:space="preserve">"Security Management Plan" </w:t>
            </w:r>
          </w:p>
        </w:tc>
        <w:tc>
          <w:tcPr>
            <w:tcW w:w="5732" w:type="dxa"/>
          </w:tcPr>
          <w:p w14:paraId="0E359A0F" w14:textId="77777777" w:rsidR="00BE6D51" w:rsidRPr="00D91C12" w:rsidRDefault="00BE6D51" w:rsidP="005617FB">
            <w:pPr>
              <w:tabs>
                <w:tab w:val="left" w:pos="-179"/>
              </w:tabs>
              <w:spacing w:after="120"/>
              <w:ind w:left="170"/>
              <w:rPr>
                <w:rFonts w:ascii="Arial" w:eastAsia="Arial" w:hAnsi="Arial" w:cs="Arial"/>
                <w:b/>
                <w:sz w:val="24"/>
                <w:szCs w:val="24"/>
              </w:rPr>
            </w:pPr>
            <w:r w:rsidRPr="00D91C12">
              <w:rPr>
                <w:rFonts w:ascii="Arial" w:eastAsia="Arial" w:hAnsi="Arial" w:cs="Arial"/>
                <w:sz w:val="24"/>
                <w:szCs w:val="24"/>
              </w:rPr>
              <w:t>the Supplier's security management plan prepared pursuant to this Schedule, a draft of which has been provided by the Supplier to the Buyer and as updated from time to time.</w:t>
            </w:r>
          </w:p>
        </w:tc>
      </w:tr>
    </w:tbl>
    <w:p w14:paraId="47553526" w14:textId="77777777" w:rsidR="00BE6D51" w:rsidRPr="00D91C12" w:rsidRDefault="00BE6D51" w:rsidP="00BE6D51">
      <w:pPr>
        <w:keepNext/>
        <w:numPr>
          <w:ilvl w:val="0"/>
          <w:numId w:val="104"/>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D91C12">
        <w:rPr>
          <w:rFonts w:ascii="Arial" w:eastAsia="Arial Bold" w:hAnsi="Arial" w:cs="Arial"/>
          <w:b/>
          <w:color w:val="000000"/>
          <w:sz w:val="24"/>
          <w:szCs w:val="24"/>
        </w:rPr>
        <w:t>Complying with security requirements and updates to them</w:t>
      </w:r>
    </w:p>
    <w:p w14:paraId="2AE4DD94" w14:textId="77777777" w:rsidR="00BE6D51" w:rsidRPr="00D91C12" w:rsidRDefault="00BE6D51" w:rsidP="00BE6D51">
      <w:pPr>
        <w:numPr>
          <w:ilvl w:val="1"/>
          <w:numId w:val="104"/>
        </w:numPr>
        <w:pBdr>
          <w:top w:val="nil"/>
          <w:left w:val="nil"/>
          <w:bottom w:val="nil"/>
          <w:right w:val="nil"/>
          <w:between w:val="nil"/>
        </w:pBdr>
        <w:tabs>
          <w:tab w:val="left" w:pos="1134"/>
        </w:tabs>
        <w:overflowPunct w:val="0"/>
        <w:autoSpaceDE w:val="0"/>
        <w:autoSpaceDN w:val="0"/>
        <w:adjustRightInd w:val="0"/>
        <w:spacing w:before="120" w:after="120" w:line="240" w:lineRule="auto"/>
        <w:ind w:left="851" w:hanging="851"/>
        <w:textAlignment w:val="baseline"/>
        <w:rPr>
          <w:rFonts w:ascii="Arial" w:hAnsi="Arial" w:cs="Arial"/>
          <w:color w:val="000000"/>
          <w:sz w:val="24"/>
          <w:szCs w:val="24"/>
        </w:rPr>
      </w:pPr>
      <w:r w:rsidRPr="00D91C12">
        <w:rPr>
          <w:rFonts w:ascii="Arial" w:hAnsi="Arial" w:cs="Arial"/>
          <w:color w:val="000000"/>
          <w:sz w:val="24"/>
          <w:szCs w:val="24"/>
        </w:rPr>
        <w:t>The Buyer and the Supplier recognise that, where specified in Framework Schedule 4 (Framework Management), CCS shall have the right to enforce the Buyer's rights under this Schedule.</w:t>
      </w:r>
    </w:p>
    <w:p w14:paraId="29154A63" w14:textId="77777777" w:rsidR="00BE6D51" w:rsidRPr="00D91C12" w:rsidRDefault="00BE6D51" w:rsidP="00BE6D51">
      <w:pPr>
        <w:numPr>
          <w:ilvl w:val="1"/>
          <w:numId w:val="104"/>
        </w:numPr>
        <w:pBdr>
          <w:top w:val="nil"/>
          <w:left w:val="nil"/>
          <w:bottom w:val="nil"/>
          <w:right w:val="nil"/>
          <w:between w:val="nil"/>
        </w:pBdr>
        <w:tabs>
          <w:tab w:val="left" w:pos="1134"/>
        </w:tabs>
        <w:overflowPunct w:val="0"/>
        <w:autoSpaceDE w:val="0"/>
        <w:autoSpaceDN w:val="0"/>
        <w:adjustRightInd w:val="0"/>
        <w:spacing w:before="120" w:after="120" w:line="240" w:lineRule="auto"/>
        <w:ind w:left="851" w:hanging="851"/>
        <w:textAlignment w:val="baseline"/>
        <w:rPr>
          <w:rFonts w:ascii="Arial" w:hAnsi="Arial" w:cs="Arial"/>
          <w:color w:val="000000"/>
          <w:sz w:val="24"/>
          <w:szCs w:val="24"/>
        </w:rPr>
      </w:pPr>
      <w:r w:rsidRPr="00D91C12">
        <w:rPr>
          <w:rFonts w:ascii="Arial" w:hAnsi="Arial" w:cs="Arial"/>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14:paraId="30D386B7" w14:textId="77777777" w:rsidR="00BE6D51" w:rsidRPr="00D91C12" w:rsidRDefault="00BE6D51" w:rsidP="00BE6D51">
      <w:pPr>
        <w:numPr>
          <w:ilvl w:val="1"/>
          <w:numId w:val="104"/>
        </w:numPr>
        <w:pBdr>
          <w:top w:val="nil"/>
          <w:left w:val="nil"/>
          <w:bottom w:val="nil"/>
          <w:right w:val="nil"/>
          <w:between w:val="nil"/>
        </w:pBdr>
        <w:tabs>
          <w:tab w:val="left" w:pos="1134"/>
        </w:tabs>
        <w:overflowPunct w:val="0"/>
        <w:autoSpaceDE w:val="0"/>
        <w:autoSpaceDN w:val="0"/>
        <w:adjustRightInd w:val="0"/>
        <w:spacing w:before="120" w:after="120" w:line="240" w:lineRule="auto"/>
        <w:ind w:left="851" w:hanging="851"/>
        <w:textAlignment w:val="baseline"/>
        <w:rPr>
          <w:rFonts w:ascii="Arial" w:hAnsi="Arial" w:cs="Arial"/>
          <w:color w:val="000000"/>
          <w:sz w:val="24"/>
          <w:szCs w:val="24"/>
        </w:rPr>
      </w:pPr>
      <w:r w:rsidRPr="00D91C12">
        <w:rPr>
          <w:rFonts w:ascii="Arial" w:hAnsi="Arial" w:cs="Arial"/>
          <w:color w:val="000000"/>
          <w:sz w:val="24"/>
          <w:szCs w:val="24"/>
        </w:rPr>
        <w:lastRenderedPageBreak/>
        <w:t>Where the Security Policy applies the Buyer shall notify the Supplier of any changes or proposed changes to the Security Policy.</w:t>
      </w:r>
    </w:p>
    <w:p w14:paraId="3DE3F0A6" w14:textId="77777777" w:rsidR="00BE6D51" w:rsidRPr="00D91C12" w:rsidRDefault="00BE6D51" w:rsidP="00BE6D51">
      <w:pPr>
        <w:numPr>
          <w:ilvl w:val="1"/>
          <w:numId w:val="104"/>
        </w:numPr>
        <w:pBdr>
          <w:top w:val="nil"/>
          <w:left w:val="nil"/>
          <w:bottom w:val="nil"/>
          <w:right w:val="nil"/>
          <w:between w:val="nil"/>
        </w:pBdr>
        <w:tabs>
          <w:tab w:val="left" w:pos="1134"/>
        </w:tabs>
        <w:overflowPunct w:val="0"/>
        <w:autoSpaceDE w:val="0"/>
        <w:autoSpaceDN w:val="0"/>
        <w:adjustRightInd w:val="0"/>
        <w:spacing w:before="120" w:after="120" w:line="240" w:lineRule="auto"/>
        <w:ind w:left="851" w:hanging="851"/>
        <w:textAlignment w:val="baseline"/>
        <w:rPr>
          <w:rFonts w:ascii="Arial" w:hAnsi="Arial" w:cs="Arial"/>
          <w:color w:val="000000"/>
          <w:sz w:val="24"/>
          <w:szCs w:val="24"/>
        </w:rPr>
      </w:pPr>
      <w:r w:rsidRPr="00D91C12">
        <w:rPr>
          <w:rFonts w:ascii="Arial" w:hAnsi="Arial" w:cs="Arial"/>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6C93E5CC" w14:textId="77777777" w:rsidR="00BE6D51" w:rsidRPr="00D91C12" w:rsidRDefault="00BE6D51" w:rsidP="00BE6D51">
      <w:pPr>
        <w:numPr>
          <w:ilvl w:val="1"/>
          <w:numId w:val="104"/>
        </w:numPr>
        <w:pBdr>
          <w:top w:val="nil"/>
          <w:left w:val="nil"/>
          <w:bottom w:val="nil"/>
          <w:right w:val="nil"/>
          <w:between w:val="nil"/>
        </w:pBdr>
        <w:tabs>
          <w:tab w:val="left" w:pos="1134"/>
        </w:tabs>
        <w:overflowPunct w:val="0"/>
        <w:autoSpaceDE w:val="0"/>
        <w:autoSpaceDN w:val="0"/>
        <w:adjustRightInd w:val="0"/>
        <w:spacing w:before="120" w:after="120" w:line="240" w:lineRule="auto"/>
        <w:ind w:left="851" w:hanging="851"/>
        <w:textAlignment w:val="baseline"/>
        <w:rPr>
          <w:rFonts w:ascii="Arial" w:hAnsi="Arial" w:cs="Arial"/>
          <w:color w:val="000000"/>
          <w:sz w:val="24"/>
          <w:szCs w:val="24"/>
        </w:rPr>
      </w:pPr>
      <w:r w:rsidRPr="00D91C12">
        <w:rPr>
          <w:rFonts w:ascii="Arial" w:hAnsi="Arial" w:cs="Arial"/>
          <w:color w:val="000000"/>
          <w:sz w:val="24"/>
          <w:szCs w:val="24"/>
        </w:rPr>
        <w:t>Until and/or unless a change to the Charges is agreed by the Buyer pursuant to the Variation Procedure the Supplier shall continue to provide the Deliverables in accordance with its existing obligations.</w:t>
      </w:r>
    </w:p>
    <w:p w14:paraId="00E3A69E" w14:textId="77777777" w:rsidR="00BE6D51" w:rsidRPr="00D91C12" w:rsidRDefault="00BE6D51" w:rsidP="00BE6D51">
      <w:pPr>
        <w:keepNext/>
        <w:numPr>
          <w:ilvl w:val="0"/>
          <w:numId w:val="104"/>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D91C12">
        <w:rPr>
          <w:rFonts w:ascii="Arial" w:eastAsia="Arial Bold" w:hAnsi="Arial" w:cs="Arial"/>
          <w:b/>
          <w:color w:val="000000"/>
          <w:sz w:val="24"/>
          <w:szCs w:val="24"/>
        </w:rPr>
        <w:t>Security Standards</w:t>
      </w:r>
    </w:p>
    <w:p w14:paraId="387BB744" w14:textId="77777777" w:rsidR="00BE6D51" w:rsidRPr="00D91C12" w:rsidRDefault="00BE6D51" w:rsidP="00BE6D51">
      <w:pPr>
        <w:numPr>
          <w:ilvl w:val="1"/>
          <w:numId w:val="104"/>
        </w:numPr>
        <w:pBdr>
          <w:top w:val="nil"/>
          <w:left w:val="nil"/>
          <w:bottom w:val="nil"/>
          <w:right w:val="nil"/>
          <w:between w:val="nil"/>
        </w:pBdr>
        <w:tabs>
          <w:tab w:val="left" w:pos="1134"/>
        </w:tabs>
        <w:overflowPunct w:val="0"/>
        <w:autoSpaceDE w:val="0"/>
        <w:autoSpaceDN w:val="0"/>
        <w:adjustRightInd w:val="0"/>
        <w:spacing w:before="120" w:after="120" w:line="240" w:lineRule="auto"/>
        <w:ind w:left="851" w:hanging="851"/>
        <w:textAlignment w:val="baseline"/>
        <w:rPr>
          <w:rFonts w:ascii="Arial" w:hAnsi="Arial" w:cs="Arial"/>
          <w:color w:val="000000"/>
          <w:sz w:val="24"/>
          <w:szCs w:val="24"/>
        </w:rPr>
      </w:pPr>
      <w:r w:rsidRPr="00D91C12">
        <w:rPr>
          <w:rFonts w:ascii="Arial" w:hAnsi="Arial" w:cs="Arial"/>
          <w:color w:val="000000"/>
          <w:sz w:val="24"/>
          <w:szCs w:val="24"/>
        </w:rPr>
        <w:t>The Supplier acknowledges that the Buyer places great emphasis on the reliability of the performance of the Deliverables, confidentiality, integrity and availability of information and consequently on security.</w:t>
      </w:r>
    </w:p>
    <w:p w14:paraId="7D328A8F" w14:textId="77777777" w:rsidR="00BE6D51" w:rsidRPr="00D91C12" w:rsidRDefault="00BE6D51" w:rsidP="00BE6D51">
      <w:pPr>
        <w:numPr>
          <w:ilvl w:val="1"/>
          <w:numId w:val="104"/>
        </w:numPr>
        <w:pBdr>
          <w:top w:val="nil"/>
          <w:left w:val="nil"/>
          <w:bottom w:val="nil"/>
          <w:right w:val="nil"/>
          <w:between w:val="nil"/>
        </w:pBdr>
        <w:tabs>
          <w:tab w:val="left" w:pos="1134"/>
        </w:tabs>
        <w:overflowPunct w:val="0"/>
        <w:autoSpaceDE w:val="0"/>
        <w:autoSpaceDN w:val="0"/>
        <w:adjustRightInd w:val="0"/>
        <w:spacing w:before="120" w:after="120" w:line="240" w:lineRule="auto"/>
        <w:ind w:left="851" w:hanging="851"/>
        <w:textAlignment w:val="baseline"/>
        <w:rPr>
          <w:rFonts w:ascii="Arial" w:hAnsi="Arial" w:cs="Arial"/>
          <w:color w:val="000000"/>
          <w:sz w:val="24"/>
          <w:szCs w:val="24"/>
        </w:rPr>
      </w:pPr>
      <w:r w:rsidRPr="00D91C12">
        <w:rPr>
          <w:rFonts w:ascii="Arial" w:hAnsi="Arial" w:cs="Arial"/>
          <w:color w:val="000000"/>
          <w:sz w:val="24"/>
          <w:szCs w:val="24"/>
        </w:rPr>
        <w:t>The Supplier shall be responsible for the effective performance of its security obligations and shall at all times provide a level of security which:</w:t>
      </w:r>
    </w:p>
    <w:p w14:paraId="16FA99F8" w14:textId="77777777" w:rsidR="00BE6D51" w:rsidRPr="00D91C12" w:rsidRDefault="00BE6D51" w:rsidP="00BE6D51">
      <w:pPr>
        <w:numPr>
          <w:ilvl w:val="2"/>
          <w:numId w:val="10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hanging="911"/>
        <w:textAlignment w:val="baseline"/>
        <w:rPr>
          <w:rFonts w:ascii="Arial" w:hAnsi="Arial" w:cs="Arial"/>
          <w:color w:val="000000"/>
          <w:sz w:val="24"/>
          <w:szCs w:val="24"/>
        </w:rPr>
      </w:pPr>
      <w:r w:rsidRPr="00D91C12">
        <w:rPr>
          <w:rFonts w:ascii="Arial" w:hAnsi="Arial" w:cs="Arial"/>
          <w:color w:val="000000"/>
          <w:sz w:val="24"/>
          <w:szCs w:val="24"/>
        </w:rPr>
        <w:t xml:space="preserve">is in accordance with the Law and this Contract; </w:t>
      </w:r>
    </w:p>
    <w:p w14:paraId="26F1890D" w14:textId="77777777" w:rsidR="00BE6D51" w:rsidRPr="00D91C12" w:rsidRDefault="00BE6D51" w:rsidP="00BE6D51">
      <w:pPr>
        <w:numPr>
          <w:ilvl w:val="2"/>
          <w:numId w:val="10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hanging="911"/>
        <w:textAlignment w:val="baseline"/>
        <w:rPr>
          <w:rFonts w:ascii="Arial" w:hAnsi="Arial" w:cs="Arial"/>
          <w:color w:val="000000"/>
          <w:sz w:val="24"/>
          <w:szCs w:val="24"/>
        </w:rPr>
      </w:pPr>
      <w:r w:rsidRPr="00D91C12">
        <w:rPr>
          <w:rFonts w:ascii="Arial" w:hAnsi="Arial" w:cs="Arial"/>
          <w:color w:val="000000"/>
          <w:sz w:val="24"/>
          <w:szCs w:val="24"/>
        </w:rPr>
        <w:t>as a minimum demonstrates Good Industry Practice;</w:t>
      </w:r>
    </w:p>
    <w:p w14:paraId="1B2375EA" w14:textId="77777777" w:rsidR="00BE6D51" w:rsidRPr="00D91C12" w:rsidRDefault="00BE6D51" w:rsidP="00BE6D51">
      <w:pPr>
        <w:numPr>
          <w:ilvl w:val="2"/>
          <w:numId w:val="10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hanging="911"/>
        <w:textAlignment w:val="baseline"/>
        <w:rPr>
          <w:rFonts w:ascii="Arial" w:hAnsi="Arial" w:cs="Arial"/>
          <w:color w:val="000000"/>
          <w:sz w:val="24"/>
          <w:szCs w:val="24"/>
        </w:rPr>
      </w:pPr>
      <w:r w:rsidRPr="00D91C12">
        <w:rPr>
          <w:rFonts w:ascii="Arial" w:hAnsi="Arial" w:cs="Arial"/>
          <w:color w:val="000000"/>
          <w:sz w:val="24"/>
          <w:szCs w:val="24"/>
        </w:rPr>
        <w:t>meets any specific security threats of immediate relevance to the Deliverables and/or the Government Data; and</w:t>
      </w:r>
    </w:p>
    <w:p w14:paraId="3A6F62B5" w14:textId="77777777" w:rsidR="00BE6D51" w:rsidRPr="00D91C12" w:rsidRDefault="00BE6D51" w:rsidP="00BE6D51">
      <w:pPr>
        <w:numPr>
          <w:ilvl w:val="2"/>
          <w:numId w:val="10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hanging="911"/>
        <w:textAlignment w:val="baseline"/>
        <w:rPr>
          <w:rFonts w:ascii="Arial" w:hAnsi="Arial" w:cs="Arial"/>
          <w:color w:val="000000"/>
          <w:sz w:val="24"/>
          <w:szCs w:val="24"/>
        </w:rPr>
      </w:pPr>
      <w:r w:rsidRPr="00D91C12">
        <w:rPr>
          <w:rFonts w:ascii="Arial" w:hAnsi="Arial" w:cs="Arial"/>
          <w:color w:val="000000"/>
          <w:sz w:val="24"/>
          <w:szCs w:val="24"/>
        </w:rPr>
        <w:t>where specified by the Buyer in accordance with paragraph 2.2 complies with the Security Policy and the ICT Policy.</w:t>
      </w:r>
    </w:p>
    <w:p w14:paraId="5E2A8548" w14:textId="77777777" w:rsidR="00BE6D51" w:rsidRPr="00D91C12" w:rsidRDefault="00BE6D51" w:rsidP="00BE6D51">
      <w:pPr>
        <w:numPr>
          <w:ilvl w:val="1"/>
          <w:numId w:val="104"/>
        </w:numPr>
        <w:pBdr>
          <w:top w:val="nil"/>
          <w:left w:val="nil"/>
          <w:bottom w:val="nil"/>
          <w:right w:val="nil"/>
          <w:between w:val="nil"/>
        </w:pBdr>
        <w:tabs>
          <w:tab w:val="left" w:pos="1134"/>
        </w:tabs>
        <w:overflowPunct w:val="0"/>
        <w:autoSpaceDE w:val="0"/>
        <w:autoSpaceDN w:val="0"/>
        <w:adjustRightInd w:val="0"/>
        <w:spacing w:before="120" w:after="120" w:line="240" w:lineRule="auto"/>
        <w:ind w:left="851" w:hanging="851"/>
        <w:textAlignment w:val="baseline"/>
        <w:rPr>
          <w:rFonts w:ascii="Arial" w:hAnsi="Arial" w:cs="Arial"/>
          <w:color w:val="000000"/>
          <w:sz w:val="24"/>
          <w:szCs w:val="24"/>
        </w:rPr>
      </w:pPr>
      <w:r w:rsidRPr="00D91C12">
        <w:rPr>
          <w:rFonts w:ascii="Arial" w:hAnsi="Arial" w:cs="Arial"/>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2047F898" w14:textId="77777777" w:rsidR="00BE6D51" w:rsidRPr="00D91C12" w:rsidRDefault="00BE6D51" w:rsidP="00BE6D51">
      <w:pPr>
        <w:numPr>
          <w:ilvl w:val="1"/>
          <w:numId w:val="104"/>
        </w:numPr>
        <w:pBdr>
          <w:top w:val="nil"/>
          <w:left w:val="nil"/>
          <w:bottom w:val="nil"/>
          <w:right w:val="nil"/>
          <w:between w:val="nil"/>
        </w:pBdr>
        <w:tabs>
          <w:tab w:val="left" w:pos="1134"/>
        </w:tabs>
        <w:overflowPunct w:val="0"/>
        <w:autoSpaceDE w:val="0"/>
        <w:autoSpaceDN w:val="0"/>
        <w:adjustRightInd w:val="0"/>
        <w:spacing w:before="120" w:after="120" w:line="240" w:lineRule="auto"/>
        <w:ind w:left="851" w:hanging="851"/>
        <w:textAlignment w:val="baseline"/>
        <w:rPr>
          <w:rFonts w:ascii="Arial" w:hAnsi="Arial" w:cs="Arial"/>
          <w:color w:val="000000"/>
          <w:sz w:val="24"/>
          <w:szCs w:val="24"/>
        </w:rPr>
      </w:pPr>
      <w:r w:rsidRPr="00D91C12">
        <w:rPr>
          <w:rFonts w:ascii="Arial" w:hAnsi="Arial" w:cs="Arial"/>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0418A61B" w14:textId="77777777" w:rsidR="00BE6D51" w:rsidRPr="00D91C12" w:rsidRDefault="00BE6D51" w:rsidP="00BE6D51">
      <w:pPr>
        <w:keepNext/>
        <w:numPr>
          <w:ilvl w:val="0"/>
          <w:numId w:val="104"/>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D91C12">
        <w:rPr>
          <w:rFonts w:ascii="Arial" w:hAnsi="Arial" w:cs="Arial"/>
          <w:b/>
          <w:smallCaps/>
          <w:color w:val="000000"/>
          <w:sz w:val="24"/>
          <w:szCs w:val="24"/>
        </w:rPr>
        <w:t>S</w:t>
      </w:r>
      <w:r w:rsidRPr="00D91C12">
        <w:rPr>
          <w:rFonts w:ascii="Arial" w:eastAsia="Arial Bold" w:hAnsi="Arial" w:cs="Arial"/>
          <w:b/>
          <w:color w:val="000000"/>
          <w:sz w:val="24"/>
          <w:szCs w:val="24"/>
        </w:rPr>
        <w:t>ecurity Management Plan</w:t>
      </w:r>
    </w:p>
    <w:p w14:paraId="40A906D7" w14:textId="77777777" w:rsidR="00BE6D51" w:rsidRPr="00D91C12" w:rsidRDefault="00BE6D51" w:rsidP="00BE6D51">
      <w:pPr>
        <w:keepNext/>
        <w:numPr>
          <w:ilvl w:val="1"/>
          <w:numId w:val="104"/>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D91C12">
        <w:rPr>
          <w:rFonts w:ascii="Arial" w:hAnsi="Arial" w:cs="Arial"/>
          <w:b/>
          <w:color w:val="000000"/>
          <w:sz w:val="24"/>
          <w:szCs w:val="24"/>
        </w:rPr>
        <w:t>Introduction</w:t>
      </w:r>
    </w:p>
    <w:p w14:paraId="2F784651" w14:textId="77777777" w:rsidR="00BE6D51" w:rsidRPr="00D91C12" w:rsidRDefault="00BE6D51" w:rsidP="00BE6D51">
      <w:pPr>
        <w:numPr>
          <w:ilvl w:val="2"/>
          <w:numId w:val="10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hanging="911"/>
        <w:textAlignment w:val="baseline"/>
        <w:rPr>
          <w:rFonts w:ascii="Arial" w:hAnsi="Arial" w:cs="Arial"/>
          <w:color w:val="000000"/>
          <w:sz w:val="24"/>
          <w:szCs w:val="24"/>
        </w:rPr>
      </w:pPr>
      <w:r w:rsidRPr="00D91C12">
        <w:rPr>
          <w:rFonts w:ascii="Arial" w:hAnsi="Arial" w:cs="Arial"/>
          <w:color w:val="000000"/>
          <w:sz w:val="24"/>
          <w:szCs w:val="24"/>
        </w:rPr>
        <w:t>The Supplier shall develop and maintain a Security Management Plan in accordance with this Schedule. The Supplier shall thereafter comply with its obligations set out in the Security Management Plan.</w:t>
      </w:r>
    </w:p>
    <w:p w14:paraId="342E4D98" w14:textId="77777777" w:rsidR="00BE6D51" w:rsidRPr="00D91C12" w:rsidRDefault="00BE6D51" w:rsidP="00BE6D51">
      <w:pPr>
        <w:keepNext/>
        <w:numPr>
          <w:ilvl w:val="1"/>
          <w:numId w:val="104"/>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D91C12">
        <w:rPr>
          <w:rFonts w:ascii="Arial" w:hAnsi="Arial" w:cs="Arial"/>
          <w:b/>
          <w:color w:val="000000"/>
          <w:sz w:val="24"/>
          <w:szCs w:val="24"/>
        </w:rPr>
        <w:t>Content of the Security Management Plan</w:t>
      </w:r>
    </w:p>
    <w:p w14:paraId="6F639496" w14:textId="77777777" w:rsidR="00BE6D51" w:rsidRPr="00D91C12" w:rsidRDefault="00BE6D51" w:rsidP="00BE6D51">
      <w:pPr>
        <w:numPr>
          <w:ilvl w:val="2"/>
          <w:numId w:val="10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hanging="911"/>
        <w:textAlignment w:val="baseline"/>
        <w:rPr>
          <w:rFonts w:ascii="Arial" w:hAnsi="Arial" w:cs="Arial"/>
          <w:color w:val="000000"/>
          <w:sz w:val="24"/>
          <w:szCs w:val="24"/>
        </w:rPr>
      </w:pPr>
      <w:r w:rsidRPr="00D91C12">
        <w:rPr>
          <w:rFonts w:ascii="Arial" w:hAnsi="Arial" w:cs="Arial"/>
          <w:color w:val="000000"/>
          <w:sz w:val="24"/>
          <w:szCs w:val="24"/>
        </w:rPr>
        <w:t>The Security Management Plan shall:</w:t>
      </w:r>
    </w:p>
    <w:p w14:paraId="5A482C90" w14:textId="77777777" w:rsidR="00BE6D51" w:rsidRPr="00D91C12" w:rsidRDefault="00BE6D51" w:rsidP="00BE6D51">
      <w:pPr>
        <w:numPr>
          <w:ilvl w:val="3"/>
          <w:numId w:val="104"/>
        </w:numPr>
        <w:pBdr>
          <w:top w:val="nil"/>
          <w:left w:val="nil"/>
          <w:bottom w:val="nil"/>
          <w:right w:val="nil"/>
          <w:between w:val="nil"/>
        </w:pBdr>
        <w:tabs>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D91C12">
        <w:rPr>
          <w:rFonts w:ascii="Arial" w:hAnsi="Arial" w:cs="Arial"/>
          <w:color w:val="000000"/>
          <w:sz w:val="24"/>
          <w:szCs w:val="24"/>
        </w:rPr>
        <w:lastRenderedPageBreak/>
        <w:t>comply with the principles of security set out in Paragraph 3 and any other provisions of this Contract relevant to security;</w:t>
      </w:r>
    </w:p>
    <w:p w14:paraId="1DE263B6" w14:textId="77777777" w:rsidR="00BE6D51" w:rsidRPr="00D91C12" w:rsidRDefault="00BE6D51" w:rsidP="00BE6D51">
      <w:pPr>
        <w:numPr>
          <w:ilvl w:val="3"/>
          <w:numId w:val="104"/>
        </w:numPr>
        <w:pBdr>
          <w:top w:val="nil"/>
          <w:left w:val="nil"/>
          <w:bottom w:val="nil"/>
          <w:right w:val="nil"/>
          <w:between w:val="nil"/>
        </w:pBdr>
        <w:tabs>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D91C12">
        <w:rPr>
          <w:rFonts w:ascii="Arial" w:hAnsi="Arial" w:cs="Arial"/>
          <w:color w:val="000000"/>
          <w:sz w:val="24"/>
          <w:szCs w:val="24"/>
        </w:rPr>
        <w:t>identify the necessary delegated organisational roles for those responsible for ensuring it is complied with by the Supplier;</w:t>
      </w:r>
    </w:p>
    <w:p w14:paraId="1117F6F7" w14:textId="77777777" w:rsidR="00BE6D51" w:rsidRPr="00D91C12" w:rsidRDefault="00BE6D51" w:rsidP="00BE6D51">
      <w:pPr>
        <w:numPr>
          <w:ilvl w:val="3"/>
          <w:numId w:val="104"/>
        </w:numPr>
        <w:pBdr>
          <w:top w:val="nil"/>
          <w:left w:val="nil"/>
          <w:bottom w:val="nil"/>
          <w:right w:val="nil"/>
          <w:between w:val="nil"/>
        </w:pBdr>
        <w:tabs>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D91C12">
        <w:rPr>
          <w:rFonts w:ascii="Arial" w:hAnsi="Arial" w:cs="Arial"/>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5F6A1DE5" w14:textId="77777777" w:rsidR="00BE6D51" w:rsidRPr="00D91C12" w:rsidRDefault="00BE6D51" w:rsidP="00BE6D51">
      <w:pPr>
        <w:numPr>
          <w:ilvl w:val="3"/>
          <w:numId w:val="104"/>
        </w:numPr>
        <w:pBdr>
          <w:top w:val="nil"/>
          <w:left w:val="nil"/>
          <w:bottom w:val="nil"/>
          <w:right w:val="nil"/>
          <w:between w:val="nil"/>
        </w:pBdr>
        <w:tabs>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D91C12">
        <w:rPr>
          <w:rFonts w:ascii="Arial" w:hAnsi="Arial" w:cs="Arial"/>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0509D4EE" w14:textId="77777777" w:rsidR="00BE6D51" w:rsidRPr="00D91C12" w:rsidRDefault="00BE6D51" w:rsidP="00BE6D51">
      <w:pPr>
        <w:numPr>
          <w:ilvl w:val="3"/>
          <w:numId w:val="104"/>
        </w:numPr>
        <w:pBdr>
          <w:top w:val="nil"/>
          <w:left w:val="nil"/>
          <w:bottom w:val="nil"/>
          <w:right w:val="nil"/>
          <w:between w:val="nil"/>
        </w:pBdr>
        <w:tabs>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D91C12">
        <w:rPr>
          <w:rFonts w:ascii="Arial" w:hAnsi="Arial" w:cs="Arial"/>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653A4FCD" w14:textId="77777777" w:rsidR="00BE6D51" w:rsidRPr="00D91C12" w:rsidRDefault="00BE6D51" w:rsidP="00BE6D51">
      <w:pPr>
        <w:numPr>
          <w:ilvl w:val="3"/>
          <w:numId w:val="104"/>
        </w:numPr>
        <w:pBdr>
          <w:top w:val="nil"/>
          <w:left w:val="nil"/>
          <w:bottom w:val="nil"/>
          <w:right w:val="nil"/>
          <w:between w:val="nil"/>
        </w:pBdr>
        <w:tabs>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D91C12">
        <w:rPr>
          <w:rFonts w:ascii="Arial" w:hAnsi="Arial" w:cs="Arial"/>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09146529" w14:textId="77777777" w:rsidR="00BE6D51" w:rsidRPr="00D91C12" w:rsidRDefault="00BE6D51" w:rsidP="00BE6D51">
      <w:pPr>
        <w:numPr>
          <w:ilvl w:val="3"/>
          <w:numId w:val="104"/>
        </w:numPr>
        <w:pBdr>
          <w:top w:val="nil"/>
          <w:left w:val="nil"/>
          <w:bottom w:val="nil"/>
          <w:right w:val="nil"/>
          <w:between w:val="nil"/>
        </w:pBdr>
        <w:tabs>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D91C12">
        <w:rPr>
          <w:rFonts w:ascii="Arial" w:hAnsi="Arial" w:cs="Arial"/>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6E7988C5" w14:textId="77777777" w:rsidR="00BE6D51" w:rsidRPr="00D91C12" w:rsidRDefault="00BE6D51" w:rsidP="00BE6D51">
      <w:pPr>
        <w:keepNext/>
        <w:numPr>
          <w:ilvl w:val="1"/>
          <w:numId w:val="104"/>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D91C12">
        <w:rPr>
          <w:rFonts w:ascii="Arial" w:hAnsi="Arial" w:cs="Arial"/>
          <w:b/>
          <w:color w:val="000000"/>
          <w:sz w:val="24"/>
          <w:szCs w:val="24"/>
        </w:rPr>
        <w:t>Development of the Security Management Plan</w:t>
      </w:r>
    </w:p>
    <w:p w14:paraId="4780D438" w14:textId="77777777" w:rsidR="00BE6D51" w:rsidRPr="00D91C12" w:rsidRDefault="00BE6D51" w:rsidP="00BE6D51">
      <w:pPr>
        <w:numPr>
          <w:ilvl w:val="2"/>
          <w:numId w:val="10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hanging="911"/>
        <w:textAlignment w:val="baseline"/>
        <w:rPr>
          <w:rFonts w:ascii="Arial" w:hAnsi="Arial" w:cs="Arial"/>
          <w:color w:val="000000"/>
          <w:sz w:val="24"/>
          <w:szCs w:val="24"/>
        </w:rPr>
      </w:pPr>
      <w:r w:rsidRPr="00D91C12">
        <w:rPr>
          <w:rFonts w:ascii="Arial" w:hAnsi="Arial" w:cs="Arial"/>
          <w:color w:val="000000"/>
          <w:sz w:val="24"/>
          <w:szCs w:val="24"/>
        </w:rPr>
        <w:t xml:space="preserve">Within twenty (20) Working Days after the Start Date and in accordance with Paragraph 4.4, the Supplier shall prepare and deliver to the Buyer for Approval a fully complete and up to date Security Management Plan which will be based on the draft Security Management Plan. </w:t>
      </w:r>
    </w:p>
    <w:p w14:paraId="345A3C7D" w14:textId="77777777" w:rsidR="00BE6D51" w:rsidRPr="00D91C12" w:rsidRDefault="00BE6D51" w:rsidP="00BE6D51">
      <w:pPr>
        <w:numPr>
          <w:ilvl w:val="2"/>
          <w:numId w:val="10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hanging="911"/>
        <w:textAlignment w:val="baseline"/>
        <w:rPr>
          <w:rFonts w:ascii="Arial" w:hAnsi="Arial" w:cs="Arial"/>
          <w:color w:val="000000"/>
          <w:sz w:val="24"/>
          <w:szCs w:val="24"/>
        </w:rPr>
      </w:pPr>
      <w:r w:rsidRPr="00D91C12">
        <w:rPr>
          <w:rFonts w:ascii="Arial" w:hAnsi="Arial" w:cs="Arial"/>
          <w:color w:val="000000"/>
          <w:sz w:val="24"/>
          <w:szCs w:val="24"/>
        </w:rPr>
        <w:lastRenderedPageBreak/>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p w14:paraId="04CF6094" w14:textId="77777777" w:rsidR="00BE6D51" w:rsidRPr="00D91C12" w:rsidRDefault="00BE6D51" w:rsidP="00BE6D51">
      <w:pPr>
        <w:numPr>
          <w:ilvl w:val="2"/>
          <w:numId w:val="10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hanging="911"/>
        <w:textAlignment w:val="baseline"/>
        <w:rPr>
          <w:rFonts w:ascii="Arial" w:hAnsi="Arial" w:cs="Arial"/>
          <w:color w:val="000000"/>
          <w:sz w:val="24"/>
          <w:szCs w:val="24"/>
        </w:rPr>
      </w:pPr>
      <w:r w:rsidRPr="00D91C12">
        <w:rPr>
          <w:rFonts w:ascii="Arial" w:hAnsi="Arial" w:cs="Arial"/>
          <w:color w:val="000000"/>
          <w:sz w:val="24"/>
          <w:szCs w:val="24"/>
        </w:rPr>
        <w:t>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p>
    <w:p w14:paraId="22B8C716" w14:textId="77777777" w:rsidR="00BE6D51" w:rsidRPr="00D91C12" w:rsidRDefault="00BE6D51" w:rsidP="00BE6D51">
      <w:pPr>
        <w:numPr>
          <w:ilvl w:val="2"/>
          <w:numId w:val="10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hanging="911"/>
        <w:textAlignment w:val="baseline"/>
        <w:rPr>
          <w:rFonts w:ascii="Arial" w:hAnsi="Arial" w:cs="Arial"/>
          <w:color w:val="000000"/>
          <w:sz w:val="24"/>
          <w:szCs w:val="24"/>
        </w:rPr>
      </w:pPr>
      <w:r w:rsidRPr="00D91C12">
        <w:rPr>
          <w:rFonts w:ascii="Arial" w:hAnsi="Arial" w:cs="Arial"/>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p w14:paraId="25BA6F1C" w14:textId="77777777" w:rsidR="00BE6D51" w:rsidRPr="00D91C12" w:rsidRDefault="00BE6D51" w:rsidP="00BE6D51">
      <w:pPr>
        <w:keepNext/>
        <w:numPr>
          <w:ilvl w:val="1"/>
          <w:numId w:val="104"/>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D91C12">
        <w:rPr>
          <w:rFonts w:ascii="Arial" w:hAnsi="Arial" w:cs="Arial"/>
          <w:b/>
          <w:color w:val="000000"/>
          <w:sz w:val="24"/>
          <w:szCs w:val="24"/>
        </w:rPr>
        <w:t>Amendment of the Security Management Plan</w:t>
      </w:r>
    </w:p>
    <w:p w14:paraId="7C455006" w14:textId="77777777" w:rsidR="00BE6D51" w:rsidRPr="00D91C12" w:rsidRDefault="00BE6D51" w:rsidP="00BE6D51">
      <w:pPr>
        <w:numPr>
          <w:ilvl w:val="2"/>
          <w:numId w:val="10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hanging="911"/>
        <w:textAlignment w:val="baseline"/>
        <w:rPr>
          <w:rFonts w:ascii="Arial" w:hAnsi="Arial" w:cs="Arial"/>
          <w:color w:val="000000"/>
          <w:sz w:val="24"/>
          <w:szCs w:val="24"/>
        </w:rPr>
      </w:pPr>
      <w:r w:rsidRPr="00D91C12">
        <w:rPr>
          <w:rFonts w:ascii="Arial" w:hAnsi="Arial" w:cs="Arial"/>
          <w:color w:val="000000"/>
          <w:sz w:val="24"/>
          <w:szCs w:val="24"/>
        </w:rPr>
        <w:t>The Security Management Plan shall be fully reviewed and updated by the Supplier at least annually to reflect:</w:t>
      </w:r>
    </w:p>
    <w:p w14:paraId="0A1BE1A1" w14:textId="77777777" w:rsidR="00BE6D51" w:rsidRPr="00D91C12" w:rsidRDefault="00BE6D51" w:rsidP="00BE6D51">
      <w:pPr>
        <w:numPr>
          <w:ilvl w:val="3"/>
          <w:numId w:val="10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D91C12">
        <w:rPr>
          <w:rFonts w:ascii="Arial" w:hAnsi="Arial" w:cs="Arial"/>
          <w:color w:val="000000"/>
          <w:sz w:val="24"/>
          <w:szCs w:val="24"/>
        </w:rPr>
        <w:t>emerging changes in Good Industry Practice;</w:t>
      </w:r>
    </w:p>
    <w:p w14:paraId="6AABA33F" w14:textId="77777777" w:rsidR="00BE6D51" w:rsidRPr="00D91C12" w:rsidRDefault="00BE6D51" w:rsidP="00BE6D51">
      <w:pPr>
        <w:numPr>
          <w:ilvl w:val="3"/>
          <w:numId w:val="10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D91C12">
        <w:rPr>
          <w:rFonts w:ascii="Arial" w:hAnsi="Arial" w:cs="Arial"/>
          <w:color w:val="000000"/>
          <w:sz w:val="24"/>
          <w:szCs w:val="24"/>
        </w:rPr>
        <w:t xml:space="preserve">any change or proposed change to the Deliverables and/or associated processes; </w:t>
      </w:r>
    </w:p>
    <w:p w14:paraId="55A285D9" w14:textId="77777777" w:rsidR="00BE6D51" w:rsidRPr="00D91C12" w:rsidRDefault="00BE6D51" w:rsidP="00BE6D51">
      <w:pPr>
        <w:numPr>
          <w:ilvl w:val="3"/>
          <w:numId w:val="10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D91C12">
        <w:rPr>
          <w:rFonts w:ascii="Arial" w:hAnsi="Arial" w:cs="Arial"/>
          <w:color w:val="000000"/>
          <w:sz w:val="24"/>
          <w:szCs w:val="24"/>
        </w:rPr>
        <w:t xml:space="preserve">where necessary in accordance with paragraph 2.2, any change to the Security Policy; </w:t>
      </w:r>
    </w:p>
    <w:p w14:paraId="56F5A721" w14:textId="77777777" w:rsidR="00BE6D51" w:rsidRPr="00D91C12" w:rsidRDefault="00BE6D51" w:rsidP="00BE6D51">
      <w:pPr>
        <w:numPr>
          <w:ilvl w:val="3"/>
          <w:numId w:val="10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D91C12">
        <w:rPr>
          <w:rFonts w:ascii="Arial" w:hAnsi="Arial" w:cs="Arial"/>
          <w:color w:val="000000"/>
          <w:sz w:val="24"/>
          <w:szCs w:val="24"/>
        </w:rPr>
        <w:t>any new perceived or changed security threats; and</w:t>
      </w:r>
    </w:p>
    <w:p w14:paraId="291979E7" w14:textId="77777777" w:rsidR="00BE6D51" w:rsidRPr="00D91C12" w:rsidRDefault="00BE6D51" w:rsidP="00BE6D51">
      <w:pPr>
        <w:numPr>
          <w:ilvl w:val="3"/>
          <w:numId w:val="10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D91C12">
        <w:rPr>
          <w:rFonts w:ascii="Arial" w:hAnsi="Arial" w:cs="Arial"/>
          <w:color w:val="000000"/>
          <w:sz w:val="24"/>
          <w:szCs w:val="24"/>
        </w:rPr>
        <w:t>any reasonable change in requirements requested by the Buyer.</w:t>
      </w:r>
    </w:p>
    <w:p w14:paraId="51664F62" w14:textId="77777777" w:rsidR="00BE6D51" w:rsidRPr="00D91C12" w:rsidRDefault="00BE6D51" w:rsidP="00BE6D51">
      <w:pPr>
        <w:numPr>
          <w:ilvl w:val="2"/>
          <w:numId w:val="10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hanging="911"/>
        <w:textAlignment w:val="baseline"/>
        <w:rPr>
          <w:rFonts w:ascii="Arial" w:hAnsi="Arial" w:cs="Arial"/>
          <w:color w:val="000000"/>
          <w:sz w:val="24"/>
          <w:szCs w:val="24"/>
        </w:rPr>
      </w:pPr>
      <w:r w:rsidRPr="00D91C12">
        <w:rPr>
          <w:rFonts w:ascii="Arial" w:hAnsi="Arial" w:cs="Arial"/>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5D0052D8" w14:textId="77777777" w:rsidR="00BE6D51" w:rsidRPr="00D91C12" w:rsidRDefault="00BE6D51" w:rsidP="00BE6D51">
      <w:pPr>
        <w:numPr>
          <w:ilvl w:val="3"/>
          <w:numId w:val="10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D91C12">
        <w:rPr>
          <w:rFonts w:ascii="Arial" w:hAnsi="Arial" w:cs="Arial"/>
          <w:color w:val="000000"/>
          <w:sz w:val="24"/>
          <w:szCs w:val="24"/>
        </w:rPr>
        <w:t>suggested improvements to the effectiveness of the Security Management Plan;</w:t>
      </w:r>
    </w:p>
    <w:p w14:paraId="7077060D" w14:textId="77777777" w:rsidR="00BE6D51" w:rsidRPr="00D91C12" w:rsidRDefault="00BE6D51" w:rsidP="00BE6D51">
      <w:pPr>
        <w:numPr>
          <w:ilvl w:val="3"/>
          <w:numId w:val="10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D91C12">
        <w:rPr>
          <w:rFonts w:ascii="Arial" w:hAnsi="Arial" w:cs="Arial"/>
          <w:color w:val="000000"/>
          <w:sz w:val="24"/>
          <w:szCs w:val="24"/>
        </w:rPr>
        <w:t>updates to the risk assessments; and</w:t>
      </w:r>
    </w:p>
    <w:p w14:paraId="21301BE8" w14:textId="77777777" w:rsidR="00BE6D51" w:rsidRPr="00D91C12" w:rsidRDefault="00BE6D51" w:rsidP="00BE6D51">
      <w:pPr>
        <w:numPr>
          <w:ilvl w:val="3"/>
          <w:numId w:val="10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D91C12">
        <w:rPr>
          <w:rFonts w:ascii="Arial" w:hAnsi="Arial" w:cs="Arial"/>
          <w:color w:val="000000"/>
          <w:sz w:val="24"/>
          <w:szCs w:val="24"/>
        </w:rPr>
        <w:lastRenderedPageBreak/>
        <w:t>suggested improvements in measuring the effectiveness of controls.</w:t>
      </w:r>
    </w:p>
    <w:p w14:paraId="4DAB5E6F" w14:textId="77777777" w:rsidR="00BE6D51" w:rsidRPr="00D91C12" w:rsidRDefault="00BE6D51" w:rsidP="00BE6D51">
      <w:pPr>
        <w:numPr>
          <w:ilvl w:val="2"/>
          <w:numId w:val="10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hanging="911"/>
        <w:textAlignment w:val="baseline"/>
        <w:rPr>
          <w:rFonts w:ascii="Arial" w:hAnsi="Arial" w:cs="Arial"/>
          <w:color w:val="000000"/>
          <w:sz w:val="24"/>
          <w:szCs w:val="24"/>
        </w:rPr>
      </w:pPr>
      <w:r w:rsidRPr="00D91C12">
        <w:rPr>
          <w:rFonts w:ascii="Arial" w:hAnsi="Arial" w:cs="Arial"/>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4252A948" w14:textId="77777777" w:rsidR="00BE6D51" w:rsidRPr="00D91C12" w:rsidRDefault="00BE6D51" w:rsidP="00BE6D51">
      <w:pPr>
        <w:numPr>
          <w:ilvl w:val="2"/>
          <w:numId w:val="10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hanging="911"/>
        <w:textAlignment w:val="baseline"/>
        <w:rPr>
          <w:rFonts w:ascii="Arial" w:hAnsi="Arial" w:cs="Arial"/>
          <w:color w:val="000000"/>
          <w:sz w:val="24"/>
          <w:szCs w:val="24"/>
        </w:rPr>
      </w:pPr>
      <w:r w:rsidRPr="00D91C12">
        <w:rPr>
          <w:rFonts w:ascii="Arial" w:hAnsi="Arial" w:cs="Arial"/>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78350AA4" w14:textId="77777777" w:rsidR="00BE6D51" w:rsidRPr="00D91C12" w:rsidRDefault="00BE6D51" w:rsidP="00BE6D51">
      <w:pPr>
        <w:keepNext/>
        <w:numPr>
          <w:ilvl w:val="0"/>
          <w:numId w:val="104"/>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Bold" w:hAnsi="Arial" w:cs="Arial"/>
          <w:b/>
          <w:color w:val="000000"/>
          <w:sz w:val="24"/>
          <w:szCs w:val="24"/>
        </w:rPr>
      </w:pPr>
      <w:r w:rsidRPr="00D91C12">
        <w:rPr>
          <w:rFonts w:ascii="Arial" w:eastAsia="Arial Bold" w:hAnsi="Arial" w:cs="Arial"/>
          <w:b/>
          <w:color w:val="000000"/>
          <w:sz w:val="24"/>
          <w:szCs w:val="24"/>
        </w:rPr>
        <w:t>Security breach</w:t>
      </w:r>
    </w:p>
    <w:p w14:paraId="25E62D77" w14:textId="77777777" w:rsidR="00BE6D51" w:rsidRPr="00D91C12" w:rsidRDefault="00BE6D51" w:rsidP="00BE6D51">
      <w:pPr>
        <w:numPr>
          <w:ilvl w:val="1"/>
          <w:numId w:val="104"/>
        </w:numPr>
        <w:pBdr>
          <w:top w:val="nil"/>
          <w:left w:val="nil"/>
          <w:bottom w:val="nil"/>
          <w:right w:val="nil"/>
          <w:between w:val="nil"/>
        </w:pBdr>
        <w:tabs>
          <w:tab w:val="left" w:pos="1134"/>
        </w:tabs>
        <w:overflowPunct w:val="0"/>
        <w:autoSpaceDE w:val="0"/>
        <w:autoSpaceDN w:val="0"/>
        <w:adjustRightInd w:val="0"/>
        <w:spacing w:before="120" w:after="120" w:line="240" w:lineRule="auto"/>
        <w:ind w:left="851" w:hanging="851"/>
        <w:textAlignment w:val="baseline"/>
        <w:rPr>
          <w:rFonts w:ascii="Arial" w:hAnsi="Arial" w:cs="Arial"/>
          <w:color w:val="000000"/>
          <w:sz w:val="24"/>
          <w:szCs w:val="24"/>
        </w:rPr>
      </w:pPr>
      <w:r w:rsidRPr="00D91C12">
        <w:rPr>
          <w:rFonts w:ascii="Arial" w:hAnsi="Arial" w:cs="Arial"/>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0A6AF9B0" w14:textId="77777777" w:rsidR="00BE6D51" w:rsidRPr="00D91C12" w:rsidRDefault="00BE6D51" w:rsidP="00BE6D51">
      <w:pPr>
        <w:numPr>
          <w:ilvl w:val="1"/>
          <w:numId w:val="104"/>
        </w:numPr>
        <w:pBdr>
          <w:top w:val="nil"/>
          <w:left w:val="nil"/>
          <w:bottom w:val="nil"/>
          <w:right w:val="nil"/>
          <w:between w:val="nil"/>
        </w:pBdr>
        <w:tabs>
          <w:tab w:val="left" w:pos="1134"/>
        </w:tabs>
        <w:overflowPunct w:val="0"/>
        <w:autoSpaceDE w:val="0"/>
        <w:autoSpaceDN w:val="0"/>
        <w:adjustRightInd w:val="0"/>
        <w:spacing w:before="120" w:after="120" w:line="240" w:lineRule="auto"/>
        <w:ind w:left="851" w:hanging="851"/>
        <w:textAlignment w:val="baseline"/>
        <w:rPr>
          <w:rFonts w:ascii="Arial" w:hAnsi="Arial" w:cs="Arial"/>
          <w:color w:val="000000"/>
          <w:sz w:val="24"/>
          <w:szCs w:val="24"/>
        </w:rPr>
      </w:pPr>
      <w:r w:rsidRPr="00D91C12">
        <w:rPr>
          <w:rFonts w:ascii="Arial" w:hAnsi="Arial" w:cs="Arial"/>
          <w:color w:val="000000"/>
          <w:sz w:val="24"/>
          <w:szCs w:val="24"/>
        </w:rPr>
        <w:t>Without prejudice to the security incident management process, upon becoming aware of any of the circumstances referred to in Paragraph 5.1, the Supplier shall:</w:t>
      </w:r>
    </w:p>
    <w:p w14:paraId="44F9850B" w14:textId="77777777" w:rsidR="00BE6D51" w:rsidRPr="00D91C12" w:rsidRDefault="00BE6D51" w:rsidP="00BE6D51">
      <w:pPr>
        <w:numPr>
          <w:ilvl w:val="2"/>
          <w:numId w:val="10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hanging="911"/>
        <w:textAlignment w:val="baseline"/>
        <w:rPr>
          <w:rFonts w:ascii="Arial" w:hAnsi="Arial" w:cs="Arial"/>
          <w:color w:val="000000"/>
          <w:sz w:val="24"/>
          <w:szCs w:val="24"/>
        </w:rPr>
      </w:pPr>
      <w:r w:rsidRPr="00D91C12">
        <w:rPr>
          <w:rFonts w:ascii="Arial" w:hAnsi="Arial" w:cs="Arial"/>
          <w:color w:val="000000"/>
          <w:sz w:val="24"/>
          <w:szCs w:val="24"/>
        </w:rPr>
        <w:t>immediately take all reasonable steps (which shall include any action or changes reasonably required by the Buyer) necessary to:</w:t>
      </w:r>
    </w:p>
    <w:p w14:paraId="3371C200" w14:textId="77777777" w:rsidR="00BE6D51" w:rsidRPr="00D91C12" w:rsidRDefault="00BE6D51" w:rsidP="00BE6D51">
      <w:pPr>
        <w:numPr>
          <w:ilvl w:val="3"/>
          <w:numId w:val="104"/>
        </w:numPr>
        <w:pBdr>
          <w:top w:val="nil"/>
          <w:left w:val="nil"/>
          <w:bottom w:val="nil"/>
          <w:right w:val="nil"/>
          <w:between w:val="nil"/>
        </w:pBdr>
        <w:tabs>
          <w:tab w:val="left" w:pos="2410"/>
        </w:tabs>
        <w:overflowPunct w:val="0"/>
        <w:autoSpaceDE w:val="0"/>
        <w:autoSpaceDN w:val="0"/>
        <w:adjustRightInd w:val="0"/>
        <w:spacing w:before="120" w:after="120" w:line="240" w:lineRule="auto"/>
        <w:ind w:left="2410" w:hanging="709"/>
        <w:textAlignment w:val="baseline"/>
        <w:rPr>
          <w:rFonts w:ascii="Arial" w:hAnsi="Arial" w:cs="Arial"/>
          <w:color w:val="000000"/>
          <w:sz w:val="24"/>
          <w:szCs w:val="24"/>
        </w:rPr>
      </w:pPr>
      <w:r w:rsidRPr="00D91C12">
        <w:rPr>
          <w:rFonts w:ascii="Arial" w:hAnsi="Arial" w:cs="Arial"/>
          <w:color w:val="000000"/>
          <w:sz w:val="24"/>
          <w:szCs w:val="24"/>
        </w:rPr>
        <w:t>minimise the extent of actual or potential harm caused by any Breach of Security;</w:t>
      </w:r>
    </w:p>
    <w:p w14:paraId="2E2C4D06" w14:textId="77777777" w:rsidR="00BE6D51" w:rsidRPr="00D91C12" w:rsidRDefault="00BE6D51" w:rsidP="00BE6D51">
      <w:pPr>
        <w:numPr>
          <w:ilvl w:val="3"/>
          <w:numId w:val="104"/>
        </w:numPr>
        <w:pBdr>
          <w:top w:val="nil"/>
          <w:left w:val="nil"/>
          <w:bottom w:val="nil"/>
          <w:right w:val="nil"/>
          <w:between w:val="nil"/>
        </w:pBdr>
        <w:tabs>
          <w:tab w:val="left" w:pos="2410"/>
        </w:tabs>
        <w:overflowPunct w:val="0"/>
        <w:autoSpaceDE w:val="0"/>
        <w:autoSpaceDN w:val="0"/>
        <w:adjustRightInd w:val="0"/>
        <w:spacing w:before="120" w:after="120" w:line="240" w:lineRule="auto"/>
        <w:ind w:left="2410" w:hanging="709"/>
        <w:textAlignment w:val="baseline"/>
        <w:rPr>
          <w:rFonts w:ascii="Arial" w:hAnsi="Arial" w:cs="Arial"/>
          <w:color w:val="000000"/>
          <w:sz w:val="24"/>
          <w:szCs w:val="24"/>
        </w:rPr>
      </w:pPr>
      <w:r w:rsidRPr="00D91C12">
        <w:rPr>
          <w:rFonts w:ascii="Arial" w:hAnsi="Arial" w:cs="Arial"/>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74939C8B" w14:textId="77777777" w:rsidR="00BE6D51" w:rsidRPr="00D91C12" w:rsidRDefault="00BE6D51" w:rsidP="00BE6D51">
      <w:pPr>
        <w:numPr>
          <w:ilvl w:val="3"/>
          <w:numId w:val="104"/>
        </w:numPr>
        <w:pBdr>
          <w:top w:val="nil"/>
          <w:left w:val="nil"/>
          <w:bottom w:val="nil"/>
          <w:right w:val="nil"/>
          <w:between w:val="nil"/>
        </w:pBdr>
        <w:tabs>
          <w:tab w:val="left" w:pos="2410"/>
        </w:tabs>
        <w:overflowPunct w:val="0"/>
        <w:autoSpaceDE w:val="0"/>
        <w:autoSpaceDN w:val="0"/>
        <w:adjustRightInd w:val="0"/>
        <w:spacing w:before="120" w:after="120" w:line="240" w:lineRule="auto"/>
        <w:ind w:left="2410" w:hanging="709"/>
        <w:textAlignment w:val="baseline"/>
        <w:rPr>
          <w:rFonts w:ascii="Arial" w:hAnsi="Arial" w:cs="Arial"/>
          <w:color w:val="000000"/>
          <w:sz w:val="24"/>
          <w:szCs w:val="24"/>
        </w:rPr>
      </w:pPr>
      <w:r w:rsidRPr="00D91C12">
        <w:rPr>
          <w:rFonts w:ascii="Arial" w:hAnsi="Arial" w:cs="Arial"/>
          <w:color w:val="000000"/>
          <w:sz w:val="24"/>
          <w:szCs w:val="24"/>
        </w:rPr>
        <w:t>prevent an equivalent breach in the future exploiting the same cause failure; and</w:t>
      </w:r>
    </w:p>
    <w:p w14:paraId="5DE977A1" w14:textId="77777777" w:rsidR="00BE6D51" w:rsidRPr="00D91C12" w:rsidRDefault="00BE6D51" w:rsidP="00BE6D51">
      <w:pPr>
        <w:numPr>
          <w:ilvl w:val="3"/>
          <w:numId w:val="104"/>
        </w:numPr>
        <w:pBdr>
          <w:top w:val="nil"/>
          <w:left w:val="nil"/>
          <w:bottom w:val="nil"/>
          <w:right w:val="nil"/>
          <w:between w:val="nil"/>
        </w:pBdr>
        <w:tabs>
          <w:tab w:val="left" w:pos="2410"/>
        </w:tabs>
        <w:overflowPunct w:val="0"/>
        <w:autoSpaceDE w:val="0"/>
        <w:autoSpaceDN w:val="0"/>
        <w:adjustRightInd w:val="0"/>
        <w:spacing w:before="120" w:after="120" w:line="240" w:lineRule="auto"/>
        <w:ind w:left="2410" w:hanging="709"/>
        <w:textAlignment w:val="baseline"/>
        <w:rPr>
          <w:rFonts w:ascii="Arial" w:hAnsi="Arial" w:cs="Arial"/>
          <w:color w:val="000000"/>
          <w:sz w:val="24"/>
          <w:szCs w:val="24"/>
        </w:rPr>
      </w:pPr>
      <w:r w:rsidRPr="00D91C12">
        <w:rPr>
          <w:rFonts w:ascii="Arial" w:hAnsi="Arial" w:cs="Arial"/>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5B797363" w14:textId="486DEE74" w:rsidR="00BE6D51" w:rsidRPr="00187691" w:rsidRDefault="00BE6D51" w:rsidP="00DB2E25">
      <w:pPr>
        <w:numPr>
          <w:ilvl w:val="1"/>
          <w:numId w:val="104"/>
        </w:numPr>
        <w:pBdr>
          <w:top w:val="nil"/>
          <w:left w:val="nil"/>
          <w:bottom w:val="nil"/>
          <w:right w:val="nil"/>
          <w:between w:val="nil"/>
        </w:pBdr>
        <w:tabs>
          <w:tab w:val="left" w:pos="1134"/>
        </w:tabs>
        <w:overflowPunct w:val="0"/>
        <w:autoSpaceDE w:val="0"/>
        <w:autoSpaceDN w:val="0"/>
        <w:adjustRightInd w:val="0"/>
        <w:spacing w:before="120" w:after="120" w:line="240" w:lineRule="auto"/>
        <w:ind w:left="851" w:hanging="851"/>
        <w:textAlignment w:val="baseline"/>
        <w:rPr>
          <w:rFonts w:ascii="Arial" w:hAnsi="Arial" w:cs="Arial"/>
          <w:b/>
          <w:smallCaps/>
          <w:sz w:val="24"/>
          <w:szCs w:val="24"/>
        </w:rPr>
      </w:pPr>
      <w:r w:rsidRPr="00187691">
        <w:rPr>
          <w:rFonts w:ascii="Arial" w:hAnsi="Arial" w:cs="Arial"/>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r w:rsidRPr="00187691">
        <w:rPr>
          <w:rFonts w:ascii="Arial" w:hAnsi="Arial" w:cs="Arial"/>
          <w:b/>
          <w:smallCaps/>
          <w:sz w:val="24"/>
          <w:szCs w:val="24"/>
        </w:rPr>
        <w:t xml:space="preserve"> </w:t>
      </w:r>
    </w:p>
    <w:p w14:paraId="3598AC79" w14:textId="77777777" w:rsidR="00BE6D51" w:rsidRDefault="00BE6D51" w:rsidP="00BE6D51">
      <w:pPr>
        <w:rPr>
          <w:b/>
          <w:smallCaps/>
          <w:sz w:val="24"/>
          <w:szCs w:val="24"/>
        </w:rPr>
        <w:sectPr w:rsidR="00BE6D51" w:rsidSect="00285B65">
          <w:headerReference w:type="even" r:id="rId85"/>
          <w:headerReference w:type="default" r:id="rId86"/>
          <w:footerReference w:type="even" r:id="rId87"/>
          <w:footerReference w:type="default" r:id="rId88"/>
          <w:headerReference w:type="first" r:id="rId89"/>
          <w:footerReference w:type="first" r:id="rId90"/>
          <w:pgSz w:w="11906" w:h="16838"/>
          <w:pgMar w:top="1440" w:right="1440" w:bottom="1440" w:left="1440" w:header="709" w:footer="709" w:gutter="0"/>
          <w:cols w:space="720"/>
        </w:sectPr>
      </w:pPr>
    </w:p>
    <w:p w14:paraId="770C02A6" w14:textId="77777777" w:rsidR="002624F7" w:rsidRPr="00EA1F43" w:rsidRDefault="002624F7" w:rsidP="002624F7">
      <w:pPr>
        <w:pBdr>
          <w:top w:val="nil"/>
          <w:left w:val="nil"/>
          <w:bottom w:val="nil"/>
          <w:right w:val="nil"/>
          <w:between w:val="nil"/>
        </w:pBdr>
        <w:spacing w:after="240" w:line="240" w:lineRule="auto"/>
        <w:rPr>
          <w:rFonts w:ascii="Arial" w:eastAsia="Arial" w:hAnsi="Arial" w:cs="Arial"/>
          <w:b/>
          <w:sz w:val="32"/>
          <w:szCs w:val="32"/>
        </w:rPr>
      </w:pPr>
      <w:r w:rsidRPr="00EA1F43">
        <w:rPr>
          <w:rFonts w:ascii="Arial" w:eastAsia="Arial" w:hAnsi="Arial" w:cs="Arial"/>
          <w:b/>
          <w:color w:val="000000"/>
          <w:sz w:val="32"/>
          <w:szCs w:val="32"/>
        </w:rPr>
        <w:lastRenderedPageBreak/>
        <w:t>Call-Off Schedule 10 (Exit Management)</w:t>
      </w:r>
    </w:p>
    <w:p w14:paraId="22CE8754" w14:textId="77777777" w:rsidR="002624F7" w:rsidRPr="00EA1F43" w:rsidRDefault="002624F7" w:rsidP="002624F7">
      <w:pPr>
        <w:numPr>
          <w:ilvl w:val="0"/>
          <w:numId w:val="1099"/>
        </w:numPr>
        <w:pBdr>
          <w:top w:val="nil"/>
          <w:left w:val="nil"/>
          <w:bottom w:val="nil"/>
          <w:right w:val="nil"/>
          <w:between w:val="nil"/>
        </w:pBdr>
        <w:tabs>
          <w:tab w:val="left" w:pos="0"/>
        </w:tabs>
        <w:spacing w:before="240" w:after="240" w:line="240" w:lineRule="auto"/>
        <w:ind w:hanging="644"/>
        <w:rPr>
          <w:rFonts w:ascii="Arial Bold" w:eastAsia="Arial Bold" w:hAnsi="Arial Bold" w:cs="Arial Bold"/>
          <w:b/>
          <w:color w:val="000000"/>
          <w:sz w:val="24"/>
          <w:szCs w:val="24"/>
        </w:rPr>
      </w:pPr>
      <w:r w:rsidRPr="00EA1F43">
        <w:rPr>
          <w:rFonts w:ascii="Arial Bold" w:eastAsia="Arial Bold" w:hAnsi="Arial Bold" w:cs="Arial Bold"/>
          <w:b/>
          <w:color w:val="000000"/>
          <w:sz w:val="24"/>
          <w:szCs w:val="24"/>
        </w:rPr>
        <w:t>Definitions</w:t>
      </w:r>
    </w:p>
    <w:p w14:paraId="682A6014"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t>In this Schedule, the following words shall have the following meanings and they shall supplement Joint Schedule 1 (Definitions):</w:t>
      </w:r>
    </w:p>
    <w:tbl>
      <w:tblPr>
        <w:tblW w:w="7988"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4928"/>
      </w:tblGrid>
      <w:tr w:rsidR="002624F7" w:rsidRPr="00EA1F43" w14:paraId="4EDFB292" w14:textId="77777777" w:rsidTr="006F46BC">
        <w:tc>
          <w:tcPr>
            <w:tcW w:w="3060" w:type="dxa"/>
          </w:tcPr>
          <w:p w14:paraId="3CB4D2CE" w14:textId="77777777" w:rsidR="002624F7" w:rsidRPr="00EA1F43" w:rsidRDefault="002624F7" w:rsidP="006F46BC">
            <w:pPr>
              <w:pBdr>
                <w:top w:val="nil"/>
                <w:left w:val="nil"/>
                <w:bottom w:val="nil"/>
                <w:right w:val="nil"/>
                <w:between w:val="nil"/>
              </w:pBdr>
              <w:spacing w:after="120"/>
              <w:ind w:left="-108"/>
              <w:rPr>
                <w:rFonts w:ascii="Arial" w:eastAsia="Arial" w:hAnsi="Arial" w:cs="Arial"/>
                <w:b/>
                <w:color w:val="000000"/>
                <w:sz w:val="24"/>
                <w:szCs w:val="24"/>
              </w:rPr>
            </w:pPr>
            <w:r w:rsidRPr="00EA1F43">
              <w:rPr>
                <w:rFonts w:ascii="Arial" w:eastAsia="Arial" w:hAnsi="Arial" w:cs="Arial"/>
                <w:b/>
                <w:sz w:val="24"/>
                <w:szCs w:val="24"/>
              </w:rPr>
              <w:t>“Core Network”</w:t>
            </w:r>
          </w:p>
        </w:tc>
        <w:tc>
          <w:tcPr>
            <w:tcW w:w="4928" w:type="dxa"/>
          </w:tcPr>
          <w:p w14:paraId="00080620" w14:textId="77777777" w:rsidR="002624F7" w:rsidRPr="00EA1F43" w:rsidRDefault="002624F7" w:rsidP="006F46BC">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EA1F43">
              <w:rPr>
                <w:rFonts w:ascii="Arial" w:eastAsia="Arial" w:hAnsi="Arial" w:cs="Arial"/>
                <w:sz w:val="24"/>
                <w:szCs w:val="24"/>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2624F7" w:rsidRPr="00EA1F43" w14:paraId="7703F45F" w14:textId="77777777" w:rsidTr="006F46BC">
        <w:tc>
          <w:tcPr>
            <w:tcW w:w="3060" w:type="dxa"/>
          </w:tcPr>
          <w:p w14:paraId="76D266AD" w14:textId="77777777" w:rsidR="002624F7" w:rsidRPr="00EA1F43" w:rsidRDefault="002624F7" w:rsidP="006F46BC">
            <w:pPr>
              <w:pBdr>
                <w:top w:val="nil"/>
                <w:left w:val="nil"/>
                <w:bottom w:val="nil"/>
                <w:right w:val="nil"/>
                <w:between w:val="nil"/>
              </w:pBdr>
              <w:spacing w:after="120"/>
              <w:ind w:left="-108"/>
              <w:rPr>
                <w:rFonts w:ascii="Arial" w:eastAsia="Arial" w:hAnsi="Arial" w:cs="Arial"/>
                <w:b/>
                <w:color w:val="000000"/>
                <w:sz w:val="24"/>
                <w:szCs w:val="24"/>
              </w:rPr>
            </w:pPr>
            <w:r w:rsidRPr="00EA1F43">
              <w:rPr>
                <w:rFonts w:ascii="Arial" w:eastAsia="Arial" w:hAnsi="Arial" w:cs="Arial"/>
                <w:b/>
                <w:sz w:val="24"/>
                <w:szCs w:val="24"/>
              </w:rPr>
              <w:t>“Core Network Assets”</w:t>
            </w:r>
          </w:p>
        </w:tc>
        <w:tc>
          <w:tcPr>
            <w:tcW w:w="4928" w:type="dxa"/>
          </w:tcPr>
          <w:p w14:paraId="00B9E7F3" w14:textId="77777777" w:rsidR="002624F7" w:rsidRPr="00EA1F43" w:rsidRDefault="002624F7" w:rsidP="006F46BC">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EA1F43">
              <w:rPr>
                <w:rFonts w:ascii="Arial" w:eastAsia="Arial" w:hAnsi="Arial" w:cs="Arial"/>
                <w:sz w:val="24"/>
                <w:szCs w:val="24"/>
              </w:rPr>
              <w:t>the assets used in the provision of the Core Network</w:t>
            </w:r>
          </w:p>
        </w:tc>
      </w:tr>
      <w:tr w:rsidR="002624F7" w:rsidRPr="00EA1F43" w14:paraId="13D0A461" w14:textId="77777777" w:rsidTr="006F46BC">
        <w:tc>
          <w:tcPr>
            <w:tcW w:w="3060" w:type="dxa"/>
          </w:tcPr>
          <w:p w14:paraId="6DC2C8F6" w14:textId="77777777" w:rsidR="002624F7" w:rsidRPr="00EA1F43" w:rsidRDefault="002624F7" w:rsidP="006F46BC">
            <w:pPr>
              <w:pBdr>
                <w:top w:val="nil"/>
                <w:left w:val="nil"/>
                <w:bottom w:val="nil"/>
                <w:right w:val="nil"/>
                <w:between w:val="nil"/>
              </w:pBdr>
              <w:spacing w:after="120"/>
              <w:ind w:left="-108"/>
              <w:rPr>
                <w:rFonts w:ascii="Arial" w:eastAsia="Arial" w:hAnsi="Arial" w:cs="Arial"/>
                <w:b/>
                <w:color w:val="000000"/>
                <w:sz w:val="24"/>
                <w:szCs w:val="24"/>
              </w:rPr>
            </w:pPr>
            <w:r w:rsidRPr="00EA1F43">
              <w:rPr>
                <w:rFonts w:ascii="Arial" w:eastAsia="Arial" w:hAnsi="Arial" w:cs="Arial"/>
                <w:b/>
                <w:color w:val="000000"/>
                <w:sz w:val="24"/>
                <w:szCs w:val="24"/>
              </w:rPr>
              <w:t>"Exclusive Assets"</w:t>
            </w:r>
          </w:p>
        </w:tc>
        <w:tc>
          <w:tcPr>
            <w:tcW w:w="4928" w:type="dxa"/>
          </w:tcPr>
          <w:p w14:paraId="64A472B0" w14:textId="77777777" w:rsidR="002624F7" w:rsidRPr="00EA1F43" w:rsidRDefault="002624F7" w:rsidP="006F46BC">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EA1F43">
              <w:rPr>
                <w:rFonts w:ascii="Arial" w:eastAsia="Arial" w:hAnsi="Arial" w:cs="Arial"/>
                <w:color w:val="000000"/>
                <w:sz w:val="24"/>
                <w:szCs w:val="24"/>
              </w:rPr>
              <w:t>Supplier Assets used exclusively by the Supplier a Key Subcontractor in the provision of the Deliverables;</w:t>
            </w:r>
          </w:p>
        </w:tc>
      </w:tr>
      <w:tr w:rsidR="002624F7" w:rsidRPr="00EA1F43" w14:paraId="249B681C" w14:textId="77777777" w:rsidTr="006F46BC">
        <w:tc>
          <w:tcPr>
            <w:tcW w:w="3060" w:type="dxa"/>
          </w:tcPr>
          <w:p w14:paraId="463ED9EE" w14:textId="77777777" w:rsidR="002624F7" w:rsidRPr="00EA1F43" w:rsidRDefault="002624F7" w:rsidP="006F46BC">
            <w:pPr>
              <w:pBdr>
                <w:top w:val="nil"/>
                <w:left w:val="nil"/>
                <w:bottom w:val="nil"/>
                <w:right w:val="nil"/>
                <w:between w:val="nil"/>
              </w:pBdr>
              <w:spacing w:after="120"/>
              <w:ind w:left="-108"/>
              <w:rPr>
                <w:rFonts w:ascii="Arial" w:eastAsia="Arial" w:hAnsi="Arial" w:cs="Arial"/>
                <w:b/>
                <w:color w:val="000000"/>
                <w:sz w:val="24"/>
                <w:szCs w:val="24"/>
              </w:rPr>
            </w:pPr>
            <w:r w:rsidRPr="00EA1F43">
              <w:rPr>
                <w:rFonts w:ascii="Arial" w:eastAsia="Arial" w:hAnsi="Arial" w:cs="Arial"/>
                <w:b/>
                <w:color w:val="000000"/>
                <w:sz w:val="24"/>
                <w:szCs w:val="24"/>
              </w:rPr>
              <w:t>"Exit Information"</w:t>
            </w:r>
          </w:p>
        </w:tc>
        <w:tc>
          <w:tcPr>
            <w:tcW w:w="4928" w:type="dxa"/>
          </w:tcPr>
          <w:p w14:paraId="743B5E3E" w14:textId="77777777" w:rsidR="002624F7" w:rsidRPr="00EA1F43" w:rsidRDefault="002624F7" w:rsidP="006F46BC">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EA1F43">
              <w:rPr>
                <w:rFonts w:ascii="Arial" w:eastAsia="Arial" w:hAnsi="Arial" w:cs="Arial"/>
                <w:color w:val="000000"/>
                <w:sz w:val="24"/>
                <w:szCs w:val="24"/>
              </w:rPr>
              <w:t>has the meaning given to it in Paragraph 3.1 of this Schedule;</w:t>
            </w:r>
          </w:p>
        </w:tc>
      </w:tr>
      <w:tr w:rsidR="002624F7" w:rsidRPr="00EA1F43" w14:paraId="234DB811" w14:textId="77777777" w:rsidTr="006F46BC">
        <w:tc>
          <w:tcPr>
            <w:tcW w:w="3060" w:type="dxa"/>
          </w:tcPr>
          <w:p w14:paraId="78F5D01D" w14:textId="77777777" w:rsidR="002624F7" w:rsidRPr="00EA1F43" w:rsidRDefault="002624F7" w:rsidP="006F46BC">
            <w:pPr>
              <w:pBdr>
                <w:top w:val="nil"/>
                <w:left w:val="nil"/>
                <w:bottom w:val="nil"/>
                <w:right w:val="nil"/>
                <w:between w:val="nil"/>
              </w:pBdr>
              <w:spacing w:after="120"/>
              <w:ind w:left="-108"/>
              <w:rPr>
                <w:rFonts w:ascii="Arial" w:eastAsia="Arial" w:hAnsi="Arial" w:cs="Arial"/>
                <w:b/>
                <w:color w:val="000000"/>
                <w:sz w:val="24"/>
                <w:szCs w:val="24"/>
              </w:rPr>
            </w:pPr>
            <w:r w:rsidRPr="00EA1F43">
              <w:rPr>
                <w:rFonts w:ascii="Arial" w:eastAsia="Arial" w:hAnsi="Arial" w:cs="Arial"/>
                <w:b/>
                <w:color w:val="000000"/>
                <w:sz w:val="24"/>
                <w:szCs w:val="24"/>
              </w:rPr>
              <w:t>"Exit Manager"</w:t>
            </w:r>
          </w:p>
        </w:tc>
        <w:tc>
          <w:tcPr>
            <w:tcW w:w="4928" w:type="dxa"/>
          </w:tcPr>
          <w:p w14:paraId="093DCF7E" w14:textId="77777777" w:rsidR="002624F7" w:rsidRPr="00EA1F43" w:rsidRDefault="002624F7" w:rsidP="006F46BC">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EA1F43">
              <w:rPr>
                <w:rFonts w:ascii="Arial" w:eastAsia="Arial" w:hAnsi="Arial" w:cs="Arial"/>
                <w:color w:val="000000"/>
                <w:sz w:val="24"/>
                <w:szCs w:val="24"/>
              </w:rPr>
              <w:t>the person appointed by each Party to manage their respective obligations under this Schedule;</w:t>
            </w:r>
          </w:p>
        </w:tc>
      </w:tr>
      <w:tr w:rsidR="002624F7" w:rsidRPr="00EA1F43" w14:paraId="0F807921" w14:textId="77777777" w:rsidTr="006F46BC">
        <w:tc>
          <w:tcPr>
            <w:tcW w:w="3060" w:type="dxa"/>
          </w:tcPr>
          <w:p w14:paraId="779B2CDA" w14:textId="77777777" w:rsidR="002624F7" w:rsidRPr="00EA1F43" w:rsidRDefault="002624F7" w:rsidP="006F46BC">
            <w:pPr>
              <w:pBdr>
                <w:top w:val="nil"/>
                <w:left w:val="nil"/>
                <w:bottom w:val="nil"/>
                <w:right w:val="nil"/>
                <w:between w:val="nil"/>
              </w:pBdr>
              <w:spacing w:after="120"/>
              <w:ind w:left="-108"/>
              <w:rPr>
                <w:rFonts w:ascii="Arial" w:eastAsia="Arial" w:hAnsi="Arial" w:cs="Arial"/>
                <w:b/>
                <w:color w:val="000000"/>
                <w:sz w:val="24"/>
                <w:szCs w:val="24"/>
              </w:rPr>
            </w:pPr>
            <w:r w:rsidRPr="00EA1F43">
              <w:rPr>
                <w:rFonts w:ascii="Arial" w:eastAsia="Arial" w:hAnsi="Arial" w:cs="Arial"/>
                <w:b/>
                <w:color w:val="000000"/>
                <w:sz w:val="24"/>
                <w:szCs w:val="24"/>
              </w:rPr>
              <w:t>“Exit Plan”</w:t>
            </w:r>
          </w:p>
        </w:tc>
        <w:tc>
          <w:tcPr>
            <w:tcW w:w="4928" w:type="dxa"/>
          </w:tcPr>
          <w:p w14:paraId="1714AEBE" w14:textId="77777777" w:rsidR="002624F7" w:rsidRPr="00EA1F43" w:rsidRDefault="002624F7" w:rsidP="006F46BC">
            <w:pPr>
              <w:pBdr>
                <w:top w:val="nil"/>
                <w:left w:val="nil"/>
                <w:bottom w:val="nil"/>
                <w:right w:val="nil"/>
                <w:between w:val="nil"/>
              </w:pBdr>
              <w:tabs>
                <w:tab w:val="left" w:pos="-9"/>
              </w:tabs>
              <w:spacing w:after="120"/>
              <w:ind w:left="170"/>
              <w:jc w:val="both"/>
              <w:rPr>
                <w:rFonts w:ascii="Arial" w:eastAsia="Arial" w:hAnsi="Arial" w:cs="Arial"/>
                <w:color w:val="000000"/>
                <w:sz w:val="24"/>
                <w:szCs w:val="24"/>
              </w:rPr>
            </w:pPr>
            <w:r w:rsidRPr="00EA1F43">
              <w:rPr>
                <w:rFonts w:ascii="Arial" w:eastAsia="Arial" w:hAnsi="Arial" w:cs="Arial"/>
                <w:color w:val="000000"/>
                <w:sz w:val="24"/>
                <w:szCs w:val="24"/>
              </w:rPr>
              <w:t>the plan produced and updated by the Supplier during the Initial Period in accordance with Paragraph 4 of this Schedule;</w:t>
            </w:r>
          </w:p>
        </w:tc>
      </w:tr>
      <w:tr w:rsidR="002624F7" w:rsidRPr="00EA1F43" w14:paraId="0429C557" w14:textId="77777777" w:rsidTr="006F46BC">
        <w:tc>
          <w:tcPr>
            <w:tcW w:w="3060" w:type="dxa"/>
          </w:tcPr>
          <w:p w14:paraId="4EB3B31D" w14:textId="77777777" w:rsidR="002624F7" w:rsidRPr="00EA1F43" w:rsidRDefault="002624F7" w:rsidP="006F46BC">
            <w:pPr>
              <w:pBdr>
                <w:top w:val="nil"/>
                <w:left w:val="nil"/>
                <w:bottom w:val="nil"/>
                <w:right w:val="nil"/>
                <w:between w:val="nil"/>
              </w:pBdr>
              <w:spacing w:after="120"/>
              <w:ind w:left="-108"/>
              <w:rPr>
                <w:rFonts w:ascii="Arial" w:eastAsia="Arial" w:hAnsi="Arial" w:cs="Arial"/>
                <w:b/>
                <w:color w:val="000000"/>
                <w:sz w:val="24"/>
                <w:szCs w:val="24"/>
              </w:rPr>
            </w:pPr>
            <w:r w:rsidRPr="00EA1F43">
              <w:rPr>
                <w:rFonts w:ascii="Arial" w:eastAsia="Arial" w:hAnsi="Arial" w:cs="Arial"/>
                <w:b/>
                <w:color w:val="000000"/>
                <w:sz w:val="24"/>
                <w:szCs w:val="24"/>
              </w:rPr>
              <w:t>"Net Book Value"</w:t>
            </w:r>
          </w:p>
        </w:tc>
        <w:tc>
          <w:tcPr>
            <w:tcW w:w="4928" w:type="dxa"/>
          </w:tcPr>
          <w:p w14:paraId="5EEB4E5A" w14:textId="77777777" w:rsidR="002624F7" w:rsidRPr="00EA1F43" w:rsidRDefault="002624F7" w:rsidP="006F46BC">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EA1F43">
              <w:rPr>
                <w:rFonts w:ascii="Arial" w:eastAsia="Arial" w:hAnsi="Arial" w:cs="Arial"/>
                <w:color w:val="000000"/>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2624F7" w:rsidRPr="00EA1F43" w14:paraId="5E5F5564" w14:textId="77777777" w:rsidTr="006F46BC">
        <w:tc>
          <w:tcPr>
            <w:tcW w:w="3060" w:type="dxa"/>
          </w:tcPr>
          <w:p w14:paraId="51844AA2" w14:textId="77777777" w:rsidR="002624F7" w:rsidRPr="00EA1F43" w:rsidRDefault="002624F7" w:rsidP="006F46BC">
            <w:pPr>
              <w:pBdr>
                <w:top w:val="nil"/>
                <w:left w:val="nil"/>
                <w:bottom w:val="nil"/>
                <w:right w:val="nil"/>
                <w:between w:val="nil"/>
              </w:pBdr>
              <w:spacing w:after="120"/>
              <w:ind w:left="-108"/>
              <w:rPr>
                <w:rFonts w:ascii="Arial" w:eastAsia="Arial" w:hAnsi="Arial" w:cs="Arial"/>
                <w:b/>
                <w:color w:val="000000"/>
                <w:sz w:val="24"/>
                <w:szCs w:val="24"/>
              </w:rPr>
            </w:pPr>
            <w:r w:rsidRPr="00EA1F43">
              <w:rPr>
                <w:rFonts w:ascii="Arial" w:eastAsia="Arial" w:hAnsi="Arial" w:cs="Arial"/>
                <w:b/>
                <w:color w:val="000000"/>
                <w:sz w:val="24"/>
                <w:szCs w:val="24"/>
              </w:rPr>
              <w:t>"Non-Exclusive Assets"</w:t>
            </w:r>
          </w:p>
        </w:tc>
        <w:tc>
          <w:tcPr>
            <w:tcW w:w="4928" w:type="dxa"/>
          </w:tcPr>
          <w:p w14:paraId="5B301340" w14:textId="77777777" w:rsidR="002624F7" w:rsidRPr="00EA1F43" w:rsidRDefault="002624F7" w:rsidP="006F46BC">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EA1F43">
              <w:rPr>
                <w:rFonts w:ascii="Arial" w:eastAsia="Arial" w:hAnsi="Arial" w:cs="Arial"/>
                <w:color w:val="000000"/>
                <w:sz w:val="24"/>
                <w:szCs w:val="24"/>
              </w:rPr>
              <w:t xml:space="preserve">those Supplier Assets used by the Supplier or a Key Subcontractor in connection with the Deliverables but which are also used by the Supplier or Key </w:t>
            </w:r>
            <w:r w:rsidRPr="00EA1F43">
              <w:rPr>
                <w:rFonts w:ascii="Arial" w:eastAsia="Arial" w:hAnsi="Arial" w:cs="Arial"/>
                <w:color w:val="000000"/>
                <w:sz w:val="24"/>
                <w:szCs w:val="24"/>
              </w:rPr>
              <w:lastRenderedPageBreak/>
              <w:t>Subcontractor for other purposes e</w:t>
            </w:r>
            <w:r w:rsidRPr="00EA1F43">
              <w:rPr>
                <w:rFonts w:ascii="Arial" w:eastAsia="Arial" w:hAnsi="Arial" w:cs="Arial"/>
                <w:sz w:val="24"/>
                <w:szCs w:val="24"/>
              </w:rPr>
              <w:t>xcluding the Core Network Assets</w:t>
            </w:r>
            <w:r w:rsidRPr="00EA1F43">
              <w:rPr>
                <w:rFonts w:ascii="Arial" w:eastAsia="Arial" w:hAnsi="Arial" w:cs="Arial"/>
                <w:color w:val="000000"/>
                <w:sz w:val="24"/>
                <w:szCs w:val="24"/>
              </w:rPr>
              <w:t>;</w:t>
            </w:r>
          </w:p>
        </w:tc>
      </w:tr>
      <w:tr w:rsidR="002624F7" w:rsidRPr="00EA1F43" w14:paraId="6315A4BF" w14:textId="77777777" w:rsidTr="006F46BC">
        <w:tc>
          <w:tcPr>
            <w:tcW w:w="3060" w:type="dxa"/>
          </w:tcPr>
          <w:p w14:paraId="0A5BC0B0" w14:textId="77777777" w:rsidR="002624F7" w:rsidRPr="00EA1F43" w:rsidRDefault="002624F7" w:rsidP="006F46BC">
            <w:pPr>
              <w:pBdr>
                <w:top w:val="nil"/>
                <w:left w:val="nil"/>
                <w:bottom w:val="nil"/>
                <w:right w:val="nil"/>
                <w:between w:val="nil"/>
              </w:pBdr>
              <w:spacing w:after="120"/>
              <w:ind w:left="-108"/>
              <w:rPr>
                <w:rFonts w:ascii="Arial" w:eastAsia="Arial" w:hAnsi="Arial" w:cs="Arial"/>
                <w:b/>
                <w:color w:val="000000"/>
                <w:sz w:val="24"/>
                <w:szCs w:val="24"/>
              </w:rPr>
            </w:pPr>
            <w:r w:rsidRPr="00EA1F43">
              <w:rPr>
                <w:rFonts w:ascii="Arial" w:eastAsia="Arial" w:hAnsi="Arial" w:cs="Arial"/>
                <w:b/>
                <w:color w:val="000000"/>
                <w:sz w:val="24"/>
                <w:szCs w:val="24"/>
              </w:rPr>
              <w:lastRenderedPageBreak/>
              <w:t>"Registers"</w:t>
            </w:r>
          </w:p>
        </w:tc>
        <w:tc>
          <w:tcPr>
            <w:tcW w:w="4928" w:type="dxa"/>
          </w:tcPr>
          <w:p w14:paraId="7CFBCDDD" w14:textId="77777777" w:rsidR="002624F7" w:rsidRPr="00EA1F43" w:rsidRDefault="002624F7" w:rsidP="006F46BC">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EA1F43">
              <w:rPr>
                <w:rFonts w:ascii="Arial" w:eastAsia="Arial" w:hAnsi="Arial" w:cs="Arial"/>
                <w:color w:val="000000"/>
                <w:sz w:val="24"/>
                <w:szCs w:val="24"/>
              </w:rPr>
              <w:t xml:space="preserve">the register and configuration database referred to in Paragraph 2.2 of this Schedule; </w:t>
            </w:r>
          </w:p>
        </w:tc>
      </w:tr>
      <w:tr w:rsidR="002624F7" w:rsidRPr="00EA1F43" w14:paraId="23BD4CEF" w14:textId="77777777" w:rsidTr="006F46BC">
        <w:tc>
          <w:tcPr>
            <w:tcW w:w="3060" w:type="dxa"/>
          </w:tcPr>
          <w:p w14:paraId="505E3131" w14:textId="77777777" w:rsidR="002624F7" w:rsidRPr="00EA1F43" w:rsidRDefault="002624F7" w:rsidP="006F46BC">
            <w:pPr>
              <w:pBdr>
                <w:top w:val="nil"/>
                <w:left w:val="nil"/>
                <w:bottom w:val="nil"/>
                <w:right w:val="nil"/>
                <w:between w:val="nil"/>
              </w:pBdr>
              <w:spacing w:after="120"/>
              <w:ind w:left="-108"/>
              <w:rPr>
                <w:rFonts w:ascii="Arial" w:eastAsia="Arial" w:hAnsi="Arial" w:cs="Arial"/>
                <w:b/>
                <w:color w:val="000000"/>
                <w:sz w:val="24"/>
                <w:szCs w:val="24"/>
              </w:rPr>
            </w:pPr>
            <w:r w:rsidRPr="00EA1F43">
              <w:rPr>
                <w:rFonts w:ascii="Arial" w:eastAsia="Arial" w:hAnsi="Arial" w:cs="Arial"/>
                <w:b/>
                <w:color w:val="000000"/>
                <w:sz w:val="24"/>
                <w:szCs w:val="24"/>
              </w:rPr>
              <w:t>"Replacement Goods"</w:t>
            </w:r>
          </w:p>
        </w:tc>
        <w:tc>
          <w:tcPr>
            <w:tcW w:w="4928" w:type="dxa"/>
          </w:tcPr>
          <w:p w14:paraId="4891FDAA" w14:textId="77777777" w:rsidR="002624F7" w:rsidRPr="00EA1F43" w:rsidRDefault="002624F7" w:rsidP="006F46BC">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EA1F43">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2624F7" w:rsidRPr="00EA1F43" w14:paraId="4D4E3ECA" w14:textId="77777777" w:rsidTr="006F46BC">
        <w:tc>
          <w:tcPr>
            <w:tcW w:w="3060" w:type="dxa"/>
          </w:tcPr>
          <w:p w14:paraId="303D2F10" w14:textId="77777777" w:rsidR="002624F7" w:rsidRPr="00EA1F43" w:rsidRDefault="002624F7" w:rsidP="006F46BC">
            <w:pPr>
              <w:pBdr>
                <w:top w:val="nil"/>
                <w:left w:val="nil"/>
                <w:bottom w:val="nil"/>
                <w:right w:val="nil"/>
                <w:between w:val="nil"/>
              </w:pBdr>
              <w:spacing w:after="120"/>
              <w:ind w:left="-108"/>
              <w:rPr>
                <w:rFonts w:ascii="Arial" w:eastAsia="Arial" w:hAnsi="Arial" w:cs="Arial"/>
                <w:b/>
                <w:color w:val="000000"/>
                <w:sz w:val="24"/>
                <w:szCs w:val="24"/>
              </w:rPr>
            </w:pPr>
            <w:r w:rsidRPr="00EA1F43">
              <w:rPr>
                <w:rFonts w:ascii="Arial" w:eastAsia="Arial" w:hAnsi="Arial" w:cs="Arial"/>
                <w:b/>
                <w:color w:val="000000"/>
                <w:sz w:val="24"/>
                <w:szCs w:val="24"/>
              </w:rPr>
              <w:t>"Replacement Services"</w:t>
            </w:r>
          </w:p>
        </w:tc>
        <w:tc>
          <w:tcPr>
            <w:tcW w:w="4928" w:type="dxa"/>
          </w:tcPr>
          <w:p w14:paraId="3643422B" w14:textId="77777777" w:rsidR="002624F7" w:rsidRPr="00EA1F43" w:rsidRDefault="002624F7" w:rsidP="006F46BC">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EA1F43">
              <w:rPr>
                <w:rFonts w:ascii="Arial" w:eastAsia="Arial" w:hAnsi="Arial" w:cs="Arial"/>
                <w:color w:val="000000"/>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2624F7" w:rsidRPr="00EA1F43" w14:paraId="6A7BA892" w14:textId="77777777" w:rsidTr="006F46BC">
        <w:tc>
          <w:tcPr>
            <w:tcW w:w="3060" w:type="dxa"/>
          </w:tcPr>
          <w:p w14:paraId="4DCBBD0C" w14:textId="77777777" w:rsidR="002624F7" w:rsidRPr="00EA1F43" w:rsidRDefault="002624F7" w:rsidP="006F46BC">
            <w:pPr>
              <w:pBdr>
                <w:top w:val="nil"/>
                <w:left w:val="nil"/>
                <w:bottom w:val="nil"/>
                <w:right w:val="nil"/>
                <w:between w:val="nil"/>
              </w:pBdr>
              <w:spacing w:after="120"/>
              <w:ind w:left="-108"/>
              <w:rPr>
                <w:rFonts w:ascii="Arial" w:eastAsia="Arial" w:hAnsi="Arial" w:cs="Arial"/>
                <w:b/>
                <w:color w:val="000000"/>
                <w:sz w:val="24"/>
                <w:szCs w:val="24"/>
              </w:rPr>
            </w:pPr>
            <w:r w:rsidRPr="00EA1F43">
              <w:rPr>
                <w:rFonts w:ascii="Arial" w:eastAsia="Arial" w:hAnsi="Arial" w:cs="Arial"/>
                <w:b/>
                <w:color w:val="000000"/>
                <w:sz w:val="24"/>
                <w:szCs w:val="24"/>
              </w:rPr>
              <w:t>"Termination Assistance"</w:t>
            </w:r>
          </w:p>
        </w:tc>
        <w:tc>
          <w:tcPr>
            <w:tcW w:w="4928" w:type="dxa"/>
          </w:tcPr>
          <w:p w14:paraId="1C206441" w14:textId="77777777" w:rsidR="002624F7" w:rsidRPr="00EA1F43" w:rsidRDefault="002624F7" w:rsidP="002624F7">
            <w:pPr>
              <w:numPr>
                <w:ilvl w:val="0"/>
                <w:numId w:val="1098"/>
              </w:numPr>
              <w:pBdr>
                <w:top w:val="nil"/>
                <w:left w:val="nil"/>
                <w:bottom w:val="nil"/>
                <w:right w:val="nil"/>
                <w:between w:val="nil"/>
              </w:pBdr>
              <w:tabs>
                <w:tab w:val="left" w:pos="-9"/>
              </w:tabs>
              <w:spacing w:after="0" w:line="240" w:lineRule="auto"/>
              <w:rPr>
                <w:rFonts w:ascii="Arial" w:eastAsia="Arial" w:hAnsi="Arial" w:cs="Arial"/>
                <w:sz w:val="24"/>
                <w:szCs w:val="24"/>
              </w:rPr>
            </w:pPr>
            <w:r w:rsidRPr="00EA1F43">
              <w:rPr>
                <w:rFonts w:ascii="Arial" w:eastAsia="Arial" w:hAnsi="Arial" w:cs="Arial"/>
                <w:color w:val="000000"/>
                <w:sz w:val="24"/>
                <w:szCs w:val="24"/>
              </w:rPr>
              <w:t xml:space="preserve">the provision of any configuration information reasonably required to effect the implementation of the Replacement Services excluding the Core Network; </w:t>
            </w:r>
          </w:p>
          <w:p w14:paraId="21B2E4DC" w14:textId="77777777" w:rsidR="002624F7" w:rsidRPr="00EA1F43" w:rsidRDefault="002624F7" w:rsidP="002624F7">
            <w:pPr>
              <w:numPr>
                <w:ilvl w:val="0"/>
                <w:numId w:val="1098"/>
              </w:numPr>
              <w:pBdr>
                <w:top w:val="nil"/>
                <w:left w:val="nil"/>
                <w:bottom w:val="nil"/>
                <w:right w:val="nil"/>
                <w:between w:val="nil"/>
              </w:pBdr>
              <w:tabs>
                <w:tab w:val="left" w:pos="-9"/>
              </w:tabs>
              <w:spacing w:after="120" w:line="240" w:lineRule="auto"/>
              <w:rPr>
                <w:rFonts w:ascii="Arial" w:eastAsia="Arial" w:hAnsi="Arial" w:cs="Arial"/>
                <w:sz w:val="24"/>
                <w:szCs w:val="24"/>
              </w:rPr>
            </w:pPr>
            <w:r w:rsidRPr="00EA1F43">
              <w:rPr>
                <w:rFonts w:ascii="Arial" w:eastAsia="Arial" w:hAnsi="Arial" w:cs="Arial"/>
                <w:color w:val="000000"/>
                <w:sz w:val="24"/>
                <w:szCs w:val="24"/>
              </w:rPr>
              <w:t>any activity required to facilitate the transition from the live operation of an existing Service to the live operation of a Replacement Service excluding the Core Network and</w:t>
            </w:r>
          </w:p>
          <w:p w14:paraId="67029E31" w14:textId="77777777" w:rsidR="002624F7" w:rsidRPr="00EA1F43" w:rsidRDefault="002624F7" w:rsidP="002624F7">
            <w:pPr>
              <w:numPr>
                <w:ilvl w:val="0"/>
                <w:numId w:val="1098"/>
              </w:numPr>
              <w:pBdr>
                <w:top w:val="nil"/>
                <w:left w:val="nil"/>
                <w:bottom w:val="nil"/>
                <w:right w:val="nil"/>
                <w:between w:val="nil"/>
              </w:pBdr>
              <w:tabs>
                <w:tab w:val="left" w:pos="-9"/>
              </w:tabs>
              <w:spacing w:after="120" w:line="240" w:lineRule="auto"/>
              <w:rPr>
                <w:rFonts w:ascii="Arial" w:eastAsia="Arial" w:hAnsi="Arial" w:cs="Arial"/>
                <w:sz w:val="24"/>
                <w:szCs w:val="24"/>
              </w:rPr>
            </w:pPr>
            <w:r w:rsidRPr="00EA1F43">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2624F7" w:rsidRPr="00EA1F43" w14:paraId="0E9A1FA2" w14:textId="77777777" w:rsidTr="006F46BC">
        <w:tc>
          <w:tcPr>
            <w:tcW w:w="3060" w:type="dxa"/>
          </w:tcPr>
          <w:p w14:paraId="24FEE306" w14:textId="77777777" w:rsidR="002624F7" w:rsidRPr="00EA1F43" w:rsidRDefault="002624F7" w:rsidP="006F46BC">
            <w:pPr>
              <w:pBdr>
                <w:top w:val="nil"/>
                <w:left w:val="nil"/>
                <w:bottom w:val="nil"/>
                <w:right w:val="nil"/>
                <w:between w:val="nil"/>
              </w:pBdr>
              <w:spacing w:after="120"/>
              <w:ind w:left="-108"/>
              <w:rPr>
                <w:rFonts w:ascii="Arial" w:eastAsia="Arial" w:hAnsi="Arial" w:cs="Arial"/>
                <w:b/>
                <w:color w:val="000000"/>
                <w:sz w:val="24"/>
                <w:szCs w:val="24"/>
              </w:rPr>
            </w:pPr>
            <w:r w:rsidRPr="00EA1F43">
              <w:rPr>
                <w:rFonts w:ascii="Arial" w:eastAsia="Arial" w:hAnsi="Arial" w:cs="Arial"/>
                <w:b/>
                <w:color w:val="000000"/>
                <w:sz w:val="24"/>
                <w:szCs w:val="24"/>
              </w:rPr>
              <w:t>"Termination Assistance Notice"</w:t>
            </w:r>
          </w:p>
        </w:tc>
        <w:tc>
          <w:tcPr>
            <w:tcW w:w="4928" w:type="dxa"/>
          </w:tcPr>
          <w:p w14:paraId="61582BED" w14:textId="77777777" w:rsidR="002624F7" w:rsidRPr="00EA1F43" w:rsidRDefault="002624F7" w:rsidP="006F46BC">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EA1F43">
              <w:rPr>
                <w:rFonts w:ascii="Arial" w:eastAsia="Arial" w:hAnsi="Arial" w:cs="Arial"/>
                <w:color w:val="000000"/>
                <w:sz w:val="24"/>
                <w:szCs w:val="24"/>
              </w:rPr>
              <w:t>has the meaning given to it in Paragraph 5.1 of this Schedule;</w:t>
            </w:r>
          </w:p>
        </w:tc>
      </w:tr>
      <w:tr w:rsidR="002624F7" w:rsidRPr="00EA1F43" w14:paraId="1D9FBA2C" w14:textId="77777777" w:rsidTr="006F46BC">
        <w:tc>
          <w:tcPr>
            <w:tcW w:w="3060" w:type="dxa"/>
          </w:tcPr>
          <w:p w14:paraId="49BC38FB" w14:textId="77777777" w:rsidR="002624F7" w:rsidRPr="00EA1F43" w:rsidRDefault="002624F7" w:rsidP="006F46BC">
            <w:pPr>
              <w:pBdr>
                <w:top w:val="nil"/>
                <w:left w:val="nil"/>
                <w:bottom w:val="nil"/>
                <w:right w:val="nil"/>
                <w:between w:val="nil"/>
              </w:pBdr>
              <w:spacing w:after="120"/>
              <w:ind w:left="-108"/>
              <w:rPr>
                <w:rFonts w:ascii="Arial" w:eastAsia="Arial" w:hAnsi="Arial" w:cs="Arial"/>
                <w:b/>
                <w:color w:val="000000"/>
                <w:sz w:val="24"/>
                <w:szCs w:val="24"/>
              </w:rPr>
            </w:pPr>
            <w:r w:rsidRPr="00EA1F43">
              <w:rPr>
                <w:rFonts w:ascii="Arial" w:eastAsia="Arial" w:hAnsi="Arial" w:cs="Arial"/>
                <w:b/>
                <w:color w:val="000000"/>
                <w:sz w:val="24"/>
                <w:szCs w:val="24"/>
              </w:rPr>
              <w:t>"Termination Assistance Period"</w:t>
            </w:r>
          </w:p>
        </w:tc>
        <w:tc>
          <w:tcPr>
            <w:tcW w:w="4928" w:type="dxa"/>
          </w:tcPr>
          <w:p w14:paraId="54E2D8B0" w14:textId="77777777" w:rsidR="002624F7" w:rsidRPr="00EA1F43" w:rsidRDefault="002624F7" w:rsidP="006F46BC">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EA1F43">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2624F7" w:rsidRPr="00EA1F43" w14:paraId="79974332" w14:textId="77777777" w:rsidTr="006F46BC">
        <w:tc>
          <w:tcPr>
            <w:tcW w:w="3060" w:type="dxa"/>
          </w:tcPr>
          <w:p w14:paraId="13B5E27C" w14:textId="77777777" w:rsidR="002624F7" w:rsidRPr="00EA1F43" w:rsidRDefault="002624F7" w:rsidP="006F46BC">
            <w:pPr>
              <w:pBdr>
                <w:top w:val="nil"/>
                <w:left w:val="nil"/>
                <w:bottom w:val="nil"/>
                <w:right w:val="nil"/>
                <w:between w:val="nil"/>
              </w:pBdr>
              <w:spacing w:after="120"/>
              <w:ind w:left="-108"/>
              <w:rPr>
                <w:rFonts w:ascii="Arial" w:eastAsia="Arial" w:hAnsi="Arial" w:cs="Arial"/>
                <w:b/>
                <w:color w:val="000000"/>
                <w:sz w:val="24"/>
                <w:szCs w:val="24"/>
              </w:rPr>
            </w:pPr>
            <w:r w:rsidRPr="00EA1F43">
              <w:rPr>
                <w:rFonts w:ascii="Arial" w:eastAsia="Arial" w:hAnsi="Arial" w:cs="Arial"/>
                <w:b/>
                <w:color w:val="000000"/>
                <w:sz w:val="24"/>
                <w:szCs w:val="24"/>
              </w:rPr>
              <w:lastRenderedPageBreak/>
              <w:t>"Transferable Assets"</w:t>
            </w:r>
          </w:p>
        </w:tc>
        <w:tc>
          <w:tcPr>
            <w:tcW w:w="4928" w:type="dxa"/>
          </w:tcPr>
          <w:p w14:paraId="43BE60E0" w14:textId="77777777" w:rsidR="002624F7" w:rsidRPr="00EA1F43" w:rsidRDefault="002624F7" w:rsidP="006F46BC">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EA1F43">
              <w:rPr>
                <w:rFonts w:ascii="Arial" w:eastAsia="Arial" w:hAnsi="Arial" w:cs="Arial"/>
                <w:color w:val="000000"/>
                <w:sz w:val="24"/>
                <w:szCs w:val="24"/>
              </w:rPr>
              <w:t>Exclusive Assets which are capable of legal transfer to the Buyer;</w:t>
            </w:r>
          </w:p>
        </w:tc>
      </w:tr>
      <w:tr w:rsidR="002624F7" w:rsidRPr="00EA1F43" w14:paraId="1A5705DA" w14:textId="77777777" w:rsidTr="006F46BC">
        <w:tc>
          <w:tcPr>
            <w:tcW w:w="3060" w:type="dxa"/>
          </w:tcPr>
          <w:p w14:paraId="3AF9BC7E" w14:textId="77777777" w:rsidR="002624F7" w:rsidRPr="00EA1F43" w:rsidRDefault="002624F7" w:rsidP="006F46BC">
            <w:pPr>
              <w:pBdr>
                <w:top w:val="nil"/>
                <w:left w:val="nil"/>
                <w:bottom w:val="nil"/>
                <w:right w:val="nil"/>
                <w:between w:val="nil"/>
              </w:pBdr>
              <w:spacing w:after="120"/>
              <w:ind w:left="-108"/>
              <w:rPr>
                <w:rFonts w:ascii="Arial" w:eastAsia="Arial" w:hAnsi="Arial" w:cs="Arial"/>
                <w:b/>
                <w:color w:val="000000"/>
                <w:sz w:val="24"/>
                <w:szCs w:val="24"/>
              </w:rPr>
            </w:pPr>
            <w:r w:rsidRPr="00EA1F43">
              <w:rPr>
                <w:rFonts w:ascii="Arial" w:eastAsia="Arial" w:hAnsi="Arial" w:cs="Arial"/>
                <w:b/>
                <w:color w:val="000000"/>
                <w:sz w:val="24"/>
                <w:szCs w:val="24"/>
              </w:rPr>
              <w:t>"Transferable Contracts"</w:t>
            </w:r>
          </w:p>
        </w:tc>
        <w:tc>
          <w:tcPr>
            <w:tcW w:w="4928" w:type="dxa"/>
          </w:tcPr>
          <w:p w14:paraId="19C0F3D6" w14:textId="77777777" w:rsidR="002624F7" w:rsidRPr="00EA1F43" w:rsidRDefault="002624F7" w:rsidP="006F46BC">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EA1F43">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 exc</w:t>
            </w:r>
            <w:r w:rsidRPr="00EA1F43">
              <w:rPr>
                <w:rFonts w:ascii="Arial" w:eastAsia="Arial" w:hAnsi="Arial" w:cs="Arial"/>
                <w:sz w:val="24"/>
                <w:szCs w:val="24"/>
              </w:rPr>
              <w:t>luding such contracts relating to the Core Network</w:t>
            </w:r>
            <w:r w:rsidRPr="00EA1F43">
              <w:rPr>
                <w:rFonts w:ascii="Arial" w:eastAsia="Arial" w:hAnsi="Arial" w:cs="Arial"/>
                <w:color w:val="000000"/>
                <w:sz w:val="24"/>
                <w:szCs w:val="24"/>
              </w:rPr>
              <w:t>;</w:t>
            </w:r>
          </w:p>
        </w:tc>
      </w:tr>
      <w:tr w:rsidR="002624F7" w:rsidRPr="00EA1F43" w14:paraId="753D9775" w14:textId="77777777" w:rsidTr="006F46BC">
        <w:tc>
          <w:tcPr>
            <w:tcW w:w="3060" w:type="dxa"/>
          </w:tcPr>
          <w:p w14:paraId="17883D03" w14:textId="77777777" w:rsidR="002624F7" w:rsidRPr="00EA1F43" w:rsidRDefault="002624F7" w:rsidP="006F46BC">
            <w:pPr>
              <w:pBdr>
                <w:top w:val="nil"/>
                <w:left w:val="nil"/>
                <w:bottom w:val="nil"/>
                <w:right w:val="nil"/>
                <w:between w:val="nil"/>
              </w:pBdr>
              <w:spacing w:after="120"/>
              <w:ind w:left="-108"/>
              <w:rPr>
                <w:rFonts w:ascii="Arial" w:eastAsia="Arial" w:hAnsi="Arial" w:cs="Arial"/>
                <w:b/>
                <w:color w:val="000000"/>
                <w:sz w:val="24"/>
                <w:szCs w:val="24"/>
              </w:rPr>
            </w:pPr>
            <w:r w:rsidRPr="00EA1F43">
              <w:rPr>
                <w:rFonts w:ascii="Arial" w:eastAsia="Arial" w:hAnsi="Arial" w:cs="Arial"/>
                <w:b/>
                <w:color w:val="000000"/>
                <w:sz w:val="24"/>
                <w:szCs w:val="24"/>
              </w:rPr>
              <w:t>"Transferring Assets"</w:t>
            </w:r>
          </w:p>
        </w:tc>
        <w:tc>
          <w:tcPr>
            <w:tcW w:w="4928" w:type="dxa"/>
          </w:tcPr>
          <w:p w14:paraId="60995422" w14:textId="77777777" w:rsidR="002624F7" w:rsidRPr="00EA1F43" w:rsidRDefault="002624F7" w:rsidP="006F46BC">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EA1F43">
              <w:rPr>
                <w:rFonts w:ascii="Arial" w:eastAsia="Arial" w:hAnsi="Arial" w:cs="Arial"/>
                <w:color w:val="000000"/>
                <w:sz w:val="24"/>
                <w:szCs w:val="24"/>
              </w:rPr>
              <w:t>has the meaning given to it in Paragraph 8.2.1 of this Schedule;</w:t>
            </w:r>
          </w:p>
        </w:tc>
      </w:tr>
      <w:tr w:rsidR="002624F7" w:rsidRPr="00EA1F43" w14:paraId="137AAC54" w14:textId="77777777" w:rsidTr="006F46BC">
        <w:tc>
          <w:tcPr>
            <w:tcW w:w="3060" w:type="dxa"/>
          </w:tcPr>
          <w:p w14:paraId="56E84E0D" w14:textId="77777777" w:rsidR="002624F7" w:rsidRPr="00EA1F43" w:rsidRDefault="002624F7" w:rsidP="006F46BC">
            <w:pPr>
              <w:pBdr>
                <w:top w:val="nil"/>
                <w:left w:val="nil"/>
                <w:bottom w:val="nil"/>
                <w:right w:val="nil"/>
                <w:between w:val="nil"/>
              </w:pBdr>
              <w:spacing w:after="120"/>
              <w:ind w:left="-108"/>
              <w:rPr>
                <w:rFonts w:ascii="Arial" w:eastAsia="Arial" w:hAnsi="Arial" w:cs="Arial"/>
                <w:b/>
                <w:color w:val="000000"/>
                <w:sz w:val="24"/>
                <w:szCs w:val="24"/>
              </w:rPr>
            </w:pPr>
            <w:r w:rsidRPr="00EA1F43">
              <w:rPr>
                <w:rFonts w:ascii="Arial" w:eastAsia="Arial" w:hAnsi="Arial" w:cs="Arial"/>
                <w:b/>
                <w:color w:val="000000"/>
                <w:sz w:val="24"/>
                <w:szCs w:val="24"/>
              </w:rPr>
              <w:t>"Transferring Contracts"</w:t>
            </w:r>
          </w:p>
        </w:tc>
        <w:tc>
          <w:tcPr>
            <w:tcW w:w="4928" w:type="dxa"/>
          </w:tcPr>
          <w:p w14:paraId="29072DF4" w14:textId="77777777" w:rsidR="002624F7" w:rsidRPr="00EA1F43" w:rsidRDefault="002624F7" w:rsidP="006F46BC">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EA1F43">
              <w:rPr>
                <w:rFonts w:ascii="Arial" w:eastAsia="Arial" w:hAnsi="Arial" w:cs="Arial"/>
                <w:color w:val="000000"/>
                <w:sz w:val="24"/>
                <w:szCs w:val="24"/>
              </w:rPr>
              <w:t>has the meaning given to it in Paragraph 8.2.3 of this Schedule.</w:t>
            </w:r>
          </w:p>
        </w:tc>
      </w:tr>
    </w:tbl>
    <w:p w14:paraId="6431DF51" w14:textId="77777777" w:rsidR="002624F7" w:rsidRPr="00EA1F43" w:rsidRDefault="002624F7" w:rsidP="002624F7">
      <w:pPr>
        <w:numPr>
          <w:ilvl w:val="0"/>
          <w:numId w:val="1099"/>
        </w:numPr>
        <w:pBdr>
          <w:top w:val="nil"/>
          <w:left w:val="nil"/>
          <w:bottom w:val="nil"/>
          <w:right w:val="nil"/>
          <w:between w:val="nil"/>
        </w:pBdr>
        <w:tabs>
          <w:tab w:val="left" w:pos="0"/>
        </w:tabs>
        <w:spacing w:before="240" w:after="240" w:line="240" w:lineRule="auto"/>
        <w:ind w:hanging="644"/>
        <w:rPr>
          <w:rFonts w:ascii="Arial" w:eastAsia="Arial" w:hAnsi="Arial" w:cs="Arial"/>
          <w:b/>
          <w:smallCaps/>
          <w:color w:val="000000"/>
          <w:sz w:val="24"/>
          <w:szCs w:val="24"/>
        </w:rPr>
      </w:pPr>
      <w:r w:rsidRPr="00EA1F43">
        <w:rPr>
          <w:rFonts w:ascii="Arial Bold" w:eastAsia="Arial Bold" w:hAnsi="Arial Bold" w:cs="Arial Bold"/>
          <w:b/>
          <w:color w:val="000000"/>
          <w:sz w:val="24"/>
          <w:szCs w:val="24"/>
        </w:rPr>
        <w:t xml:space="preserve">Supplier must always be prepared for contract exit </w:t>
      </w:r>
    </w:p>
    <w:p w14:paraId="6851073B"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078F565A"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t>During the Contract Period, the Supplier shall promptly:</w:t>
      </w:r>
    </w:p>
    <w:p w14:paraId="20F06E19"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insofar as they relate to Exclusive Assets and Non-Exclusive Assets; and</w:t>
      </w:r>
    </w:p>
    <w:p w14:paraId="42BC7FC9"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create and maintain a configuration database detailing the technical infrastructure and operating procedures through which the Supplier provides the Deliverables, excluding the Core Network</w:t>
      </w:r>
    </w:p>
    <w:p w14:paraId="547F1F87" w14:textId="77777777" w:rsidR="002624F7" w:rsidRPr="00EA1F43" w:rsidRDefault="002624F7" w:rsidP="002624F7">
      <w:pPr>
        <w:pBdr>
          <w:top w:val="nil"/>
          <w:left w:val="nil"/>
          <w:bottom w:val="nil"/>
          <w:right w:val="nil"/>
          <w:between w:val="nil"/>
        </w:pBdr>
        <w:tabs>
          <w:tab w:val="left" w:pos="1985"/>
          <w:tab w:val="left" w:pos="2127"/>
        </w:tabs>
        <w:spacing w:before="120" w:after="120" w:line="240" w:lineRule="auto"/>
        <w:ind w:left="1656" w:hanging="805"/>
        <w:rPr>
          <w:rFonts w:ascii="Arial" w:eastAsia="Arial" w:hAnsi="Arial" w:cs="Arial"/>
          <w:color w:val="000000"/>
          <w:sz w:val="24"/>
          <w:szCs w:val="24"/>
        </w:rPr>
      </w:pPr>
      <w:r w:rsidRPr="00EA1F43">
        <w:rPr>
          <w:rFonts w:ascii="Arial" w:eastAsia="Arial" w:hAnsi="Arial" w:cs="Arial"/>
          <w:color w:val="000000"/>
          <w:sz w:val="24"/>
          <w:szCs w:val="24"/>
        </w:rPr>
        <w:t>("</w:t>
      </w:r>
      <w:r w:rsidRPr="00EA1F43">
        <w:rPr>
          <w:rFonts w:ascii="Arial" w:eastAsia="Arial" w:hAnsi="Arial" w:cs="Arial"/>
          <w:b/>
          <w:color w:val="000000"/>
          <w:sz w:val="24"/>
          <w:szCs w:val="24"/>
        </w:rPr>
        <w:t>Registers</w:t>
      </w:r>
      <w:r w:rsidRPr="00EA1F43">
        <w:rPr>
          <w:rFonts w:ascii="Arial" w:eastAsia="Arial" w:hAnsi="Arial" w:cs="Arial"/>
          <w:color w:val="000000"/>
          <w:sz w:val="24"/>
          <w:szCs w:val="24"/>
        </w:rPr>
        <w:t>").</w:t>
      </w:r>
    </w:p>
    <w:p w14:paraId="2BE97242"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t>The Supplier shall:</w:t>
      </w:r>
    </w:p>
    <w:p w14:paraId="35D11D40"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ensure that all Exclusive Assets listed in the Registers are clearly physically identified as such; and</w:t>
      </w:r>
    </w:p>
    <w:p w14:paraId="325C00D5"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 xml:space="preserve">procure that all licences for Third Party Software and all Sub-Contracts in relation to Exclusive and Non-Exclusive Assets shall be assignable and/or capable of novation (at no cost or restriction to the Buyer) at the request of the Buyer to the Buyer (and/or its nominee) and/or any Replacement Supplier upon the Supplier ceasing to </w:t>
      </w:r>
      <w:r w:rsidRPr="00EA1F43">
        <w:rPr>
          <w:rFonts w:ascii="Arial" w:eastAsia="Arial" w:hAnsi="Arial" w:cs="Arial"/>
          <w:color w:val="000000"/>
          <w:sz w:val="24"/>
          <w:szCs w:val="24"/>
        </w:rPr>
        <w:lastRenderedPageBreak/>
        <w:t xml:space="preserve">provide the Deliverables (or part of them) and if the Supplier is unable to do so then the Supplier shall promptly notify the Buyer and the Buyer may require the Supplier to procure an alternative Subcontractor or provider of Deliverables. </w:t>
      </w:r>
    </w:p>
    <w:p w14:paraId="0E98CA64"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16991E18" w14:textId="77777777" w:rsidR="002624F7" w:rsidRPr="00EA1F43" w:rsidRDefault="002624F7" w:rsidP="002624F7">
      <w:pPr>
        <w:numPr>
          <w:ilvl w:val="0"/>
          <w:numId w:val="1099"/>
        </w:numPr>
        <w:pBdr>
          <w:top w:val="nil"/>
          <w:left w:val="nil"/>
          <w:bottom w:val="nil"/>
          <w:right w:val="nil"/>
          <w:between w:val="nil"/>
        </w:pBdr>
        <w:tabs>
          <w:tab w:val="left" w:pos="0"/>
        </w:tabs>
        <w:spacing w:before="240" w:after="240" w:line="240" w:lineRule="auto"/>
        <w:ind w:hanging="644"/>
        <w:rPr>
          <w:rFonts w:ascii="Arial Bold" w:eastAsia="Arial Bold" w:hAnsi="Arial Bold" w:cs="Arial Bold"/>
          <w:b/>
          <w:color w:val="000000"/>
          <w:sz w:val="24"/>
          <w:szCs w:val="24"/>
        </w:rPr>
      </w:pPr>
      <w:r w:rsidRPr="00EA1F43">
        <w:rPr>
          <w:rFonts w:ascii="Arial Bold" w:eastAsia="Arial Bold" w:hAnsi="Arial Bold" w:cs="Arial Bold"/>
          <w:b/>
          <w:color w:val="000000"/>
          <w:sz w:val="24"/>
          <w:szCs w:val="24"/>
        </w:rPr>
        <w:t xml:space="preserve">Assisting re-competition for Deliverables </w:t>
      </w:r>
    </w:p>
    <w:p w14:paraId="0B24484D"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"Exit Information").</w:t>
      </w:r>
    </w:p>
    <w:p w14:paraId="09F673B0"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4EC0E5E0"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(excluding the Core Network) which may adversely impact upon the provision of any Deliverables (and shall consult the Buyer in relation to any such changes).</w:t>
      </w:r>
    </w:p>
    <w:p w14:paraId="593FB264"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(excluding the Core Network); and not be disadvantaged in any procurement process compared to the Supplier.</w:t>
      </w:r>
    </w:p>
    <w:p w14:paraId="7BAB955E" w14:textId="77777777" w:rsidR="002624F7" w:rsidRPr="00EA1F43" w:rsidRDefault="002624F7" w:rsidP="002624F7">
      <w:pPr>
        <w:numPr>
          <w:ilvl w:val="0"/>
          <w:numId w:val="1099"/>
        </w:numPr>
        <w:pBdr>
          <w:top w:val="nil"/>
          <w:left w:val="nil"/>
          <w:bottom w:val="nil"/>
          <w:right w:val="nil"/>
          <w:between w:val="nil"/>
        </w:pBdr>
        <w:tabs>
          <w:tab w:val="left" w:pos="0"/>
        </w:tabs>
        <w:spacing w:before="240" w:after="240" w:line="240" w:lineRule="auto"/>
        <w:ind w:hanging="644"/>
        <w:rPr>
          <w:rFonts w:ascii="Arial Bold" w:eastAsia="Arial Bold" w:hAnsi="Arial Bold" w:cs="Arial Bold"/>
          <w:b/>
          <w:color w:val="000000"/>
          <w:sz w:val="24"/>
          <w:szCs w:val="24"/>
        </w:rPr>
      </w:pPr>
      <w:r w:rsidRPr="00EA1F43">
        <w:rPr>
          <w:rFonts w:ascii="Arial Bold" w:eastAsia="Arial Bold" w:hAnsi="Arial Bold" w:cs="Arial Bold"/>
          <w:b/>
          <w:color w:val="000000"/>
          <w:sz w:val="24"/>
          <w:szCs w:val="24"/>
        </w:rPr>
        <w:t>Exit Plan</w:t>
      </w:r>
    </w:p>
    <w:p w14:paraId="008E3EB3"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6C07FCC4"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bookmarkStart w:id="125" w:name="_heading=h.2s8eyo1" w:colFirst="0" w:colLast="0"/>
      <w:bookmarkEnd w:id="125"/>
      <w:r w:rsidRPr="00EA1F43">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0978DDB3"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t>The Exit Plan shall set out, as a minimum:</w:t>
      </w:r>
    </w:p>
    <w:p w14:paraId="7CDDC9A8"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lastRenderedPageBreak/>
        <w:t xml:space="preserve">a detailed description of both the transfer and cessation processes, including a timetable; </w:t>
      </w:r>
    </w:p>
    <w:p w14:paraId="638E239F"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how the Deliverables (excluding the Core Netwo</w:t>
      </w:r>
      <w:r w:rsidRPr="00EA1F43">
        <w:rPr>
          <w:rFonts w:ascii="Arial" w:eastAsia="Arial" w:hAnsi="Arial" w:cs="Arial"/>
          <w:sz w:val="24"/>
          <w:szCs w:val="24"/>
        </w:rPr>
        <w:t>rk)</w:t>
      </w:r>
      <w:r w:rsidRPr="00EA1F43">
        <w:rPr>
          <w:rFonts w:ascii="Arial" w:eastAsia="Arial" w:hAnsi="Arial" w:cs="Arial"/>
          <w:color w:val="000000"/>
          <w:sz w:val="24"/>
          <w:szCs w:val="24"/>
        </w:rPr>
        <w:t xml:space="preserve"> will transfer to the Replacement Supplier and/or the Buyer;</w:t>
      </w:r>
    </w:p>
    <w:p w14:paraId="5EF972B0"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details of any contracts which will be available for transfer to the Buyer and/or the Replacement Supplier upon the Expiry Date together with any reasonable costs required to effect such transfer;</w:t>
      </w:r>
    </w:p>
    <w:p w14:paraId="22B1A14E"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14:paraId="1385FF3C"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 xml:space="preserve">proposals for providing the Buyer or a Replacement Supplier copies of all documentation relating to the use and operation of the Deliverables and required for their continued use; </w:t>
      </w:r>
    </w:p>
    <w:p w14:paraId="169D68BB"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proposals for the assignment or novation of all services utilised by the Supplier in connection with the supply of the Deliverables;</w:t>
      </w:r>
    </w:p>
    <w:p w14:paraId="2FC78FCC"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proposals for the identification and return of all Buyer Property in the possession of and/or control of the Supplier or any third party;</w:t>
      </w:r>
    </w:p>
    <w:p w14:paraId="15E451FD"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proposals for the disposal of any redundant Deliverables and materials;</w:t>
      </w:r>
    </w:p>
    <w:p w14:paraId="732A1852"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how the Supplier will ensure that there is no disruption to or degradation of the Deliverables during the Termination Assistance Period; and</w:t>
      </w:r>
    </w:p>
    <w:p w14:paraId="30F3F195"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any other information or assistance reasonably required by the Buyer or a Replacement Supplier.</w:t>
      </w:r>
    </w:p>
    <w:p w14:paraId="1987BB45" w14:textId="77777777" w:rsidR="002624F7" w:rsidRPr="00EA1F43" w:rsidRDefault="002624F7" w:rsidP="002624F7">
      <w:pPr>
        <w:keepNext/>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t>The Supplier shall:</w:t>
      </w:r>
    </w:p>
    <w:p w14:paraId="07280D41"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 xml:space="preserve">maintain and update the Exit Plan (and risk management plan) no less frequently than: </w:t>
      </w:r>
    </w:p>
    <w:p w14:paraId="26911928" w14:textId="77777777" w:rsidR="002624F7" w:rsidRPr="00EA1F43" w:rsidRDefault="002624F7" w:rsidP="002624F7">
      <w:pPr>
        <w:numPr>
          <w:ilvl w:val="3"/>
          <w:numId w:val="1099"/>
        </w:numPr>
        <w:pBdr>
          <w:top w:val="nil"/>
          <w:left w:val="nil"/>
          <w:bottom w:val="nil"/>
          <w:right w:val="nil"/>
          <w:between w:val="nil"/>
        </w:pBdr>
        <w:tabs>
          <w:tab w:val="left" w:pos="2268"/>
        </w:tabs>
        <w:spacing w:before="120" w:after="120" w:line="240" w:lineRule="auto"/>
        <w:ind w:left="2268" w:hanging="566"/>
        <w:rPr>
          <w:rFonts w:ascii="Arial" w:eastAsia="Arial" w:hAnsi="Arial" w:cs="Arial"/>
          <w:color w:val="000000"/>
          <w:sz w:val="24"/>
          <w:szCs w:val="24"/>
        </w:rPr>
      </w:pPr>
      <w:r w:rsidRPr="00EA1F43">
        <w:rPr>
          <w:rFonts w:ascii="Arial" w:eastAsia="Arial" w:hAnsi="Arial" w:cs="Arial"/>
          <w:color w:val="000000"/>
          <w:sz w:val="24"/>
          <w:szCs w:val="24"/>
        </w:rPr>
        <w:t xml:space="preserve">every </w:t>
      </w:r>
      <w:r w:rsidRPr="00EA1F43">
        <w:rPr>
          <w:rFonts w:ascii="Arial" w:eastAsia="Arial" w:hAnsi="Arial" w:cs="Arial"/>
          <w:b/>
          <w:color w:val="000000"/>
          <w:sz w:val="24"/>
          <w:szCs w:val="24"/>
        </w:rPr>
        <w:t>six (6)</w:t>
      </w:r>
      <w:r w:rsidRPr="00EA1F43">
        <w:rPr>
          <w:rFonts w:ascii="Arial" w:eastAsia="Arial" w:hAnsi="Arial" w:cs="Arial"/>
          <w:color w:val="000000"/>
          <w:sz w:val="24"/>
          <w:szCs w:val="24"/>
        </w:rPr>
        <w:t xml:space="preserve"> months throughout the Contract Period; and</w:t>
      </w:r>
    </w:p>
    <w:p w14:paraId="277EE342" w14:textId="77777777" w:rsidR="002624F7" w:rsidRPr="00EA1F43" w:rsidRDefault="002624F7" w:rsidP="002624F7">
      <w:pPr>
        <w:numPr>
          <w:ilvl w:val="3"/>
          <w:numId w:val="1099"/>
        </w:numPr>
        <w:pBdr>
          <w:top w:val="nil"/>
          <w:left w:val="nil"/>
          <w:bottom w:val="nil"/>
          <w:right w:val="nil"/>
          <w:between w:val="nil"/>
        </w:pBdr>
        <w:tabs>
          <w:tab w:val="left" w:pos="2268"/>
        </w:tabs>
        <w:spacing w:before="120" w:after="120" w:line="240" w:lineRule="auto"/>
        <w:ind w:left="2268" w:hanging="566"/>
        <w:rPr>
          <w:rFonts w:ascii="Arial" w:eastAsia="Arial" w:hAnsi="Arial" w:cs="Arial"/>
          <w:color w:val="000000"/>
          <w:sz w:val="24"/>
          <w:szCs w:val="24"/>
        </w:rPr>
      </w:pPr>
      <w:r w:rsidRPr="00EA1F43">
        <w:rPr>
          <w:rFonts w:ascii="Arial" w:eastAsia="Arial" w:hAnsi="Arial" w:cs="Arial"/>
          <w:color w:val="000000"/>
          <w:sz w:val="24"/>
          <w:szCs w:val="24"/>
        </w:rPr>
        <w:t xml:space="preserve">no later than </w:t>
      </w:r>
      <w:r w:rsidRPr="00EA1F43">
        <w:rPr>
          <w:rFonts w:ascii="Arial" w:eastAsia="Arial" w:hAnsi="Arial" w:cs="Arial"/>
          <w:b/>
          <w:color w:val="000000"/>
          <w:sz w:val="24"/>
          <w:szCs w:val="24"/>
        </w:rPr>
        <w:t>twenty (20)</w:t>
      </w:r>
      <w:r w:rsidRPr="00EA1F43">
        <w:rPr>
          <w:rFonts w:ascii="Arial" w:eastAsia="Arial" w:hAnsi="Arial" w:cs="Arial"/>
          <w:color w:val="000000"/>
          <w:sz w:val="24"/>
          <w:szCs w:val="24"/>
        </w:rPr>
        <w:t xml:space="preserve"> Working Days after a request from the Buyer for an up-to-date copy of the Exit Plan; </w:t>
      </w:r>
    </w:p>
    <w:p w14:paraId="49E118A4" w14:textId="77777777" w:rsidR="002624F7" w:rsidRPr="00EA1F43" w:rsidRDefault="002624F7" w:rsidP="002624F7">
      <w:pPr>
        <w:numPr>
          <w:ilvl w:val="3"/>
          <w:numId w:val="1099"/>
        </w:numPr>
        <w:pBdr>
          <w:top w:val="nil"/>
          <w:left w:val="nil"/>
          <w:bottom w:val="nil"/>
          <w:right w:val="nil"/>
          <w:between w:val="nil"/>
        </w:pBdr>
        <w:tabs>
          <w:tab w:val="left" w:pos="2268"/>
        </w:tabs>
        <w:spacing w:before="120" w:after="120" w:line="240" w:lineRule="auto"/>
        <w:ind w:left="2268" w:hanging="566"/>
        <w:rPr>
          <w:rFonts w:ascii="Arial" w:eastAsia="Arial" w:hAnsi="Arial" w:cs="Arial"/>
          <w:color w:val="000000"/>
          <w:sz w:val="24"/>
          <w:szCs w:val="24"/>
        </w:rPr>
      </w:pPr>
      <w:r w:rsidRPr="00EA1F43">
        <w:rPr>
          <w:rFonts w:ascii="Arial" w:eastAsia="Arial" w:hAnsi="Arial" w:cs="Arial"/>
          <w:color w:val="000000"/>
          <w:sz w:val="24"/>
          <w:szCs w:val="24"/>
        </w:rPr>
        <w:t xml:space="preserve">as soon as reasonably possible following a Termination Assistance Notice, and in any event no later than </w:t>
      </w:r>
      <w:r w:rsidRPr="00EA1F43">
        <w:rPr>
          <w:rFonts w:ascii="Arial" w:eastAsia="Arial" w:hAnsi="Arial" w:cs="Arial"/>
          <w:b/>
          <w:color w:val="000000"/>
          <w:sz w:val="24"/>
          <w:szCs w:val="24"/>
        </w:rPr>
        <w:t xml:space="preserve">ten (10) </w:t>
      </w:r>
      <w:r w:rsidRPr="00EA1F43">
        <w:rPr>
          <w:rFonts w:ascii="Arial" w:eastAsia="Arial" w:hAnsi="Arial" w:cs="Arial"/>
          <w:color w:val="000000"/>
          <w:sz w:val="24"/>
          <w:szCs w:val="24"/>
        </w:rPr>
        <w:t>Working Days after the date of the Termination Assistance Notice;</w:t>
      </w:r>
    </w:p>
    <w:p w14:paraId="5B7B3839" w14:textId="77777777" w:rsidR="002624F7" w:rsidRPr="00EA1F43" w:rsidRDefault="002624F7" w:rsidP="002624F7">
      <w:pPr>
        <w:numPr>
          <w:ilvl w:val="3"/>
          <w:numId w:val="1099"/>
        </w:numPr>
        <w:pBdr>
          <w:top w:val="nil"/>
          <w:left w:val="nil"/>
          <w:bottom w:val="nil"/>
          <w:right w:val="nil"/>
          <w:between w:val="nil"/>
        </w:pBdr>
        <w:tabs>
          <w:tab w:val="left" w:pos="2268"/>
        </w:tabs>
        <w:spacing w:before="120" w:after="120" w:line="240" w:lineRule="auto"/>
        <w:ind w:left="2268" w:hanging="566"/>
        <w:rPr>
          <w:rFonts w:ascii="Arial" w:eastAsia="Arial" w:hAnsi="Arial" w:cs="Arial"/>
          <w:color w:val="000000"/>
          <w:sz w:val="24"/>
          <w:szCs w:val="24"/>
        </w:rPr>
      </w:pPr>
      <w:r w:rsidRPr="00EA1F43">
        <w:rPr>
          <w:rFonts w:ascii="Arial" w:eastAsia="Arial" w:hAnsi="Arial" w:cs="Arial"/>
          <w:color w:val="000000"/>
          <w:sz w:val="24"/>
          <w:szCs w:val="24"/>
        </w:rPr>
        <w:t xml:space="preserve">as soon as reasonably possible following, and in any event no later than </w:t>
      </w:r>
      <w:r w:rsidRPr="00EA1F43">
        <w:rPr>
          <w:rFonts w:ascii="Arial" w:eastAsia="Arial" w:hAnsi="Arial" w:cs="Arial"/>
          <w:b/>
          <w:color w:val="000000"/>
          <w:sz w:val="24"/>
          <w:szCs w:val="24"/>
        </w:rPr>
        <w:t>twenty (20)</w:t>
      </w:r>
      <w:r w:rsidRPr="00EA1F43">
        <w:rPr>
          <w:rFonts w:ascii="Arial" w:eastAsia="Arial" w:hAnsi="Arial" w:cs="Arial"/>
          <w:color w:val="000000"/>
          <w:sz w:val="24"/>
          <w:szCs w:val="24"/>
        </w:rPr>
        <w:t xml:space="preserve"> Working Days following, any material change to the Deliverables (including all changes under the Variation Procedure); and  </w:t>
      </w:r>
    </w:p>
    <w:p w14:paraId="2128CB16"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jointly review and verify the Exit Plan if required by the Buyer and promptly correct any identified failures.</w:t>
      </w:r>
    </w:p>
    <w:p w14:paraId="3503BF71"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lastRenderedPageBreak/>
        <w:t xml:space="preserve">Only if (by notification to the Supplier in writing) the Buyer agrees with a draft Exit Plan provided by the Supplier under Paragraph 4.2 or 4.4 (as the context requires), shall that draft become the Exit Plan for this Contract.  </w:t>
      </w:r>
    </w:p>
    <w:p w14:paraId="6BD43195"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t>A version of an Exit Plan agreed between the parties shall not be superseded by any draft submitted by the Supplier.</w:t>
      </w:r>
    </w:p>
    <w:p w14:paraId="467F11AC" w14:textId="77777777" w:rsidR="002624F7" w:rsidRPr="00EA1F43" w:rsidRDefault="002624F7" w:rsidP="002624F7">
      <w:pPr>
        <w:numPr>
          <w:ilvl w:val="0"/>
          <w:numId w:val="1099"/>
        </w:numPr>
        <w:pBdr>
          <w:top w:val="nil"/>
          <w:left w:val="nil"/>
          <w:bottom w:val="nil"/>
          <w:right w:val="nil"/>
          <w:between w:val="nil"/>
        </w:pBdr>
        <w:tabs>
          <w:tab w:val="left" w:pos="0"/>
        </w:tabs>
        <w:spacing w:before="240" w:after="240" w:line="240" w:lineRule="auto"/>
        <w:ind w:hanging="644"/>
        <w:rPr>
          <w:rFonts w:ascii="Arial Bold" w:eastAsia="Arial Bold" w:hAnsi="Arial Bold" w:cs="Arial Bold"/>
          <w:b/>
          <w:color w:val="000000"/>
          <w:sz w:val="24"/>
          <w:szCs w:val="24"/>
        </w:rPr>
      </w:pPr>
      <w:r w:rsidRPr="00EA1F43">
        <w:rPr>
          <w:rFonts w:ascii="Arial Bold" w:eastAsia="Arial Bold" w:hAnsi="Arial Bold" w:cs="Arial Bold"/>
          <w:b/>
          <w:color w:val="000000"/>
          <w:sz w:val="24"/>
          <w:szCs w:val="24"/>
        </w:rPr>
        <w:t xml:space="preserve">Termination Assistance </w:t>
      </w:r>
    </w:p>
    <w:p w14:paraId="13D5C6BC"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t>The Buyer shall be entitled to require the provision of Termination Assistance at any time during the Contract Period by giving written notice to the Supplier (a "</w:t>
      </w:r>
      <w:r w:rsidRPr="00EA1F43">
        <w:rPr>
          <w:rFonts w:ascii="Arial" w:eastAsia="Arial" w:hAnsi="Arial" w:cs="Arial"/>
          <w:b/>
          <w:color w:val="000000"/>
          <w:sz w:val="24"/>
          <w:szCs w:val="24"/>
        </w:rPr>
        <w:t>Termination Assistance Notice</w:t>
      </w:r>
      <w:r w:rsidRPr="00EA1F43">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0B35C635"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the nature of the Termination Assistance required; and</w:t>
      </w:r>
    </w:p>
    <w:p w14:paraId="2901A3AA"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 xml:space="preserve">the start date and initial period during which it is anticipated that Termination Assistance will be required, which shall continue no longer than twelve (12) Months after the End Date; and </w:t>
      </w:r>
    </w:p>
    <w:p w14:paraId="3EF08461"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 xml:space="preserve">whether the Buyer requires any additional services to assist with exit beyond what is required by this Schedule, which may be chargeable by the Supplier. </w:t>
      </w:r>
    </w:p>
    <w:p w14:paraId="2C134BFD"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7B56FF13"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 xml:space="preserve">no such extension shall extend the Termination Assistance Period beyond the date twelve (12) Months after the End Date; and </w:t>
      </w:r>
    </w:p>
    <w:p w14:paraId="538477C2"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 xml:space="preserve">the Buyer shall notify the Supplier of any such extension no later than twenty (20) Working Days prior to the date on which the Termination Assistance Period is otherwise due to expire. </w:t>
      </w:r>
    </w:p>
    <w:p w14:paraId="1BF3310F"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5BADCF49"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t>Where the Buyer indicates in a Termination Assistance Notice that it requires any additional services to assist with exit in accordance with paragraph 5.1.3, the Supplier shall provide to the Buyer within ten (10) Working Days of receipt of such Termination Assistance Notice a quotation in the form of an itemised list of costs (in line with any day rates specified in the Contract) for each line of the additional services that the Buyer requires. Within five (5) Working Days of receipt of such quotation the Buyer shall confirm to the Supplier which of those itemised services it requires and the Supplier shall provide those services as part of the Termination Assistance at the Charges provided in the quotation.</w:t>
      </w:r>
    </w:p>
    <w:p w14:paraId="35F5FE42"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t xml:space="preserve">In the event that Termination Assistance is required by the Buyer but at the relevant time the parties are still agreeing an update to the Exit Plan </w:t>
      </w:r>
      <w:r w:rsidRPr="00EA1F43">
        <w:rPr>
          <w:rFonts w:ascii="Arial" w:eastAsia="Arial" w:hAnsi="Arial" w:cs="Arial"/>
          <w:color w:val="000000"/>
          <w:sz w:val="24"/>
          <w:szCs w:val="24"/>
        </w:rPr>
        <w:lastRenderedPageBreak/>
        <w:t>pursuant to Paragraph 4, the Supplier will provide the Termination Assistance in good faith and in accordance with the principles in this Schedule and the last Buyer approved version of the Exit Plan (insofar as it still applies).</w:t>
      </w:r>
    </w:p>
    <w:p w14:paraId="3928028B" w14:textId="77777777" w:rsidR="002624F7" w:rsidRPr="00EA1F43" w:rsidRDefault="002624F7" w:rsidP="002624F7">
      <w:pPr>
        <w:numPr>
          <w:ilvl w:val="0"/>
          <w:numId w:val="1099"/>
        </w:numPr>
        <w:pBdr>
          <w:top w:val="nil"/>
          <w:left w:val="nil"/>
          <w:bottom w:val="nil"/>
          <w:right w:val="nil"/>
          <w:between w:val="nil"/>
        </w:pBdr>
        <w:tabs>
          <w:tab w:val="left" w:pos="0"/>
        </w:tabs>
        <w:spacing w:before="240" w:after="240" w:line="240" w:lineRule="auto"/>
        <w:ind w:hanging="644"/>
        <w:rPr>
          <w:rFonts w:ascii="Arial Bold" w:eastAsia="Arial Bold" w:hAnsi="Arial Bold" w:cs="Arial Bold"/>
          <w:b/>
          <w:color w:val="000000"/>
          <w:sz w:val="24"/>
          <w:szCs w:val="24"/>
        </w:rPr>
      </w:pPr>
      <w:r w:rsidRPr="00EA1F43">
        <w:rPr>
          <w:rFonts w:ascii="Arial Bold" w:eastAsia="Arial Bold" w:hAnsi="Arial Bold" w:cs="Arial Bold"/>
          <w:b/>
          <w:color w:val="000000"/>
          <w:sz w:val="24"/>
          <w:szCs w:val="24"/>
        </w:rPr>
        <w:t xml:space="preserve">Termination Assistance Period </w:t>
      </w:r>
    </w:p>
    <w:p w14:paraId="4EF65CCC"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t>Throughout the Termination Assistance Period the Supplier shall:</w:t>
      </w:r>
    </w:p>
    <w:p w14:paraId="5C52D0D4"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14:paraId="7022433C"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6D7A360D"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use all reasonable endeavours to reallocate resources to provide such assistance without additional costs to the Buyer;</w:t>
      </w:r>
    </w:p>
    <w:p w14:paraId="0478883D"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14:paraId="1F0F34D9"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at the Buyer's request and on reasonable notice, deliver up-to-date Registers to the Buyer;</w:t>
      </w:r>
    </w:p>
    <w:p w14:paraId="256B3483"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seek the Buyer's prior written consent to access any Buyer Premises from which the de-installation or removal of Supplier Assets is required.</w:t>
      </w:r>
    </w:p>
    <w:p w14:paraId="1CCA4A9A"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179CB497"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71C8B2A2" w14:textId="77777777" w:rsidR="002624F7" w:rsidRPr="00EA1F43" w:rsidRDefault="002624F7" w:rsidP="002624F7">
      <w:pPr>
        <w:numPr>
          <w:ilvl w:val="0"/>
          <w:numId w:val="1099"/>
        </w:numPr>
        <w:pBdr>
          <w:top w:val="nil"/>
          <w:left w:val="nil"/>
          <w:bottom w:val="nil"/>
          <w:right w:val="nil"/>
          <w:between w:val="nil"/>
        </w:pBdr>
        <w:tabs>
          <w:tab w:val="left" w:pos="0"/>
        </w:tabs>
        <w:spacing w:before="240" w:after="240" w:line="240" w:lineRule="auto"/>
        <w:ind w:hanging="644"/>
        <w:rPr>
          <w:rFonts w:ascii="Arial Bold" w:eastAsia="Arial Bold" w:hAnsi="Arial Bold" w:cs="Arial Bold"/>
          <w:b/>
          <w:color w:val="000000"/>
          <w:sz w:val="24"/>
          <w:szCs w:val="24"/>
        </w:rPr>
      </w:pPr>
      <w:r w:rsidRPr="00EA1F43">
        <w:rPr>
          <w:rFonts w:ascii="Arial Bold" w:eastAsia="Arial Bold" w:hAnsi="Arial Bold" w:cs="Arial Bold"/>
          <w:b/>
          <w:color w:val="000000"/>
          <w:sz w:val="24"/>
          <w:szCs w:val="24"/>
        </w:rPr>
        <w:t xml:space="preserve">Obligations when the contract is terminated  </w:t>
      </w:r>
    </w:p>
    <w:p w14:paraId="3B79F061"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t>The Supplier shall comply with all of its obligations contained in the Exit Plan.</w:t>
      </w:r>
    </w:p>
    <w:p w14:paraId="50079912"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lastRenderedPageBreak/>
        <w:t>Upon termination or expiry or at the end of the Termination Assistance Period (or earlier if this does not adversely affect the Supplier's performance of the Deliverables and the Termination Assistance), the Supplier shall:</w:t>
      </w:r>
    </w:p>
    <w:p w14:paraId="4E882D97"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vacate any Buyer Premises;</w:t>
      </w:r>
    </w:p>
    <w:p w14:paraId="5949E2D4"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028FCB37"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provide access during normal working hours to the Buyer and/or the Replacement Supplier for up to twelve (12) Months after expiry or termination to:</w:t>
      </w:r>
    </w:p>
    <w:p w14:paraId="6173BB8B" w14:textId="77777777" w:rsidR="002624F7" w:rsidRPr="00EA1F43" w:rsidRDefault="002624F7" w:rsidP="002624F7">
      <w:pPr>
        <w:numPr>
          <w:ilvl w:val="3"/>
          <w:numId w:val="1099"/>
        </w:numPr>
        <w:pBdr>
          <w:top w:val="nil"/>
          <w:left w:val="nil"/>
          <w:bottom w:val="nil"/>
          <w:right w:val="nil"/>
          <w:between w:val="nil"/>
        </w:pBdr>
        <w:tabs>
          <w:tab w:val="left" w:pos="2268"/>
        </w:tabs>
        <w:spacing w:before="120" w:after="120" w:line="240" w:lineRule="auto"/>
        <w:ind w:left="2268" w:hanging="566"/>
        <w:rPr>
          <w:rFonts w:ascii="Arial" w:eastAsia="Arial" w:hAnsi="Arial" w:cs="Arial"/>
          <w:color w:val="000000"/>
          <w:sz w:val="24"/>
          <w:szCs w:val="24"/>
        </w:rPr>
      </w:pPr>
      <w:r w:rsidRPr="00EA1F43">
        <w:rPr>
          <w:rFonts w:ascii="Arial" w:eastAsia="Arial" w:hAnsi="Arial" w:cs="Arial"/>
          <w:color w:val="000000"/>
          <w:sz w:val="24"/>
          <w:szCs w:val="24"/>
        </w:rPr>
        <w:t>such information relating to the Deliverables as remains in the possession or control of the Supplier; and</w:t>
      </w:r>
    </w:p>
    <w:p w14:paraId="2FEEB70A" w14:textId="77777777" w:rsidR="002624F7" w:rsidRPr="00EA1F43" w:rsidRDefault="002624F7" w:rsidP="002624F7">
      <w:pPr>
        <w:numPr>
          <w:ilvl w:val="3"/>
          <w:numId w:val="1099"/>
        </w:numPr>
        <w:pBdr>
          <w:top w:val="nil"/>
          <w:left w:val="nil"/>
          <w:bottom w:val="nil"/>
          <w:right w:val="nil"/>
          <w:between w:val="nil"/>
        </w:pBdr>
        <w:tabs>
          <w:tab w:val="left" w:pos="2268"/>
        </w:tabs>
        <w:spacing w:before="120" w:after="120" w:line="240" w:lineRule="auto"/>
        <w:ind w:left="2268" w:hanging="566"/>
        <w:rPr>
          <w:rFonts w:ascii="Arial" w:eastAsia="Arial" w:hAnsi="Arial" w:cs="Arial"/>
          <w:color w:val="000000"/>
          <w:sz w:val="24"/>
          <w:szCs w:val="24"/>
        </w:rPr>
      </w:pPr>
      <w:r w:rsidRPr="00EA1F43">
        <w:rPr>
          <w:rFonts w:ascii="Arial" w:eastAsia="Arial" w:hAnsi="Arial" w:cs="Arial"/>
          <w:color w:val="000000"/>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73F0C88E"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774AEC30" w14:textId="77777777" w:rsidR="002624F7" w:rsidRPr="00EA1F43" w:rsidRDefault="002624F7" w:rsidP="002624F7">
      <w:pPr>
        <w:numPr>
          <w:ilvl w:val="0"/>
          <w:numId w:val="1099"/>
        </w:numPr>
        <w:pBdr>
          <w:top w:val="nil"/>
          <w:left w:val="nil"/>
          <w:bottom w:val="nil"/>
          <w:right w:val="nil"/>
          <w:between w:val="nil"/>
        </w:pBdr>
        <w:tabs>
          <w:tab w:val="left" w:pos="0"/>
        </w:tabs>
        <w:spacing w:before="240" w:after="240" w:line="240" w:lineRule="auto"/>
        <w:ind w:hanging="644"/>
        <w:rPr>
          <w:rFonts w:ascii="Arial Bold" w:eastAsia="Arial Bold" w:hAnsi="Arial Bold" w:cs="Arial Bold"/>
          <w:b/>
          <w:color w:val="000000"/>
          <w:sz w:val="24"/>
          <w:szCs w:val="24"/>
        </w:rPr>
      </w:pPr>
      <w:r w:rsidRPr="00EA1F43">
        <w:rPr>
          <w:rFonts w:ascii="Arial Bold" w:eastAsia="Arial Bold" w:hAnsi="Arial Bold" w:cs="Arial Bold"/>
          <w:b/>
          <w:color w:val="000000"/>
          <w:sz w:val="24"/>
          <w:szCs w:val="24"/>
        </w:rPr>
        <w:t>Assets, Sub-contracts and Software</w:t>
      </w:r>
    </w:p>
    <w:p w14:paraId="1053F057"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7F37F9AA"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terminate, enter into or vary any Sub-contract insofar as it relates to Exclusive Assets and Non-Exclusive Assets; or</w:t>
      </w:r>
    </w:p>
    <w:p w14:paraId="2171FA94"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terminate, enter into or vary any Sub-contract or licence for any software in connection with the Deliverables excluding the Core Network; or</w:t>
      </w:r>
    </w:p>
    <w:p w14:paraId="2CA6B125"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11E6A6D2"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t>Within twenty (20) Working Days of receipt of the up-to-date Registers provided by the Supplier, the Buyer shall notify the Supplier setting out:</w:t>
      </w:r>
    </w:p>
    <w:p w14:paraId="589A799D"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lastRenderedPageBreak/>
        <w:t>which, if any, of the Transferable Assets the Buyer requires to be transferred to the Buyer and/or the Replacement Supplier ("</w:t>
      </w:r>
      <w:r w:rsidRPr="00EA1F43">
        <w:rPr>
          <w:rFonts w:ascii="Arial" w:eastAsia="Arial" w:hAnsi="Arial" w:cs="Arial"/>
          <w:b/>
          <w:color w:val="000000"/>
          <w:sz w:val="24"/>
          <w:szCs w:val="24"/>
        </w:rPr>
        <w:t>Transferring Assets</w:t>
      </w:r>
      <w:r w:rsidRPr="00EA1F43">
        <w:rPr>
          <w:rFonts w:ascii="Arial" w:eastAsia="Arial" w:hAnsi="Arial" w:cs="Arial"/>
          <w:color w:val="000000"/>
          <w:sz w:val="24"/>
          <w:szCs w:val="24"/>
        </w:rPr>
        <w:t xml:space="preserve">"); </w:t>
      </w:r>
    </w:p>
    <w:p w14:paraId="39386622"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which, if any, of:</w:t>
      </w:r>
    </w:p>
    <w:p w14:paraId="43B307FC" w14:textId="77777777" w:rsidR="002624F7" w:rsidRPr="00EA1F43" w:rsidRDefault="002624F7" w:rsidP="002624F7">
      <w:pPr>
        <w:numPr>
          <w:ilvl w:val="3"/>
          <w:numId w:val="1099"/>
        </w:numPr>
        <w:pBdr>
          <w:top w:val="nil"/>
          <w:left w:val="nil"/>
          <w:bottom w:val="nil"/>
          <w:right w:val="nil"/>
          <w:between w:val="nil"/>
        </w:pBdr>
        <w:tabs>
          <w:tab w:val="left" w:pos="2268"/>
        </w:tabs>
        <w:spacing w:before="120" w:after="120" w:line="240" w:lineRule="auto"/>
        <w:ind w:left="2268" w:hanging="566"/>
        <w:rPr>
          <w:rFonts w:ascii="Arial" w:eastAsia="Arial" w:hAnsi="Arial" w:cs="Arial"/>
          <w:color w:val="000000"/>
          <w:sz w:val="24"/>
          <w:szCs w:val="24"/>
        </w:rPr>
      </w:pPr>
      <w:r w:rsidRPr="00EA1F43">
        <w:rPr>
          <w:rFonts w:ascii="Arial" w:eastAsia="Arial" w:hAnsi="Arial" w:cs="Arial"/>
          <w:color w:val="000000"/>
          <w:sz w:val="24"/>
          <w:szCs w:val="24"/>
        </w:rPr>
        <w:t xml:space="preserve">the Exclusive Assets that are not Transferable Assets; and </w:t>
      </w:r>
    </w:p>
    <w:p w14:paraId="46461C06" w14:textId="77777777" w:rsidR="002624F7" w:rsidRPr="00EA1F43" w:rsidRDefault="002624F7" w:rsidP="002624F7">
      <w:pPr>
        <w:numPr>
          <w:ilvl w:val="3"/>
          <w:numId w:val="1099"/>
        </w:numPr>
        <w:pBdr>
          <w:top w:val="nil"/>
          <w:left w:val="nil"/>
          <w:bottom w:val="nil"/>
          <w:right w:val="nil"/>
          <w:between w:val="nil"/>
        </w:pBdr>
        <w:tabs>
          <w:tab w:val="left" w:pos="2268"/>
        </w:tabs>
        <w:spacing w:before="120" w:after="120" w:line="240" w:lineRule="auto"/>
        <w:ind w:left="2268" w:hanging="566"/>
        <w:rPr>
          <w:rFonts w:ascii="Arial" w:eastAsia="Arial" w:hAnsi="Arial" w:cs="Arial"/>
          <w:color w:val="000000"/>
          <w:sz w:val="24"/>
          <w:szCs w:val="24"/>
        </w:rPr>
      </w:pPr>
      <w:r w:rsidRPr="00EA1F43">
        <w:rPr>
          <w:rFonts w:ascii="Arial" w:eastAsia="Arial" w:hAnsi="Arial" w:cs="Arial"/>
          <w:color w:val="000000"/>
          <w:sz w:val="24"/>
          <w:szCs w:val="24"/>
        </w:rPr>
        <w:t>the Non-Exclusive Assets,</w:t>
      </w:r>
    </w:p>
    <w:p w14:paraId="0AADE4FB" w14:textId="77777777" w:rsidR="002624F7" w:rsidRPr="00EA1F43" w:rsidRDefault="002624F7" w:rsidP="002624F7">
      <w:pPr>
        <w:pBdr>
          <w:top w:val="nil"/>
          <w:left w:val="nil"/>
          <w:bottom w:val="nil"/>
          <w:right w:val="nil"/>
          <w:between w:val="nil"/>
        </w:pBdr>
        <w:tabs>
          <w:tab w:val="left" w:pos="2127"/>
        </w:tabs>
        <w:spacing w:before="120" w:after="120" w:line="240" w:lineRule="auto"/>
        <w:ind w:left="1656"/>
        <w:rPr>
          <w:rFonts w:ascii="Arial" w:eastAsia="Arial" w:hAnsi="Arial" w:cs="Arial"/>
          <w:color w:val="000000"/>
          <w:sz w:val="24"/>
          <w:szCs w:val="24"/>
        </w:rPr>
      </w:pPr>
      <w:r w:rsidRPr="00EA1F43">
        <w:rPr>
          <w:rFonts w:ascii="Arial" w:eastAsia="Arial" w:hAnsi="Arial" w:cs="Arial"/>
          <w:color w:val="000000"/>
          <w:sz w:val="24"/>
          <w:szCs w:val="24"/>
        </w:rPr>
        <w:t>the Buyer and/or the Replacement Supplier requires the continued use of; and</w:t>
      </w:r>
    </w:p>
    <w:p w14:paraId="4C3619A5"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which, if any, of Transferable Contracts the Buyer requires to be assigned or novated to the Buyer and/or the Replacement Supplier (the "</w:t>
      </w:r>
      <w:r w:rsidRPr="00EA1F43">
        <w:rPr>
          <w:rFonts w:ascii="Arial" w:eastAsia="Arial" w:hAnsi="Arial" w:cs="Arial"/>
          <w:b/>
          <w:color w:val="000000"/>
          <w:sz w:val="24"/>
          <w:szCs w:val="24"/>
        </w:rPr>
        <w:t>Transferring Contracts</w:t>
      </w:r>
      <w:r w:rsidRPr="00EA1F43">
        <w:rPr>
          <w:rFonts w:ascii="Arial" w:eastAsia="Arial" w:hAnsi="Arial" w:cs="Arial"/>
          <w:color w:val="000000"/>
          <w:sz w:val="24"/>
          <w:szCs w:val="24"/>
        </w:rPr>
        <w:t>"),</w:t>
      </w:r>
    </w:p>
    <w:p w14:paraId="5282AC14" w14:textId="77777777" w:rsidR="002624F7" w:rsidRPr="00EA1F43" w:rsidRDefault="002624F7" w:rsidP="002624F7">
      <w:pPr>
        <w:pBdr>
          <w:top w:val="nil"/>
          <w:left w:val="nil"/>
          <w:bottom w:val="nil"/>
          <w:right w:val="nil"/>
          <w:between w:val="nil"/>
        </w:pBdr>
        <w:tabs>
          <w:tab w:val="left" w:pos="1985"/>
          <w:tab w:val="left" w:pos="2127"/>
        </w:tabs>
        <w:spacing w:before="120" w:after="120" w:line="240" w:lineRule="auto"/>
        <w:ind w:left="928"/>
        <w:rPr>
          <w:rFonts w:ascii="Arial" w:eastAsia="Arial" w:hAnsi="Arial" w:cs="Arial"/>
          <w:color w:val="000000"/>
          <w:sz w:val="24"/>
          <w:szCs w:val="24"/>
        </w:rPr>
      </w:pPr>
      <w:r w:rsidRPr="00EA1F43">
        <w:rPr>
          <w:rFonts w:ascii="Arial" w:eastAsia="Arial" w:hAnsi="Arial" w:cs="Arial"/>
          <w:color w:val="000000"/>
          <w:sz w:val="24"/>
          <w:szCs w:val="24"/>
        </w:rPr>
        <w:t>in order for the Buyer and/or its Replacement Supplier to provide the Deliverables excluding the Core Network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(exc</w:t>
      </w:r>
      <w:r w:rsidRPr="00EA1F43">
        <w:rPr>
          <w:rFonts w:ascii="Arial" w:eastAsia="Arial" w:hAnsi="Arial" w:cs="Arial"/>
          <w:sz w:val="24"/>
          <w:szCs w:val="24"/>
        </w:rPr>
        <w:t>luding the Core Network)</w:t>
      </w:r>
      <w:r w:rsidRPr="00EA1F43">
        <w:rPr>
          <w:rFonts w:ascii="Arial" w:eastAsia="Arial" w:hAnsi="Arial" w:cs="Arial"/>
          <w:color w:val="000000"/>
          <w:sz w:val="24"/>
          <w:szCs w:val="24"/>
        </w:rPr>
        <w:t xml:space="preserve"> or the Replacement Goods and/or Replacement Services (excluding the Core Network</w:t>
      </w:r>
      <w:r w:rsidRPr="00EA1F43">
        <w:rPr>
          <w:rFonts w:ascii="Arial" w:eastAsia="Arial" w:hAnsi="Arial" w:cs="Arial"/>
          <w:sz w:val="24"/>
          <w:szCs w:val="24"/>
        </w:rPr>
        <w:t>)</w:t>
      </w:r>
      <w:r w:rsidRPr="00EA1F43">
        <w:rPr>
          <w:rFonts w:ascii="Arial" w:eastAsia="Arial" w:hAnsi="Arial" w:cs="Arial"/>
          <w:color w:val="000000"/>
          <w:sz w:val="24"/>
          <w:szCs w:val="24"/>
        </w:rPr>
        <w:t>.</w:t>
      </w:r>
    </w:p>
    <w:p w14:paraId="7A104CA2"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5E58ED18"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148C9082"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6F907615"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14:paraId="140EFFF0"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procure a suitable alternative to such assets, the Buyer or the Replacement Supplier to bear the reasonable proven costs of procuring the same.</w:t>
      </w:r>
    </w:p>
    <w:p w14:paraId="1E7D5ADA"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4A132DAB"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t>The Buyer shall:</w:t>
      </w:r>
    </w:p>
    <w:p w14:paraId="5CCBD61B"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lastRenderedPageBreak/>
        <w:t>accept assignments from the Supplier or join with the Supplier in procuring a novation of each Transferring Contract; and</w:t>
      </w:r>
    </w:p>
    <w:p w14:paraId="12E1B39C"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77B42D6D"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563FB2EC"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64BFD92E" w14:textId="77777777" w:rsidR="002624F7" w:rsidRPr="00EA1F43" w:rsidRDefault="002624F7" w:rsidP="002624F7">
      <w:pPr>
        <w:numPr>
          <w:ilvl w:val="0"/>
          <w:numId w:val="1099"/>
        </w:numPr>
        <w:pBdr>
          <w:top w:val="nil"/>
          <w:left w:val="nil"/>
          <w:bottom w:val="nil"/>
          <w:right w:val="nil"/>
          <w:between w:val="nil"/>
        </w:pBdr>
        <w:tabs>
          <w:tab w:val="left" w:pos="0"/>
        </w:tabs>
        <w:spacing w:before="240" w:after="240" w:line="240" w:lineRule="auto"/>
        <w:ind w:hanging="644"/>
        <w:rPr>
          <w:rFonts w:ascii="Arial Bold" w:eastAsia="Arial Bold" w:hAnsi="Arial Bold" w:cs="Arial Bold"/>
          <w:b/>
          <w:color w:val="000000"/>
          <w:sz w:val="24"/>
          <w:szCs w:val="24"/>
        </w:rPr>
      </w:pPr>
      <w:r w:rsidRPr="00EA1F43">
        <w:rPr>
          <w:rFonts w:ascii="Arial Bold" w:eastAsia="Arial Bold" w:hAnsi="Arial Bold" w:cs="Arial Bold"/>
          <w:b/>
          <w:color w:val="000000"/>
          <w:sz w:val="24"/>
          <w:szCs w:val="24"/>
        </w:rPr>
        <w:t xml:space="preserve">No charges </w:t>
      </w:r>
    </w:p>
    <w:p w14:paraId="2EFBA48F"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t>Unless otherwise stated, the Buyer shall not be obliged to pay for costs incurred by the Supplier in relation to its compliance with this Schedule.</w:t>
      </w:r>
    </w:p>
    <w:p w14:paraId="06E4DC8B" w14:textId="77777777" w:rsidR="002624F7" w:rsidRPr="00EA1F43" w:rsidRDefault="002624F7" w:rsidP="002624F7">
      <w:pPr>
        <w:numPr>
          <w:ilvl w:val="0"/>
          <w:numId w:val="1099"/>
        </w:numPr>
        <w:pBdr>
          <w:top w:val="nil"/>
          <w:left w:val="nil"/>
          <w:bottom w:val="nil"/>
          <w:right w:val="nil"/>
          <w:between w:val="nil"/>
        </w:pBdr>
        <w:tabs>
          <w:tab w:val="left" w:pos="0"/>
        </w:tabs>
        <w:spacing w:before="240" w:after="240" w:line="240" w:lineRule="auto"/>
        <w:ind w:hanging="644"/>
        <w:rPr>
          <w:rFonts w:ascii="Arial Bold" w:eastAsia="Arial Bold" w:hAnsi="Arial Bold" w:cs="Arial Bold"/>
          <w:b/>
          <w:color w:val="000000"/>
          <w:sz w:val="24"/>
          <w:szCs w:val="24"/>
        </w:rPr>
      </w:pPr>
      <w:r w:rsidRPr="00EA1F43">
        <w:rPr>
          <w:rFonts w:ascii="Arial Bold" w:eastAsia="Arial Bold" w:hAnsi="Arial Bold" w:cs="Arial Bold"/>
          <w:b/>
          <w:color w:val="000000"/>
          <w:sz w:val="24"/>
          <w:szCs w:val="24"/>
        </w:rPr>
        <w:t xml:space="preserve">Dividing the bills </w:t>
      </w:r>
    </w:p>
    <w:p w14:paraId="14ED64C4" w14:textId="77777777" w:rsidR="002624F7" w:rsidRPr="00EA1F43" w:rsidRDefault="002624F7" w:rsidP="002624F7">
      <w:pPr>
        <w:numPr>
          <w:ilvl w:val="1"/>
          <w:numId w:val="1099"/>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sidRPr="00EA1F43">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723F6361"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the amounts shall be annualised and divided by 365 to reach a daily rate;</w:t>
      </w:r>
    </w:p>
    <w:p w14:paraId="04D47894"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sidRPr="00EA1F43">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66226E73" w14:textId="77777777" w:rsidR="002624F7" w:rsidRPr="00EA1F43" w:rsidRDefault="002624F7" w:rsidP="002624F7">
      <w:pPr>
        <w:numPr>
          <w:ilvl w:val="2"/>
          <w:numId w:val="1099"/>
        </w:num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sz w:val="24"/>
          <w:szCs w:val="24"/>
        </w:rPr>
      </w:pPr>
      <w:r w:rsidRPr="00EA1F43">
        <w:rPr>
          <w:rFonts w:ascii="Arial" w:eastAsia="Arial" w:hAnsi="Arial" w:cs="Arial"/>
          <w:color w:val="000000"/>
          <w:sz w:val="24"/>
          <w:szCs w:val="24"/>
        </w:rPr>
        <w:t>the Supplier shall be responsible for or entitled to (as the case may be) the rest of the invoice.</w:t>
      </w:r>
    </w:p>
    <w:p w14:paraId="6B33A010" w14:textId="77777777" w:rsidR="00E658F9" w:rsidRPr="00652829" w:rsidRDefault="00E658F9" w:rsidP="00E658F9">
      <w:pPr>
        <w:rPr>
          <w:rFonts w:ascii="Arial" w:hAnsi="Arial" w:cs="Arial"/>
          <w:sz w:val="24"/>
          <w:szCs w:val="24"/>
        </w:rPr>
      </w:pPr>
    </w:p>
    <w:p w14:paraId="0FBEC85A" w14:textId="77777777" w:rsidR="00147E62" w:rsidRPr="00652829" w:rsidRDefault="00147E62" w:rsidP="00BE6D51">
      <w:pPr>
        <w:pBdr>
          <w:top w:val="nil"/>
          <w:left w:val="nil"/>
          <w:bottom w:val="nil"/>
          <w:right w:val="nil"/>
          <w:between w:val="nil"/>
        </w:pBdr>
        <w:spacing w:after="240" w:line="240" w:lineRule="auto"/>
        <w:rPr>
          <w:rFonts w:ascii="Arial" w:eastAsia="Arial" w:hAnsi="Arial" w:cs="Arial"/>
          <w:b/>
          <w:sz w:val="24"/>
          <w:szCs w:val="24"/>
        </w:rPr>
      </w:pPr>
    </w:p>
    <w:p w14:paraId="29CD5645" w14:textId="75AB0579" w:rsidR="00BE6D51" w:rsidRPr="00652829" w:rsidRDefault="00BE6D51" w:rsidP="00652829">
      <w:pPr>
        <w:pBdr>
          <w:top w:val="nil"/>
          <w:left w:val="nil"/>
          <w:bottom w:val="nil"/>
          <w:right w:val="nil"/>
          <w:between w:val="nil"/>
        </w:pBdr>
        <w:tabs>
          <w:tab w:val="left" w:pos="1985"/>
          <w:tab w:val="left" w:pos="2127"/>
        </w:tabs>
        <w:spacing w:before="120" w:after="120" w:line="240" w:lineRule="auto"/>
        <w:ind w:left="1701"/>
        <w:rPr>
          <w:rFonts w:ascii="Arial" w:eastAsia="Arial" w:hAnsi="Arial" w:cs="Arial"/>
          <w:sz w:val="24"/>
          <w:szCs w:val="24"/>
        </w:rPr>
      </w:pPr>
      <w:bookmarkStart w:id="126" w:name="bookmark=id.49x2ik5" w:colFirst="0" w:colLast="0"/>
      <w:bookmarkEnd w:id="126"/>
    </w:p>
    <w:p w14:paraId="7E1D41CD" w14:textId="77777777" w:rsidR="00B06488" w:rsidRPr="00652829" w:rsidRDefault="00B06488" w:rsidP="00BE6D51">
      <w:pPr>
        <w:rPr>
          <w:rFonts w:ascii="Arial" w:hAnsi="Arial" w:cs="Arial"/>
          <w:b/>
          <w:smallCaps/>
          <w:sz w:val="24"/>
          <w:szCs w:val="24"/>
        </w:rPr>
        <w:sectPr w:rsidR="00B06488" w:rsidRPr="00652829" w:rsidSect="00285B65">
          <w:headerReference w:type="default" r:id="rId91"/>
          <w:pgSz w:w="11906" w:h="16838"/>
          <w:pgMar w:top="1440" w:right="1440" w:bottom="1440" w:left="1440" w:header="709" w:footer="709" w:gutter="0"/>
          <w:cols w:space="720"/>
        </w:sectPr>
      </w:pPr>
    </w:p>
    <w:p w14:paraId="60F4D207" w14:textId="77777777" w:rsidR="00B06488" w:rsidRPr="00652829" w:rsidRDefault="00B06488" w:rsidP="00B06488">
      <w:pPr>
        <w:keepNext/>
        <w:pBdr>
          <w:top w:val="nil"/>
          <w:left w:val="nil"/>
          <w:bottom w:val="nil"/>
          <w:right w:val="nil"/>
          <w:between w:val="nil"/>
        </w:pBdr>
        <w:rPr>
          <w:rFonts w:ascii="Arial" w:eastAsia="Arial" w:hAnsi="Arial" w:cs="Arial"/>
          <w:b/>
          <w:color w:val="000000"/>
          <w:sz w:val="24"/>
          <w:szCs w:val="24"/>
        </w:rPr>
      </w:pPr>
      <w:r w:rsidRPr="00652829">
        <w:rPr>
          <w:rFonts w:ascii="Arial" w:eastAsia="Arial" w:hAnsi="Arial" w:cs="Arial"/>
          <w:b/>
          <w:color w:val="000000"/>
          <w:sz w:val="24"/>
          <w:szCs w:val="24"/>
        </w:rPr>
        <w:lastRenderedPageBreak/>
        <w:t>Call-Off Schedule 11 (Installation Works)</w:t>
      </w:r>
    </w:p>
    <w:p w14:paraId="2B2A48CF" w14:textId="77777777" w:rsidR="00B06488" w:rsidRDefault="00B06488" w:rsidP="00B06488">
      <w:pPr>
        <w:keepNext/>
        <w:keepLines/>
        <w:numPr>
          <w:ilvl w:val="0"/>
          <w:numId w:val="110"/>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color w:val="000000"/>
          <w:sz w:val="24"/>
          <w:szCs w:val="24"/>
        </w:rPr>
      </w:pPr>
      <w:r>
        <w:rPr>
          <w:rFonts w:ascii="Arial" w:eastAsia="Arial" w:hAnsi="Arial" w:cs="Arial"/>
          <w:b/>
          <w:color w:val="000000"/>
          <w:sz w:val="24"/>
          <w:szCs w:val="24"/>
        </w:rPr>
        <w:t>When this Schedule should be used</w:t>
      </w:r>
    </w:p>
    <w:p w14:paraId="1038071E" w14:textId="77777777" w:rsidR="00B06488" w:rsidRDefault="00B06488" w:rsidP="00B06488">
      <w:pPr>
        <w:keepLines/>
        <w:numPr>
          <w:ilvl w:val="1"/>
          <w:numId w:val="110"/>
        </w:numPr>
        <w:pBdr>
          <w:top w:val="nil"/>
          <w:left w:val="nil"/>
          <w:bottom w:val="nil"/>
          <w:right w:val="nil"/>
          <w:between w:val="nil"/>
        </w:pBdr>
        <w:tabs>
          <w:tab w:val="left" w:pos="1134"/>
        </w:tabs>
        <w:overflowPunct w:val="0"/>
        <w:autoSpaceDE w:val="0"/>
        <w:autoSpaceDN w:val="0"/>
        <w:adjustRightInd w:val="0"/>
        <w:spacing w:before="120" w:after="120" w:line="240" w:lineRule="auto"/>
        <w:ind w:left="851" w:hanging="851"/>
        <w:textAlignment w:val="baseline"/>
        <w:rPr>
          <w:rFonts w:ascii="Arial" w:eastAsia="Arial" w:hAnsi="Arial"/>
          <w:color w:val="000000"/>
          <w:sz w:val="24"/>
          <w:szCs w:val="24"/>
        </w:rPr>
      </w:pPr>
      <w:r>
        <w:rPr>
          <w:rFonts w:ascii="Arial" w:eastAsia="Arial" w:hAnsi="Arial" w:cs="Arial"/>
          <w:color w:val="000000"/>
          <w:sz w:val="24"/>
          <w:szCs w:val="24"/>
        </w:rPr>
        <w:t xml:space="preserve">This Schedule is designed to provide additional provisions necessary to facilitate the </w:t>
      </w:r>
      <w:r>
        <w:rPr>
          <w:rFonts w:ascii="Arial" w:eastAsia="Arial" w:hAnsi="Arial" w:cs="Arial"/>
          <w:sz w:val="24"/>
          <w:szCs w:val="24"/>
        </w:rPr>
        <w:t>provision of Deliverables</w:t>
      </w:r>
      <w:r>
        <w:rPr>
          <w:rFonts w:ascii="Arial" w:eastAsia="Arial" w:hAnsi="Arial" w:cs="Arial"/>
          <w:color w:val="000000"/>
          <w:sz w:val="24"/>
          <w:szCs w:val="24"/>
        </w:rPr>
        <w:t xml:space="preserve"> requiring installation by the Supplier.</w:t>
      </w:r>
    </w:p>
    <w:p w14:paraId="5075BC2D" w14:textId="77777777" w:rsidR="00B06488" w:rsidRDefault="00B06488" w:rsidP="00B06488">
      <w:pPr>
        <w:keepNext/>
        <w:numPr>
          <w:ilvl w:val="0"/>
          <w:numId w:val="110"/>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b/>
          <w:color w:val="000000"/>
          <w:sz w:val="24"/>
          <w:szCs w:val="24"/>
        </w:rPr>
      </w:pPr>
      <w:r>
        <w:rPr>
          <w:rFonts w:ascii="Arial" w:eastAsia="Arial" w:hAnsi="Arial" w:cs="Arial"/>
          <w:b/>
          <w:color w:val="000000"/>
          <w:sz w:val="24"/>
          <w:szCs w:val="24"/>
        </w:rPr>
        <w:t xml:space="preserve">How things must be installed   </w:t>
      </w:r>
    </w:p>
    <w:p w14:paraId="4FC0DF9E" w14:textId="77777777" w:rsidR="00B06488" w:rsidRDefault="00B06488" w:rsidP="00B06488">
      <w:pPr>
        <w:keepLines/>
        <w:numPr>
          <w:ilvl w:val="1"/>
          <w:numId w:val="110"/>
        </w:numPr>
        <w:pBdr>
          <w:top w:val="nil"/>
          <w:left w:val="nil"/>
          <w:bottom w:val="nil"/>
          <w:right w:val="nil"/>
          <w:between w:val="nil"/>
        </w:pBdr>
        <w:tabs>
          <w:tab w:val="left" w:pos="1134"/>
        </w:tabs>
        <w:overflowPunct w:val="0"/>
        <w:autoSpaceDE w:val="0"/>
        <w:autoSpaceDN w:val="0"/>
        <w:adjustRightInd w:val="0"/>
        <w:spacing w:before="120" w:after="120" w:line="240" w:lineRule="auto"/>
        <w:ind w:left="851" w:hanging="851"/>
        <w:textAlignment w:val="baseline"/>
        <w:rPr>
          <w:rFonts w:ascii="Arial" w:eastAsia="Arial" w:hAnsi="Arial"/>
          <w:color w:val="000000"/>
          <w:sz w:val="24"/>
          <w:szCs w:val="24"/>
        </w:rPr>
      </w:pPr>
      <w:r>
        <w:rPr>
          <w:rFonts w:ascii="Arial" w:eastAsia="Arial" w:hAnsi="Arial" w:cs="Arial"/>
          <w:color w:val="000000"/>
          <w:sz w:val="24"/>
          <w:szCs w:val="24"/>
        </w:rPr>
        <w:t xml:space="preserve">Where the Supplier reasonably </w:t>
      </w:r>
      <w:r>
        <w:rPr>
          <w:rFonts w:ascii="Arial" w:eastAsia="Arial" w:hAnsi="Arial" w:cs="Arial"/>
          <w:sz w:val="24"/>
          <w:szCs w:val="24"/>
        </w:rPr>
        <w:t>believes it</w:t>
      </w:r>
      <w:r>
        <w:rPr>
          <w:rFonts w:ascii="Arial" w:eastAsia="Arial" w:hAnsi="Arial" w:cs="Arial"/>
          <w:color w:val="000000"/>
          <w:sz w:val="24"/>
          <w:szCs w:val="24"/>
        </w:rPr>
        <w:t xml:space="preserve"> has completed the Installation </w:t>
      </w:r>
      <w:r>
        <w:rPr>
          <w:rFonts w:ascii="Arial" w:eastAsia="Arial" w:hAnsi="Arial" w:cs="Arial"/>
          <w:sz w:val="24"/>
          <w:szCs w:val="24"/>
        </w:rPr>
        <w:t>Works, it shall</w:t>
      </w:r>
      <w:r>
        <w:rPr>
          <w:rFonts w:ascii="Arial" w:eastAsia="Arial" w:hAnsi="Arial" w:cs="Arial"/>
          <w:color w:val="000000"/>
          <w:sz w:val="24"/>
          <w:szCs w:val="24"/>
        </w:rPr>
        <w:t xml:space="preserve"> notify the Buyer in writing. Following receipt of such notice, the Buyer shall inspect the Installation Works and shall, by giving written notice to the Supplier: </w:t>
      </w:r>
    </w:p>
    <w:p w14:paraId="354F7F00" w14:textId="77777777" w:rsidR="00B06488" w:rsidRDefault="00B06488" w:rsidP="00B06488">
      <w:pPr>
        <w:numPr>
          <w:ilvl w:val="2"/>
          <w:numId w:val="110"/>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 xml:space="preserve">accept the Installation Works, or </w:t>
      </w:r>
    </w:p>
    <w:p w14:paraId="45C7EB3B" w14:textId="77777777" w:rsidR="00B06488" w:rsidRDefault="00B06488" w:rsidP="00B06488">
      <w:pPr>
        <w:numPr>
          <w:ilvl w:val="2"/>
          <w:numId w:val="110"/>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reject the Installation Works and provide reasons to the Supplier if, in the Buyer’s reasonable opinion, the Installation Works do not meet the requirements set out in the Call-Off Order Form (or elsewhere in this Contract).</w:t>
      </w:r>
    </w:p>
    <w:p w14:paraId="2198142C" w14:textId="77777777" w:rsidR="00B06488" w:rsidRDefault="00B06488" w:rsidP="00B06488">
      <w:pPr>
        <w:keepLines/>
        <w:numPr>
          <w:ilvl w:val="1"/>
          <w:numId w:val="110"/>
        </w:numPr>
        <w:pBdr>
          <w:top w:val="nil"/>
          <w:left w:val="nil"/>
          <w:bottom w:val="nil"/>
          <w:right w:val="nil"/>
          <w:between w:val="nil"/>
        </w:pBdr>
        <w:tabs>
          <w:tab w:val="left" w:pos="1134"/>
        </w:tabs>
        <w:overflowPunct w:val="0"/>
        <w:autoSpaceDE w:val="0"/>
        <w:autoSpaceDN w:val="0"/>
        <w:adjustRightInd w:val="0"/>
        <w:spacing w:before="120" w:after="120" w:line="240" w:lineRule="auto"/>
        <w:ind w:left="851" w:hanging="851"/>
        <w:textAlignment w:val="baseline"/>
        <w:rPr>
          <w:rFonts w:ascii="Arial" w:eastAsia="Arial" w:hAnsi="Arial"/>
          <w:color w:val="000000"/>
          <w:sz w:val="24"/>
          <w:szCs w:val="24"/>
        </w:rPr>
      </w:pPr>
      <w:r>
        <w:rPr>
          <w:rFonts w:ascii="Arial" w:eastAsia="Arial" w:hAnsi="Arial" w:cs="Arial"/>
          <w:color w:val="000000"/>
          <w:sz w:val="24"/>
          <w:szCs w:val="24"/>
        </w:rPr>
        <w:t>If the Buyer rejects the Installation Works in accordance with Paragraph 2.1.2, the Supplier shall immediately rectify or remedy any defects and if, in the Buyer’s reasonable opinion, the Installation Works do not, within five (5) Working Days of such rectification or remedy, meet the requirements set out in the Call-Off Order Form (or elsewhere in this Contract), the Buyer may terminate this Contract for material Default.</w:t>
      </w:r>
    </w:p>
    <w:p w14:paraId="624A9860" w14:textId="77777777" w:rsidR="00B06488" w:rsidRDefault="00B06488" w:rsidP="00B06488">
      <w:pPr>
        <w:keepLines/>
        <w:numPr>
          <w:ilvl w:val="1"/>
          <w:numId w:val="110"/>
        </w:numPr>
        <w:pBdr>
          <w:top w:val="nil"/>
          <w:left w:val="nil"/>
          <w:bottom w:val="nil"/>
          <w:right w:val="nil"/>
          <w:between w:val="nil"/>
        </w:pBdr>
        <w:tabs>
          <w:tab w:val="left" w:pos="1134"/>
        </w:tabs>
        <w:overflowPunct w:val="0"/>
        <w:autoSpaceDE w:val="0"/>
        <w:autoSpaceDN w:val="0"/>
        <w:adjustRightInd w:val="0"/>
        <w:spacing w:before="120" w:after="120" w:line="240" w:lineRule="auto"/>
        <w:ind w:left="851" w:hanging="851"/>
        <w:textAlignment w:val="baseline"/>
        <w:rPr>
          <w:rFonts w:ascii="Arial" w:eastAsia="Arial" w:hAnsi="Arial"/>
          <w:color w:val="000000"/>
          <w:sz w:val="24"/>
          <w:szCs w:val="24"/>
        </w:rPr>
      </w:pPr>
      <w:r>
        <w:rPr>
          <w:rFonts w:ascii="Arial" w:eastAsia="Arial" w:hAnsi="Arial" w:cs="Arial"/>
          <w:color w:val="000000"/>
          <w:sz w:val="24"/>
          <w:szCs w:val="24"/>
        </w:rPr>
        <w:t>The Installation Works shall be deemed to be completed when the Supplier receives a notice issued by the Buyer in accordance with Paragraph 2.1.1. Notwithstanding the acceptance of any Installation Works in accordance with Paragraph 2.1.1., the Supplier shall remain solely responsible for ensuring that the Goods and the Installation Works conform to the specification in the Call-Off Order Form (or elsewhere in this Contract). No rights of estoppel or waiver shall arise as a result of the acceptance by the Buyer of the Installation Works.</w:t>
      </w:r>
    </w:p>
    <w:p w14:paraId="62C48426" w14:textId="77777777" w:rsidR="00B06488" w:rsidRDefault="00B06488" w:rsidP="00B06488">
      <w:pPr>
        <w:keepLines/>
        <w:numPr>
          <w:ilvl w:val="1"/>
          <w:numId w:val="110"/>
        </w:numPr>
        <w:pBdr>
          <w:top w:val="nil"/>
          <w:left w:val="nil"/>
          <w:bottom w:val="nil"/>
          <w:right w:val="nil"/>
          <w:between w:val="nil"/>
        </w:pBdr>
        <w:tabs>
          <w:tab w:val="left" w:pos="1134"/>
        </w:tabs>
        <w:overflowPunct w:val="0"/>
        <w:autoSpaceDE w:val="0"/>
        <w:autoSpaceDN w:val="0"/>
        <w:adjustRightInd w:val="0"/>
        <w:spacing w:before="120" w:after="120" w:line="240" w:lineRule="auto"/>
        <w:ind w:left="851" w:hanging="851"/>
        <w:textAlignment w:val="baseline"/>
        <w:rPr>
          <w:rFonts w:ascii="Arial" w:eastAsia="Arial" w:hAnsi="Arial"/>
          <w:b/>
          <w:color w:val="000000"/>
          <w:sz w:val="24"/>
          <w:szCs w:val="24"/>
        </w:rPr>
      </w:pPr>
      <w:r>
        <w:rPr>
          <w:rFonts w:ascii="Arial" w:eastAsia="Arial" w:hAnsi="Arial" w:cs="Arial"/>
          <w:color w:val="000000"/>
          <w:sz w:val="24"/>
          <w:szCs w:val="24"/>
        </w:rPr>
        <w:t>Throughout the Contract Period, the Supplier shall have at all times all licences, approvals and consents necessary to enable the Supplier and the Supplier Staff to carry out the Installation Works.</w:t>
      </w:r>
      <w:r>
        <w:rPr>
          <w:rFonts w:ascii="Arial" w:eastAsia="Arial" w:hAnsi="Arial" w:cs="Arial"/>
          <w:b/>
          <w:color w:val="000000"/>
          <w:sz w:val="24"/>
          <w:szCs w:val="24"/>
        </w:rPr>
        <w:t xml:space="preserve"> </w:t>
      </w:r>
    </w:p>
    <w:p w14:paraId="434FA361" w14:textId="77777777" w:rsidR="00B06488" w:rsidRDefault="00B06488" w:rsidP="00BE6D51">
      <w:pPr>
        <w:rPr>
          <w:b/>
          <w:smallCaps/>
          <w:sz w:val="24"/>
          <w:szCs w:val="24"/>
        </w:rPr>
        <w:sectPr w:rsidR="00B06488" w:rsidSect="00285B65">
          <w:headerReference w:type="default" r:id="rId92"/>
          <w:footerReference w:type="default" r:id="rId93"/>
          <w:pgSz w:w="11906" w:h="16838"/>
          <w:pgMar w:top="1440" w:right="1440" w:bottom="1440" w:left="1440" w:header="708" w:footer="680" w:gutter="0"/>
          <w:cols w:space="720"/>
        </w:sectPr>
      </w:pPr>
    </w:p>
    <w:p w14:paraId="433B1E2B" w14:textId="77777777" w:rsidR="00B06488" w:rsidRPr="0023137C" w:rsidRDefault="00B06488" w:rsidP="00B06488">
      <w:pPr>
        <w:keepNext/>
        <w:pBdr>
          <w:top w:val="nil"/>
          <w:left w:val="nil"/>
          <w:bottom w:val="nil"/>
          <w:right w:val="nil"/>
          <w:between w:val="nil"/>
        </w:pBdr>
        <w:rPr>
          <w:rFonts w:ascii="Arial" w:hAnsi="Arial" w:cs="Arial"/>
          <w:b/>
          <w:color w:val="000000"/>
          <w:sz w:val="24"/>
          <w:szCs w:val="24"/>
        </w:rPr>
      </w:pPr>
      <w:r w:rsidRPr="0023137C">
        <w:rPr>
          <w:rFonts w:ascii="Arial" w:hAnsi="Arial" w:cs="Arial"/>
          <w:b/>
          <w:color w:val="000000"/>
          <w:sz w:val="24"/>
          <w:szCs w:val="24"/>
        </w:rPr>
        <w:lastRenderedPageBreak/>
        <w:t>Call-Off Schedule 13 (Implementation Plan and Testing)</w:t>
      </w:r>
    </w:p>
    <w:p w14:paraId="4E012698" w14:textId="77777777" w:rsidR="00B06488" w:rsidRPr="0023137C" w:rsidRDefault="00B06488" w:rsidP="00B06488">
      <w:pPr>
        <w:keepNext/>
        <w:pBdr>
          <w:top w:val="nil"/>
          <w:left w:val="nil"/>
          <w:bottom w:val="nil"/>
          <w:right w:val="nil"/>
          <w:between w:val="nil"/>
        </w:pBdr>
        <w:ind w:firstLine="720"/>
        <w:rPr>
          <w:rFonts w:ascii="Arial" w:hAnsi="Arial" w:cs="Arial"/>
          <w:b/>
          <w:color w:val="000000"/>
          <w:sz w:val="24"/>
          <w:szCs w:val="24"/>
        </w:rPr>
      </w:pPr>
      <w:r w:rsidRPr="0023137C">
        <w:rPr>
          <w:rFonts w:ascii="Arial" w:hAnsi="Arial" w:cs="Arial"/>
          <w:b/>
          <w:color w:val="000000"/>
          <w:sz w:val="24"/>
          <w:szCs w:val="24"/>
        </w:rPr>
        <w:t>Part A - Implementation</w:t>
      </w:r>
    </w:p>
    <w:p w14:paraId="1D32804B" w14:textId="77777777" w:rsidR="00B06488" w:rsidRPr="0023137C" w:rsidRDefault="00B06488" w:rsidP="00B06488">
      <w:pPr>
        <w:keepNext/>
        <w:numPr>
          <w:ilvl w:val="0"/>
          <w:numId w:val="111"/>
        </w:numPr>
        <w:pBdr>
          <w:top w:val="nil"/>
          <w:left w:val="nil"/>
          <w:bottom w:val="nil"/>
          <w:right w:val="nil"/>
          <w:between w:val="nil"/>
        </w:pBdr>
        <w:tabs>
          <w:tab w:val="left" w:pos="0"/>
        </w:tabs>
        <w:overflowPunct w:val="0"/>
        <w:autoSpaceDE w:val="0"/>
        <w:autoSpaceDN w:val="0"/>
        <w:adjustRightInd w:val="0"/>
        <w:spacing w:before="240" w:after="240" w:line="240" w:lineRule="auto"/>
        <w:ind w:left="1080"/>
        <w:jc w:val="both"/>
        <w:textAlignment w:val="baseline"/>
        <w:rPr>
          <w:rFonts w:ascii="Arial" w:hAnsi="Arial" w:cs="Arial"/>
          <w:b/>
          <w:smallCaps/>
          <w:color w:val="000000"/>
          <w:sz w:val="24"/>
          <w:szCs w:val="24"/>
        </w:rPr>
      </w:pPr>
      <w:r w:rsidRPr="0023137C">
        <w:rPr>
          <w:rFonts w:ascii="Arial" w:eastAsia="Arial Bold" w:hAnsi="Arial" w:cs="Arial"/>
          <w:b/>
          <w:color w:val="000000"/>
          <w:sz w:val="24"/>
          <w:szCs w:val="24"/>
        </w:rPr>
        <w:t>Definitions</w:t>
      </w:r>
    </w:p>
    <w:p w14:paraId="35708661" w14:textId="77777777" w:rsidR="00B06488" w:rsidRPr="0023137C" w:rsidRDefault="00B06488" w:rsidP="00B06488">
      <w:pPr>
        <w:keepNext/>
        <w:numPr>
          <w:ilvl w:val="1"/>
          <w:numId w:val="111"/>
        </w:numPr>
        <w:pBdr>
          <w:top w:val="nil"/>
          <w:left w:val="nil"/>
          <w:bottom w:val="nil"/>
          <w:right w:val="nil"/>
          <w:between w:val="nil"/>
        </w:pBdr>
        <w:tabs>
          <w:tab w:val="left" w:pos="1134"/>
        </w:tabs>
        <w:overflowPunct w:val="0"/>
        <w:autoSpaceDE w:val="0"/>
        <w:autoSpaceDN w:val="0"/>
        <w:adjustRightInd w:val="0"/>
        <w:spacing w:before="120" w:after="120" w:line="240" w:lineRule="auto"/>
        <w:ind w:left="1789" w:hanging="567"/>
        <w:textAlignment w:val="baseline"/>
        <w:rPr>
          <w:rFonts w:ascii="Arial" w:hAnsi="Arial" w:cs="Arial"/>
          <w:b/>
          <w:color w:val="000000"/>
          <w:sz w:val="24"/>
          <w:szCs w:val="24"/>
        </w:rPr>
      </w:pPr>
      <w:r w:rsidRPr="0023137C">
        <w:rPr>
          <w:rFonts w:ascii="Arial" w:hAnsi="Arial" w:cs="Arial"/>
          <w:color w:val="000000"/>
          <w:sz w:val="24"/>
          <w:szCs w:val="24"/>
        </w:rPr>
        <w:t>In this Schedule, the following words shall have the following meanings and they shall supplement Joint Schedule 1 (Definitions):</w:t>
      </w:r>
    </w:p>
    <w:tbl>
      <w:tblPr>
        <w:tblW w:w="8172" w:type="dxa"/>
        <w:tblInd w:w="1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7"/>
        <w:gridCol w:w="5175"/>
      </w:tblGrid>
      <w:tr w:rsidR="00B06488" w:rsidRPr="00971BFC" w14:paraId="45ADE660" w14:textId="77777777" w:rsidTr="005617FB">
        <w:tc>
          <w:tcPr>
            <w:tcW w:w="2997" w:type="dxa"/>
            <w:shd w:val="clear" w:color="auto" w:fill="auto"/>
          </w:tcPr>
          <w:p w14:paraId="38DFF581" w14:textId="77777777" w:rsidR="00B06488" w:rsidRPr="00971BFC" w:rsidRDefault="00B06488" w:rsidP="005617FB">
            <w:pPr>
              <w:pBdr>
                <w:top w:val="nil"/>
                <w:left w:val="nil"/>
                <w:bottom w:val="nil"/>
                <w:right w:val="nil"/>
                <w:between w:val="nil"/>
              </w:pBdr>
              <w:spacing w:after="120"/>
              <w:rPr>
                <w:rFonts w:ascii="Arial" w:eastAsia="Arial" w:hAnsi="Arial" w:cs="Arial"/>
                <w:b/>
                <w:color w:val="000000"/>
                <w:sz w:val="24"/>
                <w:szCs w:val="24"/>
              </w:rPr>
            </w:pPr>
            <w:r w:rsidRPr="00971BFC">
              <w:rPr>
                <w:rFonts w:ascii="Arial" w:eastAsia="Arial" w:hAnsi="Arial" w:cs="Arial"/>
                <w:b/>
                <w:color w:val="000000"/>
                <w:sz w:val="24"/>
                <w:szCs w:val="24"/>
              </w:rPr>
              <w:t>"Delay"</w:t>
            </w:r>
          </w:p>
        </w:tc>
        <w:tc>
          <w:tcPr>
            <w:tcW w:w="5175" w:type="dxa"/>
            <w:shd w:val="clear" w:color="auto" w:fill="auto"/>
          </w:tcPr>
          <w:p w14:paraId="02DA2D89" w14:textId="77777777" w:rsidR="00B06488" w:rsidRPr="00971BFC" w:rsidRDefault="00B06488" w:rsidP="00B06488">
            <w:pPr>
              <w:numPr>
                <w:ilvl w:val="0"/>
                <w:numId w:val="113"/>
              </w:numPr>
              <w:pBdr>
                <w:top w:val="nil"/>
                <w:left w:val="nil"/>
                <w:bottom w:val="nil"/>
                <w:right w:val="nil"/>
                <w:between w:val="nil"/>
              </w:pBdr>
              <w:tabs>
                <w:tab w:val="left" w:pos="-179"/>
                <w:tab w:val="left" w:pos="-9"/>
              </w:tabs>
              <w:overflowPunct w:val="0"/>
              <w:autoSpaceDE w:val="0"/>
              <w:autoSpaceDN w:val="0"/>
              <w:adjustRightInd w:val="0"/>
              <w:spacing w:after="120" w:line="240" w:lineRule="auto"/>
              <w:ind w:left="288" w:hanging="288"/>
              <w:textAlignment w:val="baseline"/>
              <w:rPr>
                <w:rFonts w:ascii="Arial" w:eastAsia="Arial" w:hAnsi="Arial" w:cs="Arial"/>
                <w:color w:val="000000"/>
                <w:sz w:val="24"/>
                <w:szCs w:val="24"/>
              </w:rPr>
            </w:pPr>
            <w:r w:rsidRPr="00971BFC">
              <w:rPr>
                <w:rFonts w:ascii="Arial" w:eastAsia="Arial" w:hAnsi="Arial" w:cs="Arial"/>
                <w:color w:val="000000"/>
                <w:sz w:val="24"/>
                <w:szCs w:val="24"/>
              </w:rPr>
              <w:t>a delay in the Achievement of a Milestone by its Milestone Date; or</w:t>
            </w:r>
          </w:p>
          <w:p w14:paraId="071181D1" w14:textId="77777777" w:rsidR="00B06488" w:rsidRPr="00971BFC" w:rsidRDefault="00B06488" w:rsidP="00B06488">
            <w:pPr>
              <w:numPr>
                <w:ilvl w:val="0"/>
                <w:numId w:val="113"/>
              </w:numPr>
              <w:pBdr>
                <w:top w:val="nil"/>
                <w:left w:val="nil"/>
                <w:bottom w:val="nil"/>
                <w:right w:val="nil"/>
                <w:between w:val="nil"/>
              </w:pBdr>
              <w:tabs>
                <w:tab w:val="left" w:pos="-179"/>
                <w:tab w:val="left" w:pos="-9"/>
              </w:tabs>
              <w:overflowPunct w:val="0"/>
              <w:autoSpaceDE w:val="0"/>
              <w:autoSpaceDN w:val="0"/>
              <w:adjustRightInd w:val="0"/>
              <w:spacing w:after="120" w:line="240" w:lineRule="auto"/>
              <w:ind w:left="288" w:hanging="288"/>
              <w:textAlignment w:val="baseline"/>
              <w:rPr>
                <w:rFonts w:ascii="Arial" w:eastAsia="Arial" w:hAnsi="Arial" w:cs="Arial"/>
                <w:color w:val="000000"/>
                <w:sz w:val="24"/>
                <w:szCs w:val="24"/>
              </w:rPr>
            </w:pPr>
            <w:r w:rsidRPr="00971BFC">
              <w:rPr>
                <w:rFonts w:ascii="Arial" w:eastAsia="Arial" w:hAnsi="Arial" w:cs="Arial"/>
                <w:color w:val="000000"/>
                <w:sz w:val="24"/>
                <w:szCs w:val="24"/>
              </w:rPr>
              <w:t>a delay in the design, development, testing or implementation of a Deliverable by the relevant date set out in the Implementation Plan;</w:t>
            </w:r>
          </w:p>
        </w:tc>
      </w:tr>
      <w:tr w:rsidR="00B06488" w:rsidRPr="00971BFC" w14:paraId="59CBD59A" w14:textId="77777777" w:rsidTr="005617FB">
        <w:tc>
          <w:tcPr>
            <w:tcW w:w="2997" w:type="dxa"/>
            <w:shd w:val="clear" w:color="auto" w:fill="auto"/>
          </w:tcPr>
          <w:p w14:paraId="3B6BCB3B" w14:textId="77777777" w:rsidR="00B06488" w:rsidRPr="00971BFC" w:rsidRDefault="00B06488" w:rsidP="005617FB">
            <w:pPr>
              <w:pBdr>
                <w:top w:val="nil"/>
                <w:left w:val="nil"/>
                <w:bottom w:val="nil"/>
                <w:right w:val="nil"/>
                <w:between w:val="nil"/>
              </w:pBdr>
              <w:spacing w:after="120"/>
              <w:rPr>
                <w:rFonts w:ascii="Arial" w:eastAsia="Arial" w:hAnsi="Arial" w:cs="Arial"/>
                <w:b/>
                <w:color w:val="000000"/>
                <w:sz w:val="24"/>
                <w:szCs w:val="24"/>
              </w:rPr>
            </w:pPr>
            <w:r w:rsidRPr="00971BFC">
              <w:rPr>
                <w:rFonts w:ascii="Arial" w:eastAsia="Arial" w:hAnsi="Arial" w:cs="Arial"/>
                <w:b/>
                <w:color w:val="000000"/>
                <w:sz w:val="24"/>
                <w:szCs w:val="24"/>
              </w:rPr>
              <w:t>"Deliverable Item"</w:t>
            </w:r>
          </w:p>
        </w:tc>
        <w:tc>
          <w:tcPr>
            <w:tcW w:w="5175" w:type="dxa"/>
            <w:shd w:val="clear" w:color="auto" w:fill="auto"/>
          </w:tcPr>
          <w:p w14:paraId="3160633C" w14:textId="77777777" w:rsidR="00B06488" w:rsidRPr="00971BFC" w:rsidRDefault="00B06488" w:rsidP="005617F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971BFC">
              <w:rPr>
                <w:rFonts w:ascii="Arial" w:eastAsia="Arial" w:hAnsi="Arial" w:cs="Arial"/>
                <w:color w:val="000000"/>
                <w:sz w:val="24"/>
                <w:szCs w:val="24"/>
              </w:rPr>
              <w:t>an item or feature in the supply of the Deliverables delivered or to be delivered by the Supplier at or before a Milestone Date listed in the Implementation Plan;</w:t>
            </w:r>
          </w:p>
        </w:tc>
      </w:tr>
      <w:tr w:rsidR="00B06488" w:rsidRPr="00971BFC" w14:paraId="77A9BFCA" w14:textId="77777777" w:rsidTr="005617FB">
        <w:tc>
          <w:tcPr>
            <w:tcW w:w="2997" w:type="dxa"/>
            <w:shd w:val="clear" w:color="auto" w:fill="auto"/>
          </w:tcPr>
          <w:p w14:paraId="7BCE68DB" w14:textId="77777777" w:rsidR="00B06488" w:rsidRPr="00971BFC" w:rsidRDefault="00B06488" w:rsidP="005617FB">
            <w:pPr>
              <w:pBdr>
                <w:top w:val="nil"/>
                <w:left w:val="nil"/>
                <w:bottom w:val="nil"/>
                <w:right w:val="nil"/>
                <w:between w:val="nil"/>
              </w:pBdr>
              <w:spacing w:after="120"/>
              <w:rPr>
                <w:rFonts w:ascii="Arial" w:eastAsia="Arial" w:hAnsi="Arial" w:cs="Arial"/>
                <w:b/>
                <w:color w:val="000000"/>
                <w:sz w:val="24"/>
                <w:szCs w:val="24"/>
              </w:rPr>
            </w:pPr>
            <w:r w:rsidRPr="00971BFC">
              <w:rPr>
                <w:rFonts w:ascii="Arial" w:eastAsia="Arial" w:hAnsi="Arial" w:cs="Arial"/>
                <w:b/>
                <w:color w:val="000000"/>
                <w:sz w:val="24"/>
                <w:szCs w:val="24"/>
              </w:rPr>
              <w:t>"Milestone Payment"</w:t>
            </w:r>
          </w:p>
        </w:tc>
        <w:tc>
          <w:tcPr>
            <w:tcW w:w="5175" w:type="dxa"/>
            <w:shd w:val="clear" w:color="auto" w:fill="auto"/>
          </w:tcPr>
          <w:p w14:paraId="389999B0" w14:textId="77777777" w:rsidR="00B06488" w:rsidRPr="00971BFC" w:rsidRDefault="00B06488" w:rsidP="005617F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971BFC">
              <w:rPr>
                <w:rFonts w:ascii="Arial" w:eastAsia="Arial" w:hAnsi="Arial" w:cs="Arial"/>
                <w:color w:val="000000"/>
                <w:sz w:val="24"/>
                <w:szCs w:val="24"/>
              </w:rPr>
              <w:t>a payment identified in the Implementation Plan to be made following the issue of a Satisfaction Certificate in respect of Achievement of the relevant Milestone;</w:t>
            </w:r>
          </w:p>
        </w:tc>
      </w:tr>
      <w:tr w:rsidR="00B06488" w:rsidRPr="00971BFC" w14:paraId="0475D4AE" w14:textId="77777777" w:rsidTr="005617FB">
        <w:tc>
          <w:tcPr>
            <w:tcW w:w="2997" w:type="dxa"/>
            <w:shd w:val="clear" w:color="auto" w:fill="auto"/>
          </w:tcPr>
          <w:p w14:paraId="462F93D4" w14:textId="77777777" w:rsidR="00B06488" w:rsidRPr="00971BFC" w:rsidRDefault="00B06488" w:rsidP="005617FB">
            <w:pPr>
              <w:pBdr>
                <w:top w:val="nil"/>
                <w:left w:val="nil"/>
                <w:bottom w:val="nil"/>
                <w:right w:val="nil"/>
                <w:between w:val="nil"/>
              </w:pBdr>
              <w:spacing w:after="120"/>
              <w:rPr>
                <w:rFonts w:ascii="Arial" w:eastAsia="Arial" w:hAnsi="Arial" w:cs="Arial"/>
                <w:b/>
                <w:color w:val="000000"/>
                <w:sz w:val="24"/>
                <w:szCs w:val="24"/>
              </w:rPr>
            </w:pPr>
            <w:r w:rsidRPr="00971BFC">
              <w:rPr>
                <w:rFonts w:ascii="Arial" w:eastAsia="Arial" w:hAnsi="Arial" w:cs="Arial"/>
                <w:b/>
                <w:color w:val="000000"/>
                <w:sz w:val="24"/>
                <w:szCs w:val="24"/>
              </w:rPr>
              <w:t>Implementation Period"</w:t>
            </w:r>
          </w:p>
        </w:tc>
        <w:tc>
          <w:tcPr>
            <w:tcW w:w="5175" w:type="dxa"/>
            <w:shd w:val="clear" w:color="auto" w:fill="auto"/>
          </w:tcPr>
          <w:p w14:paraId="2A471824" w14:textId="77777777" w:rsidR="00B06488" w:rsidRPr="00971BFC" w:rsidRDefault="00B06488" w:rsidP="005617F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971BFC">
              <w:rPr>
                <w:rFonts w:ascii="Arial" w:eastAsia="Arial" w:hAnsi="Arial" w:cs="Arial"/>
                <w:color w:val="000000"/>
                <w:sz w:val="24"/>
                <w:szCs w:val="24"/>
              </w:rPr>
              <w:t xml:space="preserve">has the meaning given to it in Paragraph 7.1; </w:t>
            </w:r>
          </w:p>
        </w:tc>
      </w:tr>
    </w:tbl>
    <w:p w14:paraId="376CC225" w14:textId="77777777" w:rsidR="00B06488" w:rsidRPr="0023137C" w:rsidRDefault="00B06488" w:rsidP="00B06488">
      <w:pPr>
        <w:keepNext/>
        <w:numPr>
          <w:ilvl w:val="0"/>
          <w:numId w:val="111"/>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23137C">
        <w:rPr>
          <w:rFonts w:ascii="Arial" w:eastAsia="Arial Bold" w:hAnsi="Arial" w:cs="Arial"/>
          <w:b/>
          <w:color w:val="000000"/>
          <w:sz w:val="24"/>
          <w:szCs w:val="24"/>
        </w:rPr>
        <w:t>Agreeing and following the Implementation Plan</w:t>
      </w:r>
    </w:p>
    <w:p w14:paraId="6260E25A" w14:textId="77777777" w:rsidR="00B06488" w:rsidRPr="0023137C" w:rsidRDefault="00B06488" w:rsidP="00B06488">
      <w:pPr>
        <w:numPr>
          <w:ilvl w:val="1"/>
          <w:numId w:val="11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23137C">
        <w:rPr>
          <w:rFonts w:ascii="Arial" w:hAnsi="Arial" w:cs="Arial"/>
          <w:color w:val="000000"/>
          <w:sz w:val="24"/>
          <w:szCs w:val="24"/>
        </w:rPr>
        <w:t>Part A of this Schedule shall only apply if the Contract was entered into as a result of the Buyer undertaking a Further Competition in accordance with Framework Schedule 7.</w:t>
      </w:r>
    </w:p>
    <w:p w14:paraId="39D87987" w14:textId="5559C7F6" w:rsidR="00B06488" w:rsidRPr="0023137C" w:rsidRDefault="00B06488" w:rsidP="00B06488">
      <w:pPr>
        <w:numPr>
          <w:ilvl w:val="1"/>
          <w:numId w:val="11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23137C">
        <w:rPr>
          <w:rFonts w:ascii="Arial" w:hAnsi="Arial" w:cs="Arial"/>
          <w:color w:val="000000"/>
          <w:sz w:val="24"/>
          <w:szCs w:val="24"/>
        </w:rPr>
        <w:t xml:space="preserve">A draft of the Implementation Plan is set out in the Annex to this Schedule.  The Supplier shall provide a further draft Implementation Plan </w:t>
      </w:r>
      <w:r w:rsidR="00D85766" w:rsidRPr="00611237">
        <w:rPr>
          <w:rFonts w:ascii="Arial" w:hAnsi="Arial" w:cs="Arial"/>
          <w:color w:val="000000"/>
          <w:sz w:val="24"/>
          <w:szCs w:val="24"/>
          <w:highlight w:val="black"/>
        </w:rPr>
        <w:t>XX</w:t>
      </w:r>
      <w:r w:rsidR="000111F3" w:rsidRPr="0023137C">
        <w:rPr>
          <w:rFonts w:ascii="Arial" w:hAnsi="Arial" w:cs="Arial"/>
          <w:color w:val="000000"/>
          <w:sz w:val="24"/>
          <w:szCs w:val="24"/>
        </w:rPr>
        <w:t xml:space="preserve"> </w:t>
      </w:r>
      <w:r w:rsidRPr="0023137C">
        <w:rPr>
          <w:rFonts w:ascii="Arial" w:hAnsi="Arial" w:cs="Arial"/>
          <w:color w:val="000000"/>
          <w:sz w:val="24"/>
          <w:szCs w:val="24"/>
        </w:rPr>
        <w:t>days after the Call-Off Contract Start Date.</w:t>
      </w:r>
    </w:p>
    <w:p w14:paraId="40BAF9EC" w14:textId="77777777" w:rsidR="00B06488" w:rsidRPr="0023137C" w:rsidRDefault="00B06488" w:rsidP="00B06488">
      <w:pPr>
        <w:numPr>
          <w:ilvl w:val="1"/>
          <w:numId w:val="11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23137C">
        <w:rPr>
          <w:rFonts w:ascii="Arial" w:hAnsi="Arial" w:cs="Arial"/>
          <w:color w:val="000000"/>
          <w:sz w:val="24"/>
          <w:szCs w:val="24"/>
        </w:rPr>
        <w:t>The draft Implementation Plan:</w:t>
      </w:r>
    </w:p>
    <w:p w14:paraId="6012B051" w14:textId="77777777" w:rsidR="00B06488" w:rsidRPr="0023137C" w:rsidRDefault="00B06488" w:rsidP="00B06488">
      <w:pPr>
        <w:numPr>
          <w:ilvl w:val="2"/>
          <w:numId w:val="11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szCs w:val="24"/>
        </w:rPr>
      </w:pPr>
      <w:r w:rsidRPr="0023137C">
        <w:rPr>
          <w:rFonts w:ascii="Arial" w:hAnsi="Arial" w:cs="Arial"/>
          <w:color w:val="000000"/>
          <w:sz w:val="24"/>
          <w:szCs w:val="24"/>
        </w:rPr>
        <w:t>must contain information at the level of detail necessary to manage the implementation stage effectively and as the Buyer may otherwise require; and</w:t>
      </w:r>
    </w:p>
    <w:p w14:paraId="48030E9C" w14:textId="77777777" w:rsidR="00B06488" w:rsidRPr="0023137C" w:rsidRDefault="00B06488" w:rsidP="00B06488">
      <w:pPr>
        <w:numPr>
          <w:ilvl w:val="2"/>
          <w:numId w:val="11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szCs w:val="24"/>
        </w:rPr>
      </w:pPr>
      <w:r w:rsidRPr="0023137C">
        <w:rPr>
          <w:rFonts w:ascii="Arial" w:hAnsi="Arial" w:cs="Arial"/>
          <w:color w:val="000000"/>
          <w:sz w:val="24"/>
          <w:szCs w:val="24"/>
        </w:rPr>
        <w:t>it shall take account of all dependencies known to, or which should reasonably be known to, the Supplier.</w:t>
      </w:r>
    </w:p>
    <w:p w14:paraId="385441D3" w14:textId="77777777" w:rsidR="00B06488" w:rsidRPr="0023137C" w:rsidRDefault="00B06488" w:rsidP="00B06488">
      <w:pPr>
        <w:numPr>
          <w:ilvl w:val="1"/>
          <w:numId w:val="11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23137C">
        <w:rPr>
          <w:rFonts w:ascii="Arial" w:hAnsi="Arial" w:cs="Arial"/>
          <w:color w:val="000000"/>
          <w:sz w:val="24"/>
          <w:szCs w:val="24"/>
        </w:rPr>
        <w:t xml:space="preserve">Following receipt of the draft Implementation Plan from the Supplier, the Parties shall use reasonable endeavours to agree the contents of the Implementation Plan.  If the Parties are unable to agree the </w:t>
      </w:r>
      <w:r w:rsidRPr="0023137C">
        <w:rPr>
          <w:rFonts w:ascii="Arial" w:hAnsi="Arial" w:cs="Arial"/>
          <w:color w:val="000000"/>
          <w:sz w:val="24"/>
          <w:szCs w:val="24"/>
        </w:rPr>
        <w:lastRenderedPageBreak/>
        <w:t>contents of the Implementation Plan within twenty (20) Working Days of its submission, then such Dispute shall be resolved in accordance with the Dispute Resolution Procedure.</w:t>
      </w:r>
    </w:p>
    <w:p w14:paraId="136E1C9D" w14:textId="77777777" w:rsidR="00B06488" w:rsidRPr="0023137C" w:rsidRDefault="00B06488" w:rsidP="00B06488">
      <w:pPr>
        <w:numPr>
          <w:ilvl w:val="1"/>
          <w:numId w:val="11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23137C">
        <w:rPr>
          <w:rFonts w:ascii="Arial" w:hAnsi="Arial" w:cs="Arial"/>
          <w:color w:val="000000"/>
          <w:sz w:val="24"/>
          <w:szCs w:val="24"/>
        </w:rPr>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024C682A" w14:textId="77777777" w:rsidR="00B06488" w:rsidRPr="0023137C" w:rsidRDefault="00B06488" w:rsidP="00B06488">
      <w:pPr>
        <w:numPr>
          <w:ilvl w:val="1"/>
          <w:numId w:val="11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23137C">
        <w:rPr>
          <w:rFonts w:ascii="Arial" w:hAnsi="Arial" w:cs="Arial"/>
          <w:color w:val="000000"/>
          <w:sz w:val="24"/>
          <w:szCs w:val="24"/>
        </w:rPr>
        <w:t>The Supplier shall monitor its performance against the Implementation Plan and Milestones (if any) and report to the Buyer on such performance.</w:t>
      </w:r>
    </w:p>
    <w:p w14:paraId="4844BE6B" w14:textId="77777777" w:rsidR="00B06488" w:rsidRPr="0023137C" w:rsidRDefault="00B06488" w:rsidP="00B06488">
      <w:pPr>
        <w:keepNext/>
        <w:numPr>
          <w:ilvl w:val="0"/>
          <w:numId w:val="111"/>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23137C">
        <w:rPr>
          <w:rFonts w:ascii="Arial" w:eastAsia="Arial Bold" w:hAnsi="Arial" w:cs="Arial"/>
          <w:b/>
          <w:color w:val="000000"/>
          <w:sz w:val="24"/>
          <w:szCs w:val="24"/>
        </w:rPr>
        <w:t>Reviewing and changing the Implementation Plan</w:t>
      </w:r>
    </w:p>
    <w:p w14:paraId="1049DA54" w14:textId="77777777" w:rsidR="00B06488" w:rsidRPr="0023137C" w:rsidRDefault="00B06488" w:rsidP="00B06488">
      <w:pPr>
        <w:numPr>
          <w:ilvl w:val="1"/>
          <w:numId w:val="11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23137C">
        <w:rPr>
          <w:rFonts w:ascii="Arial" w:hAnsi="Arial" w:cs="Arial"/>
          <w:color w:val="000000"/>
          <w:sz w:val="24"/>
          <w:szCs w:val="24"/>
        </w:rPr>
        <w:t>Subject to Paragraph 3.3, the Supplier shall keep the Implementation Plan under review in accordance with the Buyer’s instructions and ensure that it is updated on a regular basis.</w:t>
      </w:r>
    </w:p>
    <w:p w14:paraId="7C498F9F" w14:textId="77777777" w:rsidR="00B06488" w:rsidRPr="0023137C" w:rsidRDefault="00B06488" w:rsidP="00B06488">
      <w:pPr>
        <w:numPr>
          <w:ilvl w:val="1"/>
          <w:numId w:val="11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23137C">
        <w:rPr>
          <w:rFonts w:ascii="Arial" w:hAnsi="Arial" w:cs="Arial"/>
          <w:color w:val="000000"/>
          <w:sz w:val="24"/>
          <w:szCs w:val="24"/>
        </w:rPr>
        <w:t>The Buyer shall have the right to require the Supplier to include any reasonable changes or provisions in each version of the Implementation Plan.</w:t>
      </w:r>
    </w:p>
    <w:p w14:paraId="2D17AF10" w14:textId="77777777" w:rsidR="00B06488" w:rsidRPr="0023137C" w:rsidRDefault="00B06488" w:rsidP="00B06488">
      <w:pPr>
        <w:numPr>
          <w:ilvl w:val="1"/>
          <w:numId w:val="11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23137C">
        <w:rPr>
          <w:rFonts w:ascii="Arial" w:hAnsi="Arial" w:cs="Arial"/>
          <w:color w:val="000000"/>
          <w:sz w:val="24"/>
          <w:szCs w:val="24"/>
        </w:rPr>
        <w:t>Changes to any Milestones, Milestone Payments and Delay Payments shall only be made in accordance with the Variation Procedure.</w:t>
      </w:r>
    </w:p>
    <w:p w14:paraId="00A3CCA9" w14:textId="77777777" w:rsidR="00B06488" w:rsidRPr="00A5336D" w:rsidRDefault="00B06488" w:rsidP="00B06488">
      <w:pPr>
        <w:numPr>
          <w:ilvl w:val="1"/>
          <w:numId w:val="11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sz w:val="24"/>
          <w:szCs w:val="24"/>
        </w:rPr>
        <w:t xml:space="preserve">     </w:t>
      </w:r>
      <w:r w:rsidRPr="00A5336D">
        <w:rPr>
          <w:rFonts w:ascii="Arial" w:hAnsi="Arial" w:cs="Arial"/>
          <w:color w:val="000000"/>
          <w:sz w:val="24"/>
          <w:szCs w:val="24"/>
        </w:rPr>
        <w:t>Failure by the Supplier to Achieve a Milestone by the relevant Milestone Date, where such failure is caused by or is attributable to the acts and/or omissions of the Supplier shall constitute a material Default and shall entitle the Buyer to terminate the Contract.</w:t>
      </w:r>
    </w:p>
    <w:p w14:paraId="26EF2CB0" w14:textId="77777777" w:rsidR="00B06488" w:rsidRPr="00A5336D" w:rsidRDefault="00B06488" w:rsidP="00B06488">
      <w:pPr>
        <w:keepNext/>
        <w:numPr>
          <w:ilvl w:val="0"/>
          <w:numId w:val="111"/>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A5336D">
        <w:rPr>
          <w:rFonts w:ascii="Arial" w:eastAsia="Arial Bold" w:hAnsi="Arial" w:cs="Arial"/>
          <w:b/>
          <w:color w:val="000000"/>
          <w:sz w:val="24"/>
          <w:szCs w:val="24"/>
        </w:rPr>
        <w:t xml:space="preserve">Security requirements before the Start Date </w:t>
      </w:r>
    </w:p>
    <w:p w14:paraId="409225BE" w14:textId="77777777" w:rsidR="00B06488" w:rsidRPr="00A5336D" w:rsidRDefault="00B06488" w:rsidP="00B06488">
      <w:pPr>
        <w:numPr>
          <w:ilvl w:val="1"/>
          <w:numId w:val="111"/>
        </w:numPr>
        <w:pBdr>
          <w:top w:val="nil"/>
          <w:left w:val="nil"/>
          <w:bottom w:val="nil"/>
          <w:right w:val="nil"/>
          <w:between w:val="nil"/>
        </w:pBdr>
        <w:tabs>
          <w:tab w:val="left" w:pos="1560"/>
        </w:tabs>
        <w:overflowPunct w:val="0"/>
        <w:autoSpaceDE w:val="0"/>
        <w:autoSpaceDN w:val="0"/>
        <w:adjustRightInd w:val="0"/>
        <w:spacing w:before="120" w:after="120" w:line="240" w:lineRule="auto"/>
        <w:ind w:left="1620" w:hanging="485"/>
        <w:textAlignment w:val="baseline"/>
        <w:rPr>
          <w:rFonts w:ascii="Arial" w:hAnsi="Arial" w:cs="Arial"/>
          <w:color w:val="000000"/>
          <w:sz w:val="24"/>
          <w:szCs w:val="24"/>
        </w:rPr>
      </w:pPr>
      <w:r w:rsidRPr="00A5336D">
        <w:rPr>
          <w:rFonts w:ascii="Arial" w:hAnsi="Arial" w:cs="Arial"/>
          <w:color w:val="000000"/>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41BECC24" w14:textId="77777777" w:rsidR="00B06488" w:rsidRPr="00A5336D" w:rsidRDefault="00B06488" w:rsidP="00B06488">
      <w:pPr>
        <w:numPr>
          <w:ilvl w:val="1"/>
          <w:numId w:val="111"/>
        </w:numPr>
        <w:pBdr>
          <w:top w:val="nil"/>
          <w:left w:val="nil"/>
          <w:bottom w:val="nil"/>
          <w:right w:val="nil"/>
          <w:between w:val="nil"/>
        </w:pBdr>
        <w:tabs>
          <w:tab w:val="left" w:pos="1701"/>
        </w:tabs>
        <w:overflowPunct w:val="0"/>
        <w:autoSpaceDE w:val="0"/>
        <w:autoSpaceDN w:val="0"/>
        <w:adjustRightInd w:val="0"/>
        <w:spacing w:before="120" w:after="120" w:line="240" w:lineRule="auto"/>
        <w:ind w:left="1620" w:hanging="485"/>
        <w:textAlignment w:val="baseline"/>
        <w:rPr>
          <w:rFonts w:ascii="Arial" w:hAnsi="Arial" w:cs="Arial"/>
          <w:color w:val="000000"/>
          <w:sz w:val="24"/>
          <w:szCs w:val="24"/>
        </w:rPr>
      </w:pPr>
      <w:r w:rsidRPr="00A5336D">
        <w:rPr>
          <w:rFonts w:ascii="Arial" w:hAnsi="Arial" w:cs="Arial"/>
          <w:color w:val="000000"/>
          <w:sz w:val="24"/>
          <w:szCs w:val="24"/>
        </w:rPr>
        <w:t>The Supplier shall ensure that all Supplier Staff and Subcontractors do not access the Buyer's IT systems, or any IT systems linked to the Buyer, unless they have satisfied the Buyer's security requirements.</w:t>
      </w:r>
    </w:p>
    <w:p w14:paraId="4FAA68A1" w14:textId="77777777" w:rsidR="00B06488" w:rsidRPr="00A5336D" w:rsidRDefault="00B06488" w:rsidP="00B06488">
      <w:pPr>
        <w:numPr>
          <w:ilvl w:val="1"/>
          <w:numId w:val="111"/>
        </w:numPr>
        <w:pBdr>
          <w:top w:val="nil"/>
          <w:left w:val="nil"/>
          <w:bottom w:val="nil"/>
          <w:right w:val="nil"/>
          <w:between w:val="nil"/>
        </w:pBdr>
        <w:tabs>
          <w:tab w:val="left" w:pos="1701"/>
        </w:tabs>
        <w:overflowPunct w:val="0"/>
        <w:autoSpaceDE w:val="0"/>
        <w:autoSpaceDN w:val="0"/>
        <w:adjustRightInd w:val="0"/>
        <w:spacing w:before="120" w:after="120" w:line="240" w:lineRule="auto"/>
        <w:ind w:left="1620" w:hanging="485"/>
        <w:textAlignment w:val="baseline"/>
        <w:rPr>
          <w:rFonts w:ascii="Arial" w:hAnsi="Arial" w:cs="Arial"/>
          <w:color w:val="000000"/>
          <w:sz w:val="24"/>
          <w:szCs w:val="24"/>
        </w:rPr>
      </w:pPr>
      <w:r w:rsidRPr="00A5336D">
        <w:rPr>
          <w:rFonts w:ascii="Arial" w:hAnsi="Arial" w:cs="Arial"/>
          <w:color w:val="000000"/>
          <w:sz w:val="24"/>
          <w:szCs w:val="24"/>
        </w:rPr>
        <w:t>The Supplier shall be responsible for providing all necessary information to the Buyer to facilitate security clearances for Supplier Staff and Subcontractors in accordance with the Buyer's requirements.</w:t>
      </w:r>
    </w:p>
    <w:p w14:paraId="577CC360" w14:textId="77777777" w:rsidR="00B06488" w:rsidRPr="00A5336D" w:rsidRDefault="00B06488" w:rsidP="00B06488">
      <w:pPr>
        <w:numPr>
          <w:ilvl w:val="1"/>
          <w:numId w:val="111"/>
        </w:numPr>
        <w:pBdr>
          <w:top w:val="nil"/>
          <w:left w:val="nil"/>
          <w:bottom w:val="nil"/>
          <w:right w:val="nil"/>
          <w:between w:val="nil"/>
        </w:pBdr>
        <w:tabs>
          <w:tab w:val="left" w:pos="1701"/>
        </w:tabs>
        <w:overflowPunct w:val="0"/>
        <w:autoSpaceDE w:val="0"/>
        <w:autoSpaceDN w:val="0"/>
        <w:adjustRightInd w:val="0"/>
        <w:spacing w:before="120" w:after="120" w:line="240" w:lineRule="auto"/>
        <w:ind w:left="1620" w:hanging="485"/>
        <w:textAlignment w:val="baseline"/>
        <w:rPr>
          <w:rFonts w:ascii="Arial" w:hAnsi="Arial" w:cs="Arial"/>
          <w:color w:val="000000"/>
          <w:sz w:val="24"/>
          <w:szCs w:val="24"/>
        </w:rPr>
      </w:pPr>
      <w:r w:rsidRPr="00A5336D">
        <w:rPr>
          <w:rFonts w:ascii="Arial" w:hAnsi="Arial" w:cs="Arial"/>
          <w:color w:val="000000"/>
          <w:sz w:val="24"/>
          <w:szCs w:val="24"/>
        </w:rPr>
        <w:t xml:space="preserve">The Supplier shall ensure that all Supplier Staff and Subcontractors requiring access to the Buyer Premises have the appropriate security </w:t>
      </w:r>
      <w:r w:rsidRPr="00A5336D">
        <w:rPr>
          <w:rFonts w:ascii="Arial" w:hAnsi="Arial" w:cs="Arial"/>
          <w:color w:val="000000"/>
          <w:sz w:val="24"/>
          <w:szCs w:val="24"/>
        </w:rPr>
        <w:lastRenderedPageBreak/>
        <w:t>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68602060" w14:textId="77777777" w:rsidR="00B06488" w:rsidRPr="00A5336D" w:rsidRDefault="00B06488" w:rsidP="00B06488">
      <w:pPr>
        <w:numPr>
          <w:ilvl w:val="1"/>
          <w:numId w:val="111"/>
        </w:numPr>
        <w:pBdr>
          <w:top w:val="nil"/>
          <w:left w:val="nil"/>
          <w:bottom w:val="nil"/>
          <w:right w:val="nil"/>
          <w:between w:val="nil"/>
        </w:pBdr>
        <w:tabs>
          <w:tab w:val="left" w:pos="1701"/>
        </w:tabs>
        <w:overflowPunct w:val="0"/>
        <w:autoSpaceDE w:val="0"/>
        <w:autoSpaceDN w:val="0"/>
        <w:adjustRightInd w:val="0"/>
        <w:spacing w:before="120" w:after="120" w:line="240" w:lineRule="auto"/>
        <w:ind w:left="1620" w:hanging="485"/>
        <w:textAlignment w:val="baseline"/>
        <w:rPr>
          <w:rFonts w:ascii="Arial" w:hAnsi="Arial" w:cs="Arial"/>
          <w:color w:val="000000"/>
          <w:sz w:val="24"/>
          <w:szCs w:val="24"/>
        </w:rPr>
      </w:pPr>
      <w:r w:rsidRPr="00A5336D">
        <w:rPr>
          <w:rFonts w:ascii="Arial" w:hAnsi="Arial" w:cs="Arial"/>
          <w:color w:val="000000"/>
          <w:sz w:val="24"/>
          <w:szCs w:val="24"/>
        </w:rPr>
        <w:t>If a property requires Supplier Staff or Subcontractors to be accompanied by the Buyer’s Authorised Representative, the Buyer must be given reasonable notice of such a requirement, except in the case of emergency access.</w:t>
      </w:r>
    </w:p>
    <w:p w14:paraId="4AC6EF4C" w14:textId="77777777" w:rsidR="00B06488" w:rsidRPr="00A5336D" w:rsidRDefault="00B06488" w:rsidP="00B06488">
      <w:pPr>
        <w:keepNext/>
        <w:numPr>
          <w:ilvl w:val="0"/>
          <w:numId w:val="111"/>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hAnsi="Arial" w:cs="Arial"/>
          <w:b/>
          <w:smallCaps/>
          <w:color w:val="000000"/>
          <w:sz w:val="24"/>
          <w:szCs w:val="24"/>
        </w:rPr>
      </w:pPr>
      <w:r w:rsidRPr="00A5336D">
        <w:rPr>
          <w:rFonts w:ascii="Arial" w:eastAsia="Arial Bold" w:hAnsi="Arial" w:cs="Arial"/>
          <w:b/>
          <w:color w:val="000000"/>
          <w:sz w:val="24"/>
          <w:szCs w:val="24"/>
        </w:rPr>
        <w:t xml:space="preserve">What to do if there is a Delay </w:t>
      </w:r>
    </w:p>
    <w:p w14:paraId="4CD70A14" w14:textId="77777777" w:rsidR="00B06488" w:rsidRPr="00A5336D" w:rsidRDefault="00B06488" w:rsidP="00B06488">
      <w:pPr>
        <w:keepNext/>
        <w:numPr>
          <w:ilvl w:val="1"/>
          <w:numId w:val="11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 xml:space="preserve">If the Supplier becomes aware that there is, or there is reasonably likely to be, a Delay under this Contract it shall: </w:t>
      </w:r>
    </w:p>
    <w:p w14:paraId="70AA8870" w14:textId="77777777" w:rsidR="00B06488" w:rsidRPr="00A5336D" w:rsidRDefault="00B06488" w:rsidP="00B06488">
      <w:pPr>
        <w:numPr>
          <w:ilvl w:val="2"/>
          <w:numId w:val="11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 xml:space="preserve">notify the Buyer as soon as practically possible and no later than within two (2) Working Days from becoming aware of the Delay or anticipated Delay; </w:t>
      </w:r>
    </w:p>
    <w:p w14:paraId="59413576" w14:textId="77777777" w:rsidR="00B06488" w:rsidRPr="00A5336D" w:rsidRDefault="00B06488" w:rsidP="00B06488">
      <w:pPr>
        <w:numPr>
          <w:ilvl w:val="2"/>
          <w:numId w:val="11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include in its notification an explanation of the actual or anticipated impact of the Delay;</w:t>
      </w:r>
    </w:p>
    <w:p w14:paraId="35ACC49D" w14:textId="77777777" w:rsidR="00B06488" w:rsidRPr="00A5336D" w:rsidRDefault="00B06488" w:rsidP="00B06488">
      <w:pPr>
        <w:numPr>
          <w:ilvl w:val="2"/>
          <w:numId w:val="11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comply with the Buyer’s instructions in order to address the impact of the Delay or anticipated Delay; and</w:t>
      </w:r>
    </w:p>
    <w:p w14:paraId="3FFF7F38" w14:textId="77777777" w:rsidR="00B06488" w:rsidRPr="00A5336D" w:rsidRDefault="00B06488" w:rsidP="00B06488">
      <w:pPr>
        <w:numPr>
          <w:ilvl w:val="2"/>
          <w:numId w:val="11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use all reasonable endeavours to eliminate or mitigate the consequences of any Delay or anticipated Delay.</w:t>
      </w:r>
    </w:p>
    <w:p w14:paraId="47C06C6C" w14:textId="77777777" w:rsidR="00B06488" w:rsidRPr="00A5336D" w:rsidRDefault="00B06488" w:rsidP="00B06488">
      <w:pPr>
        <w:keepNext/>
        <w:numPr>
          <w:ilvl w:val="0"/>
          <w:numId w:val="111"/>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A5336D">
        <w:rPr>
          <w:rFonts w:ascii="Arial" w:eastAsia="Arial Bold" w:hAnsi="Arial" w:cs="Arial"/>
          <w:b/>
          <w:color w:val="000000"/>
          <w:sz w:val="24"/>
          <w:szCs w:val="24"/>
        </w:rPr>
        <w:t>Compensation for a Delay</w:t>
      </w:r>
    </w:p>
    <w:p w14:paraId="3C0C4659" w14:textId="77777777" w:rsidR="00B06488" w:rsidRPr="00A5336D" w:rsidRDefault="00B06488" w:rsidP="00B06488">
      <w:pPr>
        <w:numPr>
          <w:ilvl w:val="1"/>
          <w:numId w:val="11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3DF39960" w14:textId="77777777" w:rsidR="00B06488" w:rsidRPr="00A5336D" w:rsidRDefault="00B06488" w:rsidP="00B06488">
      <w:pPr>
        <w:numPr>
          <w:ilvl w:val="2"/>
          <w:numId w:val="11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the Supplier acknowledges and agrees that any Delay Payment is a price adjustment and not an estimate of the Loss that may be suffered by the Buyer as a result of the Supplier’s failure to Achieve the corresponding Milestone;</w:t>
      </w:r>
    </w:p>
    <w:p w14:paraId="454FD7EF" w14:textId="77777777" w:rsidR="00B06488" w:rsidRPr="00A5336D" w:rsidRDefault="00B06488" w:rsidP="00B06488">
      <w:pPr>
        <w:keepNext/>
        <w:numPr>
          <w:ilvl w:val="2"/>
          <w:numId w:val="11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Delay Payments shall be the Buyer's exclusive financial remedy for the Supplier’s failure to Achieve a Milestone by its Milestone Date except where:</w:t>
      </w:r>
    </w:p>
    <w:p w14:paraId="231BC06C" w14:textId="77777777" w:rsidR="00B06488" w:rsidRPr="00A5336D" w:rsidRDefault="00B06488" w:rsidP="00B06488">
      <w:pPr>
        <w:numPr>
          <w:ilvl w:val="3"/>
          <w:numId w:val="11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420" w:hanging="990"/>
        <w:textAlignment w:val="baseline"/>
        <w:rPr>
          <w:rFonts w:ascii="Arial" w:hAnsi="Arial" w:cs="Arial"/>
          <w:color w:val="000000"/>
          <w:sz w:val="24"/>
          <w:szCs w:val="24"/>
        </w:rPr>
      </w:pPr>
      <w:r w:rsidRPr="00A5336D">
        <w:rPr>
          <w:rFonts w:ascii="Arial" w:hAnsi="Arial" w:cs="Arial"/>
          <w:color w:val="000000"/>
          <w:sz w:val="24"/>
          <w:szCs w:val="24"/>
        </w:rPr>
        <w:t xml:space="preserve">the Buyer is entitled to or does terminate this Contract pursuant to Clause 10.4 of the Core Terms (When CCS or the Buyer can end this contract); or </w:t>
      </w:r>
    </w:p>
    <w:p w14:paraId="7AB1A57B" w14:textId="77777777" w:rsidR="00B06488" w:rsidRPr="00A5336D" w:rsidRDefault="00B06488" w:rsidP="00B06488">
      <w:pPr>
        <w:numPr>
          <w:ilvl w:val="3"/>
          <w:numId w:val="11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420" w:hanging="990"/>
        <w:textAlignment w:val="baseline"/>
        <w:rPr>
          <w:rFonts w:ascii="Arial" w:hAnsi="Arial" w:cs="Arial"/>
          <w:color w:val="000000"/>
          <w:sz w:val="24"/>
          <w:szCs w:val="24"/>
        </w:rPr>
      </w:pPr>
      <w:r w:rsidRPr="00A5336D">
        <w:rPr>
          <w:rFonts w:ascii="Arial" w:hAnsi="Arial" w:cs="Arial"/>
          <w:color w:val="000000"/>
          <w:sz w:val="24"/>
          <w:szCs w:val="24"/>
        </w:rPr>
        <w:t>the delay exceeds the number of days (the "</w:t>
      </w:r>
      <w:r w:rsidRPr="00A5336D">
        <w:rPr>
          <w:rFonts w:ascii="Arial" w:hAnsi="Arial" w:cs="Arial"/>
          <w:b/>
          <w:color w:val="000000"/>
          <w:sz w:val="24"/>
          <w:szCs w:val="24"/>
        </w:rPr>
        <w:t>Delay Period Limit</w:t>
      </w:r>
      <w:r w:rsidRPr="00A5336D">
        <w:rPr>
          <w:rFonts w:ascii="Arial" w:hAnsi="Arial" w:cs="Arial"/>
          <w:color w:val="000000"/>
          <w:sz w:val="24"/>
          <w:szCs w:val="24"/>
        </w:rPr>
        <w:t>") specified in the Implementation Plan commencing on the relevant Milestone Date;</w:t>
      </w:r>
    </w:p>
    <w:p w14:paraId="0C264D02" w14:textId="77777777" w:rsidR="00B06488" w:rsidRPr="00A5336D" w:rsidRDefault="00B06488" w:rsidP="00B06488">
      <w:pPr>
        <w:numPr>
          <w:ilvl w:val="2"/>
          <w:numId w:val="11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lastRenderedPageBreak/>
        <w:t>the Delay Payments will accrue on a daily basis from the relevant Milestone Date until the date when the Milestone is Achieved;</w:t>
      </w:r>
    </w:p>
    <w:p w14:paraId="3464F9CE" w14:textId="77777777" w:rsidR="00B06488" w:rsidRPr="00A5336D" w:rsidRDefault="00B06488" w:rsidP="00B06488">
      <w:pPr>
        <w:numPr>
          <w:ilvl w:val="2"/>
          <w:numId w:val="11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no payment or other act or omission of the Buyer shall in any way affect the rights of the Buyer to recover the Delay Payments or be deemed to be a waiver of the right of the Buyer to recover any such damages; and</w:t>
      </w:r>
    </w:p>
    <w:p w14:paraId="20D01088" w14:textId="77777777" w:rsidR="00B06488" w:rsidRPr="00A5336D" w:rsidRDefault="00B06488" w:rsidP="00B06488">
      <w:pPr>
        <w:numPr>
          <w:ilvl w:val="2"/>
          <w:numId w:val="11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Delay Payments shall not be subject to or count towards any limitation on liability set out in Clause 11 of the Core Terms (How much you can be held responsible for).</w:t>
      </w:r>
    </w:p>
    <w:p w14:paraId="6916E9D3" w14:textId="77777777" w:rsidR="00B06488" w:rsidRPr="00A5336D" w:rsidRDefault="00B06488" w:rsidP="00B06488">
      <w:pPr>
        <w:keepNext/>
        <w:numPr>
          <w:ilvl w:val="0"/>
          <w:numId w:val="111"/>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hAnsi="Arial" w:cs="Arial"/>
          <w:b/>
          <w:smallCaps/>
          <w:color w:val="000000"/>
          <w:sz w:val="24"/>
          <w:szCs w:val="24"/>
          <w:highlight w:val="white"/>
        </w:rPr>
      </w:pPr>
      <w:r w:rsidRPr="00A5336D">
        <w:rPr>
          <w:rFonts w:ascii="Arial" w:eastAsia="Arial Bold" w:hAnsi="Arial" w:cs="Arial"/>
          <w:b/>
          <w:color w:val="000000"/>
          <w:sz w:val="24"/>
          <w:szCs w:val="24"/>
          <w:highlight w:val="white"/>
        </w:rPr>
        <w:t xml:space="preserve">Implementation Plan </w:t>
      </w:r>
    </w:p>
    <w:p w14:paraId="2F153B3D" w14:textId="29900100" w:rsidR="00B06488" w:rsidRPr="00A5336D" w:rsidRDefault="00B06488" w:rsidP="00B06488">
      <w:pPr>
        <w:numPr>
          <w:ilvl w:val="1"/>
          <w:numId w:val="11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highlight w:val="white"/>
        </w:rPr>
      </w:pPr>
      <w:bookmarkStart w:id="127" w:name="_Hlk158377938"/>
      <w:r w:rsidRPr="00A5336D">
        <w:rPr>
          <w:rFonts w:ascii="Arial" w:hAnsi="Arial" w:cs="Arial"/>
          <w:color w:val="000000"/>
          <w:sz w:val="24"/>
          <w:szCs w:val="24"/>
          <w:highlight w:val="white"/>
        </w:rPr>
        <w:t>The Implementation Period will be a six (6) Month period.</w:t>
      </w:r>
    </w:p>
    <w:bookmarkEnd w:id="127"/>
    <w:p w14:paraId="5C8E691A" w14:textId="77777777" w:rsidR="00B06488" w:rsidRPr="00A5336D" w:rsidRDefault="00B06488" w:rsidP="00B06488">
      <w:pPr>
        <w:numPr>
          <w:ilvl w:val="1"/>
          <w:numId w:val="11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highlight w:val="white"/>
        </w:rPr>
        <w:t xml:space="preserve">During the Implementation Period, the incumbent supplier shall retain full responsibility for all existing services until the Call-Off Start Date or as otherwise formally agreed with the Buyer. The Supplier's full </w:t>
      </w:r>
      <w:r w:rsidRPr="00A5336D">
        <w:rPr>
          <w:rFonts w:ascii="Arial" w:hAnsi="Arial" w:cs="Arial"/>
          <w:color w:val="000000"/>
          <w:sz w:val="24"/>
          <w:szCs w:val="24"/>
        </w:rPr>
        <w:t xml:space="preserve">service obligations shall formally be assumed on the Call-Off Start Date as set out in Order Form.  </w:t>
      </w:r>
    </w:p>
    <w:p w14:paraId="5E62F165" w14:textId="77777777" w:rsidR="00B06488" w:rsidRPr="00A5336D" w:rsidRDefault="00B06488" w:rsidP="00B06488">
      <w:pPr>
        <w:numPr>
          <w:ilvl w:val="1"/>
          <w:numId w:val="11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 xml:space="preserve">In accordance with the Implementation Plan, the Supplier shall: </w:t>
      </w:r>
    </w:p>
    <w:p w14:paraId="14D39F90" w14:textId="77777777" w:rsidR="00B06488" w:rsidRPr="00A5336D" w:rsidRDefault="00B06488" w:rsidP="00B06488">
      <w:pPr>
        <w:numPr>
          <w:ilvl w:val="2"/>
          <w:numId w:val="11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szCs w:val="24"/>
        </w:rPr>
      </w:pPr>
      <w:r w:rsidRPr="00A5336D">
        <w:rPr>
          <w:rFonts w:ascii="Arial" w:hAnsi="Arial" w:cs="Arial"/>
          <w:color w:val="000000"/>
          <w:sz w:val="24"/>
          <w:szCs w:val="24"/>
        </w:rPr>
        <w:t xml:space="preserve">work cooperatively and in partnership with the Buyer, incumbent supplier, and other Framework Supplier(s), where applicable, to understand the scope of Services to ensure a mutually beneficial handover of the Services; </w:t>
      </w:r>
    </w:p>
    <w:p w14:paraId="159D120F" w14:textId="77777777" w:rsidR="00B06488" w:rsidRPr="00A5336D" w:rsidRDefault="00B06488" w:rsidP="00B06488">
      <w:pPr>
        <w:numPr>
          <w:ilvl w:val="2"/>
          <w:numId w:val="11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szCs w:val="24"/>
        </w:rPr>
      </w:pPr>
      <w:r w:rsidRPr="00A5336D">
        <w:rPr>
          <w:rFonts w:ascii="Arial" w:hAnsi="Arial" w:cs="Arial"/>
          <w:color w:val="000000"/>
          <w:sz w:val="24"/>
          <w:szCs w:val="24"/>
        </w:rPr>
        <w:t xml:space="preserve">work with the incumbent supplier and Buyer to assess the scope of the Services and prepare a plan which demonstrates how they will mobilise the Services; </w:t>
      </w:r>
    </w:p>
    <w:p w14:paraId="45CA8C83" w14:textId="77777777" w:rsidR="00B06488" w:rsidRPr="00A5336D" w:rsidRDefault="00B06488" w:rsidP="00B06488">
      <w:pPr>
        <w:numPr>
          <w:ilvl w:val="2"/>
          <w:numId w:val="11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szCs w:val="24"/>
          <w:highlight w:val="white"/>
        </w:rPr>
      </w:pPr>
      <w:r w:rsidRPr="00A5336D">
        <w:rPr>
          <w:rFonts w:ascii="Arial" w:hAnsi="Arial" w:cs="Arial"/>
          <w:color w:val="000000"/>
          <w:sz w:val="24"/>
          <w:szCs w:val="24"/>
        </w:rPr>
        <w:t xml:space="preserve">liaise with the incumbent Supplier to enable the full completion of the Implementation </w:t>
      </w:r>
      <w:r w:rsidRPr="00A5336D">
        <w:rPr>
          <w:rFonts w:ascii="Arial" w:hAnsi="Arial" w:cs="Arial"/>
          <w:color w:val="000000"/>
          <w:sz w:val="24"/>
          <w:szCs w:val="24"/>
          <w:highlight w:val="white"/>
        </w:rPr>
        <w:t xml:space="preserve">Period activities; and </w:t>
      </w:r>
    </w:p>
    <w:p w14:paraId="067D46E0" w14:textId="77777777" w:rsidR="00B06488" w:rsidRPr="00A5336D" w:rsidRDefault="00B06488" w:rsidP="00B06488">
      <w:pPr>
        <w:numPr>
          <w:ilvl w:val="2"/>
          <w:numId w:val="11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szCs w:val="24"/>
        </w:rPr>
      </w:pPr>
      <w:r w:rsidRPr="00A5336D">
        <w:rPr>
          <w:rFonts w:ascii="Arial" w:hAnsi="Arial" w:cs="Arial"/>
          <w:color w:val="000000"/>
          <w:sz w:val="24"/>
          <w:szCs w:val="24"/>
          <w:highlight w:val="white"/>
        </w:rPr>
        <w:t xml:space="preserve">produce </w:t>
      </w:r>
      <w:r w:rsidRPr="00A5336D">
        <w:rPr>
          <w:rFonts w:ascii="Arial" w:hAnsi="Arial" w:cs="Arial"/>
          <w:sz w:val="24"/>
          <w:szCs w:val="24"/>
          <w:highlight w:val="white"/>
        </w:rPr>
        <w:t>an Implementation</w:t>
      </w:r>
      <w:r w:rsidRPr="00A5336D">
        <w:rPr>
          <w:rFonts w:ascii="Arial" w:hAnsi="Arial" w:cs="Arial"/>
          <w:color w:val="000000"/>
          <w:sz w:val="24"/>
          <w:szCs w:val="24"/>
          <w:highlight w:val="white"/>
        </w:rPr>
        <w:t xml:space="preserve"> Plan, to be agreed by the Buyer, for carrying out the requirements within the Implementation </w:t>
      </w:r>
      <w:r w:rsidRPr="00A5336D">
        <w:rPr>
          <w:rFonts w:ascii="Arial" w:hAnsi="Arial" w:cs="Arial"/>
          <w:color w:val="000000"/>
          <w:sz w:val="24"/>
          <w:szCs w:val="24"/>
        </w:rPr>
        <w:t>Period including, key Milestones and dependencies.</w:t>
      </w:r>
    </w:p>
    <w:p w14:paraId="0F14A538" w14:textId="77777777" w:rsidR="00B06488" w:rsidRPr="00A5336D" w:rsidRDefault="00B06488" w:rsidP="00B06488">
      <w:pPr>
        <w:numPr>
          <w:ilvl w:val="1"/>
          <w:numId w:val="111"/>
        </w:numPr>
        <w:pBdr>
          <w:top w:val="nil"/>
          <w:left w:val="nil"/>
          <w:bottom w:val="nil"/>
          <w:right w:val="nil"/>
          <w:between w:val="nil"/>
        </w:pBdr>
        <w:tabs>
          <w:tab w:val="left" w:pos="1134"/>
        </w:tabs>
        <w:overflowPunct w:val="0"/>
        <w:autoSpaceDE w:val="0"/>
        <w:autoSpaceDN w:val="0"/>
        <w:adjustRightInd w:val="0"/>
        <w:spacing w:before="120" w:after="120" w:line="240" w:lineRule="auto"/>
        <w:ind w:left="1656" w:hanging="522"/>
        <w:textAlignment w:val="baseline"/>
        <w:rPr>
          <w:rFonts w:ascii="Arial" w:hAnsi="Arial" w:cs="Arial"/>
          <w:color w:val="000000"/>
          <w:sz w:val="24"/>
          <w:szCs w:val="24"/>
          <w:highlight w:val="white"/>
        </w:rPr>
      </w:pPr>
      <w:r w:rsidRPr="00A5336D">
        <w:rPr>
          <w:rFonts w:ascii="Arial" w:hAnsi="Arial" w:cs="Arial"/>
          <w:color w:val="000000"/>
          <w:sz w:val="24"/>
          <w:szCs w:val="24"/>
          <w:highlight w:val="white"/>
        </w:rPr>
        <w:t>The Implementation Plan will include detail stating:</w:t>
      </w:r>
    </w:p>
    <w:p w14:paraId="2612FE68" w14:textId="6D2D15B4" w:rsidR="00B06488" w:rsidRPr="00A5336D" w:rsidRDefault="00B06488" w:rsidP="00B06488">
      <w:pPr>
        <w:numPr>
          <w:ilvl w:val="2"/>
          <w:numId w:val="11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szCs w:val="24"/>
          <w:highlight w:val="white"/>
        </w:rPr>
      </w:pPr>
      <w:r w:rsidRPr="00A5336D">
        <w:rPr>
          <w:rFonts w:ascii="Arial" w:hAnsi="Arial" w:cs="Arial"/>
          <w:color w:val="000000"/>
          <w:sz w:val="24"/>
          <w:szCs w:val="24"/>
          <w:highlight w:val="white"/>
        </w:rPr>
        <w:t>how the Supplier will work with the incumbent Supplier and the Buyer Authorised Representative to capture and load up information such as asset data; and</w:t>
      </w:r>
    </w:p>
    <w:p w14:paraId="41B6A3F0" w14:textId="77777777" w:rsidR="00B06488" w:rsidRPr="00A5336D" w:rsidRDefault="00B06488" w:rsidP="00B06488">
      <w:pPr>
        <w:numPr>
          <w:ilvl w:val="2"/>
          <w:numId w:val="11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szCs w:val="24"/>
        </w:rPr>
      </w:pPr>
      <w:r w:rsidRPr="00A5336D">
        <w:rPr>
          <w:rFonts w:ascii="Arial" w:hAnsi="Arial" w:cs="Arial"/>
          <w:color w:val="000000"/>
          <w:sz w:val="24"/>
          <w:szCs w:val="24"/>
        </w:rPr>
        <w:t xml:space="preserve">a communications plan, to be produced and implemented by the Supplier, but to be agreed with the Buyer, including the frequency, responsibility for and nature of communication with the Buyer and end users of the Services. </w:t>
      </w:r>
    </w:p>
    <w:p w14:paraId="16BC04F5" w14:textId="77777777" w:rsidR="00B06488" w:rsidRPr="00A5336D" w:rsidRDefault="00B06488" w:rsidP="00B06488">
      <w:pPr>
        <w:numPr>
          <w:ilvl w:val="1"/>
          <w:numId w:val="111"/>
        </w:numPr>
        <w:pBdr>
          <w:top w:val="nil"/>
          <w:left w:val="nil"/>
          <w:bottom w:val="nil"/>
          <w:right w:val="nil"/>
          <w:between w:val="nil"/>
        </w:pBdr>
        <w:tabs>
          <w:tab w:val="left" w:pos="1134"/>
        </w:tabs>
        <w:overflowPunct w:val="0"/>
        <w:autoSpaceDE w:val="0"/>
        <w:autoSpaceDN w:val="0"/>
        <w:adjustRightInd w:val="0"/>
        <w:spacing w:before="120" w:after="120" w:line="240" w:lineRule="auto"/>
        <w:ind w:left="1656" w:hanging="522"/>
        <w:textAlignment w:val="baseline"/>
        <w:rPr>
          <w:rFonts w:ascii="Arial" w:hAnsi="Arial" w:cs="Arial"/>
          <w:color w:val="000000"/>
          <w:sz w:val="24"/>
          <w:szCs w:val="24"/>
        </w:rPr>
      </w:pPr>
      <w:r w:rsidRPr="00A5336D">
        <w:rPr>
          <w:rFonts w:ascii="Arial" w:hAnsi="Arial" w:cs="Arial"/>
          <w:color w:val="000000"/>
          <w:sz w:val="24"/>
          <w:szCs w:val="24"/>
        </w:rPr>
        <w:t xml:space="preserve">In addition, the Supplier shall: </w:t>
      </w:r>
    </w:p>
    <w:p w14:paraId="4616EB84" w14:textId="77777777" w:rsidR="00B06488" w:rsidRPr="00A5336D" w:rsidRDefault="00B06488" w:rsidP="00B06488">
      <w:pPr>
        <w:numPr>
          <w:ilvl w:val="2"/>
          <w:numId w:val="11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szCs w:val="24"/>
        </w:rPr>
      </w:pPr>
      <w:r w:rsidRPr="00A5336D">
        <w:rPr>
          <w:rFonts w:ascii="Arial" w:hAnsi="Arial" w:cs="Arial"/>
          <w:color w:val="000000"/>
          <w:sz w:val="24"/>
          <w:szCs w:val="24"/>
        </w:rPr>
        <w:lastRenderedPageBreak/>
        <w:t>appoint a Supplier Authorised Representative who shall be responsible for the management of the Implementation Period, to ensure that the Implementation Period is planned and resourced adequately, and who will act as a point of contact for the Buyer;</w:t>
      </w:r>
    </w:p>
    <w:p w14:paraId="78560FDA" w14:textId="77777777" w:rsidR="00B06488" w:rsidRPr="00A5336D" w:rsidRDefault="00B06488" w:rsidP="00B06488">
      <w:pPr>
        <w:numPr>
          <w:ilvl w:val="2"/>
          <w:numId w:val="11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szCs w:val="24"/>
        </w:rPr>
      </w:pPr>
      <w:r w:rsidRPr="00A5336D">
        <w:rPr>
          <w:rFonts w:ascii="Arial" w:hAnsi="Arial" w:cs="Arial"/>
          <w:color w:val="000000"/>
          <w:sz w:val="24"/>
          <w:szCs w:val="24"/>
        </w:rPr>
        <w:t>mobilise all the Services specified in the Specification within the Call-Off Contract;</w:t>
      </w:r>
    </w:p>
    <w:p w14:paraId="18AB036D" w14:textId="77777777" w:rsidR="00B06488" w:rsidRPr="00A5336D" w:rsidRDefault="00B06488" w:rsidP="00B06488">
      <w:pPr>
        <w:numPr>
          <w:ilvl w:val="2"/>
          <w:numId w:val="11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szCs w:val="24"/>
        </w:rPr>
      </w:pPr>
      <w:r w:rsidRPr="00A5336D">
        <w:rPr>
          <w:rFonts w:ascii="Arial" w:hAnsi="Arial" w:cs="Arial"/>
          <w:color w:val="000000"/>
          <w:sz w:val="24"/>
          <w:szCs w:val="24"/>
        </w:rPr>
        <w:t>produce a Implementation Plan report for each Buyer Premises to encompass programmes that will fulfil all the Buyer's obligations to landlords and other tenants:</w:t>
      </w:r>
    </w:p>
    <w:p w14:paraId="73AF2F5B" w14:textId="77777777" w:rsidR="00B06488" w:rsidRPr="00A5336D" w:rsidRDefault="00B06488" w:rsidP="00B06488">
      <w:pPr>
        <w:numPr>
          <w:ilvl w:val="3"/>
          <w:numId w:val="11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119"/>
        <w:textAlignment w:val="baseline"/>
        <w:rPr>
          <w:rFonts w:ascii="Arial" w:hAnsi="Arial" w:cs="Arial"/>
          <w:color w:val="000000"/>
          <w:sz w:val="24"/>
          <w:szCs w:val="24"/>
        </w:rPr>
      </w:pPr>
      <w:r w:rsidRPr="00A5336D">
        <w:rPr>
          <w:rFonts w:ascii="Arial" w:hAnsi="Arial" w:cs="Arial"/>
          <w:color w:val="000000"/>
          <w:sz w:val="24"/>
          <w:szCs w:val="24"/>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22B8B032" w14:textId="77777777" w:rsidR="00B06488" w:rsidRPr="00A5336D" w:rsidRDefault="00B06488" w:rsidP="00B06488">
      <w:pPr>
        <w:numPr>
          <w:ilvl w:val="3"/>
          <w:numId w:val="11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119"/>
        <w:textAlignment w:val="baseline"/>
        <w:rPr>
          <w:rFonts w:ascii="Arial" w:hAnsi="Arial" w:cs="Arial"/>
          <w:color w:val="000000"/>
          <w:sz w:val="24"/>
          <w:szCs w:val="24"/>
        </w:rPr>
      </w:pPr>
      <w:r w:rsidRPr="00A5336D">
        <w:rPr>
          <w:rFonts w:ascii="Arial" w:hAnsi="Arial" w:cs="Arial"/>
          <w:color w:val="000000"/>
          <w:sz w:val="24"/>
          <w:szCs w:val="24"/>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224C24A4" w14:textId="77777777" w:rsidR="00B06488" w:rsidRPr="00A5336D" w:rsidRDefault="00B06488" w:rsidP="00B06488">
      <w:pPr>
        <w:numPr>
          <w:ilvl w:val="2"/>
          <w:numId w:val="11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szCs w:val="24"/>
        </w:rPr>
      </w:pPr>
      <w:r w:rsidRPr="00A5336D">
        <w:rPr>
          <w:rFonts w:ascii="Arial" w:hAnsi="Arial" w:cs="Arial"/>
          <w:color w:val="000000"/>
          <w:sz w:val="24"/>
          <w:szCs w:val="24"/>
        </w:rPr>
        <w:t>manage and report progress against the Implementation Plan;</w:t>
      </w:r>
    </w:p>
    <w:p w14:paraId="5E265D13" w14:textId="77777777" w:rsidR="00B06488" w:rsidRPr="00A5336D" w:rsidRDefault="00B06488" w:rsidP="00B06488">
      <w:pPr>
        <w:numPr>
          <w:ilvl w:val="2"/>
          <w:numId w:val="11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szCs w:val="24"/>
        </w:rPr>
      </w:pPr>
      <w:r w:rsidRPr="00A5336D">
        <w:rPr>
          <w:rFonts w:ascii="Arial" w:hAnsi="Arial" w:cs="Arial"/>
          <w:color w:val="000000"/>
          <w:sz w:val="24"/>
          <w:szCs w:val="24"/>
        </w:rPr>
        <w:t>construct and maintain a Implementation risk and issue register in conjunction with the Buyer detailing how risks and issues will be effectively communicated to the Buyer in order to mitigate them;</w:t>
      </w:r>
    </w:p>
    <w:p w14:paraId="00CD9645" w14:textId="77777777" w:rsidR="00B06488" w:rsidRPr="00A5336D" w:rsidRDefault="00B06488" w:rsidP="00B06488">
      <w:pPr>
        <w:numPr>
          <w:ilvl w:val="2"/>
          <w:numId w:val="11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szCs w:val="24"/>
        </w:rPr>
      </w:pPr>
      <w:r w:rsidRPr="00A5336D">
        <w:rPr>
          <w:rFonts w:ascii="Arial" w:hAnsi="Arial" w:cs="Arial"/>
          <w:color w:val="000000"/>
          <w:sz w:val="24"/>
          <w:szCs w:val="24"/>
        </w:rPr>
        <w:t>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14:paraId="6A0A8BE9" w14:textId="59BD5718" w:rsidR="00B06488" w:rsidRPr="00A5336D" w:rsidRDefault="00B06488" w:rsidP="00B06488">
      <w:pPr>
        <w:numPr>
          <w:ilvl w:val="2"/>
          <w:numId w:val="11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b/>
          <w:color w:val="000000"/>
          <w:sz w:val="24"/>
          <w:szCs w:val="24"/>
        </w:rPr>
      </w:pPr>
      <w:r w:rsidRPr="00A5336D">
        <w:rPr>
          <w:rFonts w:ascii="Arial" w:hAnsi="Arial" w:cs="Arial"/>
          <w:color w:val="000000"/>
          <w:sz w:val="24"/>
          <w:szCs w:val="24"/>
        </w:rPr>
        <w:t>ensure that all risks associated with the Implementation Period are minimised to ensure a seamless change of control between incumbent provider and the Supplier.</w:t>
      </w:r>
    </w:p>
    <w:p w14:paraId="664B0DDC" w14:textId="77777777" w:rsidR="00BA26A4" w:rsidRDefault="00B06488" w:rsidP="00B06488">
      <w:pPr>
        <w:pBdr>
          <w:top w:val="nil"/>
          <w:left w:val="nil"/>
          <w:bottom w:val="nil"/>
          <w:right w:val="nil"/>
          <w:between w:val="nil"/>
        </w:pBdr>
        <w:tabs>
          <w:tab w:val="left" w:pos="1985"/>
          <w:tab w:val="left" w:pos="2127"/>
        </w:tabs>
        <w:spacing w:before="120" w:after="120"/>
        <w:ind w:firstLine="1418"/>
        <w:rPr>
          <w:rFonts w:ascii="Arial" w:hAnsi="Arial" w:cs="Arial"/>
          <w:color w:val="000000"/>
          <w:sz w:val="24"/>
          <w:szCs w:val="24"/>
        </w:rPr>
        <w:sectPr w:rsidR="00BA26A4" w:rsidSect="00285B65">
          <w:headerReference w:type="default" r:id="rId94"/>
          <w:footerReference w:type="default" r:id="rId95"/>
          <w:headerReference w:type="first" r:id="rId96"/>
          <w:footerReference w:type="first" r:id="rId97"/>
          <w:pgSz w:w="11906" w:h="16838"/>
          <w:pgMar w:top="1440" w:right="1440" w:bottom="1440" w:left="1440" w:header="709" w:footer="709" w:gutter="0"/>
          <w:cols w:space="720"/>
        </w:sectPr>
      </w:pPr>
      <w:r w:rsidRPr="00A5336D">
        <w:rPr>
          <w:rFonts w:ascii="Arial" w:hAnsi="Arial" w:cs="Arial"/>
          <w:color w:val="000000"/>
          <w:sz w:val="24"/>
          <w:szCs w:val="24"/>
        </w:rPr>
        <w:tab/>
      </w:r>
    </w:p>
    <w:p w14:paraId="31A6685A" w14:textId="0523B32A" w:rsidR="00B06488" w:rsidRPr="00A5336D" w:rsidRDefault="00B06488" w:rsidP="00B06488">
      <w:pPr>
        <w:pBdr>
          <w:top w:val="nil"/>
          <w:left w:val="nil"/>
          <w:bottom w:val="nil"/>
          <w:right w:val="nil"/>
          <w:between w:val="nil"/>
        </w:pBdr>
        <w:tabs>
          <w:tab w:val="left" w:pos="1985"/>
          <w:tab w:val="left" w:pos="2127"/>
        </w:tabs>
        <w:spacing w:before="120" w:after="120"/>
        <w:ind w:firstLine="1418"/>
        <w:rPr>
          <w:rFonts w:ascii="Arial" w:hAnsi="Arial" w:cs="Arial"/>
          <w:b/>
          <w:color w:val="000000"/>
          <w:sz w:val="24"/>
          <w:szCs w:val="24"/>
        </w:rPr>
      </w:pPr>
      <w:r w:rsidRPr="00A5336D">
        <w:rPr>
          <w:rFonts w:ascii="Arial" w:hAnsi="Arial" w:cs="Arial"/>
          <w:b/>
          <w:color w:val="000000"/>
          <w:sz w:val="24"/>
          <w:szCs w:val="24"/>
        </w:rPr>
        <w:lastRenderedPageBreak/>
        <w:t>Annex 1: Implementation Plan</w:t>
      </w:r>
    </w:p>
    <w:p w14:paraId="57FE098E" w14:textId="2133B2C6" w:rsidR="00B06488" w:rsidRDefault="00CB790E" w:rsidP="00B06488">
      <w:pPr>
        <w:pBdr>
          <w:top w:val="nil"/>
          <w:left w:val="nil"/>
          <w:bottom w:val="nil"/>
          <w:right w:val="nil"/>
          <w:between w:val="nil"/>
        </w:pBdr>
        <w:tabs>
          <w:tab w:val="left" w:pos="1134"/>
        </w:tabs>
        <w:spacing w:before="120" w:after="120"/>
        <w:ind w:left="360" w:hanging="576"/>
        <w:rPr>
          <w:rFonts w:ascii="Arial" w:hAnsi="Arial" w:cs="Arial"/>
          <w:color w:val="000000"/>
          <w:sz w:val="24"/>
          <w:szCs w:val="24"/>
        </w:rPr>
      </w:pPr>
      <w:r>
        <w:rPr>
          <w:rFonts w:ascii="Arial" w:hAnsi="Arial" w:cs="Arial"/>
          <w:color w:val="000000"/>
          <w:sz w:val="24"/>
          <w:szCs w:val="24"/>
        </w:rPr>
        <w:t>Redacted Sensitive Information</w:t>
      </w:r>
    </w:p>
    <w:p w14:paraId="56950EB0" w14:textId="77777777" w:rsidR="00CB790E" w:rsidRDefault="00CB790E" w:rsidP="00B06488">
      <w:pPr>
        <w:pBdr>
          <w:top w:val="nil"/>
          <w:left w:val="nil"/>
          <w:bottom w:val="nil"/>
          <w:right w:val="nil"/>
          <w:between w:val="nil"/>
        </w:pBdr>
        <w:tabs>
          <w:tab w:val="left" w:pos="1134"/>
        </w:tabs>
        <w:spacing w:before="120" w:after="120"/>
        <w:ind w:left="360" w:hanging="576"/>
        <w:rPr>
          <w:rFonts w:ascii="Arial" w:hAnsi="Arial" w:cs="Arial"/>
          <w:color w:val="000000"/>
          <w:sz w:val="24"/>
          <w:szCs w:val="24"/>
        </w:rPr>
      </w:pPr>
    </w:p>
    <w:p w14:paraId="562EDE13" w14:textId="5A4AEFDF" w:rsidR="00D97CA6" w:rsidRDefault="00D97CA6" w:rsidP="00D97CA6">
      <w:pPr>
        <w:pStyle w:val="paragraph"/>
        <w:spacing w:before="0" w:beforeAutospacing="0" w:after="0" w:afterAutospacing="0"/>
        <w:jc w:val="center"/>
        <w:textAlignment w:val="baseline"/>
        <w:rPr>
          <w:rFonts w:ascii="Segoe UI" w:hAnsi="Segoe UI" w:cs="Segoe UI"/>
          <w:sz w:val="22"/>
          <w:szCs w:val="22"/>
        </w:rPr>
      </w:pPr>
    </w:p>
    <w:p w14:paraId="5F0A6314" w14:textId="77777777" w:rsidR="00D97CA6" w:rsidRDefault="00D97CA6" w:rsidP="00D97CA6">
      <w:pPr>
        <w:pStyle w:val="paragraph"/>
        <w:spacing w:before="0" w:beforeAutospacing="0" w:after="0" w:afterAutospacing="0"/>
        <w:jc w:val="center"/>
        <w:textAlignment w:val="baseline"/>
        <w:rPr>
          <w:rFonts w:ascii="Segoe UI" w:hAnsi="Segoe UI" w:cs="Segoe UI"/>
          <w:sz w:val="22"/>
          <w:szCs w:val="22"/>
        </w:rPr>
        <w:sectPr w:rsidR="00D97CA6" w:rsidSect="004E0924">
          <w:pgSz w:w="11906" w:h="16838"/>
          <w:pgMar w:top="1440" w:right="1440" w:bottom="1440" w:left="1440" w:header="706" w:footer="706" w:gutter="0"/>
          <w:cols w:space="720"/>
        </w:sectPr>
      </w:pPr>
    </w:p>
    <w:p w14:paraId="400B2FBF" w14:textId="77777777" w:rsidR="00B06488" w:rsidRPr="00A5336D" w:rsidRDefault="00B06488" w:rsidP="00B06488">
      <w:pPr>
        <w:pBdr>
          <w:top w:val="nil"/>
          <w:left w:val="nil"/>
          <w:bottom w:val="nil"/>
          <w:right w:val="nil"/>
          <w:between w:val="nil"/>
        </w:pBdr>
        <w:tabs>
          <w:tab w:val="left" w:pos="0"/>
        </w:tabs>
        <w:spacing w:before="240"/>
        <w:ind w:left="360" w:hanging="360"/>
        <w:rPr>
          <w:rFonts w:ascii="Arial" w:hAnsi="Arial" w:cs="Arial"/>
          <w:b/>
          <w:color w:val="000000"/>
          <w:sz w:val="24"/>
          <w:szCs w:val="24"/>
        </w:rPr>
      </w:pPr>
      <w:r w:rsidRPr="00A5336D">
        <w:rPr>
          <w:rFonts w:ascii="Arial" w:hAnsi="Arial" w:cs="Arial"/>
          <w:b/>
          <w:color w:val="000000"/>
          <w:sz w:val="24"/>
          <w:szCs w:val="24"/>
        </w:rPr>
        <w:lastRenderedPageBreak/>
        <w:t>Part B - Testing</w:t>
      </w:r>
    </w:p>
    <w:p w14:paraId="08338244" w14:textId="77777777" w:rsidR="00B06488" w:rsidRPr="00A5336D" w:rsidRDefault="00B06488" w:rsidP="00B06488">
      <w:pPr>
        <w:keepNext/>
        <w:numPr>
          <w:ilvl w:val="0"/>
          <w:numId w:val="114"/>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hAnsi="Arial" w:cs="Arial"/>
          <w:b/>
          <w:smallCaps/>
          <w:color w:val="000000"/>
          <w:sz w:val="24"/>
          <w:szCs w:val="24"/>
        </w:rPr>
      </w:pPr>
      <w:r w:rsidRPr="00A5336D">
        <w:rPr>
          <w:rFonts w:ascii="Arial" w:hAnsi="Arial" w:cs="Arial"/>
          <w:b/>
          <w:smallCaps/>
          <w:color w:val="000000"/>
          <w:sz w:val="24"/>
          <w:szCs w:val="24"/>
        </w:rPr>
        <w:t>D</w:t>
      </w:r>
      <w:r w:rsidRPr="00A5336D">
        <w:rPr>
          <w:rFonts w:ascii="Arial" w:eastAsia="Arial Bold" w:hAnsi="Arial" w:cs="Arial"/>
          <w:b/>
          <w:color w:val="000000"/>
          <w:sz w:val="24"/>
          <w:szCs w:val="24"/>
        </w:rPr>
        <w:t xml:space="preserve">efinitions </w:t>
      </w:r>
    </w:p>
    <w:p w14:paraId="3B190FF1" w14:textId="77777777" w:rsidR="00B06488" w:rsidRPr="00A5336D" w:rsidRDefault="00B06488" w:rsidP="00B06488">
      <w:pPr>
        <w:keepNext/>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In this Schedule, the following words shall have the following meanings and they shall supplement Joint Schedule 1 (Definitions):</w:t>
      </w:r>
    </w:p>
    <w:tbl>
      <w:tblPr>
        <w:tblW w:w="8325"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0"/>
        <w:gridCol w:w="5175"/>
      </w:tblGrid>
      <w:tr w:rsidR="00B06488" w:rsidRPr="00084779" w14:paraId="32853BF9" w14:textId="77777777" w:rsidTr="005617FB">
        <w:tc>
          <w:tcPr>
            <w:tcW w:w="3150" w:type="dxa"/>
          </w:tcPr>
          <w:p w14:paraId="4B8574F4" w14:textId="77777777" w:rsidR="00B06488" w:rsidRPr="00971BFC" w:rsidRDefault="00B06488" w:rsidP="005617FB">
            <w:pPr>
              <w:pBdr>
                <w:top w:val="nil"/>
                <w:left w:val="nil"/>
                <w:bottom w:val="nil"/>
                <w:right w:val="nil"/>
                <w:between w:val="nil"/>
              </w:pBdr>
              <w:spacing w:after="120"/>
              <w:ind w:left="720"/>
              <w:rPr>
                <w:rFonts w:ascii="Arial" w:eastAsia="Arial" w:hAnsi="Arial" w:cs="Arial"/>
                <w:b/>
                <w:color w:val="000000"/>
                <w:sz w:val="24"/>
                <w:szCs w:val="24"/>
              </w:rPr>
            </w:pPr>
            <w:r w:rsidRPr="00971BFC">
              <w:rPr>
                <w:rFonts w:ascii="Arial" w:eastAsia="Arial" w:hAnsi="Arial" w:cs="Arial"/>
                <w:b/>
                <w:color w:val="000000"/>
                <w:sz w:val="24"/>
                <w:szCs w:val="24"/>
              </w:rPr>
              <w:t>"Component"</w:t>
            </w:r>
          </w:p>
        </w:tc>
        <w:tc>
          <w:tcPr>
            <w:tcW w:w="5175" w:type="dxa"/>
          </w:tcPr>
          <w:p w14:paraId="59E49DC4" w14:textId="77777777" w:rsidR="00B06488" w:rsidRPr="00971BFC" w:rsidRDefault="00B06488" w:rsidP="005617FB">
            <w:pPr>
              <w:pBdr>
                <w:top w:val="nil"/>
                <w:left w:val="nil"/>
                <w:bottom w:val="nil"/>
                <w:right w:val="nil"/>
                <w:between w:val="nil"/>
              </w:pBdr>
              <w:tabs>
                <w:tab w:val="left" w:pos="-179"/>
                <w:tab w:val="left" w:pos="-9"/>
              </w:tabs>
              <w:spacing w:after="120"/>
              <w:ind w:left="890"/>
              <w:rPr>
                <w:rFonts w:ascii="Arial" w:eastAsia="Arial" w:hAnsi="Arial" w:cs="Arial"/>
                <w:color w:val="000000"/>
                <w:sz w:val="24"/>
                <w:szCs w:val="24"/>
              </w:rPr>
            </w:pPr>
            <w:r w:rsidRPr="00971BFC">
              <w:rPr>
                <w:rFonts w:ascii="Arial" w:eastAsia="Arial" w:hAnsi="Arial" w:cs="Arial"/>
                <w:color w:val="000000"/>
                <w:sz w:val="24"/>
                <w:szCs w:val="24"/>
              </w:rPr>
              <w:t>any constituent parts of the Deliverables;</w:t>
            </w:r>
          </w:p>
        </w:tc>
      </w:tr>
      <w:tr w:rsidR="00B06488" w:rsidRPr="00084779" w14:paraId="564BBD64" w14:textId="77777777" w:rsidTr="005617FB">
        <w:tc>
          <w:tcPr>
            <w:tcW w:w="3150" w:type="dxa"/>
          </w:tcPr>
          <w:p w14:paraId="3C5A9C25" w14:textId="77777777" w:rsidR="00B06488" w:rsidRPr="00971BFC" w:rsidRDefault="00B06488" w:rsidP="005617FB">
            <w:pPr>
              <w:pBdr>
                <w:top w:val="nil"/>
                <w:left w:val="nil"/>
                <w:bottom w:val="nil"/>
                <w:right w:val="nil"/>
                <w:between w:val="nil"/>
              </w:pBdr>
              <w:spacing w:after="120"/>
              <w:ind w:left="720"/>
              <w:rPr>
                <w:rFonts w:ascii="Arial" w:eastAsia="Arial" w:hAnsi="Arial" w:cs="Arial"/>
                <w:b/>
                <w:color w:val="000000"/>
                <w:sz w:val="24"/>
                <w:szCs w:val="24"/>
              </w:rPr>
            </w:pPr>
            <w:r w:rsidRPr="00971BFC">
              <w:rPr>
                <w:rFonts w:ascii="Arial" w:eastAsia="Arial" w:hAnsi="Arial" w:cs="Arial"/>
                <w:b/>
                <w:color w:val="000000"/>
                <w:sz w:val="24"/>
                <w:szCs w:val="24"/>
              </w:rPr>
              <w:t>"Material Test Issue"</w:t>
            </w:r>
          </w:p>
        </w:tc>
        <w:tc>
          <w:tcPr>
            <w:tcW w:w="5175" w:type="dxa"/>
          </w:tcPr>
          <w:p w14:paraId="7B25055D" w14:textId="77777777" w:rsidR="00B06488" w:rsidRPr="00971BFC" w:rsidRDefault="00B06488" w:rsidP="005617FB">
            <w:pPr>
              <w:pBdr>
                <w:top w:val="nil"/>
                <w:left w:val="nil"/>
                <w:bottom w:val="nil"/>
                <w:right w:val="nil"/>
                <w:between w:val="nil"/>
              </w:pBdr>
              <w:tabs>
                <w:tab w:val="left" w:pos="-179"/>
                <w:tab w:val="left" w:pos="-9"/>
              </w:tabs>
              <w:spacing w:after="120"/>
              <w:ind w:left="890"/>
              <w:rPr>
                <w:rFonts w:ascii="Arial" w:eastAsia="Arial" w:hAnsi="Arial" w:cs="Arial"/>
                <w:color w:val="000000"/>
                <w:sz w:val="24"/>
                <w:szCs w:val="24"/>
              </w:rPr>
            </w:pPr>
            <w:r w:rsidRPr="00971BFC">
              <w:rPr>
                <w:rFonts w:ascii="Arial" w:eastAsia="Arial" w:hAnsi="Arial" w:cs="Arial"/>
                <w:color w:val="000000"/>
                <w:sz w:val="24"/>
                <w:szCs w:val="24"/>
              </w:rPr>
              <w:t>a Test Issue of Severity Level 1 or Severity Level 2;</w:t>
            </w:r>
          </w:p>
        </w:tc>
      </w:tr>
      <w:tr w:rsidR="00B06488" w:rsidRPr="00971BFC" w14:paraId="70EC08B2" w14:textId="77777777" w:rsidTr="005617FB">
        <w:tc>
          <w:tcPr>
            <w:tcW w:w="3150" w:type="dxa"/>
          </w:tcPr>
          <w:p w14:paraId="32AD81DE" w14:textId="77777777" w:rsidR="00B06488" w:rsidRPr="00971BFC" w:rsidRDefault="00B06488" w:rsidP="005617FB">
            <w:pPr>
              <w:pBdr>
                <w:top w:val="nil"/>
                <w:left w:val="nil"/>
                <w:bottom w:val="nil"/>
                <w:right w:val="nil"/>
                <w:between w:val="nil"/>
              </w:pBdr>
              <w:spacing w:after="120"/>
              <w:ind w:left="720"/>
              <w:rPr>
                <w:rFonts w:ascii="Arial" w:eastAsia="Arial" w:hAnsi="Arial" w:cs="Arial"/>
                <w:b/>
                <w:color w:val="000000"/>
                <w:sz w:val="24"/>
                <w:szCs w:val="24"/>
              </w:rPr>
            </w:pPr>
            <w:r w:rsidRPr="00971BFC">
              <w:rPr>
                <w:rFonts w:ascii="Arial" w:eastAsia="Arial" w:hAnsi="Arial" w:cs="Arial"/>
                <w:b/>
                <w:color w:val="000000"/>
                <w:sz w:val="24"/>
                <w:szCs w:val="24"/>
              </w:rPr>
              <w:t>"Satisfaction Certificate"</w:t>
            </w:r>
          </w:p>
        </w:tc>
        <w:tc>
          <w:tcPr>
            <w:tcW w:w="5175" w:type="dxa"/>
          </w:tcPr>
          <w:p w14:paraId="455BE1A3" w14:textId="77777777" w:rsidR="00B06488" w:rsidRPr="00971BFC" w:rsidRDefault="00B06488" w:rsidP="005617FB">
            <w:pPr>
              <w:pBdr>
                <w:top w:val="nil"/>
                <w:left w:val="nil"/>
                <w:bottom w:val="nil"/>
                <w:right w:val="nil"/>
                <w:between w:val="nil"/>
              </w:pBdr>
              <w:tabs>
                <w:tab w:val="left" w:pos="-179"/>
                <w:tab w:val="left" w:pos="-9"/>
              </w:tabs>
              <w:spacing w:after="120"/>
              <w:ind w:left="890"/>
              <w:rPr>
                <w:rFonts w:ascii="Arial" w:eastAsia="Arial" w:hAnsi="Arial" w:cs="Arial"/>
                <w:color w:val="000000"/>
                <w:sz w:val="24"/>
                <w:szCs w:val="24"/>
              </w:rPr>
            </w:pPr>
            <w:r w:rsidRPr="00971BFC">
              <w:rPr>
                <w:rFonts w:ascii="Arial" w:eastAsia="Arial" w:hAnsi="Arial" w:cs="Arial"/>
                <w:color w:val="000000"/>
                <w:sz w:val="24"/>
                <w:szCs w:val="24"/>
              </w:rPr>
              <w:t>a certificate materially in the form of the document contained in Annex 2 of this Schedule issued by the Buyer when a Deliverable and/or Milestone has satisfied its relevant Test Success Criteria;</w:t>
            </w:r>
          </w:p>
        </w:tc>
      </w:tr>
      <w:tr w:rsidR="00B06488" w:rsidRPr="00971BFC" w14:paraId="39F9AC72" w14:textId="77777777" w:rsidTr="005617FB">
        <w:tc>
          <w:tcPr>
            <w:tcW w:w="3150" w:type="dxa"/>
          </w:tcPr>
          <w:p w14:paraId="2A1696BE" w14:textId="77777777" w:rsidR="00B06488" w:rsidRPr="00971BFC" w:rsidRDefault="00B06488" w:rsidP="005617FB">
            <w:pPr>
              <w:pBdr>
                <w:top w:val="nil"/>
                <w:left w:val="nil"/>
                <w:bottom w:val="nil"/>
                <w:right w:val="nil"/>
                <w:between w:val="nil"/>
              </w:pBdr>
              <w:spacing w:after="120"/>
              <w:ind w:left="720"/>
              <w:rPr>
                <w:rFonts w:ascii="Arial" w:eastAsia="Arial" w:hAnsi="Arial" w:cs="Arial"/>
                <w:b/>
                <w:color w:val="000000"/>
                <w:sz w:val="24"/>
                <w:szCs w:val="24"/>
              </w:rPr>
            </w:pPr>
            <w:r w:rsidRPr="00971BFC">
              <w:rPr>
                <w:rFonts w:ascii="Arial" w:eastAsia="Arial" w:hAnsi="Arial" w:cs="Arial"/>
                <w:b/>
                <w:color w:val="000000"/>
                <w:sz w:val="24"/>
                <w:szCs w:val="24"/>
              </w:rPr>
              <w:t>"Severity Level"</w:t>
            </w:r>
          </w:p>
        </w:tc>
        <w:tc>
          <w:tcPr>
            <w:tcW w:w="5175" w:type="dxa"/>
          </w:tcPr>
          <w:p w14:paraId="3FA1B716" w14:textId="77777777" w:rsidR="00B06488" w:rsidRPr="00971BFC" w:rsidRDefault="00B06488" w:rsidP="005617FB">
            <w:pPr>
              <w:pBdr>
                <w:top w:val="nil"/>
                <w:left w:val="nil"/>
                <w:bottom w:val="nil"/>
                <w:right w:val="nil"/>
                <w:between w:val="nil"/>
              </w:pBdr>
              <w:tabs>
                <w:tab w:val="left" w:pos="-179"/>
                <w:tab w:val="left" w:pos="-9"/>
              </w:tabs>
              <w:spacing w:after="120"/>
              <w:ind w:left="890"/>
              <w:rPr>
                <w:rFonts w:ascii="Arial" w:eastAsia="Arial" w:hAnsi="Arial" w:cs="Arial"/>
                <w:color w:val="000000"/>
                <w:sz w:val="24"/>
                <w:szCs w:val="24"/>
              </w:rPr>
            </w:pPr>
            <w:r w:rsidRPr="00971BFC">
              <w:rPr>
                <w:rFonts w:ascii="Arial" w:eastAsia="Arial" w:hAnsi="Arial" w:cs="Arial"/>
                <w:color w:val="000000"/>
                <w:sz w:val="24"/>
                <w:szCs w:val="24"/>
              </w:rPr>
              <w:t xml:space="preserve">the level of severity of a Test Issue, the criteria for which are described in Annex 1 of </w:t>
            </w:r>
            <w:r w:rsidRPr="00971BFC">
              <w:rPr>
                <w:rFonts w:ascii="Arial" w:eastAsia="Arial" w:hAnsi="Arial" w:cs="Arial"/>
                <w:sz w:val="24"/>
                <w:szCs w:val="24"/>
              </w:rPr>
              <w:t xml:space="preserve">this </w:t>
            </w:r>
            <w:r w:rsidRPr="00971BFC">
              <w:rPr>
                <w:rFonts w:ascii="Arial" w:eastAsia="Arial" w:hAnsi="Arial" w:cs="Arial"/>
                <w:color w:val="000000"/>
                <w:sz w:val="24"/>
                <w:szCs w:val="24"/>
              </w:rPr>
              <w:t>Schedule;</w:t>
            </w:r>
          </w:p>
        </w:tc>
      </w:tr>
      <w:tr w:rsidR="00B06488" w:rsidRPr="00971BFC" w14:paraId="08775731" w14:textId="77777777" w:rsidTr="005617FB">
        <w:tc>
          <w:tcPr>
            <w:tcW w:w="3150" w:type="dxa"/>
          </w:tcPr>
          <w:p w14:paraId="3A596902" w14:textId="77777777" w:rsidR="00B06488" w:rsidRPr="00971BFC" w:rsidRDefault="00B06488" w:rsidP="005617FB">
            <w:pPr>
              <w:pBdr>
                <w:top w:val="nil"/>
                <w:left w:val="nil"/>
                <w:bottom w:val="nil"/>
                <w:right w:val="nil"/>
                <w:between w:val="nil"/>
              </w:pBdr>
              <w:spacing w:after="120"/>
              <w:ind w:left="720" w:right="-108"/>
              <w:rPr>
                <w:rFonts w:ascii="Arial" w:eastAsia="Arial" w:hAnsi="Arial" w:cs="Arial"/>
                <w:b/>
                <w:color w:val="000000"/>
                <w:sz w:val="24"/>
                <w:szCs w:val="24"/>
              </w:rPr>
            </w:pPr>
            <w:r w:rsidRPr="00971BFC">
              <w:rPr>
                <w:rFonts w:ascii="Arial" w:eastAsia="Arial" w:hAnsi="Arial" w:cs="Arial"/>
                <w:b/>
                <w:color w:val="000000"/>
                <w:sz w:val="24"/>
                <w:szCs w:val="24"/>
              </w:rPr>
              <w:t>"Test Issue Management Log"</w:t>
            </w:r>
          </w:p>
        </w:tc>
        <w:tc>
          <w:tcPr>
            <w:tcW w:w="5175" w:type="dxa"/>
          </w:tcPr>
          <w:p w14:paraId="131E322B" w14:textId="77777777" w:rsidR="00B06488" w:rsidRPr="00971BFC" w:rsidRDefault="00B06488" w:rsidP="005617FB">
            <w:pPr>
              <w:pBdr>
                <w:top w:val="nil"/>
                <w:left w:val="nil"/>
                <w:bottom w:val="nil"/>
                <w:right w:val="nil"/>
                <w:between w:val="nil"/>
              </w:pBdr>
              <w:tabs>
                <w:tab w:val="left" w:pos="-179"/>
                <w:tab w:val="left" w:pos="-9"/>
              </w:tabs>
              <w:spacing w:after="120"/>
              <w:ind w:left="890"/>
              <w:rPr>
                <w:rFonts w:ascii="Arial" w:eastAsia="Arial" w:hAnsi="Arial" w:cs="Arial"/>
                <w:color w:val="000000"/>
                <w:sz w:val="24"/>
                <w:szCs w:val="24"/>
              </w:rPr>
            </w:pPr>
            <w:r w:rsidRPr="00971BFC">
              <w:rPr>
                <w:rFonts w:ascii="Arial" w:eastAsia="Arial" w:hAnsi="Arial" w:cs="Arial"/>
                <w:color w:val="000000"/>
                <w:sz w:val="24"/>
                <w:szCs w:val="24"/>
              </w:rPr>
              <w:t>a log for the recording of Test Issues as described further in Paragraph 8.1 of Part B of this Schedule;</w:t>
            </w:r>
          </w:p>
        </w:tc>
      </w:tr>
      <w:tr w:rsidR="00B06488" w:rsidRPr="00971BFC" w14:paraId="781A24FC" w14:textId="77777777" w:rsidTr="005617FB">
        <w:tc>
          <w:tcPr>
            <w:tcW w:w="3150" w:type="dxa"/>
          </w:tcPr>
          <w:p w14:paraId="6558B5C9" w14:textId="77777777" w:rsidR="00B06488" w:rsidRPr="00971BFC" w:rsidRDefault="00B06488" w:rsidP="005617FB">
            <w:pPr>
              <w:pBdr>
                <w:top w:val="nil"/>
                <w:left w:val="nil"/>
                <w:bottom w:val="nil"/>
                <w:right w:val="nil"/>
                <w:between w:val="nil"/>
              </w:pBdr>
              <w:spacing w:after="120"/>
              <w:ind w:left="720"/>
              <w:rPr>
                <w:rFonts w:ascii="Arial" w:eastAsia="Arial" w:hAnsi="Arial" w:cs="Arial"/>
                <w:b/>
                <w:color w:val="000000"/>
                <w:sz w:val="24"/>
                <w:szCs w:val="24"/>
              </w:rPr>
            </w:pPr>
            <w:r w:rsidRPr="00971BFC">
              <w:rPr>
                <w:rFonts w:ascii="Arial" w:eastAsia="Arial" w:hAnsi="Arial" w:cs="Arial"/>
                <w:b/>
                <w:color w:val="000000"/>
                <w:sz w:val="24"/>
                <w:szCs w:val="24"/>
              </w:rPr>
              <w:t>"Test Issue Threshold"</w:t>
            </w:r>
          </w:p>
        </w:tc>
        <w:tc>
          <w:tcPr>
            <w:tcW w:w="5175" w:type="dxa"/>
          </w:tcPr>
          <w:p w14:paraId="1742C8B2" w14:textId="77777777" w:rsidR="00B06488" w:rsidRPr="00971BFC" w:rsidRDefault="00B06488" w:rsidP="005617FB">
            <w:pPr>
              <w:pBdr>
                <w:top w:val="nil"/>
                <w:left w:val="nil"/>
                <w:bottom w:val="nil"/>
                <w:right w:val="nil"/>
                <w:between w:val="nil"/>
              </w:pBdr>
              <w:tabs>
                <w:tab w:val="left" w:pos="-179"/>
                <w:tab w:val="left" w:pos="-9"/>
              </w:tabs>
              <w:spacing w:after="120"/>
              <w:ind w:left="890"/>
              <w:rPr>
                <w:rFonts w:ascii="Arial" w:eastAsia="Arial" w:hAnsi="Arial" w:cs="Arial"/>
                <w:color w:val="000000"/>
                <w:sz w:val="24"/>
                <w:szCs w:val="24"/>
              </w:rPr>
            </w:pPr>
            <w:r w:rsidRPr="00971BFC">
              <w:rPr>
                <w:rFonts w:ascii="Arial" w:eastAsia="Arial" w:hAnsi="Arial" w:cs="Arial"/>
                <w:color w:val="000000"/>
                <w:sz w:val="24"/>
                <w:szCs w:val="24"/>
              </w:rPr>
              <w:t xml:space="preserve">in relation to the Tests applicable to a Milestone, a maximum number of Severity Level 3, Severity Level 4 and Severity Level 5 Test Issues as set out in the relevant Test Plan; </w:t>
            </w:r>
          </w:p>
        </w:tc>
      </w:tr>
      <w:tr w:rsidR="00B06488" w:rsidRPr="00971BFC" w14:paraId="607F023D" w14:textId="77777777" w:rsidTr="005617FB">
        <w:tc>
          <w:tcPr>
            <w:tcW w:w="3150" w:type="dxa"/>
          </w:tcPr>
          <w:p w14:paraId="1E09CCF6" w14:textId="77777777" w:rsidR="00B06488" w:rsidRPr="00971BFC" w:rsidRDefault="00B06488" w:rsidP="005617FB">
            <w:pPr>
              <w:pBdr>
                <w:top w:val="nil"/>
                <w:left w:val="nil"/>
                <w:bottom w:val="nil"/>
                <w:right w:val="nil"/>
                <w:between w:val="nil"/>
              </w:pBdr>
              <w:spacing w:after="120"/>
              <w:ind w:left="720"/>
              <w:rPr>
                <w:rFonts w:ascii="Arial" w:eastAsia="Arial" w:hAnsi="Arial" w:cs="Arial"/>
                <w:b/>
                <w:color w:val="000000"/>
                <w:sz w:val="24"/>
                <w:szCs w:val="24"/>
              </w:rPr>
            </w:pPr>
            <w:r w:rsidRPr="00971BFC">
              <w:rPr>
                <w:rFonts w:ascii="Arial" w:eastAsia="Arial" w:hAnsi="Arial" w:cs="Arial"/>
                <w:b/>
                <w:color w:val="000000"/>
                <w:sz w:val="24"/>
                <w:szCs w:val="24"/>
              </w:rPr>
              <w:t>"Test Reports"</w:t>
            </w:r>
          </w:p>
        </w:tc>
        <w:tc>
          <w:tcPr>
            <w:tcW w:w="5175" w:type="dxa"/>
          </w:tcPr>
          <w:p w14:paraId="7908C51E" w14:textId="77777777" w:rsidR="00B06488" w:rsidRPr="00971BFC" w:rsidRDefault="00B06488" w:rsidP="005617FB">
            <w:pPr>
              <w:pBdr>
                <w:top w:val="nil"/>
                <w:left w:val="nil"/>
                <w:bottom w:val="nil"/>
                <w:right w:val="nil"/>
                <w:between w:val="nil"/>
              </w:pBdr>
              <w:tabs>
                <w:tab w:val="left" w:pos="-179"/>
                <w:tab w:val="left" w:pos="-9"/>
              </w:tabs>
              <w:spacing w:after="120"/>
              <w:ind w:left="890"/>
              <w:rPr>
                <w:rFonts w:ascii="Arial" w:eastAsia="Arial" w:hAnsi="Arial" w:cs="Arial"/>
                <w:color w:val="000000"/>
                <w:sz w:val="24"/>
                <w:szCs w:val="24"/>
              </w:rPr>
            </w:pPr>
            <w:r w:rsidRPr="00971BFC">
              <w:rPr>
                <w:rFonts w:ascii="Arial" w:eastAsia="Arial" w:hAnsi="Arial" w:cs="Arial"/>
                <w:color w:val="000000"/>
                <w:sz w:val="24"/>
                <w:szCs w:val="24"/>
              </w:rPr>
              <w:t>the reports to be produced by the Supplier setting out the results of Tests;</w:t>
            </w:r>
          </w:p>
        </w:tc>
      </w:tr>
      <w:tr w:rsidR="00B06488" w:rsidRPr="00971BFC" w14:paraId="7511BA60" w14:textId="77777777" w:rsidTr="005617FB">
        <w:tc>
          <w:tcPr>
            <w:tcW w:w="3150" w:type="dxa"/>
          </w:tcPr>
          <w:p w14:paraId="0385BF32" w14:textId="77777777" w:rsidR="00B06488" w:rsidRPr="00971BFC" w:rsidRDefault="00B06488" w:rsidP="005617FB">
            <w:pPr>
              <w:pBdr>
                <w:top w:val="nil"/>
                <w:left w:val="nil"/>
                <w:bottom w:val="nil"/>
                <w:right w:val="nil"/>
                <w:between w:val="nil"/>
              </w:pBdr>
              <w:spacing w:after="120"/>
              <w:ind w:left="720"/>
              <w:rPr>
                <w:rFonts w:ascii="Arial" w:eastAsia="Arial" w:hAnsi="Arial" w:cs="Arial"/>
                <w:b/>
                <w:color w:val="000000"/>
                <w:sz w:val="24"/>
                <w:szCs w:val="24"/>
              </w:rPr>
            </w:pPr>
            <w:r w:rsidRPr="00971BFC">
              <w:rPr>
                <w:rFonts w:ascii="Arial" w:eastAsia="Arial" w:hAnsi="Arial" w:cs="Arial"/>
                <w:b/>
                <w:color w:val="000000"/>
                <w:sz w:val="24"/>
                <w:szCs w:val="24"/>
              </w:rPr>
              <w:t>"Test Specification"</w:t>
            </w:r>
          </w:p>
        </w:tc>
        <w:tc>
          <w:tcPr>
            <w:tcW w:w="5175" w:type="dxa"/>
          </w:tcPr>
          <w:p w14:paraId="3D049D42" w14:textId="77777777" w:rsidR="00B06488" w:rsidRPr="00971BFC" w:rsidRDefault="00B06488" w:rsidP="005617FB">
            <w:pPr>
              <w:pBdr>
                <w:top w:val="nil"/>
                <w:left w:val="nil"/>
                <w:bottom w:val="nil"/>
                <w:right w:val="nil"/>
                <w:between w:val="nil"/>
              </w:pBdr>
              <w:tabs>
                <w:tab w:val="left" w:pos="-179"/>
                <w:tab w:val="left" w:pos="-9"/>
              </w:tabs>
              <w:spacing w:after="120"/>
              <w:ind w:left="890"/>
              <w:rPr>
                <w:rFonts w:ascii="Arial" w:eastAsia="Arial" w:hAnsi="Arial" w:cs="Arial"/>
                <w:color w:val="000000"/>
                <w:sz w:val="24"/>
                <w:szCs w:val="24"/>
              </w:rPr>
            </w:pPr>
            <w:r w:rsidRPr="00971BFC">
              <w:rPr>
                <w:rFonts w:ascii="Arial" w:eastAsia="Arial" w:hAnsi="Arial" w:cs="Arial"/>
                <w:color w:val="000000"/>
                <w:sz w:val="24"/>
                <w:szCs w:val="24"/>
              </w:rPr>
              <w:t>the specification that sets out how Tests will demonstrate that the Test Success Criteria have been satisfied, as described in more detail in Paragraph 6.2 of Part B of this Schedule;</w:t>
            </w:r>
          </w:p>
        </w:tc>
      </w:tr>
      <w:tr w:rsidR="00B06488" w:rsidRPr="00971BFC" w14:paraId="09A06407" w14:textId="77777777" w:rsidTr="005617FB">
        <w:tc>
          <w:tcPr>
            <w:tcW w:w="3150" w:type="dxa"/>
          </w:tcPr>
          <w:p w14:paraId="4427E711" w14:textId="77777777" w:rsidR="00B06488" w:rsidRPr="00971BFC" w:rsidRDefault="00B06488" w:rsidP="005617FB">
            <w:pPr>
              <w:pBdr>
                <w:top w:val="nil"/>
                <w:left w:val="nil"/>
                <w:bottom w:val="nil"/>
                <w:right w:val="nil"/>
                <w:between w:val="nil"/>
              </w:pBdr>
              <w:spacing w:after="120"/>
              <w:ind w:left="720"/>
              <w:rPr>
                <w:rFonts w:ascii="Arial" w:eastAsia="Arial" w:hAnsi="Arial" w:cs="Arial"/>
                <w:b/>
                <w:color w:val="000000"/>
                <w:sz w:val="24"/>
                <w:szCs w:val="24"/>
              </w:rPr>
            </w:pPr>
            <w:r w:rsidRPr="00971BFC">
              <w:rPr>
                <w:rFonts w:ascii="Arial" w:eastAsia="Arial" w:hAnsi="Arial" w:cs="Arial"/>
                <w:b/>
                <w:color w:val="000000"/>
                <w:sz w:val="24"/>
                <w:szCs w:val="24"/>
              </w:rPr>
              <w:lastRenderedPageBreak/>
              <w:t>"Test Strategy"</w:t>
            </w:r>
          </w:p>
        </w:tc>
        <w:tc>
          <w:tcPr>
            <w:tcW w:w="5175" w:type="dxa"/>
          </w:tcPr>
          <w:p w14:paraId="49D84A1F" w14:textId="77777777" w:rsidR="00B06488" w:rsidRPr="00971BFC" w:rsidRDefault="00B06488" w:rsidP="005617FB">
            <w:pPr>
              <w:pBdr>
                <w:top w:val="nil"/>
                <w:left w:val="nil"/>
                <w:bottom w:val="nil"/>
                <w:right w:val="nil"/>
                <w:between w:val="nil"/>
              </w:pBdr>
              <w:tabs>
                <w:tab w:val="left" w:pos="-179"/>
                <w:tab w:val="left" w:pos="-9"/>
              </w:tabs>
              <w:spacing w:after="120"/>
              <w:ind w:left="890"/>
              <w:rPr>
                <w:rFonts w:ascii="Arial" w:eastAsia="Arial" w:hAnsi="Arial" w:cs="Arial"/>
                <w:color w:val="000000"/>
                <w:sz w:val="24"/>
                <w:szCs w:val="24"/>
              </w:rPr>
            </w:pPr>
            <w:r w:rsidRPr="00971BFC">
              <w:rPr>
                <w:rFonts w:ascii="Arial" w:eastAsia="Arial" w:hAnsi="Arial" w:cs="Arial"/>
                <w:color w:val="000000"/>
                <w:sz w:val="24"/>
                <w:szCs w:val="24"/>
              </w:rPr>
              <w:t>a strategy for the conduct of Testing as described further in Paragraph 3.2 of Part B of this Schedule;</w:t>
            </w:r>
          </w:p>
        </w:tc>
      </w:tr>
      <w:tr w:rsidR="00B06488" w:rsidRPr="00971BFC" w14:paraId="1339A905" w14:textId="77777777" w:rsidTr="005617FB">
        <w:tc>
          <w:tcPr>
            <w:tcW w:w="3150" w:type="dxa"/>
          </w:tcPr>
          <w:p w14:paraId="692A0F12" w14:textId="77777777" w:rsidR="00B06488" w:rsidRPr="00971BFC" w:rsidRDefault="00B06488" w:rsidP="005617FB">
            <w:pPr>
              <w:pBdr>
                <w:top w:val="nil"/>
                <w:left w:val="nil"/>
                <w:bottom w:val="nil"/>
                <w:right w:val="nil"/>
                <w:between w:val="nil"/>
              </w:pBdr>
              <w:spacing w:after="120"/>
              <w:ind w:left="720"/>
              <w:rPr>
                <w:rFonts w:ascii="Arial" w:eastAsia="Arial" w:hAnsi="Arial" w:cs="Arial"/>
                <w:b/>
                <w:color w:val="000000"/>
                <w:sz w:val="24"/>
                <w:szCs w:val="24"/>
              </w:rPr>
            </w:pPr>
            <w:r w:rsidRPr="00971BFC">
              <w:rPr>
                <w:rFonts w:ascii="Arial" w:eastAsia="Arial" w:hAnsi="Arial" w:cs="Arial"/>
                <w:b/>
                <w:color w:val="000000"/>
                <w:sz w:val="24"/>
                <w:szCs w:val="24"/>
              </w:rPr>
              <w:t>"Test Success Criteria"</w:t>
            </w:r>
          </w:p>
        </w:tc>
        <w:tc>
          <w:tcPr>
            <w:tcW w:w="5175" w:type="dxa"/>
          </w:tcPr>
          <w:p w14:paraId="0D911E07" w14:textId="77777777" w:rsidR="00B06488" w:rsidRPr="00971BFC" w:rsidRDefault="00B06488" w:rsidP="005617FB">
            <w:pPr>
              <w:pBdr>
                <w:top w:val="nil"/>
                <w:left w:val="nil"/>
                <w:bottom w:val="nil"/>
                <w:right w:val="nil"/>
                <w:between w:val="nil"/>
              </w:pBdr>
              <w:tabs>
                <w:tab w:val="left" w:pos="-179"/>
                <w:tab w:val="left" w:pos="-9"/>
              </w:tabs>
              <w:spacing w:after="120"/>
              <w:ind w:left="890"/>
              <w:rPr>
                <w:rFonts w:ascii="Arial" w:eastAsia="Arial" w:hAnsi="Arial" w:cs="Arial"/>
                <w:color w:val="000000"/>
                <w:sz w:val="24"/>
                <w:szCs w:val="24"/>
              </w:rPr>
            </w:pPr>
            <w:r w:rsidRPr="00971BFC">
              <w:rPr>
                <w:rFonts w:ascii="Arial" w:eastAsia="Arial" w:hAnsi="Arial" w:cs="Arial"/>
                <w:color w:val="000000"/>
                <w:sz w:val="24"/>
                <w:szCs w:val="24"/>
              </w:rPr>
              <w:t>in relation to a Test, the test success criteria for that Test as referred to in Paragraph 5 of Part B of this Schedule;</w:t>
            </w:r>
          </w:p>
        </w:tc>
      </w:tr>
      <w:tr w:rsidR="00B06488" w:rsidRPr="00971BFC" w14:paraId="560CE9CF" w14:textId="77777777" w:rsidTr="005617FB">
        <w:tc>
          <w:tcPr>
            <w:tcW w:w="3150" w:type="dxa"/>
          </w:tcPr>
          <w:p w14:paraId="2615DA51" w14:textId="77777777" w:rsidR="00B06488" w:rsidRPr="00971BFC" w:rsidRDefault="00B06488" w:rsidP="005617FB">
            <w:pPr>
              <w:pBdr>
                <w:top w:val="nil"/>
                <w:left w:val="nil"/>
                <w:bottom w:val="nil"/>
                <w:right w:val="nil"/>
                <w:between w:val="nil"/>
              </w:pBdr>
              <w:spacing w:after="120"/>
              <w:ind w:left="720"/>
              <w:rPr>
                <w:rFonts w:ascii="Arial" w:eastAsia="Arial" w:hAnsi="Arial" w:cs="Arial"/>
                <w:b/>
                <w:color w:val="000000"/>
                <w:sz w:val="24"/>
                <w:szCs w:val="24"/>
              </w:rPr>
            </w:pPr>
            <w:r w:rsidRPr="00971BFC">
              <w:rPr>
                <w:rFonts w:ascii="Arial" w:eastAsia="Arial" w:hAnsi="Arial" w:cs="Arial"/>
                <w:b/>
                <w:color w:val="000000"/>
                <w:sz w:val="24"/>
                <w:szCs w:val="24"/>
              </w:rPr>
              <w:t>"Test Witness"</w:t>
            </w:r>
          </w:p>
        </w:tc>
        <w:tc>
          <w:tcPr>
            <w:tcW w:w="5175" w:type="dxa"/>
          </w:tcPr>
          <w:p w14:paraId="2F65236D" w14:textId="77777777" w:rsidR="00B06488" w:rsidRPr="00971BFC" w:rsidRDefault="00B06488" w:rsidP="005617FB">
            <w:pPr>
              <w:pBdr>
                <w:top w:val="nil"/>
                <w:left w:val="nil"/>
                <w:bottom w:val="nil"/>
                <w:right w:val="nil"/>
                <w:between w:val="nil"/>
              </w:pBdr>
              <w:tabs>
                <w:tab w:val="left" w:pos="-179"/>
                <w:tab w:val="left" w:pos="-9"/>
              </w:tabs>
              <w:spacing w:after="120"/>
              <w:ind w:left="890"/>
              <w:rPr>
                <w:rFonts w:ascii="Arial" w:eastAsia="Arial" w:hAnsi="Arial" w:cs="Arial"/>
                <w:color w:val="000000"/>
                <w:sz w:val="24"/>
                <w:szCs w:val="24"/>
              </w:rPr>
            </w:pPr>
            <w:r w:rsidRPr="00971BFC">
              <w:rPr>
                <w:rFonts w:ascii="Arial" w:eastAsia="Arial" w:hAnsi="Arial" w:cs="Arial"/>
                <w:color w:val="000000"/>
                <w:sz w:val="24"/>
                <w:szCs w:val="24"/>
              </w:rPr>
              <w:t>any person appointed by the Buyer pursuant to Paragraph 9 of Part B of this Schedule; and</w:t>
            </w:r>
          </w:p>
        </w:tc>
      </w:tr>
      <w:tr w:rsidR="00B06488" w:rsidRPr="00971BFC" w14:paraId="5B2F54E9" w14:textId="77777777" w:rsidTr="005617FB">
        <w:tc>
          <w:tcPr>
            <w:tcW w:w="3150" w:type="dxa"/>
          </w:tcPr>
          <w:p w14:paraId="4872828A" w14:textId="77777777" w:rsidR="00B06488" w:rsidRPr="00971BFC" w:rsidRDefault="00B06488" w:rsidP="005617FB">
            <w:pPr>
              <w:pBdr>
                <w:top w:val="nil"/>
                <w:left w:val="nil"/>
                <w:bottom w:val="nil"/>
                <w:right w:val="nil"/>
                <w:between w:val="nil"/>
              </w:pBdr>
              <w:spacing w:after="120"/>
              <w:ind w:left="720"/>
              <w:rPr>
                <w:rFonts w:ascii="Arial" w:eastAsia="Arial" w:hAnsi="Arial" w:cs="Arial"/>
                <w:b/>
                <w:color w:val="000000"/>
                <w:sz w:val="24"/>
                <w:szCs w:val="24"/>
              </w:rPr>
            </w:pPr>
            <w:r w:rsidRPr="00971BFC">
              <w:rPr>
                <w:rFonts w:ascii="Arial" w:eastAsia="Arial" w:hAnsi="Arial" w:cs="Arial"/>
                <w:b/>
                <w:color w:val="000000"/>
                <w:sz w:val="24"/>
                <w:szCs w:val="24"/>
              </w:rPr>
              <w:t>"Testing Procedures"</w:t>
            </w:r>
          </w:p>
        </w:tc>
        <w:tc>
          <w:tcPr>
            <w:tcW w:w="5175" w:type="dxa"/>
          </w:tcPr>
          <w:p w14:paraId="6C06C7E4" w14:textId="77777777" w:rsidR="00B06488" w:rsidRPr="00971BFC" w:rsidRDefault="00B06488" w:rsidP="005617FB">
            <w:pPr>
              <w:pBdr>
                <w:top w:val="nil"/>
                <w:left w:val="nil"/>
                <w:bottom w:val="nil"/>
                <w:right w:val="nil"/>
                <w:between w:val="nil"/>
              </w:pBdr>
              <w:tabs>
                <w:tab w:val="left" w:pos="-179"/>
                <w:tab w:val="left" w:pos="-9"/>
              </w:tabs>
              <w:spacing w:after="120"/>
              <w:ind w:left="890"/>
              <w:rPr>
                <w:rFonts w:ascii="Arial" w:eastAsia="Arial" w:hAnsi="Arial" w:cs="Arial"/>
                <w:color w:val="000000"/>
                <w:sz w:val="24"/>
                <w:szCs w:val="24"/>
              </w:rPr>
            </w:pPr>
            <w:r w:rsidRPr="00971BFC">
              <w:rPr>
                <w:rFonts w:ascii="Arial" w:eastAsia="Arial" w:hAnsi="Arial" w:cs="Arial"/>
                <w:color w:val="000000"/>
                <w:sz w:val="24"/>
                <w:szCs w:val="24"/>
              </w:rPr>
              <w:t>the applicable testing procedures and Test Success Criteria set out in this Schedule.</w:t>
            </w:r>
          </w:p>
        </w:tc>
      </w:tr>
    </w:tbl>
    <w:p w14:paraId="41D95BD1" w14:textId="77777777" w:rsidR="00B06488" w:rsidRPr="00A5336D" w:rsidRDefault="00B06488" w:rsidP="00B06488">
      <w:pPr>
        <w:keepNext/>
        <w:numPr>
          <w:ilvl w:val="0"/>
          <w:numId w:val="114"/>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hAnsi="Arial" w:cs="Arial"/>
          <w:b/>
          <w:smallCaps/>
          <w:color w:val="000000"/>
          <w:sz w:val="24"/>
          <w:szCs w:val="24"/>
        </w:rPr>
      </w:pPr>
      <w:r w:rsidRPr="00A5336D">
        <w:rPr>
          <w:rFonts w:ascii="Arial" w:eastAsia="Arial Bold" w:hAnsi="Arial" w:cs="Arial"/>
          <w:b/>
          <w:color w:val="000000"/>
          <w:sz w:val="24"/>
          <w:szCs w:val="24"/>
        </w:rPr>
        <w:t>How testing should work</w:t>
      </w:r>
    </w:p>
    <w:p w14:paraId="4AA42D5A" w14:textId="77777777" w:rsidR="00B06488" w:rsidRPr="00A5336D" w:rsidRDefault="00B06488" w:rsidP="00B06488">
      <w:pPr>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Part B of this Schedule shall only apply if the Contract was entered into as a result of the Buyer undertaking a Further Competition in accordance with Framework Schedule 7.</w:t>
      </w:r>
    </w:p>
    <w:p w14:paraId="176CBA07" w14:textId="77777777" w:rsidR="00B06488" w:rsidRPr="00A5336D" w:rsidRDefault="00B06488" w:rsidP="00B06488">
      <w:pPr>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All Tests conducted by the Supplier shall be conducted in accordance with the Test Strategy, Test Specification and the Test Plan.</w:t>
      </w:r>
    </w:p>
    <w:p w14:paraId="41295A56" w14:textId="77777777" w:rsidR="00B06488" w:rsidRPr="00A5336D" w:rsidRDefault="00B06488" w:rsidP="00B06488">
      <w:pPr>
        <w:keepNext/>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The Supplier shall not submit any Deliverable for Testing:</w:t>
      </w:r>
    </w:p>
    <w:p w14:paraId="6A7B6D21"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unless the Supplier is reasonably confident that it will satisfy the relevant Test Success Criteria;</w:t>
      </w:r>
    </w:p>
    <w:p w14:paraId="1C168DAA"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until the Buyer has issued a Satisfaction Certificate in respect of any prior, dependant Deliverable(s); and</w:t>
      </w:r>
    </w:p>
    <w:p w14:paraId="28458435"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until the Parties have agreed the Test Plan and the Test Specification relating to the relevant Deliverable(s).</w:t>
      </w:r>
    </w:p>
    <w:p w14:paraId="0DEDA9BE" w14:textId="77777777" w:rsidR="00B06488" w:rsidRPr="00A5336D" w:rsidRDefault="00B06488" w:rsidP="00B06488">
      <w:pPr>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14:paraId="7195923F" w14:textId="77777777" w:rsidR="00B06488" w:rsidRPr="00A5336D" w:rsidRDefault="00B06488" w:rsidP="00B06488">
      <w:pPr>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Prior to the issue of a Satisfaction Certificate, the Buyer shall be entitled to review the relevant Test Reports and the Test Issue Management Log.</w:t>
      </w:r>
    </w:p>
    <w:p w14:paraId="12186BE2" w14:textId="77777777" w:rsidR="00B06488" w:rsidRPr="00A5336D" w:rsidRDefault="00B06488" w:rsidP="00B06488">
      <w:pPr>
        <w:keepNext/>
        <w:numPr>
          <w:ilvl w:val="0"/>
          <w:numId w:val="114"/>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A5336D">
        <w:rPr>
          <w:rFonts w:ascii="Arial" w:eastAsia="Arial Bold" w:hAnsi="Arial" w:cs="Arial"/>
          <w:b/>
          <w:color w:val="000000"/>
          <w:sz w:val="24"/>
          <w:szCs w:val="24"/>
        </w:rPr>
        <w:t>Planning for testing</w:t>
      </w:r>
    </w:p>
    <w:p w14:paraId="4DEF6D48" w14:textId="77777777" w:rsidR="00B06488" w:rsidRPr="00A5336D" w:rsidRDefault="00B06488" w:rsidP="00B06488">
      <w:pPr>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The Supplier shall develop the final Test Strategy as soon as practicable after the Start Date but in any case no later than twenty (20) Working Days after the Start Date.</w:t>
      </w:r>
    </w:p>
    <w:p w14:paraId="75403520" w14:textId="77777777" w:rsidR="00B06488" w:rsidRPr="00A5336D" w:rsidRDefault="00B06488" w:rsidP="00B06488">
      <w:pPr>
        <w:keepNext/>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lastRenderedPageBreak/>
        <w:t>The final Test Strategy shall include:</w:t>
      </w:r>
    </w:p>
    <w:p w14:paraId="3B4301E3"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an overview of how Testing will be conducted in relation to the Implementation Plan;</w:t>
      </w:r>
    </w:p>
    <w:p w14:paraId="14AC45A6"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the process to be used to capture and record Test results and the categorisation of Test Issues;</w:t>
      </w:r>
    </w:p>
    <w:p w14:paraId="2FF89F2A"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14:paraId="6FFEC806"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 xml:space="preserve">the procedure to be followed to sign off each Test; </w:t>
      </w:r>
    </w:p>
    <w:p w14:paraId="1C4C901C"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 xml:space="preserve">the process for the production and maintenance of Test Reports and a sample plan for the resolution of Test Issues; </w:t>
      </w:r>
    </w:p>
    <w:p w14:paraId="40413473"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the names and contact details of the Buyer and the Supplier's Test representatives;</w:t>
      </w:r>
    </w:p>
    <w:p w14:paraId="2085F50C"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a high level identification of the resources required for Testing including Buyer and/or third party involvement in the conduct of the Tests;</w:t>
      </w:r>
    </w:p>
    <w:p w14:paraId="4E169BF5"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the technical environments required to support the Tests; and</w:t>
      </w:r>
    </w:p>
    <w:p w14:paraId="5469F499"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the procedure for managing the configuration of the Test environments.</w:t>
      </w:r>
    </w:p>
    <w:p w14:paraId="7FD96F50" w14:textId="77777777" w:rsidR="00B06488" w:rsidRPr="00A5336D" w:rsidRDefault="00B06488" w:rsidP="00B06488">
      <w:pPr>
        <w:keepNext/>
        <w:numPr>
          <w:ilvl w:val="0"/>
          <w:numId w:val="114"/>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A5336D">
        <w:rPr>
          <w:rFonts w:ascii="Arial" w:eastAsia="Arial Bold" w:hAnsi="Arial" w:cs="Arial"/>
          <w:b/>
          <w:color w:val="000000"/>
          <w:sz w:val="24"/>
          <w:szCs w:val="24"/>
        </w:rPr>
        <w:t>Preparing for Testing</w:t>
      </w:r>
    </w:p>
    <w:p w14:paraId="5390592E" w14:textId="77777777" w:rsidR="00B06488" w:rsidRPr="00A5336D" w:rsidRDefault="00B06488" w:rsidP="00B06488">
      <w:pPr>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530" w:hanging="450"/>
        <w:textAlignment w:val="baseline"/>
        <w:rPr>
          <w:rFonts w:ascii="Arial" w:hAnsi="Arial" w:cs="Arial"/>
          <w:color w:val="000000"/>
          <w:sz w:val="24"/>
          <w:szCs w:val="24"/>
        </w:rPr>
      </w:pPr>
      <w:r w:rsidRPr="00A5336D">
        <w:rPr>
          <w:rFonts w:ascii="Arial" w:hAnsi="Arial" w:cs="Arial"/>
          <w:color w:val="000000"/>
          <w:sz w:val="24"/>
          <w:szCs w:val="24"/>
        </w:rPr>
        <w:t>The Supplier shall develop Test Plans and submit these for Approval as soon as practicable but in any case no later than twenty (20) Working Days prior to the start date for the relevant Testing as specified in the Implementation Plan.</w:t>
      </w:r>
    </w:p>
    <w:p w14:paraId="63BA2322" w14:textId="77777777" w:rsidR="00B06488" w:rsidRPr="00A5336D" w:rsidRDefault="00B06488" w:rsidP="00B06488">
      <w:pPr>
        <w:keepNext/>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530" w:hanging="450"/>
        <w:textAlignment w:val="baseline"/>
        <w:rPr>
          <w:rFonts w:ascii="Arial" w:hAnsi="Arial" w:cs="Arial"/>
          <w:color w:val="000000"/>
          <w:sz w:val="24"/>
          <w:szCs w:val="24"/>
        </w:rPr>
      </w:pPr>
      <w:r w:rsidRPr="00A5336D">
        <w:rPr>
          <w:rFonts w:ascii="Arial" w:hAnsi="Arial" w:cs="Arial"/>
          <w:color w:val="000000"/>
          <w:sz w:val="24"/>
          <w:szCs w:val="24"/>
        </w:rPr>
        <w:t>Each Test Plan shall include as a minimum:</w:t>
      </w:r>
    </w:p>
    <w:p w14:paraId="76E2BEFE"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the relevant Test definition and the purpose of the Test, the Milestone to which it relates, the requirements being Tested and, for each Test, the specific Test Success Criteria to be satisfied; and</w:t>
      </w:r>
    </w:p>
    <w:p w14:paraId="73C608D6"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a detailed procedure for the Tests to be carried out.</w:t>
      </w:r>
    </w:p>
    <w:p w14:paraId="0F4DEF9C" w14:textId="77777777" w:rsidR="00B06488" w:rsidRPr="00A5336D" w:rsidRDefault="00B06488" w:rsidP="00B06488">
      <w:pPr>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The Buyer shall not unreasonably withhold or delay its approval of the Test Plan provided that the Supplier shall implement any reasonable requirements of the Buyer in the Test Plan.</w:t>
      </w:r>
    </w:p>
    <w:p w14:paraId="3BEDDC82" w14:textId="77777777" w:rsidR="00B06488" w:rsidRPr="00A5336D" w:rsidRDefault="00B06488" w:rsidP="00B06488">
      <w:pPr>
        <w:keepNext/>
        <w:numPr>
          <w:ilvl w:val="0"/>
          <w:numId w:val="114"/>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hAnsi="Arial" w:cs="Arial"/>
          <w:b/>
          <w:smallCaps/>
          <w:color w:val="000000"/>
          <w:sz w:val="24"/>
          <w:szCs w:val="24"/>
        </w:rPr>
      </w:pPr>
      <w:r w:rsidRPr="00A5336D">
        <w:rPr>
          <w:rFonts w:ascii="Arial" w:eastAsia="Arial Bold" w:hAnsi="Arial" w:cs="Arial"/>
          <w:b/>
          <w:color w:val="000000"/>
          <w:sz w:val="24"/>
          <w:szCs w:val="24"/>
        </w:rPr>
        <w:t xml:space="preserve">Passing Testing </w:t>
      </w:r>
    </w:p>
    <w:p w14:paraId="2F3140D8" w14:textId="77777777" w:rsidR="00B06488" w:rsidRPr="00A5336D" w:rsidRDefault="00B06488" w:rsidP="00B06488">
      <w:pPr>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The Test Success Criteria for all Tests shall be agreed between the Parties as part of the relevant Test Plan pursuant to Paragraph 4.</w:t>
      </w:r>
    </w:p>
    <w:p w14:paraId="0F915B3D" w14:textId="77777777" w:rsidR="00B06488" w:rsidRPr="00A5336D" w:rsidRDefault="00B06488" w:rsidP="00B06488">
      <w:pPr>
        <w:keepNext/>
        <w:numPr>
          <w:ilvl w:val="0"/>
          <w:numId w:val="114"/>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hAnsi="Arial" w:cs="Arial"/>
          <w:b/>
          <w:smallCaps/>
          <w:color w:val="000000"/>
          <w:sz w:val="24"/>
          <w:szCs w:val="24"/>
        </w:rPr>
      </w:pPr>
      <w:r w:rsidRPr="00A5336D">
        <w:rPr>
          <w:rFonts w:ascii="Arial" w:eastAsia="Arial Bold" w:hAnsi="Arial" w:cs="Arial"/>
          <w:b/>
          <w:color w:val="000000"/>
          <w:sz w:val="24"/>
          <w:szCs w:val="24"/>
        </w:rPr>
        <w:lastRenderedPageBreak/>
        <w:t>How Deliverables will be tested</w:t>
      </w:r>
    </w:p>
    <w:p w14:paraId="5665F28C" w14:textId="77777777" w:rsidR="00B06488" w:rsidRPr="00A5336D" w:rsidRDefault="00B06488" w:rsidP="00B06488">
      <w:pPr>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2016D853" w14:textId="77777777" w:rsidR="00B06488" w:rsidRPr="00A5336D" w:rsidRDefault="00B06488" w:rsidP="00B06488">
      <w:pPr>
        <w:keepNext/>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Each Test Specification shall include as a minimum:</w:t>
      </w:r>
    </w:p>
    <w:p w14:paraId="2775BE79"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the specification of the Test data, including its source, scope, volume and management, a request (if applicable) for relevant Test data to be provided by the Buyer and the extent to which it is equivalent to live operational data;</w:t>
      </w:r>
    </w:p>
    <w:p w14:paraId="6B18E505"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a plan to make the resources available for Testing;</w:t>
      </w:r>
    </w:p>
    <w:p w14:paraId="3516F271"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Test scripts;</w:t>
      </w:r>
    </w:p>
    <w:p w14:paraId="4C5FBC2E"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Test pre-requisites and the mechanism for measuring them; and</w:t>
      </w:r>
    </w:p>
    <w:p w14:paraId="0FC31678" w14:textId="77777777" w:rsidR="00B06488" w:rsidRPr="00A5336D" w:rsidRDefault="00B06488" w:rsidP="00B06488">
      <w:pPr>
        <w:keepNext/>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expected Test results, including:</w:t>
      </w:r>
    </w:p>
    <w:p w14:paraId="4A41A055" w14:textId="77777777" w:rsidR="00B06488" w:rsidRPr="00A5336D" w:rsidRDefault="00B06488" w:rsidP="00B06488">
      <w:pPr>
        <w:numPr>
          <w:ilvl w:val="3"/>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420" w:hanging="1080"/>
        <w:textAlignment w:val="baseline"/>
        <w:rPr>
          <w:rFonts w:ascii="Arial" w:hAnsi="Arial" w:cs="Arial"/>
          <w:color w:val="000000"/>
          <w:sz w:val="24"/>
          <w:szCs w:val="24"/>
        </w:rPr>
      </w:pPr>
      <w:r w:rsidRPr="00A5336D">
        <w:rPr>
          <w:rFonts w:ascii="Arial" w:hAnsi="Arial" w:cs="Arial"/>
          <w:color w:val="000000"/>
          <w:sz w:val="24"/>
          <w:szCs w:val="24"/>
        </w:rPr>
        <w:t>a mechanism to be used to capture and record Test results; and</w:t>
      </w:r>
    </w:p>
    <w:p w14:paraId="52B0B332" w14:textId="77777777" w:rsidR="00B06488" w:rsidRPr="00A5336D" w:rsidRDefault="00B06488" w:rsidP="00B06488">
      <w:pPr>
        <w:numPr>
          <w:ilvl w:val="3"/>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420" w:hanging="1080"/>
        <w:textAlignment w:val="baseline"/>
        <w:rPr>
          <w:rFonts w:ascii="Arial" w:hAnsi="Arial" w:cs="Arial"/>
          <w:color w:val="000000"/>
          <w:sz w:val="24"/>
          <w:szCs w:val="24"/>
        </w:rPr>
      </w:pPr>
      <w:r w:rsidRPr="00A5336D">
        <w:rPr>
          <w:rFonts w:ascii="Arial" w:hAnsi="Arial" w:cs="Arial"/>
          <w:color w:val="000000"/>
          <w:sz w:val="24"/>
          <w:szCs w:val="24"/>
        </w:rPr>
        <w:t>a method to process the Test results to establish their content.</w:t>
      </w:r>
    </w:p>
    <w:p w14:paraId="5FD76898" w14:textId="77777777" w:rsidR="00B06488" w:rsidRPr="00A5336D" w:rsidRDefault="00B06488" w:rsidP="00B06488">
      <w:pPr>
        <w:keepNext/>
        <w:numPr>
          <w:ilvl w:val="0"/>
          <w:numId w:val="114"/>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hAnsi="Arial" w:cs="Arial"/>
          <w:b/>
          <w:smallCaps/>
          <w:color w:val="000000"/>
          <w:sz w:val="24"/>
          <w:szCs w:val="24"/>
        </w:rPr>
      </w:pPr>
      <w:r w:rsidRPr="00A5336D">
        <w:rPr>
          <w:rFonts w:ascii="Arial" w:eastAsia="Arial Bold" w:hAnsi="Arial" w:cs="Arial"/>
          <w:b/>
          <w:color w:val="000000"/>
          <w:sz w:val="24"/>
          <w:szCs w:val="24"/>
        </w:rPr>
        <w:t>Performing the tests</w:t>
      </w:r>
    </w:p>
    <w:p w14:paraId="65D46A7B" w14:textId="77777777" w:rsidR="00B06488" w:rsidRPr="00A5336D" w:rsidRDefault="00B06488" w:rsidP="00B06488">
      <w:pPr>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Before submitting any Deliverables for Testing the Supplier shall subject the relevant Deliverables to its own internal quality control measures.</w:t>
      </w:r>
    </w:p>
    <w:p w14:paraId="2105D3AB" w14:textId="77777777" w:rsidR="00B06488" w:rsidRPr="00A5336D" w:rsidRDefault="00B06488" w:rsidP="00B06488">
      <w:pPr>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w:t>
      </w:r>
    </w:p>
    <w:p w14:paraId="7795F892" w14:textId="77777777" w:rsidR="00B06488" w:rsidRPr="00A5336D" w:rsidRDefault="00B06488" w:rsidP="00B06488">
      <w:pPr>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The Supplier shall notify the Buyer at least 10 Working Days in advance of the date, time and location of the relevant Tests and the Buyer shall ensure that the Test Witnesses attend the Tests.</w:t>
      </w:r>
    </w:p>
    <w:p w14:paraId="4F6DF4BF" w14:textId="77777777" w:rsidR="00B06488" w:rsidRPr="00A5336D" w:rsidRDefault="00B06488" w:rsidP="00B06488">
      <w:pPr>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The Buyer may raise and close Test Issues during the Test witnessing process.</w:t>
      </w:r>
    </w:p>
    <w:p w14:paraId="48531908" w14:textId="77777777" w:rsidR="00B06488" w:rsidRPr="00A5336D" w:rsidRDefault="00B06488" w:rsidP="00B06488">
      <w:pPr>
        <w:keepNext/>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The Supplier shall provide to the Buyer in relation to each Test:</w:t>
      </w:r>
    </w:p>
    <w:p w14:paraId="36F412FC"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a draft Test Report not less than 2 Working Days prior to the date on which the Test is planned to end; and</w:t>
      </w:r>
    </w:p>
    <w:p w14:paraId="4C892789"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the final Test Report within 5 Working Days of completion of Testing.</w:t>
      </w:r>
    </w:p>
    <w:p w14:paraId="44BE9261" w14:textId="77777777" w:rsidR="00B06488" w:rsidRPr="00A5336D" w:rsidRDefault="00B06488" w:rsidP="00B06488">
      <w:pPr>
        <w:keepNext/>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29"/>
        <w:textAlignment w:val="baseline"/>
        <w:rPr>
          <w:rFonts w:ascii="Arial" w:hAnsi="Arial" w:cs="Arial"/>
          <w:color w:val="000000"/>
          <w:sz w:val="24"/>
          <w:szCs w:val="24"/>
        </w:rPr>
      </w:pPr>
      <w:r w:rsidRPr="00A5336D">
        <w:rPr>
          <w:rFonts w:ascii="Arial" w:hAnsi="Arial" w:cs="Arial"/>
          <w:color w:val="000000"/>
          <w:sz w:val="24"/>
          <w:szCs w:val="24"/>
        </w:rPr>
        <w:lastRenderedPageBreak/>
        <w:t>Each Test Report shall provide a full report on the Testing conducted in respect of the relevant Deliverables, including:</w:t>
      </w:r>
    </w:p>
    <w:p w14:paraId="5E026462"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an overview of the Testing conducted;</w:t>
      </w:r>
    </w:p>
    <w:p w14:paraId="1CD1F8F1"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identification of the relevant Test Success Criteria that have/have not been satisfied together with the Supplier's explanation of why any criteria have not been met;</w:t>
      </w:r>
    </w:p>
    <w:p w14:paraId="3E47FA43"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the Tests that were not completed together with the Supplier's explanation of why those Tests were not completed;</w:t>
      </w:r>
    </w:p>
    <w:p w14:paraId="6A58A578"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the Test Success Criteria that were satisfied, not satisfied or which were not tested, and any other relevant categories, in each case grouped by Severity Level in accordance with Paragraph 8.1; and</w:t>
      </w:r>
    </w:p>
    <w:p w14:paraId="65D0D138"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the specification for any hardware and software used throughout Testing and any changes that were applied to that hardware and/or software during Testing.</w:t>
      </w:r>
    </w:p>
    <w:p w14:paraId="16F74F60" w14:textId="77777777" w:rsidR="00B06488" w:rsidRPr="00A5336D" w:rsidRDefault="00B06488" w:rsidP="00B06488">
      <w:pPr>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When the Supplier has completed a Milestone it shall submit any Deliverables relating to that Milestone for Testing.</w:t>
      </w:r>
    </w:p>
    <w:p w14:paraId="28ACDD49" w14:textId="77777777" w:rsidR="00B06488" w:rsidRPr="00A5336D" w:rsidRDefault="00B06488" w:rsidP="00B06488">
      <w:pPr>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0AB1F0F8" w14:textId="77777777" w:rsidR="00B06488" w:rsidRPr="00A5336D" w:rsidRDefault="00B06488" w:rsidP="00B06488">
      <w:pPr>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67761D74" w14:textId="77777777" w:rsidR="00B06488" w:rsidRPr="00A5336D" w:rsidRDefault="00B06488" w:rsidP="00B06488">
      <w:pPr>
        <w:keepNext/>
        <w:numPr>
          <w:ilvl w:val="0"/>
          <w:numId w:val="114"/>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hAnsi="Arial" w:cs="Arial"/>
          <w:b/>
          <w:smallCaps/>
          <w:color w:val="000000"/>
          <w:sz w:val="24"/>
          <w:szCs w:val="24"/>
        </w:rPr>
      </w:pPr>
      <w:r w:rsidRPr="00A5336D">
        <w:rPr>
          <w:rFonts w:ascii="Arial" w:eastAsia="Arial Bold" w:hAnsi="Arial" w:cs="Arial"/>
          <w:b/>
          <w:color w:val="000000"/>
          <w:sz w:val="24"/>
          <w:szCs w:val="24"/>
        </w:rPr>
        <w:t xml:space="preserve">Discovering Problems </w:t>
      </w:r>
    </w:p>
    <w:p w14:paraId="3954D04B" w14:textId="77777777" w:rsidR="00B06488" w:rsidRPr="00A5336D" w:rsidRDefault="00B06488" w:rsidP="00B06488">
      <w:pPr>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05C7AF55" w14:textId="77777777" w:rsidR="00B06488" w:rsidRPr="00A5336D" w:rsidRDefault="00B06488" w:rsidP="00B06488">
      <w:pPr>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589DFA70" w14:textId="77777777" w:rsidR="00B06488" w:rsidRPr="00A5336D" w:rsidRDefault="00B06488" w:rsidP="00B06488">
      <w:pPr>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 xml:space="preserve">The Buyer shall confirm the classification of any Test Issue unresolved at the end of a Test in consultation with the Supplier.  If the Parties are unable to agree the classification of any unresolved </w:t>
      </w:r>
      <w:r w:rsidRPr="00A5336D">
        <w:rPr>
          <w:rFonts w:ascii="Arial" w:hAnsi="Arial" w:cs="Arial"/>
          <w:color w:val="000000"/>
          <w:sz w:val="24"/>
          <w:szCs w:val="24"/>
        </w:rPr>
        <w:lastRenderedPageBreak/>
        <w:t>Test Issue, the Dispute shall be dealt with in accordance with the Dispute Resolution Procedure using the Expedited Dispute Timetable.</w:t>
      </w:r>
    </w:p>
    <w:p w14:paraId="3F9D7B1F" w14:textId="77777777" w:rsidR="00B06488" w:rsidRPr="00A5336D" w:rsidRDefault="00B06488" w:rsidP="00B06488">
      <w:pPr>
        <w:keepNext/>
        <w:numPr>
          <w:ilvl w:val="0"/>
          <w:numId w:val="114"/>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A5336D">
        <w:rPr>
          <w:rFonts w:ascii="Arial" w:eastAsia="Arial Bold" w:hAnsi="Arial" w:cs="Arial"/>
          <w:b/>
          <w:color w:val="000000"/>
          <w:sz w:val="24"/>
          <w:szCs w:val="24"/>
        </w:rPr>
        <w:t xml:space="preserve">Test witnessing </w:t>
      </w:r>
    </w:p>
    <w:p w14:paraId="17892556" w14:textId="77777777" w:rsidR="00B06488" w:rsidRPr="00A5336D" w:rsidRDefault="00B06488" w:rsidP="00B06488">
      <w:pPr>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The Buyer may, in its sole discretion, require the attendance at any Test of one or more Test Witnesses selected by the Buyer, each of whom shall have appropriate skills to fulfil the role of a Test Witness.</w:t>
      </w:r>
    </w:p>
    <w:p w14:paraId="036A1C41" w14:textId="77777777" w:rsidR="00B06488" w:rsidRPr="00A5336D" w:rsidRDefault="00B06488" w:rsidP="00B06488">
      <w:pPr>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The Supplier shall give the Test Witnesses access to any documentation and Testing environments reasonably necessary and requested by the Test Witnesses to perform their role as a Test Witness in respect of the relevant Tests.</w:t>
      </w:r>
    </w:p>
    <w:p w14:paraId="18CA8C15" w14:textId="77777777" w:rsidR="00B06488" w:rsidRPr="00A5336D" w:rsidRDefault="00B06488" w:rsidP="00B06488">
      <w:pPr>
        <w:keepNext/>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The Test Witnesses:</w:t>
      </w:r>
    </w:p>
    <w:p w14:paraId="2D6CCA63"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shall actively review the Test documentation;</w:t>
      </w:r>
    </w:p>
    <w:p w14:paraId="419CF9C1"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will attend and engage in the performance of the Tests on behalf of the Buyer so as to enable the Buyer to gain an informed view of whether a Test Issue may be closed or whether the relevant element of the Test should be re-Tested;</w:t>
      </w:r>
    </w:p>
    <w:p w14:paraId="3E262706"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shall not be involved in the execution of any Test;</w:t>
      </w:r>
    </w:p>
    <w:p w14:paraId="58B3D6B6"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 xml:space="preserve">shall be required to verify that the Supplier conducted the Tests in accordance with the Test Success Criteria and the relevant Test Plan and Test Specification; </w:t>
      </w:r>
    </w:p>
    <w:p w14:paraId="0640F38A"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 xml:space="preserve">may produce and deliver their own, independent reports on Testing, which may be used by the Buyer to assess whether the Tests have been Achieved; </w:t>
      </w:r>
    </w:p>
    <w:p w14:paraId="04CBAC6F"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 xml:space="preserve">may raise Test Issues on the Test Issue Management Log in respect of any Testing; </w:t>
      </w:r>
      <w:r w:rsidRPr="00A5336D">
        <w:rPr>
          <w:rFonts w:ascii="Arial" w:hAnsi="Arial" w:cs="Arial"/>
          <w:sz w:val="24"/>
          <w:szCs w:val="24"/>
        </w:rPr>
        <w:t>and may</w:t>
      </w:r>
      <w:r w:rsidRPr="00A5336D">
        <w:rPr>
          <w:rFonts w:ascii="Arial" w:hAnsi="Arial" w:cs="Arial"/>
          <w:color w:val="000000"/>
          <w:sz w:val="24"/>
          <w:szCs w:val="24"/>
        </w:rPr>
        <w:t xml:space="preserve"> require the Supplier to demonstrate the modifications made to any defective Deliverable before a Test Issue is closed.</w:t>
      </w:r>
    </w:p>
    <w:p w14:paraId="14A2D3C0" w14:textId="77777777" w:rsidR="00B06488" w:rsidRPr="00A5336D" w:rsidRDefault="00B06488" w:rsidP="00B06488">
      <w:pPr>
        <w:keepNext/>
        <w:numPr>
          <w:ilvl w:val="0"/>
          <w:numId w:val="114"/>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A5336D">
        <w:rPr>
          <w:rFonts w:ascii="Arial" w:eastAsia="Arial Bold" w:hAnsi="Arial" w:cs="Arial"/>
          <w:b/>
          <w:color w:val="000000"/>
          <w:sz w:val="24"/>
          <w:szCs w:val="24"/>
        </w:rPr>
        <w:t xml:space="preserve">Auditing the quality of the test </w:t>
      </w:r>
    </w:p>
    <w:p w14:paraId="45A233C8" w14:textId="77777777" w:rsidR="00B06488" w:rsidRPr="00A5336D" w:rsidRDefault="00B06488" w:rsidP="00B06488">
      <w:pPr>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The Buyer or an agent or contractor appointed by the Buyer may perform on-going quality audits in respect of any part of the Testing (each a "</w:t>
      </w:r>
      <w:r w:rsidRPr="00A5336D">
        <w:rPr>
          <w:rFonts w:ascii="Arial" w:hAnsi="Arial" w:cs="Arial"/>
          <w:b/>
          <w:color w:val="000000"/>
          <w:sz w:val="24"/>
          <w:szCs w:val="24"/>
        </w:rPr>
        <w:t>Testing Quality Audit</w:t>
      </w:r>
      <w:r w:rsidRPr="00A5336D">
        <w:rPr>
          <w:rFonts w:ascii="Arial" w:hAnsi="Arial" w:cs="Arial"/>
          <w:color w:val="000000"/>
          <w:sz w:val="24"/>
          <w:szCs w:val="24"/>
        </w:rPr>
        <w:t>") subject to the provisions set out in the agreed Quality Plan.</w:t>
      </w:r>
    </w:p>
    <w:p w14:paraId="7AA960FC" w14:textId="77777777" w:rsidR="00B06488" w:rsidRPr="00A5336D" w:rsidRDefault="00B06488" w:rsidP="00B06488">
      <w:pPr>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The Supplier shall allow sufficient time in the Test Plan to ensure that adequate responses to a Testing Quality Audit can be provided.</w:t>
      </w:r>
    </w:p>
    <w:p w14:paraId="4EFAA1E0" w14:textId="77777777" w:rsidR="00B06488" w:rsidRPr="00A5336D" w:rsidRDefault="00B06488" w:rsidP="00B06488">
      <w:pPr>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The Buyer will give the Supplier at least 5 Working Days' written notice of the Buyer’s intention to undertake a Testing Quality Audit.</w:t>
      </w:r>
    </w:p>
    <w:p w14:paraId="0020F1CF" w14:textId="77777777" w:rsidR="00B06488" w:rsidRPr="00A5336D" w:rsidRDefault="00B06488" w:rsidP="00B06488">
      <w:pPr>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lastRenderedPageBreak/>
        <w:t>The Supplier shall provide all reasonable necessary assistance and access to all relevant documentation required by the Buyer to enable it to carry out the Testing Quality Audit.</w:t>
      </w:r>
    </w:p>
    <w:p w14:paraId="0AE9471A" w14:textId="77777777" w:rsidR="00B06488" w:rsidRPr="00A5336D" w:rsidRDefault="00B06488" w:rsidP="00B06488">
      <w:pPr>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32596D11" w14:textId="77777777" w:rsidR="00B06488" w:rsidRPr="00A5336D" w:rsidRDefault="00B06488" w:rsidP="00B06488">
      <w:pPr>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14:paraId="2BB9E502" w14:textId="77777777" w:rsidR="00B06488" w:rsidRPr="00A5336D" w:rsidRDefault="00B06488" w:rsidP="00B06488">
      <w:pPr>
        <w:keepNext/>
        <w:numPr>
          <w:ilvl w:val="0"/>
          <w:numId w:val="114"/>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A5336D">
        <w:rPr>
          <w:rFonts w:ascii="Arial" w:eastAsia="Arial Bold" w:hAnsi="Arial" w:cs="Arial"/>
          <w:b/>
          <w:color w:val="000000"/>
          <w:sz w:val="24"/>
          <w:szCs w:val="24"/>
        </w:rPr>
        <w:t>Outcome of the testing</w:t>
      </w:r>
    </w:p>
    <w:p w14:paraId="15933F08" w14:textId="77777777" w:rsidR="00B06488" w:rsidRPr="00A5336D" w:rsidRDefault="00B06488" w:rsidP="00B06488">
      <w:pPr>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The Buyer will issue a Satisfaction Certificate when the Deliverables satisfy the Test Success Criteria in respect of that Test without any Test Issues.</w:t>
      </w:r>
    </w:p>
    <w:p w14:paraId="4CE5C1B4" w14:textId="77777777" w:rsidR="00B06488" w:rsidRPr="00A5336D" w:rsidRDefault="00B06488" w:rsidP="00B06488">
      <w:pPr>
        <w:keepNext/>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If the Deliverables (or any relevant part) do not satisfy the Test Success Criteria then the Buyer shall notify the Supplier and:</w:t>
      </w:r>
    </w:p>
    <w:p w14:paraId="2544E388"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 xml:space="preserve">the Buyer may issue a Satisfaction Certificate conditional upon the remediation of the Test Issues; </w:t>
      </w:r>
    </w:p>
    <w:p w14:paraId="5ED99EFD"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14:paraId="5DB52DCB"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sidRPr="00A5336D">
        <w:rPr>
          <w:rFonts w:ascii="Arial" w:hAnsi="Arial" w:cs="Arial"/>
          <w:i/>
          <w:color w:val="000000"/>
          <w:sz w:val="24"/>
          <w:szCs w:val="24"/>
        </w:rPr>
        <w:t>.</w:t>
      </w:r>
      <w:r w:rsidRPr="00A5336D">
        <w:rPr>
          <w:rFonts w:ascii="Arial" w:hAnsi="Arial" w:cs="Arial"/>
          <w:color w:val="000000"/>
          <w:sz w:val="24"/>
          <w:szCs w:val="24"/>
        </w:rPr>
        <w:t xml:space="preserve"> </w:t>
      </w:r>
    </w:p>
    <w:p w14:paraId="0AAAB571" w14:textId="77777777" w:rsidR="00B06488" w:rsidRPr="00A5336D" w:rsidRDefault="00B06488" w:rsidP="00B06488">
      <w:pPr>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51FF6AB8" w14:textId="77777777" w:rsidR="00B06488" w:rsidRPr="00A5336D" w:rsidRDefault="00B06488" w:rsidP="00B06488">
      <w:pPr>
        <w:keepNext/>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The Buyer shall issue a Satisfaction Certificate in respect of a given Milestone as soon as is reasonably practicable following:</w:t>
      </w:r>
    </w:p>
    <w:p w14:paraId="4EADF74D"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the issuing by the Buyer of Satisfaction Certificates and/or conditional Satisfaction Certificates in respect of all Deliverables related to that Milestone which are due to be Tested; and</w:t>
      </w:r>
    </w:p>
    <w:p w14:paraId="02F51261"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lastRenderedPageBreak/>
        <w:t>performance by the Supplier to the reasonable satisfaction of the Buyer of any other tasks identified in the Implementation Plan as associated with that Milestone.</w:t>
      </w:r>
    </w:p>
    <w:p w14:paraId="0ECEB8B5" w14:textId="77777777" w:rsidR="00B06488" w:rsidRPr="00A5336D" w:rsidRDefault="00B06488" w:rsidP="00B06488">
      <w:pPr>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The grant of a Satisfaction Certificate shall entitle the Supplier to the receipt of a payment in respect of that Milestone in accordance with the provisions of any Implementation Plan and Clause 4 of the Core Terms (Pricing and payments).</w:t>
      </w:r>
    </w:p>
    <w:p w14:paraId="2B90A457" w14:textId="77777777" w:rsidR="00B06488" w:rsidRPr="00A5336D" w:rsidRDefault="00B06488" w:rsidP="00B06488">
      <w:pPr>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If a Milestone is not Achieved, the Buyer shall promptly issue a report to the Supplier setting out the applicable Test Issues and any other reasons for the relevant Milestone not being Achieved.</w:t>
      </w:r>
    </w:p>
    <w:p w14:paraId="66FD6B01" w14:textId="77777777" w:rsidR="00B06488" w:rsidRPr="00A5336D" w:rsidRDefault="00B06488" w:rsidP="00B06488">
      <w:pPr>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 xml:space="preserve">If there are Test Issues but these do not exceed the Test Issues Threshold, then provided there are no Material Test Issues, the Buyer shall issue a Satisfaction Certificate. </w:t>
      </w:r>
    </w:p>
    <w:p w14:paraId="22FEF78E" w14:textId="77777777" w:rsidR="00B06488" w:rsidRPr="00A5336D" w:rsidRDefault="00B06488" w:rsidP="00B06488">
      <w:pPr>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If there is one or more Material Test Issue(s), the Buyer shall refuse to issue a Satisfaction Certificate and, without prejudice to the Buyer’s other rights and remedies, such failure shall constitute a material Default.</w:t>
      </w:r>
    </w:p>
    <w:p w14:paraId="2A6BD588" w14:textId="77777777" w:rsidR="00B06488" w:rsidRPr="00A5336D" w:rsidRDefault="00B06488" w:rsidP="00B06488">
      <w:pPr>
        <w:keepNext/>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05EB9F2C"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14:paraId="3B460984"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where the Buyer issues a conditional Satisfaction Certificate, it may (but shall not be obliged to) revise the failed Milestone Date and any subsequent Milestone Date.</w:t>
      </w:r>
    </w:p>
    <w:p w14:paraId="08E7DF14" w14:textId="77777777" w:rsidR="00B06488" w:rsidRPr="00A5336D" w:rsidRDefault="00B06488" w:rsidP="00B06488">
      <w:pPr>
        <w:keepNext/>
        <w:numPr>
          <w:ilvl w:val="0"/>
          <w:numId w:val="114"/>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A5336D">
        <w:rPr>
          <w:rFonts w:ascii="Arial" w:eastAsia="Arial Bold" w:hAnsi="Arial" w:cs="Arial"/>
          <w:b/>
          <w:color w:val="000000"/>
          <w:sz w:val="24"/>
          <w:szCs w:val="24"/>
        </w:rPr>
        <w:t>Risk</w:t>
      </w:r>
    </w:p>
    <w:p w14:paraId="4265B8BD" w14:textId="77777777" w:rsidR="00B06488" w:rsidRPr="00A5336D" w:rsidRDefault="00B06488" w:rsidP="00B06488">
      <w:pPr>
        <w:keepNext/>
        <w:numPr>
          <w:ilvl w:val="1"/>
          <w:numId w:val="11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The issue of a Satisfaction Certificate and/or a conditional Satisfaction Certificate shall not:</w:t>
      </w:r>
    </w:p>
    <w:p w14:paraId="536D0685"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operate to transfer any risk that the relevant Deliverable or Milestone is complete or will meet and/or satisfy the Buyer’s requirements for that Deliverable or Milestone; or</w:t>
      </w:r>
    </w:p>
    <w:p w14:paraId="18A010AF" w14:textId="77777777" w:rsidR="00B06488" w:rsidRPr="00A5336D" w:rsidRDefault="00B06488" w:rsidP="00B06488">
      <w:pPr>
        <w:numPr>
          <w:ilvl w:val="2"/>
          <w:numId w:val="11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 xml:space="preserve">affect the Buyer’s right subsequently to reject all or any element of the Deliverables and/or any Milestone to which a Satisfaction Certificate relates. </w:t>
      </w:r>
    </w:p>
    <w:p w14:paraId="4FACC06C" w14:textId="77777777" w:rsidR="00B06488" w:rsidRPr="00084779" w:rsidRDefault="00B06488" w:rsidP="00B06488">
      <w:pPr>
        <w:keepNext/>
        <w:pBdr>
          <w:top w:val="nil"/>
          <w:left w:val="nil"/>
          <w:bottom w:val="nil"/>
          <w:right w:val="nil"/>
          <w:between w:val="nil"/>
        </w:pBdr>
        <w:ind w:left="720"/>
        <w:rPr>
          <w:rFonts w:ascii="Arial" w:eastAsia="Arial Bold" w:hAnsi="Arial" w:cs="Arial"/>
          <w:b/>
          <w:color w:val="000000"/>
          <w:sz w:val="24"/>
          <w:szCs w:val="24"/>
        </w:rPr>
      </w:pPr>
      <w:r w:rsidRPr="0023137C">
        <w:rPr>
          <w:rFonts w:ascii="Arial" w:hAnsi="Arial" w:cs="Arial"/>
          <w:sz w:val="24"/>
          <w:szCs w:val="24"/>
        </w:rPr>
        <w:br w:type="page"/>
      </w:r>
      <w:r w:rsidRPr="0023137C">
        <w:rPr>
          <w:rFonts w:ascii="Arial" w:eastAsia="Arial Bold" w:hAnsi="Arial" w:cs="Arial"/>
          <w:b/>
          <w:color w:val="000000"/>
          <w:sz w:val="24"/>
          <w:szCs w:val="24"/>
        </w:rPr>
        <w:lastRenderedPageBreak/>
        <w:t xml:space="preserve">Annex 1: Test Issues </w:t>
      </w:r>
      <w:r w:rsidRPr="00084779">
        <w:rPr>
          <w:rFonts w:ascii="Arial" w:eastAsia="Arial Bold" w:hAnsi="Arial" w:cs="Arial"/>
          <w:b/>
          <w:color w:val="000000"/>
          <w:sz w:val="24"/>
          <w:szCs w:val="24"/>
        </w:rPr>
        <w:t>– Severity Levels</w:t>
      </w:r>
    </w:p>
    <w:p w14:paraId="315EC793" w14:textId="77777777" w:rsidR="00B06488" w:rsidRPr="00A5336D" w:rsidRDefault="00B06488" w:rsidP="00B06488">
      <w:pPr>
        <w:keepNext/>
        <w:numPr>
          <w:ilvl w:val="0"/>
          <w:numId w:val="112"/>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A5336D">
        <w:rPr>
          <w:rFonts w:ascii="Arial" w:eastAsia="Arial Bold" w:hAnsi="Arial" w:cs="Arial"/>
          <w:b/>
          <w:color w:val="000000"/>
          <w:sz w:val="24"/>
          <w:szCs w:val="24"/>
        </w:rPr>
        <w:t xml:space="preserve">Severity 1 Error </w:t>
      </w:r>
    </w:p>
    <w:p w14:paraId="1C1B322A" w14:textId="77777777" w:rsidR="00B06488" w:rsidRPr="00A5336D" w:rsidRDefault="00B06488" w:rsidP="00B06488">
      <w:pPr>
        <w:numPr>
          <w:ilvl w:val="1"/>
          <w:numId w:val="11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This is an error that causes non-recoverable conditions, e.g. it is not possible to continue using a Component.</w:t>
      </w:r>
    </w:p>
    <w:p w14:paraId="5A602DFA" w14:textId="77777777" w:rsidR="00B06488" w:rsidRPr="00A5336D" w:rsidRDefault="00B06488" w:rsidP="00B06488">
      <w:pPr>
        <w:keepNext/>
        <w:numPr>
          <w:ilvl w:val="0"/>
          <w:numId w:val="112"/>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hAnsi="Arial" w:cs="Arial"/>
          <w:b/>
          <w:smallCaps/>
          <w:color w:val="000000"/>
          <w:sz w:val="24"/>
          <w:szCs w:val="24"/>
        </w:rPr>
      </w:pPr>
      <w:r w:rsidRPr="00A5336D">
        <w:rPr>
          <w:rFonts w:ascii="Arial" w:eastAsia="Arial Bold" w:hAnsi="Arial" w:cs="Arial"/>
          <w:b/>
          <w:color w:val="000000"/>
          <w:sz w:val="24"/>
          <w:szCs w:val="24"/>
        </w:rPr>
        <w:t>Severity 2 Error</w:t>
      </w:r>
    </w:p>
    <w:p w14:paraId="36D0BCEB" w14:textId="77777777" w:rsidR="00B06488" w:rsidRPr="00A5336D" w:rsidRDefault="00B06488" w:rsidP="00B06488">
      <w:pPr>
        <w:keepNext/>
        <w:numPr>
          <w:ilvl w:val="1"/>
          <w:numId w:val="11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This is an error for which, as reasonably determined by the Buyer, there is no practicable workaround available, and which:</w:t>
      </w:r>
    </w:p>
    <w:p w14:paraId="00EC48D5" w14:textId="77777777" w:rsidR="00B06488" w:rsidRPr="00A5336D" w:rsidRDefault="00B06488" w:rsidP="00B06488">
      <w:pPr>
        <w:numPr>
          <w:ilvl w:val="2"/>
          <w:numId w:val="11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 xml:space="preserve">causes a Component to become unusable; </w:t>
      </w:r>
    </w:p>
    <w:p w14:paraId="03B2D578" w14:textId="77777777" w:rsidR="00B06488" w:rsidRPr="00A5336D" w:rsidRDefault="00B06488" w:rsidP="00B06488">
      <w:pPr>
        <w:numPr>
          <w:ilvl w:val="2"/>
          <w:numId w:val="11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 xml:space="preserve">causes a lack of functionality, or unexpected functionality, that has an impact on the current Test; or </w:t>
      </w:r>
    </w:p>
    <w:p w14:paraId="7EB41802" w14:textId="77777777" w:rsidR="00B06488" w:rsidRPr="00A5336D" w:rsidRDefault="00B06488" w:rsidP="00B06488">
      <w:pPr>
        <w:numPr>
          <w:ilvl w:val="2"/>
          <w:numId w:val="11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has an adverse impact on any other Component(s) or any other area of the Deliverables;</w:t>
      </w:r>
    </w:p>
    <w:p w14:paraId="5E0A11FF" w14:textId="77777777" w:rsidR="00B06488" w:rsidRPr="00A5336D" w:rsidRDefault="00B06488" w:rsidP="00B06488">
      <w:pPr>
        <w:keepNext/>
        <w:numPr>
          <w:ilvl w:val="0"/>
          <w:numId w:val="112"/>
        </w:numPr>
        <w:pBdr>
          <w:top w:val="nil"/>
          <w:left w:val="nil"/>
          <w:bottom w:val="nil"/>
          <w:right w:val="nil"/>
          <w:between w:val="nil"/>
        </w:pBdr>
        <w:tabs>
          <w:tab w:val="left" w:pos="0"/>
        </w:tabs>
        <w:overflowPunct w:val="0"/>
        <w:autoSpaceDE w:val="0"/>
        <w:autoSpaceDN w:val="0"/>
        <w:adjustRightInd w:val="0"/>
        <w:spacing w:before="240" w:after="240" w:line="240" w:lineRule="auto"/>
        <w:ind w:left="1224"/>
        <w:textAlignment w:val="baseline"/>
        <w:rPr>
          <w:rFonts w:ascii="Arial" w:hAnsi="Arial" w:cs="Arial"/>
          <w:b/>
          <w:smallCaps/>
          <w:color w:val="000000"/>
          <w:sz w:val="24"/>
          <w:szCs w:val="24"/>
        </w:rPr>
      </w:pPr>
      <w:r w:rsidRPr="00A5336D">
        <w:rPr>
          <w:rFonts w:ascii="Arial" w:hAnsi="Arial" w:cs="Arial"/>
          <w:b/>
          <w:smallCaps/>
          <w:color w:val="000000"/>
          <w:sz w:val="24"/>
          <w:szCs w:val="24"/>
        </w:rPr>
        <w:t>S</w:t>
      </w:r>
      <w:r w:rsidRPr="00A5336D">
        <w:rPr>
          <w:rFonts w:ascii="Arial" w:eastAsia="Arial Bold" w:hAnsi="Arial" w:cs="Arial"/>
          <w:b/>
          <w:color w:val="000000"/>
          <w:sz w:val="24"/>
          <w:szCs w:val="24"/>
        </w:rPr>
        <w:t>everity 3 Error</w:t>
      </w:r>
    </w:p>
    <w:p w14:paraId="43615B99" w14:textId="77777777" w:rsidR="00B06488" w:rsidRPr="00A5336D" w:rsidRDefault="00B06488" w:rsidP="00B06488">
      <w:pPr>
        <w:keepNext/>
        <w:numPr>
          <w:ilvl w:val="1"/>
          <w:numId w:val="11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A5336D">
        <w:rPr>
          <w:rFonts w:ascii="Arial" w:hAnsi="Arial" w:cs="Arial"/>
          <w:color w:val="000000"/>
          <w:sz w:val="24"/>
          <w:szCs w:val="24"/>
        </w:rPr>
        <w:t>This is an error which:</w:t>
      </w:r>
    </w:p>
    <w:p w14:paraId="0903CF02" w14:textId="77777777" w:rsidR="00B06488" w:rsidRPr="00A5336D" w:rsidRDefault="00B06488" w:rsidP="00B06488">
      <w:pPr>
        <w:numPr>
          <w:ilvl w:val="2"/>
          <w:numId w:val="11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 xml:space="preserve">causes a Component to become unusable; </w:t>
      </w:r>
    </w:p>
    <w:p w14:paraId="72292BB5" w14:textId="77777777" w:rsidR="00B06488" w:rsidRPr="00A5336D" w:rsidRDefault="00B06488" w:rsidP="00B06488">
      <w:pPr>
        <w:numPr>
          <w:ilvl w:val="2"/>
          <w:numId w:val="11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 xml:space="preserve">causes a lack of functionality, or unexpected functionality, but which does not impact on the current Test; or </w:t>
      </w:r>
    </w:p>
    <w:p w14:paraId="307EB07F" w14:textId="77777777" w:rsidR="00B06488" w:rsidRPr="00A5336D" w:rsidRDefault="00B06488" w:rsidP="00B06488">
      <w:pPr>
        <w:keepNext/>
        <w:numPr>
          <w:ilvl w:val="2"/>
          <w:numId w:val="11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A5336D">
        <w:rPr>
          <w:rFonts w:ascii="Arial" w:hAnsi="Arial" w:cs="Arial"/>
          <w:color w:val="000000"/>
          <w:sz w:val="24"/>
          <w:szCs w:val="24"/>
        </w:rPr>
        <w:t>has an impact on any other Component(s) or any other area of the Deliverables;</w:t>
      </w:r>
    </w:p>
    <w:p w14:paraId="0745C7CA" w14:textId="77777777" w:rsidR="00B06488" w:rsidRPr="00A5336D" w:rsidRDefault="00B06488" w:rsidP="00B06488">
      <w:pPr>
        <w:pBdr>
          <w:top w:val="nil"/>
          <w:left w:val="nil"/>
          <w:bottom w:val="nil"/>
          <w:right w:val="nil"/>
          <w:between w:val="nil"/>
        </w:pBdr>
        <w:tabs>
          <w:tab w:val="left" w:pos="709"/>
          <w:tab w:val="left" w:pos="2127"/>
        </w:tabs>
        <w:spacing w:before="120" w:after="120"/>
        <w:ind w:left="1620" w:hanging="349"/>
        <w:rPr>
          <w:rFonts w:ascii="Arial" w:hAnsi="Arial" w:cs="Arial"/>
          <w:color w:val="000000"/>
          <w:sz w:val="24"/>
          <w:szCs w:val="24"/>
        </w:rPr>
      </w:pPr>
      <w:r w:rsidRPr="00A5336D">
        <w:rPr>
          <w:rFonts w:ascii="Arial" w:hAnsi="Arial" w:cs="Arial"/>
          <w:color w:val="000000"/>
          <w:sz w:val="24"/>
          <w:szCs w:val="24"/>
        </w:rPr>
        <w:t>but for which, as reasonably determined by the Buyer, there is a practicable workaround available;</w:t>
      </w:r>
    </w:p>
    <w:p w14:paraId="1B0E4715" w14:textId="77777777" w:rsidR="00B06488" w:rsidRPr="00A5336D" w:rsidRDefault="00B06488" w:rsidP="00B06488">
      <w:pPr>
        <w:keepNext/>
        <w:numPr>
          <w:ilvl w:val="0"/>
          <w:numId w:val="112"/>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A5336D">
        <w:rPr>
          <w:rFonts w:ascii="Arial" w:eastAsia="Arial Bold" w:hAnsi="Arial" w:cs="Arial"/>
          <w:b/>
          <w:color w:val="000000"/>
          <w:sz w:val="24"/>
          <w:szCs w:val="24"/>
        </w:rPr>
        <w:t>Severity 4 Error</w:t>
      </w:r>
    </w:p>
    <w:p w14:paraId="0DC9BB09" w14:textId="77777777" w:rsidR="00B06488" w:rsidRPr="00A5336D" w:rsidRDefault="00B06488" w:rsidP="00B06488">
      <w:pPr>
        <w:numPr>
          <w:ilvl w:val="1"/>
          <w:numId w:val="11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b/>
          <w:smallCaps/>
          <w:color w:val="000000"/>
          <w:sz w:val="24"/>
          <w:szCs w:val="24"/>
        </w:rPr>
      </w:pPr>
      <w:r w:rsidRPr="00A5336D">
        <w:rPr>
          <w:rFonts w:ascii="Arial" w:hAnsi="Arial" w:cs="Arial"/>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0F1909E9" w14:textId="77777777" w:rsidR="00B06488" w:rsidRPr="00A5336D" w:rsidRDefault="00B06488" w:rsidP="00B06488">
      <w:pPr>
        <w:keepNext/>
        <w:numPr>
          <w:ilvl w:val="0"/>
          <w:numId w:val="112"/>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A5336D">
        <w:rPr>
          <w:rFonts w:ascii="Arial" w:eastAsia="Arial Bold" w:hAnsi="Arial" w:cs="Arial"/>
          <w:b/>
          <w:color w:val="000000"/>
          <w:sz w:val="24"/>
          <w:szCs w:val="24"/>
        </w:rPr>
        <w:t>Severity 5 Error</w:t>
      </w:r>
    </w:p>
    <w:p w14:paraId="4E9DE79E" w14:textId="77777777" w:rsidR="00B06488" w:rsidRPr="00A5336D" w:rsidRDefault="00B06488" w:rsidP="00B06488">
      <w:pPr>
        <w:numPr>
          <w:ilvl w:val="1"/>
          <w:numId w:val="11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450"/>
        <w:textAlignment w:val="baseline"/>
        <w:rPr>
          <w:rFonts w:ascii="Arial" w:hAnsi="Arial" w:cs="Arial"/>
          <w:color w:val="000000"/>
          <w:sz w:val="24"/>
          <w:szCs w:val="24"/>
        </w:rPr>
      </w:pPr>
      <w:r w:rsidRPr="00A5336D">
        <w:rPr>
          <w:rFonts w:ascii="Arial" w:hAnsi="Arial" w:cs="Arial"/>
          <w:color w:val="000000"/>
          <w:sz w:val="24"/>
          <w:szCs w:val="24"/>
        </w:rPr>
        <w:t>This is an error that causes a minor problem, for which no workaround is required, and which has no impact on the current Test, or other areas of the Deliverables.</w:t>
      </w:r>
    </w:p>
    <w:p w14:paraId="1ACB662D" w14:textId="77777777" w:rsidR="00B06488" w:rsidRPr="00084779" w:rsidRDefault="00B06488" w:rsidP="00B06488">
      <w:pPr>
        <w:keepNext/>
        <w:pBdr>
          <w:top w:val="nil"/>
          <w:left w:val="nil"/>
          <w:bottom w:val="nil"/>
          <w:right w:val="nil"/>
          <w:between w:val="nil"/>
        </w:pBdr>
        <w:ind w:left="720"/>
        <w:rPr>
          <w:rFonts w:ascii="Arial" w:eastAsia="Arial Bold" w:hAnsi="Arial" w:cs="Arial"/>
          <w:b/>
          <w:color w:val="000000"/>
          <w:sz w:val="24"/>
          <w:szCs w:val="24"/>
        </w:rPr>
      </w:pPr>
      <w:r w:rsidRPr="00084779">
        <w:rPr>
          <w:rFonts w:ascii="Arial" w:hAnsi="Arial" w:cs="Arial"/>
          <w:sz w:val="24"/>
          <w:szCs w:val="24"/>
        </w:rPr>
        <w:br w:type="page"/>
      </w:r>
      <w:r w:rsidRPr="00084779">
        <w:rPr>
          <w:rFonts w:ascii="Arial" w:eastAsia="Arial Bold" w:hAnsi="Arial" w:cs="Arial"/>
          <w:b/>
          <w:color w:val="000000"/>
          <w:sz w:val="24"/>
          <w:szCs w:val="24"/>
        </w:rPr>
        <w:lastRenderedPageBreak/>
        <w:t>Annex 2: Satisfaction Certificate</w:t>
      </w:r>
    </w:p>
    <w:p w14:paraId="081B94A8" w14:textId="77777777" w:rsidR="00B06488" w:rsidRPr="00A5336D" w:rsidRDefault="00B06488" w:rsidP="00B06488">
      <w:pPr>
        <w:ind w:left="1429"/>
        <w:rPr>
          <w:rFonts w:ascii="Arial" w:hAnsi="Arial" w:cs="Arial"/>
          <w:sz w:val="24"/>
          <w:szCs w:val="24"/>
        </w:rPr>
      </w:pPr>
      <w:r w:rsidRPr="00A5336D">
        <w:rPr>
          <w:rFonts w:ascii="Arial" w:hAnsi="Arial" w:cs="Arial"/>
          <w:sz w:val="24"/>
          <w:szCs w:val="24"/>
        </w:rPr>
        <w:t>To:</w:t>
      </w:r>
      <w:r w:rsidRPr="00A5336D">
        <w:rPr>
          <w:rFonts w:ascii="Arial" w:hAnsi="Arial" w:cs="Arial"/>
          <w:sz w:val="24"/>
          <w:szCs w:val="24"/>
        </w:rPr>
        <w:tab/>
      </w:r>
      <w:r w:rsidRPr="00A5336D">
        <w:rPr>
          <w:rFonts w:ascii="Arial" w:hAnsi="Arial" w:cs="Arial"/>
          <w:sz w:val="24"/>
          <w:szCs w:val="24"/>
        </w:rPr>
        <w:tab/>
        <w:t xml:space="preserve">[insert name of Supplier] </w:t>
      </w:r>
    </w:p>
    <w:p w14:paraId="2522AF60" w14:textId="77777777" w:rsidR="00B06488" w:rsidRPr="00A5336D" w:rsidRDefault="00B06488" w:rsidP="00B06488">
      <w:pPr>
        <w:ind w:left="720" w:firstLine="709"/>
        <w:rPr>
          <w:rFonts w:ascii="Arial" w:hAnsi="Arial" w:cs="Arial"/>
          <w:sz w:val="24"/>
          <w:szCs w:val="24"/>
        </w:rPr>
      </w:pPr>
      <w:r w:rsidRPr="00A5336D">
        <w:rPr>
          <w:rFonts w:ascii="Arial" w:hAnsi="Arial" w:cs="Arial"/>
          <w:sz w:val="24"/>
          <w:szCs w:val="24"/>
        </w:rPr>
        <w:t>From:</w:t>
      </w:r>
      <w:r w:rsidRPr="00A5336D">
        <w:rPr>
          <w:rFonts w:ascii="Arial" w:hAnsi="Arial" w:cs="Arial"/>
          <w:sz w:val="24"/>
          <w:szCs w:val="24"/>
        </w:rPr>
        <w:tab/>
      </w:r>
      <w:r w:rsidRPr="00A5336D">
        <w:rPr>
          <w:rFonts w:ascii="Arial" w:hAnsi="Arial" w:cs="Arial"/>
          <w:sz w:val="24"/>
          <w:szCs w:val="24"/>
        </w:rPr>
        <w:tab/>
        <w:t>[insert name of Buyer]</w:t>
      </w:r>
    </w:p>
    <w:p w14:paraId="3EAEAE26" w14:textId="77777777" w:rsidR="00B06488" w:rsidRPr="00A5336D" w:rsidRDefault="00B06488" w:rsidP="00B06488">
      <w:pPr>
        <w:ind w:left="1429"/>
        <w:rPr>
          <w:rFonts w:ascii="Arial" w:hAnsi="Arial" w:cs="Arial"/>
          <w:sz w:val="24"/>
          <w:szCs w:val="24"/>
        </w:rPr>
      </w:pPr>
      <w:r w:rsidRPr="00A5336D">
        <w:rPr>
          <w:rFonts w:ascii="Arial" w:hAnsi="Arial" w:cs="Arial"/>
          <w:sz w:val="24"/>
          <w:szCs w:val="24"/>
        </w:rPr>
        <w:t>[insert Date dd/mm/yyyy]</w:t>
      </w:r>
    </w:p>
    <w:p w14:paraId="4E5BAB17" w14:textId="77777777" w:rsidR="00B06488" w:rsidRPr="00A5336D" w:rsidRDefault="00B06488" w:rsidP="00B06488">
      <w:pPr>
        <w:keepNext/>
        <w:pBdr>
          <w:top w:val="nil"/>
          <w:left w:val="nil"/>
          <w:bottom w:val="nil"/>
          <w:right w:val="nil"/>
          <w:between w:val="nil"/>
        </w:pBdr>
        <w:spacing w:before="240" w:after="120"/>
        <w:ind w:left="862"/>
        <w:rPr>
          <w:rFonts w:ascii="Arial" w:hAnsi="Arial" w:cs="Arial"/>
          <w:color w:val="000000"/>
          <w:sz w:val="24"/>
          <w:szCs w:val="24"/>
        </w:rPr>
      </w:pPr>
    </w:p>
    <w:p w14:paraId="2DBF6F8B" w14:textId="77777777" w:rsidR="00B06488" w:rsidRPr="00A5336D" w:rsidRDefault="00B06488" w:rsidP="00B06488">
      <w:pPr>
        <w:ind w:left="1429"/>
        <w:rPr>
          <w:rFonts w:ascii="Arial" w:hAnsi="Arial" w:cs="Arial"/>
          <w:sz w:val="24"/>
          <w:szCs w:val="24"/>
        </w:rPr>
      </w:pPr>
      <w:r w:rsidRPr="00A5336D">
        <w:rPr>
          <w:rFonts w:ascii="Arial" w:hAnsi="Arial" w:cs="Arial"/>
          <w:sz w:val="24"/>
          <w:szCs w:val="24"/>
        </w:rPr>
        <w:t>Dear Sirs,</w:t>
      </w:r>
    </w:p>
    <w:p w14:paraId="2426E756" w14:textId="77777777" w:rsidR="00B06488" w:rsidRPr="00A5336D" w:rsidRDefault="00B06488" w:rsidP="00B06488">
      <w:pPr>
        <w:keepNext/>
        <w:pBdr>
          <w:top w:val="nil"/>
          <w:left w:val="nil"/>
          <w:bottom w:val="nil"/>
          <w:right w:val="nil"/>
          <w:between w:val="nil"/>
        </w:pBdr>
        <w:spacing w:before="240" w:after="120"/>
        <w:ind w:left="862" w:firstLine="567"/>
        <w:rPr>
          <w:rFonts w:ascii="Arial" w:hAnsi="Arial" w:cs="Arial"/>
          <w:b/>
          <w:color w:val="000000"/>
          <w:sz w:val="24"/>
          <w:szCs w:val="24"/>
        </w:rPr>
      </w:pPr>
      <w:r w:rsidRPr="00A5336D">
        <w:rPr>
          <w:rFonts w:ascii="Arial" w:hAnsi="Arial" w:cs="Arial"/>
          <w:b/>
          <w:color w:val="000000"/>
          <w:sz w:val="24"/>
          <w:szCs w:val="24"/>
        </w:rPr>
        <w:t>Satisfaction Certificate</w:t>
      </w:r>
    </w:p>
    <w:p w14:paraId="03859ECB" w14:textId="77777777" w:rsidR="00B06488" w:rsidRPr="00A5336D" w:rsidRDefault="00B06488" w:rsidP="00B06488">
      <w:pPr>
        <w:ind w:left="1429"/>
        <w:rPr>
          <w:rFonts w:ascii="Arial" w:hAnsi="Arial" w:cs="Arial"/>
          <w:sz w:val="24"/>
          <w:szCs w:val="24"/>
        </w:rPr>
      </w:pPr>
      <w:r w:rsidRPr="00A5336D">
        <w:rPr>
          <w:rFonts w:ascii="Arial" w:hAnsi="Arial" w:cs="Arial"/>
          <w:sz w:val="24"/>
          <w:szCs w:val="24"/>
        </w:rPr>
        <w:t>Deliverable/Milestone(s): [Insert relevant description of the agreed Deliverables/Milestones].</w:t>
      </w:r>
    </w:p>
    <w:p w14:paraId="38298F57" w14:textId="77777777" w:rsidR="00B06488" w:rsidRPr="00A5336D" w:rsidRDefault="00B06488" w:rsidP="00B06488">
      <w:pPr>
        <w:ind w:left="1429"/>
        <w:rPr>
          <w:rFonts w:ascii="Arial" w:hAnsi="Arial" w:cs="Arial"/>
          <w:sz w:val="24"/>
          <w:szCs w:val="24"/>
        </w:rPr>
      </w:pPr>
      <w:r w:rsidRPr="00A5336D">
        <w:rPr>
          <w:rFonts w:ascii="Arial" w:hAnsi="Arial" w:cs="Arial"/>
          <w:sz w:val="24"/>
          <w:szCs w:val="24"/>
        </w:rPr>
        <w:t>We refer to the agreement (</w:t>
      </w:r>
      <w:r w:rsidRPr="00A5336D">
        <w:rPr>
          <w:rFonts w:ascii="Arial" w:hAnsi="Arial" w:cs="Arial"/>
          <w:b/>
          <w:sz w:val="24"/>
          <w:szCs w:val="24"/>
        </w:rPr>
        <w:t>"Call-Off Contract"</w:t>
      </w:r>
      <w:r w:rsidRPr="00A5336D">
        <w:rPr>
          <w:rFonts w:ascii="Arial" w:hAnsi="Arial" w:cs="Arial"/>
          <w:sz w:val="24"/>
          <w:szCs w:val="24"/>
        </w:rPr>
        <w:t>) [insert Call-Off  Contract reference number] relating to the provision of the [insert description of the Deliverables] between the [</w:t>
      </w:r>
      <w:r w:rsidRPr="00A5336D">
        <w:rPr>
          <w:rFonts w:ascii="Arial" w:hAnsi="Arial" w:cs="Arial"/>
          <w:i/>
          <w:sz w:val="24"/>
          <w:szCs w:val="24"/>
        </w:rPr>
        <w:t>insert Buyer name</w:t>
      </w:r>
      <w:r w:rsidRPr="00A5336D">
        <w:rPr>
          <w:rFonts w:ascii="Arial" w:hAnsi="Arial" w:cs="Arial"/>
          <w:sz w:val="24"/>
          <w:szCs w:val="24"/>
        </w:rPr>
        <w:t>] (</w:t>
      </w:r>
      <w:r w:rsidRPr="00A5336D">
        <w:rPr>
          <w:rFonts w:ascii="Arial" w:hAnsi="Arial" w:cs="Arial"/>
          <w:b/>
          <w:sz w:val="24"/>
          <w:szCs w:val="24"/>
        </w:rPr>
        <w:t>"Buyer"</w:t>
      </w:r>
      <w:r w:rsidRPr="00A5336D">
        <w:rPr>
          <w:rFonts w:ascii="Arial" w:hAnsi="Arial" w:cs="Arial"/>
          <w:sz w:val="24"/>
          <w:szCs w:val="24"/>
        </w:rPr>
        <w:t>) and [</w:t>
      </w:r>
      <w:r w:rsidRPr="00A5336D">
        <w:rPr>
          <w:rFonts w:ascii="Arial" w:hAnsi="Arial" w:cs="Arial"/>
          <w:i/>
          <w:sz w:val="24"/>
          <w:szCs w:val="24"/>
        </w:rPr>
        <w:t>insert Supplier name</w:t>
      </w:r>
      <w:r w:rsidRPr="00A5336D">
        <w:rPr>
          <w:rFonts w:ascii="Arial" w:hAnsi="Arial" w:cs="Arial"/>
          <w:sz w:val="24"/>
          <w:szCs w:val="24"/>
        </w:rPr>
        <w:t>] (</w:t>
      </w:r>
      <w:r w:rsidRPr="00A5336D">
        <w:rPr>
          <w:rFonts w:ascii="Arial" w:hAnsi="Arial" w:cs="Arial"/>
          <w:b/>
          <w:sz w:val="24"/>
          <w:szCs w:val="24"/>
        </w:rPr>
        <w:t>"Supplier"</w:t>
      </w:r>
      <w:r w:rsidRPr="00A5336D">
        <w:rPr>
          <w:rFonts w:ascii="Arial" w:hAnsi="Arial" w:cs="Arial"/>
          <w:sz w:val="24"/>
          <w:szCs w:val="24"/>
        </w:rPr>
        <w:t>) dated [</w:t>
      </w:r>
      <w:r w:rsidRPr="00A5336D">
        <w:rPr>
          <w:rFonts w:ascii="Arial" w:hAnsi="Arial" w:cs="Arial"/>
          <w:i/>
          <w:sz w:val="24"/>
          <w:szCs w:val="24"/>
        </w:rPr>
        <w:t>insert Call-Off  Start Date dd/mm/yyyy</w:t>
      </w:r>
      <w:r w:rsidRPr="00A5336D">
        <w:rPr>
          <w:rFonts w:ascii="Arial" w:hAnsi="Arial" w:cs="Arial"/>
          <w:sz w:val="24"/>
          <w:szCs w:val="24"/>
        </w:rPr>
        <w:t>].</w:t>
      </w:r>
    </w:p>
    <w:p w14:paraId="2D6CBBEC" w14:textId="77777777" w:rsidR="00B06488" w:rsidRPr="00A5336D" w:rsidRDefault="00B06488" w:rsidP="00B06488">
      <w:pPr>
        <w:ind w:left="1429"/>
        <w:rPr>
          <w:rFonts w:ascii="Arial" w:hAnsi="Arial" w:cs="Arial"/>
          <w:sz w:val="24"/>
          <w:szCs w:val="24"/>
        </w:rPr>
      </w:pPr>
      <w:r w:rsidRPr="00A5336D">
        <w:rPr>
          <w:rFonts w:ascii="Arial" w:hAnsi="Arial" w:cs="Arial"/>
          <w:sz w:val="24"/>
          <w:szCs w:val="24"/>
        </w:rPr>
        <w:t>The definitions for any capitalised terms in this certificate are as set out in the Call-Off  Contract.</w:t>
      </w:r>
    </w:p>
    <w:p w14:paraId="3F7212DE" w14:textId="77777777" w:rsidR="00B06488" w:rsidRPr="00A5336D" w:rsidRDefault="00B06488" w:rsidP="00B06488">
      <w:pPr>
        <w:keepNext/>
        <w:pBdr>
          <w:top w:val="nil"/>
          <w:left w:val="nil"/>
          <w:bottom w:val="nil"/>
          <w:right w:val="nil"/>
          <w:between w:val="nil"/>
        </w:pBdr>
        <w:spacing w:before="240" w:after="120"/>
        <w:ind w:left="1429"/>
        <w:rPr>
          <w:rFonts w:ascii="Arial" w:hAnsi="Arial" w:cs="Arial"/>
          <w:color w:val="000000"/>
          <w:sz w:val="24"/>
          <w:szCs w:val="24"/>
        </w:rPr>
      </w:pPr>
      <w:r w:rsidRPr="00A5336D">
        <w:rPr>
          <w:rFonts w:ascii="Arial" w:hAnsi="Arial" w:cs="Arial"/>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164AA917" w14:textId="77777777" w:rsidR="00B06488" w:rsidRPr="00A5336D" w:rsidRDefault="00B06488" w:rsidP="00B06488">
      <w:pPr>
        <w:keepNext/>
        <w:pBdr>
          <w:top w:val="nil"/>
          <w:left w:val="nil"/>
          <w:bottom w:val="nil"/>
          <w:right w:val="nil"/>
          <w:between w:val="nil"/>
        </w:pBdr>
        <w:spacing w:before="240" w:after="120"/>
        <w:ind w:left="1429"/>
        <w:rPr>
          <w:rFonts w:ascii="Arial" w:hAnsi="Arial" w:cs="Arial"/>
          <w:color w:val="000000"/>
          <w:sz w:val="24"/>
          <w:szCs w:val="24"/>
        </w:rPr>
      </w:pPr>
      <w:r w:rsidRPr="00A5336D">
        <w:rPr>
          <w:rFonts w:ascii="Arial" w:hAnsi="Arial" w:cs="Arial"/>
          <w:color w:val="000000"/>
          <w:sz w:val="24"/>
          <w:szCs w:val="24"/>
        </w:rPr>
        <w:t>[OR]</w:t>
      </w:r>
    </w:p>
    <w:p w14:paraId="4945940C" w14:textId="77777777" w:rsidR="00B06488" w:rsidRPr="00A5336D" w:rsidRDefault="00B06488" w:rsidP="00B06488">
      <w:pPr>
        <w:keepNext/>
        <w:pBdr>
          <w:top w:val="nil"/>
          <w:left w:val="nil"/>
          <w:bottom w:val="nil"/>
          <w:right w:val="nil"/>
          <w:between w:val="nil"/>
        </w:pBdr>
        <w:spacing w:before="240" w:after="120"/>
        <w:ind w:left="1429"/>
        <w:rPr>
          <w:rFonts w:ascii="Arial" w:hAnsi="Arial" w:cs="Arial"/>
          <w:color w:val="000000"/>
          <w:sz w:val="24"/>
          <w:szCs w:val="24"/>
        </w:rPr>
      </w:pPr>
      <w:r w:rsidRPr="00A5336D">
        <w:rPr>
          <w:rFonts w:ascii="Arial" w:hAnsi="Arial" w:cs="Arial"/>
          <w:color w:val="000000"/>
          <w:sz w:val="24"/>
          <w:szCs w:val="24"/>
        </w:rPr>
        <w:t>[This Satisfaction Certificate is granted on the condition that any Test Issues are remedied in accordance with the Rectification Plan attached to this certificate.]</w:t>
      </w:r>
    </w:p>
    <w:p w14:paraId="0D4D6F26" w14:textId="77777777" w:rsidR="00B06488" w:rsidRPr="00A5336D" w:rsidRDefault="00B06488" w:rsidP="00B06488">
      <w:pPr>
        <w:keepNext/>
        <w:pBdr>
          <w:top w:val="nil"/>
          <w:left w:val="nil"/>
          <w:bottom w:val="nil"/>
          <w:right w:val="nil"/>
          <w:between w:val="nil"/>
        </w:pBdr>
        <w:spacing w:before="240" w:after="120"/>
        <w:ind w:left="1429"/>
        <w:rPr>
          <w:rFonts w:ascii="Arial" w:hAnsi="Arial" w:cs="Arial"/>
          <w:color w:val="000000"/>
          <w:sz w:val="24"/>
          <w:szCs w:val="24"/>
        </w:rPr>
      </w:pPr>
      <w:r w:rsidRPr="00A5336D">
        <w:rPr>
          <w:rFonts w:ascii="Arial" w:hAnsi="Arial" w:cs="Arial"/>
          <w:color w:val="000000"/>
          <w:sz w:val="24"/>
          <w:szCs w:val="24"/>
        </w:rPr>
        <w:t>[You may now issue an invoice in respect of the Milestone Payment associated with this Milestone in accordance with Clause 4 (Pricing and payments)].</w:t>
      </w:r>
    </w:p>
    <w:p w14:paraId="6EADAFA9" w14:textId="77777777" w:rsidR="00B06488" w:rsidRPr="00A5336D" w:rsidRDefault="00B06488" w:rsidP="00B06488">
      <w:pPr>
        <w:ind w:left="1429"/>
        <w:rPr>
          <w:rFonts w:ascii="Arial" w:hAnsi="Arial" w:cs="Arial"/>
          <w:sz w:val="24"/>
          <w:szCs w:val="24"/>
        </w:rPr>
      </w:pPr>
    </w:p>
    <w:p w14:paraId="1838E2B4" w14:textId="77777777" w:rsidR="00B06488" w:rsidRPr="00A5336D" w:rsidRDefault="00B06488" w:rsidP="00B06488">
      <w:pPr>
        <w:ind w:left="1429"/>
        <w:rPr>
          <w:rFonts w:ascii="Arial" w:hAnsi="Arial" w:cs="Arial"/>
          <w:sz w:val="24"/>
          <w:szCs w:val="24"/>
        </w:rPr>
      </w:pPr>
      <w:r w:rsidRPr="00A5336D">
        <w:rPr>
          <w:rFonts w:ascii="Arial" w:hAnsi="Arial" w:cs="Arial"/>
          <w:sz w:val="24"/>
          <w:szCs w:val="24"/>
        </w:rPr>
        <w:t>Yours faithfully</w:t>
      </w:r>
    </w:p>
    <w:p w14:paraId="595DD40D" w14:textId="77777777" w:rsidR="00B06488" w:rsidRPr="00A5336D" w:rsidRDefault="00B06488" w:rsidP="00B06488">
      <w:pPr>
        <w:ind w:left="1429"/>
        <w:rPr>
          <w:rFonts w:ascii="Arial" w:hAnsi="Arial" w:cs="Arial"/>
          <w:sz w:val="24"/>
          <w:szCs w:val="24"/>
        </w:rPr>
      </w:pPr>
      <w:r w:rsidRPr="00A5336D">
        <w:rPr>
          <w:rFonts w:ascii="Arial" w:hAnsi="Arial" w:cs="Arial"/>
          <w:sz w:val="24"/>
          <w:szCs w:val="24"/>
        </w:rPr>
        <w:lastRenderedPageBreak/>
        <w:t>[insert Name]</w:t>
      </w:r>
    </w:p>
    <w:p w14:paraId="7F9CED8E" w14:textId="77777777" w:rsidR="00B06488" w:rsidRPr="00A5336D" w:rsidRDefault="00B06488" w:rsidP="00B06488">
      <w:pPr>
        <w:ind w:left="1429"/>
        <w:rPr>
          <w:rFonts w:ascii="Arial" w:hAnsi="Arial" w:cs="Arial"/>
          <w:sz w:val="24"/>
          <w:szCs w:val="24"/>
        </w:rPr>
      </w:pPr>
      <w:r w:rsidRPr="00A5336D">
        <w:rPr>
          <w:rFonts w:ascii="Arial" w:hAnsi="Arial" w:cs="Arial"/>
          <w:sz w:val="24"/>
          <w:szCs w:val="24"/>
        </w:rPr>
        <w:t>[insert Position]</w:t>
      </w:r>
    </w:p>
    <w:p w14:paraId="425263EF" w14:textId="77777777" w:rsidR="00B06488" w:rsidRDefault="00B06488" w:rsidP="00B06488">
      <w:pPr>
        <w:ind w:left="1429"/>
        <w:rPr>
          <w:sz w:val="24"/>
          <w:szCs w:val="24"/>
        </w:rPr>
      </w:pPr>
      <w:r w:rsidRPr="00A5336D">
        <w:rPr>
          <w:rFonts w:ascii="Arial" w:hAnsi="Arial" w:cs="Arial"/>
          <w:sz w:val="24"/>
          <w:szCs w:val="24"/>
        </w:rPr>
        <w:t>acting on behalf of [insert name</w:t>
      </w:r>
      <w:r>
        <w:rPr>
          <w:sz w:val="24"/>
          <w:szCs w:val="24"/>
        </w:rPr>
        <w:t xml:space="preserve"> of Buyer]</w:t>
      </w:r>
    </w:p>
    <w:p w14:paraId="05EDD11B" w14:textId="77777777" w:rsidR="00B06488" w:rsidRDefault="00B06488" w:rsidP="00BE6D51">
      <w:pPr>
        <w:rPr>
          <w:b/>
          <w:smallCaps/>
          <w:sz w:val="24"/>
          <w:szCs w:val="24"/>
        </w:rPr>
        <w:sectPr w:rsidR="00B06488">
          <w:headerReference w:type="default" r:id="rId98"/>
          <w:pgSz w:w="11906" w:h="16838"/>
          <w:pgMar w:top="1440" w:right="1440" w:bottom="1440" w:left="1440" w:header="708" w:footer="708" w:gutter="0"/>
          <w:cols w:space="720"/>
        </w:sectPr>
      </w:pPr>
    </w:p>
    <w:p w14:paraId="5B62EC08" w14:textId="77777777" w:rsidR="00755962" w:rsidRDefault="00755962" w:rsidP="00755962">
      <w:pPr>
        <w:keepNext/>
        <w:pBdr>
          <w:top w:val="nil"/>
          <w:left w:val="nil"/>
          <w:bottom w:val="nil"/>
          <w:right w:val="nil"/>
          <w:between w:val="nil"/>
        </w:pBdr>
        <w:spacing w:after="24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Call-Off Schedule 14 (Service Levels)</w:t>
      </w:r>
    </w:p>
    <w:p w14:paraId="7D05C43F" w14:textId="77777777" w:rsidR="00755962" w:rsidRDefault="00755962" w:rsidP="00755962">
      <w:pPr>
        <w:numPr>
          <w:ilvl w:val="0"/>
          <w:numId w:val="118"/>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6146A0D1" w14:textId="77777777" w:rsidR="00755962" w:rsidRDefault="00755962" w:rsidP="00755962">
      <w:pPr>
        <w:numPr>
          <w:ilvl w:val="1"/>
          <w:numId w:val="11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836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5953"/>
      </w:tblGrid>
      <w:tr w:rsidR="00755962" w14:paraId="24AE2C06" w14:textId="77777777" w:rsidTr="005617FB">
        <w:tc>
          <w:tcPr>
            <w:tcW w:w="2410" w:type="dxa"/>
            <w:shd w:val="clear" w:color="auto" w:fill="auto"/>
          </w:tcPr>
          <w:p w14:paraId="6D945C8C" w14:textId="77777777" w:rsidR="00755962" w:rsidRDefault="00755962" w:rsidP="005617FB">
            <w:pPr>
              <w:pBdr>
                <w:top w:val="nil"/>
                <w:left w:val="nil"/>
                <w:bottom w:val="nil"/>
                <w:right w:val="nil"/>
                <w:between w:val="nil"/>
              </w:pBdr>
              <w:spacing w:after="120"/>
              <w:ind w:left="-108"/>
              <w:rPr>
                <w:rFonts w:ascii="Arial" w:eastAsia="Arial" w:hAnsi="Arial" w:cs="Arial"/>
                <w:b/>
                <w:color w:val="000000"/>
                <w:sz w:val="24"/>
                <w:szCs w:val="24"/>
              </w:rPr>
            </w:pPr>
          </w:p>
          <w:p w14:paraId="6FAF52E7" w14:textId="77777777" w:rsidR="00755962" w:rsidRDefault="00755962" w:rsidP="005617F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“Critical Service Level Failure”</w:t>
            </w:r>
          </w:p>
        </w:tc>
        <w:tc>
          <w:tcPr>
            <w:tcW w:w="5953" w:type="dxa"/>
            <w:shd w:val="clear" w:color="auto" w:fill="auto"/>
          </w:tcPr>
          <w:p w14:paraId="340C656D" w14:textId="77777777" w:rsidR="00755962" w:rsidRDefault="00755962" w:rsidP="005617FB">
            <w:pPr>
              <w:pBdr>
                <w:top w:val="nil"/>
                <w:left w:val="nil"/>
                <w:bottom w:val="nil"/>
                <w:right w:val="nil"/>
                <w:between w:val="nil"/>
              </w:pBdr>
              <w:tabs>
                <w:tab w:val="left" w:pos="-9"/>
                <w:tab w:val="left" w:pos="-179"/>
              </w:tabs>
              <w:spacing w:after="120"/>
              <w:ind w:left="170" w:hanging="170"/>
              <w:rPr>
                <w:rFonts w:ascii="Arial" w:eastAsia="Arial" w:hAnsi="Arial" w:cs="Arial"/>
                <w:color w:val="000000"/>
                <w:sz w:val="24"/>
                <w:szCs w:val="24"/>
              </w:rPr>
            </w:pPr>
          </w:p>
          <w:p w14:paraId="5A9BC3AA" w14:textId="77777777" w:rsidR="00755962" w:rsidRDefault="00755962" w:rsidP="005617FB">
            <w:pPr>
              <w:pBdr>
                <w:top w:val="nil"/>
                <w:left w:val="nil"/>
                <w:bottom w:val="nil"/>
                <w:right w:val="nil"/>
                <w:between w:val="nil"/>
              </w:pBdr>
              <w:tabs>
                <w:tab w:val="left" w:pos="-9"/>
                <w:tab w:val="left" w:pos="-179"/>
              </w:tabs>
              <w:spacing w:after="120"/>
              <w:ind w:left="170" w:hanging="170"/>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755962" w14:paraId="25A08C71" w14:textId="77777777" w:rsidTr="005617FB">
        <w:tc>
          <w:tcPr>
            <w:tcW w:w="2410" w:type="dxa"/>
            <w:shd w:val="clear" w:color="auto" w:fill="auto"/>
          </w:tcPr>
          <w:p w14:paraId="48DB9ECC" w14:textId="77777777" w:rsidR="00755962" w:rsidRDefault="00755962" w:rsidP="005617F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Credits"</w:t>
            </w:r>
          </w:p>
        </w:tc>
        <w:tc>
          <w:tcPr>
            <w:tcW w:w="5953" w:type="dxa"/>
            <w:shd w:val="clear" w:color="auto" w:fill="auto"/>
          </w:tcPr>
          <w:p w14:paraId="2C67CFED" w14:textId="77777777" w:rsidR="00755962" w:rsidRDefault="00755962" w:rsidP="005617FB">
            <w:pPr>
              <w:pBdr>
                <w:top w:val="nil"/>
                <w:left w:val="nil"/>
                <w:bottom w:val="nil"/>
                <w:right w:val="nil"/>
                <w:between w:val="nil"/>
              </w:pBdr>
              <w:tabs>
                <w:tab w:val="left" w:pos="-9"/>
                <w:tab w:val="left" w:pos="-179"/>
              </w:tabs>
              <w:spacing w:after="120"/>
              <w:rPr>
                <w:rFonts w:ascii="Arial" w:eastAsia="Arial" w:hAnsi="Arial" w:cs="Arial"/>
                <w:color w:val="000000"/>
                <w:sz w:val="24"/>
                <w:szCs w:val="24"/>
              </w:rPr>
            </w:pPr>
            <w:r>
              <w:rPr>
                <w:rFonts w:ascii="Arial" w:eastAsia="Arial" w:hAnsi="Arial" w:cs="Arial"/>
                <w:color w:val="000000"/>
                <w:sz w:val="24"/>
                <w:szCs w:val="24"/>
              </w:rPr>
              <w:t>any service credits (in respect of Lot 2, Lot 3 and Lot 4 Deliverables only) specified in the Annexes to Part A of this Schedule and/or any Order Form being payable by the Supplier to the Buyer in respect of any failure by the Supplier to meet one or more Service Levels;</w:t>
            </w:r>
          </w:p>
        </w:tc>
      </w:tr>
      <w:tr w:rsidR="00755962" w14:paraId="7378C41E" w14:textId="77777777" w:rsidTr="005617FB">
        <w:trPr>
          <w:trHeight w:val="359"/>
        </w:trPr>
        <w:tc>
          <w:tcPr>
            <w:tcW w:w="2410" w:type="dxa"/>
            <w:shd w:val="clear" w:color="auto" w:fill="auto"/>
          </w:tcPr>
          <w:p w14:paraId="1B38A09F" w14:textId="77777777" w:rsidR="00755962" w:rsidRDefault="00755962" w:rsidP="005617F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Credit Cap"</w:t>
            </w:r>
          </w:p>
        </w:tc>
        <w:tc>
          <w:tcPr>
            <w:tcW w:w="5953" w:type="dxa"/>
            <w:shd w:val="clear" w:color="auto" w:fill="auto"/>
          </w:tcPr>
          <w:p w14:paraId="6676B7DF" w14:textId="77777777" w:rsidR="00755962" w:rsidRDefault="00755962" w:rsidP="005617FB">
            <w:pPr>
              <w:pBdr>
                <w:top w:val="nil"/>
                <w:left w:val="nil"/>
                <w:bottom w:val="nil"/>
                <w:right w:val="nil"/>
                <w:between w:val="nil"/>
              </w:pBdr>
              <w:tabs>
                <w:tab w:val="left" w:pos="-9"/>
                <w:tab w:val="left" w:pos="-17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755962" w14:paraId="021A065E" w14:textId="77777777" w:rsidTr="005617FB">
        <w:tc>
          <w:tcPr>
            <w:tcW w:w="2410" w:type="dxa"/>
            <w:shd w:val="clear" w:color="auto" w:fill="auto"/>
          </w:tcPr>
          <w:p w14:paraId="7B08B87E" w14:textId="77777777" w:rsidR="00755962" w:rsidRDefault="00755962" w:rsidP="005617F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 Failure"</w:t>
            </w:r>
          </w:p>
        </w:tc>
        <w:tc>
          <w:tcPr>
            <w:tcW w:w="5953" w:type="dxa"/>
            <w:shd w:val="clear" w:color="auto" w:fill="auto"/>
          </w:tcPr>
          <w:p w14:paraId="189AB4E2" w14:textId="77777777" w:rsidR="00755962" w:rsidRDefault="00755962" w:rsidP="005617FB">
            <w:pPr>
              <w:pBdr>
                <w:top w:val="nil"/>
                <w:left w:val="nil"/>
                <w:bottom w:val="nil"/>
                <w:right w:val="nil"/>
                <w:between w:val="nil"/>
              </w:pBdr>
              <w:tabs>
                <w:tab w:val="left" w:pos="-9"/>
                <w:tab w:val="left" w:pos="-179"/>
              </w:tabs>
              <w:spacing w:after="120"/>
              <w:rPr>
                <w:rFonts w:ascii="Arial" w:eastAsia="Arial" w:hAnsi="Arial" w:cs="Arial"/>
                <w:color w:val="000000"/>
                <w:sz w:val="24"/>
                <w:szCs w:val="24"/>
              </w:rPr>
            </w:pPr>
            <w:r>
              <w:rPr>
                <w:rFonts w:ascii="Arial" w:eastAsia="Arial" w:hAnsi="Arial" w:cs="Arial"/>
                <w:color w:val="000000"/>
                <w:sz w:val="24"/>
                <w:szCs w:val="24"/>
              </w:rPr>
              <w:t>means a failure to meet the Service Level Performance Measure in respect of a Service Level;</w:t>
            </w:r>
          </w:p>
        </w:tc>
      </w:tr>
      <w:tr w:rsidR="00755962" w14:paraId="644CEBE9" w14:textId="77777777" w:rsidTr="005617FB">
        <w:tc>
          <w:tcPr>
            <w:tcW w:w="2410" w:type="dxa"/>
            <w:shd w:val="clear" w:color="auto" w:fill="auto"/>
          </w:tcPr>
          <w:p w14:paraId="3B72E378" w14:textId="77777777" w:rsidR="00755962" w:rsidRDefault="00755962" w:rsidP="005617F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 Performance Measure"</w:t>
            </w:r>
          </w:p>
        </w:tc>
        <w:tc>
          <w:tcPr>
            <w:tcW w:w="5953" w:type="dxa"/>
            <w:shd w:val="clear" w:color="auto" w:fill="auto"/>
          </w:tcPr>
          <w:p w14:paraId="418D4997" w14:textId="77777777" w:rsidR="00755962" w:rsidRDefault="00755962" w:rsidP="005617FB">
            <w:pPr>
              <w:pBdr>
                <w:top w:val="nil"/>
                <w:left w:val="nil"/>
                <w:bottom w:val="nil"/>
                <w:right w:val="nil"/>
                <w:between w:val="nil"/>
              </w:pBdr>
              <w:tabs>
                <w:tab w:val="left" w:pos="-9"/>
                <w:tab w:val="left" w:pos="-179"/>
              </w:tabs>
              <w:spacing w:after="120"/>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Annexes to Part A of this Schedule and in any Order Form; and</w:t>
            </w:r>
          </w:p>
        </w:tc>
      </w:tr>
      <w:tr w:rsidR="00755962" w14:paraId="247494A0" w14:textId="77777777" w:rsidTr="005617FB">
        <w:tc>
          <w:tcPr>
            <w:tcW w:w="2410" w:type="dxa"/>
            <w:shd w:val="clear" w:color="auto" w:fill="auto"/>
          </w:tcPr>
          <w:p w14:paraId="7603437A" w14:textId="77777777" w:rsidR="00755962" w:rsidRDefault="00755962" w:rsidP="005617F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 Threshold"</w:t>
            </w:r>
          </w:p>
        </w:tc>
        <w:tc>
          <w:tcPr>
            <w:tcW w:w="5953" w:type="dxa"/>
            <w:shd w:val="clear" w:color="auto" w:fill="auto"/>
          </w:tcPr>
          <w:p w14:paraId="7640867E" w14:textId="77777777" w:rsidR="00755962" w:rsidRDefault="00755962" w:rsidP="005617FB">
            <w:pPr>
              <w:pBdr>
                <w:top w:val="nil"/>
                <w:left w:val="nil"/>
                <w:bottom w:val="nil"/>
                <w:right w:val="nil"/>
                <w:between w:val="nil"/>
              </w:pBdr>
              <w:tabs>
                <w:tab w:val="left" w:pos="-9"/>
                <w:tab w:val="left" w:pos="-179"/>
              </w:tabs>
              <w:spacing w:after="120"/>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Annexes to Part A of this Schedule or the Order Form (as applicable).</w:t>
            </w:r>
          </w:p>
        </w:tc>
      </w:tr>
    </w:tbl>
    <w:p w14:paraId="2776738D" w14:textId="77777777" w:rsidR="00755962" w:rsidRDefault="00755962" w:rsidP="00755962">
      <w:pPr>
        <w:numPr>
          <w:ilvl w:val="0"/>
          <w:numId w:val="118"/>
        </w:numPr>
        <w:pBdr>
          <w:top w:val="nil"/>
          <w:left w:val="nil"/>
          <w:bottom w:val="nil"/>
          <w:right w:val="nil"/>
          <w:between w:val="nil"/>
        </w:pBdr>
        <w:tabs>
          <w:tab w:val="left" w:pos="142"/>
        </w:tabs>
        <w:spacing w:before="240" w:after="12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you don’t meet the Service Levels</w:t>
      </w:r>
    </w:p>
    <w:p w14:paraId="063BAF42" w14:textId="77777777" w:rsidR="00755962" w:rsidRDefault="00755962" w:rsidP="00755962">
      <w:pPr>
        <w:numPr>
          <w:ilvl w:val="1"/>
          <w:numId w:val="118"/>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Supplier shall at all times provide the Deliverables to meet or exceed the Service Level Performance Measure for each Service Level.</w:t>
      </w:r>
    </w:p>
    <w:p w14:paraId="3ABF31F2" w14:textId="77777777" w:rsidR="00755962" w:rsidRDefault="00755962" w:rsidP="00755962">
      <w:pPr>
        <w:numPr>
          <w:ilvl w:val="1"/>
          <w:numId w:val="118"/>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Supplier acknowledges that any Service Level Failure shall entitle CCS and the Buyer to the rights set out in Part A of this Schedule. The Supplier further acknowledges that those rights in respect of any Service Level Failure will include, where agreed in an Order Form in respect of Lot 2, Lot 3 and/or Lot 4 Deliverables, Service Credits and that any Service Credit is a price adjustment and not an estimate of the Loss that may be suffered by the Buyer as a result of the Supplier’s failure to meet any Service Level Performance Measure.</w:t>
      </w:r>
    </w:p>
    <w:p w14:paraId="53EBE8E1" w14:textId="77777777" w:rsidR="00755962" w:rsidRDefault="00755962" w:rsidP="00755962">
      <w:pPr>
        <w:numPr>
          <w:ilvl w:val="1"/>
          <w:numId w:val="11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send Performance Monitoring Reports to: (i) CCS in respect of the Service Levels for Lot 1; and (ii) the Buyer in respect of the Lot 2, 3 &amp; 4 Service Levels in accordance with the provisions of </w:t>
      </w:r>
      <w:r>
        <w:rPr>
          <w:rFonts w:ascii="Arial" w:eastAsia="Arial" w:hAnsi="Arial" w:cs="Arial"/>
          <w:color w:val="000000"/>
          <w:sz w:val="24"/>
          <w:szCs w:val="24"/>
        </w:rPr>
        <w:lastRenderedPageBreak/>
        <w:t>Part B (Performance Monitoring) of this Schedule, detailing the level of service which was achieved.</w:t>
      </w:r>
    </w:p>
    <w:p w14:paraId="1C51E305" w14:textId="77777777" w:rsidR="00755962" w:rsidRDefault="00755962" w:rsidP="00755962">
      <w:pPr>
        <w:numPr>
          <w:ilvl w:val="1"/>
          <w:numId w:val="118"/>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Where Service Credits have been agreed, a Service Credit shall be the Buyer’s exclusive financial remedy for a Service Level Failure except where:</w:t>
      </w:r>
    </w:p>
    <w:p w14:paraId="0C7F0425" w14:textId="77777777" w:rsidR="00755962" w:rsidRDefault="00755962" w:rsidP="00755962">
      <w:pPr>
        <w:numPr>
          <w:ilvl w:val="2"/>
          <w:numId w:val="11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has over the previous (twelve) 12 Month period exceeded the Service Credit Cap; and/or</w:t>
      </w:r>
    </w:p>
    <w:p w14:paraId="7FCEC44C" w14:textId="77777777" w:rsidR="00755962" w:rsidRDefault="00755962" w:rsidP="00755962">
      <w:pPr>
        <w:numPr>
          <w:ilvl w:val="2"/>
          <w:numId w:val="11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Service Level Failure:</w:t>
      </w:r>
    </w:p>
    <w:p w14:paraId="3A4D950A" w14:textId="77777777" w:rsidR="00755962" w:rsidRDefault="00755962" w:rsidP="00755962">
      <w:pPr>
        <w:numPr>
          <w:ilvl w:val="3"/>
          <w:numId w:val="11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exceeds the relevant Service Level Threshold;</w:t>
      </w:r>
    </w:p>
    <w:p w14:paraId="4D5B7D2B" w14:textId="77777777" w:rsidR="00755962" w:rsidRDefault="00755962" w:rsidP="00755962">
      <w:pPr>
        <w:numPr>
          <w:ilvl w:val="3"/>
          <w:numId w:val="11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has arisen due to a Prohibited Act or wilful Default by the Supplier; </w:t>
      </w:r>
    </w:p>
    <w:p w14:paraId="49DDC0F9" w14:textId="77777777" w:rsidR="00755962" w:rsidRDefault="00755962" w:rsidP="00755962">
      <w:pPr>
        <w:numPr>
          <w:ilvl w:val="3"/>
          <w:numId w:val="11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results in the corruption or loss of any Government Data; and/or</w:t>
      </w:r>
    </w:p>
    <w:p w14:paraId="5B40EEF1" w14:textId="77777777" w:rsidR="00755962" w:rsidRDefault="00755962" w:rsidP="00755962">
      <w:pPr>
        <w:numPr>
          <w:ilvl w:val="3"/>
          <w:numId w:val="11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results in the Buyer being required to make a compensation payment to one or more third parties; and/or</w:t>
      </w:r>
    </w:p>
    <w:p w14:paraId="651B6F43" w14:textId="77777777" w:rsidR="00755962" w:rsidRDefault="00755962" w:rsidP="00755962">
      <w:pPr>
        <w:numPr>
          <w:ilvl w:val="2"/>
          <w:numId w:val="11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is entitled to or does terminate this Contract pursuant to Clause 10.4 of the Core Terms (CCS and Buyer Termination Rights).</w:t>
      </w:r>
    </w:p>
    <w:p w14:paraId="688843C4" w14:textId="77777777" w:rsidR="00755962" w:rsidRDefault="00755962" w:rsidP="00755962">
      <w:pPr>
        <w:numPr>
          <w:ilvl w:val="1"/>
          <w:numId w:val="11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more than once in each Contract Year, CCS or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4E9C9BA8" w14:textId="77777777" w:rsidR="00755962" w:rsidRDefault="00755962" w:rsidP="00755962">
      <w:pPr>
        <w:numPr>
          <w:ilvl w:val="2"/>
          <w:numId w:val="11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total number of Service Levels for which the weighting is to be changed does not exceed the number applicable as at the Start Date; </w:t>
      </w:r>
    </w:p>
    <w:p w14:paraId="690C539F" w14:textId="77777777" w:rsidR="00755962" w:rsidRDefault="00755962" w:rsidP="00755962">
      <w:pPr>
        <w:numPr>
          <w:ilvl w:val="2"/>
          <w:numId w:val="11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principal purpose of the change is to reflect changes in the Buyer's or Buyers’ business requirements and/or priorities or to reflect changing industry standards; and</w:t>
      </w:r>
    </w:p>
    <w:p w14:paraId="18F0E191" w14:textId="77777777" w:rsidR="00755962" w:rsidRDefault="00755962" w:rsidP="00755962">
      <w:pPr>
        <w:numPr>
          <w:ilvl w:val="2"/>
          <w:numId w:val="11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there is no change to the Service Credit Cap.</w:t>
      </w:r>
    </w:p>
    <w:p w14:paraId="6C0A333E" w14:textId="77777777" w:rsidR="00755962" w:rsidRDefault="00755962" w:rsidP="00755962">
      <w:pPr>
        <w:numPr>
          <w:ilvl w:val="0"/>
          <w:numId w:val="118"/>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Critical Service Level Failure</w:t>
      </w:r>
    </w:p>
    <w:p w14:paraId="5E5CBADF" w14:textId="77777777" w:rsidR="00755962" w:rsidRDefault="00755962" w:rsidP="00755962">
      <w:pPr>
        <w:pBdr>
          <w:top w:val="nil"/>
          <w:left w:val="nil"/>
          <w:bottom w:val="nil"/>
          <w:right w:val="nil"/>
          <w:between w:val="nil"/>
        </w:pBdr>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On the occurrence of a Critical Service Level Failure:</w:t>
      </w:r>
    </w:p>
    <w:p w14:paraId="2679E5D7" w14:textId="77777777" w:rsidR="00755962" w:rsidRDefault="00755962" w:rsidP="00755962">
      <w:pPr>
        <w:numPr>
          <w:ilvl w:val="1"/>
          <w:numId w:val="11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Service Credits that would otherwise have accrued during the relevant Service Period shall not accrue; and</w:t>
      </w:r>
    </w:p>
    <w:p w14:paraId="2D732101" w14:textId="77777777" w:rsidR="00755962" w:rsidRDefault="00755962" w:rsidP="00755962">
      <w:pPr>
        <w:numPr>
          <w:ilvl w:val="1"/>
          <w:numId w:val="11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(subject to the Service Credit Cap) be entitled to withhold and retain as compensation a sum equal to any Charges which would otherwise have been due to the Supplier in respect of that Service Period ("</w:t>
      </w:r>
      <w:r>
        <w:rPr>
          <w:rFonts w:ascii="Arial" w:eastAsia="Arial" w:hAnsi="Arial" w:cs="Arial"/>
          <w:b/>
          <w:color w:val="000000"/>
          <w:sz w:val="24"/>
          <w:szCs w:val="24"/>
        </w:rPr>
        <w:t>Compensation for Critical Service Level Failure</w:t>
      </w:r>
      <w:r>
        <w:rPr>
          <w:rFonts w:ascii="Arial" w:eastAsia="Arial" w:hAnsi="Arial" w:cs="Arial"/>
          <w:color w:val="000000"/>
          <w:sz w:val="24"/>
          <w:szCs w:val="24"/>
        </w:rPr>
        <w:t>"),</w:t>
      </w:r>
    </w:p>
    <w:p w14:paraId="34C5EA2C" w14:textId="77777777" w:rsidR="00755962" w:rsidRDefault="00755962" w:rsidP="00755962">
      <w:pPr>
        <w:pBdr>
          <w:top w:val="nil"/>
          <w:left w:val="nil"/>
          <w:bottom w:val="nil"/>
          <w:right w:val="nil"/>
          <w:between w:val="nil"/>
        </w:pBdr>
        <w:tabs>
          <w:tab w:val="left" w:pos="3402"/>
        </w:tabs>
        <w:spacing w:after="220" w:line="240" w:lineRule="auto"/>
        <w:ind w:left="720"/>
        <w:rPr>
          <w:rFonts w:ascii="Arial" w:eastAsia="Arial" w:hAnsi="Arial" w:cs="Arial"/>
          <w:color w:val="000000"/>
          <w:sz w:val="24"/>
          <w:szCs w:val="24"/>
        </w:rPr>
      </w:pPr>
      <w:r>
        <w:rPr>
          <w:rFonts w:ascii="Arial" w:eastAsia="Arial" w:hAnsi="Arial" w:cs="Arial"/>
          <w:color w:val="000000"/>
          <w:sz w:val="24"/>
          <w:szCs w:val="24"/>
        </w:rPr>
        <w:lastRenderedPageBreak/>
        <w:t>provided that the operation of this paragraph 3 shall be without prejudice to the right of the Buyer to terminate this Contract and/or to claim damages from the Supplier for material Default.</w:t>
      </w:r>
    </w:p>
    <w:p w14:paraId="27B5666A" w14:textId="77777777" w:rsidR="00755962" w:rsidRDefault="00755962" w:rsidP="00755962">
      <w:pPr>
        <w:pBdr>
          <w:top w:val="nil"/>
          <w:left w:val="nil"/>
          <w:bottom w:val="nil"/>
          <w:right w:val="nil"/>
          <w:between w:val="nil"/>
        </w:pBdr>
        <w:tabs>
          <w:tab w:val="left" w:pos="142"/>
        </w:tabs>
        <w:spacing w:before="240" w:after="120" w:line="240" w:lineRule="auto"/>
        <w:ind w:left="426" w:hanging="360"/>
        <w:rPr>
          <w:rFonts w:ascii="Arial" w:eastAsia="Arial" w:hAnsi="Arial" w:cs="Arial"/>
          <w:b/>
          <w:smallCaps/>
          <w:color w:val="000000"/>
          <w:sz w:val="24"/>
          <w:szCs w:val="24"/>
        </w:rPr>
      </w:pPr>
    </w:p>
    <w:p w14:paraId="7526AE78" w14:textId="77777777" w:rsidR="00755962" w:rsidRDefault="00755962" w:rsidP="00755962">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A: Service Levels and Service Credits </w:t>
      </w:r>
    </w:p>
    <w:p w14:paraId="68003A1C" w14:textId="77777777" w:rsidR="00755962" w:rsidRDefault="00755962" w:rsidP="00755962">
      <w:pPr>
        <w:numPr>
          <w:ilvl w:val="0"/>
          <w:numId w:val="115"/>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Levels</w:t>
      </w:r>
    </w:p>
    <w:p w14:paraId="6BC24293" w14:textId="77777777" w:rsidR="00755962" w:rsidRDefault="00755962" w:rsidP="00755962">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If the level of performance of the Supplier:</w:t>
      </w:r>
    </w:p>
    <w:p w14:paraId="1680EBA7" w14:textId="77777777" w:rsidR="00755962" w:rsidRDefault="00755962" w:rsidP="00755962">
      <w:pPr>
        <w:numPr>
          <w:ilvl w:val="1"/>
          <w:numId w:val="1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is likely to or fails to meet any Service Level Performance Measure; or</w:t>
      </w:r>
    </w:p>
    <w:p w14:paraId="6ADD2F05" w14:textId="77777777" w:rsidR="00755962" w:rsidRDefault="00755962" w:rsidP="00755962">
      <w:pPr>
        <w:numPr>
          <w:ilvl w:val="1"/>
          <w:numId w:val="1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is likely to cause or causes a Critical Service Failure to occur, </w:t>
      </w:r>
    </w:p>
    <w:p w14:paraId="4261CC5A" w14:textId="77777777" w:rsidR="00755962" w:rsidRDefault="00755962" w:rsidP="00755962">
      <w:pPr>
        <w:pBdr>
          <w:top w:val="nil"/>
          <w:left w:val="nil"/>
          <w:bottom w:val="nil"/>
          <w:right w:val="nil"/>
          <w:between w:val="nil"/>
        </w:pBdr>
        <w:spacing w:before="120" w:after="120" w:line="240" w:lineRule="auto"/>
        <w:ind w:left="142" w:firstLine="1"/>
        <w:rPr>
          <w:rFonts w:ascii="Arial" w:eastAsia="Arial" w:hAnsi="Arial" w:cs="Arial"/>
          <w:color w:val="000000"/>
          <w:sz w:val="24"/>
          <w:szCs w:val="24"/>
        </w:rPr>
      </w:pPr>
      <w:r>
        <w:rPr>
          <w:rFonts w:ascii="Arial" w:eastAsia="Arial" w:hAnsi="Arial" w:cs="Arial"/>
          <w:color w:val="000000"/>
          <w:sz w:val="24"/>
          <w:szCs w:val="24"/>
        </w:rPr>
        <w:t>the Supplier shall immediately notify: (i) the CCS Authorised Representative in writing in relation to any failure in respect of Lot 1 Service Levels; or (ii) the Buyer in writing in relation to any failure in respect of Lot 2, 3 or 4 Service Levels. CCS or the Buyer (as applicable), in its absolute discretion and without limiting any other of its rights, may:</w:t>
      </w:r>
    </w:p>
    <w:p w14:paraId="3CE96426" w14:textId="77777777" w:rsidR="00755962" w:rsidRDefault="00755962" w:rsidP="00755962">
      <w:pPr>
        <w:numPr>
          <w:ilvl w:val="2"/>
          <w:numId w:val="11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require the Supplier to immediately take all remedial action that is reasonable to mitigate the impact of the failure and to rectify or prevent a Service Level Failure or Critical Service Level Failure from taking place or recurring; </w:t>
      </w:r>
    </w:p>
    <w:p w14:paraId="60B3DC45" w14:textId="77777777" w:rsidR="00755962" w:rsidRDefault="00755962" w:rsidP="00755962">
      <w:pPr>
        <w:numPr>
          <w:ilvl w:val="2"/>
          <w:numId w:val="11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instruct the Supplier to comply with the Rectification Plan Process; </w:t>
      </w:r>
    </w:p>
    <w:p w14:paraId="6F16346E" w14:textId="77777777" w:rsidR="00755962" w:rsidRDefault="00755962" w:rsidP="00755962">
      <w:pPr>
        <w:numPr>
          <w:ilvl w:val="2"/>
          <w:numId w:val="11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Service Level Failure has occurred, deduct the applicable Service Level Credits payable by the Supplier to the Buyer; and/or</w:t>
      </w:r>
    </w:p>
    <w:p w14:paraId="41E65958" w14:textId="77777777" w:rsidR="00755962" w:rsidRDefault="00755962" w:rsidP="00755962">
      <w:pPr>
        <w:numPr>
          <w:ilvl w:val="2"/>
          <w:numId w:val="11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Critical Service Level Failure has occurred, exercise its right to Compensation for Critical Service Level Failure (including the right to terminate for material Default).</w:t>
      </w:r>
    </w:p>
    <w:p w14:paraId="3CFE68B3" w14:textId="77777777" w:rsidR="00755962" w:rsidRDefault="00755962" w:rsidP="00755962">
      <w:pPr>
        <w:numPr>
          <w:ilvl w:val="0"/>
          <w:numId w:val="115"/>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Credits (applicable to Lot 2, Lot 3 and Lot 4 only)</w:t>
      </w:r>
    </w:p>
    <w:p w14:paraId="07036BCE" w14:textId="77777777" w:rsidR="00755962" w:rsidRDefault="00755962" w:rsidP="00755962">
      <w:pPr>
        <w:numPr>
          <w:ilvl w:val="1"/>
          <w:numId w:val="1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14:paraId="294B69F8" w14:textId="77777777" w:rsidR="00755962" w:rsidRDefault="00755962" w:rsidP="00755962">
      <w:pPr>
        <w:numPr>
          <w:ilvl w:val="1"/>
          <w:numId w:val="1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Service Credits are a reduction of the amounts payable in respect of the Deliverables and do not include VAT. The Supplier shall set-off the value of any Service Credits against the appropriate invoice in accordance </w:t>
      </w:r>
      <w:r>
        <w:rPr>
          <w:rFonts w:ascii="Arial" w:eastAsia="Arial" w:hAnsi="Arial" w:cs="Arial"/>
          <w:sz w:val="24"/>
          <w:szCs w:val="24"/>
        </w:rPr>
        <w:t>with the calculation</w:t>
      </w:r>
      <w:r>
        <w:rPr>
          <w:rFonts w:ascii="Arial" w:eastAsia="Arial" w:hAnsi="Arial" w:cs="Arial"/>
          <w:color w:val="000000"/>
          <w:sz w:val="24"/>
          <w:szCs w:val="24"/>
        </w:rPr>
        <w:t xml:space="preserve"> formula in the Annexes to Part A of this Schedule and as otherwise agreed in the Order Form. </w:t>
      </w:r>
    </w:p>
    <w:p w14:paraId="0C5BFC37" w14:textId="5375B6CE" w:rsidR="00755962" w:rsidRDefault="00755962" w:rsidP="00755962">
      <w:pPr>
        <w:keepNext/>
        <w:pBdr>
          <w:top w:val="nil"/>
          <w:left w:val="nil"/>
          <w:bottom w:val="nil"/>
          <w:right w:val="nil"/>
          <w:between w:val="nil"/>
        </w:pBdr>
        <w:spacing w:after="240" w:line="240" w:lineRule="auto"/>
        <w:rPr>
          <w:rFonts w:ascii="Arial" w:eastAsia="Arial" w:hAnsi="Arial" w:cs="Arial"/>
          <w:sz w:val="24"/>
          <w:szCs w:val="24"/>
          <w:highlight w:val="white"/>
        </w:rPr>
      </w:pPr>
      <w:r>
        <w:br w:type="page"/>
      </w:r>
    </w:p>
    <w:p w14:paraId="2C8E7CA8" w14:textId="77777777" w:rsidR="00755962" w:rsidRDefault="00755962" w:rsidP="00755962">
      <w:pPr>
        <w:keepNext/>
        <w:spacing w:after="240" w:line="240" w:lineRule="auto"/>
        <w:rPr>
          <w:rFonts w:ascii="Arial Bold" w:eastAsia="Arial Bold" w:hAnsi="Arial Bold" w:cs="Arial Bold"/>
          <w:b/>
          <w:sz w:val="36"/>
          <w:szCs w:val="36"/>
        </w:rPr>
      </w:pPr>
      <w:r>
        <w:rPr>
          <w:rFonts w:ascii="Arial Bold" w:eastAsia="Arial Bold" w:hAnsi="Arial Bold" w:cs="Arial Bold"/>
          <w:b/>
          <w:sz w:val="36"/>
          <w:szCs w:val="36"/>
        </w:rPr>
        <w:lastRenderedPageBreak/>
        <w:t>Annex B to Part A: Service Levels for Lot 2</w:t>
      </w:r>
    </w:p>
    <w:p w14:paraId="7150F246" w14:textId="77777777" w:rsidR="00755962" w:rsidRDefault="00755962" w:rsidP="00755962">
      <w:pPr>
        <w:rPr>
          <w:rFonts w:ascii="Arial" w:eastAsia="Arial" w:hAnsi="Arial" w:cs="Arial"/>
          <w:sz w:val="24"/>
          <w:szCs w:val="24"/>
        </w:rPr>
      </w:pPr>
      <w:r>
        <w:rPr>
          <w:rFonts w:ascii="Arial" w:eastAsia="Arial" w:hAnsi="Arial" w:cs="Arial"/>
          <w:sz w:val="24"/>
          <w:szCs w:val="24"/>
        </w:rPr>
        <w:t>The Buyer may specify Service Levels in respect of Lot 2 Deliverables in the Order Form.</w:t>
      </w:r>
    </w:p>
    <w:p w14:paraId="3726129A" w14:textId="204A3B42" w:rsidR="00755962" w:rsidRDefault="00755962" w:rsidP="00755962">
      <w:pPr>
        <w:rPr>
          <w:rFonts w:ascii="Arial" w:eastAsia="Arial" w:hAnsi="Arial" w:cs="Arial"/>
          <w:sz w:val="24"/>
          <w:szCs w:val="24"/>
        </w:rPr>
      </w:pPr>
      <w:r>
        <w:rPr>
          <w:rFonts w:ascii="Arial" w:eastAsia="Arial" w:hAnsi="Arial" w:cs="Arial"/>
          <w:sz w:val="24"/>
          <w:szCs w:val="24"/>
        </w:rPr>
        <w:t>Where: (i) a Buyer does not specify Service Levels in an Order Form in respect of Lot 2 Deliverables; and (ii) the Lot 2 Deliverables are the same or substantially similar to the Lot 1 Deliverables, those Service Levels set out in Annex A to Part A of this Schedule will apply to those Lot 2 Deliverables.</w:t>
      </w:r>
    </w:p>
    <w:tbl>
      <w:tblPr>
        <w:tblW w:w="106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3"/>
        <w:gridCol w:w="1571"/>
        <w:gridCol w:w="1701"/>
        <w:gridCol w:w="1418"/>
        <w:gridCol w:w="2102"/>
        <w:gridCol w:w="2102"/>
      </w:tblGrid>
      <w:tr w:rsidR="00755962" w14:paraId="3FB510C5" w14:textId="77777777" w:rsidTr="005617FB">
        <w:trPr>
          <w:trHeight w:val="1213"/>
          <w:tblHeader/>
          <w:jc w:val="center"/>
        </w:trPr>
        <w:tc>
          <w:tcPr>
            <w:tcW w:w="6403" w:type="dxa"/>
            <w:gridSpan w:val="4"/>
            <w:tcBorders>
              <w:top w:val="single" w:sz="4" w:space="0" w:color="000000"/>
              <w:left w:val="single" w:sz="4" w:space="0" w:color="000000"/>
              <w:bottom w:val="single" w:sz="4" w:space="0" w:color="000000"/>
              <w:right w:val="single" w:sz="4" w:space="0" w:color="000000"/>
            </w:tcBorders>
            <w:shd w:val="clear" w:color="auto" w:fill="D9D9D9"/>
          </w:tcPr>
          <w:p w14:paraId="4AA4699F" w14:textId="77777777" w:rsidR="00755962" w:rsidRDefault="00755962" w:rsidP="005617FB">
            <w:pPr>
              <w:ind w:left="95"/>
              <w:rPr>
                <w:rFonts w:ascii="Arial" w:eastAsia="Arial" w:hAnsi="Arial" w:cs="Arial"/>
                <w:sz w:val="24"/>
                <w:szCs w:val="24"/>
              </w:rPr>
            </w:pPr>
            <w:r>
              <w:rPr>
                <w:rFonts w:ascii="Arial" w:eastAsia="Arial" w:hAnsi="Arial" w:cs="Arial"/>
                <w:sz w:val="24"/>
                <w:szCs w:val="24"/>
              </w:rPr>
              <w:t>Service Levels</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2074E423" w14:textId="77777777" w:rsidR="00755962" w:rsidRDefault="00755962" w:rsidP="005617FB">
            <w:pPr>
              <w:ind w:left="95"/>
              <w:rPr>
                <w:rFonts w:ascii="Arial" w:eastAsia="Arial" w:hAnsi="Arial" w:cs="Arial"/>
                <w:sz w:val="24"/>
                <w:szCs w:val="24"/>
              </w:rPr>
            </w:pPr>
            <w:r>
              <w:rPr>
                <w:rFonts w:ascii="Arial" w:eastAsia="Arial" w:hAnsi="Arial" w:cs="Arial"/>
                <w:sz w:val="24"/>
                <w:szCs w:val="24"/>
              </w:rPr>
              <w:t>Service Credit for each Service Period</w:t>
            </w:r>
          </w:p>
          <w:p w14:paraId="3F60D15B" w14:textId="77777777" w:rsidR="00755962" w:rsidRDefault="00755962" w:rsidP="005617FB">
            <w:pPr>
              <w:ind w:left="95"/>
              <w:rPr>
                <w:rFonts w:ascii="Arial" w:eastAsia="Arial" w:hAnsi="Arial" w:cs="Arial"/>
                <w:sz w:val="24"/>
                <w:szCs w:val="24"/>
              </w:rPr>
            </w:pP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04C6435" w14:textId="77777777" w:rsidR="00755962" w:rsidRDefault="00755962" w:rsidP="005617FB">
            <w:pPr>
              <w:ind w:left="95"/>
              <w:rPr>
                <w:rFonts w:ascii="Arial" w:eastAsia="Arial" w:hAnsi="Arial" w:cs="Arial"/>
                <w:sz w:val="24"/>
                <w:szCs w:val="24"/>
              </w:rPr>
            </w:pPr>
          </w:p>
          <w:p w14:paraId="0DACF80F" w14:textId="77777777" w:rsidR="00755962" w:rsidRDefault="00755962" w:rsidP="005617FB">
            <w:pPr>
              <w:rPr>
                <w:rFonts w:ascii="Arial" w:eastAsia="Arial" w:hAnsi="Arial" w:cs="Arial"/>
                <w:sz w:val="24"/>
                <w:szCs w:val="24"/>
              </w:rPr>
            </w:pPr>
            <w:r>
              <w:rPr>
                <w:rFonts w:ascii="Arial" w:eastAsia="Arial" w:hAnsi="Arial" w:cs="Arial"/>
                <w:sz w:val="24"/>
                <w:szCs w:val="24"/>
              </w:rPr>
              <w:t>Publishable KPI</w:t>
            </w:r>
          </w:p>
        </w:tc>
      </w:tr>
      <w:tr w:rsidR="00755962" w14:paraId="3F574410" w14:textId="77777777" w:rsidTr="005617FB">
        <w:trPr>
          <w:trHeight w:val="1213"/>
          <w:tblHeader/>
          <w:jc w:val="center"/>
        </w:trPr>
        <w:tc>
          <w:tcPr>
            <w:tcW w:w="17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513C0D" w14:textId="77777777" w:rsidR="00755962" w:rsidRDefault="00755962" w:rsidP="005617FB">
            <w:pPr>
              <w:ind w:left="61"/>
              <w:rPr>
                <w:rFonts w:ascii="Arial" w:eastAsia="Arial" w:hAnsi="Arial" w:cs="Arial"/>
                <w:sz w:val="24"/>
                <w:szCs w:val="24"/>
              </w:rPr>
            </w:pPr>
            <w:r>
              <w:rPr>
                <w:rFonts w:ascii="Arial" w:eastAsia="Arial" w:hAnsi="Arial" w:cs="Arial"/>
                <w:sz w:val="24"/>
                <w:szCs w:val="24"/>
              </w:rPr>
              <w:t>Service Level Performance Criterion</w:t>
            </w:r>
          </w:p>
        </w:tc>
        <w:tc>
          <w:tcPr>
            <w:tcW w:w="15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798CA5" w14:textId="77777777" w:rsidR="00755962" w:rsidRDefault="00755962" w:rsidP="005617FB">
            <w:pPr>
              <w:ind w:left="95"/>
              <w:rPr>
                <w:rFonts w:ascii="Arial" w:eastAsia="Arial" w:hAnsi="Arial" w:cs="Arial"/>
                <w:sz w:val="24"/>
                <w:szCs w:val="24"/>
              </w:rPr>
            </w:pPr>
            <w:r>
              <w:rPr>
                <w:rFonts w:ascii="Arial" w:eastAsia="Arial" w:hAnsi="Arial" w:cs="Arial"/>
                <w:sz w:val="24"/>
                <w:szCs w:val="24"/>
              </w:rPr>
              <w:t>Key Indicator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15928C" w14:textId="77777777" w:rsidR="00755962" w:rsidRDefault="00755962" w:rsidP="005617FB">
            <w:pPr>
              <w:rPr>
                <w:rFonts w:ascii="Arial" w:eastAsia="Arial" w:hAnsi="Arial" w:cs="Arial"/>
                <w:sz w:val="24"/>
                <w:szCs w:val="24"/>
              </w:rPr>
            </w:pPr>
            <w:r>
              <w:rPr>
                <w:rFonts w:ascii="Arial" w:eastAsia="Arial" w:hAnsi="Arial" w:cs="Arial"/>
                <w:sz w:val="24"/>
                <w:szCs w:val="24"/>
              </w:rPr>
              <w:t>Service Level Performance Measure</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7FA3E151" w14:textId="77777777" w:rsidR="00755962" w:rsidRDefault="00755962" w:rsidP="005617FB">
            <w:pPr>
              <w:ind w:left="95"/>
              <w:rPr>
                <w:rFonts w:ascii="Arial" w:eastAsia="Arial" w:hAnsi="Arial" w:cs="Arial"/>
                <w:sz w:val="24"/>
                <w:szCs w:val="24"/>
              </w:rPr>
            </w:pPr>
            <w:r>
              <w:rPr>
                <w:rFonts w:ascii="Arial" w:eastAsia="Arial" w:hAnsi="Arial" w:cs="Arial"/>
                <w:sz w:val="24"/>
                <w:szCs w:val="24"/>
              </w:rPr>
              <w:t>Service Level Threshold</w:t>
            </w:r>
          </w:p>
        </w:tc>
        <w:tc>
          <w:tcPr>
            <w:tcW w:w="2102"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4D07E62C" w14:textId="77777777" w:rsidR="00755962" w:rsidRDefault="00755962" w:rsidP="005617FB">
            <w:pPr>
              <w:widowControl w:val="0"/>
              <w:pBdr>
                <w:top w:val="nil"/>
                <w:left w:val="nil"/>
                <w:bottom w:val="nil"/>
                <w:right w:val="nil"/>
                <w:between w:val="nil"/>
              </w:pBdr>
              <w:spacing w:after="0"/>
              <w:rPr>
                <w:rFonts w:ascii="Arial" w:eastAsia="Arial" w:hAnsi="Arial" w:cs="Arial"/>
                <w:sz w:val="24"/>
                <w:szCs w:val="24"/>
              </w:rPr>
            </w:pPr>
          </w:p>
        </w:tc>
        <w:tc>
          <w:tcPr>
            <w:tcW w:w="2102" w:type="dxa"/>
            <w:vMerge/>
            <w:tcBorders>
              <w:top w:val="single" w:sz="4" w:space="0" w:color="000000"/>
              <w:left w:val="single" w:sz="4" w:space="0" w:color="000000"/>
              <w:bottom w:val="single" w:sz="4" w:space="0" w:color="000000"/>
              <w:right w:val="single" w:sz="4" w:space="0" w:color="000000"/>
            </w:tcBorders>
            <w:shd w:val="clear" w:color="auto" w:fill="D9D9D9"/>
          </w:tcPr>
          <w:p w14:paraId="431608AA" w14:textId="77777777" w:rsidR="00755962" w:rsidRDefault="00755962" w:rsidP="005617FB">
            <w:pPr>
              <w:widowControl w:val="0"/>
              <w:pBdr>
                <w:top w:val="nil"/>
                <w:left w:val="nil"/>
                <w:bottom w:val="nil"/>
                <w:right w:val="nil"/>
                <w:between w:val="nil"/>
              </w:pBdr>
              <w:spacing w:after="0"/>
              <w:rPr>
                <w:rFonts w:ascii="Arial" w:eastAsia="Arial" w:hAnsi="Arial" w:cs="Arial"/>
                <w:sz w:val="24"/>
                <w:szCs w:val="24"/>
              </w:rPr>
            </w:pPr>
          </w:p>
        </w:tc>
      </w:tr>
      <w:tr w:rsidR="007D164D" w14:paraId="17ACEC70" w14:textId="77777777" w:rsidTr="005617FB">
        <w:trPr>
          <w:trHeight w:val="1474"/>
          <w:jc w:val="center"/>
        </w:trPr>
        <w:tc>
          <w:tcPr>
            <w:tcW w:w="1713" w:type="dxa"/>
            <w:tcBorders>
              <w:top w:val="single" w:sz="4" w:space="0" w:color="000000"/>
              <w:left w:val="single" w:sz="4" w:space="0" w:color="000000"/>
              <w:bottom w:val="single" w:sz="4" w:space="0" w:color="000000"/>
              <w:right w:val="single" w:sz="4" w:space="0" w:color="000000"/>
            </w:tcBorders>
          </w:tcPr>
          <w:p w14:paraId="198E0AA6" w14:textId="3E8F170F" w:rsidR="007D164D" w:rsidRDefault="007F6035" w:rsidP="007D164D">
            <w:pPr>
              <w:spacing w:after="120"/>
              <w:ind w:left="61"/>
              <w:rPr>
                <w:rFonts w:ascii="Arial" w:eastAsia="Arial" w:hAnsi="Arial" w:cs="Arial"/>
                <w:sz w:val="24"/>
                <w:szCs w:val="24"/>
              </w:rPr>
            </w:pPr>
            <w:r w:rsidRPr="004A45B6">
              <w:rPr>
                <w:rFonts w:ascii="Arial" w:eastAsia="Arial" w:hAnsi="Arial" w:cs="Arial"/>
                <w:sz w:val="24"/>
                <w:szCs w:val="24"/>
                <w:highlight w:val="black"/>
              </w:rPr>
              <w:t>XXXXXXXXXXXXXXXXXX</w:t>
            </w:r>
          </w:p>
        </w:tc>
        <w:tc>
          <w:tcPr>
            <w:tcW w:w="1571" w:type="dxa"/>
            <w:tcBorders>
              <w:top w:val="single" w:sz="4" w:space="0" w:color="000000"/>
              <w:left w:val="single" w:sz="4" w:space="0" w:color="000000"/>
              <w:bottom w:val="single" w:sz="4" w:space="0" w:color="000000"/>
              <w:right w:val="single" w:sz="4" w:space="0" w:color="000000"/>
            </w:tcBorders>
          </w:tcPr>
          <w:p w14:paraId="7425964D" w14:textId="28B66470" w:rsidR="007D164D" w:rsidRDefault="007F6035" w:rsidP="007D164D">
            <w:pPr>
              <w:spacing w:after="120"/>
              <w:ind w:left="95"/>
              <w:rPr>
                <w:rFonts w:ascii="Arial" w:eastAsia="Arial" w:hAnsi="Arial" w:cs="Arial"/>
                <w:sz w:val="24"/>
                <w:szCs w:val="24"/>
              </w:rPr>
            </w:pPr>
            <w:r w:rsidRPr="004A45B6">
              <w:rPr>
                <w:rFonts w:ascii="Arial" w:eastAsia="Arial" w:hAnsi="Arial" w:cs="Arial"/>
                <w:sz w:val="24"/>
                <w:szCs w:val="24"/>
                <w:highlight w:val="black"/>
              </w:rPr>
              <w:t>XXXXXXXXXXXXXXXXXX</w:t>
            </w:r>
            <w:r w:rsidDel="007F6035">
              <w:rPr>
                <w:rFonts w:ascii="Arial" w:eastAsia="Arial" w:hAnsi="Arial" w:cs="Arial"/>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269FBB6" w14:textId="7837EFEE" w:rsidR="007D164D" w:rsidRDefault="007F6035" w:rsidP="007D164D">
            <w:pPr>
              <w:spacing w:after="120"/>
              <w:rPr>
                <w:rFonts w:ascii="Arial" w:eastAsia="Arial" w:hAnsi="Arial" w:cs="Arial"/>
                <w:sz w:val="24"/>
                <w:szCs w:val="24"/>
              </w:rPr>
            </w:pPr>
            <w:r w:rsidRPr="004A45B6">
              <w:rPr>
                <w:rFonts w:ascii="Arial" w:eastAsia="Arial" w:hAnsi="Arial" w:cs="Arial"/>
                <w:sz w:val="24"/>
                <w:szCs w:val="24"/>
                <w:highlight w:val="black"/>
              </w:rPr>
              <w:t>XXXXXXXXXXXXXXXXXX</w:t>
            </w:r>
          </w:p>
        </w:tc>
        <w:tc>
          <w:tcPr>
            <w:tcW w:w="1418" w:type="dxa"/>
            <w:tcBorders>
              <w:top w:val="single" w:sz="4" w:space="0" w:color="000000"/>
              <w:left w:val="single" w:sz="4" w:space="0" w:color="000000"/>
              <w:bottom w:val="single" w:sz="4" w:space="0" w:color="000000"/>
              <w:right w:val="single" w:sz="4" w:space="0" w:color="000000"/>
            </w:tcBorders>
          </w:tcPr>
          <w:p w14:paraId="66EA7C23" w14:textId="14FC7619" w:rsidR="007D164D" w:rsidRDefault="007F6035" w:rsidP="007D164D">
            <w:pPr>
              <w:spacing w:after="120"/>
              <w:ind w:left="95"/>
              <w:rPr>
                <w:rFonts w:ascii="Arial" w:eastAsia="Arial" w:hAnsi="Arial" w:cs="Arial"/>
                <w:sz w:val="24"/>
                <w:szCs w:val="24"/>
              </w:rPr>
            </w:pPr>
            <w:r w:rsidRPr="004A45B6">
              <w:rPr>
                <w:rFonts w:ascii="Arial" w:eastAsia="Arial" w:hAnsi="Arial" w:cs="Arial"/>
                <w:sz w:val="24"/>
                <w:szCs w:val="24"/>
                <w:highlight w:val="black"/>
              </w:rPr>
              <w:t>XXXXXXXXXXXXXXXXXX</w:t>
            </w:r>
          </w:p>
        </w:tc>
        <w:tc>
          <w:tcPr>
            <w:tcW w:w="2102" w:type="dxa"/>
            <w:tcBorders>
              <w:top w:val="single" w:sz="4" w:space="0" w:color="000000"/>
              <w:left w:val="single" w:sz="4" w:space="0" w:color="000000"/>
              <w:bottom w:val="single" w:sz="4" w:space="0" w:color="000000"/>
              <w:right w:val="single" w:sz="4" w:space="0" w:color="000000"/>
            </w:tcBorders>
          </w:tcPr>
          <w:p w14:paraId="4CA930D7" w14:textId="344B61A4" w:rsidR="007D164D" w:rsidRDefault="007F6035" w:rsidP="007D164D">
            <w:pPr>
              <w:spacing w:after="120"/>
              <w:ind w:left="95"/>
              <w:rPr>
                <w:rFonts w:ascii="Arial" w:eastAsia="Arial" w:hAnsi="Arial" w:cs="Arial"/>
                <w:sz w:val="24"/>
                <w:szCs w:val="24"/>
              </w:rPr>
            </w:pPr>
            <w:r w:rsidRPr="004A45B6">
              <w:rPr>
                <w:rFonts w:ascii="Arial" w:eastAsia="Arial" w:hAnsi="Arial" w:cs="Arial"/>
                <w:sz w:val="24"/>
                <w:szCs w:val="24"/>
                <w:highlight w:val="black"/>
              </w:rPr>
              <w:t>XXXXXXXXXXXXXXXXXX</w:t>
            </w:r>
          </w:p>
        </w:tc>
        <w:tc>
          <w:tcPr>
            <w:tcW w:w="2102" w:type="dxa"/>
            <w:tcBorders>
              <w:top w:val="single" w:sz="4" w:space="0" w:color="000000"/>
              <w:left w:val="single" w:sz="4" w:space="0" w:color="000000"/>
              <w:bottom w:val="single" w:sz="4" w:space="0" w:color="000000"/>
              <w:right w:val="single" w:sz="4" w:space="0" w:color="000000"/>
            </w:tcBorders>
          </w:tcPr>
          <w:p w14:paraId="11C3980D" w14:textId="4AEDB222" w:rsidR="007D164D" w:rsidRDefault="007F6035" w:rsidP="007D164D">
            <w:pPr>
              <w:spacing w:after="120"/>
              <w:ind w:left="95"/>
              <w:rPr>
                <w:rFonts w:ascii="Arial" w:eastAsia="Arial" w:hAnsi="Arial" w:cs="Arial"/>
                <w:sz w:val="24"/>
                <w:szCs w:val="24"/>
              </w:rPr>
            </w:pPr>
            <w:r w:rsidRPr="004A45B6">
              <w:rPr>
                <w:rFonts w:ascii="Arial" w:eastAsia="Arial" w:hAnsi="Arial" w:cs="Arial"/>
                <w:sz w:val="24"/>
                <w:szCs w:val="24"/>
                <w:highlight w:val="black"/>
              </w:rPr>
              <w:t>XXXXXXXXXXXXXXXXXX</w:t>
            </w:r>
          </w:p>
        </w:tc>
      </w:tr>
      <w:tr w:rsidR="007D164D" w14:paraId="369A3B5F" w14:textId="77777777" w:rsidTr="005617FB">
        <w:trPr>
          <w:trHeight w:val="1474"/>
          <w:jc w:val="center"/>
        </w:trPr>
        <w:tc>
          <w:tcPr>
            <w:tcW w:w="1713" w:type="dxa"/>
            <w:tcBorders>
              <w:top w:val="single" w:sz="4" w:space="0" w:color="000000"/>
              <w:left w:val="single" w:sz="4" w:space="0" w:color="000000"/>
              <w:bottom w:val="single" w:sz="4" w:space="0" w:color="000000"/>
              <w:right w:val="single" w:sz="4" w:space="0" w:color="000000"/>
            </w:tcBorders>
          </w:tcPr>
          <w:p w14:paraId="2BEA4125" w14:textId="1BD7AF3A" w:rsidR="007D164D" w:rsidRDefault="007F6035" w:rsidP="007D164D">
            <w:pPr>
              <w:spacing w:after="120"/>
              <w:ind w:left="61"/>
              <w:rPr>
                <w:rFonts w:ascii="Arial" w:eastAsia="Arial" w:hAnsi="Arial" w:cs="Arial"/>
                <w:sz w:val="24"/>
                <w:szCs w:val="24"/>
              </w:rPr>
            </w:pPr>
            <w:r w:rsidRPr="004A45B6">
              <w:rPr>
                <w:rFonts w:ascii="Arial" w:eastAsia="Arial" w:hAnsi="Arial" w:cs="Arial"/>
                <w:sz w:val="24"/>
                <w:szCs w:val="24"/>
                <w:highlight w:val="black"/>
              </w:rPr>
              <w:t>XXXXXXXXXXXXXXXXXX</w:t>
            </w:r>
          </w:p>
        </w:tc>
        <w:tc>
          <w:tcPr>
            <w:tcW w:w="1571" w:type="dxa"/>
            <w:tcBorders>
              <w:top w:val="single" w:sz="4" w:space="0" w:color="000000"/>
              <w:left w:val="single" w:sz="4" w:space="0" w:color="000000"/>
              <w:bottom w:val="single" w:sz="4" w:space="0" w:color="000000"/>
              <w:right w:val="single" w:sz="4" w:space="0" w:color="000000"/>
            </w:tcBorders>
          </w:tcPr>
          <w:p w14:paraId="7122C671" w14:textId="50612805" w:rsidR="007D164D" w:rsidRDefault="007F6035" w:rsidP="007D164D">
            <w:pPr>
              <w:spacing w:after="120"/>
              <w:ind w:left="95"/>
              <w:rPr>
                <w:rFonts w:ascii="Arial" w:eastAsia="Arial" w:hAnsi="Arial" w:cs="Arial"/>
                <w:sz w:val="24"/>
                <w:szCs w:val="24"/>
              </w:rPr>
            </w:pPr>
            <w:r w:rsidRPr="004A45B6">
              <w:rPr>
                <w:rFonts w:ascii="Arial" w:eastAsia="Arial" w:hAnsi="Arial" w:cs="Arial"/>
                <w:sz w:val="24"/>
                <w:szCs w:val="24"/>
                <w:highlight w:val="black"/>
              </w:rPr>
              <w:t>XXXXXXXXXXXXXXXXXX</w:t>
            </w:r>
            <w:r w:rsidDel="007F6035">
              <w:rPr>
                <w:rFonts w:ascii="Arial" w:eastAsia="Arial" w:hAnsi="Arial" w:cs="Arial"/>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DD27C0E" w14:textId="21A5C6D4" w:rsidR="007D164D" w:rsidRDefault="007F6035" w:rsidP="007D164D">
            <w:pPr>
              <w:spacing w:after="120"/>
              <w:rPr>
                <w:rFonts w:ascii="Arial" w:eastAsia="Arial" w:hAnsi="Arial" w:cs="Arial"/>
                <w:sz w:val="24"/>
                <w:szCs w:val="24"/>
              </w:rPr>
            </w:pPr>
            <w:r w:rsidRPr="004A45B6">
              <w:rPr>
                <w:rFonts w:ascii="Arial" w:eastAsia="Arial" w:hAnsi="Arial" w:cs="Arial"/>
                <w:sz w:val="24"/>
                <w:szCs w:val="24"/>
                <w:highlight w:val="black"/>
              </w:rPr>
              <w:t>XXXXXXXXXXXXXXXXXX</w:t>
            </w:r>
          </w:p>
        </w:tc>
        <w:tc>
          <w:tcPr>
            <w:tcW w:w="1418" w:type="dxa"/>
            <w:tcBorders>
              <w:top w:val="single" w:sz="4" w:space="0" w:color="000000"/>
              <w:left w:val="single" w:sz="4" w:space="0" w:color="000000"/>
              <w:bottom w:val="single" w:sz="4" w:space="0" w:color="000000"/>
              <w:right w:val="single" w:sz="4" w:space="0" w:color="000000"/>
            </w:tcBorders>
          </w:tcPr>
          <w:p w14:paraId="2EEDF7F5" w14:textId="6FC96F2E" w:rsidR="007D164D" w:rsidRDefault="007F6035" w:rsidP="007D164D">
            <w:pPr>
              <w:spacing w:after="120"/>
              <w:ind w:left="95"/>
              <w:rPr>
                <w:rFonts w:ascii="Arial" w:eastAsia="Arial" w:hAnsi="Arial" w:cs="Arial"/>
                <w:sz w:val="24"/>
                <w:szCs w:val="24"/>
              </w:rPr>
            </w:pPr>
            <w:r w:rsidRPr="004A45B6">
              <w:rPr>
                <w:rFonts w:ascii="Arial" w:eastAsia="Arial" w:hAnsi="Arial" w:cs="Arial"/>
                <w:sz w:val="24"/>
                <w:szCs w:val="24"/>
                <w:highlight w:val="black"/>
              </w:rPr>
              <w:t>XXXXXXXXXXXXXXXXXX</w:t>
            </w:r>
          </w:p>
        </w:tc>
        <w:tc>
          <w:tcPr>
            <w:tcW w:w="2102" w:type="dxa"/>
            <w:tcBorders>
              <w:top w:val="single" w:sz="4" w:space="0" w:color="000000"/>
              <w:left w:val="single" w:sz="4" w:space="0" w:color="000000"/>
              <w:bottom w:val="single" w:sz="4" w:space="0" w:color="000000"/>
              <w:right w:val="single" w:sz="4" w:space="0" w:color="000000"/>
            </w:tcBorders>
          </w:tcPr>
          <w:p w14:paraId="7A4E47CB" w14:textId="1DBB3272" w:rsidR="007D164D" w:rsidRDefault="007F6035" w:rsidP="007D164D">
            <w:pPr>
              <w:spacing w:after="120"/>
              <w:ind w:left="95"/>
              <w:rPr>
                <w:rFonts w:ascii="Arial" w:eastAsia="Arial" w:hAnsi="Arial" w:cs="Arial"/>
                <w:sz w:val="24"/>
                <w:szCs w:val="24"/>
              </w:rPr>
            </w:pPr>
            <w:r w:rsidRPr="004A45B6">
              <w:rPr>
                <w:rFonts w:ascii="Arial" w:eastAsia="Arial" w:hAnsi="Arial" w:cs="Arial"/>
                <w:sz w:val="24"/>
                <w:szCs w:val="24"/>
                <w:highlight w:val="black"/>
              </w:rPr>
              <w:t>XXXXXXXXXXXXXXXXXX</w:t>
            </w:r>
          </w:p>
        </w:tc>
        <w:tc>
          <w:tcPr>
            <w:tcW w:w="2102" w:type="dxa"/>
            <w:tcBorders>
              <w:top w:val="single" w:sz="4" w:space="0" w:color="000000"/>
              <w:left w:val="single" w:sz="4" w:space="0" w:color="000000"/>
              <w:bottom w:val="single" w:sz="4" w:space="0" w:color="000000"/>
              <w:right w:val="single" w:sz="4" w:space="0" w:color="000000"/>
            </w:tcBorders>
          </w:tcPr>
          <w:p w14:paraId="28253620" w14:textId="318B0746" w:rsidR="007D164D" w:rsidRDefault="007F6035" w:rsidP="007D164D">
            <w:pPr>
              <w:spacing w:after="120"/>
              <w:ind w:left="95"/>
              <w:rPr>
                <w:rFonts w:ascii="Arial" w:eastAsia="Arial" w:hAnsi="Arial" w:cs="Arial"/>
                <w:sz w:val="24"/>
                <w:szCs w:val="24"/>
              </w:rPr>
            </w:pPr>
            <w:r w:rsidRPr="004A45B6">
              <w:rPr>
                <w:rFonts w:ascii="Arial" w:eastAsia="Arial" w:hAnsi="Arial" w:cs="Arial"/>
                <w:sz w:val="24"/>
                <w:szCs w:val="24"/>
                <w:highlight w:val="black"/>
              </w:rPr>
              <w:t>XXXXXXXXXXXXXXXXXX</w:t>
            </w:r>
          </w:p>
        </w:tc>
      </w:tr>
      <w:tr w:rsidR="007D164D" w14:paraId="6CC05112" w14:textId="77777777" w:rsidTr="005617FB">
        <w:trPr>
          <w:trHeight w:val="1474"/>
          <w:jc w:val="center"/>
        </w:trPr>
        <w:tc>
          <w:tcPr>
            <w:tcW w:w="1713" w:type="dxa"/>
            <w:tcBorders>
              <w:top w:val="single" w:sz="4" w:space="0" w:color="000000"/>
              <w:left w:val="single" w:sz="4" w:space="0" w:color="000000"/>
              <w:bottom w:val="single" w:sz="4" w:space="0" w:color="000000"/>
              <w:right w:val="single" w:sz="4" w:space="0" w:color="000000"/>
            </w:tcBorders>
          </w:tcPr>
          <w:p w14:paraId="6034C965" w14:textId="3DA2C353" w:rsidR="007D164D" w:rsidRDefault="007F6035" w:rsidP="007D164D">
            <w:pPr>
              <w:spacing w:after="120"/>
              <w:ind w:left="61"/>
              <w:rPr>
                <w:rFonts w:ascii="Arial" w:eastAsia="Arial" w:hAnsi="Arial" w:cs="Arial"/>
                <w:sz w:val="24"/>
                <w:szCs w:val="24"/>
              </w:rPr>
            </w:pPr>
            <w:r w:rsidRPr="004A45B6">
              <w:rPr>
                <w:rFonts w:ascii="Arial" w:eastAsia="Arial" w:hAnsi="Arial" w:cs="Arial"/>
                <w:sz w:val="24"/>
                <w:szCs w:val="24"/>
                <w:highlight w:val="black"/>
              </w:rPr>
              <w:t>XXXXXXXXXXXXXXXXXX</w:t>
            </w:r>
            <w:r w:rsidRPr="00901AB3" w:rsidDel="007F6035">
              <w:rPr>
                <w:rFonts w:ascii="Arial" w:eastAsia="Arial" w:hAnsi="Arial" w:cs="Arial"/>
                <w:sz w:val="24"/>
                <w:szCs w:val="24"/>
              </w:rPr>
              <w:t xml:space="preserve"> </w:t>
            </w:r>
          </w:p>
        </w:tc>
        <w:tc>
          <w:tcPr>
            <w:tcW w:w="1571" w:type="dxa"/>
            <w:tcBorders>
              <w:top w:val="single" w:sz="4" w:space="0" w:color="000000"/>
              <w:left w:val="single" w:sz="4" w:space="0" w:color="000000"/>
              <w:bottom w:val="single" w:sz="4" w:space="0" w:color="000000"/>
              <w:right w:val="single" w:sz="4" w:space="0" w:color="000000"/>
            </w:tcBorders>
          </w:tcPr>
          <w:p w14:paraId="641F0BDE" w14:textId="2CFD58A3" w:rsidR="007D164D" w:rsidRDefault="007F6035" w:rsidP="007D164D">
            <w:pPr>
              <w:spacing w:after="120"/>
              <w:ind w:left="95"/>
              <w:rPr>
                <w:rFonts w:ascii="Arial" w:eastAsia="Arial" w:hAnsi="Arial" w:cs="Arial"/>
                <w:sz w:val="24"/>
                <w:szCs w:val="24"/>
              </w:rPr>
            </w:pPr>
            <w:r w:rsidRPr="004A45B6">
              <w:rPr>
                <w:rFonts w:ascii="Arial" w:eastAsia="Arial" w:hAnsi="Arial" w:cs="Arial"/>
                <w:sz w:val="24"/>
                <w:szCs w:val="24"/>
                <w:highlight w:val="black"/>
              </w:rPr>
              <w:t>XXXXXXXXXXXXXXXXXX</w:t>
            </w:r>
            <w:r w:rsidDel="007F6035">
              <w:rPr>
                <w:rFonts w:ascii="Arial" w:eastAsia="Arial" w:hAnsi="Arial" w:cs="Arial"/>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6173E3C" w14:textId="01F23132" w:rsidR="007D164D" w:rsidRDefault="007F6035" w:rsidP="007D164D">
            <w:pPr>
              <w:spacing w:after="120"/>
              <w:rPr>
                <w:rFonts w:ascii="Arial" w:eastAsia="Arial" w:hAnsi="Arial" w:cs="Arial"/>
                <w:sz w:val="24"/>
                <w:szCs w:val="24"/>
              </w:rPr>
            </w:pPr>
            <w:r w:rsidRPr="004A45B6">
              <w:rPr>
                <w:rFonts w:ascii="Arial" w:eastAsia="Arial" w:hAnsi="Arial" w:cs="Arial"/>
                <w:sz w:val="24"/>
                <w:szCs w:val="24"/>
                <w:highlight w:val="black"/>
              </w:rPr>
              <w:t>XXXXXXXXXXXXXXXXXX</w:t>
            </w:r>
            <w:r w:rsidRPr="00901AB3" w:rsidDel="007F6035">
              <w:rPr>
                <w:rFonts w:ascii="Arial" w:eastAsia="Arial" w:hAnsi="Arial" w:cs="Arial"/>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14BB3D92" w14:textId="43560ED3" w:rsidR="007D164D" w:rsidRDefault="007F6035" w:rsidP="007D164D">
            <w:pPr>
              <w:spacing w:after="120"/>
              <w:ind w:left="95"/>
              <w:rPr>
                <w:rFonts w:ascii="Arial" w:eastAsia="Arial" w:hAnsi="Arial" w:cs="Arial"/>
                <w:sz w:val="24"/>
                <w:szCs w:val="24"/>
              </w:rPr>
            </w:pPr>
            <w:r w:rsidRPr="004A45B6">
              <w:rPr>
                <w:rFonts w:ascii="Arial" w:eastAsia="Arial" w:hAnsi="Arial" w:cs="Arial"/>
                <w:sz w:val="24"/>
                <w:szCs w:val="24"/>
                <w:highlight w:val="black"/>
              </w:rPr>
              <w:t>XXXXXXXXXXXXXXXXXX</w:t>
            </w:r>
          </w:p>
        </w:tc>
        <w:tc>
          <w:tcPr>
            <w:tcW w:w="2102" w:type="dxa"/>
            <w:tcBorders>
              <w:top w:val="single" w:sz="4" w:space="0" w:color="000000"/>
              <w:left w:val="single" w:sz="4" w:space="0" w:color="000000"/>
              <w:bottom w:val="single" w:sz="4" w:space="0" w:color="000000"/>
              <w:right w:val="single" w:sz="4" w:space="0" w:color="000000"/>
            </w:tcBorders>
          </w:tcPr>
          <w:p w14:paraId="6E35BF3C" w14:textId="57838F51" w:rsidR="0055072F" w:rsidRDefault="007F6035" w:rsidP="0055072F">
            <w:pPr>
              <w:spacing w:after="120"/>
              <w:ind w:left="95"/>
              <w:rPr>
                <w:rFonts w:ascii="Arial" w:eastAsia="Arial" w:hAnsi="Arial" w:cs="Arial"/>
                <w:sz w:val="24"/>
                <w:szCs w:val="24"/>
              </w:rPr>
            </w:pPr>
            <w:r w:rsidRPr="004A45B6">
              <w:rPr>
                <w:rFonts w:ascii="Arial" w:eastAsia="Arial" w:hAnsi="Arial" w:cs="Arial"/>
                <w:sz w:val="24"/>
                <w:szCs w:val="24"/>
                <w:highlight w:val="black"/>
              </w:rPr>
              <w:t>XXXXXXXXXXXXXXXXXX</w:t>
            </w:r>
          </w:p>
        </w:tc>
        <w:tc>
          <w:tcPr>
            <w:tcW w:w="2102" w:type="dxa"/>
            <w:tcBorders>
              <w:top w:val="single" w:sz="4" w:space="0" w:color="000000"/>
              <w:left w:val="single" w:sz="4" w:space="0" w:color="000000"/>
              <w:bottom w:val="single" w:sz="4" w:space="0" w:color="000000"/>
              <w:right w:val="single" w:sz="4" w:space="0" w:color="000000"/>
            </w:tcBorders>
          </w:tcPr>
          <w:p w14:paraId="1EF65FA7" w14:textId="6D1DFF06" w:rsidR="007D164D" w:rsidRDefault="007F6035" w:rsidP="007D164D">
            <w:pPr>
              <w:spacing w:after="120"/>
              <w:ind w:left="95"/>
              <w:rPr>
                <w:rFonts w:ascii="Arial" w:eastAsia="Arial" w:hAnsi="Arial" w:cs="Arial"/>
                <w:sz w:val="24"/>
                <w:szCs w:val="24"/>
              </w:rPr>
            </w:pPr>
            <w:r w:rsidRPr="004A45B6">
              <w:rPr>
                <w:rFonts w:ascii="Arial" w:eastAsia="Arial" w:hAnsi="Arial" w:cs="Arial"/>
                <w:sz w:val="24"/>
                <w:szCs w:val="24"/>
                <w:highlight w:val="black"/>
              </w:rPr>
              <w:t>XXXXXXXXXXXXXXXXXX</w:t>
            </w:r>
          </w:p>
        </w:tc>
      </w:tr>
      <w:tr w:rsidR="00AB34A0" w14:paraId="37FBDAC4" w14:textId="77777777" w:rsidTr="005617FB">
        <w:trPr>
          <w:trHeight w:val="1474"/>
          <w:jc w:val="center"/>
        </w:trPr>
        <w:tc>
          <w:tcPr>
            <w:tcW w:w="1713" w:type="dxa"/>
            <w:tcBorders>
              <w:top w:val="single" w:sz="4" w:space="0" w:color="000000"/>
              <w:left w:val="single" w:sz="4" w:space="0" w:color="000000"/>
              <w:bottom w:val="single" w:sz="4" w:space="0" w:color="000000"/>
              <w:right w:val="single" w:sz="4" w:space="0" w:color="000000"/>
            </w:tcBorders>
          </w:tcPr>
          <w:p w14:paraId="165D49FD" w14:textId="32CD78E6" w:rsidR="00AB34A0" w:rsidRDefault="007F6035" w:rsidP="00AB34A0">
            <w:pPr>
              <w:spacing w:after="120"/>
              <w:ind w:left="61"/>
              <w:rPr>
                <w:rFonts w:ascii="Arial" w:eastAsia="Arial" w:hAnsi="Arial" w:cs="Arial"/>
                <w:sz w:val="24"/>
                <w:szCs w:val="24"/>
              </w:rPr>
            </w:pPr>
            <w:r w:rsidRPr="004A45B6">
              <w:rPr>
                <w:rFonts w:ascii="Arial" w:eastAsia="Arial" w:hAnsi="Arial" w:cs="Arial"/>
                <w:sz w:val="24"/>
                <w:szCs w:val="24"/>
                <w:highlight w:val="black"/>
              </w:rPr>
              <w:t>XXXXXXXXXXXXXXXXXX</w:t>
            </w:r>
          </w:p>
        </w:tc>
        <w:tc>
          <w:tcPr>
            <w:tcW w:w="1571" w:type="dxa"/>
            <w:tcBorders>
              <w:top w:val="single" w:sz="4" w:space="0" w:color="000000"/>
              <w:left w:val="single" w:sz="4" w:space="0" w:color="000000"/>
              <w:bottom w:val="single" w:sz="4" w:space="0" w:color="000000"/>
              <w:right w:val="single" w:sz="4" w:space="0" w:color="000000"/>
            </w:tcBorders>
          </w:tcPr>
          <w:p w14:paraId="13EC36EB" w14:textId="2ABB20BB" w:rsidR="00AB34A0" w:rsidRDefault="007F6035" w:rsidP="00AB34A0">
            <w:pPr>
              <w:spacing w:after="120"/>
              <w:ind w:left="95"/>
              <w:rPr>
                <w:rFonts w:ascii="Arial" w:eastAsia="Arial" w:hAnsi="Arial" w:cs="Arial"/>
                <w:sz w:val="24"/>
                <w:szCs w:val="24"/>
              </w:rPr>
            </w:pPr>
            <w:r w:rsidRPr="004A45B6">
              <w:rPr>
                <w:rFonts w:ascii="Arial" w:eastAsia="Arial" w:hAnsi="Arial" w:cs="Arial"/>
                <w:sz w:val="24"/>
                <w:szCs w:val="24"/>
                <w:highlight w:val="black"/>
              </w:rPr>
              <w:t>XXXXXXXXXXXXXXXXXX</w:t>
            </w:r>
            <w:r w:rsidDel="007F6035">
              <w:rPr>
                <w:rFonts w:ascii="Arial" w:eastAsia="Arial" w:hAnsi="Arial" w:cs="Arial"/>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8039E33" w14:textId="4ECDD584" w:rsidR="00AB34A0" w:rsidRDefault="007F6035" w:rsidP="00AB34A0">
            <w:pPr>
              <w:spacing w:after="120"/>
              <w:rPr>
                <w:rFonts w:ascii="Arial" w:eastAsia="Arial" w:hAnsi="Arial" w:cs="Arial"/>
                <w:sz w:val="24"/>
                <w:szCs w:val="24"/>
              </w:rPr>
            </w:pPr>
            <w:r w:rsidRPr="004A45B6">
              <w:rPr>
                <w:rFonts w:ascii="Arial" w:eastAsia="Arial" w:hAnsi="Arial" w:cs="Arial"/>
                <w:sz w:val="24"/>
                <w:szCs w:val="24"/>
                <w:highlight w:val="black"/>
              </w:rPr>
              <w:t>XXXXXXXXXXXXXXXXXX</w:t>
            </w:r>
          </w:p>
        </w:tc>
        <w:tc>
          <w:tcPr>
            <w:tcW w:w="1418" w:type="dxa"/>
            <w:tcBorders>
              <w:top w:val="single" w:sz="4" w:space="0" w:color="000000"/>
              <w:left w:val="single" w:sz="4" w:space="0" w:color="000000"/>
              <w:bottom w:val="single" w:sz="4" w:space="0" w:color="000000"/>
              <w:right w:val="single" w:sz="4" w:space="0" w:color="000000"/>
            </w:tcBorders>
          </w:tcPr>
          <w:p w14:paraId="6DD8F9A5" w14:textId="49850C75" w:rsidR="00AB34A0" w:rsidRDefault="007F6035" w:rsidP="00AB34A0">
            <w:pPr>
              <w:spacing w:after="120"/>
              <w:ind w:left="95"/>
              <w:rPr>
                <w:rFonts w:ascii="Arial" w:eastAsia="Arial" w:hAnsi="Arial" w:cs="Arial"/>
                <w:sz w:val="24"/>
                <w:szCs w:val="24"/>
              </w:rPr>
            </w:pPr>
            <w:r w:rsidRPr="004A45B6">
              <w:rPr>
                <w:rFonts w:ascii="Arial" w:eastAsia="Arial" w:hAnsi="Arial" w:cs="Arial"/>
                <w:sz w:val="24"/>
                <w:szCs w:val="24"/>
                <w:highlight w:val="black"/>
              </w:rPr>
              <w:t>XXXXXXXXXXXXXXXXXX</w:t>
            </w:r>
          </w:p>
        </w:tc>
        <w:tc>
          <w:tcPr>
            <w:tcW w:w="2102" w:type="dxa"/>
            <w:tcBorders>
              <w:top w:val="single" w:sz="4" w:space="0" w:color="000000"/>
              <w:left w:val="single" w:sz="4" w:space="0" w:color="000000"/>
              <w:bottom w:val="single" w:sz="4" w:space="0" w:color="000000"/>
              <w:right w:val="single" w:sz="4" w:space="0" w:color="000000"/>
            </w:tcBorders>
          </w:tcPr>
          <w:p w14:paraId="37EE1718" w14:textId="103BC6BD" w:rsidR="00AB34A0" w:rsidRDefault="007F6035" w:rsidP="00AB34A0">
            <w:pPr>
              <w:spacing w:after="120"/>
              <w:ind w:left="95"/>
              <w:rPr>
                <w:rFonts w:ascii="Arial" w:eastAsia="Arial" w:hAnsi="Arial" w:cs="Arial"/>
                <w:sz w:val="24"/>
                <w:szCs w:val="24"/>
              </w:rPr>
            </w:pPr>
            <w:r w:rsidRPr="004A45B6">
              <w:rPr>
                <w:rFonts w:ascii="Arial" w:eastAsia="Arial" w:hAnsi="Arial" w:cs="Arial"/>
                <w:sz w:val="24"/>
                <w:szCs w:val="24"/>
                <w:highlight w:val="black"/>
              </w:rPr>
              <w:t>XXXXXXXXXXXXXXXXXX</w:t>
            </w:r>
          </w:p>
        </w:tc>
        <w:tc>
          <w:tcPr>
            <w:tcW w:w="2102" w:type="dxa"/>
            <w:tcBorders>
              <w:top w:val="single" w:sz="4" w:space="0" w:color="000000"/>
              <w:left w:val="single" w:sz="4" w:space="0" w:color="000000"/>
              <w:bottom w:val="single" w:sz="4" w:space="0" w:color="000000"/>
              <w:right w:val="single" w:sz="4" w:space="0" w:color="000000"/>
            </w:tcBorders>
          </w:tcPr>
          <w:p w14:paraId="43F8B9C7" w14:textId="6043F928" w:rsidR="00AB34A0" w:rsidRDefault="007F6035" w:rsidP="00AB34A0">
            <w:pPr>
              <w:spacing w:after="120"/>
              <w:ind w:left="95"/>
              <w:rPr>
                <w:rFonts w:ascii="Arial" w:eastAsia="Arial" w:hAnsi="Arial" w:cs="Arial"/>
                <w:sz w:val="24"/>
                <w:szCs w:val="24"/>
              </w:rPr>
            </w:pPr>
            <w:r w:rsidRPr="004A45B6">
              <w:rPr>
                <w:rFonts w:ascii="Arial" w:eastAsia="Arial" w:hAnsi="Arial" w:cs="Arial"/>
                <w:sz w:val="24"/>
                <w:szCs w:val="24"/>
                <w:highlight w:val="black"/>
              </w:rPr>
              <w:t>XXXXXXXXXXXXXXXXXX</w:t>
            </w:r>
          </w:p>
        </w:tc>
      </w:tr>
      <w:tr w:rsidR="00AB34A0" w14:paraId="428313DB" w14:textId="77777777" w:rsidTr="005617FB">
        <w:trPr>
          <w:trHeight w:val="1474"/>
          <w:jc w:val="center"/>
        </w:trPr>
        <w:tc>
          <w:tcPr>
            <w:tcW w:w="1713" w:type="dxa"/>
            <w:tcBorders>
              <w:top w:val="single" w:sz="4" w:space="0" w:color="000000"/>
              <w:left w:val="single" w:sz="4" w:space="0" w:color="000000"/>
              <w:bottom w:val="single" w:sz="4" w:space="0" w:color="000000"/>
              <w:right w:val="single" w:sz="4" w:space="0" w:color="000000"/>
            </w:tcBorders>
          </w:tcPr>
          <w:p w14:paraId="42DEB8BB" w14:textId="2ABA4BB9" w:rsidR="00AB34A0" w:rsidRDefault="007F6035" w:rsidP="00AB34A0">
            <w:pPr>
              <w:spacing w:after="120"/>
              <w:ind w:left="61"/>
              <w:rPr>
                <w:rFonts w:ascii="Arial" w:eastAsia="Arial" w:hAnsi="Arial" w:cs="Arial"/>
                <w:sz w:val="24"/>
                <w:szCs w:val="24"/>
              </w:rPr>
            </w:pPr>
            <w:r w:rsidRPr="004A45B6">
              <w:rPr>
                <w:rFonts w:ascii="Arial" w:eastAsia="Arial" w:hAnsi="Arial" w:cs="Arial"/>
                <w:sz w:val="24"/>
                <w:szCs w:val="24"/>
                <w:highlight w:val="black"/>
              </w:rPr>
              <w:t>XXXXXXXXXXXXXXXXXX</w:t>
            </w:r>
          </w:p>
        </w:tc>
        <w:tc>
          <w:tcPr>
            <w:tcW w:w="1571" w:type="dxa"/>
            <w:tcBorders>
              <w:top w:val="single" w:sz="4" w:space="0" w:color="000000"/>
              <w:left w:val="single" w:sz="4" w:space="0" w:color="000000"/>
              <w:bottom w:val="single" w:sz="4" w:space="0" w:color="000000"/>
              <w:right w:val="single" w:sz="4" w:space="0" w:color="000000"/>
            </w:tcBorders>
          </w:tcPr>
          <w:p w14:paraId="7561BE10" w14:textId="291C3024" w:rsidR="00AB34A0" w:rsidRDefault="007F6035" w:rsidP="00AB34A0">
            <w:pPr>
              <w:spacing w:after="120"/>
              <w:ind w:left="95"/>
              <w:rPr>
                <w:rFonts w:ascii="Arial" w:eastAsia="Arial" w:hAnsi="Arial" w:cs="Arial"/>
                <w:sz w:val="24"/>
                <w:szCs w:val="24"/>
              </w:rPr>
            </w:pPr>
            <w:r w:rsidRPr="004A45B6">
              <w:rPr>
                <w:rFonts w:ascii="Arial" w:eastAsia="Arial" w:hAnsi="Arial" w:cs="Arial"/>
                <w:sz w:val="24"/>
                <w:szCs w:val="24"/>
                <w:highlight w:val="black"/>
              </w:rPr>
              <w:t>XXXXXXXXXXXXXXXXXX</w:t>
            </w:r>
            <w:r w:rsidDel="007F6035">
              <w:rPr>
                <w:rFonts w:ascii="Arial" w:eastAsia="Arial" w:hAnsi="Arial" w:cs="Arial"/>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1C56DBD" w14:textId="09744321" w:rsidR="00AB34A0" w:rsidRDefault="007F6035" w:rsidP="00AB34A0">
            <w:pPr>
              <w:spacing w:after="120"/>
              <w:rPr>
                <w:rFonts w:ascii="Arial" w:eastAsia="Arial" w:hAnsi="Arial" w:cs="Arial"/>
                <w:sz w:val="24"/>
                <w:szCs w:val="24"/>
              </w:rPr>
            </w:pPr>
            <w:r w:rsidRPr="004A45B6">
              <w:rPr>
                <w:rFonts w:ascii="Arial" w:eastAsia="Arial" w:hAnsi="Arial" w:cs="Arial"/>
                <w:sz w:val="24"/>
                <w:szCs w:val="24"/>
                <w:highlight w:val="black"/>
              </w:rPr>
              <w:t>XXXXXXXXXXXXXXXXXX</w:t>
            </w:r>
            <w:r w:rsidRPr="00901AB3" w:rsidDel="007F6035">
              <w:rPr>
                <w:rFonts w:ascii="Arial" w:eastAsia="Arial" w:hAnsi="Arial" w:cs="Arial"/>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E0FC44D" w14:textId="4C3FFAE4" w:rsidR="00AB34A0" w:rsidRDefault="007F6035" w:rsidP="00AB34A0">
            <w:pPr>
              <w:spacing w:after="120"/>
              <w:ind w:left="95"/>
              <w:rPr>
                <w:rFonts w:ascii="Arial" w:eastAsia="Arial" w:hAnsi="Arial" w:cs="Arial"/>
                <w:sz w:val="24"/>
                <w:szCs w:val="24"/>
              </w:rPr>
            </w:pPr>
            <w:r w:rsidRPr="004A45B6">
              <w:rPr>
                <w:rFonts w:ascii="Arial" w:eastAsia="Arial" w:hAnsi="Arial" w:cs="Arial"/>
                <w:sz w:val="24"/>
                <w:szCs w:val="24"/>
                <w:highlight w:val="black"/>
              </w:rPr>
              <w:t>XXXXXXXXXXXXXXXXXX</w:t>
            </w:r>
          </w:p>
        </w:tc>
        <w:tc>
          <w:tcPr>
            <w:tcW w:w="2102" w:type="dxa"/>
            <w:tcBorders>
              <w:top w:val="single" w:sz="4" w:space="0" w:color="000000"/>
              <w:left w:val="single" w:sz="4" w:space="0" w:color="000000"/>
              <w:bottom w:val="single" w:sz="4" w:space="0" w:color="000000"/>
              <w:right w:val="single" w:sz="4" w:space="0" w:color="000000"/>
            </w:tcBorders>
          </w:tcPr>
          <w:p w14:paraId="4DEA933E" w14:textId="4D88D59E" w:rsidR="00AB34A0" w:rsidRDefault="007F6035" w:rsidP="00AB34A0">
            <w:pPr>
              <w:spacing w:after="120"/>
              <w:ind w:left="95"/>
              <w:rPr>
                <w:rFonts w:ascii="Arial" w:eastAsia="Arial" w:hAnsi="Arial" w:cs="Arial"/>
                <w:sz w:val="24"/>
                <w:szCs w:val="24"/>
              </w:rPr>
            </w:pPr>
            <w:r w:rsidRPr="004A45B6">
              <w:rPr>
                <w:rFonts w:ascii="Arial" w:eastAsia="Arial" w:hAnsi="Arial" w:cs="Arial"/>
                <w:sz w:val="24"/>
                <w:szCs w:val="24"/>
                <w:highlight w:val="black"/>
              </w:rPr>
              <w:t>XXXXXXXXXXXXXXXXXX</w:t>
            </w:r>
          </w:p>
        </w:tc>
        <w:tc>
          <w:tcPr>
            <w:tcW w:w="2102" w:type="dxa"/>
            <w:tcBorders>
              <w:top w:val="single" w:sz="4" w:space="0" w:color="000000"/>
              <w:left w:val="single" w:sz="4" w:space="0" w:color="000000"/>
              <w:bottom w:val="single" w:sz="4" w:space="0" w:color="000000"/>
              <w:right w:val="single" w:sz="4" w:space="0" w:color="000000"/>
            </w:tcBorders>
          </w:tcPr>
          <w:p w14:paraId="3B1F8020" w14:textId="1577F19B" w:rsidR="00AB34A0" w:rsidRDefault="007F6035" w:rsidP="00AB34A0">
            <w:pPr>
              <w:spacing w:after="120"/>
              <w:ind w:left="95"/>
              <w:rPr>
                <w:rFonts w:ascii="Arial" w:eastAsia="Arial" w:hAnsi="Arial" w:cs="Arial"/>
                <w:sz w:val="24"/>
                <w:szCs w:val="24"/>
              </w:rPr>
            </w:pPr>
            <w:r w:rsidRPr="004A45B6">
              <w:rPr>
                <w:rFonts w:ascii="Arial" w:eastAsia="Arial" w:hAnsi="Arial" w:cs="Arial"/>
                <w:sz w:val="24"/>
                <w:szCs w:val="24"/>
                <w:highlight w:val="black"/>
              </w:rPr>
              <w:t>XXXXXXXXXXXXXXXXXX</w:t>
            </w:r>
          </w:p>
        </w:tc>
      </w:tr>
      <w:tr w:rsidR="00AB34A0" w14:paraId="59FF1911" w14:textId="77777777" w:rsidTr="005617FB">
        <w:trPr>
          <w:trHeight w:val="1474"/>
          <w:jc w:val="center"/>
        </w:trPr>
        <w:tc>
          <w:tcPr>
            <w:tcW w:w="1713" w:type="dxa"/>
            <w:tcBorders>
              <w:top w:val="single" w:sz="4" w:space="0" w:color="000000"/>
              <w:left w:val="single" w:sz="4" w:space="0" w:color="000000"/>
              <w:bottom w:val="single" w:sz="4" w:space="0" w:color="000000"/>
              <w:right w:val="single" w:sz="4" w:space="0" w:color="000000"/>
            </w:tcBorders>
          </w:tcPr>
          <w:p w14:paraId="2DAA8C84" w14:textId="0653A21B" w:rsidR="00AB34A0" w:rsidRDefault="007F6035" w:rsidP="00AB34A0">
            <w:pPr>
              <w:spacing w:after="120"/>
              <w:ind w:left="61"/>
              <w:rPr>
                <w:rFonts w:ascii="Arial" w:eastAsia="Arial" w:hAnsi="Arial" w:cs="Arial"/>
                <w:sz w:val="24"/>
                <w:szCs w:val="24"/>
              </w:rPr>
            </w:pPr>
            <w:r w:rsidRPr="004A45B6">
              <w:rPr>
                <w:rFonts w:ascii="Arial" w:eastAsia="Arial" w:hAnsi="Arial" w:cs="Arial"/>
                <w:sz w:val="24"/>
                <w:szCs w:val="24"/>
                <w:highlight w:val="black"/>
              </w:rPr>
              <w:lastRenderedPageBreak/>
              <w:t>XXXXXXXXXXXXXXXXXX</w:t>
            </w:r>
          </w:p>
        </w:tc>
        <w:tc>
          <w:tcPr>
            <w:tcW w:w="1571" w:type="dxa"/>
            <w:tcBorders>
              <w:top w:val="single" w:sz="4" w:space="0" w:color="000000"/>
              <w:left w:val="single" w:sz="4" w:space="0" w:color="000000"/>
              <w:bottom w:val="single" w:sz="4" w:space="0" w:color="000000"/>
              <w:right w:val="single" w:sz="4" w:space="0" w:color="000000"/>
            </w:tcBorders>
          </w:tcPr>
          <w:p w14:paraId="02DD8118" w14:textId="0E0D1984" w:rsidR="00AB34A0" w:rsidRDefault="007F6035" w:rsidP="00AB34A0">
            <w:pPr>
              <w:spacing w:after="120"/>
              <w:ind w:left="95"/>
              <w:rPr>
                <w:rFonts w:ascii="Arial" w:eastAsia="Arial" w:hAnsi="Arial" w:cs="Arial"/>
                <w:sz w:val="24"/>
                <w:szCs w:val="24"/>
              </w:rPr>
            </w:pPr>
            <w:r w:rsidRPr="004A45B6">
              <w:rPr>
                <w:rFonts w:ascii="Arial" w:eastAsia="Arial" w:hAnsi="Arial" w:cs="Arial"/>
                <w:sz w:val="24"/>
                <w:szCs w:val="24"/>
                <w:highlight w:val="black"/>
              </w:rPr>
              <w:t>XXXXXXXXXXXXXXXXXX</w:t>
            </w:r>
            <w:r w:rsidDel="007F6035">
              <w:rPr>
                <w:rFonts w:ascii="Arial" w:eastAsia="Arial" w:hAnsi="Arial" w:cs="Arial"/>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6AE20BB" w14:textId="27988B30" w:rsidR="00AB34A0" w:rsidRDefault="007F6035" w:rsidP="00AB34A0">
            <w:pPr>
              <w:spacing w:after="120"/>
              <w:rPr>
                <w:rFonts w:ascii="Arial" w:eastAsia="Arial" w:hAnsi="Arial" w:cs="Arial"/>
                <w:sz w:val="24"/>
                <w:szCs w:val="24"/>
              </w:rPr>
            </w:pPr>
            <w:r w:rsidRPr="004A45B6">
              <w:rPr>
                <w:rFonts w:ascii="Arial" w:eastAsia="Arial" w:hAnsi="Arial" w:cs="Arial"/>
                <w:sz w:val="24"/>
                <w:szCs w:val="24"/>
                <w:highlight w:val="black"/>
              </w:rPr>
              <w:t>XXXXXXXXXXXXXXXXXX</w:t>
            </w:r>
          </w:p>
        </w:tc>
        <w:tc>
          <w:tcPr>
            <w:tcW w:w="1418" w:type="dxa"/>
            <w:tcBorders>
              <w:top w:val="single" w:sz="4" w:space="0" w:color="000000"/>
              <w:left w:val="single" w:sz="4" w:space="0" w:color="000000"/>
              <w:bottom w:val="single" w:sz="4" w:space="0" w:color="000000"/>
              <w:right w:val="single" w:sz="4" w:space="0" w:color="000000"/>
            </w:tcBorders>
          </w:tcPr>
          <w:p w14:paraId="612A6373" w14:textId="222066B0" w:rsidR="00AB34A0" w:rsidRDefault="007F6035" w:rsidP="00AB34A0">
            <w:pPr>
              <w:spacing w:after="120"/>
              <w:ind w:left="95"/>
              <w:rPr>
                <w:rFonts w:ascii="Arial" w:eastAsia="Arial" w:hAnsi="Arial" w:cs="Arial"/>
                <w:sz w:val="24"/>
                <w:szCs w:val="24"/>
              </w:rPr>
            </w:pPr>
            <w:r w:rsidRPr="004A45B6">
              <w:rPr>
                <w:rFonts w:ascii="Arial" w:eastAsia="Arial" w:hAnsi="Arial" w:cs="Arial"/>
                <w:sz w:val="24"/>
                <w:szCs w:val="24"/>
                <w:highlight w:val="black"/>
              </w:rPr>
              <w:t>XXXXXXXXXXXXXXXXXX</w:t>
            </w:r>
          </w:p>
        </w:tc>
        <w:tc>
          <w:tcPr>
            <w:tcW w:w="2102" w:type="dxa"/>
            <w:tcBorders>
              <w:top w:val="single" w:sz="4" w:space="0" w:color="000000"/>
              <w:left w:val="single" w:sz="4" w:space="0" w:color="000000"/>
              <w:bottom w:val="single" w:sz="4" w:space="0" w:color="000000"/>
              <w:right w:val="single" w:sz="4" w:space="0" w:color="000000"/>
            </w:tcBorders>
          </w:tcPr>
          <w:p w14:paraId="3236287B" w14:textId="501034E5" w:rsidR="00AB34A0" w:rsidRDefault="007F6035" w:rsidP="00AB34A0">
            <w:pPr>
              <w:spacing w:after="120"/>
              <w:ind w:left="95"/>
              <w:rPr>
                <w:rFonts w:ascii="Arial" w:eastAsia="Arial" w:hAnsi="Arial" w:cs="Arial"/>
                <w:sz w:val="24"/>
                <w:szCs w:val="24"/>
              </w:rPr>
            </w:pPr>
            <w:r w:rsidRPr="004A45B6">
              <w:rPr>
                <w:rFonts w:ascii="Arial" w:eastAsia="Arial" w:hAnsi="Arial" w:cs="Arial"/>
                <w:sz w:val="24"/>
                <w:szCs w:val="24"/>
                <w:highlight w:val="black"/>
              </w:rPr>
              <w:t>XXXXXXXXXXXXXXXXXX</w:t>
            </w:r>
          </w:p>
        </w:tc>
        <w:tc>
          <w:tcPr>
            <w:tcW w:w="2102" w:type="dxa"/>
            <w:tcBorders>
              <w:top w:val="single" w:sz="4" w:space="0" w:color="000000"/>
              <w:left w:val="single" w:sz="4" w:space="0" w:color="000000"/>
              <w:bottom w:val="single" w:sz="4" w:space="0" w:color="000000"/>
              <w:right w:val="single" w:sz="4" w:space="0" w:color="000000"/>
            </w:tcBorders>
          </w:tcPr>
          <w:p w14:paraId="62BBCEF3" w14:textId="18CA0F8F" w:rsidR="00AB34A0" w:rsidRDefault="007F6035" w:rsidP="00AB34A0">
            <w:pPr>
              <w:spacing w:after="120"/>
              <w:ind w:left="95"/>
              <w:rPr>
                <w:rFonts w:ascii="Arial" w:eastAsia="Arial" w:hAnsi="Arial" w:cs="Arial"/>
                <w:sz w:val="24"/>
                <w:szCs w:val="24"/>
              </w:rPr>
            </w:pPr>
            <w:r w:rsidRPr="004A45B6">
              <w:rPr>
                <w:rFonts w:ascii="Arial" w:eastAsia="Arial" w:hAnsi="Arial" w:cs="Arial"/>
                <w:sz w:val="24"/>
                <w:szCs w:val="24"/>
                <w:highlight w:val="black"/>
              </w:rPr>
              <w:t>XXXXXXXXXXXXXXXXXX</w:t>
            </w:r>
          </w:p>
        </w:tc>
      </w:tr>
    </w:tbl>
    <w:p w14:paraId="43E392C9" w14:textId="56A01B61" w:rsidR="00DB5D2D" w:rsidRPr="004A45B6" w:rsidRDefault="007F6035" w:rsidP="00DB5D2D">
      <w:pPr>
        <w:rPr>
          <w:rFonts w:ascii="Arial" w:eastAsia="Arial" w:hAnsi="Arial" w:cs="Arial"/>
          <w:sz w:val="24"/>
          <w:szCs w:val="24"/>
          <w:highlight w:val="black"/>
        </w:rPr>
      </w:pPr>
      <w:r w:rsidRPr="004A45B6">
        <w:rPr>
          <w:rFonts w:ascii="Arial" w:eastAsia="Arial" w:hAnsi="Arial" w:cs="Arial"/>
          <w:sz w:val="24"/>
          <w:szCs w:val="24"/>
          <w:highlight w:val="black"/>
        </w:rPr>
        <w:t>XXXXXXXXXXXXXXXXXX</w:t>
      </w:r>
      <w:r w:rsidRPr="004A45B6">
        <w:rPr>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4A45B6">
        <w:rPr>
          <w:rFonts w:ascii="Arial" w:eastAsia="Arial" w:hAnsi="Arial" w:cs="Arial"/>
          <w:sz w:val="24"/>
          <w:szCs w:val="24"/>
          <w:highlight w:val="black"/>
        </w:rPr>
        <w:t>XXXXXXXXXXXXXXXXXX</w:t>
      </w:r>
      <w:r w:rsidRPr="004A45B6">
        <w:rPr>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4A45B6">
        <w:rPr>
          <w:rFonts w:ascii="Arial" w:eastAsia="Arial" w:hAnsi="Arial" w:cs="Arial"/>
          <w:sz w:val="24"/>
          <w:szCs w:val="24"/>
          <w:highlight w:val="black"/>
        </w:rPr>
        <w:t>XXXXXXXXXXXXXXXXXX</w:t>
      </w:r>
      <w:r w:rsidRPr="004A45B6">
        <w:rPr>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CF46583" w14:textId="77777777" w:rsidR="007D164D" w:rsidRDefault="007D164D" w:rsidP="00755962">
      <w:pPr>
        <w:ind w:left="709"/>
        <w:rPr>
          <w:rFonts w:ascii="Arial" w:eastAsia="Arial" w:hAnsi="Arial" w:cs="Arial"/>
          <w:sz w:val="24"/>
          <w:szCs w:val="24"/>
          <w:highlight w:val="green"/>
        </w:rPr>
      </w:pPr>
    </w:p>
    <w:p w14:paraId="4687683F" w14:textId="22B586A2" w:rsidR="007D164D" w:rsidRDefault="007D164D" w:rsidP="00755962">
      <w:pPr>
        <w:ind w:left="709"/>
        <w:rPr>
          <w:rFonts w:ascii="Arial" w:eastAsia="Arial" w:hAnsi="Arial" w:cs="Arial"/>
          <w:sz w:val="24"/>
          <w:szCs w:val="24"/>
          <w:highlight w:val="green"/>
        </w:rPr>
        <w:sectPr w:rsidR="007D164D" w:rsidSect="00285B65">
          <w:headerReference w:type="default" r:id="rId99"/>
          <w:footerReference w:type="default" r:id="rId100"/>
          <w:footerReference w:type="first" r:id="rId101"/>
          <w:pgSz w:w="11906" w:h="16838"/>
          <w:pgMar w:top="1440" w:right="1440" w:bottom="1440" w:left="1440" w:header="709" w:footer="709" w:gutter="0"/>
          <w:cols w:space="720"/>
        </w:sectPr>
      </w:pPr>
    </w:p>
    <w:p w14:paraId="774E567B" w14:textId="53B72083" w:rsidR="00755962" w:rsidRDefault="00755962" w:rsidP="00755962">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 xml:space="preserve">Part B: Performance Monitoring </w:t>
      </w:r>
    </w:p>
    <w:p w14:paraId="1358AFBC" w14:textId="77777777" w:rsidR="00755962" w:rsidRDefault="00755962" w:rsidP="00755962">
      <w:pPr>
        <w:numPr>
          <w:ilvl w:val="0"/>
          <w:numId w:val="116"/>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Performance Monitoring and Performance Review</w:t>
      </w:r>
    </w:p>
    <w:p w14:paraId="4C5A8D4C" w14:textId="77777777" w:rsidR="00755962" w:rsidRDefault="00755962" w:rsidP="00755962">
      <w:pPr>
        <w:numPr>
          <w:ilvl w:val="1"/>
          <w:numId w:val="1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48EB79D2" w14:textId="77777777" w:rsidR="00755962" w:rsidRDefault="00755962" w:rsidP="00755962">
      <w:pPr>
        <w:keepNext/>
        <w:numPr>
          <w:ilvl w:val="1"/>
          <w:numId w:val="1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the Buyer with performance monitoring reports ("</w:t>
      </w:r>
      <w:r>
        <w:rPr>
          <w:rFonts w:ascii="Arial" w:eastAsia="Arial" w:hAnsi="Arial" w:cs="Arial"/>
          <w:b/>
          <w:color w:val="000000"/>
          <w:sz w:val="24"/>
          <w:szCs w:val="24"/>
        </w:rPr>
        <w:t>Performance Monitoring Reports</w:t>
      </w:r>
      <w:r>
        <w:rPr>
          <w:rFonts w:ascii="Arial" w:eastAsia="Arial" w:hAnsi="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14:paraId="0CAD45A2" w14:textId="77777777" w:rsidR="00755962" w:rsidRDefault="00755962" w:rsidP="00755962">
      <w:pPr>
        <w:numPr>
          <w:ilvl w:val="2"/>
          <w:numId w:val="1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each Service Level, the actual performance achieved over the Service Level for the relevant Service Period;</w:t>
      </w:r>
    </w:p>
    <w:p w14:paraId="6E55113E" w14:textId="77777777" w:rsidR="00755962" w:rsidRDefault="00755962" w:rsidP="00755962">
      <w:pPr>
        <w:numPr>
          <w:ilvl w:val="2"/>
          <w:numId w:val="1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summary of all failures to achieve Service Levels that occurred during that Service Period;</w:t>
      </w:r>
    </w:p>
    <w:p w14:paraId="50837CF8" w14:textId="77777777" w:rsidR="00755962" w:rsidRDefault="00755962" w:rsidP="00755962">
      <w:pPr>
        <w:numPr>
          <w:ilvl w:val="2"/>
          <w:numId w:val="1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details of any Critical Service Level Failures;</w:t>
      </w:r>
    </w:p>
    <w:p w14:paraId="5F5E2343" w14:textId="77777777" w:rsidR="00755962" w:rsidRDefault="00755962" w:rsidP="00755962">
      <w:pPr>
        <w:numPr>
          <w:ilvl w:val="2"/>
          <w:numId w:val="1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any repeat failures, actions taken to resolve the underlying cause and prevent recurrence;</w:t>
      </w:r>
    </w:p>
    <w:p w14:paraId="397BB421" w14:textId="77777777" w:rsidR="00755962" w:rsidRDefault="00755962" w:rsidP="00755962">
      <w:pPr>
        <w:numPr>
          <w:ilvl w:val="2"/>
          <w:numId w:val="1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Service Credits to be applied in respect of the relevant period indicating the failures and Service Levels to which the Service Credits relate; and</w:t>
      </w:r>
    </w:p>
    <w:p w14:paraId="59BA3A51" w14:textId="77777777" w:rsidR="00755962" w:rsidRDefault="00755962" w:rsidP="00755962">
      <w:pPr>
        <w:numPr>
          <w:ilvl w:val="2"/>
          <w:numId w:val="1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other details as the Buyer may reasonably require from time to time.</w:t>
      </w:r>
    </w:p>
    <w:p w14:paraId="585C1795" w14:textId="77777777" w:rsidR="00755962" w:rsidRDefault="00755962" w:rsidP="00755962">
      <w:pPr>
        <w:keepNext/>
        <w:numPr>
          <w:ilvl w:val="1"/>
          <w:numId w:val="1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Parties shall attend meetings to discuss Performance Monitoring Reports ("</w:t>
      </w:r>
      <w:r>
        <w:rPr>
          <w:rFonts w:ascii="Arial" w:eastAsia="Arial" w:hAnsi="Arial" w:cs="Arial"/>
          <w:b/>
          <w:color w:val="000000"/>
          <w:sz w:val="24"/>
          <w:szCs w:val="24"/>
        </w:rPr>
        <w:t>Performance Review Meetings</w:t>
      </w:r>
      <w:r>
        <w:rPr>
          <w:rFonts w:ascii="Arial" w:eastAsia="Arial" w:hAnsi="Arial" w:cs="Arial"/>
          <w:color w:val="000000"/>
          <w:sz w:val="24"/>
          <w:szCs w:val="24"/>
        </w:rPr>
        <w:t>") on a Monthly basis. The Performance Review Meetings will be the forum for the review by the Supplier and the Buyer of the Performance Monitoring Reports.  The Performance Review Meetings shall:</w:t>
      </w:r>
    </w:p>
    <w:p w14:paraId="60018705" w14:textId="77777777" w:rsidR="00755962" w:rsidRDefault="00755962" w:rsidP="00755962">
      <w:pPr>
        <w:numPr>
          <w:ilvl w:val="2"/>
          <w:numId w:val="1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take place within one (1) week of the Performance Monitoring Reports being issued by the Supplier at such location and time (within normal business hours) as the Buyer shall reasonably require;</w:t>
      </w:r>
    </w:p>
    <w:p w14:paraId="35A5A721" w14:textId="77777777" w:rsidR="00755962" w:rsidRDefault="00755962" w:rsidP="00755962">
      <w:pPr>
        <w:numPr>
          <w:ilvl w:val="2"/>
          <w:numId w:val="1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attended by the Supplier's Representative and the Buyer’s Representative; and</w:t>
      </w:r>
    </w:p>
    <w:p w14:paraId="2F096E70" w14:textId="77777777" w:rsidR="00755962" w:rsidRDefault="00755962" w:rsidP="00755962">
      <w:pPr>
        <w:numPr>
          <w:ilvl w:val="2"/>
          <w:numId w:val="1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be fully minuted by the Supplier and the minutes will be circulated by the Supplier to all attendees at the relevant meeting and also to the Buyer’s Representative and any other recipients agreed at the relevant meeting.  </w:t>
      </w:r>
    </w:p>
    <w:p w14:paraId="17DE832D" w14:textId="77777777" w:rsidR="00755962" w:rsidRDefault="00755962" w:rsidP="00755962">
      <w:pPr>
        <w:numPr>
          <w:ilvl w:val="1"/>
          <w:numId w:val="1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minutes of the preceding Month's Performance Review Meeting will be agreed and signed by both the Supplier's Representative and the Buyer’s Representative at each meeting.</w:t>
      </w:r>
    </w:p>
    <w:p w14:paraId="4E5B0992" w14:textId="77777777" w:rsidR="00755962" w:rsidRDefault="00755962" w:rsidP="00755962">
      <w:pPr>
        <w:numPr>
          <w:ilvl w:val="1"/>
          <w:numId w:val="1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14:paraId="158B1709" w14:textId="77777777" w:rsidR="00755962" w:rsidRDefault="00755962" w:rsidP="00755962">
      <w:pPr>
        <w:pBdr>
          <w:top w:val="nil"/>
          <w:left w:val="nil"/>
          <w:bottom w:val="nil"/>
          <w:right w:val="nil"/>
          <w:between w:val="nil"/>
        </w:pBdr>
        <w:spacing w:before="120" w:after="120" w:line="240" w:lineRule="auto"/>
        <w:ind w:left="1440" w:hanging="576"/>
        <w:rPr>
          <w:rFonts w:ascii="Arial" w:eastAsia="Arial" w:hAnsi="Arial" w:cs="Arial"/>
          <w:color w:val="000000"/>
          <w:sz w:val="24"/>
          <w:szCs w:val="24"/>
        </w:rPr>
      </w:pPr>
    </w:p>
    <w:p w14:paraId="13FF6474" w14:textId="77777777" w:rsidR="00755962" w:rsidRDefault="00755962" w:rsidP="00755962">
      <w:pPr>
        <w:numPr>
          <w:ilvl w:val="0"/>
          <w:numId w:val="116"/>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Satisfaction Surveys</w:t>
      </w:r>
    </w:p>
    <w:p w14:paraId="47BD61C0" w14:textId="77777777" w:rsidR="00755962" w:rsidRDefault="00755962" w:rsidP="00755962">
      <w:pPr>
        <w:numPr>
          <w:ilvl w:val="1"/>
          <w:numId w:val="1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475BD1A6" w14:textId="77777777" w:rsidR="00755962" w:rsidRDefault="00755962" w:rsidP="00755962">
      <w:pPr>
        <w:pBdr>
          <w:top w:val="nil"/>
          <w:left w:val="nil"/>
          <w:bottom w:val="nil"/>
          <w:right w:val="nil"/>
          <w:between w:val="nil"/>
        </w:pBdr>
        <w:spacing w:before="120" w:after="120" w:line="240" w:lineRule="auto"/>
        <w:ind w:left="936" w:hanging="576"/>
        <w:jc w:val="both"/>
        <w:rPr>
          <w:rFonts w:ascii="Arial" w:eastAsia="Arial" w:hAnsi="Arial" w:cs="Arial"/>
          <w:color w:val="000000"/>
          <w:sz w:val="24"/>
          <w:szCs w:val="24"/>
        </w:rPr>
      </w:pPr>
    </w:p>
    <w:p w14:paraId="33672373" w14:textId="77777777" w:rsidR="00755962" w:rsidRDefault="00755962" w:rsidP="00BE6D51">
      <w:pPr>
        <w:rPr>
          <w:b/>
          <w:smallCaps/>
          <w:sz w:val="24"/>
          <w:szCs w:val="24"/>
        </w:rPr>
        <w:sectPr w:rsidR="00755962" w:rsidSect="00285B65">
          <w:pgSz w:w="11906" w:h="16838"/>
          <w:pgMar w:top="1440" w:right="1440" w:bottom="1440" w:left="1440" w:header="709" w:footer="709" w:gutter="0"/>
          <w:cols w:space="720"/>
        </w:sectPr>
      </w:pPr>
    </w:p>
    <w:p w14:paraId="2AD5B805" w14:textId="77777777" w:rsidR="00755962" w:rsidRDefault="00755962" w:rsidP="00755962">
      <w:pPr>
        <w:keepNext/>
        <w:rPr>
          <w:b/>
          <w:sz w:val="36"/>
          <w:szCs w:val="36"/>
        </w:rPr>
      </w:pPr>
      <w:r>
        <w:rPr>
          <w:b/>
          <w:sz w:val="36"/>
          <w:szCs w:val="36"/>
        </w:rPr>
        <w:lastRenderedPageBreak/>
        <w:t>Call-Off Schedule 15 (Call-Off Contract Management)</w:t>
      </w:r>
    </w:p>
    <w:p w14:paraId="2507DC00" w14:textId="77777777" w:rsidR="00755962" w:rsidRDefault="00755962" w:rsidP="00755962">
      <w:pPr>
        <w:pStyle w:val="Heading2"/>
        <w:numPr>
          <w:ilvl w:val="0"/>
          <w:numId w:val="119"/>
        </w:numPr>
        <w:spacing w:before="0" w:after="240"/>
        <w:ind w:left="644" w:hanging="644"/>
      </w:pPr>
      <w:bookmarkStart w:id="128" w:name="_heading=h.381mvfu40rrj" w:colFirst="0" w:colLast="0"/>
      <w:bookmarkEnd w:id="128"/>
      <w:r>
        <w:rPr>
          <w:rFonts w:ascii="Arial" w:eastAsia="Arial" w:hAnsi="Arial" w:cs="Arial"/>
        </w:rPr>
        <w:t>Definitions</w:t>
      </w:r>
    </w:p>
    <w:p w14:paraId="398FB38F" w14:textId="77777777" w:rsidR="00755962" w:rsidRPr="00C6356D" w:rsidRDefault="00755962" w:rsidP="00755962">
      <w:pPr>
        <w:pStyle w:val="Heading2"/>
        <w:numPr>
          <w:ilvl w:val="1"/>
          <w:numId w:val="119"/>
        </w:numPr>
        <w:spacing w:before="0" w:after="240" w:line="240" w:lineRule="auto"/>
        <w:ind w:left="851" w:hanging="851"/>
        <w:rPr>
          <w:rFonts w:ascii="Arial" w:hAnsi="Arial" w:cs="Arial"/>
          <w:smallCaps/>
          <w:sz w:val="24"/>
          <w:szCs w:val="24"/>
        </w:rPr>
      </w:pPr>
      <w:r>
        <w:rPr>
          <w:rFonts w:ascii="Arial" w:eastAsia="Arial" w:hAnsi="Arial" w:cs="Arial"/>
          <w:sz w:val="24"/>
          <w:szCs w:val="24"/>
        </w:rPr>
        <w:t xml:space="preserve">In this Schedule, the following words shall have the following </w:t>
      </w:r>
      <w:r w:rsidRPr="00C6356D">
        <w:rPr>
          <w:rFonts w:ascii="Arial" w:eastAsia="Arial" w:hAnsi="Arial" w:cs="Arial"/>
          <w:sz w:val="24"/>
          <w:szCs w:val="24"/>
        </w:rPr>
        <w:t>meanings and they shall supplement Joint Schedule 1 (Definitions):</w:t>
      </w:r>
    </w:p>
    <w:tbl>
      <w:tblPr>
        <w:tblW w:w="8909"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9"/>
        <w:gridCol w:w="6170"/>
      </w:tblGrid>
      <w:tr w:rsidR="00755962" w:rsidRPr="00C6356D" w14:paraId="48049F53" w14:textId="77777777" w:rsidTr="005617FB">
        <w:tc>
          <w:tcPr>
            <w:tcW w:w="2739" w:type="dxa"/>
            <w:shd w:val="clear" w:color="auto" w:fill="auto"/>
          </w:tcPr>
          <w:p w14:paraId="58E83A55" w14:textId="77777777" w:rsidR="00755962" w:rsidRPr="00C6356D" w:rsidRDefault="00755962" w:rsidP="005617FB">
            <w:pPr>
              <w:spacing w:after="120"/>
              <w:ind w:left="720" w:hanging="360"/>
              <w:rPr>
                <w:rFonts w:ascii="Arial" w:hAnsi="Arial" w:cs="Arial"/>
                <w:b/>
                <w:sz w:val="24"/>
                <w:szCs w:val="24"/>
              </w:rPr>
            </w:pPr>
            <w:r w:rsidRPr="00C6356D">
              <w:rPr>
                <w:rFonts w:ascii="Arial" w:hAnsi="Arial" w:cs="Arial"/>
                <w:b/>
                <w:sz w:val="24"/>
                <w:szCs w:val="24"/>
              </w:rPr>
              <w:t>"Operational Board"</w:t>
            </w:r>
          </w:p>
        </w:tc>
        <w:tc>
          <w:tcPr>
            <w:tcW w:w="6170" w:type="dxa"/>
            <w:shd w:val="clear" w:color="auto" w:fill="auto"/>
          </w:tcPr>
          <w:p w14:paraId="6012B05C" w14:textId="77777777" w:rsidR="00755962" w:rsidRPr="00C6356D" w:rsidRDefault="00755962" w:rsidP="005617FB">
            <w:pPr>
              <w:tabs>
                <w:tab w:val="left" w:pos="-9"/>
              </w:tabs>
              <w:spacing w:after="120"/>
              <w:ind w:left="720" w:hanging="360"/>
              <w:rPr>
                <w:rFonts w:ascii="Arial" w:hAnsi="Arial" w:cs="Arial"/>
                <w:sz w:val="24"/>
                <w:szCs w:val="24"/>
              </w:rPr>
            </w:pPr>
            <w:r w:rsidRPr="00C6356D">
              <w:rPr>
                <w:rFonts w:ascii="Arial" w:hAnsi="Arial" w:cs="Arial"/>
                <w:sz w:val="24"/>
                <w:szCs w:val="24"/>
              </w:rPr>
              <w:t>the board established in accordance with paragraph 4.1 of this Schedule;</w:t>
            </w:r>
          </w:p>
        </w:tc>
      </w:tr>
      <w:tr w:rsidR="00755962" w:rsidRPr="00C6356D" w14:paraId="405DAF8C" w14:textId="77777777" w:rsidTr="005617FB">
        <w:tc>
          <w:tcPr>
            <w:tcW w:w="2739" w:type="dxa"/>
            <w:shd w:val="clear" w:color="auto" w:fill="auto"/>
          </w:tcPr>
          <w:p w14:paraId="74610E30" w14:textId="77777777" w:rsidR="00755962" w:rsidRPr="00C6356D" w:rsidRDefault="00755962" w:rsidP="005617FB">
            <w:pPr>
              <w:spacing w:after="120"/>
              <w:ind w:left="720" w:hanging="360"/>
              <w:rPr>
                <w:rFonts w:ascii="Arial" w:hAnsi="Arial" w:cs="Arial"/>
                <w:b/>
                <w:sz w:val="24"/>
                <w:szCs w:val="24"/>
              </w:rPr>
            </w:pPr>
            <w:r w:rsidRPr="00C6356D">
              <w:rPr>
                <w:rFonts w:ascii="Arial" w:hAnsi="Arial" w:cs="Arial"/>
                <w:b/>
                <w:sz w:val="24"/>
                <w:szCs w:val="24"/>
              </w:rPr>
              <w:t>"Project Manager"</w:t>
            </w:r>
          </w:p>
        </w:tc>
        <w:tc>
          <w:tcPr>
            <w:tcW w:w="6170" w:type="dxa"/>
            <w:shd w:val="clear" w:color="auto" w:fill="auto"/>
          </w:tcPr>
          <w:p w14:paraId="4A6A3BE0" w14:textId="77777777" w:rsidR="00755962" w:rsidRPr="00C6356D" w:rsidRDefault="00755962" w:rsidP="005617FB">
            <w:pPr>
              <w:tabs>
                <w:tab w:val="left" w:pos="-9"/>
              </w:tabs>
              <w:ind w:left="720" w:hanging="360"/>
              <w:rPr>
                <w:rFonts w:ascii="Arial" w:hAnsi="Arial" w:cs="Arial"/>
                <w:sz w:val="24"/>
                <w:szCs w:val="24"/>
              </w:rPr>
            </w:pPr>
            <w:r w:rsidRPr="00C6356D">
              <w:rPr>
                <w:rFonts w:ascii="Arial" w:hAnsi="Arial" w:cs="Arial"/>
                <w:sz w:val="24"/>
                <w:szCs w:val="24"/>
              </w:rPr>
              <w:t>the manager appointed in accordance with paragraph 2.1 of this Schedule;</w:t>
            </w:r>
          </w:p>
          <w:p w14:paraId="6887E4B4" w14:textId="77777777" w:rsidR="00755962" w:rsidRPr="00C6356D" w:rsidRDefault="00755962" w:rsidP="005617FB">
            <w:pPr>
              <w:tabs>
                <w:tab w:val="left" w:pos="-9"/>
              </w:tabs>
              <w:ind w:left="720" w:hanging="360"/>
              <w:rPr>
                <w:rFonts w:ascii="Arial" w:hAnsi="Arial" w:cs="Arial"/>
                <w:sz w:val="24"/>
                <w:szCs w:val="24"/>
              </w:rPr>
            </w:pPr>
          </w:p>
        </w:tc>
      </w:tr>
    </w:tbl>
    <w:p w14:paraId="652465C0" w14:textId="77777777" w:rsidR="00755962" w:rsidRDefault="00755962" w:rsidP="00755962">
      <w:pPr>
        <w:pStyle w:val="Heading2"/>
        <w:numPr>
          <w:ilvl w:val="0"/>
          <w:numId w:val="119"/>
        </w:numPr>
        <w:spacing w:before="0" w:after="240"/>
        <w:ind w:left="644" w:hanging="644"/>
      </w:pPr>
      <w:bookmarkStart w:id="129" w:name="_heading=h.vjpe1zydr2fr" w:colFirst="0" w:colLast="0"/>
      <w:bookmarkEnd w:id="129"/>
      <w:r>
        <w:rPr>
          <w:rFonts w:ascii="Arial" w:eastAsia="Arial" w:hAnsi="Arial" w:cs="Arial"/>
        </w:rPr>
        <w:lastRenderedPageBreak/>
        <w:t>Project Management</w:t>
      </w:r>
    </w:p>
    <w:p w14:paraId="40605310" w14:textId="77777777" w:rsidR="00755962" w:rsidRPr="00887E4C" w:rsidRDefault="00755962" w:rsidP="00755962">
      <w:pPr>
        <w:pStyle w:val="Heading2"/>
        <w:numPr>
          <w:ilvl w:val="1"/>
          <w:numId w:val="119"/>
        </w:numPr>
        <w:spacing w:before="0" w:after="240" w:line="240" w:lineRule="auto"/>
        <w:ind w:left="851" w:hanging="851"/>
        <w:rPr>
          <w:rFonts w:ascii="Arial" w:eastAsia="Arial" w:hAnsi="Arial" w:cs="Arial"/>
          <w:b w:val="0"/>
          <w:bCs/>
          <w:sz w:val="24"/>
          <w:szCs w:val="24"/>
        </w:rPr>
      </w:pPr>
      <w:r w:rsidRPr="00887E4C">
        <w:rPr>
          <w:rFonts w:ascii="Arial" w:eastAsia="Arial" w:hAnsi="Arial" w:cs="Arial"/>
          <w:b w:val="0"/>
          <w:bCs/>
          <w:sz w:val="24"/>
          <w:szCs w:val="24"/>
        </w:rPr>
        <w:t>The Supplier and the Buyer shall each appoint a Project Manager for the purposes of this Contract through whom the provision of the Services and the Deliverables shall be managed day-to-day.</w:t>
      </w:r>
    </w:p>
    <w:p w14:paraId="4A5F5E42" w14:textId="77777777" w:rsidR="00755962" w:rsidRPr="00887E4C" w:rsidRDefault="00755962" w:rsidP="00755962">
      <w:pPr>
        <w:pStyle w:val="Heading2"/>
        <w:numPr>
          <w:ilvl w:val="1"/>
          <w:numId w:val="119"/>
        </w:numPr>
        <w:spacing w:before="0" w:after="240" w:line="240" w:lineRule="auto"/>
        <w:ind w:left="851" w:hanging="851"/>
        <w:rPr>
          <w:rFonts w:ascii="Arial" w:eastAsia="Arial" w:hAnsi="Arial" w:cs="Arial"/>
          <w:b w:val="0"/>
          <w:bCs/>
          <w:sz w:val="24"/>
          <w:szCs w:val="24"/>
        </w:rPr>
      </w:pPr>
      <w:r w:rsidRPr="00887E4C">
        <w:rPr>
          <w:rFonts w:ascii="Arial" w:eastAsia="Arial" w:hAnsi="Arial" w:cs="Arial"/>
          <w:b w:val="0"/>
          <w:bCs/>
          <w:sz w:val="24"/>
          <w:szCs w:val="24"/>
        </w:rPr>
        <w:t>The Parties shall ensure that appropriate resource is made available on a regular basis such that the aims, objectives and specific provisions of this Contract can be fully realised.</w:t>
      </w:r>
    </w:p>
    <w:p w14:paraId="47AFF4D3" w14:textId="77777777" w:rsidR="00755962" w:rsidRPr="00887E4C" w:rsidRDefault="00755962" w:rsidP="00755962">
      <w:pPr>
        <w:pStyle w:val="Heading2"/>
        <w:numPr>
          <w:ilvl w:val="1"/>
          <w:numId w:val="119"/>
        </w:numPr>
        <w:spacing w:before="0" w:after="240" w:line="240" w:lineRule="auto"/>
        <w:ind w:left="851" w:hanging="851"/>
        <w:rPr>
          <w:rFonts w:ascii="Arial" w:eastAsia="Arial" w:hAnsi="Arial" w:cs="Arial"/>
          <w:b w:val="0"/>
          <w:bCs/>
          <w:sz w:val="24"/>
          <w:szCs w:val="24"/>
        </w:rPr>
      </w:pPr>
      <w:r w:rsidRPr="00887E4C">
        <w:rPr>
          <w:rFonts w:ascii="Arial" w:eastAsia="Arial" w:hAnsi="Arial" w:cs="Arial"/>
          <w:b w:val="0"/>
          <w:bCs/>
          <w:sz w:val="24"/>
          <w:szCs w:val="24"/>
        </w:rPr>
        <w:t>Without prejudice to paragraph 4 below, the Parties agree to operate the boards specified as set out in the Annex to this Schedule.</w:t>
      </w:r>
    </w:p>
    <w:p w14:paraId="44501D3E" w14:textId="77777777" w:rsidR="00755962" w:rsidRPr="00887E4C" w:rsidRDefault="00755962" w:rsidP="00755962">
      <w:pPr>
        <w:pStyle w:val="Heading2"/>
        <w:numPr>
          <w:ilvl w:val="0"/>
          <w:numId w:val="119"/>
        </w:numPr>
        <w:spacing w:before="0" w:after="240"/>
        <w:ind w:left="644" w:hanging="644"/>
        <w:rPr>
          <w:b w:val="0"/>
          <w:bCs/>
          <w:sz w:val="24"/>
          <w:szCs w:val="24"/>
        </w:rPr>
      </w:pPr>
      <w:bookmarkStart w:id="130" w:name="_heading=h.3ojnovb4hso0" w:colFirst="0" w:colLast="0"/>
      <w:bookmarkEnd w:id="130"/>
      <w:r w:rsidRPr="00887E4C">
        <w:rPr>
          <w:rFonts w:ascii="Arial" w:eastAsia="Arial" w:hAnsi="Arial" w:cs="Arial"/>
          <w:b w:val="0"/>
          <w:bCs/>
          <w:sz w:val="24"/>
          <w:szCs w:val="24"/>
        </w:rPr>
        <w:t>Role of the Supplier Contract Manager</w:t>
      </w:r>
    </w:p>
    <w:p w14:paraId="507E9E27" w14:textId="77777777" w:rsidR="00755962" w:rsidRPr="00887E4C" w:rsidRDefault="00755962" w:rsidP="00755962">
      <w:pPr>
        <w:pStyle w:val="Heading2"/>
        <w:numPr>
          <w:ilvl w:val="1"/>
          <w:numId w:val="119"/>
        </w:numPr>
        <w:spacing w:before="0" w:after="240" w:line="240" w:lineRule="auto"/>
        <w:ind w:left="851" w:hanging="851"/>
        <w:rPr>
          <w:b w:val="0"/>
          <w:bCs/>
          <w:color w:val="000000"/>
          <w:sz w:val="24"/>
          <w:szCs w:val="24"/>
        </w:rPr>
      </w:pPr>
      <w:r w:rsidRPr="00887E4C">
        <w:rPr>
          <w:rFonts w:ascii="Arial" w:eastAsia="Arial" w:hAnsi="Arial" w:cs="Arial"/>
          <w:b w:val="0"/>
          <w:bCs/>
          <w:color w:val="000000"/>
          <w:sz w:val="24"/>
          <w:szCs w:val="24"/>
        </w:rPr>
        <w:t xml:space="preserve">The </w:t>
      </w:r>
      <w:r w:rsidRPr="00887E4C">
        <w:rPr>
          <w:rFonts w:ascii="Arial" w:eastAsia="Arial" w:hAnsi="Arial" w:cs="Arial"/>
          <w:b w:val="0"/>
          <w:bCs/>
          <w:sz w:val="24"/>
          <w:szCs w:val="24"/>
        </w:rPr>
        <w:t>Supplier's</w:t>
      </w:r>
      <w:r w:rsidRPr="00887E4C">
        <w:rPr>
          <w:rFonts w:ascii="Arial" w:eastAsia="Arial" w:hAnsi="Arial" w:cs="Arial"/>
          <w:b w:val="0"/>
          <w:bCs/>
          <w:color w:val="000000"/>
          <w:sz w:val="24"/>
          <w:szCs w:val="24"/>
        </w:rPr>
        <w:t xml:space="preserve"> Contract Manager's shall be:</w:t>
      </w:r>
    </w:p>
    <w:p w14:paraId="248614B6" w14:textId="77777777" w:rsidR="00755962" w:rsidRPr="00887E4C" w:rsidRDefault="00755962" w:rsidP="00755962">
      <w:pPr>
        <w:pStyle w:val="Heading3"/>
        <w:numPr>
          <w:ilvl w:val="2"/>
          <w:numId w:val="119"/>
        </w:numPr>
        <w:ind w:left="2160" w:hanging="360"/>
        <w:rPr>
          <w:rFonts w:ascii="Arial" w:eastAsia="Arial" w:hAnsi="Arial" w:cs="Arial"/>
          <w:b w:val="0"/>
          <w:bCs/>
          <w:sz w:val="24"/>
          <w:szCs w:val="24"/>
        </w:rPr>
      </w:pPr>
      <w:r w:rsidRPr="00887E4C">
        <w:rPr>
          <w:rFonts w:ascii="Arial" w:eastAsia="Arial" w:hAnsi="Arial" w:cs="Arial"/>
          <w:b w:val="0"/>
          <w:bCs/>
          <w:sz w:val="24"/>
          <w:szCs w:val="24"/>
        </w:rPr>
        <w:t xml:space="preserve">the primary point of contact to receive communication from the Buyer and will also be the person primarily responsible for providing information to the Buyer; </w:t>
      </w:r>
    </w:p>
    <w:p w14:paraId="46D55C17" w14:textId="77777777" w:rsidR="00755962" w:rsidRPr="00887E4C" w:rsidRDefault="00755962" w:rsidP="00755962">
      <w:pPr>
        <w:pStyle w:val="Heading3"/>
        <w:numPr>
          <w:ilvl w:val="2"/>
          <w:numId w:val="119"/>
        </w:numPr>
        <w:ind w:left="2160" w:hanging="360"/>
        <w:rPr>
          <w:rFonts w:ascii="Arial" w:eastAsia="Arial" w:hAnsi="Arial" w:cs="Arial"/>
          <w:b w:val="0"/>
          <w:bCs/>
          <w:sz w:val="24"/>
          <w:szCs w:val="24"/>
        </w:rPr>
      </w:pPr>
      <w:r w:rsidRPr="00887E4C">
        <w:rPr>
          <w:rFonts w:ascii="Arial" w:eastAsia="Arial" w:hAnsi="Arial" w:cs="Arial"/>
          <w:b w:val="0"/>
          <w:bCs/>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023AAD42" w14:textId="77777777" w:rsidR="00755962" w:rsidRPr="00887E4C" w:rsidRDefault="00755962" w:rsidP="00755962">
      <w:pPr>
        <w:pStyle w:val="Heading3"/>
        <w:numPr>
          <w:ilvl w:val="2"/>
          <w:numId w:val="119"/>
        </w:numPr>
        <w:ind w:left="2160" w:hanging="360"/>
        <w:rPr>
          <w:rFonts w:ascii="Arial" w:eastAsia="Arial" w:hAnsi="Arial" w:cs="Arial"/>
          <w:b w:val="0"/>
          <w:bCs/>
          <w:sz w:val="24"/>
          <w:szCs w:val="24"/>
        </w:rPr>
      </w:pPr>
      <w:r w:rsidRPr="00887E4C">
        <w:rPr>
          <w:rFonts w:ascii="Arial" w:eastAsia="Arial" w:hAnsi="Arial" w:cs="Arial"/>
          <w:b w:val="0"/>
          <w:bCs/>
          <w:sz w:val="24"/>
          <w:szCs w:val="24"/>
        </w:rPr>
        <w:t>able to cancel any delegation and recommence the position himself; and</w:t>
      </w:r>
    </w:p>
    <w:p w14:paraId="20157AB8" w14:textId="77777777" w:rsidR="00755962" w:rsidRPr="00887E4C" w:rsidRDefault="00755962" w:rsidP="00755962">
      <w:pPr>
        <w:pStyle w:val="Heading3"/>
        <w:numPr>
          <w:ilvl w:val="2"/>
          <w:numId w:val="119"/>
        </w:numPr>
        <w:ind w:left="2160" w:hanging="360"/>
        <w:rPr>
          <w:rFonts w:ascii="Arial" w:eastAsia="Arial" w:hAnsi="Arial" w:cs="Arial"/>
          <w:b w:val="0"/>
          <w:bCs/>
          <w:sz w:val="24"/>
          <w:szCs w:val="24"/>
        </w:rPr>
      </w:pPr>
      <w:r w:rsidRPr="00887E4C">
        <w:rPr>
          <w:rFonts w:ascii="Arial" w:eastAsia="Arial" w:hAnsi="Arial" w:cs="Arial"/>
          <w:b w:val="0"/>
          <w:bCs/>
          <w:sz w:val="24"/>
          <w:szCs w:val="24"/>
        </w:rPr>
        <w:t xml:space="preserve">replaced only after the Buyer has received notification of the proposed change. </w:t>
      </w:r>
    </w:p>
    <w:p w14:paraId="7311B218" w14:textId="77777777" w:rsidR="00755962" w:rsidRPr="00887E4C" w:rsidRDefault="00755962" w:rsidP="00755962">
      <w:pPr>
        <w:pStyle w:val="Heading2"/>
        <w:numPr>
          <w:ilvl w:val="1"/>
          <w:numId w:val="119"/>
        </w:numPr>
        <w:spacing w:before="0" w:after="240" w:line="240" w:lineRule="auto"/>
        <w:ind w:left="851" w:hanging="851"/>
        <w:rPr>
          <w:b w:val="0"/>
          <w:bCs/>
          <w:color w:val="000000"/>
          <w:sz w:val="24"/>
          <w:szCs w:val="24"/>
        </w:rPr>
      </w:pPr>
      <w:r w:rsidRPr="00887E4C">
        <w:rPr>
          <w:rFonts w:ascii="Arial" w:eastAsia="Arial" w:hAnsi="Arial" w:cs="Arial"/>
          <w:b w:val="0"/>
          <w:bCs/>
          <w:color w:val="000000"/>
          <w:sz w:val="24"/>
          <w:szCs w:val="24"/>
        </w:rPr>
        <w:t xml:space="preserve">The Buyer may provide revised instructions to the Supplier's Contract Manager in regards to the Contract and it will be the Supplier's Contract Manager’s responsibility to ensure the information is provided to the Supplier and the actions implemented. </w:t>
      </w:r>
    </w:p>
    <w:p w14:paraId="08EA3DFB" w14:textId="77777777" w:rsidR="00755962" w:rsidRPr="00887E4C" w:rsidRDefault="00755962" w:rsidP="00755962">
      <w:pPr>
        <w:pStyle w:val="Heading2"/>
        <w:numPr>
          <w:ilvl w:val="1"/>
          <w:numId w:val="119"/>
        </w:numPr>
        <w:spacing w:before="0" w:after="240" w:line="240" w:lineRule="auto"/>
        <w:ind w:left="851" w:hanging="851"/>
        <w:rPr>
          <w:b w:val="0"/>
          <w:bCs/>
          <w:color w:val="000000"/>
          <w:sz w:val="24"/>
          <w:szCs w:val="24"/>
        </w:rPr>
      </w:pPr>
      <w:r w:rsidRPr="00887E4C">
        <w:rPr>
          <w:rFonts w:ascii="Arial" w:eastAsia="Arial" w:hAnsi="Arial" w:cs="Arial"/>
          <w:b w:val="0"/>
          <w:bCs/>
          <w:color w:val="000000"/>
          <w:sz w:val="24"/>
          <w:szCs w:val="24"/>
        </w:rPr>
        <w:t>Receipt of communication from the Supplier's Contract Manager by the Buyer does not absolve the Supplier from its responsibilities, obligations or liabilities under the Contract.</w:t>
      </w:r>
    </w:p>
    <w:p w14:paraId="1D587205" w14:textId="77777777" w:rsidR="00755962" w:rsidRDefault="00755962" w:rsidP="00755962">
      <w:pPr>
        <w:pStyle w:val="Heading2"/>
        <w:numPr>
          <w:ilvl w:val="0"/>
          <w:numId w:val="119"/>
        </w:numPr>
        <w:spacing w:before="0" w:after="240"/>
        <w:ind w:left="644" w:hanging="644"/>
        <w:rPr>
          <w:sz w:val="24"/>
          <w:szCs w:val="24"/>
        </w:rPr>
      </w:pPr>
      <w:bookmarkStart w:id="131" w:name="_heading=h.jqo8ooi7vxvm" w:colFirst="0" w:colLast="0"/>
      <w:bookmarkEnd w:id="131"/>
      <w:r>
        <w:rPr>
          <w:rFonts w:ascii="Arial" w:eastAsia="Arial" w:hAnsi="Arial" w:cs="Arial"/>
          <w:sz w:val="24"/>
          <w:szCs w:val="24"/>
        </w:rPr>
        <w:t>Role of the Operational Board</w:t>
      </w:r>
    </w:p>
    <w:p w14:paraId="651AE741" w14:textId="77777777" w:rsidR="00755962" w:rsidRPr="00887E4C" w:rsidRDefault="00755962" w:rsidP="00755962">
      <w:pPr>
        <w:pStyle w:val="Heading2"/>
        <w:numPr>
          <w:ilvl w:val="1"/>
          <w:numId w:val="119"/>
        </w:numPr>
        <w:spacing w:before="0" w:after="240" w:line="240" w:lineRule="auto"/>
        <w:ind w:left="851" w:hanging="851"/>
        <w:rPr>
          <w:rFonts w:ascii="Arial" w:eastAsia="Arial" w:hAnsi="Arial" w:cs="Arial"/>
          <w:b w:val="0"/>
          <w:bCs/>
          <w:color w:val="000000"/>
          <w:sz w:val="24"/>
          <w:szCs w:val="24"/>
        </w:rPr>
      </w:pPr>
      <w:r w:rsidRPr="00887E4C">
        <w:rPr>
          <w:rFonts w:ascii="Arial" w:eastAsia="Arial" w:hAnsi="Arial" w:cs="Arial"/>
          <w:b w:val="0"/>
          <w:bCs/>
          <w:color w:val="000000"/>
          <w:sz w:val="24"/>
          <w:szCs w:val="24"/>
        </w:rPr>
        <w:lastRenderedPageBreak/>
        <w:t>The Operational Board shall be established by the Buyer for the purposes of this Contract on which the Supplier and the Buyer shall be represented.</w:t>
      </w:r>
    </w:p>
    <w:p w14:paraId="5426A6B7" w14:textId="77777777" w:rsidR="00755962" w:rsidRPr="00887E4C" w:rsidRDefault="00755962" w:rsidP="00755962">
      <w:pPr>
        <w:pStyle w:val="Heading2"/>
        <w:numPr>
          <w:ilvl w:val="1"/>
          <w:numId w:val="119"/>
        </w:numPr>
        <w:spacing w:before="0" w:after="240" w:line="240" w:lineRule="auto"/>
        <w:ind w:left="851" w:hanging="851"/>
        <w:rPr>
          <w:rFonts w:ascii="Arial" w:eastAsia="Arial" w:hAnsi="Arial" w:cs="Arial"/>
          <w:b w:val="0"/>
          <w:bCs/>
          <w:color w:val="000000"/>
          <w:sz w:val="24"/>
          <w:szCs w:val="24"/>
        </w:rPr>
      </w:pPr>
      <w:r w:rsidRPr="00887E4C">
        <w:rPr>
          <w:rFonts w:ascii="Arial" w:eastAsia="Arial" w:hAnsi="Arial" w:cs="Arial"/>
          <w:b w:val="0"/>
          <w:bCs/>
          <w:color w:val="000000"/>
          <w:sz w:val="24"/>
          <w:szCs w:val="24"/>
        </w:rPr>
        <w:t>The Operational Board members, frequency and location of board meetings and planned start date by which the board shall be established are set out in the Order Form.</w:t>
      </w:r>
    </w:p>
    <w:p w14:paraId="69D6AF37" w14:textId="77777777" w:rsidR="00755962" w:rsidRPr="00887E4C" w:rsidRDefault="00755962" w:rsidP="00755962">
      <w:pPr>
        <w:pStyle w:val="Heading2"/>
        <w:numPr>
          <w:ilvl w:val="1"/>
          <w:numId w:val="119"/>
        </w:numPr>
        <w:spacing w:before="0" w:after="240" w:line="240" w:lineRule="auto"/>
        <w:ind w:left="851" w:hanging="851"/>
        <w:rPr>
          <w:rFonts w:ascii="Arial" w:eastAsia="Arial" w:hAnsi="Arial" w:cs="Arial"/>
          <w:b w:val="0"/>
          <w:bCs/>
          <w:color w:val="000000"/>
          <w:sz w:val="24"/>
          <w:szCs w:val="24"/>
        </w:rPr>
      </w:pPr>
      <w:r w:rsidRPr="00887E4C">
        <w:rPr>
          <w:rFonts w:ascii="Arial" w:eastAsia="Arial" w:hAnsi="Arial" w:cs="Arial"/>
          <w:b w:val="0"/>
          <w:bCs/>
          <w:color w:val="000000"/>
          <w:sz w:val="24"/>
          <w:szCs w:val="24"/>
        </w:rPr>
        <w:t>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6C0CD108" w14:textId="77777777" w:rsidR="00755962" w:rsidRPr="00887E4C" w:rsidRDefault="00755962" w:rsidP="00755962">
      <w:pPr>
        <w:pStyle w:val="Heading2"/>
        <w:numPr>
          <w:ilvl w:val="1"/>
          <w:numId w:val="119"/>
        </w:numPr>
        <w:spacing w:before="0" w:after="240" w:line="240" w:lineRule="auto"/>
        <w:ind w:left="851" w:hanging="851"/>
        <w:rPr>
          <w:rFonts w:ascii="Arial" w:eastAsia="Arial" w:hAnsi="Arial" w:cs="Arial"/>
          <w:b w:val="0"/>
          <w:bCs/>
          <w:color w:val="000000"/>
          <w:sz w:val="24"/>
          <w:szCs w:val="24"/>
        </w:rPr>
      </w:pPr>
      <w:r w:rsidRPr="00887E4C">
        <w:rPr>
          <w:rFonts w:ascii="Arial" w:eastAsia="Arial" w:hAnsi="Arial" w:cs="Arial"/>
          <w:b w:val="0"/>
          <w:bCs/>
          <w:color w:val="000000"/>
          <w:sz w:val="24"/>
          <w:szCs w:val="24"/>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42BC0A01" w14:textId="77777777" w:rsidR="00755962" w:rsidRPr="00451CB3" w:rsidRDefault="00755962" w:rsidP="00755962">
      <w:pPr>
        <w:pStyle w:val="Heading2"/>
        <w:numPr>
          <w:ilvl w:val="1"/>
          <w:numId w:val="119"/>
        </w:numPr>
        <w:spacing w:before="0" w:after="240" w:line="240" w:lineRule="auto"/>
        <w:ind w:left="851" w:hanging="851"/>
        <w:rPr>
          <w:rFonts w:ascii="Arial" w:eastAsia="Arial" w:hAnsi="Arial" w:cs="Arial"/>
          <w:b w:val="0"/>
          <w:bCs/>
          <w:color w:val="000000"/>
          <w:sz w:val="24"/>
          <w:szCs w:val="24"/>
        </w:rPr>
      </w:pPr>
      <w:r w:rsidRPr="00451CB3">
        <w:rPr>
          <w:rFonts w:ascii="Arial" w:eastAsia="Arial" w:hAnsi="Arial" w:cs="Arial"/>
          <w:b w:val="0"/>
          <w:bCs/>
          <w:color w:val="000000"/>
          <w:sz w:val="24"/>
          <w:szCs w:val="24"/>
        </w:rPr>
        <w:t>The purpose of the Operational Board meetings will be to review the Supplier’s performance under this Contract. The agenda for each meeting shall be set by the Buyer and communicated to the Supplier in advance of that meeting.</w:t>
      </w:r>
    </w:p>
    <w:p w14:paraId="42D8A9FF" w14:textId="77777777" w:rsidR="00755962" w:rsidRPr="00451CB3" w:rsidRDefault="00755962" w:rsidP="00755962">
      <w:pPr>
        <w:pStyle w:val="Heading2"/>
        <w:numPr>
          <w:ilvl w:val="0"/>
          <w:numId w:val="119"/>
        </w:numPr>
        <w:spacing w:before="0" w:after="240"/>
        <w:ind w:left="644" w:hanging="644"/>
        <w:rPr>
          <w:rFonts w:ascii="Arial" w:hAnsi="Arial" w:cs="Arial"/>
          <w:sz w:val="24"/>
          <w:szCs w:val="24"/>
        </w:rPr>
      </w:pPr>
      <w:bookmarkStart w:id="132" w:name="_heading=h.ojp9yff0kyzx" w:colFirst="0" w:colLast="0"/>
      <w:bookmarkEnd w:id="132"/>
      <w:r w:rsidRPr="00451CB3">
        <w:rPr>
          <w:rFonts w:ascii="Arial" w:eastAsia="Arial" w:hAnsi="Arial" w:cs="Arial"/>
          <w:sz w:val="24"/>
          <w:szCs w:val="24"/>
        </w:rPr>
        <w:t>Contract Risk Management</w:t>
      </w:r>
    </w:p>
    <w:p w14:paraId="0CFE691E" w14:textId="77777777" w:rsidR="00755962" w:rsidRPr="00451CB3" w:rsidRDefault="00755962" w:rsidP="00755962">
      <w:pPr>
        <w:pStyle w:val="Heading2"/>
        <w:numPr>
          <w:ilvl w:val="1"/>
          <w:numId w:val="119"/>
        </w:numPr>
        <w:spacing w:before="0" w:after="240" w:line="240" w:lineRule="auto"/>
        <w:ind w:left="851" w:hanging="851"/>
        <w:rPr>
          <w:rFonts w:ascii="Arial" w:eastAsia="Arial" w:hAnsi="Arial" w:cs="Arial"/>
          <w:b w:val="0"/>
          <w:bCs/>
          <w:color w:val="000000"/>
          <w:sz w:val="24"/>
          <w:szCs w:val="24"/>
        </w:rPr>
      </w:pPr>
      <w:r w:rsidRPr="00451CB3">
        <w:rPr>
          <w:rFonts w:ascii="Arial" w:eastAsia="Arial" w:hAnsi="Arial" w:cs="Arial"/>
          <w:b w:val="0"/>
          <w:bCs/>
          <w:color w:val="000000"/>
          <w:sz w:val="24"/>
          <w:szCs w:val="24"/>
        </w:rPr>
        <w:t>Both Parties shall pro-actively manage risks attributed to them under the terms of this Call-Off Contract.</w:t>
      </w:r>
    </w:p>
    <w:p w14:paraId="17135055" w14:textId="77777777" w:rsidR="00755962" w:rsidRPr="00451CB3" w:rsidRDefault="00755962" w:rsidP="00755962">
      <w:pPr>
        <w:pStyle w:val="Heading2"/>
        <w:numPr>
          <w:ilvl w:val="1"/>
          <w:numId w:val="119"/>
        </w:numPr>
        <w:spacing w:before="0" w:after="240" w:line="240" w:lineRule="auto"/>
        <w:ind w:left="851" w:hanging="851"/>
        <w:rPr>
          <w:rFonts w:ascii="Arial" w:eastAsia="Arial" w:hAnsi="Arial" w:cs="Arial"/>
          <w:b w:val="0"/>
          <w:bCs/>
          <w:color w:val="000000"/>
          <w:sz w:val="24"/>
          <w:szCs w:val="24"/>
        </w:rPr>
      </w:pPr>
      <w:r w:rsidRPr="00451CB3">
        <w:rPr>
          <w:rFonts w:ascii="Arial" w:eastAsia="Arial" w:hAnsi="Arial" w:cs="Arial"/>
          <w:b w:val="0"/>
          <w:bCs/>
          <w:color w:val="000000"/>
          <w:sz w:val="24"/>
          <w:szCs w:val="24"/>
        </w:rPr>
        <w:t>The Supplier shall develop, operate, maintain and amend, as agreed with the Buyer, processes for:</w:t>
      </w:r>
    </w:p>
    <w:p w14:paraId="5AFD9BB4" w14:textId="77777777" w:rsidR="00755962" w:rsidRPr="00451CB3" w:rsidRDefault="00755962" w:rsidP="00755962">
      <w:pPr>
        <w:pStyle w:val="Heading3"/>
        <w:numPr>
          <w:ilvl w:val="2"/>
          <w:numId w:val="119"/>
        </w:numPr>
        <w:ind w:left="2160" w:hanging="360"/>
        <w:rPr>
          <w:rFonts w:ascii="Arial" w:eastAsia="Arial" w:hAnsi="Arial" w:cs="Arial"/>
          <w:b w:val="0"/>
          <w:bCs/>
          <w:sz w:val="24"/>
          <w:szCs w:val="24"/>
        </w:rPr>
      </w:pPr>
      <w:r w:rsidRPr="00451CB3">
        <w:rPr>
          <w:rFonts w:ascii="Arial" w:eastAsia="Arial" w:hAnsi="Arial" w:cs="Arial"/>
          <w:b w:val="0"/>
          <w:bCs/>
          <w:sz w:val="24"/>
          <w:szCs w:val="24"/>
        </w:rPr>
        <w:t>the identification and management of risks;</w:t>
      </w:r>
    </w:p>
    <w:p w14:paraId="4E4B2587" w14:textId="77777777" w:rsidR="00755962" w:rsidRPr="00451CB3" w:rsidRDefault="00755962" w:rsidP="00755962">
      <w:pPr>
        <w:numPr>
          <w:ilvl w:val="2"/>
          <w:numId w:val="119"/>
        </w:numPr>
        <w:pBdr>
          <w:top w:val="nil"/>
          <w:left w:val="nil"/>
          <w:bottom w:val="nil"/>
          <w:right w:val="nil"/>
          <w:between w:val="nil"/>
        </w:pBdr>
        <w:tabs>
          <w:tab w:val="left" w:pos="1985"/>
          <w:tab w:val="left" w:pos="1985"/>
          <w:tab w:val="left" w:pos="2127"/>
        </w:tabs>
        <w:adjustRightInd w:val="0"/>
        <w:spacing w:before="120" w:after="120" w:line="240" w:lineRule="auto"/>
        <w:ind w:left="1656" w:hanging="720"/>
        <w:rPr>
          <w:rFonts w:ascii="Arial" w:hAnsi="Arial" w:cs="Arial"/>
          <w:color w:val="000000"/>
          <w:sz w:val="24"/>
          <w:szCs w:val="24"/>
        </w:rPr>
      </w:pPr>
      <w:r w:rsidRPr="00451CB3">
        <w:rPr>
          <w:rFonts w:ascii="Arial" w:hAnsi="Arial" w:cs="Arial"/>
          <w:sz w:val="24"/>
          <w:szCs w:val="24"/>
        </w:rPr>
        <w:tab/>
      </w:r>
      <w:r w:rsidRPr="00451CB3">
        <w:rPr>
          <w:rFonts w:ascii="Arial" w:hAnsi="Arial" w:cs="Arial"/>
          <w:color w:val="000000"/>
          <w:sz w:val="24"/>
          <w:szCs w:val="24"/>
        </w:rPr>
        <w:t>the identification and management of issues; and</w:t>
      </w:r>
    </w:p>
    <w:p w14:paraId="33EB7D6B" w14:textId="77777777" w:rsidR="00755962" w:rsidRPr="00451CB3" w:rsidRDefault="00755962" w:rsidP="00755962">
      <w:pPr>
        <w:numPr>
          <w:ilvl w:val="2"/>
          <w:numId w:val="119"/>
        </w:numPr>
        <w:pBdr>
          <w:top w:val="nil"/>
          <w:left w:val="nil"/>
          <w:bottom w:val="nil"/>
          <w:right w:val="nil"/>
          <w:between w:val="nil"/>
        </w:pBdr>
        <w:tabs>
          <w:tab w:val="left" w:pos="1985"/>
          <w:tab w:val="left" w:pos="1980"/>
        </w:tabs>
        <w:adjustRightInd w:val="0"/>
        <w:spacing w:before="120" w:after="120" w:line="240" w:lineRule="auto"/>
        <w:ind w:hanging="1044"/>
        <w:rPr>
          <w:rFonts w:ascii="Arial" w:hAnsi="Arial" w:cs="Arial"/>
          <w:color w:val="000000"/>
          <w:sz w:val="24"/>
          <w:szCs w:val="24"/>
        </w:rPr>
      </w:pPr>
      <w:r w:rsidRPr="00451CB3">
        <w:rPr>
          <w:rFonts w:ascii="Arial" w:hAnsi="Arial" w:cs="Arial"/>
          <w:color w:val="000000"/>
          <w:sz w:val="24"/>
          <w:szCs w:val="24"/>
        </w:rPr>
        <w:t>monitoring and controlling project plans.</w:t>
      </w:r>
    </w:p>
    <w:p w14:paraId="6C372F63" w14:textId="77777777" w:rsidR="00755962" w:rsidRPr="00887E4C" w:rsidRDefault="00755962" w:rsidP="00755962">
      <w:pPr>
        <w:pStyle w:val="Heading2"/>
        <w:numPr>
          <w:ilvl w:val="1"/>
          <w:numId w:val="119"/>
        </w:numPr>
        <w:spacing w:before="0" w:after="240" w:line="240" w:lineRule="auto"/>
        <w:ind w:left="851" w:hanging="851"/>
        <w:rPr>
          <w:b w:val="0"/>
          <w:bCs/>
          <w:color w:val="000000"/>
          <w:sz w:val="24"/>
          <w:szCs w:val="24"/>
        </w:rPr>
      </w:pPr>
      <w:r w:rsidRPr="00887E4C">
        <w:rPr>
          <w:rFonts w:ascii="Arial" w:eastAsia="Arial" w:hAnsi="Arial" w:cs="Arial"/>
          <w:b w:val="0"/>
          <w:bCs/>
          <w:color w:val="000000"/>
          <w:sz w:val="24"/>
          <w:szCs w:val="24"/>
        </w:rPr>
        <w:lastRenderedPageBreak/>
        <w:t>The Supplier allows the Buyer to inspect at any time within working hours the accounts and records which the Supplier is required to keep.</w:t>
      </w:r>
    </w:p>
    <w:p w14:paraId="1C21C7AD" w14:textId="77777777" w:rsidR="00755962" w:rsidRPr="00887E4C" w:rsidRDefault="00755962" w:rsidP="00755962">
      <w:pPr>
        <w:pStyle w:val="Heading2"/>
        <w:numPr>
          <w:ilvl w:val="1"/>
          <w:numId w:val="119"/>
        </w:numPr>
        <w:pBdr>
          <w:top w:val="nil"/>
          <w:left w:val="nil"/>
          <w:bottom w:val="nil"/>
          <w:right w:val="nil"/>
          <w:between w:val="nil"/>
        </w:pBdr>
        <w:tabs>
          <w:tab w:val="left" w:pos="709"/>
        </w:tabs>
        <w:spacing w:line="240" w:lineRule="auto"/>
        <w:ind w:left="851" w:hanging="851"/>
        <w:rPr>
          <w:b w:val="0"/>
          <w:bCs/>
          <w:color w:val="000000"/>
          <w:sz w:val="24"/>
          <w:szCs w:val="24"/>
        </w:rPr>
      </w:pPr>
      <w:r w:rsidRPr="00887E4C">
        <w:rPr>
          <w:rFonts w:ascii="Arial" w:eastAsia="Arial" w:hAnsi="Arial" w:cs="Arial"/>
          <w:b w:val="0"/>
          <w:bCs/>
          <w:color w:val="000000"/>
          <w:sz w:val="24"/>
          <w:szCs w:val="24"/>
        </w:rPr>
        <w:t xml:space="preserve">The Supplier will maintain a risk register of the risks relating to the Call Off Contract which the Buyer and the Supplier have identified. </w:t>
      </w:r>
    </w:p>
    <w:p w14:paraId="72FEE362" w14:textId="77777777" w:rsidR="00BB2A98" w:rsidRDefault="00BB2A98" w:rsidP="00755962"/>
    <w:p w14:paraId="660531E8" w14:textId="77777777" w:rsidR="00BB2A98" w:rsidRPr="00BB2A98" w:rsidRDefault="00BB2A98" w:rsidP="00BB2A98"/>
    <w:p w14:paraId="0EC40B64" w14:textId="77777777" w:rsidR="00BB2A98" w:rsidRPr="00BB2A98" w:rsidRDefault="00BB2A98" w:rsidP="00BB2A98"/>
    <w:p w14:paraId="173A7DCA" w14:textId="77777777" w:rsidR="00BB2A98" w:rsidRPr="00BB2A98" w:rsidRDefault="00BB2A98" w:rsidP="00BB2A98"/>
    <w:p w14:paraId="0AAC3121" w14:textId="77777777" w:rsidR="00BB2A98" w:rsidRPr="00BB2A98" w:rsidRDefault="00BB2A98" w:rsidP="00BB2A98"/>
    <w:p w14:paraId="204B068F" w14:textId="77777777" w:rsidR="00BB2A98" w:rsidRPr="00BB2A98" w:rsidRDefault="00BB2A98" w:rsidP="00BB2A98"/>
    <w:p w14:paraId="42038025" w14:textId="77777777" w:rsidR="00BB2A98" w:rsidRPr="00BB2A98" w:rsidRDefault="00BB2A98" w:rsidP="00BB2A98"/>
    <w:p w14:paraId="17AD39B1" w14:textId="77777777" w:rsidR="00BB2A98" w:rsidRPr="00BB2A98" w:rsidRDefault="00BB2A98" w:rsidP="00BB2A98"/>
    <w:p w14:paraId="4C7B5404" w14:textId="77777777" w:rsidR="00BB2A98" w:rsidRPr="00BB2A98" w:rsidRDefault="00BB2A98" w:rsidP="00BB2A98"/>
    <w:p w14:paraId="342AC6D1" w14:textId="77777777" w:rsidR="00BB2A98" w:rsidRPr="00BB2A98" w:rsidRDefault="00BB2A98" w:rsidP="00BB2A98"/>
    <w:p w14:paraId="48F72CEE" w14:textId="77777777" w:rsidR="00BB2A98" w:rsidRPr="00BB2A98" w:rsidRDefault="00BB2A98" w:rsidP="00BB2A98"/>
    <w:p w14:paraId="4B563F31" w14:textId="77777777" w:rsidR="00BB2A98" w:rsidRPr="00BB2A98" w:rsidRDefault="00BB2A98" w:rsidP="00BB2A98"/>
    <w:p w14:paraId="4706D1B6" w14:textId="77777777" w:rsidR="00BB2A98" w:rsidRPr="00BB2A98" w:rsidRDefault="00BB2A98" w:rsidP="00BB2A98"/>
    <w:p w14:paraId="2B89C7B5" w14:textId="77777777" w:rsidR="00BB2A98" w:rsidRPr="00BB2A98" w:rsidRDefault="00BB2A98" w:rsidP="00BB2A98"/>
    <w:p w14:paraId="474FD18C" w14:textId="77777777" w:rsidR="00BB2A98" w:rsidRDefault="00BB2A98" w:rsidP="00755962"/>
    <w:p w14:paraId="550D0B45" w14:textId="70762D81" w:rsidR="00BB2A98" w:rsidRDefault="00BB2A98" w:rsidP="00BB2A98">
      <w:pPr>
        <w:tabs>
          <w:tab w:val="left" w:pos="6360"/>
        </w:tabs>
      </w:pPr>
      <w:r>
        <w:tab/>
      </w:r>
    </w:p>
    <w:p w14:paraId="56F6021A" w14:textId="5C26BC27" w:rsidR="00755962" w:rsidRPr="00FF0465" w:rsidRDefault="00755962" w:rsidP="00755962">
      <w:pPr>
        <w:rPr>
          <w:rFonts w:ascii="Arial" w:hAnsi="Arial" w:cs="Arial"/>
          <w:b/>
          <w:sz w:val="24"/>
          <w:szCs w:val="24"/>
        </w:rPr>
      </w:pPr>
      <w:r w:rsidRPr="00BB2A98">
        <w:br w:type="page"/>
      </w:r>
      <w:r w:rsidRPr="00FF0465">
        <w:rPr>
          <w:rFonts w:ascii="Arial" w:hAnsi="Arial" w:cs="Arial"/>
          <w:b/>
          <w:sz w:val="24"/>
          <w:szCs w:val="24"/>
        </w:rPr>
        <w:lastRenderedPageBreak/>
        <w:t>Annex: Contract Boards</w:t>
      </w:r>
    </w:p>
    <w:p w14:paraId="36BB7983" w14:textId="77777777" w:rsidR="00755962" w:rsidRPr="00FF0465" w:rsidRDefault="00755962" w:rsidP="00755962">
      <w:pPr>
        <w:pBdr>
          <w:top w:val="nil"/>
          <w:left w:val="nil"/>
          <w:bottom w:val="nil"/>
          <w:right w:val="nil"/>
          <w:between w:val="nil"/>
        </w:pBdr>
        <w:tabs>
          <w:tab w:val="left" w:pos="360"/>
        </w:tabs>
        <w:spacing w:after="240"/>
        <w:rPr>
          <w:rFonts w:ascii="Arial" w:hAnsi="Arial" w:cs="Arial"/>
          <w:color w:val="000000"/>
          <w:sz w:val="24"/>
          <w:szCs w:val="24"/>
        </w:rPr>
      </w:pPr>
      <w:r w:rsidRPr="00FF0465">
        <w:rPr>
          <w:rFonts w:ascii="Arial" w:hAnsi="Arial" w:cs="Arial"/>
          <w:color w:val="000000"/>
          <w:sz w:val="24"/>
          <w:szCs w:val="24"/>
        </w:rPr>
        <w:t>The Parties agree to operate the following boards at the locations and at the frequencies set out below:</w:t>
      </w:r>
    </w:p>
    <w:p w14:paraId="2C3B13CC" w14:textId="68EE42AB" w:rsidR="00755962" w:rsidRDefault="00887E4C" w:rsidP="00BB2A98">
      <w:pPr>
        <w:tabs>
          <w:tab w:val="left" w:pos="2257"/>
        </w:tabs>
        <w:spacing w:after="0" w:line="259" w:lineRule="auto"/>
        <w:rPr>
          <w:sz w:val="24"/>
          <w:szCs w:val="24"/>
        </w:rPr>
      </w:pPr>
      <w:r w:rsidRPr="00FF0465">
        <w:rPr>
          <w:rFonts w:ascii="Arial" w:hAnsi="Arial" w:cs="Arial"/>
          <w:sz w:val="24"/>
          <w:szCs w:val="24"/>
        </w:rPr>
        <w:t xml:space="preserve">Monthly review meeting to take place on the first Working Day of each calendar </w:t>
      </w:r>
      <w:r w:rsidR="00BC090C" w:rsidRPr="00FF0465">
        <w:rPr>
          <w:rFonts w:ascii="Arial" w:hAnsi="Arial" w:cs="Arial"/>
          <w:sz w:val="24"/>
          <w:szCs w:val="24"/>
        </w:rPr>
        <w:t>month</w:t>
      </w:r>
    </w:p>
    <w:p w14:paraId="513156CD" w14:textId="54FDEB5C" w:rsidR="00585A86" w:rsidRDefault="00585A86" w:rsidP="00313649">
      <w:pPr>
        <w:tabs>
          <w:tab w:val="left" w:pos="2257"/>
        </w:tabs>
        <w:spacing w:after="0" w:line="259" w:lineRule="auto"/>
        <w:rPr>
          <w:sz w:val="24"/>
          <w:szCs w:val="24"/>
        </w:rPr>
        <w:sectPr w:rsidR="00585A86" w:rsidSect="00285B65">
          <w:headerReference w:type="even" r:id="rId102"/>
          <w:headerReference w:type="default" r:id="rId103"/>
          <w:footerReference w:type="even" r:id="rId104"/>
          <w:footerReference w:type="default" r:id="rId105"/>
          <w:headerReference w:type="first" r:id="rId106"/>
          <w:footerReference w:type="first" r:id="rId107"/>
          <w:pgSz w:w="11907" w:h="16840"/>
          <w:pgMar w:top="1440" w:right="1440" w:bottom="1440" w:left="1440" w:header="709" w:footer="709" w:gutter="0"/>
          <w:cols w:space="720"/>
        </w:sectPr>
      </w:pPr>
    </w:p>
    <w:p w14:paraId="169190B1" w14:textId="77777777" w:rsidR="00755962" w:rsidRDefault="00755962" w:rsidP="00755962">
      <w:pPr>
        <w:rPr>
          <w:rFonts w:ascii="Arial" w:eastAsia="Arial" w:hAnsi="Arial" w:cs="Arial"/>
          <w:sz w:val="36"/>
          <w:szCs w:val="36"/>
        </w:rPr>
      </w:pPr>
      <w:r>
        <w:rPr>
          <w:rFonts w:ascii="Arial" w:eastAsia="Arial" w:hAnsi="Arial" w:cs="Arial"/>
          <w:b/>
          <w:sz w:val="36"/>
          <w:szCs w:val="36"/>
        </w:rPr>
        <w:lastRenderedPageBreak/>
        <w:t>Call-Off Schedule 20 (Call-Off Specification)</w:t>
      </w:r>
      <w:r>
        <w:rPr>
          <w:rFonts w:ascii="Arial" w:eastAsia="Arial" w:hAnsi="Arial" w:cs="Arial"/>
          <w:sz w:val="36"/>
          <w:szCs w:val="36"/>
        </w:rPr>
        <w:t xml:space="preserve"> </w:t>
      </w:r>
    </w:p>
    <w:p w14:paraId="696895B0" w14:textId="77777777" w:rsidR="00755962" w:rsidRDefault="00755962" w:rsidP="00755962">
      <w:pPr>
        <w:pBdr>
          <w:top w:val="nil"/>
          <w:left w:val="nil"/>
          <w:bottom w:val="nil"/>
          <w:right w:val="nil"/>
          <w:between w:val="nil"/>
        </w:pBdr>
        <w:tabs>
          <w:tab w:val="left" w:pos="709"/>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Schedule sets out the characteristics of the Deliverables that the Supplier will be required to make to the Buyers under this Call-Off Contract</w:t>
      </w:r>
    </w:p>
    <w:p w14:paraId="0E4BB80F" w14:textId="77777777" w:rsidR="005E2C93" w:rsidRDefault="005E2C93" w:rsidP="00755962">
      <w:pPr>
        <w:pBdr>
          <w:top w:val="nil"/>
          <w:left w:val="nil"/>
          <w:bottom w:val="nil"/>
          <w:right w:val="nil"/>
          <w:between w:val="nil"/>
        </w:pBdr>
        <w:tabs>
          <w:tab w:val="left" w:pos="709"/>
          <w:tab w:val="left" w:pos="1134"/>
        </w:tabs>
        <w:spacing w:before="120" w:after="120" w:line="240" w:lineRule="auto"/>
        <w:rPr>
          <w:rFonts w:ascii="Arial" w:eastAsia="Arial" w:hAnsi="Arial" w:cs="Arial"/>
          <w:color w:val="000000"/>
          <w:sz w:val="24"/>
          <w:szCs w:val="24"/>
        </w:rPr>
      </w:pPr>
    </w:p>
    <w:p w14:paraId="6B2D2338" w14:textId="3AF13390" w:rsidR="005E2C93" w:rsidRDefault="005E2C93" w:rsidP="00755962">
      <w:pPr>
        <w:pBdr>
          <w:top w:val="nil"/>
          <w:left w:val="nil"/>
          <w:bottom w:val="nil"/>
          <w:right w:val="nil"/>
          <w:between w:val="nil"/>
        </w:pBdr>
        <w:tabs>
          <w:tab w:val="left" w:pos="709"/>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Redacted Sensitive Information</w:t>
      </w:r>
    </w:p>
    <w:p w14:paraId="6C437466" w14:textId="77777777" w:rsidR="00755962" w:rsidRDefault="00755962" w:rsidP="00755962">
      <w:pPr>
        <w:pBdr>
          <w:top w:val="nil"/>
          <w:left w:val="nil"/>
          <w:bottom w:val="nil"/>
          <w:right w:val="nil"/>
          <w:between w:val="nil"/>
        </w:pBdr>
        <w:spacing w:before="120" w:after="120" w:line="240" w:lineRule="auto"/>
        <w:ind w:left="936" w:hanging="576"/>
        <w:rPr>
          <w:rFonts w:ascii="Arial" w:eastAsia="Arial" w:hAnsi="Arial" w:cs="Arial"/>
          <w:color w:val="000000"/>
          <w:sz w:val="24"/>
          <w:szCs w:val="24"/>
          <w:highlight w:val="yellow"/>
        </w:rPr>
      </w:pPr>
    </w:p>
    <w:p w14:paraId="004634BB" w14:textId="77777777" w:rsidR="00755962" w:rsidRPr="0057772A" w:rsidRDefault="00755962" w:rsidP="00755962">
      <w:pPr>
        <w:pBdr>
          <w:top w:val="nil"/>
          <w:left w:val="nil"/>
          <w:bottom w:val="nil"/>
          <w:right w:val="nil"/>
          <w:between w:val="nil"/>
        </w:pBdr>
        <w:spacing w:before="120" w:after="120" w:line="240" w:lineRule="auto"/>
        <w:ind w:left="936" w:hanging="576"/>
        <w:rPr>
          <w:rFonts w:ascii="Arial" w:eastAsia="Arial" w:hAnsi="Arial" w:cs="Arial"/>
          <w:color w:val="000000"/>
          <w:sz w:val="24"/>
          <w:szCs w:val="24"/>
        </w:rPr>
        <w:sectPr w:rsidR="00755962" w:rsidRPr="0057772A" w:rsidSect="00285B65">
          <w:headerReference w:type="even" r:id="rId108"/>
          <w:headerReference w:type="default" r:id="rId109"/>
          <w:footerReference w:type="even" r:id="rId110"/>
          <w:footerReference w:type="default" r:id="rId111"/>
          <w:headerReference w:type="first" r:id="rId112"/>
          <w:footerReference w:type="first" r:id="rId113"/>
          <w:pgSz w:w="11906" w:h="16838"/>
          <w:pgMar w:top="1440" w:right="1440" w:bottom="1440" w:left="1440" w:header="708" w:footer="708" w:gutter="0"/>
          <w:cols w:space="720"/>
        </w:sectPr>
      </w:pPr>
    </w:p>
    <w:p w14:paraId="5D18DAA2" w14:textId="77777777" w:rsidR="00422C67" w:rsidRPr="0023137C" w:rsidRDefault="00422C67" w:rsidP="00422C67">
      <w:pPr>
        <w:spacing w:after="240" w:line="240" w:lineRule="auto"/>
        <w:ind w:left="142" w:right="394"/>
        <w:rPr>
          <w:rFonts w:ascii="Arial" w:eastAsia="Arial" w:hAnsi="Arial" w:cs="Arial"/>
          <w:b/>
          <w:sz w:val="24"/>
          <w:szCs w:val="24"/>
        </w:rPr>
      </w:pPr>
      <w:r w:rsidRPr="0023137C">
        <w:rPr>
          <w:rFonts w:ascii="Arial" w:eastAsia="Arial" w:hAnsi="Arial" w:cs="Arial"/>
          <w:b/>
          <w:sz w:val="24"/>
          <w:szCs w:val="24"/>
        </w:rPr>
        <w:lastRenderedPageBreak/>
        <w:t>Call-Off Schedule 23 (HMRC Terms)</w:t>
      </w:r>
    </w:p>
    <w:p w14:paraId="1D886CC5" w14:textId="77777777" w:rsidR="00422C67" w:rsidRPr="00A57A70" w:rsidRDefault="00422C67" w:rsidP="00422C67">
      <w:pPr>
        <w:pStyle w:val="Heading2"/>
        <w:keepNext w:val="0"/>
        <w:keepLines w:val="0"/>
        <w:numPr>
          <w:ilvl w:val="0"/>
          <w:numId w:val="991"/>
        </w:numPr>
        <w:pBdr>
          <w:top w:val="nil"/>
          <w:left w:val="nil"/>
          <w:bottom w:val="nil"/>
          <w:right w:val="nil"/>
          <w:between w:val="nil"/>
        </w:pBdr>
        <w:tabs>
          <w:tab w:val="left" w:pos="567"/>
        </w:tabs>
        <w:spacing w:before="0" w:after="240" w:line="240" w:lineRule="auto"/>
        <w:ind w:left="0" w:firstLine="0"/>
        <w:jc w:val="both"/>
        <w:rPr>
          <w:rFonts w:ascii="Arial" w:eastAsia="Arial" w:hAnsi="Arial" w:cs="Arial"/>
          <w:b w:val="0"/>
          <w:color w:val="000000"/>
          <w:sz w:val="24"/>
          <w:szCs w:val="24"/>
        </w:rPr>
      </w:pPr>
      <w:r w:rsidRPr="00FF0465">
        <w:rPr>
          <w:rFonts w:ascii="Arial" w:eastAsia="Arial" w:hAnsi="Arial" w:cs="Arial"/>
          <w:color w:val="000000"/>
          <w:sz w:val="24"/>
          <w:szCs w:val="24"/>
        </w:rPr>
        <w:t xml:space="preserve">Definitions </w:t>
      </w:r>
    </w:p>
    <w:p w14:paraId="15C174F8" w14:textId="77777777" w:rsidR="00422C67" w:rsidRPr="0057772A" w:rsidRDefault="00422C67" w:rsidP="00422C67">
      <w:pPr>
        <w:keepNext/>
        <w:numPr>
          <w:ilvl w:val="1"/>
          <w:numId w:val="991"/>
        </w:numPr>
        <w:pBdr>
          <w:top w:val="nil"/>
          <w:left w:val="nil"/>
          <w:bottom w:val="nil"/>
          <w:right w:val="nil"/>
          <w:between w:val="nil"/>
        </w:pBdr>
        <w:tabs>
          <w:tab w:val="left" w:pos="993"/>
          <w:tab w:val="left" w:pos="1134"/>
        </w:tabs>
        <w:spacing w:after="240" w:line="240" w:lineRule="auto"/>
        <w:ind w:left="1134" w:hanging="567"/>
        <w:rPr>
          <w:rFonts w:ascii="Arial" w:eastAsia="Arial" w:hAnsi="Arial" w:cs="Arial"/>
          <w:color w:val="000000"/>
          <w:sz w:val="24"/>
          <w:szCs w:val="24"/>
        </w:rPr>
      </w:pPr>
      <w:r w:rsidRPr="0057772A">
        <w:rPr>
          <w:rFonts w:ascii="Arial" w:eastAsia="Arial" w:hAnsi="Arial" w:cs="Arial"/>
          <w:color w:val="000000"/>
          <w:sz w:val="24"/>
          <w:szCs w:val="24"/>
        </w:rPr>
        <w:t>In this Schedule, the following words have the following meanings and they shall supplement Joint Schedule 1 (Definitions):</w:t>
      </w:r>
    </w:p>
    <w:tbl>
      <w:tblPr>
        <w:tblW w:w="7795" w:type="dxa"/>
        <w:tblInd w:w="851" w:type="dxa"/>
        <w:tblLayout w:type="fixed"/>
        <w:tblLook w:val="0000" w:firstRow="0" w:lastRow="0" w:firstColumn="0" w:lastColumn="0" w:noHBand="0" w:noVBand="0"/>
      </w:tblPr>
      <w:tblGrid>
        <w:gridCol w:w="2292"/>
        <w:gridCol w:w="5503"/>
      </w:tblGrid>
      <w:tr w:rsidR="00422C67" w:rsidRPr="00FF0465" w14:paraId="619B724F" w14:textId="77777777" w:rsidTr="005617FB">
        <w:tc>
          <w:tcPr>
            <w:tcW w:w="2292" w:type="dxa"/>
          </w:tcPr>
          <w:p w14:paraId="39B118CC" w14:textId="77777777" w:rsidR="00422C67" w:rsidRPr="0057772A" w:rsidRDefault="00422C67" w:rsidP="005617FB">
            <w:pPr>
              <w:spacing w:after="240" w:line="240" w:lineRule="auto"/>
              <w:ind w:left="209"/>
              <w:rPr>
                <w:rFonts w:ascii="Arial" w:eastAsia="Arial" w:hAnsi="Arial" w:cs="Arial"/>
                <w:b/>
                <w:sz w:val="24"/>
                <w:szCs w:val="24"/>
              </w:rPr>
            </w:pPr>
            <w:r w:rsidRPr="0057772A">
              <w:rPr>
                <w:rFonts w:ascii="Arial" w:eastAsia="Arial" w:hAnsi="Arial" w:cs="Arial"/>
                <w:b/>
                <w:sz w:val="24"/>
                <w:szCs w:val="24"/>
              </w:rPr>
              <w:t>“Connected Company”</w:t>
            </w:r>
          </w:p>
        </w:tc>
        <w:tc>
          <w:tcPr>
            <w:tcW w:w="5504" w:type="dxa"/>
          </w:tcPr>
          <w:p w14:paraId="5A11279E" w14:textId="77777777" w:rsidR="00422C67" w:rsidRPr="0057772A" w:rsidRDefault="00422C67" w:rsidP="005617FB">
            <w:pPr>
              <w:spacing w:after="0" w:line="240" w:lineRule="auto"/>
              <w:jc w:val="both"/>
              <w:rPr>
                <w:rFonts w:ascii="Arial" w:eastAsia="Arial" w:hAnsi="Arial" w:cs="Arial"/>
                <w:sz w:val="24"/>
                <w:szCs w:val="24"/>
              </w:rPr>
            </w:pPr>
            <w:r w:rsidRPr="0057772A">
              <w:rPr>
                <w:rFonts w:ascii="Arial" w:eastAsia="Arial" w:hAnsi="Arial" w:cs="Arial"/>
                <w:sz w:val="24"/>
                <w:szCs w:val="24"/>
              </w:rPr>
              <w:t>in relation to a company, entity or other person, the Affiliates of that company, entity or other person or any other person associated with such company, entity or other person;</w:t>
            </w:r>
          </w:p>
          <w:p w14:paraId="5F29CC9C" w14:textId="77777777" w:rsidR="00422C67" w:rsidRPr="0057772A" w:rsidRDefault="00422C67" w:rsidP="005617FB">
            <w:pPr>
              <w:spacing w:after="240" w:line="240" w:lineRule="auto"/>
              <w:jc w:val="both"/>
              <w:rPr>
                <w:rFonts w:ascii="Arial" w:eastAsia="Arial" w:hAnsi="Arial" w:cs="Arial"/>
                <w:sz w:val="24"/>
                <w:szCs w:val="24"/>
              </w:rPr>
            </w:pPr>
          </w:p>
        </w:tc>
      </w:tr>
      <w:tr w:rsidR="00422C67" w:rsidRPr="00FF0465" w14:paraId="44ECC28B" w14:textId="77777777" w:rsidTr="005617FB">
        <w:tc>
          <w:tcPr>
            <w:tcW w:w="2292" w:type="dxa"/>
          </w:tcPr>
          <w:p w14:paraId="237D2149" w14:textId="77777777" w:rsidR="00422C67" w:rsidRPr="00A57A70" w:rsidRDefault="00422C67" w:rsidP="005617FB">
            <w:pPr>
              <w:spacing w:after="240" w:line="240" w:lineRule="auto"/>
              <w:ind w:left="209"/>
              <w:rPr>
                <w:rFonts w:ascii="Arial" w:eastAsia="Arial" w:hAnsi="Arial" w:cs="Arial"/>
                <w:b/>
                <w:sz w:val="24"/>
                <w:szCs w:val="24"/>
              </w:rPr>
            </w:pPr>
            <w:r w:rsidRPr="00FF0465">
              <w:rPr>
                <w:rFonts w:ascii="Arial" w:eastAsia="Arial" w:hAnsi="Arial" w:cs="Arial"/>
                <w:b/>
                <w:sz w:val="24"/>
                <w:szCs w:val="24"/>
              </w:rPr>
              <w:t>“Control”</w:t>
            </w:r>
          </w:p>
        </w:tc>
        <w:tc>
          <w:tcPr>
            <w:tcW w:w="5504" w:type="dxa"/>
          </w:tcPr>
          <w:p w14:paraId="1272A62B" w14:textId="77777777" w:rsidR="00422C67" w:rsidRPr="0057772A" w:rsidRDefault="00422C67" w:rsidP="005617FB">
            <w:pPr>
              <w:spacing w:after="0" w:line="240" w:lineRule="auto"/>
              <w:jc w:val="both"/>
              <w:rPr>
                <w:rFonts w:ascii="Arial" w:eastAsia="Arial" w:hAnsi="Arial" w:cs="Arial"/>
                <w:sz w:val="24"/>
                <w:szCs w:val="24"/>
              </w:rPr>
            </w:pPr>
            <w:r w:rsidRPr="0057772A">
              <w:rPr>
                <w:rFonts w:ascii="Arial" w:eastAsia="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p w14:paraId="535D7F62" w14:textId="77777777" w:rsidR="00422C67" w:rsidRPr="0057772A" w:rsidRDefault="00422C67" w:rsidP="005617FB">
            <w:pPr>
              <w:spacing w:after="240" w:line="240" w:lineRule="auto"/>
              <w:jc w:val="both"/>
              <w:rPr>
                <w:rFonts w:ascii="Arial" w:eastAsia="Arial" w:hAnsi="Arial" w:cs="Arial"/>
                <w:sz w:val="24"/>
                <w:szCs w:val="24"/>
              </w:rPr>
            </w:pPr>
          </w:p>
        </w:tc>
      </w:tr>
      <w:tr w:rsidR="00422C67" w:rsidRPr="00FF0465" w14:paraId="2DB85DDA" w14:textId="77777777" w:rsidTr="005617FB">
        <w:tc>
          <w:tcPr>
            <w:tcW w:w="2292" w:type="dxa"/>
          </w:tcPr>
          <w:p w14:paraId="49F03692" w14:textId="77777777" w:rsidR="00422C67" w:rsidRPr="0057772A" w:rsidRDefault="00422C67" w:rsidP="005617FB">
            <w:pPr>
              <w:spacing w:after="240" w:line="240" w:lineRule="auto"/>
              <w:ind w:left="209"/>
              <w:rPr>
                <w:rFonts w:ascii="Arial" w:eastAsia="Arial" w:hAnsi="Arial" w:cs="Arial"/>
                <w:b/>
                <w:sz w:val="24"/>
                <w:szCs w:val="24"/>
              </w:rPr>
            </w:pPr>
            <w:r w:rsidRPr="00FF0465">
              <w:rPr>
                <w:rFonts w:ascii="Arial" w:eastAsia="Arial" w:hAnsi="Arial" w:cs="Arial"/>
                <w:b/>
                <w:sz w:val="24"/>
                <w:szCs w:val="24"/>
              </w:rPr>
              <w:t>“Prohibited Transaction”</w:t>
            </w:r>
          </w:p>
        </w:tc>
        <w:tc>
          <w:tcPr>
            <w:tcW w:w="5504" w:type="dxa"/>
          </w:tcPr>
          <w:p w14:paraId="1F6A6458" w14:textId="77777777" w:rsidR="00422C67" w:rsidRPr="0057772A" w:rsidRDefault="00422C67" w:rsidP="00422C67">
            <w:pPr>
              <w:numPr>
                <w:ilvl w:val="0"/>
                <w:numId w:val="993"/>
              </w:numPr>
              <w:pBdr>
                <w:top w:val="nil"/>
                <w:left w:val="nil"/>
                <w:bottom w:val="nil"/>
                <w:right w:val="nil"/>
                <w:between w:val="nil"/>
              </w:pBdr>
              <w:spacing w:after="0" w:line="240" w:lineRule="auto"/>
              <w:jc w:val="both"/>
              <w:rPr>
                <w:rFonts w:ascii="Arial" w:eastAsia="Arial" w:hAnsi="Arial" w:cs="Arial"/>
                <w:color w:val="000000"/>
                <w:sz w:val="24"/>
                <w:szCs w:val="24"/>
              </w:rPr>
            </w:pPr>
            <w:r w:rsidRPr="0057772A">
              <w:rPr>
                <w:rFonts w:ascii="Arial" w:eastAsia="Arial" w:hAnsi="Arial" w:cs="Arial"/>
                <w:color w:val="000000"/>
                <w:sz w:val="24"/>
                <w:szCs w:val="24"/>
              </w:rPr>
              <w:t xml:space="preserve">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 </w:t>
            </w:r>
          </w:p>
          <w:p w14:paraId="4F984D9F" w14:textId="77777777" w:rsidR="00422C67" w:rsidRPr="0057772A" w:rsidRDefault="00422C67" w:rsidP="005617FB">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14:paraId="20E6BBCF" w14:textId="77777777" w:rsidR="00422C67" w:rsidRPr="0057772A" w:rsidRDefault="00422C67" w:rsidP="00422C67">
            <w:pPr>
              <w:numPr>
                <w:ilvl w:val="0"/>
                <w:numId w:val="993"/>
              </w:numPr>
              <w:pBdr>
                <w:top w:val="nil"/>
                <w:left w:val="nil"/>
                <w:bottom w:val="nil"/>
                <w:right w:val="nil"/>
                <w:between w:val="nil"/>
              </w:pBdr>
              <w:spacing w:after="0" w:line="240" w:lineRule="auto"/>
              <w:jc w:val="both"/>
              <w:rPr>
                <w:rFonts w:ascii="Arial" w:eastAsia="Arial" w:hAnsi="Arial" w:cs="Arial"/>
                <w:color w:val="000000"/>
                <w:sz w:val="24"/>
                <w:szCs w:val="24"/>
              </w:rPr>
            </w:pPr>
            <w:r w:rsidRPr="0057772A">
              <w:rPr>
                <w:rFonts w:ascii="Arial" w:eastAsia="Arial" w:hAnsi="Arial" w:cs="Arial"/>
                <w:color w:val="000000"/>
                <w:sz w:val="24"/>
                <w:szCs w:val="24"/>
              </w:rPr>
              <w:t>which would be payable by any Key Subcontractor and its Connected Companies on or in connection with payments made by or on behalf of the Supplier under or pursuant to the applicable Key Subcontract,</w:t>
            </w:r>
          </w:p>
          <w:p w14:paraId="4EBFAF04" w14:textId="77777777" w:rsidR="00422C67" w:rsidRPr="0057772A" w:rsidRDefault="00422C67" w:rsidP="005617FB">
            <w:pPr>
              <w:pBdr>
                <w:top w:val="nil"/>
                <w:left w:val="nil"/>
                <w:bottom w:val="nil"/>
                <w:right w:val="nil"/>
                <w:between w:val="nil"/>
              </w:pBdr>
              <w:ind w:left="720"/>
              <w:rPr>
                <w:rFonts w:ascii="Arial" w:eastAsia="Arial" w:hAnsi="Arial" w:cs="Arial"/>
                <w:color w:val="000000"/>
                <w:sz w:val="24"/>
                <w:szCs w:val="24"/>
              </w:rPr>
            </w:pPr>
          </w:p>
          <w:p w14:paraId="2AAA1CD9" w14:textId="77777777" w:rsidR="00422C67" w:rsidRPr="0057772A" w:rsidRDefault="00422C67" w:rsidP="005617FB">
            <w:pPr>
              <w:spacing w:after="240" w:line="240" w:lineRule="auto"/>
              <w:jc w:val="both"/>
              <w:rPr>
                <w:rFonts w:ascii="Arial" w:eastAsia="Arial" w:hAnsi="Arial" w:cs="Arial"/>
                <w:sz w:val="24"/>
                <w:szCs w:val="24"/>
              </w:rPr>
            </w:pPr>
            <w:r w:rsidRPr="0057772A">
              <w:rPr>
                <w:rFonts w:ascii="Arial" w:eastAsia="Arial" w:hAnsi="Arial" w:cs="Arial"/>
                <w:sz w:val="24"/>
                <w:szCs w:val="24"/>
              </w:rPr>
              <w:t>other than transactions made between the Supplier and its Connected Companies or a Key Subcontractor and its Connected Companies on terms which are at arms-length and are entered into in the ordinary course of the transacting parties’ business;</w:t>
            </w:r>
          </w:p>
          <w:p w14:paraId="5B2175FD" w14:textId="77777777" w:rsidR="00422C67" w:rsidRPr="0057772A" w:rsidRDefault="00422C67" w:rsidP="005617FB">
            <w:pPr>
              <w:spacing w:after="240" w:line="240" w:lineRule="auto"/>
              <w:jc w:val="both"/>
              <w:rPr>
                <w:rFonts w:ascii="Arial" w:eastAsia="Arial" w:hAnsi="Arial" w:cs="Arial"/>
                <w:sz w:val="24"/>
                <w:szCs w:val="24"/>
              </w:rPr>
            </w:pPr>
          </w:p>
        </w:tc>
      </w:tr>
      <w:tr w:rsidR="00422C67" w:rsidRPr="00FF0465" w14:paraId="2B998747" w14:textId="77777777" w:rsidTr="005617FB">
        <w:tc>
          <w:tcPr>
            <w:tcW w:w="2292" w:type="dxa"/>
          </w:tcPr>
          <w:p w14:paraId="14F5401A" w14:textId="77777777" w:rsidR="00422C67" w:rsidRPr="0057772A" w:rsidRDefault="00422C67" w:rsidP="005617FB">
            <w:pPr>
              <w:spacing w:after="240" w:line="240" w:lineRule="auto"/>
              <w:ind w:left="209"/>
              <w:rPr>
                <w:rFonts w:ascii="Arial" w:eastAsia="Arial" w:hAnsi="Arial" w:cs="Arial"/>
                <w:b/>
                <w:sz w:val="24"/>
                <w:szCs w:val="24"/>
              </w:rPr>
            </w:pPr>
            <w:r w:rsidRPr="00FF0465">
              <w:rPr>
                <w:rFonts w:ascii="Arial" w:eastAsia="Arial" w:hAnsi="Arial" w:cs="Arial"/>
                <w:b/>
                <w:sz w:val="24"/>
                <w:szCs w:val="24"/>
              </w:rPr>
              <w:lastRenderedPageBreak/>
              <w:t>“Purchase Order Number” </w:t>
            </w:r>
          </w:p>
        </w:tc>
        <w:tc>
          <w:tcPr>
            <w:tcW w:w="5504" w:type="dxa"/>
          </w:tcPr>
          <w:p w14:paraId="1FA8D900" w14:textId="77777777" w:rsidR="00422C67" w:rsidRPr="0057772A" w:rsidRDefault="00422C67" w:rsidP="005617FB">
            <w:pPr>
              <w:spacing w:after="240" w:line="240" w:lineRule="auto"/>
              <w:rPr>
                <w:rFonts w:ascii="Arial" w:eastAsia="Arial" w:hAnsi="Arial" w:cs="Arial"/>
                <w:sz w:val="24"/>
                <w:szCs w:val="24"/>
              </w:rPr>
            </w:pPr>
            <w:r w:rsidRPr="0057772A">
              <w:rPr>
                <w:rFonts w:ascii="Arial" w:eastAsia="Arial" w:hAnsi="Arial" w:cs="Arial"/>
                <w:sz w:val="24"/>
                <w:szCs w:val="24"/>
              </w:rPr>
              <w:t>the Buyer’s unique number relating to the supply of the Deliverables;  </w:t>
            </w:r>
          </w:p>
        </w:tc>
      </w:tr>
      <w:tr w:rsidR="00422C67" w:rsidRPr="00FF0465" w14:paraId="229532BE" w14:textId="77777777" w:rsidTr="005617FB">
        <w:tc>
          <w:tcPr>
            <w:tcW w:w="2292" w:type="dxa"/>
          </w:tcPr>
          <w:p w14:paraId="3BE78410" w14:textId="77777777" w:rsidR="00422C67" w:rsidRPr="0057772A" w:rsidRDefault="00422C67" w:rsidP="005617FB">
            <w:pPr>
              <w:spacing w:after="240" w:line="240" w:lineRule="auto"/>
              <w:ind w:left="209"/>
              <w:rPr>
                <w:rFonts w:ascii="Arial" w:eastAsia="Arial" w:hAnsi="Arial" w:cs="Arial"/>
                <w:b/>
                <w:sz w:val="24"/>
                <w:szCs w:val="24"/>
              </w:rPr>
            </w:pPr>
            <w:r w:rsidRPr="00FF0465">
              <w:rPr>
                <w:rFonts w:ascii="Arial" w:eastAsia="Arial" w:hAnsi="Arial" w:cs="Arial"/>
                <w:b/>
                <w:sz w:val="24"/>
                <w:szCs w:val="24"/>
              </w:rPr>
              <w:t>“Supporting Documentation”</w:t>
            </w:r>
          </w:p>
        </w:tc>
        <w:tc>
          <w:tcPr>
            <w:tcW w:w="5504" w:type="dxa"/>
          </w:tcPr>
          <w:p w14:paraId="3BC2286A" w14:textId="77777777" w:rsidR="00422C67" w:rsidRPr="0057772A" w:rsidRDefault="00422C67" w:rsidP="005617FB">
            <w:pPr>
              <w:spacing w:after="240" w:line="240" w:lineRule="auto"/>
              <w:rPr>
                <w:rFonts w:ascii="Arial" w:eastAsia="Arial" w:hAnsi="Arial" w:cs="Arial"/>
                <w:color w:val="000000"/>
                <w:sz w:val="24"/>
                <w:szCs w:val="24"/>
              </w:rPr>
            </w:pPr>
            <w:r w:rsidRPr="0057772A">
              <w:rPr>
                <w:rFonts w:ascii="Arial" w:eastAsia="Arial" w:hAnsi="Arial" w:cs="Arial"/>
                <w:color w:val="000000"/>
                <w:sz w:val="24"/>
                <w:szCs w:val="24"/>
              </w:rPr>
              <w:t>sufficient information in writing to enable the Buyer to reasonably verify the accuracy of any invoice; and</w:t>
            </w:r>
          </w:p>
        </w:tc>
      </w:tr>
      <w:tr w:rsidR="00422C67" w:rsidRPr="00FF0465" w14:paraId="466282C7" w14:textId="77777777" w:rsidTr="005617FB">
        <w:tc>
          <w:tcPr>
            <w:tcW w:w="2292" w:type="dxa"/>
          </w:tcPr>
          <w:p w14:paraId="50C85A65" w14:textId="77777777" w:rsidR="00422C67" w:rsidRPr="0057772A" w:rsidRDefault="00422C67" w:rsidP="005617FB">
            <w:pPr>
              <w:spacing w:after="240" w:line="240" w:lineRule="auto"/>
              <w:ind w:left="209"/>
              <w:rPr>
                <w:rFonts w:ascii="Arial" w:eastAsia="Arial" w:hAnsi="Arial" w:cs="Arial"/>
                <w:b/>
                <w:sz w:val="24"/>
                <w:szCs w:val="24"/>
              </w:rPr>
            </w:pPr>
            <w:r w:rsidRPr="00FF0465">
              <w:rPr>
                <w:rFonts w:ascii="Arial" w:eastAsia="Arial" w:hAnsi="Arial" w:cs="Arial"/>
                <w:b/>
                <w:sz w:val="24"/>
                <w:szCs w:val="24"/>
              </w:rPr>
              <w:t>“Tax Compliance Failure”</w:t>
            </w:r>
          </w:p>
          <w:p w14:paraId="3140B773" w14:textId="77777777" w:rsidR="00422C67" w:rsidRPr="0057772A" w:rsidRDefault="00422C67" w:rsidP="005617FB">
            <w:pPr>
              <w:spacing w:after="240" w:line="240" w:lineRule="auto"/>
              <w:ind w:left="209"/>
              <w:rPr>
                <w:rFonts w:ascii="Arial" w:eastAsia="Arial" w:hAnsi="Arial" w:cs="Arial"/>
                <w:b/>
                <w:sz w:val="24"/>
                <w:szCs w:val="24"/>
              </w:rPr>
            </w:pPr>
          </w:p>
        </w:tc>
        <w:tc>
          <w:tcPr>
            <w:tcW w:w="5504" w:type="dxa"/>
          </w:tcPr>
          <w:p w14:paraId="1ACA79B1" w14:textId="77777777" w:rsidR="00422C67" w:rsidRPr="0057772A" w:rsidRDefault="00422C67" w:rsidP="005617FB">
            <w:pPr>
              <w:tabs>
                <w:tab w:val="left" w:pos="-75"/>
              </w:tabs>
              <w:spacing w:after="240" w:line="240" w:lineRule="auto"/>
              <w:jc w:val="both"/>
              <w:rPr>
                <w:rFonts w:ascii="Arial" w:eastAsia="Arial" w:hAnsi="Arial" w:cs="Arial"/>
                <w:sz w:val="24"/>
                <w:szCs w:val="24"/>
              </w:rPr>
            </w:pPr>
            <w:r w:rsidRPr="0057772A">
              <w:rPr>
                <w:rFonts w:ascii="Arial" w:eastAsia="Arial" w:hAnsi="Arial" w:cs="Arial"/>
                <w:sz w:val="24"/>
                <w:szCs w:val="24"/>
              </w:rPr>
              <w:t>where an entity or person under consideration meets all 3 conditions contained in the relevant excerpt from HMRC’s “Test for Tax Non-Compliance”, as set out in Annex 1 (as amended and updated from time to time), where:</w:t>
            </w:r>
          </w:p>
          <w:p w14:paraId="64AB36A4" w14:textId="77777777" w:rsidR="00422C67" w:rsidRPr="0057772A" w:rsidRDefault="00422C67" w:rsidP="00422C67">
            <w:pPr>
              <w:numPr>
                <w:ilvl w:val="0"/>
                <w:numId w:val="990"/>
              </w:numPr>
              <w:pBdr>
                <w:top w:val="nil"/>
                <w:left w:val="nil"/>
                <w:bottom w:val="nil"/>
                <w:right w:val="nil"/>
                <w:between w:val="nil"/>
              </w:pBdr>
              <w:tabs>
                <w:tab w:val="left" w:pos="-75"/>
              </w:tabs>
              <w:spacing w:after="0" w:line="240" w:lineRule="auto"/>
              <w:jc w:val="both"/>
              <w:rPr>
                <w:rFonts w:ascii="Arial" w:eastAsia="Arial" w:hAnsi="Arial" w:cs="Arial"/>
                <w:color w:val="000000"/>
                <w:sz w:val="24"/>
                <w:szCs w:val="24"/>
              </w:rPr>
            </w:pPr>
            <w:r w:rsidRPr="0057772A">
              <w:rPr>
                <w:rFonts w:ascii="Arial" w:eastAsia="Arial" w:hAnsi="Arial" w:cs="Arial"/>
                <w:color w:val="000000"/>
                <w:sz w:val="24"/>
                <w:szCs w:val="24"/>
              </w:rPr>
              <w:t xml:space="preserve">the “Economic Operator” means the Supplier or any agent, supplier or Subcontractor of the Supplier requested to be replaced pursuant to Paragraph 5.3; and </w:t>
            </w:r>
          </w:p>
          <w:p w14:paraId="175C2C63" w14:textId="77777777" w:rsidR="00422C67" w:rsidRPr="0057772A" w:rsidRDefault="00422C67" w:rsidP="005617FB">
            <w:pPr>
              <w:pBdr>
                <w:top w:val="nil"/>
                <w:left w:val="nil"/>
                <w:bottom w:val="nil"/>
                <w:right w:val="nil"/>
                <w:between w:val="nil"/>
              </w:pBdr>
              <w:spacing w:after="0" w:line="240" w:lineRule="auto"/>
              <w:ind w:left="405"/>
              <w:rPr>
                <w:rFonts w:ascii="Arial" w:eastAsia="Arial" w:hAnsi="Arial" w:cs="Arial"/>
                <w:color w:val="000000"/>
                <w:sz w:val="24"/>
                <w:szCs w:val="24"/>
              </w:rPr>
            </w:pPr>
          </w:p>
          <w:p w14:paraId="461FA0A4" w14:textId="77777777" w:rsidR="00422C67" w:rsidRPr="0057772A" w:rsidRDefault="00422C67" w:rsidP="00422C67">
            <w:pPr>
              <w:numPr>
                <w:ilvl w:val="0"/>
                <w:numId w:val="990"/>
              </w:numPr>
              <w:pBdr>
                <w:top w:val="nil"/>
                <w:left w:val="nil"/>
                <w:bottom w:val="nil"/>
                <w:right w:val="nil"/>
                <w:between w:val="nil"/>
              </w:pBdr>
              <w:spacing w:after="240" w:line="240" w:lineRule="auto"/>
              <w:rPr>
                <w:rFonts w:ascii="Arial" w:eastAsia="Arial" w:hAnsi="Arial" w:cs="Arial"/>
                <w:color w:val="000000"/>
                <w:sz w:val="24"/>
                <w:szCs w:val="24"/>
              </w:rPr>
            </w:pPr>
            <w:r w:rsidRPr="0057772A">
              <w:rPr>
                <w:rFonts w:ascii="Arial" w:eastAsia="Arial" w:hAnsi="Arial" w:cs="Arial"/>
                <w:color w:val="000000"/>
                <w:sz w:val="24"/>
                <w:szCs w:val="24"/>
              </w:rPr>
              <w:t>any “Essential Subcontractor” means any Key Subcontractor.</w:t>
            </w:r>
          </w:p>
        </w:tc>
      </w:tr>
    </w:tbl>
    <w:p w14:paraId="4C3FE5E8" w14:textId="77777777" w:rsidR="00422C67" w:rsidRPr="0057772A" w:rsidRDefault="00422C67" w:rsidP="00422C67">
      <w:pPr>
        <w:pStyle w:val="Heading2"/>
        <w:keepNext w:val="0"/>
        <w:keepLines w:val="0"/>
        <w:numPr>
          <w:ilvl w:val="0"/>
          <w:numId w:val="991"/>
        </w:numPr>
        <w:pBdr>
          <w:top w:val="nil"/>
          <w:left w:val="nil"/>
          <w:bottom w:val="nil"/>
          <w:right w:val="nil"/>
          <w:between w:val="nil"/>
        </w:pBdr>
        <w:tabs>
          <w:tab w:val="left" w:pos="567"/>
        </w:tabs>
        <w:spacing w:before="0" w:after="240" w:line="240" w:lineRule="auto"/>
        <w:ind w:left="0" w:firstLine="0"/>
        <w:jc w:val="both"/>
        <w:rPr>
          <w:rFonts w:ascii="Arial" w:eastAsia="Arial" w:hAnsi="Arial" w:cs="Arial"/>
          <w:b w:val="0"/>
          <w:color w:val="000000"/>
          <w:sz w:val="24"/>
          <w:szCs w:val="24"/>
        </w:rPr>
      </w:pPr>
      <w:r w:rsidRPr="00FF0465">
        <w:rPr>
          <w:rFonts w:ascii="Arial" w:eastAsia="Arial" w:hAnsi="Arial" w:cs="Arial"/>
          <w:color w:val="000000"/>
          <w:sz w:val="24"/>
          <w:szCs w:val="24"/>
        </w:rPr>
        <w:t xml:space="preserve">Exclusion of certain Core Terms and </w:t>
      </w:r>
      <w:r w:rsidRPr="00A57A70">
        <w:rPr>
          <w:rFonts w:ascii="Arial" w:eastAsia="Arial" w:hAnsi="Arial" w:cs="Arial"/>
          <w:color w:val="000000"/>
          <w:sz w:val="24"/>
          <w:szCs w:val="24"/>
        </w:rPr>
        <w:t>terms of Schedules</w:t>
      </w:r>
    </w:p>
    <w:p w14:paraId="4A63D869" w14:textId="77777777" w:rsidR="00422C67" w:rsidRPr="0057772A" w:rsidRDefault="00422C67" w:rsidP="00422C67">
      <w:pPr>
        <w:keepNext/>
        <w:numPr>
          <w:ilvl w:val="1"/>
          <w:numId w:val="991"/>
        </w:numPr>
        <w:pBdr>
          <w:top w:val="nil"/>
          <w:left w:val="nil"/>
          <w:bottom w:val="nil"/>
          <w:right w:val="nil"/>
          <w:between w:val="nil"/>
        </w:pBdr>
        <w:tabs>
          <w:tab w:val="left" w:pos="993"/>
          <w:tab w:val="left" w:pos="1134"/>
        </w:tabs>
        <w:spacing w:after="240" w:line="240" w:lineRule="auto"/>
        <w:ind w:left="1134" w:hanging="567"/>
        <w:rPr>
          <w:rFonts w:ascii="Arial" w:eastAsia="Arial" w:hAnsi="Arial" w:cs="Arial"/>
          <w:color w:val="000000"/>
          <w:sz w:val="24"/>
          <w:szCs w:val="24"/>
        </w:rPr>
      </w:pPr>
      <w:r w:rsidRPr="0057772A">
        <w:rPr>
          <w:rFonts w:ascii="Arial" w:eastAsia="Arial" w:hAnsi="Arial" w:cs="Arial"/>
          <w:color w:val="000000"/>
          <w:sz w:val="24"/>
          <w:szCs w:val="24"/>
        </w:rPr>
        <w:t>When the Parties have entered into a Call-Off Contract which incorporates the terms of this Call-Off Schedule 23, the following Core Terms are modified in respect of that Call-Off Contract (but are not modified in respect of the Framework Contract):</w:t>
      </w:r>
    </w:p>
    <w:p w14:paraId="737219E5" w14:textId="77777777" w:rsidR="00422C67" w:rsidRPr="0057772A" w:rsidRDefault="00422C67" w:rsidP="00422C67">
      <w:pPr>
        <w:pStyle w:val="Heading2"/>
        <w:keepNext w:val="0"/>
        <w:keepLines w:val="0"/>
        <w:numPr>
          <w:ilvl w:val="2"/>
          <w:numId w:val="991"/>
        </w:numPr>
        <w:spacing w:before="0" w:after="240" w:line="240" w:lineRule="auto"/>
        <w:ind w:left="1985" w:hanging="851"/>
        <w:jc w:val="both"/>
        <w:rPr>
          <w:rFonts w:ascii="Arial" w:eastAsia="Arial" w:hAnsi="Arial" w:cs="Arial"/>
          <w:color w:val="000000"/>
          <w:sz w:val="24"/>
          <w:szCs w:val="24"/>
        </w:rPr>
      </w:pPr>
      <w:r w:rsidRPr="0057772A">
        <w:rPr>
          <w:rFonts w:ascii="Arial" w:eastAsia="Arial" w:hAnsi="Arial" w:cs="Arial"/>
          <w:color w:val="000000"/>
          <w:sz w:val="24"/>
          <w:szCs w:val="24"/>
        </w:rPr>
        <w:t>Clauses 31.1, 31.2, 31.3 and 31.4(d) of the Core Terms do not apply to that Call-Off Contract, but for the avoidance of doubt, the remainder of Clause 31.4 of the Core Terms shall continue to apply to the Call-Off Contract; and</w:t>
      </w:r>
    </w:p>
    <w:p w14:paraId="7B5859A7" w14:textId="77777777" w:rsidR="00422C67" w:rsidRPr="00644CFC" w:rsidRDefault="00422C67" w:rsidP="00422C67">
      <w:pPr>
        <w:pStyle w:val="Heading2"/>
        <w:keepNext w:val="0"/>
        <w:keepLines w:val="0"/>
        <w:numPr>
          <w:ilvl w:val="2"/>
          <w:numId w:val="991"/>
        </w:numPr>
        <w:spacing w:before="0" w:after="240" w:line="240" w:lineRule="auto"/>
        <w:ind w:left="1985" w:hanging="851"/>
        <w:jc w:val="both"/>
        <w:rPr>
          <w:rFonts w:ascii="Arial" w:hAnsi="Arial" w:cs="Arial"/>
          <w:sz w:val="24"/>
          <w:szCs w:val="24"/>
        </w:rPr>
      </w:pPr>
      <w:r w:rsidRPr="0057772A">
        <w:rPr>
          <w:rFonts w:ascii="Arial" w:eastAsia="Arial" w:hAnsi="Arial" w:cs="Arial"/>
          <w:color w:val="000000"/>
          <w:sz w:val="24"/>
          <w:szCs w:val="24"/>
        </w:rPr>
        <w:t>Clause 7.2 of the Core Terms does not apply to that Call-Off Contract.</w:t>
      </w:r>
    </w:p>
    <w:p w14:paraId="0774586D" w14:textId="77777777" w:rsidR="00422C67" w:rsidRPr="0057772A" w:rsidRDefault="00422C67" w:rsidP="00422C67">
      <w:pPr>
        <w:keepNext/>
        <w:numPr>
          <w:ilvl w:val="1"/>
          <w:numId w:val="991"/>
        </w:numPr>
        <w:pBdr>
          <w:top w:val="nil"/>
          <w:left w:val="nil"/>
          <w:bottom w:val="nil"/>
          <w:right w:val="nil"/>
          <w:between w:val="nil"/>
        </w:pBdr>
        <w:tabs>
          <w:tab w:val="left" w:pos="993"/>
          <w:tab w:val="left" w:pos="1134"/>
        </w:tabs>
        <w:spacing w:after="240" w:line="240" w:lineRule="auto"/>
        <w:ind w:left="1134" w:hanging="567"/>
        <w:rPr>
          <w:rFonts w:ascii="Arial" w:eastAsia="Arial" w:hAnsi="Arial" w:cs="Arial"/>
          <w:color w:val="000000"/>
          <w:sz w:val="24"/>
          <w:szCs w:val="24"/>
        </w:rPr>
      </w:pPr>
      <w:r w:rsidRPr="00FF0465">
        <w:rPr>
          <w:rFonts w:ascii="Arial" w:eastAsia="Arial" w:hAnsi="Arial" w:cs="Arial"/>
          <w:color w:val="000000"/>
          <w:sz w:val="24"/>
          <w:szCs w:val="24"/>
        </w:rPr>
        <w:t xml:space="preserve">When the Parties have entered into a Call-Off Contract which incorporates the terms of this Call-Off Schedule 23, the following Joint Schedules are modified in respect of that Call-Off Contract (but </w:t>
      </w:r>
      <w:r w:rsidRPr="0057772A">
        <w:rPr>
          <w:rFonts w:ascii="Arial" w:eastAsia="Arial" w:hAnsi="Arial" w:cs="Arial"/>
          <w:color w:val="000000"/>
          <w:sz w:val="24"/>
          <w:szCs w:val="24"/>
        </w:rPr>
        <w:t>are not disapplied in respect of the Framework Contract):</w:t>
      </w:r>
    </w:p>
    <w:p w14:paraId="157111B6" w14:textId="77777777" w:rsidR="00422C67" w:rsidRPr="0057772A" w:rsidRDefault="00422C67" w:rsidP="00422C67">
      <w:pPr>
        <w:pStyle w:val="Heading2"/>
        <w:keepNext w:val="0"/>
        <w:keepLines w:val="0"/>
        <w:numPr>
          <w:ilvl w:val="2"/>
          <w:numId w:val="991"/>
        </w:numPr>
        <w:spacing w:before="0" w:after="240" w:line="240" w:lineRule="auto"/>
        <w:ind w:left="1985" w:hanging="851"/>
        <w:jc w:val="both"/>
        <w:rPr>
          <w:rFonts w:ascii="Arial" w:eastAsia="Arial" w:hAnsi="Arial" w:cs="Arial"/>
          <w:color w:val="000000"/>
          <w:sz w:val="24"/>
          <w:szCs w:val="24"/>
        </w:rPr>
      </w:pPr>
      <w:r w:rsidRPr="0057772A">
        <w:rPr>
          <w:rFonts w:ascii="Arial" w:eastAsia="Arial" w:hAnsi="Arial" w:cs="Arial"/>
          <w:color w:val="000000"/>
          <w:sz w:val="24"/>
          <w:szCs w:val="24"/>
        </w:rPr>
        <w:t>The definition of “Occasion of Tax Non-Compliance” contained in Joint Schedule 1 (Definitions) does not apply to that Call-Off Contract; and</w:t>
      </w:r>
    </w:p>
    <w:p w14:paraId="2DC12ADE" w14:textId="77777777" w:rsidR="00422C67" w:rsidRPr="0057772A" w:rsidRDefault="00422C67" w:rsidP="00422C67">
      <w:pPr>
        <w:pStyle w:val="Heading2"/>
        <w:keepNext w:val="0"/>
        <w:keepLines w:val="0"/>
        <w:numPr>
          <w:ilvl w:val="2"/>
          <w:numId w:val="991"/>
        </w:numPr>
        <w:spacing w:before="0" w:after="240" w:line="240" w:lineRule="auto"/>
        <w:ind w:left="1985" w:hanging="851"/>
        <w:jc w:val="both"/>
        <w:rPr>
          <w:rFonts w:ascii="Arial" w:eastAsia="Arial" w:hAnsi="Arial" w:cs="Arial"/>
          <w:color w:val="000000"/>
          <w:sz w:val="24"/>
          <w:szCs w:val="24"/>
        </w:rPr>
      </w:pPr>
      <w:r w:rsidRPr="0057772A">
        <w:rPr>
          <w:rFonts w:ascii="Arial" w:eastAsia="Arial" w:hAnsi="Arial" w:cs="Arial"/>
          <w:color w:val="000000"/>
          <w:sz w:val="24"/>
          <w:szCs w:val="24"/>
        </w:rPr>
        <w:t>paragraph 5(d) of Joint Schedule 11 (Processing Data) does not apply to that Call-Off Contract.</w:t>
      </w:r>
    </w:p>
    <w:p w14:paraId="66963F84" w14:textId="77777777" w:rsidR="00422C67" w:rsidRPr="0057772A" w:rsidRDefault="00422C67" w:rsidP="00422C67">
      <w:pPr>
        <w:pStyle w:val="Heading2"/>
        <w:keepNext w:val="0"/>
        <w:keepLines w:val="0"/>
        <w:numPr>
          <w:ilvl w:val="0"/>
          <w:numId w:val="991"/>
        </w:numPr>
        <w:pBdr>
          <w:top w:val="nil"/>
          <w:left w:val="nil"/>
          <w:bottom w:val="nil"/>
          <w:right w:val="nil"/>
          <w:between w:val="nil"/>
        </w:pBdr>
        <w:tabs>
          <w:tab w:val="left" w:pos="567"/>
        </w:tabs>
        <w:spacing w:before="0" w:after="240" w:line="240" w:lineRule="auto"/>
        <w:ind w:left="0" w:firstLine="0"/>
        <w:jc w:val="both"/>
        <w:rPr>
          <w:rFonts w:ascii="Arial" w:eastAsia="Arial" w:hAnsi="Arial" w:cs="Arial"/>
          <w:b w:val="0"/>
          <w:color w:val="000000"/>
          <w:sz w:val="24"/>
          <w:szCs w:val="24"/>
        </w:rPr>
      </w:pPr>
      <w:r w:rsidRPr="0057772A">
        <w:rPr>
          <w:rFonts w:ascii="Arial" w:eastAsia="Arial" w:hAnsi="Arial" w:cs="Arial"/>
          <w:color w:val="000000"/>
          <w:sz w:val="24"/>
          <w:szCs w:val="24"/>
        </w:rPr>
        <w:t>Charges, Payment and Recovery of Sums Due </w:t>
      </w:r>
    </w:p>
    <w:p w14:paraId="2D0FA5FD" w14:textId="77777777" w:rsidR="00422C67" w:rsidRPr="0057772A" w:rsidRDefault="00422C67" w:rsidP="00422C67">
      <w:pPr>
        <w:keepNext/>
        <w:numPr>
          <w:ilvl w:val="1"/>
          <w:numId w:val="991"/>
        </w:numPr>
        <w:pBdr>
          <w:top w:val="nil"/>
          <w:left w:val="nil"/>
          <w:bottom w:val="nil"/>
          <w:right w:val="nil"/>
          <w:between w:val="nil"/>
        </w:pBdr>
        <w:tabs>
          <w:tab w:val="left" w:pos="993"/>
          <w:tab w:val="left" w:pos="1134"/>
        </w:tabs>
        <w:spacing w:after="240" w:line="240" w:lineRule="auto"/>
        <w:ind w:left="1134" w:hanging="567"/>
        <w:rPr>
          <w:rFonts w:ascii="Arial" w:eastAsia="Arial" w:hAnsi="Arial" w:cs="Arial"/>
          <w:color w:val="000000"/>
          <w:sz w:val="24"/>
          <w:szCs w:val="24"/>
        </w:rPr>
      </w:pPr>
      <w:r w:rsidRPr="0057772A">
        <w:rPr>
          <w:rFonts w:ascii="Arial" w:eastAsia="Arial" w:hAnsi="Arial" w:cs="Arial"/>
          <w:color w:val="000000"/>
          <w:sz w:val="24"/>
          <w:szCs w:val="24"/>
        </w:rPr>
        <w:lastRenderedPageBreak/>
        <w:t xml:space="preserve">The Supplier shall invoice the Buyer as specified in Clause 4 of the Core Terms as modified by any Framework Special Terms or any Call-Off Special Terms. </w:t>
      </w:r>
    </w:p>
    <w:p w14:paraId="4C5F9820" w14:textId="77777777" w:rsidR="00422C67" w:rsidRPr="0057772A" w:rsidRDefault="00422C67" w:rsidP="00422C67">
      <w:pPr>
        <w:keepNext/>
        <w:numPr>
          <w:ilvl w:val="1"/>
          <w:numId w:val="991"/>
        </w:numPr>
        <w:pBdr>
          <w:top w:val="nil"/>
          <w:left w:val="nil"/>
          <w:bottom w:val="nil"/>
          <w:right w:val="nil"/>
          <w:between w:val="nil"/>
        </w:pBdr>
        <w:tabs>
          <w:tab w:val="left" w:pos="993"/>
          <w:tab w:val="left" w:pos="1134"/>
        </w:tabs>
        <w:spacing w:after="240" w:line="240" w:lineRule="auto"/>
        <w:ind w:left="1134" w:hanging="567"/>
        <w:rPr>
          <w:rFonts w:ascii="Arial" w:eastAsia="Arial" w:hAnsi="Arial" w:cs="Arial"/>
          <w:color w:val="000000"/>
          <w:sz w:val="24"/>
          <w:szCs w:val="24"/>
        </w:rPr>
      </w:pPr>
      <w:r w:rsidRPr="0057772A">
        <w:rPr>
          <w:rFonts w:ascii="Arial" w:eastAsia="Arial" w:hAnsi="Arial" w:cs="Arial"/>
          <w:color w:val="000000"/>
          <w:sz w:val="24"/>
          <w:szCs w:val="24"/>
        </w:rPr>
        <w:t xml:space="preserve">In addition to the provisions of Clause 4 of the Core Terms and any applicable Framework Special Term or Call-Off Special Term, the Supplier shall procure a Purchase Order Number from the Buyer before any Deliverables are supplied. Should the Supplier supply Deliverables without a Purchase Order Number: </w:t>
      </w:r>
    </w:p>
    <w:p w14:paraId="0A5BECD4" w14:textId="77777777" w:rsidR="00422C67" w:rsidRPr="0057772A" w:rsidRDefault="00422C67" w:rsidP="00422C67">
      <w:pPr>
        <w:pStyle w:val="Heading2"/>
        <w:keepNext w:val="0"/>
        <w:keepLines w:val="0"/>
        <w:numPr>
          <w:ilvl w:val="2"/>
          <w:numId w:val="991"/>
        </w:numPr>
        <w:spacing w:before="0" w:after="240" w:line="240" w:lineRule="auto"/>
        <w:ind w:left="1985" w:hanging="851"/>
        <w:jc w:val="both"/>
        <w:rPr>
          <w:rFonts w:ascii="Arial" w:eastAsia="Arial" w:hAnsi="Arial" w:cs="Arial"/>
          <w:color w:val="000000"/>
          <w:sz w:val="24"/>
          <w:szCs w:val="24"/>
        </w:rPr>
      </w:pPr>
      <w:r w:rsidRPr="0057772A">
        <w:rPr>
          <w:rFonts w:ascii="Arial" w:eastAsia="Arial" w:hAnsi="Arial" w:cs="Arial"/>
          <w:color w:val="000000"/>
          <w:sz w:val="24"/>
          <w:szCs w:val="24"/>
        </w:rPr>
        <w:t>the Supplier does so at its own risk; and</w:t>
      </w:r>
    </w:p>
    <w:p w14:paraId="03993565" w14:textId="77777777" w:rsidR="00422C67" w:rsidRPr="0057772A" w:rsidRDefault="00422C67" w:rsidP="00422C67">
      <w:pPr>
        <w:pStyle w:val="Heading2"/>
        <w:keepNext w:val="0"/>
        <w:keepLines w:val="0"/>
        <w:numPr>
          <w:ilvl w:val="2"/>
          <w:numId w:val="991"/>
        </w:numPr>
        <w:spacing w:before="0" w:after="240" w:line="240" w:lineRule="auto"/>
        <w:ind w:left="1985" w:hanging="851"/>
        <w:jc w:val="both"/>
        <w:rPr>
          <w:rFonts w:ascii="Arial" w:eastAsia="Arial" w:hAnsi="Arial" w:cs="Arial"/>
          <w:color w:val="000000"/>
          <w:sz w:val="24"/>
          <w:szCs w:val="24"/>
        </w:rPr>
      </w:pPr>
      <w:r w:rsidRPr="0057772A">
        <w:rPr>
          <w:rFonts w:ascii="Arial" w:eastAsia="Arial" w:hAnsi="Arial" w:cs="Arial"/>
          <w:color w:val="000000"/>
          <w:sz w:val="24"/>
          <w:szCs w:val="24"/>
        </w:rPr>
        <w:t>the Buyer shall not be obliged to pay any invoice without a valid Purchase Order Number having been provided to the Supplier.</w:t>
      </w:r>
    </w:p>
    <w:p w14:paraId="27A215E5" w14:textId="77777777" w:rsidR="00422C67" w:rsidRPr="0057772A" w:rsidRDefault="00422C67" w:rsidP="00422C67">
      <w:pPr>
        <w:keepNext/>
        <w:numPr>
          <w:ilvl w:val="1"/>
          <w:numId w:val="991"/>
        </w:numPr>
        <w:pBdr>
          <w:top w:val="nil"/>
          <w:left w:val="nil"/>
          <w:bottom w:val="nil"/>
          <w:right w:val="nil"/>
          <w:between w:val="nil"/>
        </w:pBdr>
        <w:tabs>
          <w:tab w:val="left" w:pos="993"/>
          <w:tab w:val="left" w:pos="1134"/>
        </w:tabs>
        <w:spacing w:after="240" w:line="240" w:lineRule="auto"/>
        <w:ind w:left="1134" w:hanging="567"/>
        <w:rPr>
          <w:rFonts w:ascii="Arial" w:eastAsia="Arial" w:hAnsi="Arial" w:cs="Arial"/>
          <w:color w:val="000000"/>
          <w:sz w:val="24"/>
          <w:szCs w:val="24"/>
        </w:rPr>
      </w:pPr>
      <w:r w:rsidRPr="0057772A">
        <w:rPr>
          <w:rFonts w:ascii="Arial" w:eastAsia="Arial" w:hAnsi="Arial" w:cs="Arial"/>
          <w:color w:val="000000"/>
          <w:sz w:val="24"/>
          <w:szCs w:val="24"/>
        </w:rPr>
        <w:t>The Supplier shall submit each invoice and any Supporting Documentation required in accordance with Clause 4 of the Core Terms and any applicable Framework Special Term or Call-Off Special Term, as directed by the Buyer from time to time, either: </w:t>
      </w:r>
    </w:p>
    <w:p w14:paraId="102EC07F" w14:textId="77777777" w:rsidR="00422C67" w:rsidRPr="0057772A" w:rsidRDefault="600BFF05" w:rsidP="00422C67">
      <w:pPr>
        <w:pStyle w:val="Heading2"/>
        <w:keepNext w:val="0"/>
        <w:keepLines w:val="0"/>
        <w:numPr>
          <w:ilvl w:val="2"/>
          <w:numId w:val="991"/>
        </w:numPr>
        <w:spacing w:before="0" w:after="240" w:line="240" w:lineRule="auto"/>
        <w:ind w:left="1985" w:hanging="851"/>
        <w:jc w:val="both"/>
        <w:rPr>
          <w:rFonts w:ascii="Arial" w:eastAsia="Arial" w:hAnsi="Arial" w:cs="Arial"/>
          <w:color w:val="000000"/>
          <w:sz w:val="24"/>
          <w:szCs w:val="24"/>
        </w:rPr>
      </w:pPr>
      <w:r w:rsidRPr="30DFCC48">
        <w:rPr>
          <w:rFonts w:ascii="Arial" w:eastAsia="Arial" w:hAnsi="Arial" w:cs="Arial"/>
          <w:color w:val="000000" w:themeColor="text1"/>
          <w:sz w:val="24"/>
          <w:szCs w:val="24"/>
        </w:rPr>
        <w:t>via the Buyer ’s electronic transaction system as an Electronic Invoice; or </w:t>
      </w:r>
    </w:p>
    <w:p w14:paraId="6C9B747E" w14:textId="517CBE1B" w:rsidR="00422C67" w:rsidRPr="00D1439F" w:rsidRDefault="600BFF05" w:rsidP="021AD4BF">
      <w:pPr>
        <w:pStyle w:val="Heading2"/>
        <w:keepNext w:val="0"/>
        <w:keepLines w:val="0"/>
        <w:numPr>
          <w:ilvl w:val="2"/>
          <w:numId w:val="991"/>
        </w:numPr>
        <w:spacing w:before="0" w:after="240" w:line="240" w:lineRule="auto"/>
        <w:ind w:left="1985" w:hanging="851"/>
        <w:jc w:val="both"/>
        <w:rPr>
          <w:rFonts w:ascii="Arial" w:eastAsia="Arial" w:hAnsi="Arial" w:cs="Arial"/>
          <w:color w:val="000000"/>
          <w:sz w:val="24"/>
          <w:szCs w:val="24"/>
        </w:rPr>
      </w:pPr>
      <w:r w:rsidRPr="30DFCC48">
        <w:rPr>
          <w:rFonts w:ascii="Arial" w:eastAsia="Arial" w:hAnsi="Arial" w:cs="Arial"/>
          <w:color w:val="000000" w:themeColor="text1"/>
          <w:sz w:val="24"/>
          <w:szCs w:val="24"/>
        </w:rPr>
        <w:t>to the</w:t>
      </w:r>
      <w:r w:rsidR="006B23B7">
        <w:rPr>
          <w:rFonts w:ascii="Arial" w:eastAsia="Arial" w:hAnsi="Arial" w:cs="Arial"/>
          <w:color w:val="000000" w:themeColor="text1"/>
          <w:sz w:val="24"/>
          <w:szCs w:val="24"/>
        </w:rPr>
        <w:t xml:space="preserve"> </w:t>
      </w:r>
      <w:r w:rsidR="006B23B7" w:rsidRPr="00611237">
        <w:rPr>
          <w:rFonts w:ascii="Arial" w:eastAsia="Arial" w:hAnsi="Arial" w:cs="Arial"/>
          <w:color w:val="000000" w:themeColor="text1"/>
          <w:sz w:val="24"/>
          <w:szCs w:val="24"/>
          <w:highlight w:val="black"/>
        </w:rPr>
        <w:t>XXXXXXXXXXXX</w:t>
      </w:r>
      <w:r w:rsidR="09BD1DA1" w:rsidRPr="30DFCC48">
        <w:rPr>
          <w:rFonts w:ascii="Arial" w:eastAsia="Arial" w:hAnsi="Arial" w:cs="Arial"/>
          <w:color w:val="000000" w:themeColor="text1"/>
          <w:sz w:val="24"/>
          <w:szCs w:val="24"/>
        </w:rPr>
        <w:t xml:space="preserve"> </w:t>
      </w:r>
      <w:r w:rsidR="113388C9" w:rsidRPr="30DFCC48">
        <w:rPr>
          <w:rFonts w:ascii="Arial" w:eastAsia="Arial" w:hAnsi="Arial" w:cs="Arial"/>
          <w:color w:val="000000" w:themeColor="text1"/>
          <w:sz w:val="24"/>
          <w:szCs w:val="24"/>
        </w:rPr>
        <w:t>or</w:t>
      </w:r>
      <w:r w:rsidR="3A6DD9A5" w:rsidRPr="30DFCC48">
        <w:rPr>
          <w:rFonts w:ascii="Arial" w:eastAsia="Arial" w:hAnsi="Arial" w:cs="Arial"/>
          <w:color w:val="000000" w:themeColor="text1"/>
          <w:sz w:val="24"/>
          <w:szCs w:val="24"/>
        </w:rPr>
        <w:t xml:space="preserve"> </w:t>
      </w:r>
      <w:r w:rsidR="006B23B7" w:rsidRPr="00611237">
        <w:rPr>
          <w:rFonts w:ascii="Arial" w:eastAsia="Arial" w:hAnsi="Arial" w:cs="Arial"/>
          <w:sz w:val="24"/>
          <w:szCs w:val="24"/>
          <w:highlight w:val="black"/>
        </w:rPr>
        <w:t>XXXXXXXXXXXXXXXXXXXX</w:t>
      </w:r>
      <w:r w:rsidR="550DA542" w:rsidRPr="30DFCC48">
        <w:rPr>
          <w:rFonts w:ascii="Arial" w:eastAsia="Arial" w:hAnsi="Arial" w:cs="Arial"/>
          <w:color w:val="000000" w:themeColor="text1"/>
          <w:sz w:val="24"/>
          <w:szCs w:val="24"/>
        </w:rPr>
        <w:t xml:space="preserve"> </w:t>
      </w:r>
      <w:r w:rsidRPr="30DFCC48">
        <w:rPr>
          <w:rFonts w:ascii="Arial" w:eastAsia="Arial" w:hAnsi="Arial" w:cs="Arial"/>
          <w:color w:val="000000" w:themeColor="text1"/>
          <w:sz w:val="24"/>
          <w:szCs w:val="24"/>
        </w:rPr>
        <w:t>(or such other person notified to the Supplier in writing by the Buyer) by email in pdf format or, if agreed with the Buyer, in hard copy by post.</w:t>
      </w:r>
    </w:p>
    <w:p w14:paraId="22D0F3FF" w14:textId="77777777" w:rsidR="00422C67" w:rsidRPr="0057772A" w:rsidRDefault="00422C67" w:rsidP="00422C67">
      <w:pPr>
        <w:pStyle w:val="Heading2"/>
        <w:keepNext w:val="0"/>
        <w:keepLines w:val="0"/>
        <w:numPr>
          <w:ilvl w:val="0"/>
          <w:numId w:val="991"/>
        </w:numPr>
        <w:pBdr>
          <w:top w:val="nil"/>
          <w:left w:val="nil"/>
          <w:bottom w:val="nil"/>
          <w:right w:val="nil"/>
          <w:between w:val="nil"/>
        </w:pBdr>
        <w:tabs>
          <w:tab w:val="left" w:pos="567"/>
        </w:tabs>
        <w:spacing w:before="0" w:after="240" w:line="240" w:lineRule="auto"/>
        <w:ind w:left="0" w:firstLine="0"/>
        <w:jc w:val="both"/>
        <w:rPr>
          <w:rFonts w:ascii="Arial" w:eastAsia="Arial" w:hAnsi="Arial" w:cs="Arial"/>
          <w:b w:val="0"/>
          <w:color w:val="000000"/>
          <w:sz w:val="24"/>
          <w:szCs w:val="24"/>
        </w:rPr>
      </w:pPr>
      <w:r w:rsidRPr="0057772A">
        <w:rPr>
          <w:rFonts w:ascii="Arial" w:eastAsia="Arial" w:hAnsi="Arial" w:cs="Arial"/>
          <w:color w:val="000000"/>
          <w:sz w:val="24"/>
          <w:szCs w:val="24"/>
        </w:rPr>
        <w:t>Warranties</w:t>
      </w:r>
    </w:p>
    <w:p w14:paraId="452D389B" w14:textId="77777777" w:rsidR="00422C67" w:rsidRPr="0057772A" w:rsidRDefault="00422C67" w:rsidP="00422C67">
      <w:pPr>
        <w:keepNext/>
        <w:numPr>
          <w:ilvl w:val="1"/>
          <w:numId w:val="991"/>
        </w:numPr>
        <w:pBdr>
          <w:top w:val="nil"/>
          <w:left w:val="nil"/>
          <w:bottom w:val="nil"/>
          <w:right w:val="nil"/>
          <w:between w:val="nil"/>
        </w:pBdr>
        <w:tabs>
          <w:tab w:val="left" w:pos="993"/>
          <w:tab w:val="left" w:pos="1134"/>
        </w:tabs>
        <w:spacing w:after="240" w:line="240" w:lineRule="auto"/>
        <w:ind w:left="1134" w:hanging="567"/>
        <w:rPr>
          <w:rFonts w:ascii="Arial" w:eastAsia="Arial" w:hAnsi="Arial" w:cs="Arial"/>
          <w:color w:val="000000"/>
          <w:sz w:val="24"/>
          <w:szCs w:val="24"/>
        </w:rPr>
      </w:pPr>
      <w:r w:rsidRPr="0057772A">
        <w:rPr>
          <w:rFonts w:ascii="Arial" w:eastAsia="Arial" w:hAnsi="Arial" w:cs="Arial"/>
          <w:color w:val="000000"/>
          <w:sz w:val="24"/>
          <w:szCs w:val="24"/>
        </w:rPr>
        <w:t>The Supplier represents and warrants that:</w:t>
      </w:r>
    </w:p>
    <w:p w14:paraId="72E16A46" w14:textId="77777777" w:rsidR="00422C67" w:rsidRPr="0057772A" w:rsidRDefault="00422C67" w:rsidP="00422C67">
      <w:pPr>
        <w:pStyle w:val="Heading2"/>
        <w:keepNext w:val="0"/>
        <w:keepLines w:val="0"/>
        <w:numPr>
          <w:ilvl w:val="2"/>
          <w:numId w:val="991"/>
        </w:numPr>
        <w:spacing w:before="0" w:after="240" w:line="240" w:lineRule="auto"/>
        <w:ind w:left="1985" w:hanging="851"/>
        <w:jc w:val="both"/>
        <w:rPr>
          <w:rFonts w:ascii="Arial" w:eastAsia="Arial" w:hAnsi="Arial" w:cs="Arial"/>
          <w:color w:val="000000"/>
          <w:sz w:val="24"/>
          <w:szCs w:val="24"/>
        </w:rPr>
      </w:pPr>
      <w:r w:rsidRPr="0057772A">
        <w:rPr>
          <w:rFonts w:ascii="Arial" w:eastAsia="Arial" w:hAnsi="Arial" w:cs="Arial"/>
          <w:color w:val="000000"/>
          <w:sz w:val="24"/>
          <w:szCs w:val="24"/>
        </w:rPr>
        <w:t>in the three years prior to the Effective Date, it has complied with all applicable Law related to Tax in the United Kingdom and in the jurisdiction in which it is established;</w:t>
      </w:r>
    </w:p>
    <w:p w14:paraId="4CB6E2B6" w14:textId="77777777" w:rsidR="00422C67" w:rsidRPr="0057772A" w:rsidRDefault="00422C67" w:rsidP="00422C67">
      <w:pPr>
        <w:pStyle w:val="Heading2"/>
        <w:keepNext w:val="0"/>
        <w:keepLines w:val="0"/>
        <w:numPr>
          <w:ilvl w:val="2"/>
          <w:numId w:val="991"/>
        </w:numPr>
        <w:spacing w:before="0" w:after="240" w:line="240" w:lineRule="auto"/>
        <w:ind w:left="1985" w:hanging="851"/>
        <w:jc w:val="both"/>
        <w:rPr>
          <w:rFonts w:ascii="Arial" w:eastAsia="Arial" w:hAnsi="Arial" w:cs="Arial"/>
          <w:color w:val="000000"/>
          <w:sz w:val="24"/>
          <w:szCs w:val="24"/>
        </w:rPr>
      </w:pPr>
      <w:r w:rsidRPr="0057772A">
        <w:rPr>
          <w:rFonts w:ascii="Arial" w:eastAsia="Arial" w:hAnsi="Arial" w:cs="Arial"/>
          <w:color w:val="000000"/>
          <w:sz w:val="24"/>
          <w:szCs w:val="24"/>
        </w:rPr>
        <w:t>it has notified the Buyer in writing of any Tax Compliance Failure it is involved in; and</w:t>
      </w:r>
    </w:p>
    <w:p w14:paraId="1F242D85" w14:textId="77777777" w:rsidR="00422C67" w:rsidRPr="0057772A" w:rsidRDefault="00422C67" w:rsidP="00422C67">
      <w:pPr>
        <w:pStyle w:val="Heading2"/>
        <w:keepNext w:val="0"/>
        <w:keepLines w:val="0"/>
        <w:numPr>
          <w:ilvl w:val="2"/>
          <w:numId w:val="991"/>
        </w:numPr>
        <w:spacing w:before="0" w:after="240" w:line="240" w:lineRule="auto"/>
        <w:ind w:left="1985" w:hanging="851"/>
        <w:jc w:val="both"/>
        <w:rPr>
          <w:rFonts w:ascii="Arial" w:eastAsia="Arial" w:hAnsi="Arial" w:cs="Arial"/>
          <w:color w:val="000000"/>
          <w:sz w:val="24"/>
          <w:szCs w:val="24"/>
        </w:rPr>
      </w:pPr>
      <w:r w:rsidRPr="0057772A">
        <w:rPr>
          <w:rFonts w:ascii="Arial" w:eastAsia="Arial" w:hAnsi="Arial" w:cs="Arial"/>
          <w:color w:val="000000"/>
          <w:sz w:val="24"/>
          <w:szCs w:val="24"/>
        </w:rPr>
        <w:t>no proceedings or other steps have been taken (nor, to the best of the Supplier’s knowledge, are threatened) for:</w:t>
      </w:r>
    </w:p>
    <w:p w14:paraId="49F31325" w14:textId="77777777" w:rsidR="00422C67" w:rsidRPr="0057772A" w:rsidRDefault="00422C67" w:rsidP="00422C67">
      <w:pPr>
        <w:pStyle w:val="Heading2"/>
        <w:keepNext w:val="0"/>
        <w:keepLines w:val="0"/>
        <w:numPr>
          <w:ilvl w:val="3"/>
          <w:numId w:val="991"/>
        </w:numPr>
        <w:spacing w:before="0" w:after="240" w:line="240" w:lineRule="auto"/>
        <w:ind w:left="3119" w:hanging="1134"/>
        <w:jc w:val="both"/>
        <w:rPr>
          <w:rFonts w:ascii="Arial" w:eastAsia="Arial" w:hAnsi="Arial" w:cs="Arial"/>
          <w:color w:val="000000"/>
          <w:sz w:val="24"/>
          <w:szCs w:val="24"/>
        </w:rPr>
      </w:pPr>
      <w:r w:rsidRPr="0057772A">
        <w:rPr>
          <w:rFonts w:ascii="Arial" w:eastAsia="Arial" w:hAnsi="Arial" w:cs="Arial"/>
          <w:color w:val="000000"/>
          <w:sz w:val="24"/>
          <w:szCs w:val="24"/>
        </w:rPr>
        <w:t xml:space="preserve">the winding up of the Supplier; </w:t>
      </w:r>
    </w:p>
    <w:p w14:paraId="0D324564" w14:textId="77777777" w:rsidR="00422C67" w:rsidRPr="0057772A" w:rsidRDefault="00422C67" w:rsidP="00422C67">
      <w:pPr>
        <w:pStyle w:val="Heading2"/>
        <w:keepNext w:val="0"/>
        <w:keepLines w:val="0"/>
        <w:numPr>
          <w:ilvl w:val="3"/>
          <w:numId w:val="991"/>
        </w:numPr>
        <w:spacing w:before="0" w:after="240" w:line="240" w:lineRule="auto"/>
        <w:ind w:left="3119" w:hanging="1134"/>
        <w:jc w:val="both"/>
        <w:rPr>
          <w:rFonts w:ascii="Arial" w:eastAsia="Arial" w:hAnsi="Arial" w:cs="Arial"/>
          <w:color w:val="000000"/>
          <w:sz w:val="24"/>
          <w:szCs w:val="24"/>
        </w:rPr>
      </w:pPr>
      <w:r w:rsidRPr="0057772A">
        <w:rPr>
          <w:rFonts w:ascii="Arial" w:eastAsia="Arial" w:hAnsi="Arial" w:cs="Arial"/>
          <w:color w:val="000000"/>
          <w:sz w:val="24"/>
          <w:szCs w:val="24"/>
        </w:rPr>
        <w:t>the Supplier’s dissolution; or</w:t>
      </w:r>
    </w:p>
    <w:p w14:paraId="5C9CC3BA" w14:textId="77777777" w:rsidR="00422C67" w:rsidRPr="0057772A" w:rsidRDefault="00422C67" w:rsidP="00422C67">
      <w:pPr>
        <w:pStyle w:val="Heading2"/>
        <w:keepNext w:val="0"/>
        <w:keepLines w:val="0"/>
        <w:numPr>
          <w:ilvl w:val="3"/>
          <w:numId w:val="991"/>
        </w:numPr>
        <w:spacing w:before="0" w:after="240" w:line="240" w:lineRule="auto"/>
        <w:ind w:left="3119" w:hanging="1134"/>
        <w:jc w:val="both"/>
        <w:rPr>
          <w:rFonts w:ascii="Arial" w:eastAsia="Arial" w:hAnsi="Arial" w:cs="Arial"/>
          <w:color w:val="000000"/>
          <w:sz w:val="24"/>
          <w:szCs w:val="24"/>
        </w:rPr>
      </w:pPr>
      <w:r w:rsidRPr="0057772A">
        <w:rPr>
          <w:rFonts w:ascii="Arial" w:eastAsia="Arial" w:hAnsi="Arial" w:cs="Arial"/>
          <w:color w:val="000000"/>
          <w:sz w:val="24"/>
          <w:szCs w:val="24"/>
        </w:rPr>
        <w:t xml:space="preserve">the appointment of a receiver, administrative receiver, liquidator, manager, administrator or </w:t>
      </w:r>
      <w:r w:rsidRPr="0057772A">
        <w:rPr>
          <w:rFonts w:ascii="Arial" w:eastAsia="Arial" w:hAnsi="Arial" w:cs="Arial"/>
          <w:color w:val="000000"/>
          <w:sz w:val="24"/>
          <w:szCs w:val="24"/>
        </w:rPr>
        <w:lastRenderedPageBreak/>
        <w:t>similar officer in relation to any of the Supplier’s assets or revenue,</w:t>
      </w:r>
    </w:p>
    <w:p w14:paraId="050D8B78" w14:textId="77777777" w:rsidR="00422C67" w:rsidRPr="0057772A" w:rsidRDefault="00422C67" w:rsidP="00422C67">
      <w:pPr>
        <w:pStyle w:val="Heading2"/>
        <w:keepNext w:val="0"/>
        <w:keepLines w:val="0"/>
        <w:spacing w:before="0" w:after="240" w:line="240" w:lineRule="auto"/>
        <w:ind w:left="1985"/>
        <w:jc w:val="both"/>
        <w:rPr>
          <w:rFonts w:ascii="Arial" w:eastAsia="Arial" w:hAnsi="Arial" w:cs="Arial"/>
          <w:color w:val="000000"/>
          <w:sz w:val="24"/>
          <w:szCs w:val="24"/>
        </w:rPr>
      </w:pPr>
      <w:r w:rsidRPr="0057772A">
        <w:rPr>
          <w:rFonts w:ascii="Arial" w:eastAsia="Arial" w:hAnsi="Arial" w:cs="Arial"/>
          <w:color w:val="000000"/>
          <w:sz w:val="24"/>
          <w:szCs w:val="24"/>
        </w:rPr>
        <w:t>and the Supplier has notified the Buyer of any profit warnings it has issued in the three years prior to the Effective Date.</w:t>
      </w:r>
    </w:p>
    <w:p w14:paraId="73AC2659" w14:textId="77777777" w:rsidR="00422C67" w:rsidRPr="0057772A" w:rsidRDefault="00422C67" w:rsidP="00422C67">
      <w:pPr>
        <w:keepNext/>
        <w:numPr>
          <w:ilvl w:val="1"/>
          <w:numId w:val="991"/>
        </w:numPr>
        <w:pBdr>
          <w:top w:val="nil"/>
          <w:left w:val="nil"/>
          <w:bottom w:val="nil"/>
          <w:right w:val="nil"/>
          <w:between w:val="nil"/>
        </w:pBdr>
        <w:tabs>
          <w:tab w:val="left" w:pos="993"/>
          <w:tab w:val="left" w:pos="1134"/>
        </w:tabs>
        <w:spacing w:after="240" w:line="240" w:lineRule="auto"/>
        <w:ind w:left="1134" w:hanging="567"/>
        <w:rPr>
          <w:rFonts w:ascii="Arial" w:eastAsia="Arial" w:hAnsi="Arial" w:cs="Arial"/>
          <w:color w:val="000000"/>
          <w:sz w:val="24"/>
          <w:szCs w:val="24"/>
        </w:rPr>
      </w:pPr>
      <w:r w:rsidRPr="0057772A">
        <w:rPr>
          <w:rFonts w:ascii="Arial" w:eastAsia="Arial" w:hAnsi="Arial" w:cs="Arial"/>
          <w:color w:val="000000"/>
          <w:sz w:val="24"/>
          <w:szCs w:val="24"/>
        </w:rPr>
        <w:t xml:space="preserve">If the Supplier becomes aware that any of the representations or warranties under Paragraphs 4.1.1, 4.1.2 and/or 4.1.3 have been breached, are untrue or misleading, it shall immediately notify the Buyer in sufficient detail to enable the Buyer to make an accurate assessment of the situation. </w:t>
      </w:r>
    </w:p>
    <w:p w14:paraId="2E482788" w14:textId="77777777" w:rsidR="00422C67" w:rsidRPr="0057772A" w:rsidRDefault="00422C67" w:rsidP="00422C67">
      <w:pPr>
        <w:keepNext/>
        <w:numPr>
          <w:ilvl w:val="1"/>
          <w:numId w:val="991"/>
        </w:numPr>
        <w:pBdr>
          <w:top w:val="nil"/>
          <w:left w:val="nil"/>
          <w:bottom w:val="nil"/>
          <w:right w:val="nil"/>
          <w:between w:val="nil"/>
        </w:pBdr>
        <w:tabs>
          <w:tab w:val="left" w:pos="993"/>
          <w:tab w:val="left" w:pos="1134"/>
        </w:tabs>
        <w:spacing w:after="240" w:line="240" w:lineRule="auto"/>
        <w:ind w:left="1134" w:hanging="567"/>
        <w:rPr>
          <w:rFonts w:ascii="Arial" w:eastAsia="Arial" w:hAnsi="Arial" w:cs="Arial"/>
          <w:color w:val="000000"/>
          <w:sz w:val="24"/>
          <w:szCs w:val="24"/>
        </w:rPr>
      </w:pPr>
      <w:r w:rsidRPr="0057772A">
        <w:rPr>
          <w:rFonts w:ascii="Arial" w:eastAsia="Arial" w:hAnsi="Arial" w:cs="Arial"/>
          <w:color w:val="000000"/>
          <w:sz w:val="24"/>
          <w:szCs w:val="24"/>
        </w:rPr>
        <w:t>In the event that the warranty given by the Supplier in Paragraph 4.1.2 is materially untrue, this shall be deemed to be an event to which Clause 10.4.1 of the Core Terms applies and Clauses 10.6.1 and 10.6.2 of the Core Terms shall apply as if the Contract had been terminated under Clause 10.4.1.</w:t>
      </w:r>
    </w:p>
    <w:p w14:paraId="21216858" w14:textId="77777777" w:rsidR="00422C67" w:rsidRPr="0057772A" w:rsidRDefault="00422C67" w:rsidP="00422C67">
      <w:pPr>
        <w:pStyle w:val="Heading2"/>
        <w:keepNext w:val="0"/>
        <w:keepLines w:val="0"/>
        <w:numPr>
          <w:ilvl w:val="0"/>
          <w:numId w:val="991"/>
        </w:numPr>
        <w:pBdr>
          <w:top w:val="nil"/>
          <w:left w:val="nil"/>
          <w:bottom w:val="nil"/>
          <w:right w:val="nil"/>
          <w:between w:val="nil"/>
        </w:pBdr>
        <w:tabs>
          <w:tab w:val="left" w:pos="567"/>
        </w:tabs>
        <w:spacing w:before="0" w:after="240" w:line="240" w:lineRule="auto"/>
        <w:ind w:left="0" w:firstLine="0"/>
        <w:jc w:val="both"/>
        <w:rPr>
          <w:rFonts w:ascii="Arial" w:eastAsia="Arial" w:hAnsi="Arial" w:cs="Arial"/>
          <w:b w:val="0"/>
          <w:color w:val="000000"/>
          <w:sz w:val="24"/>
          <w:szCs w:val="24"/>
        </w:rPr>
      </w:pPr>
      <w:r w:rsidRPr="0057772A">
        <w:rPr>
          <w:rFonts w:ascii="Arial" w:eastAsia="Arial" w:hAnsi="Arial" w:cs="Arial"/>
          <w:color w:val="000000"/>
          <w:sz w:val="24"/>
          <w:szCs w:val="24"/>
        </w:rPr>
        <w:t>Promoting Tax Compliance</w:t>
      </w:r>
    </w:p>
    <w:p w14:paraId="19ACCCF1" w14:textId="77777777" w:rsidR="00422C67" w:rsidRPr="0057772A" w:rsidRDefault="00422C67" w:rsidP="00422C67">
      <w:pPr>
        <w:keepNext/>
        <w:numPr>
          <w:ilvl w:val="1"/>
          <w:numId w:val="991"/>
        </w:numPr>
        <w:pBdr>
          <w:top w:val="nil"/>
          <w:left w:val="nil"/>
          <w:bottom w:val="nil"/>
          <w:right w:val="nil"/>
          <w:between w:val="nil"/>
        </w:pBdr>
        <w:tabs>
          <w:tab w:val="left" w:pos="993"/>
          <w:tab w:val="left" w:pos="1134"/>
        </w:tabs>
        <w:spacing w:after="240" w:line="240" w:lineRule="auto"/>
        <w:ind w:left="1134" w:hanging="567"/>
        <w:rPr>
          <w:rFonts w:ascii="Arial" w:eastAsia="Arial" w:hAnsi="Arial" w:cs="Arial"/>
          <w:color w:val="000000"/>
          <w:sz w:val="24"/>
          <w:szCs w:val="24"/>
        </w:rPr>
      </w:pPr>
      <w:r w:rsidRPr="0057772A">
        <w:rPr>
          <w:rFonts w:ascii="Arial" w:eastAsia="Arial" w:hAnsi="Arial" w:cs="Arial"/>
          <w:color w:val="000000"/>
          <w:sz w:val="24"/>
          <w:szCs w:val="24"/>
        </w:rPr>
        <w:t xml:space="preserve">The Supplier shall comply with all Law relating to Tax and with the equivalent legal provisions of the country in which the Supplier is established. </w:t>
      </w:r>
    </w:p>
    <w:p w14:paraId="153EEC48" w14:textId="77777777" w:rsidR="00422C67" w:rsidRPr="0057772A" w:rsidRDefault="00422C67" w:rsidP="00422C67">
      <w:pPr>
        <w:keepNext/>
        <w:numPr>
          <w:ilvl w:val="1"/>
          <w:numId w:val="991"/>
        </w:numPr>
        <w:pBdr>
          <w:top w:val="nil"/>
          <w:left w:val="nil"/>
          <w:bottom w:val="nil"/>
          <w:right w:val="nil"/>
          <w:between w:val="nil"/>
        </w:pBdr>
        <w:tabs>
          <w:tab w:val="left" w:pos="993"/>
          <w:tab w:val="left" w:pos="1134"/>
        </w:tabs>
        <w:spacing w:after="240" w:line="240" w:lineRule="auto"/>
        <w:ind w:left="1134" w:hanging="567"/>
        <w:rPr>
          <w:rFonts w:ascii="Arial" w:eastAsia="Arial" w:hAnsi="Arial" w:cs="Arial"/>
          <w:color w:val="000000"/>
          <w:sz w:val="24"/>
          <w:szCs w:val="24"/>
        </w:rPr>
      </w:pPr>
      <w:r w:rsidRPr="0057772A">
        <w:rPr>
          <w:rFonts w:ascii="Arial" w:eastAsia="Arial" w:hAnsi="Arial" w:cs="Arial"/>
          <w:color w:val="000000"/>
          <w:sz w:val="24"/>
          <w:szCs w:val="24"/>
        </w:rPr>
        <w:t xml:space="preserve">The Supplier shall provide to the Buyer the name and, as applicable, the Value Added Tax registration number, PAYE collection number and either the Corporation Tax or self-assessment reference of any agent, supplier or Subcontractor of the Supplier prior to that person supplying any material Deliverables under the Contract. </w:t>
      </w:r>
    </w:p>
    <w:p w14:paraId="29FB3882" w14:textId="77777777" w:rsidR="00422C67" w:rsidRPr="0057772A" w:rsidRDefault="00422C67" w:rsidP="00422C67">
      <w:pPr>
        <w:keepNext/>
        <w:numPr>
          <w:ilvl w:val="1"/>
          <w:numId w:val="991"/>
        </w:numPr>
        <w:pBdr>
          <w:top w:val="nil"/>
          <w:left w:val="nil"/>
          <w:bottom w:val="nil"/>
          <w:right w:val="nil"/>
          <w:between w:val="nil"/>
        </w:pBdr>
        <w:tabs>
          <w:tab w:val="left" w:pos="993"/>
          <w:tab w:val="left" w:pos="1134"/>
        </w:tabs>
        <w:spacing w:after="240" w:line="240" w:lineRule="auto"/>
        <w:ind w:left="1134" w:hanging="567"/>
        <w:rPr>
          <w:rFonts w:ascii="Arial" w:eastAsia="Arial" w:hAnsi="Arial" w:cs="Arial"/>
          <w:color w:val="000000"/>
          <w:sz w:val="24"/>
          <w:szCs w:val="24"/>
        </w:rPr>
      </w:pPr>
      <w:r w:rsidRPr="0057772A">
        <w:rPr>
          <w:rFonts w:ascii="Arial" w:eastAsia="Arial" w:hAnsi="Arial" w:cs="Arial"/>
          <w:color w:val="000000"/>
          <w:sz w:val="24"/>
          <w:szCs w:val="24"/>
        </w:rPr>
        <w:t xml:space="preserve">Upon a request by the Buyer, the Supplier shall not contract, or will cease to contract, with any agent, supplier or Subcontractor of the Supplier engaged in supplying Deliverables under the Contract.  </w:t>
      </w:r>
    </w:p>
    <w:p w14:paraId="25B3AF77" w14:textId="77777777" w:rsidR="00422C67" w:rsidRPr="0057772A" w:rsidRDefault="00422C67" w:rsidP="00422C67">
      <w:pPr>
        <w:keepNext/>
        <w:numPr>
          <w:ilvl w:val="1"/>
          <w:numId w:val="991"/>
        </w:numPr>
        <w:pBdr>
          <w:top w:val="nil"/>
          <w:left w:val="nil"/>
          <w:bottom w:val="nil"/>
          <w:right w:val="nil"/>
          <w:between w:val="nil"/>
        </w:pBdr>
        <w:tabs>
          <w:tab w:val="left" w:pos="993"/>
          <w:tab w:val="left" w:pos="1134"/>
        </w:tabs>
        <w:spacing w:after="240" w:line="240" w:lineRule="auto"/>
        <w:ind w:left="1134" w:hanging="567"/>
        <w:rPr>
          <w:rFonts w:ascii="Arial" w:eastAsia="Arial" w:hAnsi="Arial" w:cs="Arial"/>
          <w:color w:val="000000"/>
          <w:sz w:val="24"/>
          <w:szCs w:val="24"/>
        </w:rPr>
      </w:pPr>
      <w:r w:rsidRPr="0057772A">
        <w:rPr>
          <w:rFonts w:ascii="Arial" w:eastAsia="Arial" w:hAnsi="Arial" w:cs="Arial"/>
          <w:color w:val="000000"/>
          <w:sz w:val="24"/>
          <w:szCs w:val="24"/>
        </w:rPr>
        <w:t>If, at any point during the Call-Off Contract Period, there is a Tax Compliance Failure, the Supplier shall:</w:t>
      </w:r>
    </w:p>
    <w:p w14:paraId="795F32B5" w14:textId="77777777" w:rsidR="00422C67" w:rsidRPr="0057772A" w:rsidRDefault="00422C67" w:rsidP="00422C67">
      <w:pPr>
        <w:pStyle w:val="Heading2"/>
        <w:keepNext w:val="0"/>
        <w:keepLines w:val="0"/>
        <w:numPr>
          <w:ilvl w:val="2"/>
          <w:numId w:val="991"/>
        </w:numPr>
        <w:spacing w:before="0" w:after="240" w:line="240" w:lineRule="auto"/>
        <w:ind w:left="1985" w:hanging="851"/>
        <w:jc w:val="both"/>
        <w:rPr>
          <w:rFonts w:ascii="Arial" w:eastAsia="Arial" w:hAnsi="Arial" w:cs="Arial"/>
          <w:color w:val="000000"/>
          <w:sz w:val="24"/>
          <w:szCs w:val="24"/>
        </w:rPr>
      </w:pPr>
      <w:r w:rsidRPr="0057772A">
        <w:rPr>
          <w:rFonts w:ascii="Arial" w:eastAsia="Arial" w:hAnsi="Arial" w:cs="Arial"/>
          <w:color w:val="000000"/>
          <w:sz w:val="24"/>
          <w:szCs w:val="24"/>
        </w:rPr>
        <w:t>notify the Buyer in writing within five (5) Working Days of its occurrence; and</w:t>
      </w:r>
    </w:p>
    <w:p w14:paraId="542938B9" w14:textId="77777777" w:rsidR="00422C67" w:rsidRPr="0057772A" w:rsidRDefault="00422C67" w:rsidP="00422C67">
      <w:pPr>
        <w:pStyle w:val="Heading2"/>
        <w:keepNext w:val="0"/>
        <w:keepLines w:val="0"/>
        <w:numPr>
          <w:ilvl w:val="2"/>
          <w:numId w:val="991"/>
        </w:numPr>
        <w:spacing w:before="0" w:after="240" w:line="240" w:lineRule="auto"/>
        <w:ind w:left="1985" w:hanging="851"/>
        <w:jc w:val="both"/>
        <w:rPr>
          <w:rFonts w:ascii="Arial" w:eastAsia="Arial" w:hAnsi="Arial" w:cs="Arial"/>
          <w:color w:val="000000"/>
          <w:sz w:val="24"/>
          <w:szCs w:val="24"/>
        </w:rPr>
      </w:pPr>
      <w:r w:rsidRPr="0057772A">
        <w:rPr>
          <w:rFonts w:ascii="Arial" w:eastAsia="Arial" w:hAnsi="Arial" w:cs="Arial"/>
          <w:color w:val="000000"/>
          <w:sz w:val="24"/>
          <w:szCs w:val="24"/>
        </w:rPr>
        <w:t>promptly provide to the Buyer:</w:t>
      </w:r>
    </w:p>
    <w:p w14:paraId="4C71EB7F" w14:textId="77777777" w:rsidR="00422C67" w:rsidRPr="0057772A" w:rsidRDefault="00422C67" w:rsidP="00422C67">
      <w:pPr>
        <w:pStyle w:val="Heading2"/>
        <w:keepNext w:val="0"/>
        <w:keepLines w:val="0"/>
        <w:numPr>
          <w:ilvl w:val="3"/>
          <w:numId w:val="991"/>
        </w:numPr>
        <w:spacing w:before="0" w:after="240" w:line="240" w:lineRule="auto"/>
        <w:ind w:left="3119" w:hanging="1134"/>
        <w:jc w:val="both"/>
        <w:rPr>
          <w:rFonts w:ascii="Arial" w:eastAsia="Arial" w:hAnsi="Arial" w:cs="Arial"/>
          <w:color w:val="000000"/>
          <w:sz w:val="24"/>
          <w:szCs w:val="24"/>
        </w:rPr>
      </w:pPr>
      <w:r w:rsidRPr="0057772A">
        <w:rPr>
          <w:rFonts w:ascii="Arial" w:eastAsia="Arial" w:hAnsi="Arial" w:cs="Arial"/>
          <w:color w:val="000000"/>
          <w:sz w:val="24"/>
          <w:szCs w:val="24"/>
        </w:rPr>
        <w:t xml:space="preserve">details of the steps which the Supplier is taking to resolve the Tax Compliance Failure and to prevent it from recurring, together with any mitigating factors that it considers relevant; and </w:t>
      </w:r>
    </w:p>
    <w:p w14:paraId="49643C41" w14:textId="77777777" w:rsidR="00422C67" w:rsidRPr="0057772A" w:rsidRDefault="00422C67" w:rsidP="00422C67">
      <w:pPr>
        <w:pStyle w:val="Heading2"/>
        <w:keepNext w:val="0"/>
        <w:keepLines w:val="0"/>
        <w:numPr>
          <w:ilvl w:val="3"/>
          <w:numId w:val="991"/>
        </w:numPr>
        <w:spacing w:before="0" w:after="240" w:line="240" w:lineRule="auto"/>
        <w:ind w:left="3119" w:hanging="1134"/>
        <w:jc w:val="both"/>
        <w:rPr>
          <w:rFonts w:ascii="Arial" w:eastAsia="Arial" w:hAnsi="Arial" w:cs="Arial"/>
          <w:color w:val="000000"/>
          <w:sz w:val="24"/>
          <w:szCs w:val="24"/>
        </w:rPr>
      </w:pPr>
      <w:r w:rsidRPr="0057772A">
        <w:rPr>
          <w:rFonts w:ascii="Arial" w:eastAsia="Arial" w:hAnsi="Arial" w:cs="Arial"/>
          <w:color w:val="000000"/>
          <w:sz w:val="24"/>
          <w:szCs w:val="24"/>
        </w:rPr>
        <w:lastRenderedPageBreak/>
        <w:t>such other information in relation to the Tax Compliance Failure as the Buyer may reasonably require.</w:t>
      </w:r>
    </w:p>
    <w:p w14:paraId="256870A4" w14:textId="77777777" w:rsidR="00422C67" w:rsidRPr="0057772A" w:rsidRDefault="00422C67" w:rsidP="00422C67">
      <w:pPr>
        <w:keepNext/>
        <w:numPr>
          <w:ilvl w:val="1"/>
          <w:numId w:val="991"/>
        </w:numPr>
        <w:pBdr>
          <w:top w:val="nil"/>
          <w:left w:val="nil"/>
          <w:bottom w:val="nil"/>
          <w:right w:val="nil"/>
          <w:between w:val="nil"/>
        </w:pBdr>
        <w:tabs>
          <w:tab w:val="left" w:pos="993"/>
          <w:tab w:val="left" w:pos="1134"/>
        </w:tabs>
        <w:spacing w:after="240" w:line="240" w:lineRule="auto"/>
        <w:ind w:left="1134" w:hanging="567"/>
        <w:rPr>
          <w:rFonts w:ascii="Arial" w:eastAsia="Arial" w:hAnsi="Arial" w:cs="Arial"/>
          <w:color w:val="000000"/>
          <w:sz w:val="24"/>
          <w:szCs w:val="24"/>
        </w:rPr>
      </w:pPr>
      <w:r w:rsidRPr="0057772A">
        <w:rPr>
          <w:rFonts w:ascii="Arial" w:eastAsia="Arial" w:hAnsi="Arial" w:cs="Arial"/>
          <w:color w:val="000000"/>
          <w:sz w:val="24"/>
          <w:szCs w:val="24"/>
        </w:rPr>
        <w:t xml:space="preserve">The Supplier shall indemnify the Buyer against any liability for Tax (including any interest, penalties or costs incurred) of the Buyer in respect of the Supplier's failure to account for or to pay any Tax relating to payments made to the Supplier under this Contract. </w:t>
      </w:r>
    </w:p>
    <w:p w14:paraId="32B6140D" w14:textId="77777777" w:rsidR="00422C67" w:rsidRPr="0057772A" w:rsidRDefault="00422C67" w:rsidP="00422C67">
      <w:pPr>
        <w:keepNext/>
        <w:numPr>
          <w:ilvl w:val="1"/>
          <w:numId w:val="991"/>
        </w:numPr>
        <w:pBdr>
          <w:top w:val="nil"/>
          <w:left w:val="nil"/>
          <w:bottom w:val="nil"/>
          <w:right w:val="nil"/>
          <w:between w:val="nil"/>
        </w:pBdr>
        <w:tabs>
          <w:tab w:val="left" w:pos="993"/>
          <w:tab w:val="left" w:pos="1134"/>
        </w:tabs>
        <w:spacing w:after="240" w:line="240" w:lineRule="auto"/>
        <w:ind w:left="1134" w:hanging="567"/>
        <w:rPr>
          <w:rFonts w:ascii="Arial" w:eastAsia="Arial" w:hAnsi="Arial" w:cs="Arial"/>
          <w:color w:val="000000"/>
          <w:sz w:val="24"/>
          <w:szCs w:val="24"/>
        </w:rPr>
      </w:pPr>
      <w:r w:rsidRPr="0057772A">
        <w:rPr>
          <w:rFonts w:ascii="Arial" w:eastAsia="Arial" w:hAnsi="Arial" w:cs="Arial"/>
          <w:color w:val="000000"/>
          <w:sz w:val="24"/>
          <w:szCs w:val="24"/>
        </w:rPr>
        <w:t>Any amounts due under Paragraph 5.5 shall be paid not less than five (5) Working Days before the date upon which the Tax or other liability is payable by the Buyer.  Any amounts due under Paragraph 5.5 shall not be subject to clause 11.2 of the Core Terms.</w:t>
      </w:r>
    </w:p>
    <w:p w14:paraId="0E2C13B6" w14:textId="77777777" w:rsidR="00422C67" w:rsidRPr="0057772A" w:rsidRDefault="00422C67" w:rsidP="00422C67">
      <w:pPr>
        <w:keepNext/>
        <w:numPr>
          <w:ilvl w:val="1"/>
          <w:numId w:val="991"/>
        </w:numPr>
        <w:pBdr>
          <w:top w:val="nil"/>
          <w:left w:val="nil"/>
          <w:bottom w:val="nil"/>
          <w:right w:val="nil"/>
          <w:between w:val="nil"/>
        </w:pBdr>
        <w:tabs>
          <w:tab w:val="left" w:pos="993"/>
          <w:tab w:val="left" w:pos="1134"/>
        </w:tabs>
        <w:spacing w:after="240" w:line="240" w:lineRule="auto"/>
        <w:ind w:left="1134" w:hanging="567"/>
        <w:rPr>
          <w:rFonts w:ascii="Arial" w:eastAsia="Arial" w:hAnsi="Arial" w:cs="Arial"/>
          <w:color w:val="000000"/>
          <w:sz w:val="24"/>
          <w:szCs w:val="24"/>
        </w:rPr>
      </w:pPr>
      <w:r w:rsidRPr="0057772A">
        <w:rPr>
          <w:rFonts w:ascii="Arial" w:eastAsia="Arial" w:hAnsi="Arial" w:cs="Arial"/>
          <w:color w:val="000000"/>
          <w:sz w:val="24"/>
          <w:szCs w:val="24"/>
        </w:rPr>
        <w:t xml:space="preserve">Upon the Buyer’s request, the Supplier shall promptly provide information which demonstrates how the Supplier complies with its Tax obligations. </w:t>
      </w:r>
    </w:p>
    <w:p w14:paraId="4BFCF08D" w14:textId="77777777" w:rsidR="00422C67" w:rsidRPr="0057772A" w:rsidRDefault="00422C67" w:rsidP="00422C67">
      <w:pPr>
        <w:keepNext/>
        <w:numPr>
          <w:ilvl w:val="1"/>
          <w:numId w:val="991"/>
        </w:numPr>
        <w:pBdr>
          <w:top w:val="nil"/>
          <w:left w:val="nil"/>
          <w:bottom w:val="nil"/>
          <w:right w:val="nil"/>
          <w:between w:val="nil"/>
        </w:pBdr>
        <w:tabs>
          <w:tab w:val="left" w:pos="993"/>
          <w:tab w:val="left" w:pos="1134"/>
        </w:tabs>
        <w:spacing w:after="240" w:line="240" w:lineRule="auto"/>
        <w:ind w:left="1134" w:hanging="567"/>
        <w:rPr>
          <w:rFonts w:ascii="Arial" w:eastAsia="Arial" w:hAnsi="Arial" w:cs="Arial"/>
          <w:color w:val="000000"/>
          <w:sz w:val="24"/>
          <w:szCs w:val="24"/>
        </w:rPr>
      </w:pPr>
      <w:r w:rsidRPr="0057772A">
        <w:rPr>
          <w:rFonts w:ascii="Arial" w:eastAsia="Arial" w:hAnsi="Arial" w:cs="Arial"/>
          <w:color w:val="000000"/>
          <w:sz w:val="24"/>
          <w:szCs w:val="24"/>
        </w:rPr>
        <w:t xml:space="preserve">If the Supplier: </w:t>
      </w:r>
    </w:p>
    <w:p w14:paraId="41A53D58" w14:textId="77777777" w:rsidR="00422C67" w:rsidRPr="0057772A" w:rsidRDefault="00422C67" w:rsidP="00422C67">
      <w:pPr>
        <w:pStyle w:val="Heading2"/>
        <w:keepNext w:val="0"/>
        <w:keepLines w:val="0"/>
        <w:numPr>
          <w:ilvl w:val="2"/>
          <w:numId w:val="991"/>
        </w:numPr>
        <w:spacing w:before="0" w:after="240" w:line="240" w:lineRule="auto"/>
        <w:ind w:left="1985" w:hanging="851"/>
        <w:jc w:val="both"/>
        <w:rPr>
          <w:rFonts w:ascii="Arial" w:eastAsia="Arial" w:hAnsi="Arial" w:cs="Arial"/>
          <w:color w:val="000000"/>
          <w:sz w:val="24"/>
          <w:szCs w:val="24"/>
        </w:rPr>
      </w:pPr>
      <w:r w:rsidRPr="0057772A">
        <w:rPr>
          <w:rFonts w:ascii="Arial" w:eastAsia="Arial" w:hAnsi="Arial" w:cs="Arial"/>
          <w:color w:val="000000"/>
          <w:sz w:val="24"/>
          <w:szCs w:val="24"/>
        </w:rPr>
        <w:t xml:space="preserve">fails to comply with Paragraphs 5.1, 5.4.1 and/or 5.7 this may be a material breach of the Contract; </w:t>
      </w:r>
    </w:p>
    <w:p w14:paraId="7B2F36ED" w14:textId="77777777" w:rsidR="00422C67" w:rsidRPr="0057772A" w:rsidRDefault="00422C67" w:rsidP="00422C67">
      <w:pPr>
        <w:pStyle w:val="Heading2"/>
        <w:keepNext w:val="0"/>
        <w:keepLines w:val="0"/>
        <w:numPr>
          <w:ilvl w:val="2"/>
          <w:numId w:val="991"/>
        </w:numPr>
        <w:spacing w:before="0" w:after="240" w:line="240" w:lineRule="auto"/>
        <w:ind w:left="1985" w:hanging="851"/>
        <w:jc w:val="both"/>
        <w:rPr>
          <w:rFonts w:ascii="Arial" w:eastAsia="Arial" w:hAnsi="Arial" w:cs="Arial"/>
          <w:color w:val="000000"/>
          <w:sz w:val="24"/>
          <w:szCs w:val="24"/>
        </w:rPr>
      </w:pPr>
      <w:r w:rsidRPr="0057772A">
        <w:rPr>
          <w:rFonts w:ascii="Arial" w:eastAsia="Arial" w:hAnsi="Arial" w:cs="Arial"/>
          <w:color w:val="000000"/>
          <w:sz w:val="24"/>
          <w:szCs w:val="24"/>
        </w:rPr>
        <w:t>fails to comply with a reasonable request by the Buyer that it must not contract, or must cease to contract, with any agent, supplier or Subcontractor of the Supplier as required by Paragraph 5.3 on the grounds that the agent, supplier or Subcontractor of the Supplier is  involved in a Tax Compliance Failure this shall be a material breach of the Contract; and/or</w:t>
      </w:r>
    </w:p>
    <w:p w14:paraId="5D5B19C2" w14:textId="77777777" w:rsidR="00422C67" w:rsidRPr="0057772A" w:rsidRDefault="00422C67" w:rsidP="00422C67">
      <w:pPr>
        <w:pStyle w:val="Heading2"/>
        <w:keepNext w:val="0"/>
        <w:keepLines w:val="0"/>
        <w:numPr>
          <w:ilvl w:val="2"/>
          <w:numId w:val="991"/>
        </w:numPr>
        <w:spacing w:before="0" w:after="240" w:line="240" w:lineRule="auto"/>
        <w:ind w:left="1985" w:hanging="851"/>
        <w:jc w:val="both"/>
        <w:rPr>
          <w:rFonts w:ascii="Arial" w:eastAsia="Arial" w:hAnsi="Arial" w:cs="Arial"/>
          <w:color w:val="000000"/>
          <w:sz w:val="24"/>
          <w:szCs w:val="24"/>
        </w:rPr>
      </w:pPr>
      <w:r w:rsidRPr="0057772A">
        <w:rPr>
          <w:rFonts w:ascii="Arial" w:eastAsia="Arial" w:hAnsi="Arial" w:cs="Arial"/>
          <w:color w:val="000000"/>
          <w:sz w:val="24"/>
          <w:szCs w:val="24"/>
        </w:rPr>
        <w:t>fails to provide acceptable details of steps being taken and mitigating factors pursuant to Paragraph 5.4.2 this shall be a material breach of the Contract;</w:t>
      </w:r>
    </w:p>
    <w:p w14:paraId="0AF80477" w14:textId="77777777" w:rsidR="00422C67" w:rsidRPr="0057772A" w:rsidRDefault="00422C67" w:rsidP="00422C67">
      <w:pPr>
        <w:keepNext/>
        <w:pBdr>
          <w:top w:val="nil"/>
          <w:left w:val="nil"/>
          <w:bottom w:val="nil"/>
          <w:right w:val="nil"/>
          <w:between w:val="nil"/>
        </w:pBdr>
        <w:tabs>
          <w:tab w:val="left" w:pos="993"/>
          <w:tab w:val="left" w:pos="1134"/>
        </w:tabs>
        <w:spacing w:after="240" w:line="240" w:lineRule="auto"/>
        <w:ind w:left="1134" w:hanging="720"/>
        <w:rPr>
          <w:rFonts w:ascii="Arial" w:eastAsia="Arial" w:hAnsi="Arial" w:cs="Arial"/>
          <w:color w:val="000000"/>
          <w:sz w:val="24"/>
          <w:szCs w:val="24"/>
        </w:rPr>
      </w:pPr>
      <w:r w:rsidRPr="0057772A">
        <w:rPr>
          <w:rFonts w:ascii="Arial" w:eastAsia="Arial" w:hAnsi="Arial" w:cs="Arial"/>
          <w:color w:val="000000"/>
          <w:sz w:val="24"/>
          <w:szCs w:val="24"/>
        </w:rPr>
        <w:t>and any such material breach shall be deemed to be an event to which clause 10.4.1 of the Core Terms applies and Clauses 10.6.1 and 10.6.2 of the Core Terms shall apply as if the Contract had been terminated under Clause 10.4.1.</w:t>
      </w:r>
    </w:p>
    <w:p w14:paraId="67D00CAA" w14:textId="77777777" w:rsidR="00422C67" w:rsidRPr="0057772A" w:rsidRDefault="00422C67" w:rsidP="00422C67">
      <w:pPr>
        <w:keepNext/>
        <w:numPr>
          <w:ilvl w:val="1"/>
          <w:numId w:val="991"/>
        </w:numPr>
        <w:pBdr>
          <w:top w:val="nil"/>
          <w:left w:val="nil"/>
          <w:bottom w:val="nil"/>
          <w:right w:val="nil"/>
          <w:between w:val="nil"/>
        </w:pBdr>
        <w:tabs>
          <w:tab w:val="left" w:pos="993"/>
          <w:tab w:val="left" w:pos="1134"/>
        </w:tabs>
        <w:spacing w:after="240" w:line="240" w:lineRule="auto"/>
        <w:ind w:left="1134" w:hanging="567"/>
        <w:rPr>
          <w:rFonts w:ascii="Arial" w:eastAsia="Arial" w:hAnsi="Arial" w:cs="Arial"/>
          <w:color w:val="000000"/>
          <w:sz w:val="24"/>
          <w:szCs w:val="24"/>
        </w:rPr>
      </w:pPr>
      <w:r w:rsidRPr="0057772A">
        <w:rPr>
          <w:rFonts w:ascii="Arial" w:eastAsia="Arial" w:hAnsi="Arial" w:cs="Arial"/>
          <w:color w:val="000000"/>
          <w:sz w:val="24"/>
          <w:szCs w:val="24"/>
        </w:rPr>
        <w:t xml:space="preserve">In addition to those circumstances listed in clause 15.2 to 15.4 of the Core Terms, the Buyer may internally share any information, including Confidential Information, which it receives under Paragraphs 5.2 to 5.4 (inclusive) and 5.7. </w:t>
      </w:r>
    </w:p>
    <w:p w14:paraId="3382C1E1" w14:textId="77777777" w:rsidR="00422C67" w:rsidRPr="0057772A" w:rsidRDefault="00422C67" w:rsidP="00422C67">
      <w:pPr>
        <w:pStyle w:val="Heading2"/>
        <w:keepNext w:val="0"/>
        <w:keepLines w:val="0"/>
        <w:numPr>
          <w:ilvl w:val="0"/>
          <w:numId w:val="991"/>
        </w:numPr>
        <w:pBdr>
          <w:top w:val="nil"/>
          <w:left w:val="nil"/>
          <w:bottom w:val="nil"/>
          <w:right w:val="nil"/>
          <w:between w:val="nil"/>
        </w:pBdr>
        <w:tabs>
          <w:tab w:val="left" w:pos="567"/>
        </w:tabs>
        <w:spacing w:before="0" w:after="240" w:line="240" w:lineRule="auto"/>
        <w:ind w:left="0" w:firstLine="0"/>
        <w:jc w:val="both"/>
        <w:rPr>
          <w:rFonts w:ascii="Arial" w:eastAsia="Arial" w:hAnsi="Arial" w:cs="Arial"/>
          <w:b w:val="0"/>
          <w:color w:val="000000"/>
          <w:sz w:val="24"/>
          <w:szCs w:val="24"/>
        </w:rPr>
      </w:pPr>
      <w:r w:rsidRPr="0057772A">
        <w:rPr>
          <w:rFonts w:ascii="Arial" w:eastAsia="Arial" w:hAnsi="Arial" w:cs="Arial"/>
          <w:color w:val="000000"/>
          <w:sz w:val="24"/>
          <w:szCs w:val="24"/>
        </w:rPr>
        <w:t>Use of Off-shore Tax Structures</w:t>
      </w:r>
    </w:p>
    <w:p w14:paraId="3A54B2B3" w14:textId="77777777" w:rsidR="00422C67" w:rsidRPr="0057772A" w:rsidRDefault="00422C67" w:rsidP="00422C67">
      <w:pPr>
        <w:keepNext/>
        <w:numPr>
          <w:ilvl w:val="1"/>
          <w:numId w:val="991"/>
        </w:numPr>
        <w:pBdr>
          <w:top w:val="nil"/>
          <w:left w:val="nil"/>
          <w:bottom w:val="nil"/>
          <w:right w:val="nil"/>
          <w:between w:val="nil"/>
        </w:pBdr>
        <w:tabs>
          <w:tab w:val="left" w:pos="993"/>
          <w:tab w:val="left" w:pos="1134"/>
        </w:tabs>
        <w:spacing w:after="240" w:line="240" w:lineRule="auto"/>
        <w:ind w:left="1134" w:hanging="567"/>
        <w:rPr>
          <w:rFonts w:ascii="Arial" w:eastAsia="Arial" w:hAnsi="Arial" w:cs="Arial"/>
          <w:color w:val="000000"/>
          <w:sz w:val="24"/>
          <w:szCs w:val="24"/>
        </w:rPr>
      </w:pPr>
      <w:r w:rsidRPr="0057772A">
        <w:rPr>
          <w:rFonts w:ascii="Arial" w:eastAsia="Arial" w:hAnsi="Arial" w:cs="Arial"/>
          <w:color w:val="000000"/>
          <w:sz w:val="24"/>
          <w:szCs w:val="24"/>
        </w:rPr>
        <w:t xml:space="preserve">The Supplier shall not, and shall ensure that its Connected Companies, Key Subcontractors (and their respective Connected Companies) shall </w:t>
      </w:r>
      <w:r w:rsidRPr="0057772A">
        <w:rPr>
          <w:rFonts w:ascii="Arial" w:eastAsia="Arial" w:hAnsi="Arial" w:cs="Arial"/>
          <w:color w:val="000000"/>
          <w:sz w:val="24"/>
          <w:szCs w:val="24"/>
        </w:rPr>
        <w:lastRenderedPageBreak/>
        <w:t xml:space="preserve">not, have or put in place any Prohibited Transactions, unless the Buyer otherwise agrees to that Prohibited Transaction. </w:t>
      </w:r>
    </w:p>
    <w:p w14:paraId="5E584E53" w14:textId="77777777" w:rsidR="00422C67" w:rsidRPr="0057772A" w:rsidRDefault="00422C67" w:rsidP="00422C67">
      <w:pPr>
        <w:keepNext/>
        <w:numPr>
          <w:ilvl w:val="1"/>
          <w:numId w:val="991"/>
        </w:numPr>
        <w:pBdr>
          <w:top w:val="nil"/>
          <w:left w:val="nil"/>
          <w:bottom w:val="nil"/>
          <w:right w:val="nil"/>
          <w:between w:val="nil"/>
        </w:pBdr>
        <w:tabs>
          <w:tab w:val="left" w:pos="993"/>
          <w:tab w:val="left" w:pos="1134"/>
        </w:tabs>
        <w:spacing w:after="240" w:line="240" w:lineRule="auto"/>
        <w:ind w:left="1134" w:hanging="567"/>
        <w:rPr>
          <w:rFonts w:ascii="Arial" w:eastAsia="Arial" w:hAnsi="Arial" w:cs="Arial"/>
          <w:color w:val="000000"/>
          <w:sz w:val="24"/>
          <w:szCs w:val="24"/>
        </w:rPr>
      </w:pPr>
      <w:r w:rsidRPr="0057772A">
        <w:rPr>
          <w:rFonts w:ascii="Arial" w:eastAsia="Arial" w:hAnsi="Arial" w:cs="Arial"/>
          <w:color w:val="000000"/>
          <w:sz w:val="24"/>
          <w:szCs w:val="24"/>
        </w:rPr>
        <w:t>The Supplier shall notify the Buyer in writing (with reasonable supporting detail) of any proposal for the Supplier, its Connected Companies, or a Key Subcontractor (or any of its Connected Companies), to enter into any Prohibited Transaction. The Supplier shall include reasonable supporting detail and make the notification within a reasonable time before the Prohibited Transaction is due to be put in place.</w:t>
      </w:r>
    </w:p>
    <w:p w14:paraId="7CC1A30F" w14:textId="77777777" w:rsidR="00422C67" w:rsidRPr="0057772A" w:rsidRDefault="00422C67" w:rsidP="00422C67">
      <w:pPr>
        <w:keepNext/>
        <w:numPr>
          <w:ilvl w:val="1"/>
          <w:numId w:val="991"/>
        </w:numPr>
        <w:pBdr>
          <w:top w:val="nil"/>
          <w:left w:val="nil"/>
          <w:bottom w:val="nil"/>
          <w:right w:val="nil"/>
          <w:between w:val="nil"/>
        </w:pBdr>
        <w:tabs>
          <w:tab w:val="left" w:pos="993"/>
          <w:tab w:val="left" w:pos="1134"/>
        </w:tabs>
        <w:spacing w:after="240" w:line="240" w:lineRule="auto"/>
        <w:ind w:left="1134" w:hanging="567"/>
        <w:rPr>
          <w:rFonts w:ascii="Arial" w:eastAsia="Arial" w:hAnsi="Arial" w:cs="Arial"/>
          <w:color w:val="000000"/>
          <w:sz w:val="24"/>
          <w:szCs w:val="24"/>
        </w:rPr>
      </w:pPr>
      <w:r w:rsidRPr="0057772A">
        <w:rPr>
          <w:rFonts w:ascii="Arial" w:eastAsia="Arial" w:hAnsi="Arial" w:cs="Arial"/>
          <w:color w:val="000000"/>
          <w:sz w:val="24"/>
          <w:szCs w:val="24"/>
        </w:rPr>
        <w:t>If a Prohibited Transaction is entered into in breach of Paragraph 6.1, or circumstances arise which may result in such a breach, the Supplier and/or the Key Subcontractor (as applicable) shall discuss the situation with the Buyer. The Parties shall agree (at no cost to the Buyer) any necessary changes to any such arrangements by the undertakings concerned (and the Supplier shall ensure that the Key Subcontractor shall agree, where applicable). The matter will be resolved using clause 34 of the Core Terms if necessary.</w:t>
      </w:r>
    </w:p>
    <w:p w14:paraId="2B997FA5" w14:textId="77777777" w:rsidR="00422C67" w:rsidRPr="0057772A" w:rsidRDefault="00422C67" w:rsidP="00422C67">
      <w:pPr>
        <w:keepNext/>
        <w:numPr>
          <w:ilvl w:val="1"/>
          <w:numId w:val="991"/>
        </w:numPr>
        <w:pBdr>
          <w:top w:val="nil"/>
          <w:left w:val="nil"/>
          <w:bottom w:val="nil"/>
          <w:right w:val="nil"/>
          <w:between w:val="nil"/>
        </w:pBdr>
        <w:tabs>
          <w:tab w:val="left" w:pos="993"/>
          <w:tab w:val="left" w:pos="1134"/>
        </w:tabs>
        <w:spacing w:after="240" w:line="240" w:lineRule="auto"/>
        <w:ind w:left="1134" w:hanging="567"/>
        <w:rPr>
          <w:rFonts w:ascii="Arial" w:eastAsia="Arial" w:hAnsi="Arial" w:cs="Arial"/>
          <w:color w:val="000000"/>
          <w:sz w:val="24"/>
          <w:szCs w:val="24"/>
        </w:rPr>
      </w:pPr>
      <w:r w:rsidRPr="0057772A">
        <w:rPr>
          <w:rFonts w:ascii="Arial" w:eastAsia="Arial" w:hAnsi="Arial" w:cs="Arial"/>
          <w:color w:val="000000"/>
          <w:sz w:val="24"/>
          <w:szCs w:val="24"/>
        </w:rPr>
        <w:t>Failure by the Supplier (or a Key Subcontractor) to comply with the obligations set out in Paragraphs 6.2 and 6.3 shall be deemed to be an event to which clause 10.4.1 of the Core Terms applies and Clauses 10.6.1 and 10.6.2 of the Core Terms shall apply as if the Contract had been terminated under Clause 10.4.1.</w:t>
      </w:r>
    </w:p>
    <w:p w14:paraId="3AC2A6E5" w14:textId="77777777" w:rsidR="00422C67" w:rsidRPr="0057772A" w:rsidRDefault="00422C67" w:rsidP="00422C67">
      <w:pPr>
        <w:pStyle w:val="Heading2"/>
        <w:keepNext w:val="0"/>
        <w:keepLines w:val="0"/>
        <w:numPr>
          <w:ilvl w:val="0"/>
          <w:numId w:val="991"/>
        </w:numPr>
        <w:pBdr>
          <w:top w:val="nil"/>
          <w:left w:val="nil"/>
          <w:bottom w:val="nil"/>
          <w:right w:val="nil"/>
          <w:between w:val="nil"/>
        </w:pBdr>
        <w:tabs>
          <w:tab w:val="left" w:pos="567"/>
        </w:tabs>
        <w:spacing w:before="0" w:after="240" w:line="240" w:lineRule="auto"/>
        <w:ind w:left="0" w:firstLine="0"/>
        <w:jc w:val="both"/>
        <w:rPr>
          <w:rFonts w:ascii="Arial" w:eastAsia="Arial" w:hAnsi="Arial" w:cs="Arial"/>
          <w:b w:val="0"/>
          <w:color w:val="000000"/>
          <w:sz w:val="24"/>
          <w:szCs w:val="24"/>
        </w:rPr>
      </w:pPr>
      <w:r w:rsidRPr="0057772A">
        <w:rPr>
          <w:rFonts w:ascii="Arial" w:eastAsia="Arial" w:hAnsi="Arial" w:cs="Arial"/>
          <w:color w:val="000000"/>
          <w:sz w:val="24"/>
          <w:szCs w:val="24"/>
        </w:rPr>
        <w:t>Data Protection and off-shoring</w:t>
      </w:r>
    </w:p>
    <w:p w14:paraId="588983BE" w14:textId="77777777" w:rsidR="00422C67" w:rsidRPr="0057772A" w:rsidRDefault="00422C67" w:rsidP="00422C67">
      <w:pPr>
        <w:keepNext/>
        <w:numPr>
          <w:ilvl w:val="1"/>
          <w:numId w:val="991"/>
        </w:numPr>
        <w:pBdr>
          <w:top w:val="nil"/>
          <w:left w:val="nil"/>
          <w:bottom w:val="nil"/>
          <w:right w:val="nil"/>
          <w:between w:val="nil"/>
        </w:pBdr>
        <w:tabs>
          <w:tab w:val="left" w:pos="993"/>
          <w:tab w:val="left" w:pos="1134"/>
        </w:tabs>
        <w:spacing w:after="240" w:line="240" w:lineRule="auto"/>
        <w:ind w:left="1134" w:hanging="567"/>
        <w:rPr>
          <w:rFonts w:ascii="Arial" w:eastAsia="Arial" w:hAnsi="Arial" w:cs="Arial"/>
          <w:color w:val="000000"/>
          <w:sz w:val="24"/>
          <w:szCs w:val="24"/>
        </w:rPr>
      </w:pPr>
      <w:r w:rsidRPr="0057772A">
        <w:rPr>
          <w:rFonts w:ascii="Arial" w:eastAsia="Arial" w:hAnsi="Arial" w:cs="Arial"/>
          <w:color w:val="000000"/>
          <w:sz w:val="24"/>
          <w:szCs w:val="24"/>
        </w:rPr>
        <w:t>The Processor shall, in relation to any Personal Data Processed in connection with its obligations under the Contract:</w:t>
      </w:r>
    </w:p>
    <w:p w14:paraId="2E900716" w14:textId="77777777" w:rsidR="00422C67" w:rsidRPr="0057772A" w:rsidRDefault="00422C67" w:rsidP="00422C67">
      <w:pPr>
        <w:pStyle w:val="Heading2"/>
        <w:keepNext w:val="0"/>
        <w:keepLines w:val="0"/>
        <w:numPr>
          <w:ilvl w:val="2"/>
          <w:numId w:val="991"/>
        </w:numPr>
        <w:spacing w:before="0" w:after="240" w:line="240" w:lineRule="auto"/>
        <w:ind w:left="1985" w:hanging="851"/>
        <w:jc w:val="both"/>
        <w:rPr>
          <w:rFonts w:ascii="Arial" w:eastAsia="Arial" w:hAnsi="Arial" w:cs="Arial"/>
          <w:color w:val="000000"/>
          <w:sz w:val="24"/>
          <w:szCs w:val="24"/>
        </w:rPr>
      </w:pPr>
      <w:r w:rsidRPr="0057772A">
        <w:rPr>
          <w:rFonts w:ascii="Arial" w:eastAsia="Arial" w:hAnsi="Arial" w:cs="Arial"/>
          <w:color w:val="000000"/>
          <w:sz w:val="24"/>
          <w:szCs w:val="24"/>
        </w:rPr>
        <w:t>not transfer Personal Data outside of the United Kingdom unless the prior written consent of the Controller has been obtained and the following conditions are fulfilled:</w:t>
      </w:r>
    </w:p>
    <w:p w14:paraId="666CA285" w14:textId="77777777" w:rsidR="00422C67" w:rsidRPr="0057772A" w:rsidRDefault="00422C67" w:rsidP="00422C67">
      <w:pPr>
        <w:pStyle w:val="Heading2"/>
        <w:keepNext w:val="0"/>
        <w:keepLines w:val="0"/>
        <w:numPr>
          <w:ilvl w:val="3"/>
          <w:numId w:val="991"/>
        </w:numPr>
        <w:spacing w:before="0" w:after="240" w:line="240" w:lineRule="auto"/>
        <w:ind w:left="3119" w:hanging="1134"/>
        <w:jc w:val="both"/>
        <w:rPr>
          <w:rFonts w:ascii="Arial" w:eastAsia="Arial" w:hAnsi="Arial" w:cs="Arial"/>
          <w:color w:val="000000"/>
          <w:sz w:val="24"/>
          <w:szCs w:val="24"/>
        </w:rPr>
      </w:pPr>
      <w:r w:rsidRPr="0057772A">
        <w:rPr>
          <w:rFonts w:ascii="Arial" w:eastAsia="Arial" w:hAnsi="Arial" w:cs="Arial"/>
          <w:color w:val="000000"/>
          <w:sz w:val="24"/>
          <w:szCs w:val="24"/>
        </w:rPr>
        <w:t>the Controller or the Processor has provided appropriate safeguards in relation to the transfer (whether in accordance with GDPR Article 46 or LED Article 37) as determined by the Controller;</w:t>
      </w:r>
    </w:p>
    <w:p w14:paraId="70A3A5C0" w14:textId="77777777" w:rsidR="00422C67" w:rsidRPr="0057772A" w:rsidRDefault="00422C67" w:rsidP="00422C67">
      <w:pPr>
        <w:pStyle w:val="Heading2"/>
        <w:keepNext w:val="0"/>
        <w:keepLines w:val="0"/>
        <w:numPr>
          <w:ilvl w:val="3"/>
          <w:numId w:val="991"/>
        </w:numPr>
        <w:spacing w:before="0" w:after="240" w:line="240" w:lineRule="auto"/>
        <w:ind w:left="3119" w:hanging="1134"/>
        <w:jc w:val="both"/>
        <w:rPr>
          <w:rFonts w:ascii="Arial" w:eastAsia="Arial" w:hAnsi="Arial" w:cs="Arial"/>
          <w:color w:val="000000"/>
          <w:sz w:val="24"/>
          <w:szCs w:val="24"/>
        </w:rPr>
      </w:pPr>
      <w:r w:rsidRPr="0057772A">
        <w:rPr>
          <w:rFonts w:ascii="Arial" w:eastAsia="Arial" w:hAnsi="Arial" w:cs="Arial"/>
          <w:color w:val="000000"/>
          <w:sz w:val="24"/>
          <w:szCs w:val="24"/>
        </w:rPr>
        <w:t>the Data Subject has enforceable rights and effective legal remedies;</w:t>
      </w:r>
    </w:p>
    <w:p w14:paraId="511AA3FF" w14:textId="77777777" w:rsidR="00422C67" w:rsidRPr="0057772A" w:rsidRDefault="00422C67" w:rsidP="00422C67">
      <w:pPr>
        <w:pStyle w:val="Heading2"/>
        <w:keepNext w:val="0"/>
        <w:keepLines w:val="0"/>
        <w:numPr>
          <w:ilvl w:val="3"/>
          <w:numId w:val="991"/>
        </w:numPr>
        <w:spacing w:before="0" w:after="240" w:line="240" w:lineRule="auto"/>
        <w:ind w:left="3119" w:hanging="1134"/>
        <w:jc w:val="both"/>
        <w:rPr>
          <w:rFonts w:ascii="Arial" w:eastAsia="Arial" w:hAnsi="Arial" w:cs="Arial"/>
          <w:color w:val="000000"/>
          <w:sz w:val="24"/>
          <w:szCs w:val="24"/>
        </w:rPr>
      </w:pPr>
      <w:r w:rsidRPr="0057772A">
        <w:rPr>
          <w:rFonts w:ascii="Arial" w:eastAsia="Arial" w:hAnsi="Arial" w:cs="Arial"/>
          <w:color w:val="000000"/>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6124130" w14:textId="77777777" w:rsidR="00422C67" w:rsidRPr="0057772A" w:rsidRDefault="00422C67" w:rsidP="00422C67">
      <w:pPr>
        <w:pStyle w:val="Heading2"/>
        <w:keepNext w:val="0"/>
        <w:keepLines w:val="0"/>
        <w:numPr>
          <w:ilvl w:val="3"/>
          <w:numId w:val="991"/>
        </w:numPr>
        <w:spacing w:before="0" w:after="240" w:line="240" w:lineRule="auto"/>
        <w:ind w:left="3119" w:hanging="1134"/>
        <w:jc w:val="both"/>
        <w:rPr>
          <w:rFonts w:ascii="Arial" w:eastAsia="Arial" w:hAnsi="Arial" w:cs="Arial"/>
          <w:color w:val="000000"/>
          <w:sz w:val="24"/>
          <w:szCs w:val="24"/>
        </w:rPr>
      </w:pPr>
      <w:r w:rsidRPr="0057772A">
        <w:rPr>
          <w:rFonts w:ascii="Arial" w:eastAsia="Arial" w:hAnsi="Arial" w:cs="Arial"/>
          <w:color w:val="000000"/>
          <w:sz w:val="24"/>
          <w:szCs w:val="24"/>
        </w:rPr>
        <w:lastRenderedPageBreak/>
        <w:t>the Processor complies with any reasonable instructions notified to it in advance by the Controller with respect to the Processing of the Personal Data;</w:t>
      </w:r>
    </w:p>
    <w:p w14:paraId="055B6FDC" w14:textId="77777777" w:rsidR="00422C67" w:rsidRPr="0057772A" w:rsidRDefault="00422C67" w:rsidP="00422C67">
      <w:pPr>
        <w:keepNext/>
        <w:numPr>
          <w:ilvl w:val="1"/>
          <w:numId w:val="991"/>
        </w:numPr>
        <w:pBdr>
          <w:top w:val="nil"/>
          <w:left w:val="nil"/>
          <w:bottom w:val="nil"/>
          <w:right w:val="nil"/>
          <w:between w:val="nil"/>
        </w:pBdr>
        <w:tabs>
          <w:tab w:val="left" w:pos="993"/>
          <w:tab w:val="left" w:pos="1134"/>
        </w:tabs>
        <w:spacing w:after="240" w:line="240" w:lineRule="auto"/>
        <w:ind w:left="1134" w:hanging="567"/>
        <w:rPr>
          <w:rFonts w:ascii="Arial" w:eastAsia="Arial" w:hAnsi="Arial" w:cs="Arial"/>
          <w:color w:val="000000"/>
          <w:sz w:val="24"/>
          <w:szCs w:val="24"/>
        </w:rPr>
      </w:pPr>
      <w:r w:rsidRPr="0057772A">
        <w:rPr>
          <w:rFonts w:ascii="Arial" w:eastAsia="Arial" w:hAnsi="Arial" w:cs="Arial"/>
          <w:color w:val="000000"/>
          <w:sz w:val="24"/>
          <w:szCs w:val="24"/>
        </w:rPr>
        <w:t xml:space="preserve">Failure by the Processor to comply with the obligations set out in Paragraph 7.1 shall be deemed to be an event to which clause 10.4.1 of the Core Terms applies and Clauses 10.6.1 and 10.6.2 of the Core Terms shall apply as if the Contract had been terminated under Clause 10.4.1. </w:t>
      </w:r>
    </w:p>
    <w:p w14:paraId="1FDEFED9" w14:textId="77777777" w:rsidR="00422C67" w:rsidRPr="0057772A" w:rsidRDefault="00422C67" w:rsidP="00422C67">
      <w:pPr>
        <w:pStyle w:val="Heading2"/>
        <w:keepNext w:val="0"/>
        <w:keepLines w:val="0"/>
        <w:numPr>
          <w:ilvl w:val="0"/>
          <w:numId w:val="991"/>
        </w:numPr>
        <w:pBdr>
          <w:top w:val="nil"/>
          <w:left w:val="nil"/>
          <w:bottom w:val="nil"/>
          <w:right w:val="nil"/>
          <w:between w:val="nil"/>
        </w:pBdr>
        <w:tabs>
          <w:tab w:val="left" w:pos="567"/>
        </w:tabs>
        <w:spacing w:before="0" w:after="240" w:line="240" w:lineRule="auto"/>
        <w:ind w:left="0" w:firstLine="0"/>
        <w:jc w:val="both"/>
        <w:rPr>
          <w:rFonts w:ascii="Arial" w:eastAsia="Arial" w:hAnsi="Arial" w:cs="Arial"/>
          <w:b w:val="0"/>
          <w:color w:val="000000"/>
          <w:sz w:val="24"/>
          <w:szCs w:val="24"/>
        </w:rPr>
      </w:pPr>
      <w:r w:rsidRPr="0057772A">
        <w:rPr>
          <w:rFonts w:ascii="Arial" w:eastAsia="Arial" w:hAnsi="Arial" w:cs="Arial"/>
          <w:color w:val="000000"/>
          <w:sz w:val="24"/>
          <w:szCs w:val="24"/>
        </w:rPr>
        <w:t xml:space="preserve">Commissioners for Revenue and Customs Act 2005 and related Legislation </w:t>
      </w:r>
    </w:p>
    <w:p w14:paraId="48E39FF3" w14:textId="77777777" w:rsidR="00422C67" w:rsidRPr="0057772A" w:rsidRDefault="00422C67" w:rsidP="00422C67">
      <w:pPr>
        <w:keepNext/>
        <w:numPr>
          <w:ilvl w:val="1"/>
          <w:numId w:val="991"/>
        </w:numPr>
        <w:pBdr>
          <w:top w:val="nil"/>
          <w:left w:val="nil"/>
          <w:bottom w:val="nil"/>
          <w:right w:val="nil"/>
          <w:between w:val="nil"/>
        </w:pBdr>
        <w:tabs>
          <w:tab w:val="left" w:pos="993"/>
          <w:tab w:val="left" w:pos="1134"/>
        </w:tabs>
        <w:spacing w:after="240" w:line="240" w:lineRule="auto"/>
        <w:ind w:left="1134" w:hanging="567"/>
        <w:rPr>
          <w:rFonts w:ascii="Arial" w:eastAsia="Arial" w:hAnsi="Arial" w:cs="Arial"/>
          <w:color w:val="000000"/>
          <w:sz w:val="24"/>
          <w:szCs w:val="24"/>
        </w:rPr>
      </w:pPr>
      <w:r w:rsidRPr="0057772A">
        <w:rPr>
          <w:rFonts w:ascii="Arial" w:eastAsia="Arial" w:hAnsi="Arial" w:cs="Arial"/>
          <w:color w:val="000000"/>
          <w:sz w:val="24"/>
          <w:szCs w:val="24"/>
        </w:rPr>
        <w:t>The Supplier shall comply with, and shall ensure that all Supplier Staff who will have access to, or are provided with, Government Data comply with the obligations set out in Section 18 of the Commissioners for Revenue and Customs Act 2005 (“</w:t>
      </w:r>
      <w:r w:rsidRPr="0057772A">
        <w:rPr>
          <w:rFonts w:ascii="Arial" w:eastAsia="Arial" w:hAnsi="Arial" w:cs="Arial"/>
          <w:b/>
          <w:color w:val="000000"/>
          <w:sz w:val="24"/>
          <w:szCs w:val="24"/>
        </w:rPr>
        <w:t>CRCA</w:t>
      </w:r>
      <w:r w:rsidRPr="0057772A">
        <w:rPr>
          <w:rFonts w:ascii="Arial" w:eastAsia="Arial" w:hAnsi="Arial" w:cs="Arial"/>
          <w:color w:val="000000"/>
          <w:sz w:val="24"/>
          <w:szCs w:val="24"/>
        </w:rPr>
        <w:t xml:space="preserve">”) to maintain the confidentiality of Government Data.  Further, the Supplier acknowledges that (without prejudice to any other rights and remedies of the Buyer) a breach of those obligations may lead to a prosecution under Section 19 of CRCA. </w:t>
      </w:r>
    </w:p>
    <w:p w14:paraId="5F7C144D" w14:textId="77777777" w:rsidR="00422C67" w:rsidRPr="0057772A" w:rsidRDefault="00422C67" w:rsidP="00422C67">
      <w:pPr>
        <w:keepNext/>
        <w:numPr>
          <w:ilvl w:val="1"/>
          <w:numId w:val="991"/>
        </w:numPr>
        <w:pBdr>
          <w:top w:val="nil"/>
          <w:left w:val="nil"/>
          <w:bottom w:val="nil"/>
          <w:right w:val="nil"/>
          <w:between w:val="nil"/>
        </w:pBdr>
        <w:tabs>
          <w:tab w:val="left" w:pos="993"/>
          <w:tab w:val="left" w:pos="1134"/>
        </w:tabs>
        <w:spacing w:after="240" w:line="240" w:lineRule="auto"/>
        <w:ind w:left="1134" w:hanging="567"/>
        <w:rPr>
          <w:rFonts w:ascii="Arial" w:eastAsia="Arial" w:hAnsi="Arial" w:cs="Arial"/>
          <w:color w:val="000000"/>
          <w:sz w:val="24"/>
          <w:szCs w:val="24"/>
        </w:rPr>
      </w:pPr>
      <w:r w:rsidRPr="0057772A">
        <w:rPr>
          <w:rFonts w:ascii="Arial" w:eastAsia="Arial" w:hAnsi="Arial" w:cs="Arial"/>
          <w:color w:val="000000"/>
          <w:sz w:val="24"/>
          <w:szCs w:val="24"/>
        </w:rPr>
        <w:t xml:space="preserve">The Supplier shall comply with, and shall ensure that all Supplier Staff who will have access to, or are provided with, Government Data comply with the obligations set out in the Official Secrets Acts 1911 to 1989 and the obligations set out in Section 182 of the Finance Act 1989. Further, the Supplier acknowledges that (without prejudice to any other rights and remedies of the Buyer) a breach of those obligations may lead to prosecution under those Acts. </w:t>
      </w:r>
    </w:p>
    <w:p w14:paraId="3623C4CF" w14:textId="77777777" w:rsidR="00422C67" w:rsidRPr="0057772A" w:rsidRDefault="00422C67" w:rsidP="00422C67">
      <w:pPr>
        <w:keepNext/>
        <w:numPr>
          <w:ilvl w:val="1"/>
          <w:numId w:val="991"/>
        </w:numPr>
        <w:pBdr>
          <w:top w:val="nil"/>
          <w:left w:val="nil"/>
          <w:bottom w:val="nil"/>
          <w:right w:val="nil"/>
          <w:between w:val="nil"/>
        </w:pBdr>
        <w:tabs>
          <w:tab w:val="left" w:pos="993"/>
          <w:tab w:val="left" w:pos="1134"/>
        </w:tabs>
        <w:spacing w:after="240" w:line="240" w:lineRule="auto"/>
        <w:ind w:left="1134" w:hanging="567"/>
        <w:rPr>
          <w:rFonts w:ascii="Arial" w:eastAsia="Arial" w:hAnsi="Arial" w:cs="Arial"/>
          <w:color w:val="000000"/>
          <w:sz w:val="24"/>
          <w:szCs w:val="24"/>
        </w:rPr>
      </w:pPr>
      <w:r w:rsidRPr="0057772A">
        <w:rPr>
          <w:rFonts w:ascii="Arial" w:eastAsia="Arial" w:hAnsi="Arial" w:cs="Arial"/>
          <w:color w:val="000000"/>
          <w:sz w:val="24"/>
          <w:szCs w:val="24"/>
        </w:rPr>
        <w:t>The Supplier shall comply with, and shall ensure that all Supplier Staff who will have access to, or are provided with, Government Data comply with the obligations set out in Section 123 of the Social Security Administration Act 1992, which may apply to the fulfilment of some or all of the Deliverables. The Supplier acknowledges that (without prejudice to any other rights and remedies of the Buyer) a breach of the Supplier’s obligations under Section 123 of the Social Security Administration Act 1992 may lead to a prosecution under that Act.</w:t>
      </w:r>
    </w:p>
    <w:p w14:paraId="15421630" w14:textId="77777777" w:rsidR="00422C67" w:rsidRPr="0057772A" w:rsidRDefault="00422C67" w:rsidP="00422C67">
      <w:pPr>
        <w:keepNext/>
        <w:numPr>
          <w:ilvl w:val="1"/>
          <w:numId w:val="991"/>
        </w:numPr>
        <w:pBdr>
          <w:top w:val="nil"/>
          <w:left w:val="nil"/>
          <w:bottom w:val="nil"/>
          <w:right w:val="nil"/>
          <w:between w:val="nil"/>
        </w:pBdr>
        <w:tabs>
          <w:tab w:val="left" w:pos="993"/>
          <w:tab w:val="left" w:pos="1134"/>
        </w:tabs>
        <w:spacing w:after="240" w:line="240" w:lineRule="auto"/>
        <w:ind w:left="1134" w:hanging="567"/>
        <w:rPr>
          <w:rFonts w:ascii="Arial" w:eastAsia="Arial" w:hAnsi="Arial" w:cs="Arial"/>
          <w:color w:val="000000"/>
          <w:sz w:val="24"/>
          <w:szCs w:val="24"/>
        </w:rPr>
      </w:pPr>
      <w:r w:rsidRPr="0057772A">
        <w:rPr>
          <w:rFonts w:ascii="Arial" w:eastAsia="Arial" w:hAnsi="Arial" w:cs="Arial"/>
          <w:color w:val="000000"/>
          <w:sz w:val="24"/>
          <w:szCs w:val="24"/>
        </w:rPr>
        <w:t>The Supplier shall regularly (not less than once every six (6) months) remind all Supplier Staff who will have access to, or are provided with, Government Data in writing of the obligations upon Supplier Staff set out in Paragraphs 8.1, 8.2 and 8.3.  The Supplier shall monitor the compliance by Supplier Staff with such obligations.</w:t>
      </w:r>
    </w:p>
    <w:p w14:paraId="2359F2E0" w14:textId="77777777" w:rsidR="00422C67" w:rsidRPr="0057772A" w:rsidRDefault="00422C67" w:rsidP="00422C67">
      <w:pPr>
        <w:keepNext/>
        <w:numPr>
          <w:ilvl w:val="1"/>
          <w:numId w:val="991"/>
        </w:numPr>
        <w:pBdr>
          <w:top w:val="nil"/>
          <w:left w:val="nil"/>
          <w:bottom w:val="nil"/>
          <w:right w:val="nil"/>
          <w:between w:val="nil"/>
        </w:pBdr>
        <w:tabs>
          <w:tab w:val="left" w:pos="993"/>
          <w:tab w:val="left" w:pos="1134"/>
        </w:tabs>
        <w:spacing w:after="240" w:line="240" w:lineRule="auto"/>
        <w:ind w:left="1134" w:hanging="567"/>
        <w:rPr>
          <w:rFonts w:ascii="Arial" w:eastAsia="Arial" w:hAnsi="Arial" w:cs="Arial"/>
          <w:color w:val="000000"/>
          <w:sz w:val="24"/>
          <w:szCs w:val="24"/>
        </w:rPr>
      </w:pPr>
      <w:r w:rsidRPr="0057772A">
        <w:rPr>
          <w:rFonts w:ascii="Arial" w:eastAsia="Arial" w:hAnsi="Arial" w:cs="Arial"/>
          <w:color w:val="000000"/>
          <w:sz w:val="24"/>
          <w:szCs w:val="24"/>
        </w:rPr>
        <w:t xml:space="preserve">The Supplier shall ensure that all Supplier Staff who will have access to, or are provided with, Government Data sign (or have previously signed) a Confidentiality Declaration, in the form provided at Annex 2. The Supplier </w:t>
      </w:r>
      <w:r w:rsidRPr="0057772A">
        <w:rPr>
          <w:rFonts w:ascii="Arial" w:eastAsia="Arial" w:hAnsi="Arial" w:cs="Arial"/>
          <w:color w:val="000000"/>
          <w:sz w:val="24"/>
          <w:szCs w:val="24"/>
        </w:rPr>
        <w:lastRenderedPageBreak/>
        <w:t>shall provide a copy of each such signed declaration to the Buyer upon demand.</w:t>
      </w:r>
    </w:p>
    <w:p w14:paraId="4CC74122" w14:textId="77777777" w:rsidR="00422C67" w:rsidRPr="0057772A" w:rsidRDefault="00422C67" w:rsidP="00422C67">
      <w:pPr>
        <w:keepNext/>
        <w:numPr>
          <w:ilvl w:val="1"/>
          <w:numId w:val="991"/>
        </w:numPr>
        <w:pBdr>
          <w:top w:val="nil"/>
          <w:left w:val="nil"/>
          <w:bottom w:val="nil"/>
          <w:right w:val="nil"/>
          <w:between w:val="nil"/>
        </w:pBdr>
        <w:tabs>
          <w:tab w:val="left" w:pos="993"/>
          <w:tab w:val="left" w:pos="1134"/>
        </w:tabs>
        <w:spacing w:after="240" w:line="240" w:lineRule="auto"/>
        <w:ind w:left="1134" w:hanging="567"/>
        <w:rPr>
          <w:rFonts w:ascii="Arial" w:eastAsia="Arial" w:hAnsi="Arial" w:cs="Arial"/>
          <w:color w:val="000000"/>
          <w:sz w:val="24"/>
          <w:szCs w:val="24"/>
        </w:rPr>
      </w:pPr>
      <w:r w:rsidRPr="0057772A">
        <w:rPr>
          <w:rFonts w:ascii="Arial" w:eastAsia="Arial" w:hAnsi="Arial" w:cs="Arial"/>
          <w:color w:val="000000"/>
          <w:sz w:val="24"/>
          <w:szCs w:val="24"/>
        </w:rPr>
        <w:t xml:space="preserve">In the event that the Supplier or the Supplier Staff fail to comply with this Paragraph 8, the Buyer reserves the right to terminate the Contract as if that failure to comply were an event to which clause 10.4.1 of the Core Terms applies. </w:t>
      </w:r>
    </w:p>
    <w:p w14:paraId="131A9351" w14:textId="77777777" w:rsidR="00422C67" w:rsidRPr="00A57A70" w:rsidRDefault="00422C67" w:rsidP="00422C67">
      <w:pPr>
        <w:spacing w:after="240" w:line="240" w:lineRule="auto"/>
        <w:jc w:val="center"/>
        <w:rPr>
          <w:rFonts w:ascii="Arial" w:eastAsia="Arial" w:hAnsi="Arial" w:cs="Arial"/>
          <w:b/>
          <w:sz w:val="24"/>
          <w:szCs w:val="24"/>
        </w:rPr>
      </w:pPr>
      <w:r w:rsidRPr="00D97CA6">
        <w:rPr>
          <w:rFonts w:ascii="Arial" w:hAnsi="Arial" w:cs="Arial"/>
          <w:sz w:val="24"/>
          <w:szCs w:val="24"/>
        </w:rPr>
        <w:br w:type="page"/>
      </w:r>
      <w:r w:rsidRPr="00FF0465">
        <w:rPr>
          <w:rFonts w:ascii="Arial" w:eastAsia="Arial" w:hAnsi="Arial" w:cs="Arial"/>
          <w:b/>
          <w:sz w:val="24"/>
          <w:szCs w:val="24"/>
        </w:rPr>
        <w:lastRenderedPageBreak/>
        <w:t>Annex 1</w:t>
      </w:r>
    </w:p>
    <w:p w14:paraId="7D92355B" w14:textId="77777777" w:rsidR="00422C67" w:rsidRPr="0057772A" w:rsidRDefault="00422C67" w:rsidP="00422C67">
      <w:pPr>
        <w:spacing w:after="240" w:line="240" w:lineRule="auto"/>
        <w:jc w:val="center"/>
        <w:rPr>
          <w:rFonts w:ascii="Arial" w:eastAsia="Arial" w:hAnsi="Arial" w:cs="Arial"/>
          <w:b/>
          <w:sz w:val="24"/>
          <w:szCs w:val="24"/>
        </w:rPr>
      </w:pPr>
      <w:r w:rsidRPr="0057772A">
        <w:rPr>
          <w:rFonts w:ascii="Arial" w:eastAsia="Arial" w:hAnsi="Arial" w:cs="Arial"/>
          <w:b/>
          <w:sz w:val="24"/>
          <w:szCs w:val="24"/>
        </w:rPr>
        <w:t>Excerpt from HMRC’s “Test for Tax Non-Compliance”</w:t>
      </w:r>
    </w:p>
    <w:p w14:paraId="6D15E755" w14:textId="77777777" w:rsidR="00422C67" w:rsidRPr="0057772A" w:rsidRDefault="00422C67" w:rsidP="00422C67">
      <w:pPr>
        <w:pBdr>
          <w:top w:val="nil"/>
          <w:left w:val="nil"/>
          <w:bottom w:val="nil"/>
          <w:right w:val="nil"/>
          <w:between w:val="nil"/>
        </w:pBdr>
        <w:spacing w:before="120" w:after="120" w:line="240" w:lineRule="auto"/>
        <w:jc w:val="both"/>
        <w:rPr>
          <w:rFonts w:ascii="Arial" w:eastAsia="Arial" w:hAnsi="Arial" w:cs="Arial"/>
          <w:b/>
          <w:color w:val="000000"/>
          <w:sz w:val="24"/>
          <w:szCs w:val="24"/>
        </w:rPr>
      </w:pPr>
      <w:r w:rsidRPr="0057772A">
        <w:rPr>
          <w:rFonts w:ascii="Arial" w:eastAsia="Arial" w:hAnsi="Arial" w:cs="Arial"/>
          <w:b/>
          <w:i/>
          <w:color w:val="000000"/>
          <w:sz w:val="24"/>
          <w:szCs w:val="24"/>
        </w:rPr>
        <w:t>Condition one (An in-scope entity or person)</w:t>
      </w:r>
    </w:p>
    <w:p w14:paraId="7C588AB5" w14:textId="77777777" w:rsidR="00422C67" w:rsidRPr="0057772A" w:rsidRDefault="00422C67" w:rsidP="00422C67">
      <w:pPr>
        <w:numPr>
          <w:ilvl w:val="0"/>
          <w:numId w:val="98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sidRPr="0057772A">
        <w:rPr>
          <w:rFonts w:ascii="Arial" w:eastAsia="Arial" w:hAnsi="Arial" w:cs="Arial"/>
          <w:color w:val="000000"/>
          <w:sz w:val="24"/>
          <w:szCs w:val="24"/>
        </w:rPr>
        <w:t>There is a person or entity which is either: (“X”)</w:t>
      </w:r>
    </w:p>
    <w:p w14:paraId="6BCE3212" w14:textId="77777777" w:rsidR="00422C67" w:rsidRPr="0057772A" w:rsidRDefault="00422C67" w:rsidP="00422C67">
      <w:pPr>
        <w:numPr>
          <w:ilvl w:val="1"/>
          <w:numId w:val="996"/>
        </w:numPr>
        <w:pBdr>
          <w:top w:val="nil"/>
          <w:left w:val="nil"/>
          <w:bottom w:val="nil"/>
          <w:right w:val="nil"/>
          <w:between w:val="nil"/>
        </w:pBdr>
        <w:spacing w:before="120" w:after="120" w:line="240" w:lineRule="auto"/>
        <w:ind w:left="709" w:hanging="283"/>
        <w:jc w:val="both"/>
        <w:rPr>
          <w:rFonts w:ascii="Arial" w:eastAsia="Arial" w:hAnsi="Arial" w:cs="Arial"/>
          <w:color w:val="000000"/>
          <w:sz w:val="24"/>
          <w:szCs w:val="24"/>
        </w:rPr>
      </w:pPr>
      <w:r w:rsidRPr="0057772A">
        <w:rPr>
          <w:rFonts w:ascii="Arial" w:eastAsia="Arial" w:hAnsi="Arial" w:cs="Arial"/>
          <w:color w:val="000000"/>
          <w:sz w:val="24"/>
          <w:szCs w:val="24"/>
        </w:rPr>
        <w:t>The Economic Operator or Essential Subcontractor (EOS)</w:t>
      </w:r>
    </w:p>
    <w:p w14:paraId="6063C12B" w14:textId="77777777" w:rsidR="00422C67" w:rsidRPr="0057772A" w:rsidRDefault="00422C67" w:rsidP="00422C67">
      <w:pPr>
        <w:numPr>
          <w:ilvl w:val="1"/>
          <w:numId w:val="996"/>
        </w:numPr>
        <w:pBdr>
          <w:top w:val="nil"/>
          <w:left w:val="nil"/>
          <w:bottom w:val="nil"/>
          <w:right w:val="nil"/>
          <w:between w:val="nil"/>
        </w:pBdr>
        <w:spacing w:before="120" w:after="120" w:line="240" w:lineRule="auto"/>
        <w:ind w:left="709" w:hanging="283"/>
        <w:jc w:val="both"/>
        <w:rPr>
          <w:rFonts w:ascii="Arial" w:eastAsia="Arial" w:hAnsi="Arial" w:cs="Arial"/>
          <w:color w:val="000000"/>
          <w:sz w:val="24"/>
          <w:szCs w:val="24"/>
        </w:rPr>
      </w:pPr>
      <w:r w:rsidRPr="0057772A">
        <w:rPr>
          <w:rFonts w:ascii="Arial" w:eastAsia="Arial" w:hAnsi="Arial" w:cs="Arial"/>
          <w:color w:val="000000"/>
          <w:sz w:val="24"/>
          <w:szCs w:val="24"/>
        </w:rPr>
        <w:t>Part of the same Group of companies of EOS. An entity will be treated as within the same Group of EOS where that entities’ financial statements would be required to be consolidated with those of EOS if prepared in accordance with IFRS 10 Consolidated Financial Accounts</w:t>
      </w:r>
      <w:r w:rsidRPr="0023137C">
        <w:rPr>
          <w:rFonts w:ascii="Arial" w:eastAsia="Arimo" w:hAnsi="Arial" w:cs="Arial"/>
          <w:color w:val="000000"/>
          <w:sz w:val="24"/>
          <w:szCs w:val="24"/>
          <w:vertAlign w:val="superscript"/>
        </w:rPr>
        <w:footnoteReference w:id="2"/>
      </w:r>
      <w:r w:rsidRPr="00FF0465">
        <w:rPr>
          <w:rFonts w:ascii="Arial" w:eastAsia="Arial" w:hAnsi="Arial" w:cs="Arial"/>
          <w:color w:val="000000"/>
          <w:sz w:val="24"/>
          <w:szCs w:val="24"/>
        </w:rPr>
        <w:t>;</w:t>
      </w:r>
    </w:p>
    <w:p w14:paraId="6DF6665C" w14:textId="77777777" w:rsidR="00422C67" w:rsidRPr="0057772A" w:rsidRDefault="00422C67" w:rsidP="00422C67">
      <w:pPr>
        <w:numPr>
          <w:ilvl w:val="1"/>
          <w:numId w:val="996"/>
        </w:numPr>
        <w:pBdr>
          <w:top w:val="nil"/>
          <w:left w:val="nil"/>
          <w:bottom w:val="nil"/>
          <w:right w:val="nil"/>
          <w:between w:val="nil"/>
        </w:pBdr>
        <w:spacing w:before="120" w:after="120" w:line="240" w:lineRule="auto"/>
        <w:ind w:left="709" w:hanging="283"/>
        <w:jc w:val="both"/>
        <w:rPr>
          <w:rFonts w:ascii="Arial" w:eastAsia="Arial" w:hAnsi="Arial" w:cs="Arial"/>
          <w:color w:val="000000"/>
          <w:sz w:val="24"/>
          <w:szCs w:val="24"/>
        </w:rPr>
      </w:pPr>
      <w:r w:rsidRPr="0057772A">
        <w:rPr>
          <w:rFonts w:ascii="Arial" w:eastAsia="Arial" w:hAnsi="Arial" w:cs="Arial"/>
          <w:color w:val="000000"/>
          <w:sz w:val="24"/>
          <w:szCs w:val="24"/>
        </w:rPr>
        <w:t xml:space="preserve">Any director, shareholder or other person (P) which exercises control over EOS. ‘Control’ means P can secure, through holding of shares or powers under articles of association or other </w:t>
      </w:r>
      <w:r w:rsidRPr="0057772A">
        <w:rPr>
          <w:rFonts w:ascii="Arial" w:eastAsia="Arial" w:hAnsi="Arial" w:cs="Arial"/>
          <w:sz w:val="24"/>
          <w:szCs w:val="24"/>
        </w:rPr>
        <w:t>documents, that</w:t>
      </w:r>
      <w:r w:rsidRPr="0057772A">
        <w:rPr>
          <w:rFonts w:ascii="Arial" w:eastAsia="Arial" w:hAnsi="Arial" w:cs="Arial"/>
          <w:color w:val="000000"/>
          <w:sz w:val="24"/>
          <w:szCs w:val="24"/>
        </w:rPr>
        <w:t xml:space="preserve"> EOS’s affairs are conducted in accordance with P’s wishes.</w:t>
      </w:r>
    </w:p>
    <w:p w14:paraId="20C1CC2A" w14:textId="77777777" w:rsidR="00422C67" w:rsidRPr="0057772A" w:rsidRDefault="00422C67" w:rsidP="00422C67">
      <w:pPr>
        <w:pBdr>
          <w:top w:val="nil"/>
          <w:left w:val="nil"/>
          <w:bottom w:val="nil"/>
          <w:right w:val="nil"/>
          <w:between w:val="nil"/>
        </w:pBdr>
        <w:spacing w:before="120" w:after="120" w:line="240" w:lineRule="auto"/>
        <w:jc w:val="both"/>
        <w:rPr>
          <w:rFonts w:ascii="Arial" w:eastAsia="Arial" w:hAnsi="Arial" w:cs="Arial"/>
          <w:b/>
          <w:color w:val="000000"/>
          <w:sz w:val="24"/>
          <w:szCs w:val="24"/>
        </w:rPr>
      </w:pPr>
      <w:r w:rsidRPr="0057772A">
        <w:rPr>
          <w:rFonts w:ascii="Arial" w:eastAsia="Arial" w:hAnsi="Arial" w:cs="Arial"/>
          <w:color w:val="000000"/>
          <w:sz w:val="24"/>
          <w:szCs w:val="24"/>
        </w:rPr>
        <w:t> </w:t>
      </w:r>
      <w:r w:rsidRPr="0057772A">
        <w:rPr>
          <w:rFonts w:ascii="Arial" w:eastAsia="Arial" w:hAnsi="Arial" w:cs="Arial"/>
          <w:b/>
          <w:i/>
          <w:color w:val="000000"/>
          <w:sz w:val="24"/>
          <w:szCs w:val="24"/>
        </w:rPr>
        <w:t>Condition two (Arrangements involving evasion, abuse or tax avoidance)</w:t>
      </w:r>
    </w:p>
    <w:p w14:paraId="45C21ABC" w14:textId="77777777" w:rsidR="00422C67" w:rsidRPr="0057772A" w:rsidRDefault="00422C67" w:rsidP="00422C67">
      <w:pPr>
        <w:numPr>
          <w:ilvl w:val="0"/>
          <w:numId w:val="98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sidRPr="0057772A">
        <w:rPr>
          <w:rFonts w:ascii="Arial" w:eastAsia="Arial" w:hAnsi="Arial" w:cs="Arial"/>
          <w:color w:val="000000"/>
          <w:sz w:val="24"/>
          <w:szCs w:val="24"/>
        </w:rPr>
        <w:t>X has been engaged in one or more of the following:</w:t>
      </w:r>
    </w:p>
    <w:p w14:paraId="42886FF8" w14:textId="77777777" w:rsidR="00422C67" w:rsidRPr="0057772A" w:rsidRDefault="00422C67" w:rsidP="00422C67">
      <w:pPr>
        <w:numPr>
          <w:ilvl w:val="1"/>
          <w:numId w:val="994"/>
        </w:numPr>
        <w:pBdr>
          <w:top w:val="nil"/>
          <w:left w:val="nil"/>
          <w:bottom w:val="nil"/>
          <w:right w:val="nil"/>
          <w:between w:val="nil"/>
        </w:pBdr>
        <w:tabs>
          <w:tab w:val="left" w:pos="1134"/>
        </w:tabs>
        <w:spacing w:before="120" w:after="120" w:line="240" w:lineRule="auto"/>
        <w:ind w:firstLine="756"/>
        <w:jc w:val="both"/>
        <w:rPr>
          <w:rFonts w:ascii="Arial" w:eastAsia="Arial" w:hAnsi="Arial" w:cs="Arial"/>
          <w:color w:val="000000"/>
          <w:sz w:val="24"/>
          <w:szCs w:val="24"/>
        </w:rPr>
      </w:pPr>
      <w:r w:rsidRPr="0057772A">
        <w:rPr>
          <w:rFonts w:ascii="Arial" w:eastAsia="Arial" w:hAnsi="Arial" w:cs="Arial"/>
          <w:color w:val="000000"/>
          <w:sz w:val="24"/>
          <w:szCs w:val="24"/>
        </w:rPr>
        <w:t>Fraudulent evasion</w:t>
      </w:r>
      <w:r w:rsidRPr="00FF0465">
        <w:rPr>
          <w:rFonts w:ascii="Arial" w:eastAsia="Arial" w:hAnsi="Arial" w:cs="Arial"/>
          <w:color w:val="000000"/>
          <w:sz w:val="24"/>
          <w:szCs w:val="24"/>
          <w:vertAlign w:val="superscript"/>
        </w:rPr>
        <w:footnoteReference w:id="3"/>
      </w:r>
      <w:r w:rsidRPr="00FF0465">
        <w:rPr>
          <w:rFonts w:ascii="Arial" w:eastAsia="Arial" w:hAnsi="Arial" w:cs="Arial"/>
          <w:color w:val="000000"/>
          <w:sz w:val="24"/>
          <w:szCs w:val="24"/>
        </w:rPr>
        <w:t>;</w:t>
      </w:r>
    </w:p>
    <w:p w14:paraId="073C567D" w14:textId="77777777" w:rsidR="00422C67" w:rsidRPr="0057772A" w:rsidRDefault="00422C67" w:rsidP="00422C67">
      <w:pPr>
        <w:numPr>
          <w:ilvl w:val="1"/>
          <w:numId w:val="994"/>
        </w:numPr>
        <w:pBdr>
          <w:top w:val="nil"/>
          <w:left w:val="nil"/>
          <w:bottom w:val="nil"/>
          <w:right w:val="nil"/>
          <w:between w:val="nil"/>
        </w:pBdr>
        <w:tabs>
          <w:tab w:val="left" w:pos="1134"/>
        </w:tabs>
        <w:spacing w:before="120" w:after="120" w:line="240" w:lineRule="auto"/>
        <w:ind w:left="1134" w:hanging="364"/>
        <w:jc w:val="both"/>
        <w:rPr>
          <w:rFonts w:ascii="Arial" w:eastAsia="Arial" w:hAnsi="Arial" w:cs="Arial"/>
          <w:color w:val="000000"/>
          <w:sz w:val="24"/>
          <w:szCs w:val="24"/>
        </w:rPr>
      </w:pPr>
      <w:r w:rsidRPr="0057772A">
        <w:rPr>
          <w:rFonts w:ascii="Arial" w:eastAsia="Arial" w:hAnsi="Arial" w:cs="Arial"/>
          <w:color w:val="000000"/>
          <w:sz w:val="24"/>
          <w:szCs w:val="24"/>
        </w:rPr>
        <w:t>Conduct caught by the General Anti-Abuse Rule</w:t>
      </w:r>
      <w:r w:rsidRPr="00FF0465">
        <w:rPr>
          <w:rFonts w:ascii="Arial" w:eastAsia="Arial" w:hAnsi="Arial" w:cs="Arial"/>
          <w:color w:val="000000"/>
          <w:sz w:val="24"/>
          <w:szCs w:val="24"/>
          <w:vertAlign w:val="superscript"/>
        </w:rPr>
        <w:footnoteReference w:id="4"/>
      </w:r>
      <w:r w:rsidRPr="00FF0465">
        <w:rPr>
          <w:rFonts w:ascii="Arial" w:eastAsia="Arial" w:hAnsi="Arial" w:cs="Arial"/>
          <w:color w:val="000000"/>
          <w:sz w:val="24"/>
          <w:szCs w:val="24"/>
        </w:rPr>
        <w:t>;</w:t>
      </w:r>
    </w:p>
    <w:p w14:paraId="30CEA146" w14:textId="77777777" w:rsidR="00422C67" w:rsidRPr="0057772A" w:rsidRDefault="00422C67" w:rsidP="00422C67">
      <w:pPr>
        <w:numPr>
          <w:ilvl w:val="1"/>
          <w:numId w:val="994"/>
        </w:numPr>
        <w:pBdr>
          <w:top w:val="nil"/>
          <w:left w:val="nil"/>
          <w:bottom w:val="nil"/>
          <w:right w:val="nil"/>
          <w:between w:val="nil"/>
        </w:pBdr>
        <w:tabs>
          <w:tab w:val="left" w:pos="1134"/>
        </w:tabs>
        <w:spacing w:before="120" w:after="120" w:line="240" w:lineRule="auto"/>
        <w:ind w:left="1134" w:hanging="364"/>
        <w:jc w:val="both"/>
        <w:rPr>
          <w:rFonts w:ascii="Arial" w:eastAsia="Arial" w:hAnsi="Arial" w:cs="Arial"/>
          <w:color w:val="000000"/>
          <w:sz w:val="24"/>
          <w:szCs w:val="24"/>
        </w:rPr>
      </w:pPr>
      <w:r w:rsidRPr="0057772A">
        <w:rPr>
          <w:rFonts w:ascii="Arial" w:eastAsia="Arial" w:hAnsi="Arial" w:cs="Arial"/>
          <w:color w:val="000000"/>
          <w:sz w:val="24"/>
          <w:szCs w:val="24"/>
        </w:rPr>
        <w:t>Conduct caught by the Halifax Abuse principle</w:t>
      </w:r>
      <w:r w:rsidRPr="00FF0465">
        <w:rPr>
          <w:rFonts w:ascii="Arial" w:eastAsia="Arial" w:hAnsi="Arial" w:cs="Arial"/>
          <w:color w:val="000000"/>
          <w:sz w:val="24"/>
          <w:szCs w:val="24"/>
          <w:vertAlign w:val="superscript"/>
        </w:rPr>
        <w:footnoteReference w:id="5"/>
      </w:r>
      <w:r w:rsidRPr="00FF0465">
        <w:rPr>
          <w:rFonts w:ascii="Arial" w:eastAsia="Arial" w:hAnsi="Arial" w:cs="Arial"/>
          <w:color w:val="000000"/>
          <w:sz w:val="24"/>
          <w:szCs w:val="24"/>
        </w:rPr>
        <w:t>;</w:t>
      </w:r>
    </w:p>
    <w:p w14:paraId="020DC630" w14:textId="77777777" w:rsidR="00422C67" w:rsidRPr="0057772A" w:rsidRDefault="00422C67" w:rsidP="00422C67">
      <w:pPr>
        <w:numPr>
          <w:ilvl w:val="1"/>
          <w:numId w:val="994"/>
        </w:numPr>
        <w:pBdr>
          <w:top w:val="nil"/>
          <w:left w:val="nil"/>
          <w:bottom w:val="nil"/>
          <w:right w:val="nil"/>
          <w:between w:val="nil"/>
        </w:pBdr>
        <w:tabs>
          <w:tab w:val="left" w:pos="1134"/>
        </w:tabs>
        <w:spacing w:before="120" w:after="120" w:line="240" w:lineRule="auto"/>
        <w:ind w:left="1134" w:hanging="364"/>
        <w:jc w:val="both"/>
        <w:rPr>
          <w:rFonts w:ascii="Arial" w:eastAsia="Arial" w:hAnsi="Arial" w:cs="Arial"/>
          <w:color w:val="000000"/>
          <w:sz w:val="24"/>
          <w:szCs w:val="24"/>
        </w:rPr>
      </w:pPr>
      <w:r w:rsidRPr="0057772A">
        <w:rPr>
          <w:rFonts w:ascii="Arial" w:eastAsia="Arial" w:hAnsi="Arial" w:cs="Arial"/>
          <w:color w:val="000000"/>
          <w:sz w:val="24"/>
          <w:szCs w:val="24"/>
        </w:rPr>
        <w:t>Entered into arrangements caught by a DOTAS or VADR scheme</w:t>
      </w:r>
      <w:r w:rsidRPr="00FF0465">
        <w:rPr>
          <w:rFonts w:ascii="Arial" w:eastAsia="Arial" w:hAnsi="Arial" w:cs="Arial"/>
          <w:color w:val="000000"/>
          <w:sz w:val="24"/>
          <w:szCs w:val="24"/>
          <w:vertAlign w:val="superscript"/>
        </w:rPr>
        <w:footnoteReference w:id="6"/>
      </w:r>
      <w:r w:rsidRPr="00FF0465">
        <w:rPr>
          <w:rFonts w:ascii="Arial" w:eastAsia="Arial" w:hAnsi="Arial" w:cs="Arial"/>
          <w:color w:val="000000"/>
          <w:sz w:val="24"/>
          <w:szCs w:val="24"/>
        </w:rPr>
        <w:t>;</w:t>
      </w:r>
    </w:p>
    <w:p w14:paraId="6578C50D" w14:textId="77777777" w:rsidR="00422C67" w:rsidRPr="0057772A" w:rsidRDefault="00422C67" w:rsidP="00422C67">
      <w:pPr>
        <w:numPr>
          <w:ilvl w:val="1"/>
          <w:numId w:val="994"/>
        </w:numPr>
        <w:pBdr>
          <w:top w:val="nil"/>
          <w:left w:val="nil"/>
          <w:bottom w:val="nil"/>
          <w:right w:val="nil"/>
          <w:between w:val="nil"/>
        </w:pBdr>
        <w:tabs>
          <w:tab w:val="left" w:pos="1134"/>
        </w:tabs>
        <w:spacing w:before="120" w:after="120" w:line="240" w:lineRule="auto"/>
        <w:ind w:left="1134" w:hanging="364"/>
        <w:jc w:val="both"/>
        <w:rPr>
          <w:rFonts w:ascii="Arial" w:eastAsia="Arial" w:hAnsi="Arial" w:cs="Arial"/>
          <w:color w:val="000000"/>
          <w:sz w:val="24"/>
          <w:szCs w:val="24"/>
        </w:rPr>
      </w:pPr>
      <w:r w:rsidRPr="0057772A">
        <w:rPr>
          <w:rFonts w:ascii="Arial" w:eastAsia="Arial" w:hAnsi="Arial" w:cs="Arial"/>
          <w:color w:val="000000"/>
          <w:sz w:val="24"/>
          <w:szCs w:val="24"/>
        </w:rPr>
        <w:t>Conduct caught by a recognised ‘anti-avoidance rule’</w:t>
      </w:r>
      <w:r w:rsidRPr="00FF0465">
        <w:rPr>
          <w:rFonts w:ascii="Arial" w:eastAsia="Arial" w:hAnsi="Arial" w:cs="Arial"/>
          <w:color w:val="000000"/>
          <w:sz w:val="24"/>
          <w:szCs w:val="24"/>
          <w:vertAlign w:val="superscript"/>
        </w:rPr>
        <w:footnoteReference w:id="7"/>
      </w:r>
      <w:r w:rsidRPr="00FF0465">
        <w:rPr>
          <w:rFonts w:ascii="Arial" w:eastAsia="Arial" w:hAnsi="Arial" w:cs="Arial"/>
          <w:color w:val="000000"/>
          <w:sz w:val="24"/>
          <w:szCs w:val="24"/>
        </w:rPr>
        <w:t xml:space="preserve"> being a statutory provision which targets arrangements where either a main purpose, or an expected benefit, is to obtain a tax advantage or where the arrangement is not effected for commercial purposes</w:t>
      </w:r>
      <w:r w:rsidRPr="0057772A">
        <w:rPr>
          <w:rFonts w:ascii="Arial" w:eastAsia="Arial" w:hAnsi="Arial" w:cs="Arial"/>
          <w:color w:val="000000"/>
          <w:sz w:val="24"/>
          <w:szCs w:val="24"/>
        </w:rPr>
        <w:t xml:space="preserve">. ‘Targeted Anti-Avoidance Rules’ </w:t>
      </w:r>
      <w:r w:rsidRPr="0057772A">
        <w:rPr>
          <w:rFonts w:ascii="Arial" w:eastAsia="Arial" w:hAnsi="Arial" w:cs="Arial"/>
          <w:color w:val="000000"/>
          <w:sz w:val="24"/>
          <w:szCs w:val="24"/>
        </w:rPr>
        <w:lastRenderedPageBreak/>
        <w:t>(TAARs). It may be useful to confirm that the Diverted Profits Tax is a TAAR for these purposes;</w:t>
      </w:r>
    </w:p>
    <w:p w14:paraId="652C649B" w14:textId="77777777" w:rsidR="00422C67" w:rsidRPr="0057772A" w:rsidRDefault="00422C67" w:rsidP="00422C67">
      <w:pPr>
        <w:numPr>
          <w:ilvl w:val="1"/>
          <w:numId w:val="994"/>
        </w:numPr>
        <w:pBdr>
          <w:top w:val="nil"/>
          <w:left w:val="nil"/>
          <w:bottom w:val="nil"/>
          <w:right w:val="nil"/>
          <w:between w:val="nil"/>
        </w:pBdr>
        <w:spacing w:before="120" w:after="120" w:line="240" w:lineRule="auto"/>
        <w:ind w:left="1134" w:hanging="364"/>
        <w:jc w:val="both"/>
        <w:rPr>
          <w:rFonts w:ascii="Arial" w:eastAsia="Arial" w:hAnsi="Arial" w:cs="Arial"/>
          <w:color w:val="000000"/>
          <w:sz w:val="24"/>
          <w:szCs w:val="24"/>
        </w:rPr>
      </w:pPr>
      <w:r w:rsidRPr="0057772A">
        <w:rPr>
          <w:rFonts w:ascii="Arial" w:eastAsia="Arial" w:hAnsi="Arial" w:cs="Arial"/>
          <w:color w:val="000000"/>
          <w:sz w:val="24"/>
          <w:szCs w:val="24"/>
        </w:rPr>
        <w:t>Entered into an avoidance scheme identified by HMRC’s published Spotlights list</w:t>
      </w:r>
      <w:r w:rsidRPr="0057772A">
        <w:rPr>
          <w:rFonts w:ascii="Arial" w:eastAsia="Arimo" w:hAnsi="Arial" w:cs="Arial"/>
          <w:color w:val="000000"/>
          <w:sz w:val="24"/>
          <w:szCs w:val="24"/>
          <w:vertAlign w:val="superscript"/>
        </w:rPr>
        <w:footnoteReference w:id="8"/>
      </w:r>
      <w:r w:rsidRPr="00FF0465">
        <w:rPr>
          <w:rFonts w:ascii="Arial" w:eastAsia="Arial" w:hAnsi="Arial" w:cs="Arial"/>
          <w:color w:val="000000"/>
          <w:sz w:val="24"/>
          <w:szCs w:val="24"/>
        </w:rPr>
        <w:t>;</w:t>
      </w:r>
    </w:p>
    <w:p w14:paraId="731C79D4" w14:textId="77777777" w:rsidR="00422C67" w:rsidRPr="0057772A" w:rsidRDefault="00422C67" w:rsidP="00422C67">
      <w:pPr>
        <w:numPr>
          <w:ilvl w:val="1"/>
          <w:numId w:val="994"/>
        </w:numPr>
        <w:pBdr>
          <w:top w:val="nil"/>
          <w:left w:val="nil"/>
          <w:bottom w:val="nil"/>
          <w:right w:val="nil"/>
          <w:between w:val="nil"/>
        </w:pBdr>
        <w:spacing w:before="120" w:after="120" w:line="240" w:lineRule="auto"/>
        <w:ind w:left="1134" w:hanging="364"/>
        <w:jc w:val="both"/>
        <w:rPr>
          <w:rFonts w:ascii="Arial" w:eastAsia="Arial" w:hAnsi="Arial" w:cs="Arial"/>
          <w:color w:val="000000"/>
          <w:sz w:val="24"/>
          <w:szCs w:val="24"/>
        </w:rPr>
      </w:pPr>
      <w:r w:rsidRPr="0057772A">
        <w:rPr>
          <w:rFonts w:ascii="Arial" w:eastAsia="Arial" w:hAnsi="Arial" w:cs="Arial"/>
          <w:color w:val="000000"/>
          <w:sz w:val="24"/>
          <w:szCs w:val="24"/>
        </w:rPr>
        <w:t>Engaged in conduct which falls under rules in other jurisdictions which are equivalent or similar to (a) to (f) above.</w:t>
      </w:r>
    </w:p>
    <w:p w14:paraId="267AACF5" w14:textId="77777777" w:rsidR="00422C67" w:rsidRPr="0057772A" w:rsidRDefault="00422C67" w:rsidP="00422C67">
      <w:pPr>
        <w:pBdr>
          <w:top w:val="nil"/>
          <w:left w:val="nil"/>
          <w:bottom w:val="nil"/>
          <w:right w:val="nil"/>
          <w:between w:val="nil"/>
        </w:pBdr>
        <w:spacing w:before="120" w:after="120" w:line="240" w:lineRule="auto"/>
        <w:jc w:val="both"/>
        <w:rPr>
          <w:rFonts w:ascii="Arial" w:eastAsia="Arial" w:hAnsi="Arial" w:cs="Arial"/>
          <w:b/>
          <w:color w:val="000000"/>
          <w:sz w:val="24"/>
          <w:szCs w:val="24"/>
        </w:rPr>
      </w:pPr>
      <w:r w:rsidRPr="0057772A">
        <w:rPr>
          <w:rFonts w:ascii="Arial" w:eastAsia="Arial" w:hAnsi="Arial" w:cs="Arial"/>
          <w:b/>
          <w:i/>
          <w:color w:val="000000"/>
          <w:sz w:val="24"/>
          <w:szCs w:val="24"/>
        </w:rPr>
        <w:t>Condition three (Arrangements are admitted, or subject to litigation/prosecution or identified in a published list (Spotlights))</w:t>
      </w:r>
    </w:p>
    <w:p w14:paraId="4B49FF0E" w14:textId="77777777" w:rsidR="00422C67" w:rsidRPr="0057772A" w:rsidRDefault="00422C67" w:rsidP="00422C67">
      <w:pPr>
        <w:numPr>
          <w:ilvl w:val="0"/>
          <w:numId w:val="98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sidRPr="0057772A">
        <w:rPr>
          <w:rFonts w:ascii="Arial" w:eastAsia="Arial" w:hAnsi="Arial" w:cs="Arial"/>
          <w:color w:val="000000"/>
          <w:sz w:val="24"/>
          <w:szCs w:val="24"/>
        </w:rPr>
        <w:t xml:space="preserve">X’s activity in </w:t>
      </w:r>
      <w:r w:rsidRPr="0057772A">
        <w:rPr>
          <w:rFonts w:ascii="Arial" w:eastAsia="Arial" w:hAnsi="Arial" w:cs="Arial"/>
          <w:i/>
          <w:color w:val="000000"/>
          <w:sz w:val="24"/>
          <w:szCs w:val="24"/>
        </w:rPr>
        <w:t>Condition 2</w:t>
      </w:r>
      <w:r w:rsidRPr="0057772A">
        <w:rPr>
          <w:rFonts w:ascii="Arial" w:eastAsia="Arial" w:hAnsi="Arial" w:cs="Arial"/>
          <w:color w:val="000000"/>
          <w:sz w:val="24"/>
          <w:szCs w:val="24"/>
        </w:rPr>
        <w:t xml:space="preserve"> is, where applicable, subject to dispute and/or litigation as follows:</w:t>
      </w:r>
    </w:p>
    <w:p w14:paraId="70CAA3EF" w14:textId="77777777" w:rsidR="00422C67" w:rsidRPr="0057772A" w:rsidRDefault="00422C67" w:rsidP="00422C67">
      <w:pPr>
        <w:numPr>
          <w:ilvl w:val="1"/>
          <w:numId w:val="992"/>
        </w:numPr>
        <w:pBdr>
          <w:top w:val="nil"/>
          <w:left w:val="nil"/>
          <w:bottom w:val="nil"/>
          <w:right w:val="nil"/>
          <w:between w:val="nil"/>
        </w:pBdr>
        <w:tabs>
          <w:tab w:val="left" w:pos="1162"/>
        </w:tabs>
        <w:spacing w:before="120" w:after="120" w:line="240" w:lineRule="auto"/>
        <w:ind w:firstLine="784"/>
        <w:jc w:val="both"/>
        <w:rPr>
          <w:rFonts w:ascii="Arial" w:eastAsia="Arial" w:hAnsi="Arial" w:cs="Arial"/>
          <w:color w:val="000000"/>
          <w:sz w:val="24"/>
          <w:szCs w:val="24"/>
        </w:rPr>
      </w:pPr>
      <w:r w:rsidRPr="0057772A">
        <w:rPr>
          <w:rFonts w:ascii="Arial" w:eastAsia="Arial" w:hAnsi="Arial" w:cs="Arial"/>
          <w:color w:val="000000"/>
          <w:sz w:val="24"/>
          <w:szCs w:val="24"/>
        </w:rPr>
        <w:t>In respect of (a), either X:</w:t>
      </w:r>
    </w:p>
    <w:p w14:paraId="28FFFE96" w14:textId="77777777" w:rsidR="00422C67" w:rsidRPr="0057772A" w:rsidRDefault="00422C67" w:rsidP="00422C67">
      <w:pPr>
        <w:numPr>
          <w:ilvl w:val="2"/>
          <w:numId w:val="997"/>
        </w:numPr>
        <w:pBdr>
          <w:top w:val="nil"/>
          <w:left w:val="nil"/>
          <w:bottom w:val="nil"/>
          <w:right w:val="nil"/>
          <w:between w:val="nil"/>
        </w:pBdr>
        <w:spacing w:before="120" w:after="120" w:line="240" w:lineRule="auto"/>
        <w:ind w:left="1701" w:hanging="567"/>
        <w:jc w:val="both"/>
        <w:rPr>
          <w:rFonts w:ascii="Arial" w:eastAsia="Arial" w:hAnsi="Arial" w:cs="Arial"/>
          <w:color w:val="000000"/>
          <w:sz w:val="24"/>
          <w:szCs w:val="24"/>
        </w:rPr>
      </w:pPr>
      <w:r w:rsidRPr="0057772A">
        <w:rPr>
          <w:rFonts w:ascii="Arial" w:eastAsia="Arial" w:hAnsi="Arial" w:cs="Arial"/>
          <w:color w:val="000000"/>
          <w:sz w:val="24"/>
          <w:szCs w:val="24"/>
        </w:rPr>
        <w:t>Has accepted the terms of an offer made under a Contractual Disclosure Facility (CDF) pursuant to the Code of Practice 9 (COP9) procedure</w:t>
      </w:r>
      <w:r w:rsidRPr="00FF0465">
        <w:rPr>
          <w:rFonts w:ascii="Arial" w:eastAsia="Arial" w:hAnsi="Arial" w:cs="Arial"/>
          <w:color w:val="000000"/>
          <w:sz w:val="24"/>
          <w:szCs w:val="24"/>
          <w:vertAlign w:val="superscript"/>
        </w:rPr>
        <w:footnoteReference w:id="9"/>
      </w:r>
      <w:r w:rsidRPr="00FF0465">
        <w:rPr>
          <w:rFonts w:ascii="Arial" w:eastAsia="Arial" w:hAnsi="Arial" w:cs="Arial"/>
          <w:color w:val="000000"/>
          <w:sz w:val="24"/>
          <w:szCs w:val="24"/>
        </w:rPr>
        <w:t>; or,</w:t>
      </w:r>
    </w:p>
    <w:p w14:paraId="7FD69695" w14:textId="77777777" w:rsidR="00422C67" w:rsidRPr="0057772A" w:rsidRDefault="00422C67" w:rsidP="00422C67">
      <w:pPr>
        <w:numPr>
          <w:ilvl w:val="2"/>
          <w:numId w:val="997"/>
        </w:numPr>
        <w:pBdr>
          <w:top w:val="nil"/>
          <w:left w:val="nil"/>
          <w:bottom w:val="nil"/>
          <w:right w:val="nil"/>
          <w:between w:val="nil"/>
        </w:pBdr>
        <w:spacing w:before="120" w:after="120" w:line="240" w:lineRule="auto"/>
        <w:ind w:left="1701" w:hanging="567"/>
        <w:jc w:val="both"/>
        <w:rPr>
          <w:rFonts w:ascii="Arial" w:eastAsia="Arial" w:hAnsi="Arial" w:cs="Arial"/>
          <w:color w:val="000000"/>
          <w:sz w:val="24"/>
          <w:szCs w:val="24"/>
        </w:rPr>
      </w:pPr>
      <w:r w:rsidRPr="0057772A">
        <w:rPr>
          <w:rFonts w:ascii="Arial" w:eastAsia="Arial" w:hAnsi="Arial" w:cs="Arial"/>
          <w:color w:val="000000"/>
          <w:sz w:val="24"/>
          <w:szCs w:val="24"/>
        </w:rPr>
        <w:t xml:space="preserve">Has been charged with an offence of fraudulent evasion. </w:t>
      </w:r>
    </w:p>
    <w:p w14:paraId="665BC704" w14:textId="77777777" w:rsidR="00422C67" w:rsidRPr="0057772A" w:rsidRDefault="00422C67" w:rsidP="00422C67">
      <w:pPr>
        <w:numPr>
          <w:ilvl w:val="1"/>
          <w:numId w:val="992"/>
        </w:numPr>
        <w:pBdr>
          <w:top w:val="nil"/>
          <w:left w:val="nil"/>
          <w:bottom w:val="nil"/>
          <w:right w:val="nil"/>
          <w:between w:val="nil"/>
        </w:pBdr>
        <w:spacing w:before="120" w:after="120" w:line="240" w:lineRule="auto"/>
        <w:ind w:left="1134" w:hanging="364"/>
        <w:jc w:val="both"/>
        <w:rPr>
          <w:rFonts w:ascii="Arial" w:eastAsia="Arial" w:hAnsi="Arial" w:cs="Arial"/>
          <w:color w:val="000000"/>
          <w:sz w:val="24"/>
          <w:szCs w:val="24"/>
        </w:rPr>
      </w:pPr>
      <w:r w:rsidRPr="0057772A">
        <w:rPr>
          <w:rFonts w:ascii="Arial" w:eastAsia="Arial" w:hAnsi="Arial" w:cs="Arial"/>
          <w:color w:val="000000"/>
          <w:sz w:val="24"/>
          <w:szCs w:val="24"/>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69EECC14" w14:textId="77777777" w:rsidR="00422C67" w:rsidRPr="0057772A" w:rsidRDefault="00422C67" w:rsidP="00422C67">
      <w:pPr>
        <w:numPr>
          <w:ilvl w:val="1"/>
          <w:numId w:val="992"/>
        </w:numPr>
        <w:pBdr>
          <w:top w:val="nil"/>
          <w:left w:val="nil"/>
          <w:bottom w:val="nil"/>
          <w:right w:val="nil"/>
          <w:between w:val="nil"/>
        </w:pBdr>
        <w:spacing w:before="120" w:after="120" w:line="240" w:lineRule="auto"/>
        <w:ind w:left="1134" w:hanging="364"/>
        <w:jc w:val="both"/>
        <w:rPr>
          <w:rFonts w:ascii="Arial" w:eastAsia="Arial" w:hAnsi="Arial" w:cs="Arial"/>
          <w:color w:val="000000"/>
          <w:sz w:val="24"/>
          <w:szCs w:val="24"/>
        </w:rPr>
      </w:pPr>
      <w:r w:rsidRPr="0057772A">
        <w:rPr>
          <w:rFonts w:ascii="Arial" w:eastAsia="Arial" w:hAnsi="Arial" w:cs="Arial"/>
          <w:color w:val="000000"/>
          <w:sz w:val="24"/>
          <w:szCs w:val="24"/>
        </w:rPr>
        <w:t>In respect of (b) to (e), during an HMRC enquiry, if it has been agreed between HMRC and X that there is a pause with the enquiry in order to await the outcome of related litigation.</w:t>
      </w:r>
    </w:p>
    <w:p w14:paraId="0917FD20" w14:textId="77777777" w:rsidR="00422C67" w:rsidRPr="0057772A" w:rsidRDefault="00422C67" w:rsidP="00422C67">
      <w:pPr>
        <w:numPr>
          <w:ilvl w:val="1"/>
          <w:numId w:val="992"/>
        </w:numPr>
        <w:pBdr>
          <w:top w:val="nil"/>
          <w:left w:val="nil"/>
          <w:bottom w:val="nil"/>
          <w:right w:val="nil"/>
          <w:between w:val="nil"/>
        </w:pBdr>
        <w:spacing w:before="120" w:after="120" w:line="240" w:lineRule="auto"/>
        <w:ind w:left="1134" w:hanging="364"/>
        <w:jc w:val="both"/>
        <w:rPr>
          <w:rFonts w:ascii="Arial" w:eastAsia="Arial" w:hAnsi="Arial" w:cs="Arial"/>
          <w:color w:val="000000"/>
          <w:sz w:val="24"/>
          <w:szCs w:val="24"/>
        </w:rPr>
      </w:pPr>
      <w:r w:rsidRPr="0057772A">
        <w:rPr>
          <w:rFonts w:ascii="Arial" w:eastAsia="Arial" w:hAnsi="Arial" w:cs="Arial"/>
          <w:color w:val="000000"/>
          <w:sz w:val="24"/>
          <w:szCs w:val="24"/>
        </w:rPr>
        <w:t>In respect of (f) this condition is satisfied without any further steps being taken.</w:t>
      </w:r>
    </w:p>
    <w:p w14:paraId="785670A4" w14:textId="77777777" w:rsidR="00422C67" w:rsidRPr="0057772A" w:rsidRDefault="00422C67" w:rsidP="00422C67">
      <w:pPr>
        <w:numPr>
          <w:ilvl w:val="1"/>
          <w:numId w:val="992"/>
        </w:numPr>
        <w:pBdr>
          <w:top w:val="nil"/>
          <w:left w:val="nil"/>
          <w:bottom w:val="nil"/>
          <w:right w:val="nil"/>
          <w:between w:val="nil"/>
        </w:pBdr>
        <w:spacing w:before="120" w:after="120" w:line="240" w:lineRule="auto"/>
        <w:ind w:left="1134" w:hanging="364"/>
        <w:jc w:val="both"/>
        <w:rPr>
          <w:rFonts w:ascii="Arial" w:eastAsia="Arial" w:hAnsi="Arial" w:cs="Arial"/>
          <w:color w:val="000000"/>
          <w:sz w:val="24"/>
          <w:szCs w:val="24"/>
        </w:rPr>
      </w:pPr>
      <w:r w:rsidRPr="0057772A">
        <w:rPr>
          <w:rFonts w:ascii="Arial" w:eastAsia="Arial" w:hAnsi="Arial" w:cs="Arial"/>
          <w:color w:val="000000"/>
          <w:sz w:val="24"/>
          <w:szCs w:val="24"/>
        </w:rPr>
        <w:t>In respect of (g) the foreign equivalent to each of the corresponding steps set out above in (i) to (iii).</w:t>
      </w:r>
    </w:p>
    <w:p w14:paraId="272C3060" w14:textId="77777777" w:rsidR="00422C67" w:rsidRPr="0057772A" w:rsidRDefault="00422C67" w:rsidP="00422C67">
      <w:pPr>
        <w:pBdr>
          <w:top w:val="nil"/>
          <w:left w:val="nil"/>
          <w:bottom w:val="nil"/>
          <w:right w:val="nil"/>
          <w:between w:val="nil"/>
        </w:pBdr>
        <w:spacing w:before="120" w:after="120" w:line="240" w:lineRule="auto"/>
        <w:ind w:left="1134"/>
        <w:jc w:val="both"/>
        <w:rPr>
          <w:rFonts w:ascii="Arial" w:eastAsia="Arial" w:hAnsi="Arial" w:cs="Arial"/>
          <w:color w:val="000000"/>
          <w:sz w:val="24"/>
          <w:szCs w:val="24"/>
        </w:rPr>
      </w:pPr>
      <w:r w:rsidRPr="0057772A">
        <w:rPr>
          <w:rFonts w:ascii="Arial" w:eastAsia="Arial" w:hAnsi="Arial" w:cs="Arial"/>
          <w:color w:val="000000"/>
          <w:sz w:val="24"/>
          <w:szCs w:val="24"/>
        </w:rPr>
        <w:t xml:space="preserve">For the avoidance of doubt, any reference in this Annex 1 to any Law includes a reference to that Law as amended, extended, consolidated or re-enacted from time to time including any implementing or successor legislation. </w:t>
      </w:r>
    </w:p>
    <w:p w14:paraId="6548A2D2" w14:textId="77777777" w:rsidR="00422C67" w:rsidRPr="00FF0465" w:rsidRDefault="00422C67" w:rsidP="00422C67">
      <w:pPr>
        <w:spacing w:after="240" w:line="240" w:lineRule="auto"/>
        <w:rPr>
          <w:rFonts w:ascii="Arial" w:eastAsia="Arial" w:hAnsi="Arial" w:cs="Arial"/>
          <w:sz w:val="24"/>
          <w:szCs w:val="24"/>
        </w:rPr>
      </w:pPr>
      <w:r w:rsidRPr="0057772A">
        <w:rPr>
          <w:rFonts w:ascii="Arial" w:hAnsi="Arial" w:cs="Arial"/>
          <w:sz w:val="24"/>
          <w:szCs w:val="24"/>
        </w:rPr>
        <w:br w:type="page"/>
      </w:r>
    </w:p>
    <w:p w14:paraId="2E9B4B3A" w14:textId="77777777" w:rsidR="00422C67" w:rsidRPr="00A57A70" w:rsidRDefault="00422C67" w:rsidP="00422C67">
      <w:pPr>
        <w:spacing w:after="240" w:line="240" w:lineRule="auto"/>
        <w:jc w:val="center"/>
        <w:rPr>
          <w:rFonts w:ascii="Arial" w:eastAsia="Arial" w:hAnsi="Arial" w:cs="Arial"/>
          <w:b/>
          <w:sz w:val="24"/>
          <w:szCs w:val="24"/>
        </w:rPr>
      </w:pPr>
      <w:r w:rsidRPr="00FF0465">
        <w:rPr>
          <w:rFonts w:ascii="Arial" w:eastAsia="Arial" w:hAnsi="Arial" w:cs="Arial"/>
          <w:b/>
          <w:sz w:val="24"/>
          <w:szCs w:val="24"/>
        </w:rPr>
        <w:lastRenderedPageBreak/>
        <w:t xml:space="preserve">Annex 2 Form </w:t>
      </w:r>
    </w:p>
    <w:p w14:paraId="16A1A9FE" w14:textId="77777777" w:rsidR="00422C67" w:rsidRPr="0057772A" w:rsidRDefault="00422C67" w:rsidP="00422C67">
      <w:pPr>
        <w:spacing w:after="240" w:line="240" w:lineRule="auto"/>
        <w:jc w:val="center"/>
        <w:rPr>
          <w:rFonts w:ascii="Arial" w:eastAsia="Arial" w:hAnsi="Arial" w:cs="Arial"/>
          <w:b/>
          <w:sz w:val="24"/>
          <w:szCs w:val="24"/>
        </w:rPr>
      </w:pPr>
      <w:r w:rsidRPr="0057772A">
        <w:rPr>
          <w:rFonts w:ascii="Arial" w:eastAsia="Arial" w:hAnsi="Arial" w:cs="Arial"/>
          <w:b/>
          <w:sz w:val="24"/>
          <w:szCs w:val="24"/>
        </w:rPr>
        <w:t xml:space="preserve">CONFIDENTIALITY DECLARATION </w:t>
      </w:r>
    </w:p>
    <w:p w14:paraId="53033869" w14:textId="77777777" w:rsidR="00422C67" w:rsidRPr="0057772A" w:rsidRDefault="00422C67" w:rsidP="00422C67">
      <w:pPr>
        <w:spacing w:after="240" w:line="240" w:lineRule="auto"/>
        <w:jc w:val="both"/>
        <w:rPr>
          <w:rFonts w:ascii="Arial" w:eastAsia="Arial" w:hAnsi="Arial" w:cs="Arial"/>
          <w:sz w:val="24"/>
          <w:szCs w:val="24"/>
        </w:rPr>
      </w:pPr>
      <w:r w:rsidRPr="0057772A">
        <w:rPr>
          <w:rFonts w:ascii="Arial" w:eastAsia="Arial" w:hAnsi="Arial" w:cs="Arial"/>
          <w:sz w:val="24"/>
          <w:szCs w:val="24"/>
        </w:rPr>
        <w:t>CONTRACT REFERENCE: [</w:t>
      </w:r>
      <w:r w:rsidRPr="0057772A">
        <w:rPr>
          <w:rFonts w:ascii="Arial" w:eastAsia="Arial" w:hAnsi="Arial" w:cs="Arial"/>
          <w:sz w:val="24"/>
          <w:szCs w:val="24"/>
          <w:highlight w:val="yellow"/>
        </w:rPr>
        <w:t>for Supplier to insert Contract reference number and contract date</w:t>
      </w:r>
      <w:r w:rsidRPr="0057772A">
        <w:rPr>
          <w:rFonts w:ascii="Arial" w:eastAsia="Arial" w:hAnsi="Arial" w:cs="Arial"/>
          <w:sz w:val="24"/>
          <w:szCs w:val="24"/>
        </w:rPr>
        <w:t>] ((‘the Agreement’)</w:t>
      </w:r>
    </w:p>
    <w:p w14:paraId="3D97E465" w14:textId="77777777" w:rsidR="00422C67" w:rsidRPr="0057772A" w:rsidRDefault="00422C67" w:rsidP="00422C67">
      <w:pPr>
        <w:spacing w:after="240" w:line="240" w:lineRule="auto"/>
        <w:jc w:val="both"/>
        <w:rPr>
          <w:rFonts w:ascii="Arial" w:eastAsia="Arial" w:hAnsi="Arial" w:cs="Arial"/>
          <w:sz w:val="24"/>
          <w:szCs w:val="24"/>
        </w:rPr>
      </w:pPr>
      <w:r w:rsidRPr="0057772A">
        <w:rPr>
          <w:rFonts w:ascii="Arial" w:eastAsia="Arial" w:hAnsi="Arial" w:cs="Arial"/>
          <w:sz w:val="24"/>
          <w:szCs w:val="24"/>
        </w:rPr>
        <w:t>DECLARATION:</w:t>
      </w:r>
    </w:p>
    <w:p w14:paraId="0721BEC7" w14:textId="77777777" w:rsidR="00422C67" w:rsidRPr="0057772A" w:rsidRDefault="00422C67" w:rsidP="00422C67">
      <w:pPr>
        <w:spacing w:after="240" w:line="240" w:lineRule="auto"/>
        <w:jc w:val="both"/>
        <w:rPr>
          <w:rFonts w:ascii="Arial" w:eastAsia="Arial" w:hAnsi="Arial" w:cs="Arial"/>
          <w:sz w:val="24"/>
          <w:szCs w:val="24"/>
        </w:rPr>
      </w:pPr>
      <w:r w:rsidRPr="0057772A">
        <w:rPr>
          <w:rFonts w:ascii="Arial" w:eastAsia="Arial" w:hAnsi="Arial" w:cs="Arial"/>
          <w:sz w:val="24"/>
          <w:szCs w:val="24"/>
        </w:rPr>
        <w:t xml:space="preserve">I solemnly declare that: </w:t>
      </w:r>
    </w:p>
    <w:p w14:paraId="34A081BB" w14:textId="77777777" w:rsidR="00422C67" w:rsidRPr="0057772A" w:rsidRDefault="00422C67" w:rsidP="00422C67">
      <w:pPr>
        <w:numPr>
          <w:ilvl w:val="0"/>
          <w:numId w:val="995"/>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sidRPr="0057772A">
        <w:rPr>
          <w:rFonts w:ascii="Arial" w:eastAsia="Arial" w:hAnsi="Arial" w:cs="Arial"/>
          <w:color w:val="000000"/>
          <w:sz w:val="24"/>
          <w:szCs w:val="24"/>
        </w:rPr>
        <w:t>I am aware that the duty of confidentiality imposed by section 18 of the Commissioners for Revenue and Customs Act 2005 applies to Government Data (as defined in the Agreement) that has been or will be provided to me in accordance with the Agreement.</w:t>
      </w:r>
    </w:p>
    <w:p w14:paraId="0C9DA792" w14:textId="77777777" w:rsidR="00422C67" w:rsidRPr="0057772A" w:rsidRDefault="00422C67" w:rsidP="00422C67">
      <w:pPr>
        <w:numPr>
          <w:ilvl w:val="0"/>
          <w:numId w:val="995"/>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sidRPr="0057772A">
        <w:rPr>
          <w:rFonts w:ascii="Arial" w:eastAsia="Arial" w:hAnsi="Arial" w:cs="Arial"/>
          <w:color w:val="000000"/>
          <w:sz w:val="24"/>
          <w:szCs w:val="24"/>
        </w:rPr>
        <w:t xml:space="preserve">I understand and acknowledge that under Section 19 of the Commissioners for Revenue and Customs Act 2005 it may be a criminal offence to disclose any Government Data provided to me. </w:t>
      </w:r>
    </w:p>
    <w:p w14:paraId="17324E34" w14:textId="77777777" w:rsidR="00422C67" w:rsidRPr="0057772A" w:rsidRDefault="00422C67" w:rsidP="00422C67">
      <w:pPr>
        <w:pBdr>
          <w:top w:val="nil"/>
          <w:left w:val="nil"/>
          <w:bottom w:val="nil"/>
          <w:right w:val="nil"/>
          <w:between w:val="nil"/>
        </w:pBdr>
        <w:spacing w:after="240" w:line="240" w:lineRule="auto"/>
        <w:ind w:left="426"/>
        <w:jc w:val="both"/>
        <w:rPr>
          <w:rFonts w:ascii="Arial" w:eastAsia="Arial" w:hAnsi="Arial" w:cs="Arial"/>
          <w:color w:val="000000"/>
          <w:sz w:val="24"/>
          <w:szCs w:val="24"/>
        </w:rPr>
      </w:pPr>
    </w:p>
    <w:tbl>
      <w:tblPr>
        <w:tblW w:w="567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tblGrid>
      <w:tr w:rsidR="00422C67" w:rsidRPr="00FF0465" w14:paraId="0A91F217" w14:textId="77777777" w:rsidTr="005617FB">
        <w:tc>
          <w:tcPr>
            <w:tcW w:w="5670" w:type="dxa"/>
          </w:tcPr>
          <w:p w14:paraId="7FEEE346" w14:textId="77777777" w:rsidR="00422C67" w:rsidRPr="0057772A" w:rsidRDefault="00422C67" w:rsidP="005617FB">
            <w:pPr>
              <w:spacing w:after="240"/>
              <w:rPr>
                <w:rFonts w:ascii="Arial" w:eastAsia="Arial" w:hAnsi="Arial" w:cs="Arial"/>
                <w:sz w:val="24"/>
                <w:szCs w:val="24"/>
              </w:rPr>
            </w:pPr>
            <w:r w:rsidRPr="0057772A">
              <w:rPr>
                <w:rFonts w:ascii="Arial" w:eastAsia="Arial" w:hAnsi="Arial" w:cs="Arial"/>
                <w:sz w:val="24"/>
                <w:szCs w:val="24"/>
              </w:rPr>
              <w:t>SIGNED:</w:t>
            </w:r>
          </w:p>
        </w:tc>
      </w:tr>
      <w:tr w:rsidR="00422C67" w:rsidRPr="00FF0465" w14:paraId="6D9009A8" w14:textId="77777777" w:rsidTr="005617FB">
        <w:tc>
          <w:tcPr>
            <w:tcW w:w="5670" w:type="dxa"/>
          </w:tcPr>
          <w:p w14:paraId="1C0100FF" w14:textId="77777777" w:rsidR="00422C67" w:rsidRPr="0057772A" w:rsidRDefault="00422C67" w:rsidP="005617FB">
            <w:pPr>
              <w:spacing w:after="240"/>
              <w:rPr>
                <w:rFonts w:ascii="Arial" w:eastAsia="Arial" w:hAnsi="Arial" w:cs="Arial"/>
                <w:sz w:val="24"/>
                <w:szCs w:val="24"/>
              </w:rPr>
            </w:pPr>
            <w:r w:rsidRPr="00FF0465">
              <w:rPr>
                <w:rFonts w:ascii="Arial" w:eastAsia="Arial" w:hAnsi="Arial" w:cs="Arial"/>
                <w:sz w:val="24"/>
                <w:szCs w:val="24"/>
              </w:rPr>
              <w:t>FULL NAME:</w:t>
            </w:r>
          </w:p>
        </w:tc>
      </w:tr>
      <w:tr w:rsidR="00422C67" w:rsidRPr="00FF0465" w14:paraId="3219EAB0" w14:textId="77777777" w:rsidTr="005617FB">
        <w:tc>
          <w:tcPr>
            <w:tcW w:w="5670" w:type="dxa"/>
          </w:tcPr>
          <w:p w14:paraId="49CF55C3" w14:textId="77777777" w:rsidR="00422C67" w:rsidRPr="0057772A" w:rsidRDefault="00422C67" w:rsidP="005617FB">
            <w:pPr>
              <w:spacing w:after="240"/>
              <w:rPr>
                <w:rFonts w:ascii="Arial" w:eastAsia="Arial" w:hAnsi="Arial" w:cs="Arial"/>
                <w:sz w:val="24"/>
                <w:szCs w:val="24"/>
              </w:rPr>
            </w:pPr>
            <w:r w:rsidRPr="00FF0465">
              <w:rPr>
                <w:rFonts w:ascii="Arial" w:eastAsia="Arial" w:hAnsi="Arial" w:cs="Arial"/>
                <w:sz w:val="24"/>
                <w:szCs w:val="24"/>
              </w:rPr>
              <w:t>POSITION:</w:t>
            </w:r>
          </w:p>
        </w:tc>
      </w:tr>
      <w:tr w:rsidR="00422C67" w:rsidRPr="00FF0465" w14:paraId="58ECB39C" w14:textId="77777777" w:rsidTr="005617FB">
        <w:tc>
          <w:tcPr>
            <w:tcW w:w="5670" w:type="dxa"/>
          </w:tcPr>
          <w:p w14:paraId="274D3B67" w14:textId="77777777" w:rsidR="00422C67" w:rsidRPr="0057772A" w:rsidRDefault="00422C67" w:rsidP="005617FB">
            <w:pPr>
              <w:spacing w:after="240"/>
              <w:rPr>
                <w:rFonts w:ascii="Arial" w:eastAsia="Arial" w:hAnsi="Arial" w:cs="Arial"/>
                <w:sz w:val="24"/>
                <w:szCs w:val="24"/>
              </w:rPr>
            </w:pPr>
            <w:r w:rsidRPr="00FF0465">
              <w:rPr>
                <w:rFonts w:ascii="Arial" w:eastAsia="Arial" w:hAnsi="Arial" w:cs="Arial"/>
                <w:sz w:val="24"/>
                <w:szCs w:val="24"/>
              </w:rPr>
              <w:t xml:space="preserve">COMPANY: </w:t>
            </w:r>
          </w:p>
        </w:tc>
      </w:tr>
      <w:tr w:rsidR="00422C67" w:rsidRPr="00FF0465" w14:paraId="79EA4D78" w14:textId="77777777" w:rsidTr="005617FB">
        <w:tc>
          <w:tcPr>
            <w:tcW w:w="5670" w:type="dxa"/>
          </w:tcPr>
          <w:p w14:paraId="0BB355AC" w14:textId="77777777" w:rsidR="00422C67" w:rsidRPr="0057772A" w:rsidRDefault="00422C67" w:rsidP="005617FB">
            <w:pPr>
              <w:spacing w:after="240"/>
              <w:rPr>
                <w:rFonts w:ascii="Arial" w:eastAsia="Arial" w:hAnsi="Arial" w:cs="Arial"/>
                <w:sz w:val="24"/>
                <w:szCs w:val="24"/>
              </w:rPr>
            </w:pPr>
            <w:r w:rsidRPr="00FF0465">
              <w:rPr>
                <w:rFonts w:ascii="Arial" w:eastAsia="Arial" w:hAnsi="Arial" w:cs="Arial"/>
                <w:sz w:val="24"/>
                <w:szCs w:val="24"/>
              </w:rPr>
              <w:t xml:space="preserve">DATE OF SIGNATURE: </w:t>
            </w:r>
          </w:p>
        </w:tc>
      </w:tr>
    </w:tbl>
    <w:p w14:paraId="2CAAF852" w14:textId="77777777" w:rsidR="00422C67" w:rsidRPr="00FF0465" w:rsidRDefault="00422C67" w:rsidP="00422C67">
      <w:pPr>
        <w:spacing w:after="240" w:line="240" w:lineRule="auto"/>
        <w:rPr>
          <w:rFonts w:ascii="Arial" w:eastAsia="Arial" w:hAnsi="Arial" w:cs="Arial"/>
          <w:sz w:val="24"/>
          <w:szCs w:val="24"/>
        </w:rPr>
      </w:pPr>
    </w:p>
    <w:p w14:paraId="360521DB" w14:textId="77777777" w:rsidR="00422C67" w:rsidRPr="0057772A" w:rsidRDefault="00422C67" w:rsidP="00422C67">
      <w:pPr>
        <w:spacing w:after="240" w:line="240" w:lineRule="auto"/>
        <w:rPr>
          <w:rFonts w:ascii="Arial" w:eastAsia="Arial" w:hAnsi="Arial" w:cs="Arial"/>
          <w:sz w:val="24"/>
          <w:szCs w:val="24"/>
        </w:rPr>
      </w:pPr>
    </w:p>
    <w:p w14:paraId="7DF08DA5" w14:textId="77777777" w:rsidR="00422C67" w:rsidRPr="0057772A" w:rsidRDefault="00422C67" w:rsidP="00422C67">
      <w:pPr>
        <w:spacing w:after="240" w:line="240" w:lineRule="auto"/>
        <w:rPr>
          <w:rFonts w:ascii="Arial" w:eastAsia="Arial" w:hAnsi="Arial" w:cs="Arial"/>
          <w:sz w:val="24"/>
          <w:szCs w:val="24"/>
        </w:rPr>
      </w:pPr>
    </w:p>
    <w:p w14:paraId="1076F0E6" w14:textId="77777777" w:rsidR="00422C67" w:rsidRPr="00A57A70" w:rsidRDefault="00422C67" w:rsidP="00422C67">
      <w:pPr>
        <w:spacing w:after="240" w:line="240" w:lineRule="auto"/>
        <w:jc w:val="right"/>
        <w:rPr>
          <w:rFonts w:ascii="Arial" w:hAnsi="Arial" w:cs="Arial"/>
          <w:sz w:val="24"/>
          <w:szCs w:val="24"/>
        </w:rPr>
      </w:pPr>
    </w:p>
    <w:p w14:paraId="5D4C8257" w14:textId="2CCC52FE" w:rsidR="00BE6D51" w:rsidRPr="00A57A70" w:rsidRDefault="00BE6D51" w:rsidP="00BE6D51">
      <w:pPr>
        <w:rPr>
          <w:rFonts w:ascii="Arial" w:hAnsi="Arial" w:cs="Arial"/>
          <w:b/>
          <w:smallCaps/>
          <w:sz w:val="24"/>
          <w:szCs w:val="24"/>
        </w:rPr>
      </w:pPr>
    </w:p>
    <w:sectPr w:rsidR="00BE6D51" w:rsidRPr="00A57A70" w:rsidSect="00285B65">
      <w:headerReference w:type="default" r:id="rId114"/>
      <w:footerReference w:type="default" r:id="rId115"/>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F2159" w14:textId="77777777" w:rsidR="004C5F28" w:rsidRDefault="004C5F28">
      <w:pPr>
        <w:spacing w:after="0" w:line="240" w:lineRule="auto"/>
      </w:pPr>
      <w:r>
        <w:separator/>
      </w:r>
    </w:p>
  </w:endnote>
  <w:endnote w:type="continuationSeparator" w:id="0">
    <w:p w14:paraId="209622FD" w14:textId="77777777" w:rsidR="004C5F28" w:rsidRDefault="004C5F28">
      <w:pPr>
        <w:spacing w:after="0" w:line="240" w:lineRule="auto"/>
      </w:pPr>
      <w:r>
        <w:continuationSeparator/>
      </w:r>
    </w:p>
  </w:endnote>
  <w:endnote w:type="continuationNotice" w:id="1">
    <w:p w14:paraId="4FA12AC4" w14:textId="77777777" w:rsidR="004C5F28" w:rsidRDefault="004C5F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m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6B5F1" w14:textId="77777777" w:rsidR="00181E0E" w:rsidRDefault="00181E0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0BC1" w14:textId="77777777" w:rsidR="00F63171" w:rsidRDefault="00F63171">
    <w:pPr>
      <w:tabs>
        <w:tab w:val="center" w:pos="4513"/>
        <w:tab w:val="right" w:pos="9026"/>
      </w:tabs>
      <w:spacing w:after="0"/>
      <w:rPr>
        <w:rFonts w:ascii="Arial" w:eastAsia="Arial" w:hAnsi="Arial"/>
        <w:color w:val="BFBFBF"/>
        <w:sz w:val="20"/>
        <w:szCs w:val="20"/>
      </w:rPr>
    </w:pPr>
  </w:p>
  <w:p w14:paraId="0A189BF8" w14:textId="77777777" w:rsidR="00F63171" w:rsidRDefault="00F63171">
    <w:pPr>
      <w:tabs>
        <w:tab w:val="center" w:pos="4513"/>
        <w:tab w:val="right" w:pos="9026"/>
      </w:tabs>
      <w:spacing w:after="0"/>
      <w:rPr>
        <w:rFonts w:ascii="Arial" w:eastAsia="Arial" w:hAnsi="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6D243D0D" w14:textId="77777777" w:rsidR="00F63171" w:rsidRDefault="00F63171">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olor w:val="BFBFBF"/>
        <w:sz w:val="20"/>
        <w:szCs w:val="20"/>
      </w:rPr>
      <w:fldChar w:fldCharType="begin"/>
    </w:r>
    <w:r>
      <w:rPr>
        <w:rFonts w:ascii="Arial" w:eastAsia="Arial" w:hAnsi="Arial" w:cs="Arial"/>
        <w:color w:val="BFBFBF"/>
        <w:sz w:val="20"/>
        <w:szCs w:val="20"/>
      </w:rPr>
      <w:instrText>PAGE</w:instrText>
    </w:r>
    <w:r w:rsidR="00181E0E">
      <w:rPr>
        <w:rFonts w:ascii="Arial" w:eastAsia="Arial" w:hAnsi="Arial"/>
        <w:color w:val="BFBFBF"/>
        <w:sz w:val="20"/>
        <w:szCs w:val="20"/>
      </w:rPr>
      <w:fldChar w:fldCharType="separate"/>
    </w:r>
    <w:r>
      <w:rPr>
        <w:rFonts w:ascii="Arial" w:eastAsia="Arial" w:hAnsi="Arial"/>
        <w:color w:val="BFBFBF"/>
        <w:sz w:val="20"/>
        <w:szCs w:val="20"/>
      </w:rPr>
      <w:fldChar w:fldCharType="end"/>
    </w:r>
  </w:p>
  <w:p w14:paraId="22471243" w14:textId="77777777" w:rsidR="00F63171" w:rsidRDefault="00F63171">
    <w:pPr>
      <w:spacing w:after="0"/>
      <w:rPr>
        <w:color w:val="BFBFBF"/>
      </w:rPr>
    </w:pPr>
    <w:r>
      <w:rPr>
        <w:rFonts w:ascii="Arial" w:eastAsia="Arial" w:hAnsi="Arial" w:cs="Arial"/>
        <w:color w:val="BFBFBF"/>
        <w:sz w:val="20"/>
        <w:szCs w:val="20"/>
      </w:rPr>
      <w:t>Model Version :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color w:val="BFBFBF"/>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3D2CD" w14:textId="77777777" w:rsidR="00476D30" w:rsidRDefault="00476D30">
    <w:pPr>
      <w:pBdr>
        <w:top w:val="nil"/>
        <w:left w:val="nil"/>
        <w:bottom w:val="nil"/>
        <w:right w:val="nil"/>
        <w:between w:val="nil"/>
      </w:pBdr>
      <w:tabs>
        <w:tab w:val="center" w:pos="4513"/>
        <w:tab w:val="right" w:pos="9026"/>
      </w:tabs>
      <w:spacing w:after="0" w:line="240" w:lineRule="auto"/>
      <w:rPr>
        <w:color w:val="00000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D3B76" w14:textId="77777777" w:rsidR="00476D30" w:rsidRDefault="00B81F1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RM6261</w:t>
    </w:r>
    <w:r>
      <w:rPr>
        <w:rFonts w:ascii="Arial" w:eastAsia="Arial" w:hAnsi="Arial" w:cs="Arial"/>
        <w:sz w:val="20"/>
        <w:szCs w:val="20"/>
      </w:rPr>
      <w:tab/>
      <w:t xml:space="preserve">                                           </w:t>
    </w:r>
  </w:p>
  <w:p w14:paraId="13AEDADD" w14:textId="77777777" w:rsidR="00476D30" w:rsidRDefault="00B81F1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360F1538" w14:textId="77777777" w:rsidR="00476D30" w:rsidRDefault="00B81F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Pr>
        <w:rFonts w:ascii="Arial" w:eastAsia="Arial" w:hAnsi="Arial" w:cs="Arial"/>
        <w:sz w:val="20"/>
        <w:szCs w:val="20"/>
      </w:rPr>
      <w:t>Model Version: v3.1</w:t>
    </w:r>
    <w:r>
      <w:tab/>
    </w:r>
    <w:r>
      <w:tab/>
    </w:r>
    <w:r>
      <w:tab/>
    </w:r>
    <w:r>
      <w:tab/>
    </w:r>
    <w:r>
      <w:tab/>
    </w:r>
    <w:r>
      <w:tab/>
    </w:r>
    <w:r>
      <w:tab/>
    </w:r>
    <w:r>
      <w:tab/>
    </w:r>
    <w:r>
      <w:tab/>
    </w:r>
    <w:r>
      <w:tab/>
    </w:r>
    <w: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9A9C" w14:textId="77777777" w:rsidR="00476D30" w:rsidRDefault="00476D30">
    <w:pPr>
      <w:pBdr>
        <w:top w:val="nil"/>
        <w:left w:val="nil"/>
        <w:bottom w:val="nil"/>
        <w:right w:val="nil"/>
        <w:between w:val="nil"/>
      </w:pBdr>
      <w:tabs>
        <w:tab w:val="center" w:pos="4513"/>
        <w:tab w:val="right" w:pos="9026"/>
      </w:tabs>
      <w:spacing w:after="0" w:line="240" w:lineRule="auto"/>
      <w:rPr>
        <w:color w:val="00000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0A569" w14:textId="77777777" w:rsidR="00476D30" w:rsidRDefault="00476D30">
    <w:pPr>
      <w:tabs>
        <w:tab w:val="center" w:pos="4513"/>
        <w:tab w:val="right" w:pos="9026"/>
      </w:tabs>
      <w:spacing w:after="0" w:line="240" w:lineRule="auto"/>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A9D4A" w14:textId="77777777" w:rsidR="00476D30" w:rsidRDefault="00B81F1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RM6261</w:t>
    </w:r>
    <w:r>
      <w:rPr>
        <w:rFonts w:ascii="Arial" w:eastAsia="Arial" w:hAnsi="Arial" w:cs="Arial"/>
        <w:sz w:val="20"/>
        <w:szCs w:val="20"/>
      </w:rPr>
      <w:tab/>
      <w:t xml:space="preserve">                                           </w:t>
    </w:r>
  </w:p>
  <w:p w14:paraId="77F0DBD3" w14:textId="77777777" w:rsidR="00476D30" w:rsidRDefault="00B81F10">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Pr>
        <w:rFonts w:ascii="Arial" w:eastAsia="Arial" w:hAnsi="Arial" w:cs="Arial"/>
        <w:noProof/>
        <w:sz w:val="20"/>
        <w:szCs w:val="20"/>
      </w:rPr>
      <w:t>1</w:t>
    </w:r>
    <w:r>
      <w:rPr>
        <w:rFonts w:ascii="Arial" w:eastAsia="Arial" w:hAnsi="Arial" w:cs="Arial"/>
        <w:sz w:val="20"/>
        <w:szCs w:val="20"/>
      </w:rPr>
      <w:fldChar w:fldCharType="end"/>
    </w:r>
  </w:p>
  <w:p w14:paraId="6E2E137A" w14:textId="77777777" w:rsidR="00476D30" w:rsidRDefault="00B81F10">
    <w:pPr>
      <w:spacing w:after="0"/>
    </w:pPr>
    <w:r>
      <w:rPr>
        <w:rFonts w:ascii="Arial" w:eastAsia="Arial" w:hAnsi="Arial" w:cs="Arial"/>
        <w:sz w:val="20"/>
        <w:szCs w:val="20"/>
      </w:rPr>
      <w:t>Model Version: v3.2</w:t>
    </w:r>
    <w:r>
      <w:rPr>
        <w:rFonts w:ascii="Arial" w:eastAsia="Arial" w:hAnsi="Arial" w:cs="Arial"/>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bookmarkStart w:id="38" w:name="bookmark=id.3znysh7" w:colFirst="0" w:colLast="0"/>
    <w:bookmarkEnd w:id="38"/>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CF25" w14:textId="77777777" w:rsidR="00476D30" w:rsidRDefault="00476D30">
    <w:pPr>
      <w:tabs>
        <w:tab w:val="center" w:pos="4513"/>
        <w:tab w:val="right" w:pos="9026"/>
      </w:tabs>
      <w:spacing w:after="0"/>
      <w:rPr>
        <w:color w:val="BFBFBF"/>
      </w:rPr>
    </w:pPr>
  </w:p>
  <w:p w14:paraId="6029A6BD" w14:textId="77777777" w:rsidR="00476D30" w:rsidRDefault="00B81F10">
    <w:pPr>
      <w:tabs>
        <w:tab w:val="center" w:pos="4513"/>
        <w:tab w:val="right" w:pos="9026"/>
      </w:tabs>
      <w:spacing w:after="0"/>
      <w:rPr>
        <w:color w:val="BFBFBF"/>
      </w:rPr>
    </w:pPr>
    <w:r>
      <w:rPr>
        <w:color w:val="BFBFBF"/>
      </w:rPr>
      <w:t>Framework Ref: RM</w:t>
    </w:r>
    <w:r>
      <w:rPr>
        <w:color w:val="BFBFBF"/>
      </w:rPr>
      <w:tab/>
      <w:t xml:space="preserve">                                           </w:t>
    </w:r>
  </w:p>
  <w:p w14:paraId="38EE9ADE" w14:textId="77777777" w:rsidR="00476D30" w:rsidRDefault="00B81F10">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sidR="00181E0E">
      <w:rPr>
        <w:color w:val="BFBFBF"/>
      </w:rPr>
      <w:fldChar w:fldCharType="separate"/>
    </w:r>
    <w:r>
      <w:rPr>
        <w:color w:val="BFBFBF"/>
      </w:rPr>
      <w:fldChar w:fldCharType="end"/>
    </w:r>
  </w:p>
  <w:p w14:paraId="34B81A4E" w14:textId="77777777" w:rsidR="00476D30" w:rsidRDefault="00B81F10">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1BD1D" w14:textId="77777777" w:rsidR="00C818E6" w:rsidRDefault="00C818E6" w:rsidP="00C818E6">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RM6261</w:t>
    </w:r>
    <w:r>
      <w:rPr>
        <w:rFonts w:ascii="Arial" w:eastAsia="Arial" w:hAnsi="Arial" w:cs="Arial"/>
        <w:sz w:val="20"/>
        <w:szCs w:val="20"/>
      </w:rPr>
      <w:tab/>
      <w:t xml:space="preserve">                                           </w:t>
    </w:r>
  </w:p>
  <w:p w14:paraId="2EF0C413" w14:textId="77777777" w:rsidR="00C818E6" w:rsidRDefault="00C818E6" w:rsidP="00C818E6">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Pr>
        <w:rFonts w:ascii="Arial" w:eastAsia="Arial" w:hAnsi="Arial" w:cs="Arial"/>
        <w:sz w:val="20"/>
        <w:szCs w:val="20"/>
      </w:rPr>
      <w:t>54</w:t>
    </w:r>
    <w:r>
      <w:rPr>
        <w:rFonts w:ascii="Arial" w:eastAsia="Arial" w:hAnsi="Arial" w:cs="Arial"/>
        <w:sz w:val="20"/>
        <w:szCs w:val="20"/>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DFB87" w14:textId="77777777" w:rsidR="00476D30" w:rsidRDefault="00B81F1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RM6261</w:t>
    </w:r>
    <w:r>
      <w:rPr>
        <w:rFonts w:ascii="Arial" w:eastAsia="Arial" w:hAnsi="Arial" w:cs="Arial"/>
        <w:sz w:val="20"/>
        <w:szCs w:val="20"/>
      </w:rPr>
      <w:tab/>
      <w:t xml:space="preserve">                                           </w:t>
    </w:r>
  </w:p>
  <w:p w14:paraId="4B974588" w14:textId="77777777" w:rsidR="00476D30" w:rsidRDefault="00B81F1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055343EF" w14:textId="77777777" w:rsidR="00476D30" w:rsidRDefault="00B81F10">
    <w:pPr>
      <w:spacing w:after="0"/>
    </w:pPr>
    <w:r>
      <w:rPr>
        <w:rFonts w:ascii="Arial" w:eastAsia="Arial" w:hAnsi="Arial" w:cs="Arial"/>
        <w:sz w:val="20"/>
        <w:szCs w:val="20"/>
      </w:rPr>
      <w:t>Model Version: v4.5</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5852D" w14:textId="77777777" w:rsidR="00476D30" w:rsidRDefault="00B81F1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4F2CCB6" w14:textId="77777777" w:rsidR="00476D30" w:rsidRDefault="00B81F1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181E0E">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r>
      <w:rPr>
        <w:rFonts w:ascii="Arial" w:eastAsia="Arial" w:hAnsi="Arial" w:cs="Arial"/>
        <w:color w:val="000000"/>
        <w:sz w:val="20"/>
        <w:szCs w:val="20"/>
      </w:rPr>
      <w:t>-</w:t>
    </w:r>
  </w:p>
  <w:p w14:paraId="51A45941" w14:textId="77777777" w:rsidR="00476D30" w:rsidRDefault="00B81F10">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D2D6E" w14:textId="23AF9439" w:rsidR="00713172" w:rsidRDefault="00D97CA6">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114300" distR="114300" simplePos="0" relativeHeight="251664899" behindDoc="0" locked="0" layoutInCell="0" allowOverlap="1" wp14:anchorId="21D621BB" wp14:editId="445F9096">
              <wp:simplePos x="0" y="0"/>
              <wp:positionH relativeFrom="page">
                <wp:align>center</wp:align>
              </wp:positionH>
              <wp:positionV relativeFrom="page">
                <wp:align>bottom</wp:align>
              </wp:positionV>
              <wp:extent cx="7772400" cy="463550"/>
              <wp:effectExtent l="0" t="0" r="0" b="12700"/>
              <wp:wrapNone/>
              <wp:docPr id="1543101415" name="MSIPCMe8c74f3d828c848a5713e6ae"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4CE3E3" w14:textId="10607772" w:rsidR="00D97CA6" w:rsidRPr="00181E0E" w:rsidRDefault="00181E0E" w:rsidP="00181E0E">
                          <w:pPr>
                            <w:spacing w:after="0"/>
                            <w:jc w:val="center"/>
                            <w:rPr>
                              <w:rFonts w:cs="Calibri"/>
                              <w:color w:val="000000"/>
                              <w:sz w:val="20"/>
                            </w:rPr>
                          </w:pPr>
                          <w:r w:rsidRPr="00181E0E">
                            <w:rPr>
                              <w:rFonts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1D621BB" id="_x0000_t202" coordsize="21600,21600" o:spt="202" path="m,l,21600r21600,l21600,xe">
              <v:stroke joinstyle="miter"/>
              <v:path gradientshapeok="t" o:connecttype="rect"/>
            </v:shapetype>
            <v:shape id="MSIPCMe8c74f3d828c848a5713e6ae" o:spid="_x0000_s1026" type="#_x0000_t202" alt="{&quot;HashCode&quot;:-1264847310,&quot;Height&quot;:9999999.0,&quot;Width&quot;:9999999.0,&quot;Placement&quot;:&quot;Footer&quot;,&quot;Index&quot;:&quot;Primary&quot;,&quot;Section&quot;:1,&quot;Top&quot;:0.0,&quot;Left&quot;:0.0}" style="position:absolute;margin-left:0;margin-top:0;width:612pt;height:36.5pt;z-index:25166489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1E4CE3E3" w14:textId="10607772" w:rsidR="00D97CA6" w:rsidRPr="00181E0E" w:rsidRDefault="00181E0E" w:rsidP="00181E0E">
                    <w:pPr>
                      <w:spacing w:after="0"/>
                      <w:jc w:val="center"/>
                      <w:rPr>
                        <w:rFonts w:cs="Calibri"/>
                        <w:color w:val="000000"/>
                        <w:sz w:val="20"/>
                      </w:rPr>
                    </w:pPr>
                    <w:r w:rsidRPr="00181E0E">
                      <w:rPr>
                        <w:rFonts w:cs="Calibri"/>
                        <w:color w:val="000000"/>
                        <w:sz w:val="20"/>
                      </w:rPr>
                      <w:t>OFFICIAL</w:t>
                    </w:r>
                  </w:p>
                </w:txbxContent>
              </v:textbox>
              <w10:wrap anchorx="page" anchory="page"/>
            </v:shape>
          </w:pict>
        </mc:Fallback>
      </mc:AlternateContent>
    </w:r>
    <w:r w:rsidR="00B81F10">
      <w:rPr>
        <w:rFonts w:ascii="Arial" w:eastAsia="Arial" w:hAnsi="Arial" w:cs="Arial"/>
        <w:noProof/>
        <w:sz w:val="20"/>
        <w:szCs w:val="20"/>
      </w:rPr>
      <mc:AlternateContent>
        <mc:Choice Requires="wps">
          <w:drawing>
            <wp:anchor distT="0" distB="0" distL="114300" distR="114300" simplePos="0" relativeHeight="251653120" behindDoc="0" locked="0" layoutInCell="0" allowOverlap="1" wp14:anchorId="0DEA7353" wp14:editId="553CEA74">
              <wp:simplePos x="0" y="0"/>
              <wp:positionH relativeFrom="page">
                <wp:align>center</wp:align>
              </wp:positionH>
              <wp:positionV relativeFrom="page">
                <wp:align>bottom</wp:align>
              </wp:positionV>
              <wp:extent cx="7772400" cy="463550"/>
              <wp:effectExtent l="0" t="0" r="0" b="12700"/>
              <wp:wrapNone/>
              <wp:docPr id="821702368" name="Text Box 821702368"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FE8E90" w14:textId="399A9632" w:rsidR="00B81F10" w:rsidRPr="00B81F10" w:rsidRDefault="00B81F10" w:rsidP="00B81F10">
                          <w:pPr>
                            <w:spacing w:after="0"/>
                            <w:jc w:val="center"/>
                            <w:rPr>
                              <w:rFonts w:cs="Calibri"/>
                              <w:color w:val="000000"/>
                              <w:sz w:val="20"/>
                            </w:rPr>
                          </w:pPr>
                          <w:r w:rsidRPr="00B81F10">
                            <w:rPr>
                              <w:rFonts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DEA7353" id="Text Box 821702368" o:spid="_x0000_s1027" type="#_x0000_t202" alt="{&quot;HashCode&quot;:-1264847310,&quot;Height&quot;:9999999.0,&quot;Width&quot;:9999999.0,&quot;Placement&quot;:&quot;Footer&quot;,&quot;Index&quot;:&quot;Primary&quot;,&quot;Section&quot;:1,&quot;Top&quot;:0.0,&quot;Left&quot;:0.0}" style="position:absolute;margin-left:0;margin-top:0;width:612pt;height:36.5pt;z-index:25165312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72FE8E90" w14:textId="399A9632" w:rsidR="00B81F10" w:rsidRPr="00B81F10" w:rsidRDefault="00B81F10" w:rsidP="00B81F10">
                    <w:pPr>
                      <w:spacing w:after="0"/>
                      <w:jc w:val="center"/>
                      <w:rPr>
                        <w:rFonts w:cs="Calibri"/>
                        <w:color w:val="000000"/>
                        <w:sz w:val="20"/>
                      </w:rPr>
                    </w:pPr>
                    <w:r w:rsidRPr="00B81F10">
                      <w:rPr>
                        <w:rFonts w:cs="Calibri"/>
                        <w:color w:val="000000"/>
                        <w:sz w:val="20"/>
                      </w:rPr>
                      <w:t>OFFICIAL</w:t>
                    </w:r>
                  </w:p>
                </w:txbxContent>
              </v:textbox>
              <w10:wrap anchorx="page" anchory="page"/>
            </v:shape>
          </w:pict>
        </mc:Fallback>
      </mc:AlternateContent>
    </w:r>
    <w:r w:rsidR="00006F6B">
      <w:rPr>
        <w:rFonts w:ascii="Arial" w:eastAsia="Arial" w:hAnsi="Arial" w:cs="Arial"/>
        <w:sz w:val="20"/>
        <w:szCs w:val="20"/>
      </w:rPr>
      <w:t>Framework Ref: RM6261</w:t>
    </w:r>
    <w:r w:rsidR="00006F6B">
      <w:rPr>
        <w:rFonts w:ascii="Arial" w:eastAsia="Arial" w:hAnsi="Arial" w:cs="Arial"/>
        <w:sz w:val="20"/>
        <w:szCs w:val="20"/>
      </w:rPr>
      <w:tab/>
      <w:t xml:space="preserve">                                           </w:t>
    </w:r>
  </w:p>
  <w:p w14:paraId="3774BBFD" w14:textId="77777777" w:rsidR="00713172" w:rsidRDefault="00006F6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r>
      <w:rPr>
        <w:rFonts w:ascii="Arial" w:eastAsia="Arial" w:hAnsi="Arial" w:cs="Arial"/>
        <w:sz w:val="20"/>
        <w:szCs w:val="20"/>
      </w:rPr>
      <w:t>2</w:t>
    </w:r>
    <w:r>
      <w:rPr>
        <w:rFonts w:ascii="Arial" w:eastAsia="Arial" w:hAnsi="Arial" w:cs="Arial"/>
        <w:color w:val="000000"/>
        <w:sz w:val="20"/>
        <w:szCs w:val="20"/>
      </w:rPr>
      <w:t>.</w:t>
    </w:r>
    <w:r w:rsidR="002F5E26">
      <w:rPr>
        <w:rFonts w:ascii="Arial" w:eastAsia="Arial" w:hAnsi="Arial" w:cs="Arial"/>
        <w:color w:val="000000"/>
        <w:sz w:val="20"/>
        <w:szCs w:val="20"/>
      </w:rPr>
      <w:t>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F5E26">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45CA963" w14:textId="77777777" w:rsidR="00713172" w:rsidRDefault="00006F6B">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49140" w14:textId="77777777" w:rsidR="00CD1FBF" w:rsidRDefault="00CD1FBF">
    <w:pPr>
      <w:pBdr>
        <w:top w:val="nil"/>
        <w:left w:val="nil"/>
        <w:bottom w:val="nil"/>
        <w:right w:val="nil"/>
        <w:between w:val="nil"/>
      </w:pBdr>
      <w:tabs>
        <w:tab w:val="center" w:pos="4513"/>
        <w:tab w:val="right" w:pos="9026"/>
      </w:tabs>
      <w:spacing w:after="0" w:line="240" w:lineRule="auto"/>
      <w:rPr>
        <w:color w:val="00000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7C67B" w14:textId="77777777" w:rsidR="00CD1FBF" w:rsidRDefault="00CD1FBF">
    <w:pPr>
      <w:tabs>
        <w:tab w:val="center" w:pos="4513"/>
        <w:tab w:val="right" w:pos="9026"/>
      </w:tabs>
      <w:spacing w:after="0"/>
      <w:rPr>
        <w:rFonts w:ascii="Arial" w:eastAsia="Arial" w:hAnsi="Arial" w:cs="Arial"/>
        <w:color w:val="A6A6A6"/>
        <w:sz w:val="20"/>
        <w:szCs w:val="20"/>
      </w:rPr>
    </w:pPr>
  </w:p>
  <w:p w14:paraId="31F627FD" w14:textId="77777777" w:rsidR="00CD1FBF" w:rsidRDefault="00CD1FB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RM6261</w:t>
    </w:r>
    <w:r>
      <w:rPr>
        <w:rFonts w:ascii="Arial" w:eastAsia="Arial" w:hAnsi="Arial" w:cs="Arial"/>
        <w:sz w:val="20"/>
        <w:szCs w:val="20"/>
      </w:rPr>
      <w:tab/>
      <w:t xml:space="preserve">                                           </w:t>
    </w:r>
  </w:p>
  <w:p w14:paraId="4B68DD71" w14:textId="77777777" w:rsidR="00CD1FBF" w:rsidRDefault="00CD1FB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1040B4D" w14:textId="77777777" w:rsidR="00CD1FBF" w:rsidRDefault="00CD1FBF">
    <w:pPr>
      <w:spacing w:after="0"/>
      <w:rPr>
        <w:rFonts w:ascii="Arial" w:eastAsia="Arial" w:hAnsi="Arial" w:cs="Arial"/>
        <w:color w:val="A6A6A6"/>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3A63" w14:textId="77777777" w:rsidR="00CD1FBF" w:rsidRDefault="00CD1FBF">
    <w:pPr>
      <w:tabs>
        <w:tab w:val="center" w:pos="4513"/>
        <w:tab w:val="right" w:pos="9026"/>
      </w:tabs>
      <w:spacing w:after="0"/>
      <w:rPr>
        <w:rFonts w:ascii="Arial" w:eastAsia="Arial" w:hAnsi="Arial" w:cs="Arial"/>
        <w:color w:val="A6A6A6"/>
        <w:sz w:val="20"/>
        <w:szCs w:val="20"/>
      </w:rPr>
    </w:pPr>
  </w:p>
  <w:p w14:paraId="0E90C794" w14:textId="77777777" w:rsidR="00CD1FBF" w:rsidRDefault="00CD1FBF">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6345238C" w14:textId="77777777" w:rsidR="00CD1FBF" w:rsidRDefault="00CD1FBF">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sidR="00181E0E">
      <w:rPr>
        <w:rFonts w:ascii="Arial" w:eastAsia="Arial" w:hAnsi="Arial" w:cs="Arial"/>
        <w:color w:val="A6A6A6"/>
        <w:sz w:val="20"/>
        <w:szCs w:val="20"/>
      </w:rPr>
      <w:fldChar w:fldCharType="separate"/>
    </w:r>
    <w:r>
      <w:rPr>
        <w:rFonts w:ascii="Arial" w:eastAsia="Arial" w:hAnsi="Arial" w:cs="Arial"/>
        <w:color w:val="A6A6A6"/>
        <w:sz w:val="20"/>
        <w:szCs w:val="20"/>
      </w:rPr>
      <w:fldChar w:fldCharType="end"/>
    </w:r>
  </w:p>
  <w:p w14:paraId="6E71A732" w14:textId="77777777" w:rsidR="00CD1FBF" w:rsidRDefault="00CD1FBF">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EF3A8" w14:textId="77777777" w:rsidR="00476D30" w:rsidRDefault="00476D30">
    <w:pPr>
      <w:tabs>
        <w:tab w:val="center" w:pos="4513"/>
        <w:tab w:val="right" w:pos="9026"/>
      </w:tabs>
      <w:spacing w:after="0"/>
      <w:rPr>
        <w:rFonts w:ascii="Arial" w:eastAsia="Arial" w:hAnsi="Arial"/>
        <w:color w:val="A6A6A6"/>
        <w:sz w:val="20"/>
        <w:szCs w:val="20"/>
      </w:rPr>
    </w:pPr>
  </w:p>
  <w:p w14:paraId="39C62FD3" w14:textId="77777777" w:rsidR="00476D30" w:rsidRDefault="00B81F10">
    <w:pPr>
      <w:tabs>
        <w:tab w:val="center" w:pos="4513"/>
        <w:tab w:val="right" w:pos="9026"/>
      </w:tabs>
      <w:spacing w:after="0"/>
      <w:rPr>
        <w:rFonts w:ascii="Arial" w:eastAsia="Arial" w:hAnsi="Arial"/>
        <w:sz w:val="20"/>
        <w:szCs w:val="20"/>
      </w:rPr>
    </w:pPr>
    <w:r>
      <w:rPr>
        <w:rFonts w:ascii="Arial" w:eastAsia="Arial" w:hAnsi="Arial" w:cs="Arial"/>
        <w:sz w:val="20"/>
        <w:szCs w:val="20"/>
      </w:rPr>
      <w:t>Framework Ref: RM6261</w:t>
    </w:r>
  </w:p>
  <w:p w14:paraId="0325898C" w14:textId="77777777" w:rsidR="00476D30" w:rsidRDefault="00B81F10">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olor w:val="000000"/>
        <w:sz w:val="20"/>
        <w:szCs w:val="20"/>
      </w:rPr>
      <w:fldChar w:fldCharType="begin"/>
    </w:r>
    <w:r>
      <w:rPr>
        <w:rFonts w:ascii="Arial" w:eastAsia="Arial" w:hAnsi="Arial" w:cs="Arial"/>
        <w:color w:val="000000"/>
        <w:sz w:val="20"/>
        <w:szCs w:val="20"/>
      </w:rPr>
      <w:instrText>PAGE</w:instrText>
    </w:r>
    <w:r>
      <w:rPr>
        <w:rFonts w:ascii="Arial" w:eastAsia="Arial" w:hAnsi="Arial"/>
        <w:color w:val="000000"/>
        <w:sz w:val="20"/>
        <w:szCs w:val="20"/>
      </w:rPr>
      <w:fldChar w:fldCharType="separate"/>
    </w:r>
    <w:r>
      <w:rPr>
        <w:rFonts w:ascii="Arial" w:eastAsia="Arial" w:hAnsi="Arial"/>
        <w:noProof/>
        <w:color w:val="000000"/>
        <w:sz w:val="20"/>
        <w:szCs w:val="20"/>
      </w:rPr>
      <w:t>1</w:t>
    </w:r>
    <w:r>
      <w:rPr>
        <w:rFonts w:ascii="Arial" w:eastAsia="Arial" w:hAnsi="Arial"/>
        <w:color w:val="000000"/>
        <w:sz w:val="20"/>
        <w:szCs w:val="20"/>
      </w:rPr>
      <w:fldChar w:fldCharType="end"/>
    </w:r>
  </w:p>
  <w:p w14:paraId="521A75CF" w14:textId="77777777" w:rsidR="00476D30" w:rsidRDefault="00B81F10">
    <w:pPr>
      <w:spacing w:after="0"/>
      <w:rPr>
        <w:rFonts w:ascii="Arial" w:eastAsia="Arial" w:hAnsi="Arial"/>
        <w:color w:val="A6A6A6"/>
        <w:sz w:val="20"/>
        <w:szCs w:val="20"/>
      </w:rPr>
    </w:pPr>
    <w:r>
      <w:rPr>
        <w:rFonts w:ascii="Arial" w:eastAsia="Arial" w:hAnsi="Arial" w:cs="Arial"/>
        <w:sz w:val="20"/>
        <w:szCs w:val="20"/>
      </w:rPr>
      <w:t>Model Version: v3.3</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B3705" w14:textId="77777777" w:rsidR="00476D30" w:rsidRDefault="00476D30">
    <w:pPr>
      <w:tabs>
        <w:tab w:val="center" w:pos="4513"/>
        <w:tab w:val="right" w:pos="9026"/>
      </w:tabs>
      <w:spacing w:after="0"/>
      <w:rPr>
        <w:rFonts w:ascii="Arial" w:eastAsia="Arial" w:hAnsi="Arial"/>
        <w:color w:val="A6A6A6"/>
        <w:sz w:val="20"/>
        <w:szCs w:val="20"/>
      </w:rPr>
    </w:pPr>
  </w:p>
  <w:p w14:paraId="305AB434" w14:textId="77777777" w:rsidR="00476D30" w:rsidRDefault="00B81F10">
    <w:pPr>
      <w:tabs>
        <w:tab w:val="center" w:pos="4513"/>
        <w:tab w:val="right" w:pos="9026"/>
      </w:tabs>
      <w:spacing w:after="0"/>
      <w:rPr>
        <w:rFonts w:ascii="Arial" w:eastAsia="Arial" w:hAnsi="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22BFEC42" w14:textId="77777777" w:rsidR="00476D30" w:rsidRDefault="00B81F10">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olor w:val="A6A6A6"/>
        <w:sz w:val="20"/>
        <w:szCs w:val="20"/>
      </w:rPr>
      <w:fldChar w:fldCharType="begin"/>
    </w:r>
    <w:r>
      <w:rPr>
        <w:rFonts w:ascii="Arial" w:eastAsia="Arial" w:hAnsi="Arial" w:cs="Arial"/>
        <w:color w:val="A6A6A6"/>
        <w:sz w:val="20"/>
        <w:szCs w:val="20"/>
      </w:rPr>
      <w:instrText>PAGE</w:instrText>
    </w:r>
    <w:r w:rsidR="00181E0E">
      <w:rPr>
        <w:rFonts w:ascii="Arial" w:eastAsia="Arial" w:hAnsi="Arial"/>
        <w:color w:val="A6A6A6"/>
        <w:sz w:val="20"/>
        <w:szCs w:val="20"/>
      </w:rPr>
      <w:fldChar w:fldCharType="separate"/>
    </w:r>
    <w:r>
      <w:rPr>
        <w:rFonts w:ascii="Arial" w:eastAsia="Arial" w:hAnsi="Arial"/>
        <w:color w:val="A6A6A6"/>
        <w:sz w:val="20"/>
        <w:szCs w:val="20"/>
      </w:rPr>
      <w:fldChar w:fldCharType="end"/>
    </w:r>
  </w:p>
  <w:p w14:paraId="37D770C0" w14:textId="77777777" w:rsidR="00476D30" w:rsidRDefault="00B81F10">
    <w:pPr>
      <w:spacing w:after="0"/>
      <w:rPr>
        <w:rFonts w:ascii="Arial" w:eastAsia="Arial" w:hAnsi="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59E78" w14:textId="77777777" w:rsidR="009F767A" w:rsidRDefault="009F767A">
    <w:pPr>
      <w:tabs>
        <w:tab w:val="center" w:pos="4513"/>
        <w:tab w:val="right" w:pos="9026"/>
      </w:tabs>
      <w:spacing w:after="0"/>
      <w:rPr>
        <w:rFonts w:ascii="Arial" w:eastAsia="Arial" w:hAnsi="Arial"/>
        <w:sz w:val="20"/>
        <w:szCs w:val="20"/>
      </w:rPr>
    </w:pPr>
  </w:p>
  <w:p w14:paraId="11BD3F55" w14:textId="77777777" w:rsidR="009F767A" w:rsidRDefault="009F767A">
    <w:pPr>
      <w:tabs>
        <w:tab w:val="center" w:pos="4513"/>
        <w:tab w:val="right" w:pos="9026"/>
      </w:tabs>
      <w:spacing w:after="0"/>
      <w:rPr>
        <w:rFonts w:ascii="Arial" w:eastAsia="Arial" w:hAnsi="Arial"/>
        <w:sz w:val="20"/>
        <w:szCs w:val="20"/>
      </w:rPr>
    </w:pPr>
    <w:r>
      <w:rPr>
        <w:rFonts w:ascii="Arial" w:eastAsia="Arial" w:hAnsi="Arial" w:cs="Arial"/>
        <w:sz w:val="20"/>
        <w:szCs w:val="20"/>
      </w:rPr>
      <w:t>Framework Ref: RM6261</w:t>
    </w:r>
  </w:p>
  <w:p w14:paraId="24335C46" w14:textId="77777777" w:rsidR="009F767A" w:rsidRDefault="009F767A">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s="Arial"/>
        <w:color w:val="000000"/>
        <w:sz w:val="20"/>
        <w:szCs w:val="20"/>
      </w:rPr>
      <w:t>Project Version: v</w:t>
    </w:r>
    <w:r>
      <w:rPr>
        <w:rFonts w:ascii="Arial" w:eastAsia="Arial" w:hAnsi="Arial" w:cs="Arial"/>
        <w:sz w:val="20"/>
        <w:szCs w:val="20"/>
      </w:rPr>
      <w:t>2</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olor w:val="000000"/>
        <w:sz w:val="20"/>
        <w:szCs w:val="20"/>
      </w:rPr>
      <w:fldChar w:fldCharType="begin"/>
    </w:r>
    <w:r>
      <w:rPr>
        <w:rFonts w:ascii="Arial" w:eastAsia="Arial" w:hAnsi="Arial" w:cs="Arial"/>
        <w:color w:val="000000"/>
        <w:sz w:val="20"/>
        <w:szCs w:val="20"/>
      </w:rPr>
      <w:instrText>PAGE</w:instrText>
    </w:r>
    <w:r>
      <w:rPr>
        <w:rFonts w:ascii="Arial" w:eastAsia="Arial" w:hAnsi="Arial"/>
        <w:color w:val="000000"/>
        <w:sz w:val="20"/>
        <w:szCs w:val="20"/>
      </w:rPr>
      <w:fldChar w:fldCharType="separate"/>
    </w:r>
    <w:r>
      <w:rPr>
        <w:rFonts w:ascii="Arial" w:eastAsia="Arial" w:hAnsi="Arial"/>
        <w:noProof/>
        <w:color w:val="000000"/>
        <w:sz w:val="20"/>
        <w:szCs w:val="20"/>
      </w:rPr>
      <w:t>1</w:t>
    </w:r>
    <w:r>
      <w:rPr>
        <w:rFonts w:ascii="Arial" w:eastAsia="Arial" w:hAnsi="Arial"/>
        <w:color w:val="000000"/>
        <w:sz w:val="20"/>
        <w:szCs w:val="20"/>
      </w:rPr>
      <w:fldChar w:fldCharType="end"/>
    </w:r>
  </w:p>
  <w:p w14:paraId="6167AC57" w14:textId="77777777" w:rsidR="009F767A" w:rsidRDefault="009F767A">
    <w:pPr>
      <w:tabs>
        <w:tab w:val="center" w:pos="4513"/>
        <w:tab w:val="right" w:pos="9026"/>
      </w:tabs>
      <w:spacing w:after="0"/>
    </w:pPr>
    <w:r>
      <w:rPr>
        <w:rFonts w:ascii="Arial" w:eastAsia="Arial" w:hAnsi="Arial" w:cs="Arial"/>
        <w:sz w:val="20"/>
        <w:szCs w:val="20"/>
      </w:rPr>
      <w:t>Model Version: v3.0</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87AB8" w14:textId="77777777" w:rsidR="009F767A" w:rsidRDefault="009F767A">
    <w:pPr>
      <w:tabs>
        <w:tab w:val="center" w:pos="4513"/>
        <w:tab w:val="right" w:pos="9026"/>
      </w:tabs>
      <w:spacing w:after="0"/>
      <w:rPr>
        <w:rFonts w:ascii="Arial" w:eastAsia="Arial" w:hAnsi="Arial"/>
        <w:color w:val="A6A6A6"/>
        <w:sz w:val="20"/>
        <w:szCs w:val="20"/>
      </w:rPr>
    </w:pPr>
  </w:p>
  <w:p w14:paraId="5378CAAC" w14:textId="77777777" w:rsidR="009F767A" w:rsidRDefault="009F767A">
    <w:pPr>
      <w:tabs>
        <w:tab w:val="center" w:pos="4513"/>
        <w:tab w:val="right" w:pos="9026"/>
      </w:tabs>
      <w:spacing w:after="0"/>
      <w:rPr>
        <w:rFonts w:ascii="Arial" w:eastAsia="Arial" w:hAnsi="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5C03FC8D" w14:textId="2EECC0B4" w:rsidR="009F767A" w:rsidRDefault="009F767A">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olor w:val="A6A6A6"/>
        <w:sz w:val="20"/>
        <w:szCs w:val="20"/>
      </w:rPr>
      <w:fldChar w:fldCharType="begin"/>
    </w:r>
    <w:r>
      <w:rPr>
        <w:rFonts w:ascii="Arial" w:eastAsia="Arial" w:hAnsi="Arial" w:cs="Arial"/>
        <w:color w:val="A6A6A6"/>
        <w:sz w:val="20"/>
        <w:szCs w:val="20"/>
      </w:rPr>
      <w:instrText>PAGE</w:instrText>
    </w:r>
    <w:r>
      <w:rPr>
        <w:rFonts w:ascii="Arial" w:eastAsia="Arial" w:hAnsi="Arial"/>
        <w:color w:val="A6A6A6"/>
        <w:sz w:val="20"/>
        <w:szCs w:val="20"/>
      </w:rPr>
      <w:fldChar w:fldCharType="separate"/>
    </w:r>
    <w:r w:rsidR="00031541">
      <w:rPr>
        <w:rFonts w:ascii="Arial" w:eastAsia="Arial" w:hAnsi="Arial" w:cs="Arial"/>
        <w:noProof/>
        <w:color w:val="A6A6A6"/>
        <w:sz w:val="20"/>
        <w:szCs w:val="20"/>
      </w:rPr>
      <w:t>0</w:t>
    </w:r>
    <w:r>
      <w:rPr>
        <w:rFonts w:ascii="Arial" w:eastAsia="Arial" w:hAnsi="Arial"/>
        <w:color w:val="A6A6A6"/>
        <w:sz w:val="20"/>
        <w:szCs w:val="20"/>
      </w:rPr>
      <w:fldChar w:fldCharType="end"/>
    </w:r>
  </w:p>
  <w:p w14:paraId="1FFCA5C9" w14:textId="77777777" w:rsidR="009F767A" w:rsidRDefault="009F767A">
    <w:pPr>
      <w:pBdr>
        <w:top w:val="nil"/>
        <w:left w:val="nil"/>
        <w:bottom w:val="nil"/>
        <w:right w:val="nil"/>
        <w:between w:val="nil"/>
      </w:pBdr>
      <w:tabs>
        <w:tab w:val="center" w:pos="4513"/>
        <w:tab w:val="right" w:pos="9026"/>
      </w:tabs>
      <w:spacing w:after="0"/>
      <w:rPr>
        <w:rFonts w:cs="Calibri"/>
        <w:color w:val="A6A6A6"/>
      </w:rPr>
    </w:pPr>
    <w:r>
      <w:rPr>
        <w:rFonts w:ascii="Arial" w:eastAsia="Arial" w:hAnsi="Arial" w:cs="Arial"/>
        <w:color w:val="A6A6A6"/>
        <w:sz w:val="20"/>
        <w:szCs w:val="20"/>
      </w:rPr>
      <w:t>Model Version : v3.0</w:t>
    </w:r>
    <w:r>
      <w:rPr>
        <w:rFonts w:ascii="Arial" w:eastAsia="Arial" w:hAnsi="Arial" w:cs="Arial"/>
        <w:color w:val="A6A6A6"/>
        <w:sz w:val="20"/>
        <w:szCs w:val="20"/>
      </w:rPr>
      <w:tab/>
    </w:r>
    <w:r>
      <w:rPr>
        <w:rFonts w:ascii="Arial" w:eastAsia="Arial" w:hAnsi="Arial" w:cs="Arial"/>
        <w:color w:val="A6A6A6"/>
        <w:sz w:val="20"/>
        <w:szCs w:val="20"/>
      </w:rPr>
      <w:tab/>
    </w:r>
    <w:r>
      <w:rPr>
        <w:rFonts w:cs="Calibri"/>
        <w:color w:val="A6A6A6"/>
      </w:rPr>
      <w:tab/>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7B2E" w14:textId="77777777" w:rsidR="00476D30" w:rsidRDefault="00476D30">
    <w:pPr>
      <w:tabs>
        <w:tab w:val="center" w:pos="4513"/>
        <w:tab w:val="right" w:pos="9026"/>
      </w:tabs>
      <w:spacing w:after="0"/>
      <w:rPr>
        <w:color w:val="A6A6A6"/>
      </w:rPr>
    </w:pPr>
  </w:p>
  <w:p w14:paraId="0C664E88" w14:textId="77777777" w:rsidR="00476D30" w:rsidRDefault="00B81F10">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RM6261</w:t>
    </w:r>
  </w:p>
  <w:p w14:paraId="4BDF816F" w14:textId="77777777" w:rsidR="00476D30" w:rsidRDefault="00B81F10">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separate"/>
    </w:r>
    <w:r>
      <w:rPr>
        <w:rFonts w:ascii="Arial" w:eastAsia="Arial" w:hAnsi="Arial" w:cs="Arial"/>
        <w:noProof/>
        <w:color w:val="A6A6A6"/>
        <w:sz w:val="20"/>
        <w:szCs w:val="20"/>
      </w:rPr>
      <w:t>1</w:t>
    </w:r>
    <w:r>
      <w:rPr>
        <w:rFonts w:ascii="Arial" w:eastAsia="Arial" w:hAnsi="Arial" w:cs="Arial"/>
        <w:color w:val="A6A6A6"/>
        <w:sz w:val="20"/>
        <w:szCs w:val="20"/>
      </w:rPr>
      <w:fldChar w:fldCharType="end"/>
    </w:r>
  </w:p>
  <w:p w14:paraId="58756AD8" w14:textId="77777777" w:rsidR="00476D30" w:rsidRDefault="00B81F10">
    <w:pPr>
      <w:tabs>
        <w:tab w:val="left" w:pos="2731"/>
      </w:tabs>
      <w:spacing w:after="0" w:line="240" w:lineRule="auto"/>
      <w:jc w:val="both"/>
      <w:rPr>
        <w:rFonts w:ascii="Arial" w:eastAsia="Arial" w:hAnsi="Arial" w:cs="Arial"/>
        <w:color w:val="A6A6A6"/>
        <w:sz w:val="20"/>
        <w:szCs w:val="20"/>
      </w:rPr>
    </w:pPr>
    <w:r>
      <w:rPr>
        <w:rFonts w:ascii="Arial" w:eastAsia="Arial" w:hAnsi="Arial" w:cs="Arial"/>
        <w:color w:val="A6A6A6"/>
        <w:sz w:val="20"/>
        <w:szCs w:val="20"/>
      </w:rPr>
      <w:t>Model Version: v3.1</w:t>
    </w:r>
  </w:p>
  <w:p w14:paraId="5B401402" w14:textId="77777777" w:rsidR="00D353E2" w:rsidRDefault="00D353E2"/>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AB95" w14:textId="77777777" w:rsidR="00F145FB" w:rsidRDefault="00F145FB">
    <w:pPr>
      <w:pStyle w:val="BodyText"/>
      <w:spacing w:line="14" w:lineRule="auto"/>
      <w:rPr>
        <w:sz w:val="20"/>
      </w:rPr>
    </w:pPr>
    <w:r>
      <w:rPr>
        <w:noProof/>
      </w:rPr>
      <mc:AlternateContent>
        <mc:Choice Requires="wps">
          <w:drawing>
            <wp:anchor distT="0" distB="0" distL="0" distR="0" simplePos="0" relativeHeight="251656704" behindDoc="1" locked="0" layoutInCell="1" allowOverlap="1" wp14:anchorId="724C0388" wp14:editId="69306F8A">
              <wp:simplePos x="0" y="0"/>
              <wp:positionH relativeFrom="page">
                <wp:posOffset>6467602</wp:posOffset>
              </wp:positionH>
              <wp:positionV relativeFrom="page">
                <wp:posOffset>9943076</wp:posOffset>
              </wp:positionV>
              <wp:extent cx="229235" cy="167005"/>
              <wp:effectExtent l="0" t="0" r="0" b="0"/>
              <wp:wrapNone/>
              <wp:docPr id="644265349"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6DB9F43A" w14:textId="77777777" w:rsidR="00F145FB" w:rsidRDefault="00F145FB">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724C0388" id="_x0000_t202" coordsize="21600,21600" o:spt="202" path="m,l,21600r21600,l21600,xe">
              <v:stroke joinstyle="miter"/>
              <v:path gradientshapeok="t" o:connecttype="rect"/>
            </v:shapetype>
            <v:shape id="Textbox 3" o:spid="_x0000_s1032" type="#_x0000_t202" style="position:absolute;margin-left:509.25pt;margin-top:782.9pt;width:18.05pt;height:13.1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" filled="f" stroked="f">
              <v:textbox inset="0,0,0,0">
                <w:txbxContent>
                  <w:p w14:paraId="6DB9F43A" w14:textId="77777777" w:rsidR="00F145FB" w:rsidRDefault="00F145FB">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3AF05" w14:textId="77777777" w:rsidR="00147E62" w:rsidRDefault="00147E62">
    <w:pPr>
      <w:tabs>
        <w:tab w:val="center" w:pos="4513"/>
        <w:tab w:val="right" w:pos="9026"/>
      </w:tabs>
      <w:spacing w:after="0"/>
      <w:rPr>
        <w:rFonts w:cs="Calibri"/>
        <w:color w:val="A6A6A6"/>
      </w:rPr>
    </w:pPr>
  </w:p>
  <w:p w14:paraId="521E3233" w14:textId="77777777" w:rsidR="00147E62" w:rsidRDefault="00147E62">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 xml:space="preserve">Framework Ref: </w:t>
    </w:r>
    <w:r>
      <w:rPr>
        <w:sz w:val="20"/>
        <w:szCs w:val="20"/>
      </w:rPr>
      <w:t>RM6261</w:t>
    </w:r>
  </w:p>
  <w:p w14:paraId="6B78B121" w14:textId="77777777" w:rsidR="00147E62" w:rsidRDefault="00147E62">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Project Version: v1.0</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p w14:paraId="103040B1" w14:textId="77777777" w:rsidR="00147E62" w:rsidRDefault="00147E62">
    <w:pPr>
      <w:pBdr>
        <w:top w:val="nil"/>
        <w:left w:val="nil"/>
        <w:bottom w:val="nil"/>
        <w:right w:val="nil"/>
        <w:between w:val="nil"/>
      </w:pBdr>
      <w:tabs>
        <w:tab w:val="center" w:pos="4513"/>
        <w:tab w:val="right" w:pos="9026"/>
      </w:tabs>
      <w:spacing w:after="0"/>
      <w:rPr>
        <w:color w:val="A6A6A6"/>
        <w:sz w:val="20"/>
        <w:szCs w:val="20"/>
      </w:rPr>
    </w:pPr>
    <w:r>
      <w:rPr>
        <w:color w:val="000000"/>
        <w:sz w:val="20"/>
        <w:szCs w:val="20"/>
      </w:rPr>
      <w:t>Model Version: v3.</w:t>
    </w:r>
    <w:r>
      <w:rPr>
        <w:sz w:val="20"/>
        <w:szCs w:val="20"/>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C573" w14:textId="2BE3CBFA" w:rsidR="00713172" w:rsidRDefault="00D97CA6">
    <w:pPr>
      <w:tabs>
        <w:tab w:val="center" w:pos="4513"/>
        <w:tab w:val="right" w:pos="9026"/>
      </w:tabs>
      <w:spacing w:after="0"/>
      <w:jc w:val="both"/>
      <w:rPr>
        <w:color w:val="A6A6A6"/>
      </w:rPr>
    </w:pPr>
    <w:r>
      <w:rPr>
        <w:noProof/>
        <w:color w:val="A6A6A6"/>
      </w:rPr>
      <mc:AlternateContent>
        <mc:Choice Requires="wps">
          <w:drawing>
            <wp:anchor distT="0" distB="0" distL="114300" distR="114300" simplePos="0" relativeHeight="251665155" behindDoc="0" locked="0" layoutInCell="0" allowOverlap="1" wp14:anchorId="5D14F86E" wp14:editId="3A6397A1">
              <wp:simplePos x="0" y="9403953"/>
              <wp:positionH relativeFrom="page">
                <wp:align>center</wp:align>
              </wp:positionH>
              <wp:positionV relativeFrom="page">
                <wp:align>bottom</wp:align>
              </wp:positionV>
              <wp:extent cx="7772400" cy="463550"/>
              <wp:effectExtent l="0" t="0" r="0" b="12700"/>
              <wp:wrapNone/>
              <wp:docPr id="1543101416" name="MSIPCM80d0483487010354787199c3" descr="{&quot;HashCode&quot;:-1264847310,&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B4730A" w14:textId="6DC060B4" w:rsidR="00D97CA6" w:rsidRPr="00181E0E" w:rsidRDefault="00181E0E" w:rsidP="00181E0E">
                          <w:pPr>
                            <w:spacing w:after="0"/>
                            <w:jc w:val="center"/>
                            <w:rPr>
                              <w:rFonts w:cs="Calibri"/>
                              <w:color w:val="000000"/>
                              <w:sz w:val="20"/>
                            </w:rPr>
                          </w:pPr>
                          <w:r w:rsidRPr="00181E0E">
                            <w:rPr>
                              <w:rFonts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D14F86E" id="_x0000_t202" coordsize="21600,21600" o:spt="202" path="m,l,21600r21600,l21600,xe">
              <v:stroke joinstyle="miter"/>
              <v:path gradientshapeok="t" o:connecttype="rect"/>
            </v:shapetype>
            <v:shape id="MSIPCM80d0483487010354787199c3" o:spid="_x0000_s1028" type="#_x0000_t202" alt="{&quot;HashCode&quot;:-1264847310,&quot;Height&quot;:9999999.0,&quot;Width&quot;:9999999.0,&quot;Placement&quot;:&quot;Footer&quot;,&quot;Index&quot;:&quot;FirstPage&quot;,&quot;Section&quot;:1,&quot;Top&quot;:0.0,&quot;Left&quot;:0.0}" style="position:absolute;left:0;text-align:left;margin-left:0;margin-top:0;width:612pt;height:36.5pt;z-index:25166515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textbox inset=",0,,0">
                <w:txbxContent>
                  <w:p w14:paraId="71B4730A" w14:textId="6DC060B4" w:rsidR="00D97CA6" w:rsidRPr="00181E0E" w:rsidRDefault="00181E0E" w:rsidP="00181E0E">
                    <w:pPr>
                      <w:spacing w:after="0"/>
                      <w:jc w:val="center"/>
                      <w:rPr>
                        <w:rFonts w:cs="Calibri"/>
                        <w:color w:val="000000"/>
                        <w:sz w:val="20"/>
                      </w:rPr>
                    </w:pPr>
                    <w:r w:rsidRPr="00181E0E">
                      <w:rPr>
                        <w:rFonts w:cs="Calibri"/>
                        <w:color w:val="000000"/>
                        <w:sz w:val="20"/>
                      </w:rPr>
                      <w:t>OFFICIAL</w:t>
                    </w:r>
                  </w:p>
                </w:txbxContent>
              </v:textbox>
              <w10:wrap anchorx="page" anchory="page"/>
            </v:shape>
          </w:pict>
        </mc:Fallback>
      </mc:AlternateContent>
    </w:r>
    <w:r w:rsidR="00B81F10">
      <w:rPr>
        <w:noProof/>
        <w:color w:val="A6A6A6"/>
      </w:rPr>
      <mc:AlternateContent>
        <mc:Choice Requires="wps">
          <w:drawing>
            <wp:anchor distT="0" distB="0" distL="114300" distR="114300" simplePos="0" relativeHeight="251657216" behindDoc="0" locked="0" layoutInCell="0" allowOverlap="1" wp14:anchorId="2727B5A0" wp14:editId="438AE431">
              <wp:simplePos x="0" y="9403953"/>
              <wp:positionH relativeFrom="page">
                <wp:align>center</wp:align>
              </wp:positionH>
              <wp:positionV relativeFrom="page">
                <wp:align>bottom</wp:align>
              </wp:positionV>
              <wp:extent cx="7772400" cy="463550"/>
              <wp:effectExtent l="0" t="0" r="0" b="12700"/>
              <wp:wrapNone/>
              <wp:docPr id="821702369" name="Text Box 821702369" descr="{&quot;HashCode&quot;:-1264847310,&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66E71F" w14:textId="6A9C2393" w:rsidR="00B81F10" w:rsidRPr="00B81F10" w:rsidRDefault="00B81F10" w:rsidP="00B81F10">
                          <w:pPr>
                            <w:spacing w:after="0"/>
                            <w:jc w:val="center"/>
                            <w:rPr>
                              <w:rFonts w:cs="Calibri"/>
                              <w:color w:val="000000"/>
                              <w:sz w:val="20"/>
                            </w:rPr>
                          </w:pPr>
                          <w:r w:rsidRPr="00B81F10">
                            <w:rPr>
                              <w:rFonts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727B5A0" id="Text Box 821702369" o:spid="_x0000_s1029" type="#_x0000_t202" alt="{&quot;HashCode&quot;:-1264847310,&quot;Height&quot;:9999999.0,&quot;Width&quot;:9999999.0,&quot;Placement&quot;:&quot;Footer&quot;,&quot;Index&quot;:&quot;FirstPage&quot;,&quot;Section&quot;:1,&quot;Top&quot;:0.0,&quot;Left&quot;:0.0}" style="position:absolute;left:0;text-align:left;margin-left:0;margin-top:0;width:612pt;height:36.5pt;z-index:25165721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LRExpsZAgAALQQAAA4AAAAAAAAAAAAAAAAALgIAAGRycy9lMm9Eb2MueG1sUEsBAi0AFAAGAAgA&#10;AAAhAL4fCrfaAAAABQEAAA8AAAAAAAAAAAAAAAAAcwQAAGRycy9kb3ducmV2LnhtbFBLBQYAAAAA&#10;BAAEAPMAAAB6BQAAAAA=&#10;" o:allowincell="f" filled="f" stroked="f" strokeweight=".5pt">
              <v:textbox inset=",0,,0">
                <w:txbxContent>
                  <w:p w14:paraId="1B66E71F" w14:textId="6A9C2393" w:rsidR="00B81F10" w:rsidRPr="00B81F10" w:rsidRDefault="00B81F10" w:rsidP="00B81F10">
                    <w:pPr>
                      <w:spacing w:after="0"/>
                      <w:jc w:val="center"/>
                      <w:rPr>
                        <w:rFonts w:cs="Calibri"/>
                        <w:color w:val="000000"/>
                        <w:sz w:val="20"/>
                      </w:rPr>
                    </w:pPr>
                    <w:r w:rsidRPr="00B81F10">
                      <w:rPr>
                        <w:rFonts w:cs="Calibri"/>
                        <w:color w:val="000000"/>
                        <w:sz w:val="20"/>
                      </w:rPr>
                      <w:t>OFFICIAL</w:t>
                    </w:r>
                  </w:p>
                </w:txbxContent>
              </v:textbox>
              <w10:wrap anchorx="page" anchory="page"/>
            </v:shape>
          </w:pict>
        </mc:Fallback>
      </mc:AlternateContent>
    </w:r>
  </w:p>
  <w:p w14:paraId="3EBAA9B0" w14:textId="77777777" w:rsidR="00713172" w:rsidRDefault="00006F6B">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1A0CA7C5" w14:textId="77777777" w:rsidR="00713172" w:rsidRDefault="00006F6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728CFA71" w14:textId="77777777" w:rsidR="00713172" w:rsidRDefault="00006F6B">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F7D07" w14:textId="77777777" w:rsidR="00147E62" w:rsidRDefault="00147E62">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Framework Ref: RM</w:t>
    </w:r>
    <w:r>
      <w:rPr>
        <w:color w:val="000000"/>
        <w:sz w:val="20"/>
        <w:szCs w:val="20"/>
      </w:rPr>
      <w:tab/>
      <w:t xml:space="preserve">                                           </w:t>
    </w:r>
  </w:p>
  <w:p w14:paraId="6A1C6D80" w14:textId="77777777" w:rsidR="00147E62" w:rsidRDefault="00147E62">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t>-</w:t>
    </w:r>
    <w:r>
      <w:rPr>
        <w:color w:val="000000"/>
        <w:sz w:val="20"/>
        <w:szCs w:val="20"/>
      </w:rPr>
      <w:fldChar w:fldCharType="begin"/>
    </w:r>
    <w:r>
      <w:rPr>
        <w:color w:val="000000"/>
        <w:sz w:val="20"/>
        <w:szCs w:val="20"/>
      </w:rPr>
      <w:instrText>PAGE</w:instrText>
    </w:r>
    <w:r w:rsidR="00181E0E">
      <w:rPr>
        <w:color w:val="000000"/>
        <w:sz w:val="20"/>
        <w:szCs w:val="20"/>
      </w:rPr>
      <w:fldChar w:fldCharType="separate"/>
    </w:r>
    <w:r>
      <w:rPr>
        <w:color w:val="000000"/>
        <w:sz w:val="20"/>
        <w:szCs w:val="20"/>
      </w:rPr>
      <w:fldChar w:fldCharType="end"/>
    </w:r>
    <w:r>
      <w:rPr>
        <w:color w:val="000000"/>
        <w:sz w:val="20"/>
        <w:szCs w:val="20"/>
      </w:rPr>
      <w:t>-</w:t>
    </w:r>
  </w:p>
  <w:p w14:paraId="5FA1C048" w14:textId="77777777" w:rsidR="00147E62" w:rsidRDefault="00147E62">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Model Version: v2.9</w:t>
    </w:r>
    <w:r>
      <w:rPr>
        <w:color w:val="000000"/>
        <w:sz w:val="20"/>
        <w:szCs w:val="20"/>
      </w:rPr>
      <w:tab/>
    </w:r>
    <w:r>
      <w:rPr>
        <w:color w:val="000000"/>
        <w:sz w:val="20"/>
        <w:szCs w:val="20"/>
      </w:rPr>
      <w:tab/>
    </w:r>
    <w:r>
      <w:rPr>
        <w:color w:val="000000"/>
        <w:sz w:val="20"/>
        <w:szCs w:val="20"/>
      </w:rPr>
      <w:tab/>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21727" w14:textId="77777777" w:rsidR="00476D30" w:rsidRDefault="00476D30">
    <w:pPr>
      <w:tabs>
        <w:tab w:val="center" w:pos="4513"/>
        <w:tab w:val="right" w:pos="9026"/>
      </w:tabs>
      <w:spacing w:after="0"/>
      <w:rPr>
        <w:rFonts w:cs="Calibri"/>
        <w:color w:val="A6A6A6"/>
      </w:rPr>
    </w:pPr>
  </w:p>
  <w:p w14:paraId="78CF0FED" w14:textId="77777777" w:rsidR="00476D30" w:rsidRDefault="00B81F10">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 xml:space="preserve">Framework Ref: </w:t>
    </w:r>
    <w:r>
      <w:rPr>
        <w:sz w:val="20"/>
        <w:szCs w:val="20"/>
      </w:rPr>
      <w:t>RM6261</w:t>
    </w:r>
  </w:p>
  <w:p w14:paraId="3AA2F25B" w14:textId="77777777" w:rsidR="00476D30" w:rsidRDefault="00B81F10">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Project Version: v1.0</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p w14:paraId="18385F42" w14:textId="77777777" w:rsidR="00476D30" w:rsidRDefault="00B81F10">
    <w:pPr>
      <w:pBdr>
        <w:top w:val="nil"/>
        <w:left w:val="nil"/>
        <w:bottom w:val="nil"/>
        <w:right w:val="nil"/>
        <w:between w:val="nil"/>
      </w:pBdr>
      <w:tabs>
        <w:tab w:val="center" w:pos="4513"/>
        <w:tab w:val="right" w:pos="9026"/>
      </w:tabs>
      <w:spacing w:after="0"/>
      <w:rPr>
        <w:color w:val="A6A6A6"/>
        <w:sz w:val="20"/>
        <w:szCs w:val="20"/>
      </w:rPr>
    </w:pPr>
    <w:r>
      <w:rPr>
        <w:color w:val="000000"/>
        <w:sz w:val="20"/>
        <w:szCs w:val="20"/>
      </w:rPr>
      <w:t>Model Version: v3.</w:t>
    </w:r>
    <w:r>
      <w:rPr>
        <w:sz w:val="20"/>
        <w:szCs w:val="20"/>
      </w:rPr>
      <w:t>3</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0F49D" w14:textId="77777777" w:rsidR="00476D30" w:rsidRDefault="00B81F10">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Framework Ref: RM</w:t>
    </w:r>
    <w:r>
      <w:rPr>
        <w:color w:val="000000"/>
        <w:sz w:val="20"/>
        <w:szCs w:val="20"/>
      </w:rPr>
      <w:tab/>
      <w:t xml:space="preserve">                                           </w:t>
    </w:r>
  </w:p>
  <w:p w14:paraId="26D4F969" w14:textId="77777777" w:rsidR="00476D30" w:rsidRDefault="00B81F10">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t>-</w:t>
    </w:r>
    <w:r>
      <w:rPr>
        <w:color w:val="000000"/>
        <w:sz w:val="20"/>
        <w:szCs w:val="20"/>
      </w:rPr>
      <w:fldChar w:fldCharType="begin"/>
    </w:r>
    <w:r>
      <w:rPr>
        <w:color w:val="000000"/>
        <w:sz w:val="20"/>
        <w:szCs w:val="20"/>
      </w:rPr>
      <w:instrText>PAGE</w:instrText>
    </w:r>
    <w:r w:rsidR="00181E0E">
      <w:rPr>
        <w:color w:val="000000"/>
        <w:sz w:val="20"/>
        <w:szCs w:val="20"/>
      </w:rPr>
      <w:fldChar w:fldCharType="separate"/>
    </w:r>
    <w:r>
      <w:rPr>
        <w:color w:val="000000"/>
        <w:sz w:val="20"/>
        <w:szCs w:val="20"/>
      </w:rPr>
      <w:fldChar w:fldCharType="end"/>
    </w:r>
    <w:r>
      <w:rPr>
        <w:color w:val="000000"/>
        <w:sz w:val="20"/>
        <w:szCs w:val="20"/>
      </w:rPr>
      <w:t>-</w:t>
    </w:r>
  </w:p>
  <w:p w14:paraId="53710AD5" w14:textId="77777777" w:rsidR="00476D30" w:rsidRDefault="00B81F10">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Model Version: v2.9</w:t>
    </w:r>
    <w:r>
      <w:rPr>
        <w:color w:val="000000"/>
        <w:sz w:val="20"/>
        <w:szCs w:val="20"/>
      </w:rPr>
      <w:tab/>
    </w:r>
    <w:r>
      <w:rPr>
        <w:color w:val="000000"/>
        <w:sz w:val="20"/>
        <w:szCs w:val="20"/>
      </w:rPr>
      <w:tab/>
    </w:r>
    <w:r>
      <w:rPr>
        <w:color w:val="000000"/>
        <w:sz w:val="20"/>
        <w:szCs w:val="20"/>
      </w:rPr>
      <w:tab/>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52566" w14:textId="77777777" w:rsidR="00476D30" w:rsidRDefault="00476D30">
    <w:pPr>
      <w:pBdr>
        <w:top w:val="nil"/>
        <w:left w:val="nil"/>
        <w:bottom w:val="nil"/>
        <w:right w:val="nil"/>
        <w:between w:val="nil"/>
      </w:pBdr>
      <w:tabs>
        <w:tab w:val="center" w:pos="4513"/>
        <w:tab w:val="right" w:pos="9026"/>
      </w:tabs>
      <w:spacing w:after="0"/>
      <w:ind w:hanging="1418"/>
      <w:rPr>
        <w:color w:val="000000"/>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3A47" w14:textId="77777777" w:rsidR="00476D30" w:rsidRDefault="00B81F10">
    <w:pPr>
      <w:pBdr>
        <w:top w:val="nil"/>
        <w:left w:val="nil"/>
        <w:bottom w:val="nil"/>
        <w:right w:val="nil"/>
        <w:between w:val="nil"/>
      </w:pBdr>
      <w:tabs>
        <w:tab w:val="center" w:pos="4513"/>
        <w:tab w:val="right" w:pos="9026"/>
      </w:tabs>
      <w:spacing w:after="0"/>
      <w:rPr>
        <w:color w:val="000000"/>
        <w:sz w:val="20"/>
        <w:szCs w:val="20"/>
      </w:rPr>
    </w:pPr>
    <w:bookmarkStart w:id="124" w:name="bookmark=id.nmf14n" w:colFirst="0" w:colLast="0"/>
    <w:bookmarkEnd w:id="124"/>
    <w:r>
      <w:t xml:space="preserve">     </w:t>
    </w:r>
  </w:p>
  <w:p w14:paraId="25AD6932" w14:textId="77777777" w:rsidR="00476D30" w:rsidRDefault="00B81F10">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Framework Ref: RM6261</w:t>
    </w:r>
  </w:p>
  <w:p w14:paraId="08A96DDF" w14:textId="77777777" w:rsidR="00476D30" w:rsidRDefault="00B81F10">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Project Version:</w:t>
    </w:r>
    <w:r>
      <w:rPr>
        <w:sz w:val="20"/>
        <w:szCs w:val="20"/>
      </w:rPr>
      <w:t>2</w:t>
    </w:r>
    <w:r>
      <w:rPr>
        <w:color w:val="000000"/>
        <w:sz w:val="20"/>
        <w:szCs w:val="20"/>
      </w:rPr>
      <w:t xml:space="preserve">.0 </w:t>
    </w:r>
  </w:p>
  <w:p w14:paraId="66E8C6A9" w14:textId="77777777" w:rsidR="00476D30" w:rsidRDefault="00B81F10">
    <w:pPr>
      <w:pBdr>
        <w:top w:val="nil"/>
        <w:left w:val="nil"/>
        <w:bottom w:val="nil"/>
        <w:right w:val="nil"/>
        <w:between w:val="nil"/>
      </w:pBdr>
      <w:tabs>
        <w:tab w:val="center" w:pos="4513"/>
        <w:tab w:val="right" w:pos="9026"/>
      </w:tabs>
      <w:spacing w:after="0"/>
      <w:rPr>
        <w:color w:val="A6A6A6"/>
        <w:sz w:val="20"/>
        <w:szCs w:val="20"/>
      </w:rPr>
    </w:pPr>
    <w:r>
      <w:rPr>
        <w:color w:val="000000"/>
        <w:sz w:val="20"/>
        <w:szCs w:val="20"/>
      </w:rPr>
      <w:t>Model Version: v3.4</w:t>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F7EB" w14:textId="77777777" w:rsidR="00476D30" w:rsidRDefault="00476D30">
    <w:pPr>
      <w:tabs>
        <w:tab w:val="center" w:pos="4513"/>
        <w:tab w:val="right" w:pos="9026"/>
      </w:tabs>
      <w:spacing w:after="0"/>
      <w:rPr>
        <w:color w:val="A6A6A6"/>
        <w:sz w:val="20"/>
        <w:szCs w:val="20"/>
      </w:rPr>
    </w:pPr>
  </w:p>
  <w:p w14:paraId="040DB463" w14:textId="77777777" w:rsidR="00476D30" w:rsidRDefault="00B81F10">
    <w:pPr>
      <w:pBdr>
        <w:top w:val="nil"/>
        <w:left w:val="nil"/>
        <w:bottom w:val="nil"/>
        <w:right w:val="nil"/>
        <w:between w:val="nil"/>
      </w:pBdr>
      <w:tabs>
        <w:tab w:val="center" w:pos="4513"/>
        <w:tab w:val="right" w:pos="9026"/>
      </w:tabs>
      <w:spacing w:after="0"/>
      <w:ind w:hanging="1418"/>
      <w:rPr>
        <w:color w:val="A6A6A6"/>
        <w:sz w:val="20"/>
        <w:szCs w:val="20"/>
      </w:rPr>
    </w:pPr>
    <w:r>
      <w:rPr>
        <w:color w:val="A6A6A6"/>
        <w:sz w:val="20"/>
        <w:szCs w:val="20"/>
      </w:rPr>
      <w:t>Framework Ref: RM</w:t>
    </w:r>
    <w:r>
      <w:rPr>
        <w:color w:val="A6A6A6"/>
        <w:sz w:val="20"/>
        <w:szCs w:val="20"/>
      </w:rPr>
      <w:tab/>
      <w:t xml:space="preserve">                                           </w:t>
    </w:r>
  </w:p>
  <w:p w14:paraId="1CCDEE6B" w14:textId="77777777" w:rsidR="00476D30" w:rsidRDefault="00B81F10">
    <w:pPr>
      <w:pBdr>
        <w:top w:val="nil"/>
        <w:left w:val="nil"/>
        <w:bottom w:val="nil"/>
        <w:right w:val="nil"/>
        <w:between w:val="nil"/>
      </w:pBdr>
      <w:tabs>
        <w:tab w:val="center" w:pos="4513"/>
        <w:tab w:val="right" w:pos="9026"/>
      </w:tabs>
      <w:spacing w:after="0"/>
      <w:ind w:hanging="1418"/>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r>
    <w:r>
      <w:rPr>
        <w:color w:val="A6A6A6"/>
        <w:sz w:val="20"/>
        <w:szCs w:val="20"/>
      </w:rPr>
      <w:fldChar w:fldCharType="begin"/>
    </w:r>
    <w:r>
      <w:rPr>
        <w:color w:val="A6A6A6"/>
        <w:sz w:val="20"/>
        <w:szCs w:val="20"/>
      </w:rPr>
      <w:instrText>PAGE</w:instrText>
    </w:r>
    <w:r w:rsidR="00181E0E">
      <w:rPr>
        <w:color w:val="A6A6A6"/>
        <w:sz w:val="20"/>
        <w:szCs w:val="20"/>
      </w:rPr>
      <w:fldChar w:fldCharType="separate"/>
    </w:r>
    <w:r>
      <w:rPr>
        <w:color w:val="A6A6A6"/>
        <w:sz w:val="20"/>
        <w:szCs w:val="20"/>
      </w:rPr>
      <w:fldChar w:fldCharType="end"/>
    </w:r>
  </w:p>
  <w:p w14:paraId="2340380B" w14:textId="77777777" w:rsidR="00476D30" w:rsidRDefault="00B81F10">
    <w:pPr>
      <w:pBdr>
        <w:top w:val="nil"/>
        <w:left w:val="nil"/>
        <w:bottom w:val="nil"/>
        <w:right w:val="nil"/>
        <w:between w:val="nil"/>
      </w:pBdr>
      <w:tabs>
        <w:tab w:val="center" w:pos="4513"/>
        <w:tab w:val="right" w:pos="9026"/>
      </w:tabs>
      <w:spacing w:after="0"/>
      <w:ind w:hanging="1418"/>
      <w:rPr>
        <w:color w:val="A6A6A6"/>
        <w:sz w:val="20"/>
        <w:szCs w:val="20"/>
      </w:rPr>
    </w:pPr>
    <w:r>
      <w:rPr>
        <w:color w:val="A6A6A6"/>
        <w:sz w:val="20"/>
        <w:szCs w:val="20"/>
      </w:rPr>
      <w:t>Model Version: v3.0</w:t>
    </w:r>
    <w:r>
      <w:rPr>
        <w:color w:val="A6A6A6"/>
        <w:sz w:val="20"/>
        <w:szCs w:val="20"/>
      </w:rPr>
      <w:tab/>
    </w:r>
    <w:r>
      <w:rPr>
        <w:color w:val="A6A6A6"/>
        <w:sz w:val="20"/>
        <w:szCs w:val="20"/>
      </w:rPr>
      <w:tab/>
    </w:r>
    <w:r>
      <w:rPr>
        <w:color w:val="A6A6A6"/>
        <w:sz w:val="20"/>
        <w:szCs w:val="20"/>
      </w:rPr>
      <w:tab/>
    </w:r>
    <w:r>
      <w:rPr>
        <w:rFonts w:cs="Calibri"/>
        <w:color w:val="A6A6A6"/>
      </w:rPr>
      <w:tab/>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BDEF" w14:textId="77777777" w:rsidR="00476D30" w:rsidRDefault="00476D30">
    <w:pPr>
      <w:tabs>
        <w:tab w:val="center" w:pos="4513"/>
        <w:tab w:val="right" w:pos="9026"/>
      </w:tabs>
      <w:spacing w:after="0"/>
    </w:pPr>
  </w:p>
  <w:p w14:paraId="67119517" w14:textId="77777777" w:rsidR="00285B65" w:rsidRDefault="00285B65" w:rsidP="00285B65">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Framework Ref: RM6261</w:t>
    </w:r>
  </w:p>
  <w:p w14:paraId="28918C84" w14:textId="77777777" w:rsidR="00285B65" w:rsidRDefault="00285B65" w:rsidP="00285B65">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Project Version:</w:t>
    </w:r>
    <w:r>
      <w:rPr>
        <w:sz w:val="20"/>
        <w:szCs w:val="20"/>
      </w:rPr>
      <w:t>2</w:t>
    </w:r>
    <w:r>
      <w:rPr>
        <w:color w:val="000000"/>
        <w:sz w:val="20"/>
        <w:szCs w:val="20"/>
      </w:rPr>
      <w:t xml:space="preserve">.0 </w:t>
    </w:r>
  </w:p>
  <w:p w14:paraId="72C872C6" w14:textId="77777777" w:rsidR="00285B65" w:rsidRDefault="00285B65" w:rsidP="00285B65">
    <w:pPr>
      <w:pBdr>
        <w:top w:val="nil"/>
        <w:left w:val="nil"/>
        <w:bottom w:val="nil"/>
        <w:right w:val="nil"/>
        <w:between w:val="nil"/>
      </w:pBdr>
      <w:tabs>
        <w:tab w:val="center" w:pos="4513"/>
        <w:tab w:val="right" w:pos="9026"/>
      </w:tabs>
      <w:spacing w:after="0"/>
      <w:rPr>
        <w:color w:val="A6A6A6"/>
        <w:sz w:val="20"/>
        <w:szCs w:val="20"/>
      </w:rPr>
    </w:pPr>
    <w:r>
      <w:rPr>
        <w:color w:val="000000"/>
        <w:sz w:val="20"/>
        <w:szCs w:val="20"/>
      </w:rPr>
      <w:t>Model Version: v3.4</w:t>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255</w:t>
    </w:r>
    <w:r>
      <w:rPr>
        <w:color w:val="000000"/>
        <w:sz w:val="20"/>
        <w:szCs w:val="20"/>
      </w:rPr>
      <w:fldChar w:fldCharType="end"/>
    </w:r>
  </w:p>
  <w:p w14:paraId="345943B5" w14:textId="0CC47037" w:rsidR="00476D30" w:rsidRDefault="00476D30" w:rsidP="00285B65">
    <w:pPr>
      <w:tabs>
        <w:tab w:val="center" w:pos="4513"/>
        <w:tab w:val="right" w:pos="9026"/>
      </w:tabs>
      <w:spacing w:after="0"/>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8CF68" w14:textId="77777777" w:rsidR="00B06488" w:rsidRDefault="00B06488">
    <w:pPr>
      <w:tabs>
        <w:tab w:val="center" w:pos="4513"/>
        <w:tab w:val="right" w:pos="9026"/>
      </w:tabs>
      <w:spacing w:after="0"/>
      <w:rPr>
        <w:sz w:val="20"/>
        <w:szCs w:val="20"/>
      </w:rPr>
    </w:pPr>
  </w:p>
  <w:p w14:paraId="4489A2D8" w14:textId="77777777" w:rsidR="00B06488" w:rsidRDefault="00B06488">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 xml:space="preserve">Framework Ref: </w:t>
    </w:r>
    <w:r>
      <w:rPr>
        <w:sz w:val="20"/>
        <w:szCs w:val="20"/>
      </w:rPr>
      <w:t>RM6261</w:t>
    </w:r>
  </w:p>
  <w:p w14:paraId="6F391F0B" w14:textId="77777777" w:rsidR="00B06488" w:rsidRDefault="00B06488">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p w14:paraId="7D68DC62" w14:textId="77777777" w:rsidR="00B06488" w:rsidRDefault="00B06488">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Model Version: v3.3</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4EC6C" w14:textId="77777777" w:rsidR="00B06488" w:rsidRDefault="00B06488">
    <w:pPr>
      <w:pBdr>
        <w:top w:val="nil"/>
        <w:left w:val="nil"/>
        <w:bottom w:val="nil"/>
        <w:right w:val="nil"/>
        <w:between w:val="nil"/>
      </w:pBdr>
      <w:tabs>
        <w:tab w:val="center" w:pos="4513"/>
        <w:tab w:val="right" w:pos="9026"/>
      </w:tabs>
      <w:spacing w:after="0"/>
      <w:rPr>
        <w:color w:val="000000"/>
        <w:sz w:val="20"/>
        <w:szCs w:val="20"/>
      </w:rPr>
    </w:pPr>
  </w:p>
  <w:p w14:paraId="43CEBB2F" w14:textId="77777777" w:rsidR="00B06488" w:rsidRDefault="00B06488">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Framework Ref: RM</w:t>
    </w:r>
  </w:p>
  <w:p w14:paraId="6CEFCCA5" w14:textId="77777777" w:rsidR="00B06488" w:rsidRDefault="00B06488">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sidR="00181E0E">
      <w:rPr>
        <w:color w:val="000000"/>
        <w:sz w:val="20"/>
        <w:szCs w:val="20"/>
      </w:rPr>
      <w:fldChar w:fldCharType="separate"/>
    </w:r>
    <w:r>
      <w:rPr>
        <w:color w:val="000000"/>
        <w:sz w:val="20"/>
        <w:szCs w:val="20"/>
      </w:rPr>
      <w:fldChar w:fldCharType="end"/>
    </w:r>
  </w:p>
  <w:p w14:paraId="468AB639" w14:textId="77777777" w:rsidR="00B06488" w:rsidRDefault="00B06488">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Model Version: v3.0</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3C373" w14:textId="77777777" w:rsidR="00476D30" w:rsidRDefault="00476D30">
    <w:pPr>
      <w:tabs>
        <w:tab w:val="center" w:pos="4513"/>
        <w:tab w:val="right" w:pos="9026"/>
      </w:tabs>
      <w:spacing w:after="0" w:line="240" w:lineRule="auto"/>
      <w:jc w:val="both"/>
    </w:pPr>
  </w:p>
  <w:p w14:paraId="3C8DB851" w14:textId="77777777" w:rsidR="00476D30" w:rsidRDefault="00B81F1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Framework Ref: </w:t>
    </w:r>
    <w:r>
      <w:rPr>
        <w:rFonts w:ascii="Arial" w:eastAsia="Arial" w:hAnsi="Arial" w:cs="Arial"/>
        <w:sz w:val="20"/>
        <w:szCs w:val="20"/>
      </w:rPr>
      <w:t>RM6261</w:t>
    </w:r>
  </w:p>
  <w:p w14:paraId="23E4D557" w14:textId="77777777" w:rsidR="00476D30" w:rsidRDefault="00B81F1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r>
      <w:rPr>
        <w:rFonts w:ascii="Arial" w:eastAsia="Arial" w:hAnsi="Arial" w:cs="Arial"/>
        <w:sz w:val="20"/>
        <w:szCs w:val="20"/>
      </w:rPr>
      <w:t>2</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CD94340" w14:textId="77777777" w:rsidR="00476D30" w:rsidRDefault="00B81F1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0FE60" w14:textId="77777777" w:rsidR="00D43CBF" w:rsidRDefault="00D43CBF">
    <w:pPr>
      <w:pBdr>
        <w:top w:val="nil"/>
        <w:left w:val="nil"/>
        <w:bottom w:val="nil"/>
        <w:right w:val="nil"/>
        <w:between w:val="nil"/>
      </w:pBdr>
      <w:tabs>
        <w:tab w:val="center" w:pos="4513"/>
        <w:tab w:val="right" w:pos="9026"/>
      </w:tabs>
      <w:spacing w:after="0"/>
      <w:rPr>
        <w:color w:val="000000"/>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D621" w14:textId="77777777" w:rsidR="00476D30" w:rsidRDefault="00476D30">
    <w:pPr>
      <w:tabs>
        <w:tab w:val="center" w:pos="4513"/>
        <w:tab w:val="right" w:pos="9026"/>
      </w:tabs>
      <w:spacing w:after="0" w:line="240" w:lineRule="auto"/>
      <w:jc w:val="both"/>
    </w:pPr>
  </w:p>
  <w:p w14:paraId="31159E95" w14:textId="77777777" w:rsidR="00476D30" w:rsidRDefault="00B81F1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r>
      <w:rPr>
        <w:rFonts w:ascii="Arial" w:eastAsia="Arial" w:hAnsi="Arial" w:cs="Arial"/>
        <w:color w:val="000000"/>
        <w:sz w:val="20"/>
        <w:szCs w:val="20"/>
      </w:rPr>
      <w:tab/>
      <w:t xml:space="preserve">                                           </w:t>
    </w:r>
  </w:p>
  <w:p w14:paraId="257197DE" w14:textId="77777777" w:rsidR="00476D30" w:rsidRDefault="00B81F1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181E0E">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11DBDC0B" w14:textId="77777777" w:rsidR="00476D30" w:rsidRDefault="00B81F10">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Model Version : v2.9</w:t>
    </w:r>
    <w:r>
      <w:rPr>
        <w:rFonts w:ascii="Arial" w:eastAsia="Arial" w:hAnsi="Arial" w:cs="Arial"/>
        <w:color w:val="000000"/>
        <w:sz w:val="20"/>
        <w:szCs w:val="20"/>
      </w:rPr>
      <w:tab/>
    </w:r>
    <w:r>
      <w:rPr>
        <w:rFonts w:ascii="Arial" w:eastAsia="Arial" w:hAnsi="Arial" w:cs="Arial"/>
        <w:color w:val="000000"/>
        <w:sz w:val="20"/>
        <w:szCs w:val="20"/>
      </w:rPr>
      <w:tab/>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AE8F" w14:textId="77777777" w:rsidR="00755962" w:rsidRDefault="00755962">
    <w:pPr>
      <w:pBdr>
        <w:top w:val="nil"/>
        <w:left w:val="nil"/>
        <w:bottom w:val="nil"/>
        <w:right w:val="nil"/>
        <w:between w:val="nil"/>
      </w:pBdr>
      <w:tabs>
        <w:tab w:val="center" w:pos="4320"/>
        <w:tab w:val="right" w:pos="8640"/>
      </w:tabs>
      <w:rPr>
        <w:color w:val="000000"/>
        <w:sz w:val="16"/>
        <w:szCs w:val="16"/>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F121" w14:textId="77777777" w:rsidR="00755962" w:rsidRDefault="00755962">
    <w:pPr>
      <w:tabs>
        <w:tab w:val="center" w:pos="4513"/>
        <w:tab w:val="right" w:pos="9026"/>
      </w:tabs>
    </w:pPr>
  </w:p>
  <w:p w14:paraId="7A124DA9" w14:textId="77777777" w:rsidR="00755962" w:rsidRDefault="00755962">
    <w:pPr>
      <w:tabs>
        <w:tab w:val="center" w:pos="4513"/>
        <w:tab w:val="right" w:pos="9026"/>
      </w:tabs>
    </w:pPr>
    <w:r>
      <w:t>Framework Ref: RM6261</w:t>
    </w:r>
  </w:p>
  <w:p w14:paraId="2B3A41F5" w14:textId="77777777" w:rsidR="00755962" w:rsidRDefault="00755962">
    <w:pPr>
      <w:tabs>
        <w:tab w:val="center" w:pos="4513"/>
        <w:tab w:val="right" w:pos="9026"/>
      </w:tabs>
    </w:pPr>
    <w:r>
      <w:t>Project Version: v1.0</w:t>
    </w:r>
    <w:r>
      <w:tab/>
      <w:t xml:space="preserve"> </w:t>
    </w:r>
    <w:r>
      <w:tab/>
    </w:r>
    <w:r>
      <w:fldChar w:fldCharType="begin"/>
    </w:r>
    <w:r>
      <w:instrText>PAGE</w:instrText>
    </w:r>
    <w:r>
      <w:fldChar w:fldCharType="separate"/>
    </w:r>
    <w:r>
      <w:rPr>
        <w:noProof/>
      </w:rPr>
      <w:t>1</w:t>
    </w:r>
    <w:r>
      <w:fldChar w:fldCharType="end"/>
    </w:r>
  </w:p>
  <w:p w14:paraId="75012DB1" w14:textId="77777777" w:rsidR="00755962" w:rsidRDefault="00755962">
    <w:pPr>
      <w:tabs>
        <w:tab w:val="center" w:pos="4513"/>
        <w:tab w:val="right" w:pos="9026"/>
      </w:tabs>
    </w:pPr>
    <w:r>
      <w:t>Model Version: v3.1</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AF54D" w14:textId="77777777" w:rsidR="00755962" w:rsidRDefault="00755962">
    <w:pPr>
      <w:tabs>
        <w:tab w:val="center" w:pos="4513"/>
        <w:tab w:val="right" w:pos="9026"/>
      </w:tabs>
    </w:pPr>
    <w:r>
      <w:t>Framework Ref: RM</w:t>
    </w:r>
    <w:r>
      <w:tab/>
      <w:t xml:space="preserve">                                           </w:t>
    </w:r>
  </w:p>
  <w:p w14:paraId="7D21803B" w14:textId="77777777" w:rsidR="00755962" w:rsidRDefault="00755962">
    <w:pPr>
      <w:tabs>
        <w:tab w:val="center" w:pos="4513"/>
        <w:tab w:val="right" w:pos="9026"/>
      </w:tabs>
    </w:pPr>
    <w:r>
      <w:t>Project Version: v1.0</w:t>
    </w:r>
    <w:r>
      <w:tab/>
      <w:t xml:space="preserve"> </w:t>
    </w:r>
    <w:r>
      <w:tab/>
    </w:r>
    <w:r>
      <w:fldChar w:fldCharType="begin"/>
    </w:r>
    <w:r>
      <w:instrText>PAGE</w:instrText>
    </w:r>
    <w:r w:rsidR="00181E0E">
      <w:fldChar w:fldCharType="separate"/>
    </w:r>
    <w:r>
      <w:fldChar w:fldCharType="end"/>
    </w:r>
  </w:p>
  <w:p w14:paraId="094161FB" w14:textId="77777777" w:rsidR="00755962" w:rsidRDefault="00755962">
    <w:pPr>
      <w:tabs>
        <w:tab w:val="center" w:pos="4513"/>
        <w:tab w:val="right" w:pos="9026"/>
      </w:tabs>
    </w:pPr>
    <w:r>
      <w:t>Model Version : v2.9</w:t>
    </w:r>
    <w:r>
      <w:tab/>
    </w:r>
    <w:r>
      <w:tab/>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33B1" w14:textId="77777777" w:rsidR="00755962" w:rsidRDefault="00755962">
    <w:pPr>
      <w:pBdr>
        <w:top w:val="nil"/>
        <w:left w:val="nil"/>
        <w:bottom w:val="nil"/>
        <w:right w:val="nil"/>
        <w:between w:val="nil"/>
      </w:pBdr>
      <w:tabs>
        <w:tab w:val="center" w:pos="4513"/>
        <w:tab w:val="right" w:pos="9026"/>
      </w:tabs>
      <w:spacing w:after="0" w:line="240" w:lineRule="auto"/>
      <w:rPr>
        <w:rFonts w:cs="Calibri"/>
        <w:color w:val="000000"/>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8427" w14:textId="77777777" w:rsidR="00755962" w:rsidRDefault="00755962">
    <w:pPr>
      <w:tabs>
        <w:tab w:val="center" w:pos="4513"/>
        <w:tab w:val="right" w:pos="9026"/>
      </w:tabs>
      <w:spacing w:after="0"/>
      <w:rPr>
        <w:rFonts w:ascii="Arial" w:eastAsia="Arial" w:hAnsi="Arial" w:cs="Arial"/>
        <w:sz w:val="20"/>
        <w:szCs w:val="20"/>
      </w:rPr>
    </w:pPr>
  </w:p>
  <w:p w14:paraId="79C8AB76" w14:textId="77777777" w:rsidR="00285B65" w:rsidRDefault="00285B65" w:rsidP="00285B65">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RM6261</w:t>
    </w:r>
  </w:p>
  <w:p w14:paraId="2266CF45" w14:textId="77777777" w:rsidR="00285B65" w:rsidRDefault="00285B65" w:rsidP="00285B6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color w:val="000000"/>
        <w:sz w:val="20"/>
        <w:szCs w:val="20"/>
      </w:rPr>
      <w:t>292</w:t>
    </w:r>
    <w:r>
      <w:rPr>
        <w:rFonts w:ascii="Arial" w:eastAsia="Arial" w:hAnsi="Arial" w:cs="Arial"/>
        <w:color w:val="000000"/>
        <w:sz w:val="20"/>
        <w:szCs w:val="20"/>
      </w:rPr>
      <w:fldChar w:fldCharType="end"/>
    </w:r>
  </w:p>
  <w:p w14:paraId="5D2A5837" w14:textId="77777777" w:rsidR="00285B65" w:rsidRDefault="00285B65" w:rsidP="00285B65">
    <w:pPr>
      <w:spacing w:after="0" w:line="240" w:lineRule="auto"/>
      <w:jc w:val="both"/>
      <w:rPr>
        <w:rFonts w:ascii="Arial" w:eastAsia="Arial" w:hAnsi="Arial" w:cs="Arial"/>
        <w:sz w:val="18"/>
        <w:szCs w:val="18"/>
      </w:rPr>
    </w:pPr>
    <w:r>
      <w:rPr>
        <w:rFonts w:ascii="Arial" w:eastAsia="Arial" w:hAnsi="Arial" w:cs="Arial"/>
        <w:sz w:val="20"/>
        <w:szCs w:val="20"/>
      </w:rPr>
      <w:t>Model Version: v3.0</w:t>
    </w:r>
  </w:p>
  <w:p w14:paraId="43EEB6F0" w14:textId="73A771E1" w:rsidR="00755962" w:rsidRDefault="00755962" w:rsidP="00285B65">
    <w:pPr>
      <w:tabs>
        <w:tab w:val="center" w:pos="4513"/>
        <w:tab w:val="right" w:pos="9026"/>
      </w:tabs>
      <w:spacing w:after="0"/>
      <w:rPr>
        <w:rFonts w:ascii="Arial" w:eastAsia="Arial" w:hAnsi="Arial" w:cs="Arial"/>
        <w:color w:val="000000"/>
        <w:sz w:val="20"/>
        <w:szCs w:val="20"/>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BBD8" w14:textId="77777777" w:rsidR="00755962" w:rsidRDefault="00755962">
    <w:pPr>
      <w:pBdr>
        <w:top w:val="nil"/>
        <w:left w:val="nil"/>
        <w:bottom w:val="nil"/>
        <w:right w:val="nil"/>
        <w:between w:val="nil"/>
      </w:pBdr>
      <w:tabs>
        <w:tab w:val="center" w:pos="4513"/>
        <w:tab w:val="right" w:pos="9026"/>
      </w:tabs>
      <w:spacing w:after="0" w:line="240" w:lineRule="auto"/>
      <w:rPr>
        <w:rFonts w:cs="Calibri"/>
        <w:color w:val="000000"/>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D940" w14:textId="77777777" w:rsidR="00476D30" w:rsidRDefault="00476D30">
    <w:pPr>
      <w:tabs>
        <w:tab w:val="center" w:pos="4513"/>
        <w:tab w:val="right" w:pos="9026"/>
      </w:tabs>
      <w:spacing w:after="0"/>
      <w:rPr>
        <w:rFonts w:ascii="Arial" w:eastAsia="Arial" w:hAnsi="Arial" w:cs="Arial"/>
        <w:sz w:val="20"/>
        <w:szCs w:val="20"/>
      </w:rPr>
    </w:pPr>
  </w:p>
  <w:p w14:paraId="78E32806" w14:textId="77777777" w:rsidR="00285B65" w:rsidRDefault="00285B65" w:rsidP="00285B65">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RM6261</w:t>
    </w:r>
  </w:p>
  <w:p w14:paraId="3D8357E7" w14:textId="77777777" w:rsidR="00285B65" w:rsidRDefault="00285B65" w:rsidP="00285B6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color w:val="000000"/>
        <w:sz w:val="20"/>
        <w:szCs w:val="20"/>
      </w:rPr>
      <w:t>292</w:t>
    </w:r>
    <w:r>
      <w:rPr>
        <w:rFonts w:ascii="Arial" w:eastAsia="Arial" w:hAnsi="Arial" w:cs="Arial"/>
        <w:color w:val="000000"/>
        <w:sz w:val="20"/>
        <w:szCs w:val="20"/>
      </w:rPr>
      <w:fldChar w:fldCharType="end"/>
    </w:r>
  </w:p>
  <w:p w14:paraId="72D01E25" w14:textId="77777777" w:rsidR="00285B65" w:rsidRDefault="00285B65" w:rsidP="00285B65">
    <w:pPr>
      <w:spacing w:after="0" w:line="240" w:lineRule="auto"/>
      <w:jc w:val="both"/>
      <w:rPr>
        <w:rFonts w:ascii="Arial" w:eastAsia="Arial" w:hAnsi="Arial" w:cs="Arial"/>
        <w:sz w:val="18"/>
        <w:szCs w:val="18"/>
      </w:rPr>
    </w:pPr>
    <w:r>
      <w:rPr>
        <w:rFonts w:ascii="Arial" w:eastAsia="Arial" w:hAnsi="Arial" w:cs="Arial"/>
        <w:sz w:val="20"/>
        <w:szCs w:val="20"/>
      </w:rPr>
      <w:t>Model Version: v3.0</w:t>
    </w:r>
  </w:p>
  <w:p w14:paraId="6D310C80" w14:textId="5B7D81A3" w:rsidR="00476D30" w:rsidRDefault="00476D30" w:rsidP="00285B65">
    <w:pPr>
      <w:tabs>
        <w:tab w:val="center" w:pos="4513"/>
        <w:tab w:val="right" w:pos="9026"/>
      </w:tabs>
      <w:spacing w:after="0"/>
      <w:rPr>
        <w:rFonts w:ascii="Arial" w:eastAsia="Arial" w:hAnsi="Arial" w:cs="Arial"/>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1858B" w14:textId="70C838F5" w:rsidR="00D43CBF" w:rsidRDefault="00D97CA6">
    <w:pPr>
      <w:tabs>
        <w:tab w:val="center" w:pos="4513"/>
        <w:tab w:val="right" w:pos="9026"/>
      </w:tabs>
      <w:spacing w:after="720"/>
      <w:jc w:val="center"/>
    </w:pPr>
    <w:r>
      <w:rPr>
        <w:noProof/>
      </w:rPr>
      <mc:AlternateContent>
        <mc:Choice Requires="wps">
          <w:drawing>
            <wp:anchor distT="0" distB="0" distL="114300" distR="114300" simplePos="0" relativeHeight="251667460" behindDoc="0" locked="0" layoutInCell="0" allowOverlap="1" wp14:anchorId="4C3E144D" wp14:editId="4D202EBA">
              <wp:simplePos x="0" y="0"/>
              <wp:positionH relativeFrom="page">
                <wp:align>center</wp:align>
              </wp:positionH>
              <wp:positionV relativeFrom="page">
                <wp:align>bottom</wp:align>
              </wp:positionV>
              <wp:extent cx="7772400" cy="463550"/>
              <wp:effectExtent l="0" t="0" r="0" b="12700"/>
              <wp:wrapNone/>
              <wp:docPr id="1543101417" name="MSIPCM27e14881b7d8c54c05fab7ec" descr="{&quot;HashCode&quot;:-1264847310,&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7FA751" w14:textId="5BE4BB1F" w:rsidR="00D97CA6" w:rsidRPr="00181E0E" w:rsidRDefault="00181E0E" w:rsidP="00181E0E">
                          <w:pPr>
                            <w:spacing w:after="0"/>
                            <w:jc w:val="center"/>
                            <w:rPr>
                              <w:rFonts w:cs="Calibri"/>
                              <w:color w:val="000000"/>
                              <w:sz w:val="20"/>
                            </w:rPr>
                          </w:pPr>
                          <w:r w:rsidRPr="00181E0E">
                            <w:rPr>
                              <w:rFonts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C3E144D" id="_x0000_t202" coordsize="21600,21600" o:spt="202" path="m,l,21600r21600,l21600,xe">
              <v:stroke joinstyle="miter"/>
              <v:path gradientshapeok="t" o:connecttype="rect"/>
            </v:shapetype>
            <v:shape id="MSIPCM27e14881b7d8c54c05fab7ec" o:spid="_x0000_s1030" type="#_x0000_t202" alt="{&quot;HashCode&quot;:-1264847310,&quot;Height&quot;:9999999.0,&quot;Width&quot;:9999999.0,&quot;Placement&quot;:&quot;Footer&quot;,&quot;Index&quot;:&quot;Primary&quot;,&quot;Section&quot;:2,&quot;Top&quot;:0.0,&quot;Left&quot;:0.0}" style="position:absolute;left:0;text-align:left;margin-left:0;margin-top:0;width:612pt;height:36.5pt;z-index:25166746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JRcGA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" o:allowincell="f" filled="f" stroked="f" strokeweight=".5pt">
              <v:textbox inset=",0,,0">
                <w:txbxContent>
                  <w:p w14:paraId="227FA751" w14:textId="5BE4BB1F" w:rsidR="00D97CA6" w:rsidRPr="00181E0E" w:rsidRDefault="00181E0E" w:rsidP="00181E0E">
                    <w:pPr>
                      <w:spacing w:after="0"/>
                      <w:jc w:val="center"/>
                      <w:rPr>
                        <w:rFonts w:cs="Calibri"/>
                        <w:color w:val="000000"/>
                        <w:sz w:val="20"/>
                      </w:rPr>
                    </w:pPr>
                    <w:r w:rsidRPr="00181E0E">
                      <w:rPr>
                        <w:rFonts w:cs="Calibri"/>
                        <w:color w:val="000000"/>
                        <w:sz w:val="20"/>
                      </w:rPr>
                      <w:t>OFFICIAL</w:t>
                    </w:r>
                  </w:p>
                </w:txbxContent>
              </v:textbox>
              <w10:wrap anchorx="page" anchory="page"/>
            </v:shape>
          </w:pict>
        </mc:Fallback>
      </mc:AlternateContent>
    </w:r>
    <w:r w:rsidR="00D43CBF">
      <w:fldChar w:fldCharType="begin"/>
    </w:r>
    <w:r w:rsidR="00D43CBF">
      <w:instrText>PAGE</w:instrText>
    </w:r>
    <w:r w:rsidR="00D43CBF">
      <w:fldChar w:fldCharType="separate"/>
    </w:r>
    <w:r w:rsidR="00D43CBF">
      <w:rPr>
        <w:noProof/>
      </w:rPr>
      <w:t>1</w:t>
    </w:r>
    <w:r w:rsidR="00D43CB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5A5B" w14:textId="19819738" w:rsidR="00D43CBF" w:rsidRDefault="00D97CA6">
    <w:pPr>
      <w:tabs>
        <w:tab w:val="center" w:pos="4513"/>
        <w:tab w:val="right" w:pos="9026"/>
      </w:tabs>
      <w:spacing w:after="0"/>
      <w:jc w:val="center"/>
    </w:pPr>
    <w:r>
      <w:rPr>
        <w:noProof/>
      </w:rPr>
      <mc:AlternateContent>
        <mc:Choice Requires="wps">
          <w:drawing>
            <wp:anchor distT="0" distB="0" distL="114300" distR="114300" simplePos="0" relativeHeight="251668484" behindDoc="0" locked="0" layoutInCell="0" allowOverlap="1" wp14:anchorId="1B92FEBC" wp14:editId="446D5F6B">
              <wp:simplePos x="0" y="9403953"/>
              <wp:positionH relativeFrom="page">
                <wp:align>center</wp:align>
              </wp:positionH>
              <wp:positionV relativeFrom="page">
                <wp:align>bottom</wp:align>
              </wp:positionV>
              <wp:extent cx="7772400" cy="463550"/>
              <wp:effectExtent l="0" t="0" r="0" b="12700"/>
              <wp:wrapNone/>
              <wp:docPr id="1543101418" name="MSIPCMf34b4e0695fcd1fce3d6a215" descr="{&quot;HashCode&quot;:-1264847310,&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3BD9F1" w14:textId="47CF247E" w:rsidR="00D97CA6" w:rsidRPr="00181E0E" w:rsidRDefault="00181E0E" w:rsidP="00181E0E">
                          <w:pPr>
                            <w:spacing w:after="0"/>
                            <w:jc w:val="center"/>
                            <w:rPr>
                              <w:rFonts w:cs="Calibri"/>
                              <w:color w:val="000000"/>
                              <w:sz w:val="20"/>
                            </w:rPr>
                          </w:pPr>
                          <w:r w:rsidRPr="00181E0E">
                            <w:rPr>
                              <w:rFonts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B92FEBC" id="_x0000_t202" coordsize="21600,21600" o:spt="202" path="m,l,21600r21600,l21600,xe">
              <v:stroke joinstyle="miter"/>
              <v:path gradientshapeok="t" o:connecttype="rect"/>
            </v:shapetype>
            <v:shape id="MSIPCMf34b4e0695fcd1fce3d6a215" o:spid="_x0000_s1031" type="#_x0000_t202" alt="{&quot;HashCode&quot;:-1264847310,&quot;Height&quot;:9999999.0,&quot;Width&quot;:9999999.0,&quot;Placement&quot;:&quot;Footer&quot;,&quot;Index&quot;:&quot;FirstPage&quot;,&quot;Section&quot;:2,&quot;Top&quot;:0.0,&quot;Left&quot;:0.0}" style="position:absolute;left:0;text-align:left;margin-left:0;margin-top:0;width:612pt;height:36.5pt;z-index:25166848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NtzLzUZAgAALQQAAA4AAAAAAAAAAAAAAAAALgIAAGRycy9lMm9Eb2MueG1sUEsBAi0AFAAGAAgA&#10;AAAhAL4fCrfaAAAABQEAAA8AAAAAAAAAAAAAAAAAcwQAAGRycy9kb3ducmV2LnhtbFBLBQYAAAAA&#10;BAAEAPMAAAB6BQAAAAA=&#10;" o:allowincell="f" filled="f" stroked="f" strokeweight=".5pt">
              <v:textbox inset=",0,,0">
                <w:txbxContent>
                  <w:p w14:paraId="353BD9F1" w14:textId="47CF247E" w:rsidR="00D97CA6" w:rsidRPr="00181E0E" w:rsidRDefault="00181E0E" w:rsidP="00181E0E">
                    <w:pPr>
                      <w:spacing w:after="0"/>
                      <w:jc w:val="center"/>
                      <w:rPr>
                        <w:rFonts w:cs="Calibri"/>
                        <w:color w:val="000000"/>
                        <w:sz w:val="20"/>
                      </w:rPr>
                    </w:pPr>
                    <w:r w:rsidRPr="00181E0E">
                      <w:rPr>
                        <w:rFonts w:cs="Calibri"/>
                        <w:color w:val="000000"/>
                        <w:sz w:val="20"/>
                      </w:rPr>
                      <w:t>OFFICIAL</w:t>
                    </w:r>
                  </w:p>
                </w:txbxContent>
              </v:textbox>
              <w10:wrap anchorx="page" anchory="page"/>
            </v:shape>
          </w:pict>
        </mc:Fallback>
      </mc:AlternateContent>
    </w:r>
  </w:p>
  <w:p w14:paraId="58E42D79" w14:textId="77777777" w:rsidR="00D43CBF" w:rsidRDefault="00D43CBF">
    <w:pPr>
      <w:tabs>
        <w:tab w:val="center" w:pos="4513"/>
        <w:tab w:val="right" w:pos="9026"/>
      </w:tabs>
      <w:spacing w:after="144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01E20" w14:textId="77777777" w:rsidR="00F63171" w:rsidRDefault="00F63171">
    <w:pPr>
      <w:tabs>
        <w:tab w:val="center" w:pos="4513"/>
        <w:tab w:val="right" w:pos="9026"/>
      </w:tabs>
      <w:spacing w:after="0"/>
      <w:rPr>
        <w:color w:val="BFBFBF"/>
      </w:rPr>
    </w:pPr>
  </w:p>
  <w:p w14:paraId="3AB05ECF" w14:textId="77777777" w:rsidR="00F63171" w:rsidRDefault="00F63171">
    <w:pPr>
      <w:tabs>
        <w:tab w:val="center" w:pos="4513"/>
        <w:tab w:val="right" w:pos="9026"/>
      </w:tabs>
      <w:spacing w:after="0"/>
      <w:rPr>
        <w:rFonts w:ascii="Arial" w:eastAsia="Arial" w:hAnsi="Arial"/>
        <w:color w:val="BFBFBF"/>
        <w:sz w:val="20"/>
        <w:szCs w:val="20"/>
      </w:rPr>
    </w:pPr>
    <w:r>
      <w:rPr>
        <w:rFonts w:ascii="Arial" w:eastAsia="Arial" w:hAnsi="Arial" w:cs="Arial"/>
        <w:color w:val="BFBFBF"/>
        <w:sz w:val="20"/>
        <w:szCs w:val="20"/>
      </w:rPr>
      <w:t>Framework Ref: RM6261</w:t>
    </w:r>
    <w:r>
      <w:rPr>
        <w:rFonts w:ascii="Arial" w:eastAsia="Arial" w:hAnsi="Arial" w:cs="Arial"/>
        <w:color w:val="BFBFBF"/>
        <w:sz w:val="20"/>
        <w:szCs w:val="20"/>
      </w:rPr>
      <w:tab/>
      <w:t xml:space="preserve">                                           </w:t>
    </w:r>
  </w:p>
  <w:p w14:paraId="1B31F2FC" w14:textId="77777777" w:rsidR="00F63171" w:rsidRDefault="00F63171">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olor w:val="BFBFBF"/>
        <w:sz w:val="20"/>
        <w:szCs w:val="20"/>
      </w:rPr>
      <w:fldChar w:fldCharType="begin"/>
    </w:r>
    <w:r>
      <w:rPr>
        <w:rFonts w:ascii="Arial" w:eastAsia="Arial" w:hAnsi="Arial" w:cs="Arial"/>
        <w:color w:val="BFBFBF"/>
        <w:sz w:val="20"/>
        <w:szCs w:val="20"/>
      </w:rPr>
      <w:instrText>PAGE</w:instrText>
    </w:r>
    <w:r>
      <w:rPr>
        <w:rFonts w:ascii="Arial" w:eastAsia="Arial" w:hAnsi="Arial"/>
        <w:color w:val="BFBFBF"/>
        <w:sz w:val="20"/>
        <w:szCs w:val="20"/>
      </w:rPr>
      <w:fldChar w:fldCharType="separate"/>
    </w:r>
    <w:r>
      <w:rPr>
        <w:rFonts w:ascii="Arial" w:eastAsia="Arial" w:hAnsi="Arial"/>
        <w:noProof/>
        <w:color w:val="BFBFBF"/>
        <w:sz w:val="20"/>
        <w:szCs w:val="20"/>
      </w:rPr>
      <w:t>2</w:t>
    </w:r>
    <w:r>
      <w:rPr>
        <w:rFonts w:ascii="Arial" w:eastAsia="Arial" w:hAnsi="Arial"/>
        <w:color w:val="BFBFBF"/>
        <w:sz w:val="20"/>
        <w:szCs w:val="20"/>
      </w:rPr>
      <w:fldChar w:fldCharType="end"/>
    </w:r>
  </w:p>
  <w:p w14:paraId="66436178" w14:textId="77777777" w:rsidR="00F63171" w:rsidRDefault="00F63171">
    <w:pPr>
      <w:spacing w:after="0"/>
      <w:rPr>
        <w:rFonts w:ascii="Arial" w:eastAsia="Arial" w:hAnsi="Arial"/>
        <w:color w:val="BFBFBF"/>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C80BE" w14:textId="77777777" w:rsidR="00F63171" w:rsidRDefault="00F63171">
    <w:pPr>
      <w:tabs>
        <w:tab w:val="center" w:pos="4513"/>
        <w:tab w:val="right" w:pos="9026"/>
      </w:tabs>
      <w:spacing w:after="0"/>
      <w:rPr>
        <w:rFonts w:ascii="Arial" w:eastAsia="Arial" w:hAnsi="Arial"/>
        <w:sz w:val="20"/>
        <w:szCs w:val="20"/>
      </w:rPr>
    </w:pPr>
    <w:r>
      <w:rPr>
        <w:rFonts w:ascii="Arial" w:eastAsia="Arial" w:hAnsi="Arial" w:cs="Arial"/>
        <w:sz w:val="20"/>
        <w:szCs w:val="20"/>
      </w:rPr>
      <w:t>Framework Ref: RM6261</w:t>
    </w:r>
    <w:r>
      <w:rPr>
        <w:rFonts w:ascii="Arial" w:eastAsia="Arial" w:hAnsi="Arial" w:cs="Arial"/>
        <w:sz w:val="20"/>
        <w:szCs w:val="20"/>
      </w:rPr>
      <w:tab/>
      <w:t xml:space="preserve">                                           </w:t>
    </w:r>
  </w:p>
  <w:p w14:paraId="5663B68A" w14:textId="77777777" w:rsidR="00F63171" w:rsidRDefault="00F63171">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olor w:val="000000"/>
        <w:sz w:val="20"/>
        <w:szCs w:val="20"/>
      </w:rPr>
      <w:fldChar w:fldCharType="begin"/>
    </w:r>
    <w:r>
      <w:rPr>
        <w:rFonts w:ascii="Arial" w:eastAsia="Arial" w:hAnsi="Arial" w:cs="Arial"/>
        <w:color w:val="000000"/>
        <w:sz w:val="20"/>
        <w:szCs w:val="20"/>
      </w:rPr>
      <w:instrText>PAGE</w:instrText>
    </w:r>
    <w:r>
      <w:rPr>
        <w:rFonts w:ascii="Arial" w:eastAsia="Arial" w:hAnsi="Arial"/>
        <w:color w:val="000000"/>
        <w:sz w:val="20"/>
        <w:szCs w:val="20"/>
      </w:rPr>
      <w:fldChar w:fldCharType="separate"/>
    </w:r>
    <w:r>
      <w:rPr>
        <w:rFonts w:ascii="Arial" w:eastAsia="Arial" w:hAnsi="Arial"/>
        <w:noProof/>
        <w:color w:val="000000"/>
        <w:sz w:val="20"/>
        <w:szCs w:val="20"/>
      </w:rPr>
      <w:t>1</w:t>
    </w:r>
    <w:r>
      <w:rPr>
        <w:rFonts w:ascii="Arial" w:eastAsia="Arial" w:hAnsi="Arial"/>
        <w:color w:val="000000"/>
        <w:sz w:val="20"/>
        <w:szCs w:val="20"/>
      </w:rPr>
      <w:fldChar w:fldCharType="end"/>
    </w:r>
  </w:p>
  <w:p w14:paraId="4A5EAAD8" w14:textId="77777777" w:rsidR="00F63171" w:rsidRDefault="00F63171">
    <w:pPr>
      <w:spacing w:after="0"/>
      <w:rPr>
        <w:rFonts w:ascii="Arial" w:eastAsia="Arial" w:hAnsi="Arial"/>
        <w:color w:val="BFBFBF"/>
        <w:sz w:val="20"/>
        <w:szCs w:val="20"/>
      </w:rPr>
    </w:pPr>
    <w:r>
      <w:rPr>
        <w:rFonts w:ascii="Arial" w:eastAsia="Arial" w:hAnsi="Arial" w:cs="Arial"/>
        <w:sz w:val="20"/>
        <w:szCs w:val="20"/>
      </w:rPr>
      <w:t>Model Version: v3.1</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D957" w14:textId="77777777" w:rsidR="00F63171" w:rsidRDefault="00F63171">
    <w:pPr>
      <w:tabs>
        <w:tab w:val="center" w:pos="4513"/>
        <w:tab w:val="right" w:pos="9026"/>
      </w:tabs>
      <w:spacing w:after="0"/>
      <w:rPr>
        <w:rFonts w:ascii="Arial" w:eastAsia="Arial" w:hAnsi="Arial"/>
        <w:sz w:val="20"/>
        <w:szCs w:val="20"/>
      </w:rPr>
    </w:pPr>
    <w:r>
      <w:rPr>
        <w:rFonts w:ascii="Arial" w:eastAsia="Arial" w:hAnsi="Arial" w:cs="Arial"/>
        <w:sz w:val="20"/>
        <w:szCs w:val="20"/>
      </w:rPr>
      <w:t>Framework Ref: RM6261</w:t>
    </w:r>
    <w:r>
      <w:rPr>
        <w:rFonts w:ascii="Arial" w:eastAsia="Arial" w:hAnsi="Arial" w:cs="Arial"/>
        <w:sz w:val="20"/>
        <w:szCs w:val="20"/>
      </w:rPr>
      <w:tab/>
      <w:t xml:space="preserve">                                           </w:t>
    </w:r>
  </w:p>
  <w:p w14:paraId="09C1D752" w14:textId="77777777" w:rsidR="00F63171" w:rsidRDefault="00F63171">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olor w:val="000000"/>
        <w:sz w:val="20"/>
        <w:szCs w:val="20"/>
      </w:rPr>
      <w:fldChar w:fldCharType="begin"/>
    </w:r>
    <w:r>
      <w:rPr>
        <w:rFonts w:ascii="Arial" w:eastAsia="Arial" w:hAnsi="Arial" w:cs="Arial"/>
        <w:color w:val="000000"/>
        <w:sz w:val="20"/>
        <w:szCs w:val="20"/>
      </w:rPr>
      <w:instrText>PAGE</w:instrText>
    </w:r>
    <w:r>
      <w:rPr>
        <w:rFonts w:ascii="Arial" w:eastAsia="Arial" w:hAnsi="Arial"/>
        <w:color w:val="000000"/>
        <w:sz w:val="20"/>
        <w:szCs w:val="20"/>
      </w:rPr>
      <w:fldChar w:fldCharType="separate"/>
    </w:r>
    <w:r>
      <w:rPr>
        <w:rFonts w:ascii="Arial" w:eastAsia="Arial" w:hAnsi="Arial"/>
        <w:noProof/>
        <w:color w:val="000000"/>
        <w:sz w:val="20"/>
        <w:szCs w:val="20"/>
      </w:rPr>
      <w:t>1</w:t>
    </w:r>
    <w:r>
      <w:rPr>
        <w:rFonts w:ascii="Arial" w:eastAsia="Arial" w:hAnsi="Arial"/>
        <w:color w:val="000000"/>
        <w:sz w:val="20"/>
        <w:szCs w:val="20"/>
      </w:rPr>
      <w:fldChar w:fldCharType="end"/>
    </w:r>
  </w:p>
  <w:p w14:paraId="6C6E09E0" w14:textId="77777777" w:rsidR="00F63171" w:rsidRDefault="00F63171">
    <w:pPr>
      <w:spacing w:after="0"/>
    </w:pPr>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B37DC" w14:textId="77777777" w:rsidR="004C5F28" w:rsidRDefault="004C5F28">
      <w:pPr>
        <w:spacing w:after="0" w:line="240" w:lineRule="auto"/>
      </w:pPr>
      <w:r>
        <w:separator/>
      </w:r>
    </w:p>
  </w:footnote>
  <w:footnote w:type="continuationSeparator" w:id="0">
    <w:p w14:paraId="0045914E" w14:textId="77777777" w:rsidR="004C5F28" w:rsidRDefault="004C5F28">
      <w:pPr>
        <w:spacing w:after="0" w:line="240" w:lineRule="auto"/>
      </w:pPr>
      <w:r>
        <w:continuationSeparator/>
      </w:r>
    </w:p>
  </w:footnote>
  <w:footnote w:type="continuationNotice" w:id="1">
    <w:p w14:paraId="5587F4AA" w14:textId="77777777" w:rsidR="004C5F28" w:rsidRDefault="004C5F28">
      <w:pPr>
        <w:spacing w:after="0" w:line="240" w:lineRule="auto"/>
      </w:pPr>
    </w:p>
  </w:footnote>
  <w:footnote w:id="2">
    <w:p w14:paraId="3E046812" w14:textId="77777777" w:rsidR="00422C67" w:rsidRDefault="00422C67" w:rsidP="00422C67">
      <w:pPr>
        <w:pBdr>
          <w:top w:val="nil"/>
          <w:left w:val="nil"/>
          <w:bottom w:val="nil"/>
          <w:right w:val="nil"/>
          <w:between w:val="nil"/>
        </w:pBdr>
        <w:spacing w:after="0" w:line="240" w:lineRule="auto"/>
        <w:rPr>
          <w:color w:val="000000"/>
          <w:sz w:val="20"/>
          <w:szCs w:val="20"/>
        </w:rPr>
      </w:pPr>
      <w:r>
        <w:rPr>
          <w:rStyle w:val="FootnoteReference"/>
        </w:rPr>
        <w:footnoteRef/>
      </w:r>
      <w:r>
        <w:rPr>
          <w:rFonts w:cs="Calibri"/>
          <w:color w:val="000000"/>
          <w:sz w:val="20"/>
          <w:szCs w:val="20"/>
        </w:rPr>
        <w:t xml:space="preserve"> </w:t>
      </w:r>
      <w:hyperlink r:id="rId1">
        <w:r>
          <w:rPr>
            <w:rFonts w:cs="Calibri"/>
            <w:color w:val="0000FF"/>
            <w:sz w:val="20"/>
            <w:szCs w:val="20"/>
            <w:u w:val="single"/>
          </w:rPr>
          <w:t>https://www.iasplus.com/en/standards/ifrs/ifrs10</w:t>
        </w:r>
      </w:hyperlink>
      <w:r>
        <w:rPr>
          <w:rFonts w:cs="Calibri"/>
          <w:color w:val="000000"/>
          <w:sz w:val="20"/>
          <w:szCs w:val="20"/>
        </w:rPr>
        <w:t xml:space="preserve"> </w:t>
      </w:r>
    </w:p>
  </w:footnote>
  <w:footnote w:id="3">
    <w:p w14:paraId="4A193D13" w14:textId="77777777" w:rsidR="00422C67" w:rsidRDefault="00422C67" w:rsidP="00422C67">
      <w:pPr>
        <w:pBdr>
          <w:top w:val="nil"/>
          <w:left w:val="nil"/>
          <w:bottom w:val="nil"/>
          <w:right w:val="nil"/>
          <w:between w:val="nil"/>
        </w:pBdr>
        <w:spacing w:after="0" w:line="240" w:lineRule="auto"/>
        <w:rPr>
          <w:color w:val="000000"/>
          <w:sz w:val="20"/>
          <w:szCs w:val="20"/>
        </w:rPr>
      </w:pPr>
      <w:r>
        <w:rPr>
          <w:rStyle w:val="FootnoteReference"/>
        </w:rPr>
        <w:footnoteRef/>
      </w:r>
      <w:r>
        <w:rPr>
          <w:rFonts w:cs="Calibri"/>
          <w:color w:val="000000"/>
          <w:sz w:val="20"/>
          <w:szCs w:val="20"/>
        </w:rPr>
        <w:t xml:space="preserve"> ‘Fraudulent evasion’ means any ‘UK tax evasion offence’ or ‘UK tax evasion facilitation offence’ as defined by section 52 of the Criminal Finances Act 2017 or a failure to prevent facilitation of tax evasion under section 45 of the same Act.</w:t>
      </w:r>
    </w:p>
  </w:footnote>
  <w:footnote w:id="4">
    <w:p w14:paraId="4548E721" w14:textId="77777777" w:rsidR="00422C67" w:rsidRDefault="00422C67" w:rsidP="00422C67">
      <w:pPr>
        <w:pBdr>
          <w:top w:val="nil"/>
          <w:left w:val="nil"/>
          <w:bottom w:val="nil"/>
          <w:right w:val="nil"/>
          <w:between w:val="nil"/>
        </w:pBdr>
        <w:spacing w:after="0" w:line="240" w:lineRule="auto"/>
        <w:jc w:val="both"/>
        <w:rPr>
          <w:color w:val="000000"/>
          <w:sz w:val="20"/>
          <w:szCs w:val="20"/>
        </w:rPr>
      </w:pPr>
      <w:r>
        <w:rPr>
          <w:rStyle w:val="FootnoteReference"/>
        </w:rPr>
        <w:footnoteRef/>
      </w:r>
      <w:r>
        <w:rPr>
          <w:rFonts w:cs="Calibri"/>
          <w:color w:val="000000"/>
          <w:sz w:val="20"/>
          <w:szCs w:val="20"/>
        </w:rPr>
        <w:t xml:space="preserve"> “General Anti-Abuse Rule” means (a) the legislation in Part 5 of the Finance Act 2013; and (b) any</w:t>
      </w:r>
    </w:p>
    <w:p w14:paraId="18D7C60A" w14:textId="77777777" w:rsidR="00422C67" w:rsidRDefault="00422C67" w:rsidP="00422C67">
      <w:pPr>
        <w:pBdr>
          <w:top w:val="nil"/>
          <w:left w:val="nil"/>
          <w:bottom w:val="nil"/>
          <w:right w:val="nil"/>
          <w:between w:val="nil"/>
        </w:pBdr>
        <w:spacing w:after="0" w:line="240" w:lineRule="auto"/>
        <w:jc w:val="both"/>
        <w:rPr>
          <w:color w:val="000000"/>
          <w:sz w:val="20"/>
          <w:szCs w:val="20"/>
        </w:rPr>
      </w:pPr>
      <w:r>
        <w:rPr>
          <w:rFonts w:cs="Calibri"/>
          <w:color w:val="000000"/>
          <w:sz w:val="20"/>
          <w:szCs w:val="20"/>
        </w:rPr>
        <w:t>future legislation introduced into Parliament to counteract tax advantages arising from abusive</w:t>
      </w:r>
    </w:p>
    <w:p w14:paraId="28D53A70" w14:textId="77777777" w:rsidR="00422C67" w:rsidRDefault="00422C67" w:rsidP="00422C67">
      <w:pPr>
        <w:pBdr>
          <w:top w:val="nil"/>
          <w:left w:val="nil"/>
          <w:bottom w:val="nil"/>
          <w:right w:val="nil"/>
          <w:between w:val="nil"/>
        </w:pBdr>
        <w:spacing w:after="0" w:line="240" w:lineRule="auto"/>
        <w:rPr>
          <w:color w:val="000000"/>
          <w:sz w:val="20"/>
          <w:szCs w:val="20"/>
        </w:rPr>
      </w:pPr>
      <w:r>
        <w:rPr>
          <w:rFonts w:cs="Calibri"/>
          <w:color w:val="000000"/>
          <w:sz w:val="20"/>
          <w:szCs w:val="20"/>
        </w:rPr>
        <w:t>arrangements to avoid national insurance contributions</w:t>
      </w:r>
    </w:p>
  </w:footnote>
  <w:footnote w:id="5">
    <w:p w14:paraId="172F9522" w14:textId="77777777" w:rsidR="00422C67" w:rsidRDefault="00422C67" w:rsidP="00422C67">
      <w:pPr>
        <w:pBdr>
          <w:top w:val="nil"/>
          <w:left w:val="nil"/>
          <w:bottom w:val="nil"/>
          <w:right w:val="nil"/>
          <w:between w:val="nil"/>
        </w:pBdr>
        <w:spacing w:after="0" w:line="240" w:lineRule="auto"/>
        <w:rPr>
          <w:color w:val="000000"/>
          <w:sz w:val="20"/>
          <w:szCs w:val="20"/>
        </w:rPr>
      </w:pPr>
      <w:r>
        <w:rPr>
          <w:rStyle w:val="FootnoteReference"/>
        </w:rPr>
        <w:footnoteRef/>
      </w:r>
      <w:r>
        <w:rPr>
          <w:rFonts w:cs="Calibri"/>
          <w:color w:val="000000"/>
          <w:sz w:val="20"/>
          <w:szCs w:val="20"/>
        </w:rPr>
        <w:t xml:space="preserve"> “Halifax Abuse Principle” means the principle explained in the CJEU Case C-255/02 Halifax and others</w:t>
      </w:r>
    </w:p>
  </w:footnote>
  <w:footnote w:id="6">
    <w:p w14:paraId="177906E8" w14:textId="77777777" w:rsidR="00422C67" w:rsidRDefault="00422C67" w:rsidP="00422C67">
      <w:pPr>
        <w:pBdr>
          <w:top w:val="nil"/>
          <w:left w:val="nil"/>
          <w:bottom w:val="nil"/>
          <w:right w:val="nil"/>
          <w:between w:val="nil"/>
        </w:pBdr>
        <w:spacing w:after="0" w:line="240" w:lineRule="auto"/>
        <w:jc w:val="both"/>
        <w:rPr>
          <w:color w:val="000000"/>
          <w:sz w:val="20"/>
          <w:szCs w:val="20"/>
        </w:rPr>
      </w:pPr>
      <w:r>
        <w:rPr>
          <w:rStyle w:val="FootnoteReference"/>
        </w:rPr>
        <w:footnoteRef/>
      </w:r>
      <w:r>
        <w:rPr>
          <w:rFonts w:cs="Calibri"/>
          <w:color w:val="000000"/>
          <w:sz w:val="20"/>
          <w:szCs w:val="20"/>
        </w:rP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7">
    <w:p w14:paraId="190AA5AF" w14:textId="77777777" w:rsidR="00422C67" w:rsidRDefault="00422C67" w:rsidP="00422C67">
      <w:pPr>
        <w:pBdr>
          <w:top w:val="nil"/>
          <w:left w:val="nil"/>
          <w:bottom w:val="nil"/>
          <w:right w:val="nil"/>
          <w:between w:val="nil"/>
        </w:pBdr>
        <w:spacing w:after="0" w:line="240" w:lineRule="auto"/>
        <w:jc w:val="both"/>
        <w:rPr>
          <w:color w:val="000000"/>
          <w:sz w:val="20"/>
          <w:szCs w:val="20"/>
        </w:rPr>
      </w:pPr>
      <w:r>
        <w:rPr>
          <w:rStyle w:val="FootnoteReference"/>
        </w:rPr>
        <w:footnoteRef/>
      </w:r>
      <w:r>
        <w:rPr>
          <w:rFonts w:cs="Calibri"/>
          <w:color w:val="000000"/>
          <w:sz w:val="20"/>
          <w:szCs w:val="20"/>
        </w:rPr>
        <w:t xml:space="preserve"> The full definition of ‘Anti-avoidance rule’ can be found at Paragraph 25(1) of Schedule 18 to the Finance Act 2016 and Condition 2 (a) above shall be construed accordingly.     </w:t>
      </w:r>
    </w:p>
  </w:footnote>
  <w:footnote w:id="8">
    <w:p w14:paraId="4882F547" w14:textId="77777777" w:rsidR="00422C67" w:rsidRDefault="00422C67" w:rsidP="00422C67">
      <w:pPr>
        <w:pBdr>
          <w:top w:val="nil"/>
          <w:left w:val="nil"/>
          <w:bottom w:val="nil"/>
          <w:right w:val="nil"/>
          <w:between w:val="nil"/>
        </w:pBdr>
        <w:spacing w:after="0" w:line="240" w:lineRule="auto"/>
        <w:jc w:val="both"/>
        <w:rPr>
          <w:color w:val="000000"/>
          <w:sz w:val="20"/>
          <w:szCs w:val="20"/>
        </w:rPr>
      </w:pPr>
      <w:r>
        <w:rPr>
          <w:rStyle w:val="FootnoteReference"/>
        </w:rPr>
        <w:footnoteRef/>
      </w:r>
      <w:r>
        <w:rPr>
          <w:rFonts w:cs="Calibri"/>
          <w:color w:val="000000"/>
          <w:sz w:val="20"/>
          <w:szCs w:val="20"/>
        </w:rPr>
        <w:t xml:space="preserve"> Targeted list of tax avoidance schemes that HMRC believes are being used to avoid paying tax due and which are listed on the Spotlight website: </w:t>
      </w:r>
      <w:hyperlink r:id="rId2">
        <w:r>
          <w:rPr>
            <w:rFonts w:cs="Calibri"/>
            <w:color w:val="0000FF"/>
            <w:sz w:val="20"/>
            <w:szCs w:val="20"/>
            <w:u w:val="single"/>
          </w:rPr>
          <w:t>https://www.gov.uk/government/collections/tax-avoidance-schemes-currently-in-the-spotlight</w:t>
        </w:r>
      </w:hyperlink>
      <w:r>
        <w:rPr>
          <w:rFonts w:cs="Calibri"/>
          <w:color w:val="000000"/>
          <w:sz w:val="20"/>
          <w:szCs w:val="20"/>
        </w:rPr>
        <w:t xml:space="preserve">  </w:t>
      </w:r>
    </w:p>
  </w:footnote>
  <w:footnote w:id="9">
    <w:p w14:paraId="6308824D" w14:textId="77777777" w:rsidR="00422C67" w:rsidRDefault="00422C67" w:rsidP="00422C67">
      <w:pPr>
        <w:pBdr>
          <w:top w:val="nil"/>
          <w:left w:val="nil"/>
          <w:bottom w:val="nil"/>
          <w:right w:val="nil"/>
          <w:between w:val="nil"/>
        </w:pBdr>
        <w:spacing w:after="0" w:line="240" w:lineRule="auto"/>
        <w:jc w:val="both"/>
        <w:rPr>
          <w:color w:val="000000"/>
          <w:sz w:val="20"/>
          <w:szCs w:val="20"/>
        </w:rPr>
      </w:pPr>
      <w:r>
        <w:rPr>
          <w:rStyle w:val="FootnoteReference"/>
        </w:rPr>
        <w:footnoteRef/>
      </w:r>
      <w:r>
        <w:rPr>
          <w:rFonts w:cs="Calibri"/>
          <w:color w:val="000000"/>
          <w:sz w:val="20"/>
          <w:szCs w:val="20"/>
        </w:rP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83FFF" w14:textId="77777777" w:rsidR="00181E0E" w:rsidRDefault="00181E0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F617" w14:textId="77777777" w:rsidR="00F63171" w:rsidRDefault="00F63171">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cs="Arial"/>
        <w:b/>
        <w:color w:val="000000"/>
        <w:sz w:val="20"/>
        <w:szCs w:val="20"/>
      </w:rPr>
      <w:t>Joint Schedule 3 (Insurance Requirements)</w:t>
    </w:r>
  </w:p>
  <w:p w14:paraId="54A59BA8" w14:textId="77777777" w:rsidR="00F63171" w:rsidRDefault="00F63171">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22</w:t>
    </w:r>
    <w:r>
      <w:rPr>
        <w:rFonts w:ascii="Arial" w:eastAsia="Arial" w:hAnsi="Arial" w:cs="Arial"/>
        <w:color w:val="000000"/>
        <w:sz w:val="20"/>
        <w:szCs w:val="20"/>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C6367" w14:textId="77777777" w:rsidR="00F63171" w:rsidRDefault="00F63171">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cs="Arial"/>
        <w:b/>
        <w:color w:val="BFBFBF"/>
        <w:sz w:val="20"/>
        <w:szCs w:val="20"/>
      </w:rPr>
      <w:t>Joint Schedule 3 (Insurance Requirements)</w:t>
    </w:r>
  </w:p>
  <w:p w14:paraId="2E1E6DBD" w14:textId="77777777" w:rsidR="00F63171" w:rsidRDefault="00F63171">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s="Arial"/>
        <w:color w:val="BFBFBF"/>
        <w:sz w:val="20"/>
        <w:szCs w:val="20"/>
      </w:rPr>
      <w:t xml:space="preserve">Crown Copyright </w:t>
    </w:r>
  </w:p>
  <w:p w14:paraId="6064C74C" w14:textId="77777777" w:rsidR="00F63171" w:rsidRDefault="00F63171">
    <w:pPr>
      <w:pBdr>
        <w:top w:val="nil"/>
        <w:left w:val="nil"/>
        <w:bottom w:val="nil"/>
        <w:right w:val="nil"/>
        <w:between w:val="nil"/>
      </w:pBdr>
      <w:tabs>
        <w:tab w:val="center" w:pos="4513"/>
        <w:tab w:val="right" w:pos="9026"/>
      </w:tabs>
      <w:spacing w:after="0"/>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243E" w14:textId="77777777" w:rsidR="00476D30" w:rsidRDefault="00476D30">
    <w:pPr>
      <w:pBdr>
        <w:top w:val="nil"/>
        <w:left w:val="nil"/>
        <w:bottom w:val="nil"/>
        <w:right w:val="nil"/>
        <w:between w:val="nil"/>
      </w:pBdr>
      <w:tabs>
        <w:tab w:val="center" w:pos="4513"/>
        <w:tab w:val="right" w:pos="9026"/>
      </w:tabs>
      <w:spacing w:after="0" w:line="240" w:lineRule="auto"/>
      <w:rPr>
        <w:color w:val="00000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67D01" w14:textId="77777777" w:rsidR="00476D30" w:rsidRDefault="00B81F1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Joint Schedule 4 (Commercially Sensitive Information)</w:t>
    </w:r>
  </w:p>
  <w:p w14:paraId="6F5676D6" w14:textId="77777777" w:rsidR="00476D30" w:rsidRDefault="00B81F1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22</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8D881" w14:textId="77777777" w:rsidR="00476D30" w:rsidRDefault="00476D30">
    <w:pPr>
      <w:pBdr>
        <w:top w:val="nil"/>
        <w:left w:val="nil"/>
        <w:bottom w:val="nil"/>
        <w:right w:val="nil"/>
        <w:between w:val="nil"/>
      </w:pBdr>
      <w:tabs>
        <w:tab w:val="center" w:pos="4513"/>
        <w:tab w:val="right" w:pos="9026"/>
      </w:tabs>
      <w:spacing w:after="0" w:line="240" w:lineRule="auto"/>
      <w:rPr>
        <w:color w:val="00000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E2967" w14:textId="77777777" w:rsidR="00476D30" w:rsidRDefault="00476D30">
    <w:pPr>
      <w:tabs>
        <w:tab w:val="center" w:pos="4513"/>
        <w:tab w:val="right" w:pos="9026"/>
      </w:tabs>
      <w:spacing w:after="0" w:line="240" w:lineRule="auto"/>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30B27" w14:textId="77777777" w:rsidR="00476D30" w:rsidRDefault="00B81F10">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5 (Corporate Social Responsibility)</w:t>
    </w:r>
  </w:p>
  <w:p w14:paraId="7B3F8060" w14:textId="77777777" w:rsidR="00476D30" w:rsidRDefault="00B81F10">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2022</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78341" w14:textId="77777777" w:rsidR="00476D30" w:rsidRDefault="00476D30">
    <w:pPr>
      <w:tabs>
        <w:tab w:val="center" w:pos="4513"/>
        <w:tab w:val="right" w:pos="9026"/>
      </w:tabs>
      <w:spacing w:after="0" w:line="240" w:lineRule="auto"/>
    </w:pPr>
  </w:p>
  <w:p w14:paraId="05C33B58" w14:textId="77777777" w:rsidR="00476D30" w:rsidRDefault="00476D30">
    <w:pPr>
      <w:tabs>
        <w:tab w:val="center" w:pos="4513"/>
        <w:tab w:val="right" w:pos="9026"/>
      </w:tabs>
      <w:spacing w:after="0" w:line="240" w:lineRule="auto"/>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80805" w14:textId="77777777" w:rsidR="00D61AF6" w:rsidRDefault="00D61AF6" w:rsidP="00D61AF6">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6 (Key Subcontractors)</w:t>
    </w:r>
  </w:p>
  <w:p w14:paraId="58389C7B" w14:textId="77777777" w:rsidR="00D61AF6" w:rsidRDefault="00D61AF6" w:rsidP="00D61AF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22</w:t>
    </w:r>
  </w:p>
  <w:p w14:paraId="75CEBCE6" w14:textId="29C16BF9" w:rsidR="00D61AF6" w:rsidRPr="00D61AF6" w:rsidRDefault="00D61AF6" w:rsidP="00D61AF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D867" w14:textId="77777777" w:rsidR="00817345" w:rsidRDefault="00817345" w:rsidP="00817345">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s="Arial"/>
        <w:b/>
        <w:color w:val="000000"/>
        <w:sz w:val="20"/>
        <w:szCs w:val="20"/>
      </w:rPr>
      <w:t>Joint Schedule 7 (Financial Difficulties)</w:t>
    </w:r>
  </w:p>
  <w:p w14:paraId="3253A2D6" w14:textId="77777777" w:rsidR="00817345" w:rsidRDefault="00817345" w:rsidP="00817345">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w:t>
    </w:r>
    <w:r>
      <w:rPr>
        <w:rFonts w:ascii="Arial" w:eastAsia="Arial" w:hAnsi="Arial" w:cs="Arial"/>
        <w:sz w:val="20"/>
        <w:szCs w:val="20"/>
      </w:rPr>
      <w:t>2</w:t>
    </w:r>
  </w:p>
  <w:p w14:paraId="6EED93D5" w14:textId="77777777" w:rsidR="00817345" w:rsidRPr="00D61AF6" w:rsidRDefault="00817345" w:rsidP="00D61A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B8AE" w14:textId="77777777" w:rsidR="00713172" w:rsidRDefault="00006F6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4F4AB2FE" w14:textId="77777777" w:rsidR="00713172" w:rsidRDefault="00006F6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22</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F9DD9" w14:textId="77777777" w:rsidR="00CD1FBF" w:rsidRDefault="00CD1FBF" w:rsidP="00CD1FBF">
    <w:pPr>
      <w:spacing w:after="0" w:line="240" w:lineRule="auto"/>
      <w:rPr>
        <w:rFonts w:ascii="Arial" w:eastAsia="Arial" w:hAnsi="Arial" w:cs="Arial"/>
        <w:sz w:val="20"/>
        <w:szCs w:val="20"/>
      </w:rPr>
    </w:pPr>
    <w:r>
      <w:rPr>
        <w:rFonts w:ascii="Arial" w:eastAsia="Arial" w:hAnsi="Arial" w:cs="Arial"/>
        <w:b/>
        <w:sz w:val="20"/>
        <w:szCs w:val="20"/>
      </w:rPr>
      <w:t>Joint Schedule 10 (Rectification Plan)</w:t>
    </w:r>
  </w:p>
  <w:p w14:paraId="55676785" w14:textId="77777777" w:rsidR="00CD1FBF" w:rsidRDefault="00CD1FBF" w:rsidP="00CD1FBF">
    <w:pPr>
      <w:spacing w:after="0" w:line="240" w:lineRule="auto"/>
      <w:rPr>
        <w:rFonts w:ascii="Arial" w:eastAsia="Arial" w:hAnsi="Arial" w:cs="Arial"/>
        <w:sz w:val="20"/>
        <w:szCs w:val="20"/>
      </w:rPr>
    </w:pPr>
    <w:r>
      <w:rPr>
        <w:rFonts w:ascii="Arial" w:eastAsia="Arial" w:hAnsi="Arial" w:cs="Arial"/>
        <w:sz w:val="20"/>
        <w:szCs w:val="20"/>
      </w:rPr>
      <w:t>Crown Copyright</w:t>
    </w:r>
    <w:r>
      <w:rPr>
        <w:rFonts w:ascii="Arial" w:eastAsia="Arial" w:hAnsi="Arial" w:cs="Arial"/>
        <w:sz w:val="14"/>
        <w:szCs w:val="14"/>
      </w:rPr>
      <w:t xml:space="preserve"> </w:t>
    </w:r>
    <w:r>
      <w:rPr>
        <w:rFonts w:ascii="Arial" w:eastAsia="Arial" w:hAnsi="Arial" w:cs="Arial"/>
        <w:sz w:val="20"/>
        <w:szCs w:val="20"/>
      </w:rPr>
      <w:t>2022</w:t>
    </w:r>
  </w:p>
  <w:p w14:paraId="733B12DD" w14:textId="77777777" w:rsidR="00CD1FBF" w:rsidRPr="00D61AF6" w:rsidRDefault="00CD1FBF" w:rsidP="00D61AF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1E82" w14:textId="77777777" w:rsidR="00476D30" w:rsidRDefault="00B81F1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23920FAF" w14:textId="77777777" w:rsidR="00476D30" w:rsidRDefault="00B81F1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22</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F0379" w14:textId="77777777" w:rsidR="00476D30" w:rsidRDefault="00B81F1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22623C7D" wp14:editId="2DB74EAB">
          <wp:simplePos x="0" y="0"/>
          <wp:positionH relativeFrom="column">
            <wp:posOffset>5714365</wp:posOffset>
          </wp:positionH>
          <wp:positionV relativeFrom="paragraph">
            <wp:posOffset>-13329</wp:posOffset>
          </wp:positionV>
          <wp:extent cx="849085" cy="685627"/>
          <wp:effectExtent l="0" t="0" r="0" b="0"/>
          <wp:wrapNone/>
          <wp:docPr id="13" name="Picture 13"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3AD5" w14:textId="77777777" w:rsidR="00CD1FBF" w:rsidRDefault="00CD1FBF">
    <w:pPr>
      <w:pBdr>
        <w:top w:val="nil"/>
        <w:left w:val="nil"/>
        <w:bottom w:val="nil"/>
        <w:right w:val="nil"/>
        <w:between w:val="nil"/>
      </w:pBdr>
      <w:tabs>
        <w:tab w:val="center" w:pos="4513"/>
        <w:tab w:val="right" w:pos="9026"/>
      </w:tabs>
      <w:spacing w:after="0" w:line="240" w:lineRule="auto"/>
      <w:rPr>
        <w:color w:val="000000"/>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A2CF" w14:textId="77777777" w:rsidR="00CD1FBF" w:rsidRDefault="00CD1FBF">
    <w:pPr>
      <w:pBdr>
        <w:top w:val="nil"/>
        <w:left w:val="nil"/>
        <w:bottom w:val="nil"/>
        <w:right w:val="nil"/>
        <w:between w:val="nil"/>
      </w:pBdr>
      <w:tabs>
        <w:tab w:val="center" w:pos="4513"/>
        <w:tab w:val="right" w:pos="9026"/>
      </w:tabs>
      <w:spacing w:after="0" w:line="240" w:lineRule="auto"/>
      <w:rPr>
        <w:color w:val="000000"/>
      </w:rPr>
    </w:pPr>
    <w:r>
      <w:rPr>
        <w:rFonts w:cs="Calibri"/>
        <w:b/>
        <w:color w:val="000000"/>
      </w:rPr>
      <w:t>Call-Off Schedule 1 (Transparency Reports)</w:t>
    </w:r>
  </w:p>
  <w:p w14:paraId="2BE09FF0" w14:textId="779B264A" w:rsidR="00CD1FBF" w:rsidRDefault="00CD1FBF">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Call-Off Ref: SR1213277660</w:t>
    </w:r>
  </w:p>
  <w:p w14:paraId="636491A1" w14:textId="77777777" w:rsidR="00CD1FBF" w:rsidRDefault="00CD1FBF">
    <w:pPr>
      <w:pBdr>
        <w:top w:val="nil"/>
        <w:left w:val="nil"/>
        <w:bottom w:val="nil"/>
        <w:right w:val="nil"/>
        <w:between w:val="nil"/>
      </w:pBdr>
      <w:tabs>
        <w:tab w:val="center" w:pos="4513"/>
        <w:tab w:val="right" w:pos="9026"/>
      </w:tabs>
      <w:spacing w:after="0" w:line="240" w:lineRule="auto"/>
      <w:rPr>
        <w:color w:val="000000"/>
      </w:rPr>
    </w:pPr>
    <w:r>
      <w:rPr>
        <w:rFonts w:cs="Calibri"/>
        <w:color w:val="000000"/>
      </w:rPr>
      <w:t>Crown Copyright</w:t>
    </w:r>
    <w:r>
      <w:rPr>
        <w:rFonts w:ascii="Arial" w:eastAsia="Arial" w:hAnsi="Arial" w:cs="Arial"/>
        <w:color w:val="000000"/>
        <w:sz w:val="16"/>
        <w:szCs w:val="16"/>
      </w:rPr>
      <w:t xml:space="preserve"> </w:t>
    </w:r>
    <w:r>
      <w:t>2022</w:t>
    </w:r>
  </w:p>
  <w:p w14:paraId="2433A65B" w14:textId="77777777" w:rsidR="00CD1FBF" w:rsidRDefault="00CD1FBF">
    <w:pPr>
      <w:pBdr>
        <w:top w:val="nil"/>
        <w:left w:val="nil"/>
        <w:bottom w:val="nil"/>
        <w:right w:val="nil"/>
        <w:between w:val="nil"/>
      </w:pBdr>
      <w:tabs>
        <w:tab w:val="center" w:pos="4513"/>
        <w:tab w:val="right" w:pos="9026"/>
      </w:tabs>
      <w:spacing w:after="0" w:line="240" w:lineRule="auto"/>
      <w:rPr>
        <w:color w:val="000000"/>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8684" w14:textId="77777777" w:rsidR="00CD1FBF" w:rsidRDefault="00CD1FB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 (Transparency Reports)</w:t>
    </w:r>
  </w:p>
  <w:p w14:paraId="25EC2336" w14:textId="77777777" w:rsidR="00CD1FBF" w:rsidRDefault="00CD1FB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6F0F9D5D" w14:textId="77777777" w:rsidR="00CD1FBF" w:rsidRDefault="00CD1FB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4514F551" w14:textId="77777777" w:rsidR="00CD1FBF" w:rsidRDefault="00CD1FBF">
    <w:pPr>
      <w:pBdr>
        <w:top w:val="nil"/>
        <w:left w:val="nil"/>
        <w:bottom w:val="nil"/>
        <w:right w:val="nil"/>
        <w:between w:val="nil"/>
      </w:pBdr>
      <w:tabs>
        <w:tab w:val="center" w:pos="4513"/>
        <w:tab w:val="right" w:pos="9026"/>
      </w:tabs>
      <w:spacing w:after="0" w:line="240" w:lineRule="auto"/>
      <w:rPr>
        <w:i/>
        <w:color w:val="000000"/>
      </w:rPr>
    </w:pPr>
  </w:p>
  <w:p w14:paraId="5013FA11" w14:textId="77777777" w:rsidR="00CD1FBF" w:rsidRDefault="00CD1FBF">
    <w:pPr>
      <w:pBdr>
        <w:top w:val="nil"/>
        <w:left w:val="nil"/>
        <w:bottom w:val="nil"/>
        <w:right w:val="nil"/>
        <w:between w:val="nil"/>
      </w:pBdr>
      <w:tabs>
        <w:tab w:val="center" w:pos="4513"/>
        <w:tab w:val="right" w:pos="9026"/>
      </w:tabs>
      <w:spacing w:after="0" w:line="240" w:lineRule="auto"/>
      <w:rPr>
        <w:color w:val="000000"/>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89D05" w14:textId="77777777" w:rsidR="00476D30" w:rsidRDefault="00B81F10">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cs="Arial"/>
        <w:b/>
        <w:color w:val="000000"/>
        <w:sz w:val="20"/>
        <w:szCs w:val="20"/>
      </w:rPr>
      <w:t>Call-Off Schedule 2 (Staff Transfer)</w:t>
    </w:r>
  </w:p>
  <w:p w14:paraId="19FCB1A5" w14:textId="4B5850A1" w:rsidR="00476D30" w:rsidRDefault="00B81F10">
    <w:pPr>
      <w:pBdr>
        <w:top w:val="nil"/>
        <w:left w:val="nil"/>
        <w:bottom w:val="nil"/>
        <w:right w:val="nil"/>
        <w:between w:val="nil"/>
      </w:pBdr>
      <w:tabs>
        <w:tab w:val="center" w:pos="4513"/>
        <w:tab w:val="right" w:pos="9026"/>
      </w:tabs>
      <w:spacing w:after="0"/>
      <w:rPr>
        <w:rFonts w:cs="Calibri"/>
        <w:color w:val="000000"/>
      </w:rPr>
    </w:pPr>
    <w:r>
      <w:rPr>
        <w:rFonts w:ascii="Arial" w:eastAsia="Arial" w:hAnsi="Arial" w:cs="Arial"/>
        <w:color w:val="000000"/>
        <w:sz w:val="20"/>
        <w:szCs w:val="20"/>
      </w:rPr>
      <w:t xml:space="preserve">Call-Off Ref: </w:t>
    </w:r>
    <w:r w:rsidR="00C661D2">
      <w:rPr>
        <w:rFonts w:ascii="Arial" w:eastAsia="Arial" w:hAnsi="Arial" w:cs="Arial"/>
        <w:color w:val="000000"/>
        <w:sz w:val="20"/>
        <w:szCs w:val="20"/>
      </w:rPr>
      <w:t>SR1213277660</w:t>
    </w:r>
  </w:p>
  <w:p w14:paraId="0E37BED7" w14:textId="77777777" w:rsidR="00476D30" w:rsidRDefault="00B81F10">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22</w:t>
    </w:r>
    <w:r>
      <w:rPr>
        <w:rFonts w:ascii="Arial" w:eastAsia="Arial" w:hAnsi="Arial" w:cs="Arial"/>
        <w:color w:val="000000"/>
        <w:sz w:val="20"/>
        <w:szCs w:val="20"/>
      </w:rPr>
      <w:t xml:space="preserve"> </w:t>
    </w:r>
  </w:p>
  <w:p w14:paraId="0BA104EB" w14:textId="77777777" w:rsidR="00476D30" w:rsidRDefault="00476D30">
    <w:pPr>
      <w:pBdr>
        <w:top w:val="nil"/>
        <w:left w:val="nil"/>
        <w:bottom w:val="nil"/>
        <w:right w:val="nil"/>
        <w:between w:val="nil"/>
      </w:pBdr>
      <w:tabs>
        <w:tab w:val="center" w:pos="4513"/>
        <w:tab w:val="right" w:pos="9026"/>
      </w:tabs>
      <w:spacing w:after="0"/>
      <w:rPr>
        <w:rFonts w:cs="Calibri"/>
        <w:color w:val="000000"/>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D56CB" w14:textId="77777777" w:rsidR="00476D30" w:rsidRDefault="00476D30">
    <w:pPr>
      <w:pBdr>
        <w:top w:val="nil"/>
        <w:left w:val="nil"/>
        <w:bottom w:val="nil"/>
        <w:right w:val="nil"/>
        <w:between w:val="nil"/>
      </w:pBdr>
      <w:tabs>
        <w:tab w:val="center" w:pos="4513"/>
        <w:tab w:val="right" w:pos="9026"/>
      </w:tabs>
      <w:spacing w:after="0"/>
      <w:rPr>
        <w:rFonts w:cs="Calibri"/>
        <w:color w:val="000000"/>
      </w:rPr>
    </w:pPr>
  </w:p>
  <w:p w14:paraId="22F77B45" w14:textId="77777777" w:rsidR="00476D30" w:rsidRDefault="00476D30">
    <w:pPr>
      <w:pBdr>
        <w:top w:val="nil"/>
        <w:left w:val="nil"/>
        <w:bottom w:val="nil"/>
        <w:right w:val="nil"/>
        <w:between w:val="nil"/>
      </w:pBdr>
      <w:tabs>
        <w:tab w:val="center" w:pos="4513"/>
        <w:tab w:val="right" w:pos="9026"/>
      </w:tabs>
      <w:spacing w:after="0"/>
      <w:rPr>
        <w:rFonts w:cs="Calibri"/>
        <w:color w:val="000000"/>
      </w:rPr>
    </w:pPr>
  </w:p>
  <w:p w14:paraId="0B40D186" w14:textId="77777777" w:rsidR="00476D30" w:rsidRDefault="00476D30">
    <w:pPr>
      <w:pBdr>
        <w:top w:val="nil"/>
        <w:left w:val="nil"/>
        <w:bottom w:val="nil"/>
        <w:right w:val="nil"/>
        <w:between w:val="nil"/>
      </w:pBdr>
      <w:tabs>
        <w:tab w:val="center" w:pos="4513"/>
        <w:tab w:val="right" w:pos="9026"/>
      </w:tabs>
      <w:spacing w:after="0"/>
      <w:rPr>
        <w:rFonts w:cs="Calibri"/>
        <w:color w:val="000000"/>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079A" w14:textId="77777777" w:rsidR="009F767A" w:rsidRDefault="009F767A">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cs="Arial"/>
        <w:b/>
        <w:color w:val="000000"/>
        <w:sz w:val="20"/>
        <w:szCs w:val="20"/>
      </w:rPr>
      <w:t>Call-Off Schedule 3 (Continuous Improvement)</w:t>
    </w:r>
  </w:p>
  <w:p w14:paraId="604C848C" w14:textId="08D58F56" w:rsidR="009F767A" w:rsidRDefault="009F767A">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s="Arial"/>
        <w:color w:val="000000"/>
        <w:sz w:val="20"/>
        <w:szCs w:val="20"/>
      </w:rPr>
      <w:t>Call-Off Ref: SR1213277660</w:t>
    </w:r>
  </w:p>
  <w:p w14:paraId="7285D462" w14:textId="77777777" w:rsidR="009F767A" w:rsidRDefault="009F767A">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22</w:t>
    </w:r>
  </w:p>
  <w:p w14:paraId="1331B887" w14:textId="77777777" w:rsidR="009F767A" w:rsidRDefault="009F767A">
    <w:pPr>
      <w:pBdr>
        <w:top w:val="nil"/>
        <w:left w:val="nil"/>
        <w:bottom w:val="nil"/>
        <w:right w:val="nil"/>
        <w:between w:val="nil"/>
      </w:pBdr>
      <w:tabs>
        <w:tab w:val="center" w:pos="4513"/>
        <w:tab w:val="right" w:pos="9026"/>
      </w:tabs>
      <w:spacing w:after="0"/>
      <w:rPr>
        <w:rFonts w:cs="Calibri"/>
        <w:color w:val="000000"/>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1E72C" w14:textId="474972E3" w:rsidR="001A01DA" w:rsidRDefault="001A01DA" w:rsidP="001A01DA">
    <w:pPr>
      <w:tabs>
        <w:tab w:val="center" w:pos="4513"/>
        <w:tab w:val="right" w:pos="9026"/>
      </w:tabs>
      <w:spacing w:after="0"/>
      <w:rPr>
        <w:rFonts w:ascii="Arial" w:eastAsia="Arial" w:hAnsi="Arial" w:cs="Arial"/>
        <w:sz w:val="20"/>
        <w:szCs w:val="20"/>
      </w:rPr>
    </w:pPr>
    <w:r>
      <w:rPr>
        <w:rFonts w:ascii="Arial" w:eastAsia="Arial" w:hAnsi="Arial" w:cs="Arial"/>
        <w:b/>
        <w:sz w:val="20"/>
        <w:szCs w:val="20"/>
      </w:rPr>
      <w:t>Call-Off Schedule 5 (Pricing Details)</w:t>
    </w:r>
  </w:p>
  <w:p w14:paraId="775E272C" w14:textId="77777777" w:rsidR="001A01DA" w:rsidRDefault="001A01DA" w:rsidP="001A01DA">
    <w:pPr>
      <w:tabs>
        <w:tab w:val="center" w:pos="4513"/>
        <w:tab w:val="right" w:pos="9026"/>
      </w:tabs>
      <w:spacing w:after="0"/>
      <w:rPr>
        <w:rFonts w:ascii="Arial" w:eastAsia="Arial" w:hAnsi="Arial" w:cs="Arial"/>
        <w:sz w:val="20"/>
        <w:szCs w:val="20"/>
      </w:rPr>
    </w:pPr>
    <w:r>
      <w:rPr>
        <w:rFonts w:ascii="Arial" w:eastAsia="Arial" w:hAnsi="Arial" w:cs="Arial"/>
        <w:sz w:val="20"/>
        <w:szCs w:val="20"/>
      </w:rPr>
      <w:t>Call-Off Ref: SR1213277660</w:t>
    </w:r>
  </w:p>
  <w:p w14:paraId="7211B8EB" w14:textId="77777777" w:rsidR="001A01DA" w:rsidRDefault="001A01DA" w:rsidP="001A01DA">
    <w:pPr>
      <w:tabs>
        <w:tab w:val="center" w:pos="4513"/>
        <w:tab w:val="right" w:pos="9026"/>
      </w:tabs>
      <w:spacing w:after="0"/>
      <w:rPr>
        <w:rFonts w:ascii="Arial" w:eastAsia="Arial" w:hAnsi="Arial" w:cs="Arial"/>
        <w:sz w:val="20"/>
        <w:szCs w:val="20"/>
      </w:rPr>
    </w:pPr>
    <w:r>
      <w:rPr>
        <w:rFonts w:ascii="Arial" w:eastAsia="Arial" w:hAnsi="Arial" w:cs="Arial"/>
        <w:sz w:val="20"/>
        <w:szCs w:val="20"/>
      </w:rPr>
      <w:t>Crown Copyright</w:t>
    </w:r>
    <w:r>
      <w:rPr>
        <w:rFonts w:ascii="Arial" w:eastAsia="Arial" w:hAnsi="Arial" w:cs="Arial"/>
        <w:sz w:val="14"/>
        <w:szCs w:val="14"/>
      </w:rPr>
      <w:t xml:space="preserve"> </w:t>
    </w:r>
    <w:r>
      <w:rPr>
        <w:rFonts w:ascii="Arial" w:eastAsia="Arial" w:hAnsi="Arial" w:cs="Arial"/>
        <w:sz w:val="20"/>
        <w:szCs w:val="20"/>
      </w:rPr>
      <w:t>2022</w:t>
    </w:r>
  </w:p>
  <w:p w14:paraId="24C73C82" w14:textId="77777777" w:rsidR="009F767A" w:rsidRDefault="009F767A">
    <w:pPr>
      <w:pBdr>
        <w:top w:val="nil"/>
        <w:left w:val="nil"/>
        <w:bottom w:val="nil"/>
        <w:right w:val="nil"/>
        <w:between w:val="nil"/>
      </w:pBdr>
      <w:tabs>
        <w:tab w:val="center" w:pos="4513"/>
        <w:tab w:val="right" w:pos="9026"/>
      </w:tabs>
      <w:spacing w:after="0"/>
      <w:rPr>
        <w:rFonts w:cs="Calibri"/>
        <w:color w:val="000000"/>
      </w:rPr>
    </w:pPr>
  </w:p>
  <w:p w14:paraId="0A6915E8" w14:textId="77777777" w:rsidR="009F767A" w:rsidRDefault="009F767A">
    <w:pPr>
      <w:pBdr>
        <w:top w:val="nil"/>
        <w:left w:val="nil"/>
        <w:bottom w:val="nil"/>
        <w:right w:val="nil"/>
        <w:between w:val="nil"/>
      </w:pBdr>
      <w:tabs>
        <w:tab w:val="center" w:pos="4513"/>
        <w:tab w:val="right" w:pos="9026"/>
      </w:tabs>
      <w:spacing w:after="0"/>
      <w:rPr>
        <w:rFonts w:cs="Calibri"/>
        <w:color w:val="000000"/>
      </w:rPr>
    </w:pPr>
  </w:p>
  <w:p w14:paraId="7C7A0E1D" w14:textId="77777777" w:rsidR="009F767A" w:rsidRDefault="009F767A">
    <w:pPr>
      <w:pBdr>
        <w:top w:val="nil"/>
        <w:left w:val="nil"/>
        <w:bottom w:val="nil"/>
        <w:right w:val="nil"/>
        <w:between w:val="nil"/>
      </w:pBdr>
      <w:tabs>
        <w:tab w:val="center" w:pos="4513"/>
        <w:tab w:val="right" w:pos="9026"/>
      </w:tabs>
      <w:spacing w:after="0"/>
      <w:rPr>
        <w:rFonts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2F14B" w14:textId="77777777" w:rsidR="00713172" w:rsidRDefault="00006F6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5F9F9001" w14:textId="77777777" w:rsidR="00713172" w:rsidRDefault="00006F6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4AF5E" w14:textId="77777777" w:rsidR="00476D30" w:rsidRDefault="00B81F10">
    <w:pPr>
      <w:tabs>
        <w:tab w:val="center" w:pos="4513"/>
        <w:tab w:val="right" w:pos="9026"/>
      </w:tabs>
      <w:spacing w:after="0"/>
      <w:rPr>
        <w:rFonts w:ascii="Arial" w:eastAsia="Arial" w:hAnsi="Arial" w:cs="Arial"/>
        <w:sz w:val="20"/>
        <w:szCs w:val="20"/>
      </w:rPr>
    </w:pPr>
    <w:r>
      <w:rPr>
        <w:rFonts w:ascii="Arial" w:eastAsia="Arial" w:hAnsi="Arial" w:cs="Arial"/>
        <w:b/>
        <w:sz w:val="20"/>
        <w:szCs w:val="20"/>
      </w:rPr>
      <w:t>Call-Off Schedule 4 (Call-Off Tender)</w:t>
    </w:r>
  </w:p>
  <w:p w14:paraId="1D7872BB" w14:textId="03B8E05B" w:rsidR="00476D30" w:rsidRDefault="00B81F10">
    <w:pPr>
      <w:tabs>
        <w:tab w:val="center" w:pos="4513"/>
        <w:tab w:val="right" w:pos="9026"/>
      </w:tabs>
      <w:spacing w:after="0"/>
      <w:rPr>
        <w:rFonts w:ascii="Arial" w:eastAsia="Arial" w:hAnsi="Arial" w:cs="Arial"/>
        <w:sz w:val="20"/>
        <w:szCs w:val="20"/>
      </w:rPr>
    </w:pPr>
    <w:r>
      <w:rPr>
        <w:rFonts w:ascii="Arial" w:eastAsia="Arial" w:hAnsi="Arial" w:cs="Arial"/>
        <w:sz w:val="20"/>
        <w:szCs w:val="20"/>
      </w:rPr>
      <w:t>Call-Off Ref:</w:t>
    </w:r>
    <w:r w:rsidR="009F767A">
      <w:rPr>
        <w:rFonts w:ascii="Arial" w:eastAsia="Arial" w:hAnsi="Arial" w:cs="Arial"/>
        <w:sz w:val="20"/>
        <w:szCs w:val="20"/>
      </w:rPr>
      <w:t xml:space="preserve"> SR1213277660</w:t>
    </w:r>
  </w:p>
  <w:p w14:paraId="5D689604" w14:textId="320080B4" w:rsidR="00D353E2" w:rsidRPr="00C74DA4" w:rsidRDefault="00B81F10" w:rsidP="00C74DA4">
    <w:pPr>
      <w:tabs>
        <w:tab w:val="center" w:pos="4513"/>
        <w:tab w:val="right" w:pos="9026"/>
      </w:tabs>
      <w:spacing w:after="0"/>
      <w:rPr>
        <w:rFonts w:ascii="Arial" w:eastAsia="Arial" w:hAnsi="Arial" w:cs="Arial"/>
        <w:sz w:val="20"/>
        <w:szCs w:val="20"/>
      </w:rPr>
    </w:pPr>
    <w:r>
      <w:rPr>
        <w:rFonts w:ascii="Arial" w:eastAsia="Arial" w:hAnsi="Arial" w:cs="Arial"/>
        <w:sz w:val="20"/>
        <w:szCs w:val="20"/>
      </w:rPr>
      <w:t>Crown Copyright</w:t>
    </w:r>
    <w:r>
      <w:rPr>
        <w:rFonts w:ascii="Arial" w:eastAsia="Arial" w:hAnsi="Arial" w:cs="Arial"/>
        <w:sz w:val="14"/>
        <w:szCs w:val="14"/>
      </w:rPr>
      <w:t xml:space="preserve"> </w:t>
    </w:r>
    <w:r>
      <w:rPr>
        <w:rFonts w:ascii="Arial" w:eastAsia="Arial" w:hAnsi="Arial" w:cs="Arial"/>
        <w:sz w:val="20"/>
        <w:szCs w:val="20"/>
      </w:rPr>
      <w:t>2022</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3BD1C" w14:textId="77777777" w:rsidR="00F145FB" w:rsidRDefault="00F145FB">
    <w:pPr>
      <w:pStyle w:val="BodyText"/>
      <w:spacing w:line="14" w:lineRule="auto"/>
      <w:rPr>
        <w:sz w:val="20"/>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2A06" w14:textId="77777777" w:rsidR="00147E62" w:rsidRPr="00EC7F7A" w:rsidRDefault="00147E62">
    <w:pPr>
      <w:tabs>
        <w:tab w:val="center" w:pos="4513"/>
        <w:tab w:val="right" w:pos="9026"/>
      </w:tabs>
      <w:spacing w:after="0"/>
      <w:rPr>
        <w:rFonts w:ascii="Arial" w:hAnsi="Arial" w:cs="Arial"/>
      </w:rPr>
    </w:pPr>
    <w:r w:rsidRPr="00EC7F7A">
      <w:rPr>
        <w:rFonts w:ascii="Arial" w:hAnsi="Arial" w:cs="Arial"/>
        <w:b/>
      </w:rPr>
      <w:t>Call-Off Schedule 8 (Business Continuity and Disaster Recovery)</w:t>
    </w:r>
  </w:p>
  <w:p w14:paraId="011C2C6F" w14:textId="77777777" w:rsidR="00147E62" w:rsidRPr="00EC7F7A" w:rsidRDefault="00147E62">
    <w:pPr>
      <w:tabs>
        <w:tab w:val="center" w:pos="4513"/>
        <w:tab w:val="right" w:pos="9026"/>
      </w:tabs>
      <w:spacing w:after="0"/>
      <w:rPr>
        <w:rFonts w:ascii="Arial" w:hAnsi="Arial" w:cs="Arial"/>
      </w:rPr>
    </w:pPr>
    <w:r w:rsidRPr="00EC7F7A">
      <w:rPr>
        <w:rFonts w:ascii="Arial" w:hAnsi="Arial" w:cs="Arial"/>
      </w:rPr>
      <w:t>Call-Off Ref: SR1213277660</w:t>
    </w:r>
  </w:p>
  <w:p w14:paraId="30E1425E" w14:textId="77777777" w:rsidR="00147E62" w:rsidRPr="00EC7F7A" w:rsidRDefault="00147E62">
    <w:pPr>
      <w:tabs>
        <w:tab w:val="center" w:pos="4513"/>
        <w:tab w:val="right" w:pos="9026"/>
      </w:tabs>
      <w:spacing w:after="0"/>
      <w:rPr>
        <w:rFonts w:ascii="Arial" w:hAnsi="Arial" w:cs="Arial"/>
      </w:rPr>
    </w:pPr>
    <w:r w:rsidRPr="00EC7F7A">
      <w:rPr>
        <w:rFonts w:ascii="Arial" w:hAnsi="Arial" w:cs="Arial"/>
      </w:rPr>
      <w:t>Crown Copyright 2022</w:t>
    </w:r>
  </w:p>
  <w:p w14:paraId="4CBBD1C9" w14:textId="77777777" w:rsidR="00147E62" w:rsidRDefault="00147E62">
    <w:pPr>
      <w:tabs>
        <w:tab w:val="center" w:pos="4513"/>
        <w:tab w:val="right" w:pos="9026"/>
      </w:tabs>
      <w:spacing w:after="0"/>
      <w:rPr>
        <w:sz w:val="20"/>
        <w:szCs w:val="20"/>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A6715" w14:textId="77777777" w:rsidR="00476D30" w:rsidRPr="009F767A" w:rsidRDefault="00B81F10">
    <w:pPr>
      <w:tabs>
        <w:tab w:val="center" w:pos="4513"/>
        <w:tab w:val="right" w:pos="9026"/>
      </w:tabs>
      <w:spacing w:after="0"/>
    </w:pPr>
    <w:r w:rsidRPr="009F767A">
      <w:rPr>
        <w:b/>
      </w:rPr>
      <w:t>Call-Off Schedule 8 (Business Continuity and Disaster Recovery)</w:t>
    </w:r>
  </w:p>
  <w:p w14:paraId="307143F5" w14:textId="12C38295" w:rsidR="00476D30" w:rsidRPr="009F767A" w:rsidRDefault="00B81F10">
    <w:pPr>
      <w:tabs>
        <w:tab w:val="center" w:pos="4513"/>
        <w:tab w:val="right" w:pos="9026"/>
      </w:tabs>
      <w:spacing w:after="0"/>
    </w:pPr>
    <w:r w:rsidRPr="009F767A">
      <w:t>Call-Off Ref:</w:t>
    </w:r>
    <w:r w:rsidR="009F767A">
      <w:t xml:space="preserve"> SR1213277660</w:t>
    </w:r>
  </w:p>
  <w:p w14:paraId="0448D1BE" w14:textId="77777777" w:rsidR="00476D30" w:rsidRPr="009F767A" w:rsidRDefault="00B81F10">
    <w:pPr>
      <w:tabs>
        <w:tab w:val="center" w:pos="4513"/>
        <w:tab w:val="right" w:pos="9026"/>
      </w:tabs>
      <w:spacing w:after="0"/>
    </w:pPr>
    <w:r w:rsidRPr="009F767A">
      <w:t>Crown Copyright 2022</w:t>
    </w:r>
  </w:p>
  <w:p w14:paraId="78A3214A" w14:textId="77777777" w:rsidR="00476D30" w:rsidRDefault="00476D30">
    <w:pPr>
      <w:tabs>
        <w:tab w:val="center" w:pos="4513"/>
        <w:tab w:val="right" w:pos="9026"/>
      </w:tabs>
      <w:spacing w:after="0"/>
      <w:rPr>
        <w:sz w:val="20"/>
        <w:szCs w:val="20"/>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BB0D" w14:textId="77777777" w:rsidR="00476D30" w:rsidRDefault="00476D30">
    <w:pPr>
      <w:pBdr>
        <w:top w:val="nil"/>
        <w:left w:val="nil"/>
        <w:bottom w:val="nil"/>
        <w:right w:val="nil"/>
        <w:between w:val="nil"/>
      </w:pBdr>
      <w:tabs>
        <w:tab w:val="center" w:pos="4513"/>
        <w:tab w:val="right" w:pos="9026"/>
      </w:tabs>
      <w:spacing w:after="0"/>
      <w:ind w:hanging="1418"/>
      <w:rPr>
        <w:color w:val="000000"/>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20353" w14:textId="77777777" w:rsidR="00476D30" w:rsidRDefault="00B81F10">
    <w:pPr>
      <w:tabs>
        <w:tab w:val="center" w:pos="4513"/>
        <w:tab w:val="right" w:pos="9026"/>
      </w:tabs>
      <w:spacing w:after="0"/>
      <w:rPr>
        <w:b/>
        <w:sz w:val="20"/>
        <w:szCs w:val="20"/>
      </w:rPr>
    </w:pPr>
    <w:r>
      <w:rPr>
        <w:b/>
        <w:sz w:val="20"/>
        <w:szCs w:val="20"/>
      </w:rPr>
      <w:t>Call-Off Schedule 9 (Security)</w:t>
    </w:r>
  </w:p>
  <w:p w14:paraId="40E66BC8" w14:textId="69A973A1" w:rsidR="00476D30" w:rsidRDefault="00B81F10">
    <w:pPr>
      <w:tabs>
        <w:tab w:val="center" w:pos="4513"/>
        <w:tab w:val="right" w:pos="9026"/>
      </w:tabs>
      <w:spacing w:after="0"/>
      <w:rPr>
        <w:sz w:val="20"/>
        <w:szCs w:val="20"/>
      </w:rPr>
    </w:pPr>
    <w:r>
      <w:rPr>
        <w:sz w:val="20"/>
        <w:szCs w:val="20"/>
      </w:rPr>
      <w:t>Call-Off Ref:</w:t>
    </w:r>
    <w:r w:rsidR="00BE6D51">
      <w:rPr>
        <w:sz w:val="20"/>
        <w:szCs w:val="20"/>
      </w:rPr>
      <w:t xml:space="preserve"> SR1213277660</w:t>
    </w:r>
  </w:p>
  <w:p w14:paraId="62C1AF65" w14:textId="77777777" w:rsidR="00476D30" w:rsidRDefault="00B81F10">
    <w:pPr>
      <w:tabs>
        <w:tab w:val="center" w:pos="4513"/>
        <w:tab w:val="right" w:pos="9026"/>
      </w:tabs>
      <w:spacing w:after="0"/>
      <w:rPr>
        <w:sz w:val="20"/>
        <w:szCs w:val="20"/>
      </w:rPr>
    </w:pPr>
    <w:r>
      <w:rPr>
        <w:sz w:val="20"/>
        <w:szCs w:val="20"/>
      </w:rPr>
      <w:t>Crown Copyright 2022</w:t>
    </w:r>
  </w:p>
  <w:p w14:paraId="3B72AA6E" w14:textId="77777777" w:rsidR="00476D30" w:rsidRDefault="00476D30">
    <w:pPr>
      <w:tabs>
        <w:tab w:val="center" w:pos="4513"/>
        <w:tab w:val="right" w:pos="9026"/>
      </w:tabs>
      <w:spacing w:after="0"/>
      <w:rPr>
        <w:sz w:val="20"/>
        <w:szCs w:val="20"/>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A9EB" w14:textId="77777777" w:rsidR="00476D30" w:rsidRDefault="00476D30">
    <w:pPr>
      <w:pBdr>
        <w:top w:val="nil"/>
        <w:left w:val="nil"/>
        <w:bottom w:val="nil"/>
        <w:right w:val="nil"/>
        <w:between w:val="nil"/>
      </w:pBdr>
      <w:tabs>
        <w:tab w:val="center" w:pos="4513"/>
        <w:tab w:val="right" w:pos="9026"/>
      </w:tabs>
      <w:spacing w:after="0"/>
      <w:ind w:hanging="1418"/>
      <w:rPr>
        <w:color w:val="000000"/>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70DA4" w14:textId="77777777" w:rsidR="00BE6D51" w:rsidRDefault="00BE6D51" w:rsidP="00BE6D5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10 (Exit Management)</w:t>
    </w:r>
  </w:p>
  <w:p w14:paraId="60E30DC4" w14:textId="1181B1E7" w:rsidR="00BE6D51" w:rsidRDefault="00BE6D51" w:rsidP="00BE6D5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 SR1213277660</w:t>
    </w:r>
  </w:p>
  <w:p w14:paraId="0193F318" w14:textId="77777777" w:rsidR="00BE6D51" w:rsidRDefault="00BE6D51" w:rsidP="00BE6D5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22</w:t>
    </w:r>
  </w:p>
  <w:p w14:paraId="6D83B050" w14:textId="77777777" w:rsidR="00BE6D51" w:rsidRDefault="00BE6D51">
    <w:pPr>
      <w:tabs>
        <w:tab w:val="center" w:pos="4513"/>
        <w:tab w:val="right" w:pos="9026"/>
      </w:tabs>
      <w:spacing w:after="0"/>
      <w:rPr>
        <w:sz w:val="20"/>
        <w:szCs w:val="20"/>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8783" w14:textId="77777777" w:rsidR="00476D30" w:rsidRDefault="00B81F10">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s="Arial"/>
        <w:color w:val="000000"/>
        <w:sz w:val="20"/>
        <w:szCs w:val="20"/>
      </w:rPr>
      <w:t>Call-Off Schedule 11 (Installation Works)</w:t>
    </w:r>
  </w:p>
  <w:p w14:paraId="50718109" w14:textId="4610DAC3" w:rsidR="00476D30" w:rsidRDefault="00B81F10">
    <w:pPr>
      <w:spacing w:after="0"/>
      <w:rPr>
        <w:rFonts w:ascii="Arial" w:eastAsia="Arial" w:hAnsi="Arial"/>
        <w:sz w:val="20"/>
        <w:szCs w:val="20"/>
      </w:rPr>
    </w:pPr>
    <w:r>
      <w:rPr>
        <w:rFonts w:ascii="Arial" w:eastAsia="Arial" w:hAnsi="Arial" w:cs="Arial"/>
        <w:sz w:val="20"/>
        <w:szCs w:val="20"/>
      </w:rPr>
      <w:t>Call-Off Ref:</w:t>
    </w:r>
    <w:r w:rsidR="00B06488">
      <w:rPr>
        <w:rFonts w:ascii="Arial" w:eastAsia="Arial" w:hAnsi="Arial" w:cs="Arial"/>
        <w:sz w:val="20"/>
        <w:szCs w:val="20"/>
      </w:rPr>
      <w:t xml:space="preserve"> SR1213277660</w:t>
    </w:r>
  </w:p>
  <w:p w14:paraId="2D7004F2" w14:textId="77777777" w:rsidR="00476D30" w:rsidRDefault="00B81F10">
    <w:pPr>
      <w:spacing w:after="0"/>
      <w:rPr>
        <w:rFonts w:ascii="Arial" w:eastAsia="Arial" w:hAnsi="Arial"/>
        <w:sz w:val="20"/>
        <w:szCs w:val="20"/>
      </w:rPr>
    </w:pPr>
    <w:r>
      <w:rPr>
        <w:rFonts w:ascii="Arial" w:eastAsia="Arial" w:hAnsi="Arial" w:cs="Arial"/>
        <w:sz w:val="20"/>
        <w:szCs w:val="20"/>
      </w:rPr>
      <w:t>Crown Copyright 2022</w:t>
    </w:r>
  </w:p>
  <w:p w14:paraId="3D7A871D" w14:textId="77777777" w:rsidR="00476D30" w:rsidRDefault="00476D30">
    <w:pPr>
      <w:spacing w:after="0"/>
      <w:rPr>
        <w:rFonts w:ascii="Arial" w:eastAsia="Arial" w:hAnsi="Arial"/>
        <w:sz w:val="20"/>
        <w:szCs w:val="20"/>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0B1B2" w14:textId="77777777" w:rsidR="00B06488" w:rsidRDefault="00B06488">
    <w:pPr>
      <w:tabs>
        <w:tab w:val="center" w:pos="4513"/>
        <w:tab w:val="right" w:pos="9026"/>
      </w:tabs>
      <w:spacing w:after="0"/>
      <w:rPr>
        <w:sz w:val="20"/>
        <w:szCs w:val="20"/>
      </w:rPr>
    </w:pPr>
    <w:r>
      <w:rPr>
        <w:b/>
        <w:sz w:val="20"/>
        <w:szCs w:val="20"/>
      </w:rPr>
      <w:t>Call-Off Schedule 13: (Implementation Plan and Testing)</w:t>
    </w:r>
  </w:p>
  <w:p w14:paraId="7A3DECC0" w14:textId="5B27D990" w:rsidR="00B06488" w:rsidRDefault="00B06488">
    <w:pPr>
      <w:tabs>
        <w:tab w:val="center" w:pos="4513"/>
        <w:tab w:val="right" w:pos="9026"/>
      </w:tabs>
      <w:spacing w:after="0"/>
      <w:rPr>
        <w:sz w:val="20"/>
        <w:szCs w:val="20"/>
      </w:rPr>
    </w:pPr>
    <w:r>
      <w:rPr>
        <w:sz w:val="20"/>
        <w:szCs w:val="20"/>
      </w:rPr>
      <w:t>Call-Off Ref: SR1213277660</w:t>
    </w:r>
  </w:p>
  <w:p w14:paraId="34B081F4" w14:textId="77777777" w:rsidR="00B06488" w:rsidRDefault="00B06488">
    <w:pPr>
      <w:tabs>
        <w:tab w:val="center" w:pos="4513"/>
        <w:tab w:val="right" w:pos="9026"/>
      </w:tabs>
      <w:spacing w:after="0"/>
      <w:rPr>
        <w:sz w:val="20"/>
        <w:szCs w:val="20"/>
      </w:rPr>
    </w:pPr>
    <w:r>
      <w:rPr>
        <w:sz w:val="20"/>
        <w:szCs w:val="20"/>
      </w:rPr>
      <w:t>Crown Copyright</w:t>
    </w:r>
    <w:r>
      <w:rPr>
        <w:color w:val="000000"/>
        <w:sz w:val="20"/>
        <w:szCs w:val="20"/>
      </w:rPr>
      <w:t xml:space="preserve"> 20</w:t>
    </w:r>
    <w:r>
      <w:rPr>
        <w:sz w:val="20"/>
        <w:szCs w:val="20"/>
      </w:rPr>
      <w:t>22</w:t>
    </w:r>
  </w:p>
  <w:p w14:paraId="72763F62" w14:textId="77777777" w:rsidR="00B06488" w:rsidRDefault="00B06488">
    <w:pPr>
      <w:pBdr>
        <w:top w:val="nil"/>
        <w:left w:val="nil"/>
        <w:bottom w:val="nil"/>
        <w:right w:val="nil"/>
        <w:between w:val="nil"/>
      </w:pBdr>
      <w:tabs>
        <w:tab w:val="center" w:pos="4513"/>
        <w:tab w:val="right" w:pos="9026"/>
      </w:tabs>
      <w:spacing w:after="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4191" w14:textId="77777777" w:rsidR="00D43CBF" w:rsidRDefault="00D43CBF">
    <w:pPr>
      <w:pBdr>
        <w:top w:val="nil"/>
        <w:left w:val="nil"/>
        <w:bottom w:val="nil"/>
        <w:right w:val="nil"/>
        <w:between w:val="nil"/>
      </w:pBdr>
      <w:tabs>
        <w:tab w:val="center" w:pos="4513"/>
        <w:tab w:val="right" w:pos="9026"/>
      </w:tabs>
      <w:spacing w:after="0"/>
      <w:rPr>
        <w:color w:val="000000"/>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291B1" w14:textId="77777777" w:rsidR="00B06488" w:rsidRDefault="00B06488">
    <w:pPr>
      <w:tabs>
        <w:tab w:val="center" w:pos="4513"/>
        <w:tab w:val="right" w:pos="9026"/>
      </w:tabs>
      <w:spacing w:after="0"/>
      <w:rPr>
        <w:rFonts w:cs="Calibri"/>
      </w:rPr>
    </w:pPr>
  </w:p>
  <w:p w14:paraId="247BEECC" w14:textId="77777777" w:rsidR="00B06488" w:rsidRDefault="00B06488">
    <w:pPr>
      <w:pBdr>
        <w:top w:val="nil"/>
        <w:left w:val="nil"/>
        <w:bottom w:val="nil"/>
        <w:right w:val="nil"/>
        <w:between w:val="nil"/>
      </w:pBdr>
      <w:tabs>
        <w:tab w:val="center" w:pos="4513"/>
        <w:tab w:val="right" w:pos="9026"/>
      </w:tabs>
      <w:spacing w:after="0"/>
      <w:ind w:firstLine="1418"/>
      <w:rPr>
        <w:color w:val="000000"/>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AB60" w14:textId="77777777" w:rsidR="00476D30" w:rsidRDefault="00B81F10">
    <w:pPr>
      <w:tabs>
        <w:tab w:val="center" w:pos="4513"/>
        <w:tab w:val="right" w:pos="9026"/>
      </w:tabs>
      <w:spacing w:after="0"/>
      <w:rPr>
        <w:rFonts w:cs="Calibri"/>
        <w:b/>
      </w:rPr>
    </w:pPr>
    <w:r>
      <w:rPr>
        <w:rFonts w:cs="Calibri"/>
        <w:b/>
      </w:rPr>
      <w:t>Call-Off Schedule 13: (Implementation Plan and Testing)</w:t>
    </w:r>
  </w:p>
  <w:p w14:paraId="5BF845D5" w14:textId="24BC92AC" w:rsidR="00476D30" w:rsidRDefault="00B81F10">
    <w:pPr>
      <w:tabs>
        <w:tab w:val="center" w:pos="4513"/>
        <w:tab w:val="right" w:pos="9026"/>
      </w:tabs>
      <w:spacing w:after="0"/>
      <w:rPr>
        <w:sz w:val="20"/>
        <w:szCs w:val="20"/>
      </w:rPr>
    </w:pPr>
    <w:r>
      <w:rPr>
        <w:sz w:val="20"/>
        <w:szCs w:val="20"/>
      </w:rPr>
      <w:t xml:space="preserve">Call-Off Ref: </w:t>
    </w:r>
    <w:r w:rsidR="00755962">
      <w:rPr>
        <w:sz w:val="20"/>
        <w:szCs w:val="20"/>
      </w:rPr>
      <w:t>SR1213277660</w:t>
    </w:r>
  </w:p>
  <w:p w14:paraId="5E9BF2EA" w14:textId="77777777" w:rsidR="00476D30" w:rsidRDefault="00B81F10">
    <w:pPr>
      <w:tabs>
        <w:tab w:val="center" w:pos="4513"/>
        <w:tab w:val="right" w:pos="9026"/>
      </w:tabs>
      <w:spacing w:after="0"/>
      <w:rPr>
        <w:rFonts w:cs="Calibri"/>
      </w:rPr>
    </w:pPr>
    <w:r>
      <w:rPr>
        <w:rFonts w:cs="Calibri"/>
      </w:rPr>
      <w:t>Crown Copyright</w:t>
    </w:r>
    <w:r>
      <w:rPr>
        <w:color w:val="000000"/>
        <w:sz w:val="16"/>
        <w:szCs w:val="16"/>
      </w:rPr>
      <w:t xml:space="preserve"> </w:t>
    </w:r>
    <w:r>
      <w:rPr>
        <w:rFonts w:cs="Calibri"/>
        <w:color w:val="000000"/>
      </w:rPr>
      <w:t>2018</w:t>
    </w:r>
  </w:p>
  <w:p w14:paraId="1FC2E27C" w14:textId="77777777" w:rsidR="00476D30" w:rsidRDefault="00476D30">
    <w:pPr>
      <w:pBdr>
        <w:top w:val="nil"/>
        <w:left w:val="nil"/>
        <w:bottom w:val="nil"/>
        <w:right w:val="nil"/>
        <w:between w:val="nil"/>
      </w:pBdr>
      <w:tabs>
        <w:tab w:val="center" w:pos="4513"/>
        <w:tab w:val="right" w:pos="9026"/>
      </w:tabs>
      <w:spacing w:after="0"/>
      <w:ind w:firstLine="1418"/>
      <w:rPr>
        <w:color w:val="000000"/>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6B169" w14:textId="77777777" w:rsidR="00476D30" w:rsidRDefault="00B81F1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14 (Service Levels)</w:t>
    </w:r>
  </w:p>
  <w:p w14:paraId="5250D665" w14:textId="60B9D037" w:rsidR="00476D30" w:rsidRDefault="00B81F1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r w:rsidR="00755962">
      <w:rPr>
        <w:rFonts w:ascii="Arial" w:eastAsia="Arial" w:hAnsi="Arial" w:cs="Arial"/>
        <w:color w:val="000000"/>
        <w:sz w:val="20"/>
        <w:szCs w:val="20"/>
      </w:rPr>
      <w:t xml:space="preserve"> SR1213277660</w:t>
    </w:r>
  </w:p>
  <w:p w14:paraId="023DC4F3" w14:textId="77777777" w:rsidR="00476D30" w:rsidRDefault="00B81F1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22</w:t>
    </w:r>
  </w:p>
  <w:p w14:paraId="16B9531B" w14:textId="77777777" w:rsidR="00476D30" w:rsidRDefault="00476D30">
    <w:pPr>
      <w:pBdr>
        <w:top w:val="nil"/>
        <w:left w:val="nil"/>
        <w:bottom w:val="nil"/>
        <w:right w:val="nil"/>
        <w:between w:val="nil"/>
      </w:pBdr>
      <w:tabs>
        <w:tab w:val="center" w:pos="4513"/>
        <w:tab w:val="right" w:pos="9026"/>
      </w:tabs>
      <w:spacing w:after="0" w:line="240" w:lineRule="auto"/>
      <w:rPr>
        <w:color w:val="000000"/>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792A2" w14:textId="77777777" w:rsidR="00755962" w:rsidRDefault="00755962">
    <w:pPr>
      <w:pBdr>
        <w:top w:val="nil"/>
        <w:left w:val="nil"/>
        <w:bottom w:val="nil"/>
        <w:right w:val="nil"/>
        <w:between w:val="nil"/>
      </w:pBdr>
      <w:tabs>
        <w:tab w:val="center" w:pos="4320"/>
        <w:tab w:val="right" w:pos="8640"/>
      </w:tabs>
      <w:rPr>
        <w:color w:val="000000"/>
        <w:sz w:val="16"/>
        <w:szCs w:val="16"/>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F9C90" w14:textId="77777777" w:rsidR="00755962" w:rsidRDefault="00755962" w:rsidP="00755962">
    <w:pPr>
      <w:pBdr>
        <w:top w:val="nil"/>
        <w:left w:val="nil"/>
        <w:bottom w:val="nil"/>
        <w:right w:val="nil"/>
        <w:between w:val="nil"/>
      </w:pBdr>
      <w:tabs>
        <w:tab w:val="center" w:pos="4320"/>
        <w:tab w:val="right" w:pos="8640"/>
      </w:tabs>
      <w:rPr>
        <w:color w:val="000000"/>
      </w:rPr>
    </w:pPr>
    <w:r>
      <w:rPr>
        <w:b/>
        <w:color w:val="000000"/>
      </w:rPr>
      <w:t>Call-Off Schedule 15 (Call-Off Contract Management)</w:t>
    </w:r>
  </w:p>
  <w:p w14:paraId="01664038" w14:textId="7D0F596F" w:rsidR="00755962" w:rsidRDefault="00755962" w:rsidP="00755962">
    <w:pPr>
      <w:pBdr>
        <w:top w:val="nil"/>
        <w:left w:val="nil"/>
        <w:bottom w:val="nil"/>
        <w:right w:val="nil"/>
        <w:between w:val="nil"/>
      </w:pBdr>
      <w:tabs>
        <w:tab w:val="center" w:pos="4320"/>
        <w:tab w:val="right" w:pos="8640"/>
      </w:tabs>
      <w:rPr>
        <w:color w:val="000000"/>
      </w:rPr>
    </w:pPr>
    <w:r>
      <w:rPr>
        <w:color w:val="000000"/>
      </w:rPr>
      <w:t>Call-Off Ref: SR1213277660</w:t>
    </w:r>
  </w:p>
  <w:p w14:paraId="4ABA5A38" w14:textId="77777777" w:rsidR="00755962" w:rsidRDefault="00755962" w:rsidP="00755962">
    <w:pPr>
      <w:pBdr>
        <w:top w:val="nil"/>
        <w:left w:val="nil"/>
        <w:bottom w:val="nil"/>
        <w:right w:val="nil"/>
        <w:between w:val="nil"/>
      </w:pBdr>
      <w:tabs>
        <w:tab w:val="center" w:pos="4320"/>
        <w:tab w:val="right" w:pos="8640"/>
      </w:tabs>
      <w:rPr>
        <w:rFonts w:cs="Calibri"/>
        <w:color w:val="000000"/>
      </w:rPr>
    </w:pPr>
    <w:r>
      <w:rPr>
        <w:color w:val="000000"/>
      </w:rPr>
      <w:t>Crown Copyright 20</w:t>
    </w:r>
    <w:r>
      <w:t>22</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52FB0" w14:textId="77777777" w:rsidR="00755962" w:rsidRDefault="00755962">
    <w:pPr>
      <w:pBdr>
        <w:top w:val="nil"/>
        <w:left w:val="nil"/>
        <w:bottom w:val="nil"/>
        <w:right w:val="nil"/>
        <w:between w:val="nil"/>
      </w:pBdr>
      <w:tabs>
        <w:tab w:val="center" w:pos="4320"/>
        <w:tab w:val="right" w:pos="8640"/>
      </w:tabs>
      <w:rPr>
        <w:color w:val="000000"/>
        <w:sz w:val="16"/>
        <w:szCs w:val="16"/>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6FD83" w14:textId="77777777" w:rsidR="00755962" w:rsidRDefault="00755962">
    <w:pPr>
      <w:pBdr>
        <w:top w:val="nil"/>
        <w:left w:val="nil"/>
        <w:bottom w:val="nil"/>
        <w:right w:val="nil"/>
        <w:between w:val="nil"/>
      </w:pBdr>
      <w:tabs>
        <w:tab w:val="center" w:pos="4513"/>
        <w:tab w:val="right" w:pos="9026"/>
      </w:tabs>
      <w:spacing w:after="0" w:line="240" w:lineRule="auto"/>
      <w:rPr>
        <w:rFonts w:cs="Calibri"/>
        <w:color w:val="000000"/>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4ECF" w14:textId="77777777" w:rsidR="00755962" w:rsidRDefault="0075596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20 (Call-Off Specification)</w:t>
    </w:r>
  </w:p>
  <w:p w14:paraId="4EEB2C45" w14:textId="4ACF16BD" w:rsidR="00755962" w:rsidRDefault="0075596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 SR1213277660</w:t>
    </w:r>
  </w:p>
  <w:p w14:paraId="2F0E4170" w14:textId="77777777" w:rsidR="00755962" w:rsidRDefault="0075596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22</w:t>
    </w:r>
  </w:p>
  <w:p w14:paraId="50F12E84" w14:textId="77777777" w:rsidR="00755962" w:rsidRDefault="0075596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931AE" w14:textId="77777777" w:rsidR="00755962" w:rsidRDefault="00755962">
    <w:pPr>
      <w:pBdr>
        <w:top w:val="nil"/>
        <w:left w:val="nil"/>
        <w:bottom w:val="nil"/>
        <w:right w:val="nil"/>
        <w:between w:val="nil"/>
      </w:pBdr>
      <w:tabs>
        <w:tab w:val="center" w:pos="4513"/>
        <w:tab w:val="right" w:pos="9026"/>
      </w:tabs>
      <w:spacing w:after="0" w:line="240" w:lineRule="auto"/>
      <w:rPr>
        <w:rFonts w:cs="Calibri"/>
        <w:color w:val="000000"/>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BB82F" w14:textId="77777777" w:rsidR="00476D30" w:rsidRDefault="00B81F1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23 (HMRC Terms)</w:t>
    </w:r>
  </w:p>
  <w:p w14:paraId="1D55D8B7" w14:textId="2A6DCBE2" w:rsidR="00476D30" w:rsidRDefault="00B81F1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r w:rsidR="007D1198">
      <w:rPr>
        <w:rFonts w:ascii="Arial" w:eastAsia="Arial" w:hAnsi="Arial" w:cs="Arial"/>
        <w:color w:val="000000"/>
        <w:sz w:val="20"/>
        <w:szCs w:val="20"/>
      </w:rPr>
      <w:t xml:space="preserve"> SR1213277660</w:t>
    </w:r>
  </w:p>
  <w:p w14:paraId="01679EB4" w14:textId="77777777" w:rsidR="00476D30" w:rsidRDefault="00B81F1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22</w:t>
    </w:r>
  </w:p>
  <w:p w14:paraId="7F401808" w14:textId="77777777" w:rsidR="00476D30" w:rsidRDefault="00476D30">
    <w:pPr>
      <w:pBdr>
        <w:top w:val="nil"/>
        <w:left w:val="nil"/>
        <w:bottom w:val="nil"/>
        <w:right w:val="nil"/>
        <w:between w:val="nil"/>
      </w:pBdr>
      <w:tabs>
        <w:tab w:val="center" w:pos="4513"/>
        <w:tab w:val="right" w:pos="9026"/>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F9A4D" w14:textId="77777777" w:rsidR="00D43CBF" w:rsidRDefault="00D43CBF">
    <w:pPr>
      <w:tabs>
        <w:tab w:val="center" w:pos="4513"/>
        <w:tab w:val="right" w:pos="9026"/>
      </w:tabs>
      <w:spacing w:after="0"/>
      <w:jc w:val="center"/>
    </w:pPr>
  </w:p>
  <w:p w14:paraId="56AF4241" w14:textId="77777777" w:rsidR="00D43CBF" w:rsidRDefault="00D43CBF">
    <w:pPr>
      <w:tabs>
        <w:tab w:val="center" w:pos="4513"/>
        <w:tab w:val="right" w:pos="9026"/>
      </w:tabs>
      <w:spacing w:after="0"/>
      <w:jc w:val="center"/>
    </w:pPr>
    <w:r>
      <w:t xml:space="preserve">Crown Copyright 2022. </w:t>
    </w:r>
    <w:r>
      <w:tab/>
    </w:r>
    <w:r>
      <w:tab/>
    </w:r>
    <w:r>
      <w:tab/>
      <w:t>Version: 3.0.11</w:t>
    </w:r>
  </w:p>
  <w:p w14:paraId="1C8D9FFE" w14:textId="77777777" w:rsidR="00D43CBF" w:rsidRDefault="00D43CBF">
    <w:pPr>
      <w:tabs>
        <w:tab w:val="center" w:pos="4513"/>
        <w:tab w:val="right" w:pos="9026"/>
      </w:tabs>
      <w:spacing w:after="0"/>
      <w:jc w:val="right"/>
    </w:pPr>
    <w:r>
      <w:t>RM6261 Mobile Voice and Data Services</w:t>
    </w:r>
  </w:p>
  <w:p w14:paraId="003F87BA" w14:textId="77777777" w:rsidR="00D43CBF" w:rsidRDefault="00D43CBF">
    <w:pPr>
      <w:tabs>
        <w:tab w:val="center" w:pos="4513"/>
        <w:tab w:val="right" w:pos="9026"/>
      </w:tabs>
      <w:spacing w:after="0"/>
      <w:jc w:val="center"/>
    </w:pPr>
    <w:r>
      <w:t>Core Terms</w:t>
    </w:r>
  </w:p>
  <w:p w14:paraId="2046A3BE" w14:textId="77777777" w:rsidR="00D43CBF" w:rsidRDefault="00D43CBF">
    <w:pPr>
      <w:tabs>
        <w:tab w:val="center" w:pos="4513"/>
        <w:tab w:val="right" w:pos="9026"/>
      </w:tabs>
      <w:spacing w:after="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BA9F2" w14:textId="77777777" w:rsidR="00D43CBF" w:rsidRDefault="00D43CBF">
    <w:pPr>
      <w:pBdr>
        <w:top w:val="nil"/>
        <w:left w:val="nil"/>
        <w:bottom w:val="nil"/>
        <w:right w:val="nil"/>
        <w:between w:val="nil"/>
      </w:pBdr>
      <w:tabs>
        <w:tab w:val="center" w:pos="4513"/>
        <w:tab w:val="right" w:pos="9026"/>
      </w:tabs>
      <w:spacing w:after="0"/>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03506" w14:textId="77777777" w:rsidR="00F63171" w:rsidRDefault="00F63171" w:rsidP="00F63171">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Joint Schedule 1 (Definitions) </w:t>
    </w:r>
  </w:p>
  <w:p w14:paraId="728F26A1" w14:textId="77777777" w:rsidR="00F63171" w:rsidRDefault="00F63171" w:rsidP="00F63171">
    <w:pPr>
      <w:pBdr>
        <w:top w:val="nil"/>
        <w:left w:val="nil"/>
        <w:bottom w:val="nil"/>
        <w:right w:val="nil"/>
        <w:between w:val="nil"/>
      </w:pBdr>
      <w:tabs>
        <w:tab w:val="center" w:pos="4513"/>
        <w:tab w:val="right" w:pos="9026"/>
        <w:tab w:val="left" w:pos="3800"/>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w:t>
    </w:r>
    <w:r>
      <w:rPr>
        <w:rFonts w:ascii="Arial" w:eastAsia="Arial" w:hAnsi="Arial" w:cs="Arial"/>
        <w:sz w:val="20"/>
        <w:szCs w:val="20"/>
      </w:rPr>
      <w:t>22</w:t>
    </w:r>
    <w:r>
      <w:rPr>
        <w:rFonts w:ascii="Arial" w:eastAsia="Arial" w:hAnsi="Arial" w:cs="Arial"/>
        <w:color w:val="BFBFBF"/>
        <w:sz w:val="20"/>
        <w:szCs w:val="20"/>
      </w:rPr>
      <w:tab/>
    </w:r>
  </w:p>
  <w:p w14:paraId="11A14D83" w14:textId="5C16E15B" w:rsidR="00F63171" w:rsidRPr="00F63171" w:rsidRDefault="00F63171" w:rsidP="00F631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52B6" w14:textId="77777777" w:rsidR="00F63171" w:rsidRDefault="00F63171">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cs="Arial"/>
        <w:b/>
        <w:color w:val="BFBFBF"/>
        <w:sz w:val="20"/>
        <w:szCs w:val="20"/>
      </w:rPr>
      <w:t>Joint Schedule 2 (Variation Form)</w:t>
    </w:r>
  </w:p>
  <w:p w14:paraId="1D58DBA6" w14:textId="77777777" w:rsidR="00F63171" w:rsidRDefault="00F63171">
    <w:pPr>
      <w:pBdr>
        <w:top w:val="nil"/>
        <w:left w:val="nil"/>
        <w:bottom w:val="nil"/>
        <w:right w:val="nil"/>
        <w:between w:val="nil"/>
      </w:pBdr>
      <w:tabs>
        <w:tab w:val="center" w:pos="4513"/>
        <w:tab w:val="right" w:pos="9026"/>
      </w:tabs>
      <w:spacing w:after="0"/>
      <w:rPr>
        <w:color w:val="000000"/>
      </w:rPr>
    </w:pPr>
    <w:r>
      <w:rPr>
        <w:rFonts w:ascii="Arial" w:eastAsia="Arial" w:hAnsi="Arial" w:cs="Arial"/>
        <w:color w:val="BFBFBF"/>
        <w:sz w:val="20"/>
        <w:szCs w:val="20"/>
      </w:rPr>
      <w:t>Crown Copyright 2018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DA3ED" w14:textId="77777777" w:rsidR="00F63171" w:rsidRDefault="00F63171">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cs="Arial"/>
        <w:b/>
        <w:color w:val="000000"/>
        <w:sz w:val="20"/>
        <w:szCs w:val="20"/>
      </w:rPr>
      <w:t>Joint Schedule 2 (Variation Form)</w:t>
    </w:r>
  </w:p>
  <w:p w14:paraId="4D06B1EF" w14:textId="77777777" w:rsidR="00F63171" w:rsidRDefault="00F63171">
    <w:pPr>
      <w:pBdr>
        <w:top w:val="nil"/>
        <w:left w:val="nil"/>
        <w:bottom w:val="nil"/>
        <w:right w:val="nil"/>
        <w:between w:val="nil"/>
      </w:pBdr>
      <w:tabs>
        <w:tab w:val="center" w:pos="4513"/>
        <w:tab w:val="right" w:pos="9026"/>
      </w:tabs>
      <w:spacing w:after="0"/>
      <w:rPr>
        <w:color w:val="000000"/>
      </w:rPr>
    </w:pPr>
    <w:r>
      <w:rPr>
        <w:rFonts w:ascii="Arial" w:eastAsia="Arial" w:hAnsi="Arial" w:cs="Arial"/>
        <w:color w:val="000000"/>
        <w:sz w:val="20"/>
        <w:szCs w:val="20"/>
      </w:rPr>
      <w:t>Crown Copyright 20</w:t>
    </w:r>
    <w:r>
      <w:rPr>
        <w:rFonts w:ascii="Arial" w:eastAsia="Arial" w:hAnsi="Arial" w:cs="Arial"/>
        <w:sz w:val="20"/>
        <w:szCs w:val="20"/>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1B55"/>
    <w:multiLevelType w:val="multilevel"/>
    <w:tmpl w:val="62167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3400A4"/>
    <w:multiLevelType w:val="multilevel"/>
    <w:tmpl w:val="71CE6C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0530E9A"/>
    <w:multiLevelType w:val="multilevel"/>
    <w:tmpl w:val="C2F231D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5C0635"/>
    <w:multiLevelType w:val="multilevel"/>
    <w:tmpl w:val="845E91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05D14D7"/>
    <w:multiLevelType w:val="multilevel"/>
    <w:tmpl w:val="687488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06A1902"/>
    <w:multiLevelType w:val="multilevel"/>
    <w:tmpl w:val="1834F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0753FD2"/>
    <w:multiLevelType w:val="multilevel"/>
    <w:tmpl w:val="53345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0833DAB"/>
    <w:multiLevelType w:val="multilevel"/>
    <w:tmpl w:val="138A16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09A491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0FE2C3E"/>
    <w:multiLevelType w:val="multilevel"/>
    <w:tmpl w:val="07E07F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10411F8"/>
    <w:multiLevelType w:val="multilevel"/>
    <w:tmpl w:val="1220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1321686"/>
    <w:multiLevelType w:val="multilevel"/>
    <w:tmpl w:val="B19AEAE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1427BE4"/>
    <w:multiLevelType w:val="multilevel"/>
    <w:tmpl w:val="3C8A0AE6"/>
    <w:lvl w:ilvl="0">
      <w:start w:val="1"/>
      <w:numFmt w:val="decimal"/>
      <w:lvlText w:val="%1."/>
      <w:lvlJc w:val="left"/>
      <w:pPr>
        <w:ind w:left="540" w:hanging="360"/>
      </w:pPr>
      <w:rPr>
        <w:rFonts w:ascii="Arial" w:eastAsia="Arial" w:hAnsi="Arial" w:cs="Arial"/>
        <w:b w:val="0"/>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3" w15:restartNumberingAfterBreak="0">
    <w:nsid w:val="0154343C"/>
    <w:multiLevelType w:val="multilevel"/>
    <w:tmpl w:val="1FD0C9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16410C3"/>
    <w:multiLevelType w:val="multilevel"/>
    <w:tmpl w:val="776000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1717193"/>
    <w:multiLevelType w:val="multilevel"/>
    <w:tmpl w:val="E95E62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01BD5E90"/>
    <w:multiLevelType w:val="multilevel"/>
    <w:tmpl w:val="0C6257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CA5AE2"/>
    <w:multiLevelType w:val="multilevel"/>
    <w:tmpl w:val="D764BB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5A7713"/>
    <w:multiLevelType w:val="multilevel"/>
    <w:tmpl w:val="D97E5D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026A425D"/>
    <w:multiLevelType w:val="multilevel"/>
    <w:tmpl w:val="75C6B5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26B7550"/>
    <w:multiLevelType w:val="multilevel"/>
    <w:tmpl w:val="B5D6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2773831"/>
    <w:multiLevelType w:val="multilevel"/>
    <w:tmpl w:val="D960C9B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028D01CB"/>
    <w:multiLevelType w:val="multilevel"/>
    <w:tmpl w:val="CAF6B4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28D1A4A"/>
    <w:multiLevelType w:val="multilevel"/>
    <w:tmpl w:val="764A6F6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029670EE"/>
    <w:multiLevelType w:val="hybridMultilevel"/>
    <w:tmpl w:val="6130D068"/>
    <w:numStyleLink w:val="ImportedStyle1"/>
  </w:abstractNum>
  <w:abstractNum w:abstractNumId="25" w15:restartNumberingAfterBreak="0">
    <w:nsid w:val="02C55CFB"/>
    <w:multiLevelType w:val="multilevel"/>
    <w:tmpl w:val="C798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2C61883"/>
    <w:multiLevelType w:val="multilevel"/>
    <w:tmpl w:val="17741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2DD08F7"/>
    <w:multiLevelType w:val="multilevel"/>
    <w:tmpl w:val="41164E7C"/>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8" w15:restartNumberingAfterBreak="0">
    <w:nsid w:val="02EF3651"/>
    <w:multiLevelType w:val="multilevel"/>
    <w:tmpl w:val="EA2AE6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03005598"/>
    <w:multiLevelType w:val="multilevel"/>
    <w:tmpl w:val="C290824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03627AA0"/>
    <w:multiLevelType w:val="multilevel"/>
    <w:tmpl w:val="40DEFD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3963E91"/>
    <w:multiLevelType w:val="multilevel"/>
    <w:tmpl w:val="1116FA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39C36C5"/>
    <w:multiLevelType w:val="multilevel"/>
    <w:tmpl w:val="E8164E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3A4636B"/>
    <w:multiLevelType w:val="multilevel"/>
    <w:tmpl w:val="8A14C2F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3AD2244"/>
    <w:multiLevelType w:val="multilevel"/>
    <w:tmpl w:val="9706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3AD2814"/>
    <w:multiLevelType w:val="multilevel"/>
    <w:tmpl w:val="96301A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3CF48E2"/>
    <w:multiLevelType w:val="multilevel"/>
    <w:tmpl w:val="ACB6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3FB5A37"/>
    <w:multiLevelType w:val="multilevel"/>
    <w:tmpl w:val="867A7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4137F11"/>
    <w:multiLevelType w:val="multilevel"/>
    <w:tmpl w:val="039486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41D74A6"/>
    <w:multiLevelType w:val="multilevel"/>
    <w:tmpl w:val="C6183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42522C6"/>
    <w:multiLevelType w:val="multilevel"/>
    <w:tmpl w:val="82CEB234"/>
    <w:lvl w:ilvl="0">
      <w:start w:val="1"/>
      <w:numFmt w:val="decimal"/>
      <w:pStyle w:val="ListBullet"/>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41" w15:restartNumberingAfterBreak="0">
    <w:nsid w:val="04281154"/>
    <w:multiLevelType w:val="multilevel"/>
    <w:tmpl w:val="C9960A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45448A7"/>
    <w:multiLevelType w:val="multilevel"/>
    <w:tmpl w:val="DA5A61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46535B0"/>
    <w:multiLevelType w:val="multilevel"/>
    <w:tmpl w:val="A6545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47F3013"/>
    <w:multiLevelType w:val="multilevel"/>
    <w:tmpl w:val="F2FC66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4821E01"/>
    <w:multiLevelType w:val="multilevel"/>
    <w:tmpl w:val="99721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4987732"/>
    <w:multiLevelType w:val="multilevel"/>
    <w:tmpl w:val="30465E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49E5CAC"/>
    <w:multiLevelType w:val="multilevel"/>
    <w:tmpl w:val="DBAE28C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049F089B"/>
    <w:multiLevelType w:val="multilevel"/>
    <w:tmpl w:val="921E11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4C77FA0"/>
    <w:multiLevelType w:val="multilevel"/>
    <w:tmpl w:val="C9007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4CD6513"/>
    <w:multiLevelType w:val="multilevel"/>
    <w:tmpl w:val="D162189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050D0585"/>
    <w:multiLevelType w:val="multilevel"/>
    <w:tmpl w:val="FC5CE0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051B1D12"/>
    <w:multiLevelType w:val="multilevel"/>
    <w:tmpl w:val="096CE086"/>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3" w15:restartNumberingAfterBreak="0">
    <w:nsid w:val="053454C6"/>
    <w:multiLevelType w:val="multilevel"/>
    <w:tmpl w:val="0E3C5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587CC07"/>
    <w:multiLevelType w:val="hybridMultilevel"/>
    <w:tmpl w:val="89D664C0"/>
    <w:lvl w:ilvl="0" w:tplc="83EA114E">
      <w:start w:val="1"/>
      <w:numFmt w:val="decimal"/>
      <w:lvlText w:val="%1."/>
      <w:lvlJc w:val="left"/>
      <w:pPr>
        <w:ind w:left="720" w:hanging="360"/>
      </w:pPr>
    </w:lvl>
    <w:lvl w:ilvl="1" w:tplc="477A8C26">
      <w:start w:val="1"/>
      <w:numFmt w:val="lowerRoman"/>
      <w:lvlText w:val="%2)"/>
      <w:lvlJc w:val="left"/>
      <w:pPr>
        <w:ind w:left="1610" w:hanging="360"/>
      </w:pPr>
    </w:lvl>
    <w:lvl w:ilvl="2" w:tplc="245647A0">
      <w:start w:val="1"/>
      <w:numFmt w:val="lowerRoman"/>
      <w:lvlText w:val="%3."/>
      <w:lvlJc w:val="right"/>
      <w:pPr>
        <w:ind w:left="2160" w:hanging="180"/>
      </w:pPr>
    </w:lvl>
    <w:lvl w:ilvl="3" w:tplc="397A4D72">
      <w:start w:val="1"/>
      <w:numFmt w:val="decimal"/>
      <w:lvlText w:val="%4."/>
      <w:lvlJc w:val="left"/>
      <w:pPr>
        <w:ind w:left="2880" w:hanging="360"/>
      </w:pPr>
    </w:lvl>
    <w:lvl w:ilvl="4" w:tplc="81A2AC3A">
      <w:start w:val="1"/>
      <w:numFmt w:val="lowerLetter"/>
      <w:lvlText w:val="%5."/>
      <w:lvlJc w:val="left"/>
      <w:pPr>
        <w:ind w:left="3600" w:hanging="360"/>
      </w:pPr>
    </w:lvl>
    <w:lvl w:ilvl="5" w:tplc="DA209BB0">
      <w:start w:val="1"/>
      <w:numFmt w:val="lowerRoman"/>
      <w:lvlText w:val="%6."/>
      <w:lvlJc w:val="right"/>
      <w:pPr>
        <w:ind w:left="4320" w:hanging="180"/>
      </w:pPr>
    </w:lvl>
    <w:lvl w:ilvl="6" w:tplc="466C318C">
      <w:start w:val="1"/>
      <w:numFmt w:val="decimal"/>
      <w:lvlText w:val="%7."/>
      <w:lvlJc w:val="left"/>
      <w:pPr>
        <w:ind w:left="5040" w:hanging="360"/>
      </w:pPr>
    </w:lvl>
    <w:lvl w:ilvl="7" w:tplc="216688AA">
      <w:start w:val="1"/>
      <w:numFmt w:val="lowerLetter"/>
      <w:lvlText w:val="%8."/>
      <w:lvlJc w:val="left"/>
      <w:pPr>
        <w:ind w:left="5760" w:hanging="360"/>
      </w:pPr>
    </w:lvl>
    <w:lvl w:ilvl="8" w:tplc="886031F0">
      <w:start w:val="1"/>
      <w:numFmt w:val="lowerRoman"/>
      <w:lvlText w:val="%9."/>
      <w:lvlJc w:val="right"/>
      <w:pPr>
        <w:ind w:left="6480" w:hanging="180"/>
      </w:pPr>
    </w:lvl>
  </w:abstractNum>
  <w:abstractNum w:abstractNumId="55" w15:restartNumberingAfterBreak="0">
    <w:nsid w:val="05AB1FC3"/>
    <w:multiLevelType w:val="multilevel"/>
    <w:tmpl w:val="6002AE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5BF2ADD"/>
    <w:multiLevelType w:val="multilevel"/>
    <w:tmpl w:val="18CCC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5C16817"/>
    <w:multiLevelType w:val="multilevel"/>
    <w:tmpl w:val="EB1E93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6730A97"/>
    <w:multiLevelType w:val="multilevel"/>
    <w:tmpl w:val="02549E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67C01E2"/>
    <w:multiLevelType w:val="multilevel"/>
    <w:tmpl w:val="CF2080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68600E4"/>
    <w:multiLevelType w:val="multilevel"/>
    <w:tmpl w:val="AD02A3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68C5FC6"/>
    <w:multiLevelType w:val="multilevel"/>
    <w:tmpl w:val="E27E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06977DFD"/>
    <w:multiLevelType w:val="multilevel"/>
    <w:tmpl w:val="617AD9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069C3612"/>
    <w:multiLevelType w:val="multilevel"/>
    <w:tmpl w:val="20E68D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69C4BD3"/>
    <w:multiLevelType w:val="multilevel"/>
    <w:tmpl w:val="2D2C6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6A33D3B"/>
    <w:multiLevelType w:val="multilevel"/>
    <w:tmpl w:val="98741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06AC2474"/>
    <w:multiLevelType w:val="multilevel"/>
    <w:tmpl w:val="52D060DC"/>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67" w15:restartNumberingAfterBreak="0">
    <w:nsid w:val="06B20CEB"/>
    <w:multiLevelType w:val="multilevel"/>
    <w:tmpl w:val="7F2AEB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6C60887"/>
    <w:multiLevelType w:val="multilevel"/>
    <w:tmpl w:val="9CCCD40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06E10DB9"/>
    <w:multiLevelType w:val="multilevel"/>
    <w:tmpl w:val="262A7B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06E80FE1"/>
    <w:multiLevelType w:val="multilevel"/>
    <w:tmpl w:val="B07E6C4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06EC4835"/>
    <w:multiLevelType w:val="multilevel"/>
    <w:tmpl w:val="CEDAF6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06F232C7"/>
    <w:multiLevelType w:val="hybridMultilevel"/>
    <w:tmpl w:val="A81A6F88"/>
    <w:lvl w:ilvl="0" w:tplc="F9F4B4B0">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 w15:restartNumberingAfterBreak="0">
    <w:nsid w:val="072C40BC"/>
    <w:multiLevelType w:val="multilevel"/>
    <w:tmpl w:val="4EA470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074A4D73"/>
    <w:multiLevelType w:val="multilevel"/>
    <w:tmpl w:val="F89CF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075C104C"/>
    <w:multiLevelType w:val="multilevel"/>
    <w:tmpl w:val="ED929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07934660"/>
    <w:multiLevelType w:val="multilevel"/>
    <w:tmpl w:val="376E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07A20E1F"/>
    <w:multiLevelType w:val="multilevel"/>
    <w:tmpl w:val="C94260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07B150D8"/>
    <w:multiLevelType w:val="multilevel"/>
    <w:tmpl w:val="69069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07B61147"/>
    <w:multiLevelType w:val="multilevel"/>
    <w:tmpl w:val="F3EAEFB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15:restartNumberingAfterBreak="0">
    <w:nsid w:val="07B85A9E"/>
    <w:multiLevelType w:val="multilevel"/>
    <w:tmpl w:val="74A08B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07D949CA"/>
    <w:multiLevelType w:val="multilevel"/>
    <w:tmpl w:val="2CAE68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07FB5F6E"/>
    <w:multiLevelType w:val="multilevel"/>
    <w:tmpl w:val="9A508B02"/>
    <w:lvl w:ilvl="0">
      <w:start w:val="1"/>
      <w:numFmt w:val="lowerLetter"/>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3" w15:restartNumberingAfterBreak="0">
    <w:nsid w:val="0816A634"/>
    <w:multiLevelType w:val="multilevel"/>
    <w:tmpl w:val="8D28C768"/>
    <w:lvl w:ilvl="0">
      <w:start w:val="1"/>
      <w:numFmt w:val="lowerLetter"/>
      <w:lvlText w:val="%1)"/>
      <w:lvlJc w:val="left"/>
      <w:pPr>
        <w:ind w:left="432" w:hanging="26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08280BAD"/>
    <w:multiLevelType w:val="multilevel"/>
    <w:tmpl w:val="3780A8B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5" w15:restartNumberingAfterBreak="0">
    <w:nsid w:val="08473E5E"/>
    <w:multiLevelType w:val="multilevel"/>
    <w:tmpl w:val="E0301C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08641AF1"/>
    <w:multiLevelType w:val="multilevel"/>
    <w:tmpl w:val="728A8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086B32D1"/>
    <w:multiLevelType w:val="multilevel"/>
    <w:tmpl w:val="941455D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pStyle w:val="Sch1styleclause"/>
      <w:lvlText w:val="%1.%2.%3"/>
      <w:lvlJc w:val="left"/>
      <w:pPr>
        <w:ind w:left="2214" w:hanging="1080"/>
      </w:pPr>
      <w:rPr>
        <w:smallCaps w:val="0"/>
      </w:rPr>
    </w:lvl>
    <w:lvl w:ilvl="3">
      <w:start w:val="1"/>
      <w:numFmt w:val="lowerLetter"/>
      <w:pStyle w:val="Sch1stylesubclause"/>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8" w15:restartNumberingAfterBreak="0">
    <w:nsid w:val="088504AA"/>
    <w:multiLevelType w:val="multilevel"/>
    <w:tmpl w:val="540489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088D3399"/>
    <w:multiLevelType w:val="multilevel"/>
    <w:tmpl w:val="7CD4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08AB482D"/>
    <w:multiLevelType w:val="multilevel"/>
    <w:tmpl w:val="356CDF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08B65226"/>
    <w:multiLevelType w:val="multilevel"/>
    <w:tmpl w:val="725EE696"/>
    <w:lvl w:ilvl="0">
      <w:start w:val="1"/>
      <w:numFmt w:val="decimal"/>
      <w:pStyle w:val="GPSL1Schedulenumbered"/>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2" w15:restartNumberingAfterBreak="0">
    <w:nsid w:val="08C23699"/>
    <w:multiLevelType w:val="multilevel"/>
    <w:tmpl w:val="7974F4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08C34EF1"/>
    <w:multiLevelType w:val="multilevel"/>
    <w:tmpl w:val="50426FE6"/>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08E15638"/>
    <w:multiLevelType w:val="multilevel"/>
    <w:tmpl w:val="DF02CC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08EB5BCA"/>
    <w:multiLevelType w:val="multilevel"/>
    <w:tmpl w:val="4D5662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09070B78"/>
    <w:multiLevelType w:val="multilevel"/>
    <w:tmpl w:val="7CD68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09221890"/>
    <w:multiLevelType w:val="multilevel"/>
    <w:tmpl w:val="E9F4F2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094E1BBB"/>
    <w:multiLevelType w:val="multilevel"/>
    <w:tmpl w:val="B3EE5AA2"/>
    <w:lvl w:ilvl="0">
      <w:start w:val="1"/>
      <w:numFmt w:val="decimal"/>
      <w:lvlText w:val="%1"/>
      <w:lvlJc w:val="right"/>
      <w:pPr>
        <w:tabs>
          <w:tab w:val="num" w:pos="0"/>
        </w:tabs>
        <w:ind w:left="0" w:hanging="284"/>
      </w:pPr>
      <w:rPr>
        <w:rFonts w:hint="default"/>
        <w:b/>
        <w:color w:val="4F81BD" w:themeColor="accent1"/>
      </w:rPr>
    </w:lvl>
    <w:lvl w:ilvl="1">
      <w:start w:val="1"/>
      <w:numFmt w:val="decimal"/>
      <w:lvlText w:val="%2.%1"/>
      <w:lvlJc w:val="right"/>
      <w:pPr>
        <w:tabs>
          <w:tab w:val="num" w:pos="0"/>
        </w:tabs>
        <w:ind w:left="0" w:hanging="284"/>
      </w:pPr>
      <w:rPr>
        <w:rFonts w:hint="default"/>
        <w:color w:val="4F81BD" w:themeColor="accent1"/>
      </w:rPr>
    </w:lvl>
    <w:lvl w:ilvl="2">
      <w:start w:val="1"/>
      <w:numFmt w:val="lowerLetter"/>
      <w:lvlText w:val="%3)"/>
      <w:lvlJc w:val="left"/>
      <w:pPr>
        <w:tabs>
          <w:tab w:val="num" w:pos="284"/>
        </w:tabs>
        <w:ind w:left="284" w:hanging="284"/>
      </w:pPr>
      <w:rPr>
        <w:rFonts w:hint="default"/>
        <w:color w:val="4F81BD" w:themeColor="accent1"/>
      </w:rPr>
    </w:lvl>
    <w:lvl w:ilvl="3">
      <w:start w:val="1"/>
      <w:numFmt w:val="lowerRoman"/>
      <w:lvlText w:val="%4)"/>
      <w:lvlJc w:val="left"/>
      <w:pPr>
        <w:tabs>
          <w:tab w:val="num" w:pos="567"/>
        </w:tabs>
        <w:ind w:left="567" w:hanging="283"/>
      </w:pPr>
      <w:rPr>
        <w:rFonts w:hint="default"/>
        <w:color w:val="4F81BD" w:themeColor="accent1"/>
      </w:rPr>
    </w:lvl>
    <w:lvl w:ilvl="4">
      <w:start w:val="1"/>
      <w:numFmt w:val="decimal"/>
      <w:pStyle w:val="TCSLevel5Small"/>
      <w:lvlText w:val="%5)"/>
      <w:lvlJc w:val="left"/>
      <w:pPr>
        <w:tabs>
          <w:tab w:val="num" w:pos="851"/>
        </w:tabs>
        <w:ind w:left="851" w:hanging="284"/>
      </w:pPr>
      <w:rPr>
        <w:rFonts w:hint="default"/>
        <w:color w:val="4F81BD" w:themeColor="accent1"/>
      </w:rPr>
    </w:lvl>
    <w:lvl w:ilvl="5">
      <w:start w:val="1"/>
      <w:numFmt w:val="none"/>
      <w:pStyle w:val="TCSLevel5Small"/>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
      <w:lvlJc w:val="left"/>
      <w:pPr>
        <w:ind w:left="6480" w:hanging="360"/>
      </w:pPr>
      <w:rPr>
        <w:rFonts w:hint="default"/>
      </w:rPr>
    </w:lvl>
  </w:abstractNum>
  <w:abstractNum w:abstractNumId="99" w15:restartNumberingAfterBreak="0">
    <w:nsid w:val="095940A0"/>
    <w:multiLevelType w:val="multilevel"/>
    <w:tmpl w:val="14D467F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09DE3711"/>
    <w:multiLevelType w:val="multilevel"/>
    <w:tmpl w:val="6FAC93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0A2C745E"/>
    <w:multiLevelType w:val="multilevel"/>
    <w:tmpl w:val="12885F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0A4227D8"/>
    <w:multiLevelType w:val="multilevel"/>
    <w:tmpl w:val="758867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0A449D81"/>
    <w:multiLevelType w:val="multilevel"/>
    <w:tmpl w:val="58AC53D0"/>
    <w:lvl w:ilvl="0">
      <w:start w:val="1"/>
      <w:numFmt w:val="lowerLetter"/>
      <w:lvlText w:val="%1)"/>
      <w:lvlJc w:val="left"/>
      <w:pPr>
        <w:ind w:left="432" w:hanging="26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0A466313"/>
    <w:multiLevelType w:val="multilevel"/>
    <w:tmpl w:val="516E7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0A557D0B"/>
    <w:multiLevelType w:val="multilevel"/>
    <w:tmpl w:val="E0F0F3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0A5D457A"/>
    <w:multiLevelType w:val="multilevel"/>
    <w:tmpl w:val="445AB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0A7B3A65"/>
    <w:multiLevelType w:val="multilevel"/>
    <w:tmpl w:val="E6F269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0A824413"/>
    <w:multiLevelType w:val="multilevel"/>
    <w:tmpl w:val="853A743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9" w15:restartNumberingAfterBreak="0">
    <w:nsid w:val="0A936B57"/>
    <w:multiLevelType w:val="multilevel"/>
    <w:tmpl w:val="5348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0AD493B8"/>
    <w:multiLevelType w:val="multilevel"/>
    <w:tmpl w:val="8EC6D1E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0B380716"/>
    <w:multiLevelType w:val="multilevel"/>
    <w:tmpl w:val="FD5095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0B3C1F4F"/>
    <w:multiLevelType w:val="multilevel"/>
    <w:tmpl w:val="B6EC0F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0B4C7BA8"/>
    <w:multiLevelType w:val="multilevel"/>
    <w:tmpl w:val="D9FC23F6"/>
    <w:lvl w:ilvl="0">
      <w:start w:val="1"/>
      <w:numFmt w:val="lowerLetter"/>
      <w:lvlText w:val="%1)"/>
      <w:lvlJc w:val="left"/>
      <w:pPr>
        <w:ind w:left="432" w:hanging="26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0B558813"/>
    <w:multiLevelType w:val="multilevel"/>
    <w:tmpl w:val="65ACDABE"/>
    <w:lvl w:ilvl="0">
      <w:start w:val="1"/>
      <w:numFmt w:val="lowerLetter"/>
      <w:lvlText w:val="%1)"/>
      <w:lvlJc w:val="left"/>
      <w:pPr>
        <w:ind w:left="432" w:hanging="26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0B6F54A9"/>
    <w:multiLevelType w:val="multilevel"/>
    <w:tmpl w:val="2F72B8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0B875B46"/>
    <w:multiLevelType w:val="multilevel"/>
    <w:tmpl w:val="C5E2F4D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15:restartNumberingAfterBreak="0">
    <w:nsid w:val="0BA7411E"/>
    <w:multiLevelType w:val="multilevel"/>
    <w:tmpl w:val="B978A0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0BBC6AEB"/>
    <w:multiLevelType w:val="multilevel"/>
    <w:tmpl w:val="02F239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0BFD5C31"/>
    <w:multiLevelType w:val="multilevel"/>
    <w:tmpl w:val="F1EEE6DE"/>
    <w:lvl w:ilvl="0">
      <w:start w:val="1"/>
      <w:numFmt w:val="lowerLetter"/>
      <w:lvlText w:val="%1)"/>
      <w:lvlJc w:val="left"/>
      <w:pPr>
        <w:ind w:left="432" w:hanging="26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0C2D5743"/>
    <w:multiLevelType w:val="multilevel"/>
    <w:tmpl w:val="E6143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0C607C66"/>
    <w:multiLevelType w:val="multilevel"/>
    <w:tmpl w:val="60F64E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0C6B1280"/>
    <w:multiLevelType w:val="multilevel"/>
    <w:tmpl w:val="C6400E1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15:restartNumberingAfterBreak="0">
    <w:nsid w:val="0C750AD5"/>
    <w:multiLevelType w:val="multilevel"/>
    <w:tmpl w:val="9782F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0C885E5B"/>
    <w:multiLevelType w:val="multilevel"/>
    <w:tmpl w:val="319C7F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0CB41096"/>
    <w:multiLevelType w:val="multilevel"/>
    <w:tmpl w:val="F70E7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0CD166B6"/>
    <w:multiLevelType w:val="multilevel"/>
    <w:tmpl w:val="21D07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0CDC6147"/>
    <w:multiLevelType w:val="multilevel"/>
    <w:tmpl w:val="0D003400"/>
    <w:lvl w:ilvl="0">
      <w:start w:val="1"/>
      <w:numFmt w:val="lowerLetter"/>
      <w:lvlText w:val="%1)"/>
      <w:lvlJc w:val="left"/>
      <w:pPr>
        <w:ind w:left="432" w:hanging="26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0CE27B38"/>
    <w:multiLevelType w:val="multilevel"/>
    <w:tmpl w:val="DBCEE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0CF65D01"/>
    <w:multiLevelType w:val="multilevel"/>
    <w:tmpl w:val="C2F0099A"/>
    <w:lvl w:ilvl="0">
      <w:start w:val="1"/>
      <w:numFmt w:val="lowerLetter"/>
      <w:lvlText w:val="%1)"/>
      <w:lvlJc w:val="left"/>
      <w:pPr>
        <w:ind w:left="432" w:hanging="26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0D1D3B1E"/>
    <w:multiLevelType w:val="multilevel"/>
    <w:tmpl w:val="466868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0D7F7817"/>
    <w:multiLevelType w:val="multilevel"/>
    <w:tmpl w:val="980A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0DA34932"/>
    <w:multiLevelType w:val="multilevel"/>
    <w:tmpl w:val="78724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0DB46A79"/>
    <w:multiLevelType w:val="multilevel"/>
    <w:tmpl w:val="D5A22480"/>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34" w15:restartNumberingAfterBreak="0">
    <w:nsid w:val="0DD421F4"/>
    <w:multiLevelType w:val="multilevel"/>
    <w:tmpl w:val="80DE536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0DE661A5"/>
    <w:multiLevelType w:val="multilevel"/>
    <w:tmpl w:val="982EA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0E2A1046"/>
    <w:multiLevelType w:val="multilevel"/>
    <w:tmpl w:val="F7DA0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0E395FF6"/>
    <w:multiLevelType w:val="multilevel"/>
    <w:tmpl w:val="5BB829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8" w15:restartNumberingAfterBreak="0">
    <w:nsid w:val="0E7665F2"/>
    <w:multiLevelType w:val="multilevel"/>
    <w:tmpl w:val="6DF257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0E8710C7"/>
    <w:multiLevelType w:val="multilevel"/>
    <w:tmpl w:val="9C5C046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0ECF604A"/>
    <w:multiLevelType w:val="multilevel"/>
    <w:tmpl w:val="9B8CE0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0F1140FA"/>
    <w:multiLevelType w:val="multilevel"/>
    <w:tmpl w:val="FA2C1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0F6A76D7"/>
    <w:multiLevelType w:val="multilevel"/>
    <w:tmpl w:val="D652AF4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3" w15:restartNumberingAfterBreak="0">
    <w:nsid w:val="0F722A2C"/>
    <w:multiLevelType w:val="multilevel"/>
    <w:tmpl w:val="4F62FC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0FAF656C"/>
    <w:multiLevelType w:val="multilevel"/>
    <w:tmpl w:val="54140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0FB719E6"/>
    <w:multiLevelType w:val="multilevel"/>
    <w:tmpl w:val="7A4C27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0FBA01E3"/>
    <w:multiLevelType w:val="multilevel"/>
    <w:tmpl w:val="0608B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0FBB2D18"/>
    <w:multiLevelType w:val="multilevel"/>
    <w:tmpl w:val="6346E4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0FBD7EBE"/>
    <w:multiLevelType w:val="multilevel"/>
    <w:tmpl w:val="401A79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0FFF62A2"/>
    <w:multiLevelType w:val="multilevel"/>
    <w:tmpl w:val="744E70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100426A4"/>
    <w:multiLevelType w:val="multilevel"/>
    <w:tmpl w:val="35EAB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101A7ADE"/>
    <w:multiLevelType w:val="multilevel"/>
    <w:tmpl w:val="BF1E85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10995AE6"/>
    <w:multiLevelType w:val="hybridMultilevel"/>
    <w:tmpl w:val="03703C9C"/>
    <w:lvl w:ilvl="0" w:tplc="9A2874FA">
      <w:start w:val="1"/>
      <w:numFmt w:val="decimal"/>
      <w:lvlText w:val="%1."/>
      <w:lvlJc w:val="left"/>
      <w:pPr>
        <w:ind w:left="720" w:hanging="360"/>
      </w:pPr>
    </w:lvl>
    <w:lvl w:ilvl="1" w:tplc="FFAC2826">
      <w:start w:val="1"/>
      <w:numFmt w:val="lowerLetter"/>
      <w:lvlText w:val="%2."/>
      <w:lvlJc w:val="left"/>
      <w:pPr>
        <w:ind w:left="1440" w:hanging="360"/>
      </w:pPr>
    </w:lvl>
    <w:lvl w:ilvl="2" w:tplc="87AC4EF4">
      <w:start w:val="1"/>
      <w:numFmt w:val="lowerLetter"/>
      <w:lvlText w:val="(%3)"/>
      <w:lvlJc w:val="left"/>
      <w:pPr>
        <w:ind w:left="809" w:hanging="709"/>
      </w:pPr>
    </w:lvl>
    <w:lvl w:ilvl="3" w:tplc="7EE8FEB2">
      <w:start w:val="1"/>
      <w:numFmt w:val="lowerRoman"/>
      <w:lvlText w:val="(%4)"/>
      <w:lvlJc w:val="left"/>
      <w:pPr>
        <w:ind w:left="2126" w:hanging="708"/>
      </w:pPr>
    </w:lvl>
    <w:lvl w:ilvl="4" w:tplc="A1F60174">
      <w:start w:val="1"/>
      <w:numFmt w:val="lowerLetter"/>
      <w:lvlText w:val="%5."/>
      <w:lvlJc w:val="left"/>
      <w:pPr>
        <w:ind w:left="3600" w:hanging="360"/>
      </w:pPr>
    </w:lvl>
    <w:lvl w:ilvl="5" w:tplc="3E989F96">
      <w:start w:val="1"/>
      <w:numFmt w:val="lowerRoman"/>
      <w:lvlText w:val="%6."/>
      <w:lvlJc w:val="right"/>
      <w:pPr>
        <w:ind w:left="4320" w:hanging="180"/>
      </w:pPr>
    </w:lvl>
    <w:lvl w:ilvl="6" w:tplc="BEECD822">
      <w:start w:val="1"/>
      <w:numFmt w:val="decimal"/>
      <w:lvlText w:val="%7."/>
      <w:lvlJc w:val="left"/>
      <w:pPr>
        <w:ind w:left="5040" w:hanging="360"/>
      </w:pPr>
    </w:lvl>
    <w:lvl w:ilvl="7" w:tplc="415833EA">
      <w:start w:val="1"/>
      <w:numFmt w:val="lowerLetter"/>
      <w:lvlText w:val="%8."/>
      <w:lvlJc w:val="left"/>
      <w:pPr>
        <w:ind w:left="5760" w:hanging="360"/>
      </w:pPr>
    </w:lvl>
    <w:lvl w:ilvl="8" w:tplc="FCC0DF5E">
      <w:start w:val="1"/>
      <w:numFmt w:val="lowerRoman"/>
      <w:lvlText w:val="%9."/>
      <w:lvlJc w:val="right"/>
      <w:pPr>
        <w:ind w:left="6480" w:hanging="180"/>
      </w:pPr>
    </w:lvl>
  </w:abstractNum>
  <w:abstractNum w:abstractNumId="153" w15:restartNumberingAfterBreak="0">
    <w:nsid w:val="10A66838"/>
    <w:multiLevelType w:val="multilevel"/>
    <w:tmpl w:val="14AA3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10BA57C7"/>
    <w:multiLevelType w:val="multilevel"/>
    <w:tmpl w:val="799E068A"/>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55" w15:restartNumberingAfterBreak="0">
    <w:nsid w:val="10C748F7"/>
    <w:multiLevelType w:val="multilevel"/>
    <w:tmpl w:val="C2B8C5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10DF61F6"/>
    <w:multiLevelType w:val="multilevel"/>
    <w:tmpl w:val="C0A2AA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7" w15:restartNumberingAfterBreak="0">
    <w:nsid w:val="10F94C9A"/>
    <w:multiLevelType w:val="multilevel"/>
    <w:tmpl w:val="E5CEB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110650A5"/>
    <w:multiLevelType w:val="multilevel"/>
    <w:tmpl w:val="FC9A6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1122718E"/>
    <w:multiLevelType w:val="multilevel"/>
    <w:tmpl w:val="2E54BB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0" w15:restartNumberingAfterBreak="0">
    <w:nsid w:val="11325D83"/>
    <w:multiLevelType w:val="multilevel"/>
    <w:tmpl w:val="7CDEBE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11455AB7"/>
    <w:multiLevelType w:val="multilevel"/>
    <w:tmpl w:val="4356961E"/>
    <w:lvl w:ilvl="0">
      <w:start w:val="1"/>
      <w:numFmt w:val="lowerLetter"/>
      <w:lvlText w:val="%1)"/>
      <w:lvlJc w:val="left"/>
      <w:pPr>
        <w:ind w:left="432" w:hanging="26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1149404C"/>
    <w:multiLevelType w:val="multilevel"/>
    <w:tmpl w:val="CEF2B0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115636EF"/>
    <w:multiLevelType w:val="multilevel"/>
    <w:tmpl w:val="5EECF6D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4" w15:restartNumberingAfterBreak="0">
    <w:nsid w:val="116A4C11"/>
    <w:multiLevelType w:val="multilevel"/>
    <w:tmpl w:val="B86EEB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11B16E11"/>
    <w:multiLevelType w:val="multilevel"/>
    <w:tmpl w:val="7F10FF3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6" w15:restartNumberingAfterBreak="0">
    <w:nsid w:val="11B174CB"/>
    <w:multiLevelType w:val="multilevel"/>
    <w:tmpl w:val="BDECA136"/>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67" w15:restartNumberingAfterBreak="0">
    <w:nsid w:val="11B465C4"/>
    <w:multiLevelType w:val="multilevel"/>
    <w:tmpl w:val="B0F42D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11BA417C"/>
    <w:multiLevelType w:val="multilevel"/>
    <w:tmpl w:val="DADAA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11C43115"/>
    <w:multiLevelType w:val="multilevel"/>
    <w:tmpl w:val="7D2EC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11CD0E5D"/>
    <w:multiLevelType w:val="multilevel"/>
    <w:tmpl w:val="5BA40E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11E06C11"/>
    <w:multiLevelType w:val="multilevel"/>
    <w:tmpl w:val="1AF81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120B5E36"/>
    <w:multiLevelType w:val="multilevel"/>
    <w:tmpl w:val="186A186A"/>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15:restartNumberingAfterBreak="0">
    <w:nsid w:val="12284712"/>
    <w:multiLevelType w:val="multilevel"/>
    <w:tmpl w:val="661EF3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122C5A47"/>
    <w:multiLevelType w:val="multilevel"/>
    <w:tmpl w:val="4BFA4F5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5" w15:restartNumberingAfterBreak="0">
    <w:nsid w:val="124F0CCA"/>
    <w:multiLevelType w:val="multilevel"/>
    <w:tmpl w:val="FFAE3EEE"/>
    <w:lvl w:ilvl="0">
      <w:start w:val="1"/>
      <w:numFmt w:val="bullet"/>
      <w:pStyle w:val="BidBullet1"/>
      <w:lvlText w:val=""/>
      <w:lvlJc w:val="left"/>
      <w:pPr>
        <w:tabs>
          <w:tab w:val="num" w:pos="340"/>
        </w:tabs>
        <w:ind w:left="340" w:hanging="340"/>
      </w:pPr>
      <w:rPr>
        <w:rFonts w:ascii="Symbol" w:hAnsi="Symbol" w:cs="Symbol" w:hint="default"/>
        <w:color w:val="4F81BD" w:themeColor="accent1"/>
        <w:sz w:val="22"/>
        <w:szCs w:val="28"/>
      </w:rPr>
    </w:lvl>
    <w:lvl w:ilvl="1">
      <w:start w:val="1"/>
      <w:numFmt w:val="bullet"/>
      <w:pStyle w:val="BidBullet2"/>
      <w:lvlText w:val=""/>
      <w:lvlJc w:val="left"/>
      <w:pPr>
        <w:tabs>
          <w:tab w:val="num" w:pos="680"/>
        </w:tabs>
        <w:ind w:left="680" w:hanging="340"/>
      </w:pPr>
      <w:rPr>
        <w:rFonts w:ascii="Symbol" w:hAnsi="Symbol" w:cs="Symbol" w:hint="default"/>
        <w:color w:val="4F81BD" w:themeColor="accent1"/>
        <w:sz w:val="14"/>
        <w:szCs w:val="14"/>
      </w:rPr>
    </w:lvl>
    <w:lvl w:ilvl="2">
      <w:start w:val="1"/>
      <w:numFmt w:val="bullet"/>
      <w:lvlText w:val="–"/>
      <w:lvlJc w:val="left"/>
      <w:pPr>
        <w:tabs>
          <w:tab w:val="num" w:pos="1021"/>
        </w:tabs>
        <w:ind w:left="1021" w:hanging="341"/>
      </w:pPr>
      <w:rPr>
        <w:rFonts w:ascii="System" w:hAnsi="System" w:cs="System" w:hint="default"/>
        <w:b w:val="0"/>
        <w:i w:val="0"/>
        <w:color w:val="4F81BD" w:themeColor="accent1"/>
        <w:sz w:val="14"/>
        <w:szCs w:val="28"/>
      </w:rPr>
    </w:lvl>
    <w:lvl w:ilvl="3">
      <w:start w:val="1"/>
      <w:numFmt w:val="none"/>
      <w:lvlText w:val=""/>
      <w:lvlJc w:val="left"/>
      <w:pPr>
        <w:tabs>
          <w:tab w:val="num" w:pos="0"/>
        </w:tabs>
        <w:ind w:left="1588" w:hanging="397"/>
      </w:pPr>
      <w:rPr>
        <w:rFonts w:hint="default"/>
      </w:rPr>
    </w:lvl>
    <w:lvl w:ilvl="4">
      <w:start w:val="1"/>
      <w:numFmt w:val="none"/>
      <w:lvlText w:val=""/>
      <w:lvlJc w:val="left"/>
      <w:pPr>
        <w:tabs>
          <w:tab w:val="num" w:pos="0"/>
        </w:tabs>
        <w:ind w:left="1985" w:hanging="397"/>
      </w:pPr>
      <w:rPr>
        <w:rFonts w:hint="default"/>
      </w:rPr>
    </w:lvl>
    <w:lvl w:ilvl="5">
      <w:start w:val="1"/>
      <w:numFmt w:val="none"/>
      <w:lvlText w:val=""/>
      <w:lvlJc w:val="left"/>
      <w:pPr>
        <w:tabs>
          <w:tab w:val="num" w:pos="0"/>
        </w:tabs>
        <w:ind w:left="2382" w:hanging="397"/>
      </w:pPr>
      <w:rPr>
        <w:rFonts w:hint="default"/>
      </w:rPr>
    </w:lvl>
    <w:lvl w:ilvl="6">
      <w:start w:val="1"/>
      <w:numFmt w:val="none"/>
      <w:lvlText w:val=""/>
      <w:lvlJc w:val="left"/>
      <w:pPr>
        <w:tabs>
          <w:tab w:val="num" w:pos="0"/>
        </w:tabs>
        <w:ind w:left="2779" w:hanging="397"/>
      </w:pPr>
      <w:rPr>
        <w:rFonts w:hint="default"/>
      </w:rPr>
    </w:lvl>
    <w:lvl w:ilvl="7">
      <w:start w:val="1"/>
      <w:numFmt w:val="none"/>
      <w:lvlText w:val=""/>
      <w:lvlJc w:val="left"/>
      <w:pPr>
        <w:tabs>
          <w:tab w:val="num" w:pos="0"/>
        </w:tabs>
        <w:ind w:left="3176" w:hanging="397"/>
      </w:pPr>
      <w:rPr>
        <w:rFonts w:hint="default"/>
      </w:rPr>
    </w:lvl>
    <w:lvl w:ilvl="8">
      <w:start w:val="1"/>
      <w:numFmt w:val="none"/>
      <w:lvlText w:val=""/>
      <w:lvlJc w:val="left"/>
      <w:pPr>
        <w:tabs>
          <w:tab w:val="num" w:pos="0"/>
        </w:tabs>
        <w:ind w:left="3573" w:hanging="397"/>
      </w:pPr>
      <w:rPr>
        <w:rFonts w:hint="default"/>
      </w:rPr>
    </w:lvl>
  </w:abstractNum>
  <w:abstractNum w:abstractNumId="176" w15:restartNumberingAfterBreak="0">
    <w:nsid w:val="12AD30B9"/>
    <w:multiLevelType w:val="multilevel"/>
    <w:tmpl w:val="E07A428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7" w15:restartNumberingAfterBreak="0">
    <w:nsid w:val="12C259DA"/>
    <w:multiLevelType w:val="multilevel"/>
    <w:tmpl w:val="6F940DC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8" w15:restartNumberingAfterBreak="0">
    <w:nsid w:val="12C67A84"/>
    <w:multiLevelType w:val="multilevel"/>
    <w:tmpl w:val="819472FE"/>
    <w:lvl w:ilvl="0">
      <w:start w:val="1"/>
      <w:numFmt w:val="lowerLetter"/>
      <w:lvlText w:val="%1)"/>
      <w:lvlJc w:val="left"/>
      <w:pPr>
        <w:ind w:left="432" w:hanging="26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12E637B7"/>
    <w:multiLevelType w:val="multilevel"/>
    <w:tmpl w:val="72A6D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132236EF"/>
    <w:multiLevelType w:val="multilevel"/>
    <w:tmpl w:val="5A5846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133E75D7"/>
    <w:multiLevelType w:val="multilevel"/>
    <w:tmpl w:val="FDECD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13490659"/>
    <w:multiLevelType w:val="multilevel"/>
    <w:tmpl w:val="4E6AAB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135D086F"/>
    <w:multiLevelType w:val="multilevel"/>
    <w:tmpl w:val="8EAAAB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135F4884"/>
    <w:multiLevelType w:val="multilevel"/>
    <w:tmpl w:val="5E900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1366597C"/>
    <w:multiLevelType w:val="multilevel"/>
    <w:tmpl w:val="40822B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6" w15:restartNumberingAfterBreak="0">
    <w:nsid w:val="13891FFC"/>
    <w:multiLevelType w:val="multilevel"/>
    <w:tmpl w:val="6CC4F8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7" w15:restartNumberingAfterBreak="0">
    <w:nsid w:val="138B7B2B"/>
    <w:multiLevelType w:val="multilevel"/>
    <w:tmpl w:val="DDF2473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8" w15:restartNumberingAfterBreak="0">
    <w:nsid w:val="13A307C5"/>
    <w:multiLevelType w:val="multilevel"/>
    <w:tmpl w:val="5F98E0A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9" w15:restartNumberingAfterBreak="0">
    <w:nsid w:val="13A439A4"/>
    <w:multiLevelType w:val="multilevel"/>
    <w:tmpl w:val="FE34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13A55523"/>
    <w:multiLevelType w:val="multilevel"/>
    <w:tmpl w:val="E8FA6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13BD7169"/>
    <w:multiLevelType w:val="multilevel"/>
    <w:tmpl w:val="4B9E8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13D815AC"/>
    <w:multiLevelType w:val="multilevel"/>
    <w:tmpl w:val="5C2673DC"/>
    <w:lvl w:ilvl="0">
      <w:start w:val="1"/>
      <w:numFmt w:val="lowerLetter"/>
      <w:lvlText w:val="%1)"/>
      <w:lvlJc w:val="left"/>
      <w:pPr>
        <w:ind w:left="432" w:hanging="26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15:restartNumberingAfterBreak="0">
    <w:nsid w:val="13E57980"/>
    <w:multiLevelType w:val="multilevel"/>
    <w:tmpl w:val="08BC59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4" w15:restartNumberingAfterBreak="0">
    <w:nsid w:val="13E60FF4"/>
    <w:multiLevelType w:val="multilevel"/>
    <w:tmpl w:val="676406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141171B2"/>
    <w:multiLevelType w:val="multilevel"/>
    <w:tmpl w:val="13642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141A708E"/>
    <w:multiLevelType w:val="multilevel"/>
    <w:tmpl w:val="7A7432C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7" w15:restartNumberingAfterBreak="0">
    <w:nsid w:val="1424626B"/>
    <w:multiLevelType w:val="multilevel"/>
    <w:tmpl w:val="BCA6AD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14292CD3"/>
    <w:multiLevelType w:val="multilevel"/>
    <w:tmpl w:val="95486E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142A4460"/>
    <w:multiLevelType w:val="multilevel"/>
    <w:tmpl w:val="93AA7E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144B345A"/>
    <w:multiLevelType w:val="multilevel"/>
    <w:tmpl w:val="484857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147458B5"/>
    <w:multiLevelType w:val="multilevel"/>
    <w:tmpl w:val="D760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14A700F0"/>
    <w:multiLevelType w:val="multilevel"/>
    <w:tmpl w:val="35F43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14EE2D4A"/>
    <w:multiLevelType w:val="multilevel"/>
    <w:tmpl w:val="51A48D24"/>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4" w15:restartNumberingAfterBreak="0">
    <w:nsid w:val="14F36510"/>
    <w:multiLevelType w:val="multilevel"/>
    <w:tmpl w:val="ECFAD8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5" w15:restartNumberingAfterBreak="0">
    <w:nsid w:val="15115FDB"/>
    <w:multiLevelType w:val="multilevel"/>
    <w:tmpl w:val="3E246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15632503"/>
    <w:multiLevelType w:val="multilevel"/>
    <w:tmpl w:val="283ABE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15673BDD"/>
    <w:multiLevelType w:val="multilevel"/>
    <w:tmpl w:val="AD087E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15D83A28"/>
    <w:multiLevelType w:val="multilevel"/>
    <w:tmpl w:val="C31E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15F46551"/>
    <w:multiLevelType w:val="multilevel"/>
    <w:tmpl w:val="3E804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16393E6C"/>
    <w:multiLevelType w:val="multilevel"/>
    <w:tmpl w:val="DD523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16502CF9"/>
    <w:multiLevelType w:val="multilevel"/>
    <w:tmpl w:val="2398D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16712D0D"/>
    <w:multiLevelType w:val="multilevel"/>
    <w:tmpl w:val="EE2492D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3" w15:restartNumberingAfterBreak="0">
    <w:nsid w:val="16725776"/>
    <w:multiLevelType w:val="multilevel"/>
    <w:tmpl w:val="3E629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16865587"/>
    <w:multiLevelType w:val="multilevel"/>
    <w:tmpl w:val="A814A67C"/>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15" w15:restartNumberingAfterBreak="0">
    <w:nsid w:val="16C670C5"/>
    <w:multiLevelType w:val="multilevel"/>
    <w:tmpl w:val="F0E05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16D17664"/>
    <w:multiLevelType w:val="hybridMultilevel"/>
    <w:tmpl w:val="B1A69FF8"/>
    <w:lvl w:ilvl="0" w:tplc="F9F4B4B0">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7" w15:restartNumberingAfterBreak="0">
    <w:nsid w:val="16D35C06"/>
    <w:multiLevelType w:val="hybridMultilevel"/>
    <w:tmpl w:val="171E49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16ED2EBF"/>
    <w:multiLevelType w:val="multilevel"/>
    <w:tmpl w:val="04AC7F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170C50B5"/>
    <w:multiLevelType w:val="multilevel"/>
    <w:tmpl w:val="C8340F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17321968"/>
    <w:multiLevelType w:val="multilevel"/>
    <w:tmpl w:val="BA84F8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17391BA2"/>
    <w:multiLevelType w:val="multilevel"/>
    <w:tmpl w:val="7E24CAD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176E7B2B"/>
    <w:multiLevelType w:val="multilevel"/>
    <w:tmpl w:val="0BD666A2"/>
    <w:lvl w:ilvl="0">
      <w:start w:val="1"/>
      <w:numFmt w:val="decimal"/>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3" w15:restartNumberingAfterBreak="0">
    <w:nsid w:val="178D3339"/>
    <w:multiLevelType w:val="multilevel"/>
    <w:tmpl w:val="65E6C7F8"/>
    <w:numStyleLink w:val="TableSmallBullets"/>
  </w:abstractNum>
  <w:abstractNum w:abstractNumId="224" w15:restartNumberingAfterBreak="0">
    <w:nsid w:val="1803608C"/>
    <w:multiLevelType w:val="multilevel"/>
    <w:tmpl w:val="2BE43E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181346E4"/>
    <w:multiLevelType w:val="multilevel"/>
    <w:tmpl w:val="DCE6FA9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18313FD0"/>
    <w:multiLevelType w:val="multilevel"/>
    <w:tmpl w:val="C3EE351E"/>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7" w15:restartNumberingAfterBreak="0">
    <w:nsid w:val="18314A70"/>
    <w:multiLevelType w:val="multilevel"/>
    <w:tmpl w:val="C48E32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183D0127"/>
    <w:multiLevelType w:val="multilevel"/>
    <w:tmpl w:val="DA8A8B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9" w15:restartNumberingAfterBreak="0">
    <w:nsid w:val="184B28D6"/>
    <w:multiLevelType w:val="multilevel"/>
    <w:tmpl w:val="C1D0FF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185B1DD2"/>
    <w:multiLevelType w:val="multilevel"/>
    <w:tmpl w:val="73F2A59A"/>
    <w:lvl w:ilvl="0">
      <w:start w:val="1"/>
      <w:numFmt w:val="lowerLetter"/>
      <w:pStyle w:val="ORDERFORML1PraraNo"/>
      <w:lvlText w:val="%1)"/>
      <w:lvlJc w:val="left"/>
      <w:pPr>
        <w:ind w:left="432" w:hanging="262"/>
      </w:pPr>
      <w:rPr>
        <w:sz w:val="22"/>
        <w:szCs w:val="22"/>
      </w:rPr>
    </w:lvl>
    <w:lvl w:ilvl="1">
      <w:start w:val="1"/>
      <w:numFmt w:val="lowerLetter"/>
      <w:pStyle w:val="ORDERFORML2Title"/>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31" w15:restartNumberingAfterBreak="0">
    <w:nsid w:val="186A56F7"/>
    <w:multiLevelType w:val="multilevel"/>
    <w:tmpl w:val="2CCCE5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18830FD0"/>
    <w:multiLevelType w:val="multilevel"/>
    <w:tmpl w:val="8ED02E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188B425C"/>
    <w:multiLevelType w:val="multilevel"/>
    <w:tmpl w:val="100270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189B2A06"/>
    <w:multiLevelType w:val="multilevel"/>
    <w:tmpl w:val="E094226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35" w15:restartNumberingAfterBreak="0">
    <w:nsid w:val="189E1DE8"/>
    <w:multiLevelType w:val="multilevel"/>
    <w:tmpl w:val="1EC601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18A062CB"/>
    <w:multiLevelType w:val="multilevel"/>
    <w:tmpl w:val="BEEC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18A237EF"/>
    <w:multiLevelType w:val="multilevel"/>
    <w:tmpl w:val="18B662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18C027D0"/>
    <w:multiLevelType w:val="multilevel"/>
    <w:tmpl w:val="221C149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9" w15:restartNumberingAfterBreak="0">
    <w:nsid w:val="18D5F593"/>
    <w:multiLevelType w:val="multilevel"/>
    <w:tmpl w:val="47D29C62"/>
    <w:lvl w:ilvl="0">
      <w:start w:val="1"/>
      <w:numFmt w:val="decimal"/>
      <w:lvlText w:val="%1."/>
      <w:lvlJc w:val="left"/>
      <w:pPr>
        <w:ind w:left="360" w:hanging="360"/>
      </w:pPr>
    </w:lvl>
    <w:lvl w:ilvl="1">
      <w:start w:val="1"/>
      <w:numFmt w:val="decimal"/>
      <w:lvlText w:val="%1.%2"/>
      <w:lvlJc w:val="left"/>
      <w:pPr>
        <w:ind w:left="644" w:hanging="357"/>
      </w:pPr>
    </w:lvl>
    <w:lvl w:ilvl="2">
      <w:start w:val="1"/>
      <w:numFmt w:val="decimal"/>
      <w:lvlText w:val="%1.%2.%3"/>
      <w:lvlJc w:val="left"/>
      <w:pPr>
        <w:ind w:left="2422" w:hanging="720"/>
      </w:pPr>
    </w:lvl>
    <w:lvl w:ilvl="3">
      <w:start w:val="1"/>
      <w:numFmt w:val="lowerLetter"/>
      <w:lvlText w:val="(%4)"/>
      <w:lvlJc w:val="left"/>
      <w:pPr>
        <w:ind w:left="2847"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0" w15:restartNumberingAfterBreak="0">
    <w:nsid w:val="18F112E3"/>
    <w:multiLevelType w:val="multilevel"/>
    <w:tmpl w:val="79FACC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1" w15:restartNumberingAfterBreak="0">
    <w:nsid w:val="191E4B44"/>
    <w:multiLevelType w:val="multilevel"/>
    <w:tmpl w:val="58148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192D1A42"/>
    <w:multiLevelType w:val="multilevel"/>
    <w:tmpl w:val="245E7504"/>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43" w15:restartNumberingAfterBreak="0">
    <w:nsid w:val="193C5ABA"/>
    <w:multiLevelType w:val="multilevel"/>
    <w:tmpl w:val="9A7ACB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193F4D92"/>
    <w:multiLevelType w:val="multilevel"/>
    <w:tmpl w:val="1B5CED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19465708"/>
    <w:multiLevelType w:val="hybridMultilevel"/>
    <w:tmpl w:val="B4C0A1C0"/>
    <w:lvl w:ilvl="0" w:tplc="BF20CF16">
      <w:start w:val="1"/>
      <w:numFmt w:val="lowerLetter"/>
      <w:lvlText w:val="%1)"/>
      <w:lvlJc w:val="left"/>
      <w:pPr>
        <w:ind w:left="720" w:hanging="360"/>
      </w:pPr>
    </w:lvl>
    <w:lvl w:ilvl="1" w:tplc="0CBAB04A">
      <w:start w:val="1"/>
      <w:numFmt w:val="lowerLetter"/>
      <w:lvlText w:val="%2."/>
      <w:lvlJc w:val="left"/>
      <w:pPr>
        <w:ind w:left="1440" w:hanging="360"/>
      </w:pPr>
    </w:lvl>
    <w:lvl w:ilvl="2" w:tplc="73D08108">
      <w:start w:val="1"/>
      <w:numFmt w:val="lowerRoman"/>
      <w:lvlText w:val="%3."/>
      <w:lvlJc w:val="right"/>
      <w:pPr>
        <w:ind w:left="2160" w:hanging="180"/>
      </w:pPr>
    </w:lvl>
    <w:lvl w:ilvl="3" w:tplc="ACCA3FCE">
      <w:start w:val="1"/>
      <w:numFmt w:val="decimal"/>
      <w:lvlText w:val="%4."/>
      <w:lvlJc w:val="left"/>
      <w:pPr>
        <w:ind w:left="2880" w:hanging="360"/>
      </w:pPr>
    </w:lvl>
    <w:lvl w:ilvl="4" w:tplc="0E4E31D4">
      <w:start w:val="1"/>
      <w:numFmt w:val="lowerLetter"/>
      <w:lvlText w:val="%5."/>
      <w:lvlJc w:val="left"/>
      <w:pPr>
        <w:ind w:left="3600" w:hanging="360"/>
      </w:pPr>
    </w:lvl>
    <w:lvl w:ilvl="5" w:tplc="1F5A4826">
      <w:start w:val="1"/>
      <w:numFmt w:val="lowerRoman"/>
      <w:lvlText w:val="%6."/>
      <w:lvlJc w:val="right"/>
      <w:pPr>
        <w:ind w:left="4320" w:hanging="180"/>
      </w:pPr>
    </w:lvl>
    <w:lvl w:ilvl="6" w:tplc="26A87E92">
      <w:start w:val="1"/>
      <w:numFmt w:val="decimal"/>
      <w:lvlText w:val="%7."/>
      <w:lvlJc w:val="left"/>
      <w:pPr>
        <w:ind w:left="5040" w:hanging="360"/>
      </w:pPr>
    </w:lvl>
    <w:lvl w:ilvl="7" w:tplc="053AB9BE">
      <w:start w:val="1"/>
      <w:numFmt w:val="lowerLetter"/>
      <w:lvlText w:val="%8."/>
      <w:lvlJc w:val="left"/>
      <w:pPr>
        <w:ind w:left="5760" w:hanging="360"/>
      </w:pPr>
    </w:lvl>
    <w:lvl w:ilvl="8" w:tplc="307EDBDC">
      <w:start w:val="1"/>
      <w:numFmt w:val="lowerRoman"/>
      <w:lvlText w:val="%9."/>
      <w:lvlJc w:val="right"/>
      <w:pPr>
        <w:ind w:left="6480" w:hanging="180"/>
      </w:pPr>
    </w:lvl>
  </w:abstractNum>
  <w:abstractNum w:abstractNumId="246" w15:restartNumberingAfterBreak="0">
    <w:nsid w:val="194F168D"/>
    <w:multiLevelType w:val="multilevel"/>
    <w:tmpl w:val="90FA3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197E23CC"/>
    <w:multiLevelType w:val="multilevel"/>
    <w:tmpl w:val="284EB3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199A554D"/>
    <w:multiLevelType w:val="hybridMultilevel"/>
    <w:tmpl w:val="7700E092"/>
    <w:lvl w:ilvl="0" w:tplc="BED69A76">
      <w:start w:val="1"/>
      <w:numFmt w:val="decimal"/>
      <w:lvlText w:val="%1."/>
      <w:lvlJc w:val="left"/>
      <w:pPr>
        <w:ind w:left="720" w:hanging="360"/>
      </w:pPr>
    </w:lvl>
    <w:lvl w:ilvl="1" w:tplc="4E5229A8">
      <w:start w:val="1"/>
      <w:numFmt w:val="decimal"/>
      <w:lvlText w:val="%2."/>
      <w:lvlJc w:val="left"/>
      <w:pPr>
        <w:ind w:left="709" w:hanging="709"/>
      </w:pPr>
    </w:lvl>
    <w:lvl w:ilvl="2" w:tplc="60EA5B8C">
      <w:start w:val="1"/>
      <w:numFmt w:val="lowerLetter"/>
      <w:lvlText w:val="(%3)"/>
      <w:lvlJc w:val="left"/>
      <w:pPr>
        <w:ind w:left="809" w:hanging="709"/>
      </w:pPr>
    </w:lvl>
    <w:lvl w:ilvl="3" w:tplc="88EC292C">
      <w:start w:val="1"/>
      <w:numFmt w:val="lowerRoman"/>
      <w:lvlText w:val="(%4)"/>
      <w:lvlJc w:val="left"/>
      <w:pPr>
        <w:ind w:left="2126" w:hanging="708"/>
      </w:pPr>
    </w:lvl>
    <w:lvl w:ilvl="4" w:tplc="E4C4F2F4">
      <w:start w:val="1"/>
      <w:numFmt w:val="upperLetter"/>
      <w:lvlText w:val="(%5)"/>
      <w:lvlJc w:val="left"/>
      <w:pPr>
        <w:ind w:left="2836" w:hanging="709"/>
      </w:pPr>
    </w:lvl>
    <w:lvl w:ilvl="5" w:tplc="39D65A40">
      <w:start w:val="1"/>
      <w:numFmt w:val="lowerRoman"/>
      <w:lvlText w:val="%6."/>
      <w:lvlJc w:val="right"/>
      <w:pPr>
        <w:ind w:left="4320" w:hanging="180"/>
      </w:pPr>
    </w:lvl>
    <w:lvl w:ilvl="6" w:tplc="DEF0437C">
      <w:start w:val="1"/>
      <w:numFmt w:val="decimal"/>
      <w:lvlText w:val="%7."/>
      <w:lvlJc w:val="left"/>
      <w:pPr>
        <w:ind w:left="5040" w:hanging="360"/>
      </w:pPr>
    </w:lvl>
    <w:lvl w:ilvl="7" w:tplc="7B3AFD00">
      <w:start w:val="1"/>
      <w:numFmt w:val="lowerLetter"/>
      <w:lvlText w:val="%8."/>
      <w:lvlJc w:val="left"/>
      <w:pPr>
        <w:ind w:left="5760" w:hanging="360"/>
      </w:pPr>
    </w:lvl>
    <w:lvl w:ilvl="8" w:tplc="A56EE94E">
      <w:start w:val="1"/>
      <w:numFmt w:val="lowerRoman"/>
      <w:lvlText w:val="%9."/>
      <w:lvlJc w:val="right"/>
      <w:pPr>
        <w:ind w:left="6480" w:hanging="180"/>
      </w:pPr>
    </w:lvl>
  </w:abstractNum>
  <w:abstractNum w:abstractNumId="249" w15:restartNumberingAfterBreak="0">
    <w:nsid w:val="19A04DB2"/>
    <w:multiLevelType w:val="multilevel"/>
    <w:tmpl w:val="C7D02D7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0" w15:restartNumberingAfterBreak="0">
    <w:nsid w:val="19AA3CD1"/>
    <w:multiLevelType w:val="multilevel"/>
    <w:tmpl w:val="DCA060E2"/>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1" w15:restartNumberingAfterBreak="0">
    <w:nsid w:val="19D66AEB"/>
    <w:multiLevelType w:val="multilevel"/>
    <w:tmpl w:val="292A88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19EF1898"/>
    <w:multiLevelType w:val="multilevel"/>
    <w:tmpl w:val="83860F3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3" w15:restartNumberingAfterBreak="0">
    <w:nsid w:val="1A04473F"/>
    <w:multiLevelType w:val="multilevel"/>
    <w:tmpl w:val="FB48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1A1259F0"/>
    <w:multiLevelType w:val="multilevel"/>
    <w:tmpl w:val="0518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1A4750EB"/>
    <w:multiLevelType w:val="multilevel"/>
    <w:tmpl w:val="FB687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1A5C60F7"/>
    <w:multiLevelType w:val="multilevel"/>
    <w:tmpl w:val="483A5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1A5D1680"/>
    <w:multiLevelType w:val="multilevel"/>
    <w:tmpl w:val="D740746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58" w15:restartNumberingAfterBreak="0">
    <w:nsid w:val="1A5F5F46"/>
    <w:multiLevelType w:val="multilevel"/>
    <w:tmpl w:val="AA90C09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9" w15:restartNumberingAfterBreak="0">
    <w:nsid w:val="1A671019"/>
    <w:multiLevelType w:val="multilevel"/>
    <w:tmpl w:val="A97099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1A753132"/>
    <w:multiLevelType w:val="multilevel"/>
    <w:tmpl w:val="65E6C7F8"/>
    <w:styleLink w:val="TableSmallBullets"/>
    <w:lvl w:ilvl="0">
      <w:numFmt w:val="bullet"/>
      <w:pStyle w:val="TableSmallBullet1"/>
      <w:lvlText w:val=""/>
      <w:lvlJc w:val="left"/>
      <w:pPr>
        <w:tabs>
          <w:tab w:val="num" w:pos="170"/>
        </w:tabs>
        <w:ind w:left="170" w:hanging="170"/>
      </w:pPr>
      <w:rPr>
        <w:rFonts w:ascii="Symbol" w:hAnsi="Symbol" w:cs="Times New Roman" w:hint="default"/>
        <w:color w:val="000000" w:themeColor="text1"/>
      </w:rPr>
    </w:lvl>
    <w:lvl w:ilvl="1">
      <w:numFmt w:val="bullet"/>
      <w:pStyle w:val="TableSmallBullet2"/>
      <w:lvlText w:val=""/>
      <w:lvlJc w:val="left"/>
      <w:pPr>
        <w:tabs>
          <w:tab w:val="num" w:pos="340"/>
        </w:tabs>
        <w:ind w:left="340" w:hanging="170"/>
      </w:pPr>
      <w:rPr>
        <w:rFonts w:ascii="Webdings" w:hAnsi="Webdings" w:cs="Times New Roman" w:hint="default"/>
        <w:color w:val="000000" w:themeColor="text1"/>
        <w:szCs w:val="20"/>
      </w:rPr>
    </w:lvl>
    <w:lvl w:ilvl="2">
      <w:numFmt w:val="bullet"/>
      <w:pStyle w:val="TableSmallBullet3"/>
      <w:lvlText w:val="–"/>
      <w:lvlJc w:val="left"/>
      <w:pPr>
        <w:tabs>
          <w:tab w:val="num" w:pos="510"/>
        </w:tabs>
        <w:ind w:left="510" w:hanging="170"/>
      </w:pPr>
      <w:rPr>
        <w:rFonts w:cs="Times New Roman" w:hint="default"/>
        <w:color w:val="000000" w:themeColor="tex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61" w15:restartNumberingAfterBreak="0">
    <w:nsid w:val="1A79ED5B"/>
    <w:multiLevelType w:val="multilevel"/>
    <w:tmpl w:val="66B24D0C"/>
    <w:lvl w:ilvl="0">
      <w:start w:val="1"/>
      <w:numFmt w:val="lowerLetter"/>
      <w:lvlText w:val="%1)"/>
      <w:lvlJc w:val="left"/>
      <w:pPr>
        <w:ind w:left="432" w:hanging="26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2" w15:restartNumberingAfterBreak="0">
    <w:nsid w:val="1A8BA118"/>
    <w:multiLevelType w:val="multilevel"/>
    <w:tmpl w:val="F5B24106"/>
    <w:lvl w:ilvl="0">
      <w:start w:val="1"/>
      <w:numFmt w:val="lowerLetter"/>
      <w:lvlText w:val="%1)"/>
      <w:lvlJc w:val="left"/>
      <w:pPr>
        <w:ind w:left="432" w:hanging="26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3" w15:restartNumberingAfterBreak="0">
    <w:nsid w:val="1A8C293E"/>
    <w:multiLevelType w:val="multilevel"/>
    <w:tmpl w:val="B73AB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1ABF377A"/>
    <w:multiLevelType w:val="multilevel"/>
    <w:tmpl w:val="F71447A6"/>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65" w15:restartNumberingAfterBreak="0">
    <w:nsid w:val="1AEC7C93"/>
    <w:multiLevelType w:val="multilevel"/>
    <w:tmpl w:val="D5026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1B222DE2"/>
    <w:multiLevelType w:val="multilevel"/>
    <w:tmpl w:val="E4AEA2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7" w15:restartNumberingAfterBreak="0">
    <w:nsid w:val="1B2462BC"/>
    <w:multiLevelType w:val="multilevel"/>
    <w:tmpl w:val="39FE37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1B536738"/>
    <w:multiLevelType w:val="multilevel"/>
    <w:tmpl w:val="41641B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1B6D5BC9"/>
    <w:multiLevelType w:val="multilevel"/>
    <w:tmpl w:val="D0DC2F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1B983F19"/>
    <w:multiLevelType w:val="multilevel"/>
    <w:tmpl w:val="B582C9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1BB47338"/>
    <w:multiLevelType w:val="multilevel"/>
    <w:tmpl w:val="E92A857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2" w15:restartNumberingAfterBreak="0">
    <w:nsid w:val="1C2328EE"/>
    <w:multiLevelType w:val="multilevel"/>
    <w:tmpl w:val="F2C88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1C4A776E"/>
    <w:multiLevelType w:val="multilevel"/>
    <w:tmpl w:val="EE3653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1C7A03AA"/>
    <w:multiLevelType w:val="hybridMultilevel"/>
    <w:tmpl w:val="28F21084"/>
    <w:lvl w:ilvl="0" w:tplc="E39C8EB2">
      <w:start w:val="1"/>
      <w:numFmt w:val="decimal"/>
      <w:lvlText w:val="%1."/>
      <w:lvlJc w:val="left"/>
      <w:pPr>
        <w:ind w:left="720" w:hanging="360"/>
      </w:pPr>
    </w:lvl>
    <w:lvl w:ilvl="1" w:tplc="DDC21542">
      <w:start w:val="1"/>
      <w:numFmt w:val="lowerLetter"/>
      <w:lvlText w:val="%2."/>
      <w:lvlJc w:val="left"/>
      <w:pPr>
        <w:ind w:left="1440" w:hanging="360"/>
      </w:pPr>
    </w:lvl>
    <w:lvl w:ilvl="2" w:tplc="04AA31C6">
      <w:start w:val="1"/>
      <w:numFmt w:val="lowerLetter"/>
      <w:lvlText w:val="(%3)"/>
      <w:lvlJc w:val="left"/>
      <w:pPr>
        <w:ind w:left="809" w:hanging="709"/>
      </w:pPr>
    </w:lvl>
    <w:lvl w:ilvl="3" w:tplc="07406BF6">
      <w:start w:val="1"/>
      <w:numFmt w:val="decimal"/>
      <w:lvlText w:val="%4."/>
      <w:lvlJc w:val="left"/>
      <w:pPr>
        <w:ind w:left="2880" w:hanging="360"/>
      </w:pPr>
    </w:lvl>
    <w:lvl w:ilvl="4" w:tplc="44BE8A8A">
      <w:start w:val="1"/>
      <w:numFmt w:val="lowerLetter"/>
      <w:lvlText w:val="%5."/>
      <w:lvlJc w:val="left"/>
      <w:pPr>
        <w:ind w:left="3600" w:hanging="360"/>
      </w:pPr>
    </w:lvl>
    <w:lvl w:ilvl="5" w:tplc="4ADA1D46">
      <w:start w:val="1"/>
      <w:numFmt w:val="lowerRoman"/>
      <w:lvlText w:val="%6."/>
      <w:lvlJc w:val="right"/>
      <w:pPr>
        <w:ind w:left="4320" w:hanging="180"/>
      </w:pPr>
    </w:lvl>
    <w:lvl w:ilvl="6" w:tplc="667C1CBC">
      <w:start w:val="1"/>
      <w:numFmt w:val="decimal"/>
      <w:lvlText w:val="%7."/>
      <w:lvlJc w:val="left"/>
      <w:pPr>
        <w:ind w:left="5040" w:hanging="360"/>
      </w:pPr>
    </w:lvl>
    <w:lvl w:ilvl="7" w:tplc="BE2896EA">
      <w:start w:val="1"/>
      <w:numFmt w:val="lowerLetter"/>
      <w:lvlText w:val="%8."/>
      <w:lvlJc w:val="left"/>
      <w:pPr>
        <w:ind w:left="5760" w:hanging="360"/>
      </w:pPr>
    </w:lvl>
    <w:lvl w:ilvl="8" w:tplc="30B4D7EE">
      <w:start w:val="1"/>
      <w:numFmt w:val="lowerRoman"/>
      <w:lvlText w:val="%9."/>
      <w:lvlJc w:val="right"/>
      <w:pPr>
        <w:ind w:left="6480" w:hanging="180"/>
      </w:pPr>
    </w:lvl>
  </w:abstractNum>
  <w:abstractNum w:abstractNumId="275" w15:restartNumberingAfterBreak="0">
    <w:nsid w:val="1CA04EE3"/>
    <w:multiLevelType w:val="multilevel"/>
    <w:tmpl w:val="1C16B8E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6" w15:restartNumberingAfterBreak="0">
    <w:nsid w:val="1CA06B29"/>
    <w:multiLevelType w:val="multilevel"/>
    <w:tmpl w:val="A5B47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1CE826A3"/>
    <w:multiLevelType w:val="multilevel"/>
    <w:tmpl w:val="C3D68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1CED6635"/>
    <w:multiLevelType w:val="multilevel"/>
    <w:tmpl w:val="9B4668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1CF760AB"/>
    <w:multiLevelType w:val="multilevel"/>
    <w:tmpl w:val="BBD0D5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1D0A46FB"/>
    <w:multiLevelType w:val="multilevel"/>
    <w:tmpl w:val="9236A0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1" w15:restartNumberingAfterBreak="0">
    <w:nsid w:val="1D1271C8"/>
    <w:multiLevelType w:val="hybridMultilevel"/>
    <w:tmpl w:val="AE3A579A"/>
    <w:lvl w:ilvl="0" w:tplc="0C384422">
      <w:start w:val="1"/>
      <w:numFmt w:val="lowerLetter"/>
      <w:lvlText w:val="%1)"/>
      <w:lvlJc w:val="left"/>
      <w:pPr>
        <w:ind w:left="386" w:hanging="284"/>
      </w:pPr>
      <w:rPr>
        <w:rFonts w:ascii="Arial" w:eastAsia="Arial" w:hAnsi="Arial" w:cs="Arial" w:hint="default"/>
        <w:b w:val="0"/>
        <w:bCs w:val="0"/>
        <w:i w:val="0"/>
        <w:iCs w:val="0"/>
        <w:color w:val="4F81BC"/>
        <w:spacing w:val="-1"/>
        <w:w w:val="100"/>
        <w:sz w:val="16"/>
        <w:szCs w:val="16"/>
        <w:lang w:val="en-US" w:eastAsia="en-US" w:bidi="ar-SA"/>
      </w:rPr>
    </w:lvl>
    <w:lvl w:ilvl="1" w:tplc="1D48ACB0">
      <w:numFmt w:val="bullet"/>
      <w:lvlText w:val="•"/>
      <w:lvlJc w:val="left"/>
      <w:pPr>
        <w:ind w:left="981" w:hanging="284"/>
      </w:pPr>
      <w:rPr>
        <w:rFonts w:hint="default"/>
        <w:lang w:val="en-US" w:eastAsia="en-US" w:bidi="ar-SA"/>
      </w:rPr>
    </w:lvl>
    <w:lvl w:ilvl="2" w:tplc="682E1F22">
      <w:numFmt w:val="bullet"/>
      <w:lvlText w:val="•"/>
      <w:lvlJc w:val="left"/>
      <w:pPr>
        <w:ind w:left="1583" w:hanging="284"/>
      </w:pPr>
      <w:rPr>
        <w:rFonts w:hint="default"/>
        <w:lang w:val="en-US" w:eastAsia="en-US" w:bidi="ar-SA"/>
      </w:rPr>
    </w:lvl>
    <w:lvl w:ilvl="3" w:tplc="BC2459B0">
      <w:numFmt w:val="bullet"/>
      <w:lvlText w:val="•"/>
      <w:lvlJc w:val="left"/>
      <w:pPr>
        <w:ind w:left="2185" w:hanging="284"/>
      </w:pPr>
      <w:rPr>
        <w:rFonts w:hint="default"/>
        <w:lang w:val="en-US" w:eastAsia="en-US" w:bidi="ar-SA"/>
      </w:rPr>
    </w:lvl>
    <w:lvl w:ilvl="4" w:tplc="3D649C66">
      <w:numFmt w:val="bullet"/>
      <w:lvlText w:val="•"/>
      <w:lvlJc w:val="left"/>
      <w:pPr>
        <w:ind w:left="2786" w:hanging="284"/>
      </w:pPr>
      <w:rPr>
        <w:rFonts w:hint="default"/>
        <w:lang w:val="en-US" w:eastAsia="en-US" w:bidi="ar-SA"/>
      </w:rPr>
    </w:lvl>
    <w:lvl w:ilvl="5" w:tplc="7C72B048">
      <w:numFmt w:val="bullet"/>
      <w:lvlText w:val="•"/>
      <w:lvlJc w:val="left"/>
      <w:pPr>
        <w:ind w:left="3388" w:hanging="284"/>
      </w:pPr>
      <w:rPr>
        <w:rFonts w:hint="default"/>
        <w:lang w:val="en-US" w:eastAsia="en-US" w:bidi="ar-SA"/>
      </w:rPr>
    </w:lvl>
    <w:lvl w:ilvl="6" w:tplc="3DB820DC">
      <w:numFmt w:val="bullet"/>
      <w:lvlText w:val="•"/>
      <w:lvlJc w:val="left"/>
      <w:pPr>
        <w:ind w:left="3990" w:hanging="284"/>
      </w:pPr>
      <w:rPr>
        <w:rFonts w:hint="default"/>
        <w:lang w:val="en-US" w:eastAsia="en-US" w:bidi="ar-SA"/>
      </w:rPr>
    </w:lvl>
    <w:lvl w:ilvl="7" w:tplc="EFB0DC62">
      <w:numFmt w:val="bullet"/>
      <w:lvlText w:val="•"/>
      <w:lvlJc w:val="left"/>
      <w:pPr>
        <w:ind w:left="4591" w:hanging="284"/>
      </w:pPr>
      <w:rPr>
        <w:rFonts w:hint="default"/>
        <w:lang w:val="en-US" w:eastAsia="en-US" w:bidi="ar-SA"/>
      </w:rPr>
    </w:lvl>
    <w:lvl w:ilvl="8" w:tplc="4ADC267C">
      <w:numFmt w:val="bullet"/>
      <w:lvlText w:val="•"/>
      <w:lvlJc w:val="left"/>
      <w:pPr>
        <w:ind w:left="5193" w:hanging="284"/>
      </w:pPr>
      <w:rPr>
        <w:rFonts w:hint="default"/>
        <w:lang w:val="en-US" w:eastAsia="en-US" w:bidi="ar-SA"/>
      </w:rPr>
    </w:lvl>
  </w:abstractNum>
  <w:abstractNum w:abstractNumId="282" w15:restartNumberingAfterBreak="0">
    <w:nsid w:val="1D492C89"/>
    <w:multiLevelType w:val="multilevel"/>
    <w:tmpl w:val="779044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1D587C17"/>
    <w:multiLevelType w:val="multilevel"/>
    <w:tmpl w:val="8F94C1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1D61453C"/>
    <w:multiLevelType w:val="multilevel"/>
    <w:tmpl w:val="903850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1DAA48B4"/>
    <w:multiLevelType w:val="multilevel"/>
    <w:tmpl w:val="5F9EBF3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720" w:hanging="720"/>
      </w:pPr>
    </w:lvl>
    <w:lvl w:ilvl="3">
      <w:start w:val="1"/>
      <w:numFmt w:val="decimal"/>
      <w:lvlText w:val="%3.%4"/>
      <w:lvlJc w:val="left"/>
      <w:pPr>
        <w:ind w:left="72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6" w15:restartNumberingAfterBreak="0">
    <w:nsid w:val="1DAD1AC1"/>
    <w:multiLevelType w:val="multilevel"/>
    <w:tmpl w:val="46F6C6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7" w15:restartNumberingAfterBreak="0">
    <w:nsid w:val="1DAF054F"/>
    <w:multiLevelType w:val="multilevel"/>
    <w:tmpl w:val="B69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1DB27798"/>
    <w:multiLevelType w:val="multilevel"/>
    <w:tmpl w:val="A7D658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1DC53A80"/>
    <w:multiLevelType w:val="multilevel"/>
    <w:tmpl w:val="EAFC872E"/>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90" w15:restartNumberingAfterBreak="0">
    <w:nsid w:val="1DE352F4"/>
    <w:multiLevelType w:val="multilevel"/>
    <w:tmpl w:val="1DB280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1DFF7085"/>
    <w:multiLevelType w:val="multilevel"/>
    <w:tmpl w:val="E1262E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1E2825DF"/>
    <w:multiLevelType w:val="multilevel"/>
    <w:tmpl w:val="0660F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1E294CCD"/>
    <w:multiLevelType w:val="multilevel"/>
    <w:tmpl w:val="2D4E6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1E316503"/>
    <w:multiLevelType w:val="multilevel"/>
    <w:tmpl w:val="03AA07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1E3D3B77"/>
    <w:multiLevelType w:val="multilevel"/>
    <w:tmpl w:val="1DD4CE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1E804993"/>
    <w:multiLevelType w:val="multilevel"/>
    <w:tmpl w:val="B0346B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1E8B18C7"/>
    <w:multiLevelType w:val="multilevel"/>
    <w:tmpl w:val="A768F566"/>
    <w:lvl w:ilvl="0">
      <w:start w:val="1"/>
      <w:numFmt w:val="decimal"/>
      <w:lvlText w:val="%1."/>
      <w:lvlJc w:val="left"/>
      <w:pPr>
        <w:ind w:left="540" w:hanging="360"/>
      </w:pPr>
    </w:lvl>
    <w:lvl w:ilvl="1">
      <w:start w:val="1"/>
      <w:numFmt w:val="decimal"/>
      <w:lvlText w:val="%1.%2"/>
      <w:lvlJc w:val="left"/>
      <w:pPr>
        <w:ind w:left="1391" w:hanging="360"/>
      </w:pPr>
    </w:lvl>
    <w:lvl w:ilvl="2">
      <w:start w:val="1"/>
      <w:numFmt w:val="decimal"/>
      <w:lvlText w:val="%1.%2.%3"/>
      <w:lvlJc w:val="left"/>
      <w:pPr>
        <w:ind w:left="2602"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8" w15:restartNumberingAfterBreak="0">
    <w:nsid w:val="1E903E8B"/>
    <w:multiLevelType w:val="multilevel"/>
    <w:tmpl w:val="1E947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1EAB4BB0"/>
    <w:multiLevelType w:val="multilevel"/>
    <w:tmpl w:val="87F07150"/>
    <w:styleLink w:val="TableNumSmallBullets"/>
    <w:lvl w:ilvl="0">
      <w:start w:val="1"/>
      <w:numFmt w:val="none"/>
      <w:pStyle w:val="TableSmallText"/>
      <w:lvlText w:val="%1"/>
      <w:lvlJc w:val="left"/>
      <w:pPr>
        <w:ind w:left="0" w:firstLine="0"/>
      </w:pPr>
      <w:rPr>
        <w:rFonts w:hint="default"/>
        <w:color w:val="4F81BD" w:themeColor="accent1"/>
      </w:rPr>
    </w:lvl>
    <w:lvl w:ilvl="1">
      <w:start w:val="1"/>
      <w:numFmt w:val="lowerLetter"/>
      <w:pStyle w:val="TableSmallNumBullet1"/>
      <w:lvlText w:val="%2)"/>
      <w:lvlJc w:val="left"/>
      <w:pPr>
        <w:tabs>
          <w:tab w:val="num" w:pos="227"/>
        </w:tabs>
        <w:ind w:left="227" w:hanging="227"/>
      </w:pPr>
      <w:rPr>
        <w:rFonts w:hint="default"/>
        <w:color w:val="4F81BD" w:themeColor="accent1"/>
      </w:rPr>
    </w:lvl>
    <w:lvl w:ilvl="2">
      <w:start w:val="1"/>
      <w:numFmt w:val="lowerRoman"/>
      <w:pStyle w:val="TableSmallNumBullet2"/>
      <w:lvlText w:val="%3)"/>
      <w:lvlJc w:val="left"/>
      <w:pPr>
        <w:tabs>
          <w:tab w:val="num" w:pos="454"/>
        </w:tabs>
        <w:ind w:left="454" w:hanging="227"/>
      </w:pPr>
      <w:rPr>
        <w:rFonts w:hint="default"/>
        <w:color w:val="4F81BD" w:themeColor="accent1"/>
      </w:rPr>
    </w:lvl>
    <w:lvl w:ilvl="3">
      <w:start w:val="1"/>
      <w:numFmt w:val="decimal"/>
      <w:pStyle w:val="TableSmallNumBullet3"/>
      <w:lvlText w:val="%4)"/>
      <w:lvlJc w:val="left"/>
      <w:pPr>
        <w:tabs>
          <w:tab w:val="num" w:pos="680"/>
        </w:tabs>
        <w:ind w:left="680" w:hanging="226"/>
      </w:pPr>
      <w:rPr>
        <w:rFonts w:hint="default"/>
        <w:color w:val="4F81BD" w:themeColor="accent1"/>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300" w15:restartNumberingAfterBreak="0">
    <w:nsid w:val="1EBD6F1B"/>
    <w:multiLevelType w:val="multilevel"/>
    <w:tmpl w:val="6BC621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1EED23AE"/>
    <w:multiLevelType w:val="multilevel"/>
    <w:tmpl w:val="EFF421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1F070BBD"/>
    <w:multiLevelType w:val="multilevel"/>
    <w:tmpl w:val="E612E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1F30330D"/>
    <w:multiLevelType w:val="multilevel"/>
    <w:tmpl w:val="690C8ED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4" w15:restartNumberingAfterBreak="0">
    <w:nsid w:val="1F622871"/>
    <w:multiLevelType w:val="multilevel"/>
    <w:tmpl w:val="43FC8B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1F6D6094"/>
    <w:multiLevelType w:val="multilevel"/>
    <w:tmpl w:val="CF92BD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1F7E68AA"/>
    <w:multiLevelType w:val="multilevel"/>
    <w:tmpl w:val="0D32B644"/>
    <w:lvl w:ilvl="0">
      <w:start w:val="1"/>
      <w:numFmt w:val="decimal"/>
      <w:pStyle w:val="AppendixText1"/>
      <w:lvlText w:val="%1"/>
      <w:lvlJc w:val="left"/>
      <w:pPr>
        <w:ind w:left="170" w:hanging="170"/>
      </w:pPr>
      <w:rPr>
        <w:rFonts w:ascii="Arial" w:eastAsia="Arial" w:hAnsi="Arial" w:cs="Arial"/>
        <w:sz w:val="22"/>
        <w:szCs w:val="22"/>
      </w:rPr>
    </w:lvl>
    <w:lvl w:ilvl="1">
      <w:start w:val="1"/>
      <w:numFmt w:val="lowerLetter"/>
      <w:pStyle w:val="AppendixText2"/>
      <w:lvlText w:val="%2)"/>
      <w:lvlJc w:val="left"/>
      <w:pPr>
        <w:ind w:left="720" w:hanging="360"/>
      </w:pPr>
      <w:rPr>
        <w:b w:val="0"/>
        <w:i w:val="0"/>
        <w:smallCaps w:val="0"/>
        <w:strike w:val="0"/>
        <w:color w:val="000000"/>
        <w:u w:val="none"/>
        <w:vertAlign w:val="baseline"/>
      </w:rPr>
    </w:lvl>
    <w:lvl w:ilvl="2">
      <w:start w:val="1"/>
      <w:numFmt w:val="lowerRoman"/>
      <w:pStyle w:val="AppendixText3"/>
      <w:lvlText w:val="%3)"/>
      <w:lvlJc w:val="left"/>
      <w:pPr>
        <w:ind w:left="1080" w:hanging="360"/>
      </w:pPr>
      <w:rPr>
        <w:rFonts w:ascii="Arial" w:eastAsia="Arial" w:hAnsi="Arial" w:cs="Arial"/>
        <w:sz w:val="22"/>
        <w:szCs w:val="22"/>
      </w:rPr>
    </w:lvl>
    <w:lvl w:ilvl="3">
      <w:start w:val="1"/>
      <w:numFmt w:val="decimal"/>
      <w:pStyle w:val="AppendixText4"/>
      <w:lvlText w:val="(%4)"/>
      <w:lvlJc w:val="left"/>
      <w:pPr>
        <w:ind w:left="1440" w:hanging="360"/>
      </w:pPr>
    </w:lvl>
    <w:lvl w:ilvl="4">
      <w:start w:val="1"/>
      <w:numFmt w:val="lowerLetter"/>
      <w:pStyle w:val="AppendixText5"/>
      <w:lvlText w:val="(%5)"/>
      <w:lvlJc w:val="left"/>
      <w:pPr>
        <w:ind w:left="1800" w:hanging="360"/>
      </w:pPr>
    </w:lvl>
    <w:lvl w:ilvl="5">
      <w:start w:val="1"/>
      <w:numFmt w:val="lowerRoman"/>
      <w:pStyle w:val="AppendixText6"/>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7" w15:restartNumberingAfterBreak="0">
    <w:nsid w:val="1FA37AAE"/>
    <w:multiLevelType w:val="multilevel"/>
    <w:tmpl w:val="5AE0C24A"/>
    <w:lvl w:ilvl="0">
      <w:start w:val="1"/>
      <w:numFmt w:val="decimal"/>
      <w:pStyle w:val="FFWBody1"/>
      <w:lvlText w:val="%1."/>
      <w:lvlJc w:val="left"/>
      <w:pPr>
        <w:ind w:left="360" w:hanging="360"/>
      </w:pPr>
      <w:rPr>
        <w:smallCaps w:val="0"/>
        <w:strike w:val="0"/>
        <w:color w:val="000000"/>
        <w:u w:val="none"/>
        <w:vertAlign w:val="baseline"/>
      </w:rPr>
    </w:lvl>
    <w:lvl w:ilvl="1">
      <w:start w:val="1"/>
      <w:numFmt w:val="decimal"/>
      <w:pStyle w:val="FFWBody2"/>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pStyle w:val="FFWBody3"/>
      <w:lvlText w:val="%1.%2.%3"/>
      <w:lvlJc w:val="left"/>
      <w:pPr>
        <w:ind w:left="436" w:hanging="720"/>
      </w:pPr>
      <w:rPr>
        <w:rFonts w:ascii="Arial" w:eastAsia="Arial" w:hAnsi="Arial" w:cs="Arial"/>
        <w:b w:val="0"/>
        <w:i w:val="0"/>
        <w:smallCaps w:val="0"/>
        <w:strike w:val="0"/>
        <w:color w:val="000000"/>
        <w:u w:val="none"/>
        <w:vertAlign w:val="baseline"/>
      </w:rPr>
    </w:lvl>
    <w:lvl w:ilvl="3">
      <w:start w:val="1"/>
      <w:numFmt w:val="lowerLetter"/>
      <w:pStyle w:val="FFWBody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pStyle w:val="FFWBody5"/>
      <w:lvlText w:val="(%5)"/>
      <w:lvlJc w:val="left"/>
      <w:pPr>
        <w:ind w:left="3065" w:hanging="1080"/>
      </w:pPr>
      <w:rPr>
        <w:b w:val="0"/>
        <w:i w:val="0"/>
        <w:smallCaps w:val="0"/>
        <w:strike w:val="0"/>
        <w:color w:val="000000"/>
        <w:u w:val="none"/>
        <w:vertAlign w:val="baseline"/>
      </w:rPr>
    </w:lvl>
    <w:lvl w:ilvl="5">
      <w:start w:val="1"/>
      <w:numFmt w:val="upperLetter"/>
      <w:pStyle w:val="FFWBody6"/>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308" w15:restartNumberingAfterBreak="0">
    <w:nsid w:val="1FA93F2E"/>
    <w:multiLevelType w:val="multilevel"/>
    <w:tmpl w:val="EE223596"/>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09" w15:restartNumberingAfterBreak="0">
    <w:nsid w:val="1FF64FCE"/>
    <w:multiLevelType w:val="multilevel"/>
    <w:tmpl w:val="3AECE8B2"/>
    <w:lvl w:ilvl="0">
      <w:start w:val="1"/>
      <w:numFmt w:val="lowerLetter"/>
      <w:lvlText w:val="%1)"/>
      <w:lvlJc w:val="left"/>
      <w:pPr>
        <w:ind w:left="432" w:hanging="26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0" w15:restartNumberingAfterBreak="0">
    <w:nsid w:val="1FFC49B7"/>
    <w:multiLevelType w:val="multilevel"/>
    <w:tmpl w:val="6B90026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20175464"/>
    <w:multiLevelType w:val="multilevel"/>
    <w:tmpl w:val="AA4C9B6A"/>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312" w15:restartNumberingAfterBreak="0">
    <w:nsid w:val="201C7E36"/>
    <w:multiLevelType w:val="multilevel"/>
    <w:tmpl w:val="72A8F1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3" w15:restartNumberingAfterBreak="0">
    <w:nsid w:val="2093563A"/>
    <w:multiLevelType w:val="multilevel"/>
    <w:tmpl w:val="59B60F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20B73863"/>
    <w:multiLevelType w:val="multilevel"/>
    <w:tmpl w:val="F316168E"/>
    <w:lvl w:ilvl="0">
      <w:start w:val="1"/>
      <w:numFmt w:val="decimal"/>
      <w:pStyle w:val="GPSDefinitionL4"/>
      <w:lvlText w:val="%1."/>
      <w:lvlJc w:val="left"/>
      <w:pPr>
        <w:ind w:left="644" w:hanging="357"/>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5" w15:restartNumberingAfterBreak="0">
    <w:nsid w:val="20C27B1D"/>
    <w:multiLevelType w:val="multilevel"/>
    <w:tmpl w:val="D5EEC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20E82EC6"/>
    <w:multiLevelType w:val="multilevel"/>
    <w:tmpl w:val="4FEED4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212C3873"/>
    <w:multiLevelType w:val="hybridMultilevel"/>
    <w:tmpl w:val="DF8A3C7A"/>
    <w:lvl w:ilvl="0" w:tplc="811475FE">
      <w:start w:val="1"/>
      <w:numFmt w:val="decimal"/>
      <w:lvlText w:val="%1."/>
      <w:lvlJc w:val="left"/>
      <w:pPr>
        <w:ind w:left="720" w:hanging="360"/>
      </w:pPr>
    </w:lvl>
    <w:lvl w:ilvl="1" w:tplc="1894307E">
      <w:start w:val="1"/>
      <w:numFmt w:val="lowerLetter"/>
      <w:lvlText w:val="%2."/>
      <w:lvlJc w:val="left"/>
      <w:pPr>
        <w:ind w:left="1440" w:hanging="360"/>
      </w:pPr>
    </w:lvl>
    <w:lvl w:ilvl="2" w:tplc="BA026032">
      <w:start w:val="1"/>
      <w:numFmt w:val="lowerLetter"/>
      <w:lvlText w:val="(%3)"/>
      <w:lvlJc w:val="left"/>
      <w:pPr>
        <w:ind w:left="809" w:hanging="709"/>
      </w:pPr>
    </w:lvl>
    <w:lvl w:ilvl="3" w:tplc="B734CAA0">
      <w:start w:val="1"/>
      <w:numFmt w:val="decimal"/>
      <w:lvlText w:val="%4."/>
      <w:lvlJc w:val="left"/>
      <w:pPr>
        <w:ind w:left="2880" w:hanging="360"/>
      </w:pPr>
    </w:lvl>
    <w:lvl w:ilvl="4" w:tplc="EDBCCAE8">
      <w:start w:val="1"/>
      <w:numFmt w:val="lowerLetter"/>
      <w:lvlText w:val="%5."/>
      <w:lvlJc w:val="left"/>
      <w:pPr>
        <w:ind w:left="3600" w:hanging="360"/>
      </w:pPr>
    </w:lvl>
    <w:lvl w:ilvl="5" w:tplc="A86A5FC0">
      <w:start w:val="1"/>
      <w:numFmt w:val="lowerRoman"/>
      <w:lvlText w:val="%6."/>
      <w:lvlJc w:val="right"/>
      <w:pPr>
        <w:ind w:left="4320" w:hanging="180"/>
      </w:pPr>
    </w:lvl>
    <w:lvl w:ilvl="6" w:tplc="E30A78AC">
      <w:start w:val="1"/>
      <w:numFmt w:val="decimal"/>
      <w:lvlText w:val="%7."/>
      <w:lvlJc w:val="left"/>
      <w:pPr>
        <w:ind w:left="5040" w:hanging="360"/>
      </w:pPr>
    </w:lvl>
    <w:lvl w:ilvl="7" w:tplc="E094188C">
      <w:start w:val="1"/>
      <w:numFmt w:val="lowerLetter"/>
      <w:lvlText w:val="%8."/>
      <w:lvlJc w:val="left"/>
      <w:pPr>
        <w:ind w:left="5760" w:hanging="360"/>
      </w:pPr>
    </w:lvl>
    <w:lvl w:ilvl="8" w:tplc="31F4BCA4">
      <w:start w:val="1"/>
      <w:numFmt w:val="lowerRoman"/>
      <w:lvlText w:val="%9."/>
      <w:lvlJc w:val="right"/>
      <w:pPr>
        <w:ind w:left="6480" w:hanging="180"/>
      </w:pPr>
    </w:lvl>
  </w:abstractNum>
  <w:abstractNum w:abstractNumId="318" w15:restartNumberingAfterBreak="0">
    <w:nsid w:val="213D60F5"/>
    <w:multiLevelType w:val="multilevel"/>
    <w:tmpl w:val="D8CA60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21A31510"/>
    <w:multiLevelType w:val="multilevel"/>
    <w:tmpl w:val="54388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21C77963"/>
    <w:multiLevelType w:val="multilevel"/>
    <w:tmpl w:val="35405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224D1062"/>
    <w:multiLevelType w:val="multilevel"/>
    <w:tmpl w:val="4B30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2" w15:restartNumberingAfterBreak="0">
    <w:nsid w:val="2256496D"/>
    <w:multiLevelType w:val="hybridMultilevel"/>
    <w:tmpl w:val="09AAF978"/>
    <w:lvl w:ilvl="0" w:tplc="27EAC7EE">
      <w:start w:val="1"/>
      <w:numFmt w:val="decimal"/>
      <w:lvlText w:val="%1."/>
      <w:lvlJc w:val="left"/>
      <w:pPr>
        <w:ind w:left="720" w:hanging="360"/>
      </w:pPr>
    </w:lvl>
    <w:lvl w:ilvl="1" w:tplc="7F8A609E">
      <w:start w:val="1"/>
      <w:numFmt w:val="lowerLetter"/>
      <w:lvlText w:val="%2."/>
      <w:lvlJc w:val="left"/>
      <w:pPr>
        <w:ind w:left="1440" w:hanging="360"/>
      </w:pPr>
    </w:lvl>
    <w:lvl w:ilvl="2" w:tplc="107A9C92">
      <w:start w:val="1"/>
      <w:numFmt w:val="lowerRoman"/>
      <w:lvlText w:val="%3."/>
      <w:lvlJc w:val="right"/>
      <w:pPr>
        <w:ind w:left="2160" w:hanging="180"/>
      </w:pPr>
    </w:lvl>
    <w:lvl w:ilvl="3" w:tplc="360E31F8">
      <w:start w:val="1"/>
      <w:numFmt w:val="lowerLetter"/>
      <w:lvlText w:val="(%4)"/>
      <w:lvlJc w:val="left"/>
      <w:pPr>
        <w:ind w:left="2847" w:hanging="720"/>
      </w:pPr>
    </w:lvl>
    <w:lvl w:ilvl="4" w:tplc="7BDC2468">
      <w:start w:val="1"/>
      <w:numFmt w:val="lowerLetter"/>
      <w:lvlText w:val="%5."/>
      <w:lvlJc w:val="left"/>
      <w:pPr>
        <w:ind w:left="3600" w:hanging="360"/>
      </w:pPr>
    </w:lvl>
    <w:lvl w:ilvl="5" w:tplc="F998C7DE">
      <w:start w:val="1"/>
      <w:numFmt w:val="lowerRoman"/>
      <w:lvlText w:val="%6."/>
      <w:lvlJc w:val="right"/>
      <w:pPr>
        <w:ind w:left="4320" w:hanging="180"/>
      </w:pPr>
    </w:lvl>
    <w:lvl w:ilvl="6" w:tplc="3DA41A60">
      <w:start w:val="1"/>
      <w:numFmt w:val="decimal"/>
      <w:lvlText w:val="%7."/>
      <w:lvlJc w:val="left"/>
      <w:pPr>
        <w:ind w:left="5040" w:hanging="360"/>
      </w:pPr>
    </w:lvl>
    <w:lvl w:ilvl="7" w:tplc="25800452">
      <w:start w:val="1"/>
      <w:numFmt w:val="lowerLetter"/>
      <w:lvlText w:val="%8."/>
      <w:lvlJc w:val="left"/>
      <w:pPr>
        <w:ind w:left="5760" w:hanging="360"/>
      </w:pPr>
    </w:lvl>
    <w:lvl w:ilvl="8" w:tplc="0B809D7E">
      <w:start w:val="1"/>
      <w:numFmt w:val="lowerRoman"/>
      <w:lvlText w:val="%9."/>
      <w:lvlJc w:val="right"/>
      <w:pPr>
        <w:ind w:left="6480" w:hanging="180"/>
      </w:pPr>
    </w:lvl>
  </w:abstractNum>
  <w:abstractNum w:abstractNumId="323" w15:restartNumberingAfterBreak="0">
    <w:nsid w:val="22641DED"/>
    <w:multiLevelType w:val="multilevel"/>
    <w:tmpl w:val="9C6C7C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4" w15:restartNumberingAfterBreak="0">
    <w:nsid w:val="22985C74"/>
    <w:multiLevelType w:val="multilevel"/>
    <w:tmpl w:val="1CC4E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22985DDD"/>
    <w:multiLevelType w:val="multilevel"/>
    <w:tmpl w:val="6E567CBE"/>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26" w15:restartNumberingAfterBreak="0">
    <w:nsid w:val="22AC5534"/>
    <w:multiLevelType w:val="multilevel"/>
    <w:tmpl w:val="D1486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22BB24F4"/>
    <w:multiLevelType w:val="multilevel"/>
    <w:tmpl w:val="9C3E8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22DF7E38"/>
    <w:multiLevelType w:val="multilevel"/>
    <w:tmpl w:val="EC10B7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23233985"/>
    <w:multiLevelType w:val="multilevel"/>
    <w:tmpl w:val="B51E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233E43B9"/>
    <w:multiLevelType w:val="multilevel"/>
    <w:tmpl w:val="BB74C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2352298B"/>
    <w:multiLevelType w:val="multilevel"/>
    <w:tmpl w:val="DA36E6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23553549"/>
    <w:multiLevelType w:val="multilevel"/>
    <w:tmpl w:val="D230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3" w15:restartNumberingAfterBreak="0">
    <w:nsid w:val="23577637"/>
    <w:multiLevelType w:val="multilevel"/>
    <w:tmpl w:val="D3781ED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4" w15:restartNumberingAfterBreak="0">
    <w:nsid w:val="2379248D"/>
    <w:multiLevelType w:val="multilevel"/>
    <w:tmpl w:val="BC4C4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23A52CD7"/>
    <w:multiLevelType w:val="multilevel"/>
    <w:tmpl w:val="F78E95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23AA7A46"/>
    <w:multiLevelType w:val="multilevel"/>
    <w:tmpl w:val="4E64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7" w15:restartNumberingAfterBreak="0">
    <w:nsid w:val="23EA007E"/>
    <w:multiLevelType w:val="multilevel"/>
    <w:tmpl w:val="33A008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8" w15:restartNumberingAfterBreak="0">
    <w:nsid w:val="240624C4"/>
    <w:multiLevelType w:val="multilevel"/>
    <w:tmpl w:val="5ABC3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242B4B8E"/>
    <w:multiLevelType w:val="multilevel"/>
    <w:tmpl w:val="8E4692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0" w15:restartNumberingAfterBreak="0">
    <w:nsid w:val="245933BE"/>
    <w:multiLevelType w:val="multilevel"/>
    <w:tmpl w:val="89DA0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24660F60"/>
    <w:multiLevelType w:val="multilevel"/>
    <w:tmpl w:val="1A7EB6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2477196D"/>
    <w:multiLevelType w:val="multilevel"/>
    <w:tmpl w:val="5DFAB4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248C4AE9"/>
    <w:multiLevelType w:val="multilevel"/>
    <w:tmpl w:val="1BC83B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24A51476"/>
    <w:multiLevelType w:val="multilevel"/>
    <w:tmpl w:val="458ECB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24B266E9"/>
    <w:multiLevelType w:val="multilevel"/>
    <w:tmpl w:val="847E4A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24CC68C6"/>
    <w:multiLevelType w:val="multilevel"/>
    <w:tmpl w:val="78CEF0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24FD27A1"/>
    <w:multiLevelType w:val="multilevel"/>
    <w:tmpl w:val="272E6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24FD4337"/>
    <w:multiLevelType w:val="multilevel"/>
    <w:tmpl w:val="AA10CF9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9" w15:restartNumberingAfterBreak="0">
    <w:nsid w:val="251E1EAC"/>
    <w:multiLevelType w:val="multilevel"/>
    <w:tmpl w:val="BD5CE3A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252250C9"/>
    <w:multiLevelType w:val="multilevel"/>
    <w:tmpl w:val="DC2E956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1" w15:restartNumberingAfterBreak="0">
    <w:nsid w:val="25503168"/>
    <w:multiLevelType w:val="multilevel"/>
    <w:tmpl w:val="29B8EC1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25514331"/>
    <w:multiLevelType w:val="multilevel"/>
    <w:tmpl w:val="C5F8482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3" w15:restartNumberingAfterBreak="0">
    <w:nsid w:val="256D70DB"/>
    <w:multiLevelType w:val="multilevel"/>
    <w:tmpl w:val="95869A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257B12E9"/>
    <w:multiLevelType w:val="multilevel"/>
    <w:tmpl w:val="70AE44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25A80BB1"/>
    <w:multiLevelType w:val="multilevel"/>
    <w:tmpl w:val="CB647572"/>
    <w:lvl w:ilvl="0">
      <w:start w:val="1"/>
      <w:numFmt w:val="lowerLetter"/>
      <w:lvlText w:val="%1)"/>
      <w:lvlJc w:val="left"/>
      <w:pPr>
        <w:ind w:left="432" w:hanging="26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6" w15:restartNumberingAfterBreak="0">
    <w:nsid w:val="25CA790F"/>
    <w:multiLevelType w:val="multilevel"/>
    <w:tmpl w:val="F496D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25CB27D7"/>
    <w:multiLevelType w:val="multilevel"/>
    <w:tmpl w:val="555AAE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25D33F76"/>
    <w:multiLevelType w:val="multilevel"/>
    <w:tmpl w:val="A86493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9" w15:restartNumberingAfterBreak="0">
    <w:nsid w:val="25E86D4C"/>
    <w:multiLevelType w:val="multilevel"/>
    <w:tmpl w:val="A79ED3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25F32273"/>
    <w:multiLevelType w:val="multilevel"/>
    <w:tmpl w:val="9E0E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1" w15:restartNumberingAfterBreak="0">
    <w:nsid w:val="261A5E59"/>
    <w:multiLevelType w:val="multilevel"/>
    <w:tmpl w:val="90744D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261B161D"/>
    <w:multiLevelType w:val="multilevel"/>
    <w:tmpl w:val="123CF0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3" w15:restartNumberingAfterBreak="0">
    <w:nsid w:val="262B694F"/>
    <w:multiLevelType w:val="multilevel"/>
    <w:tmpl w:val="8330720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4" w15:restartNumberingAfterBreak="0">
    <w:nsid w:val="26356907"/>
    <w:multiLevelType w:val="multilevel"/>
    <w:tmpl w:val="1C4E60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26467907"/>
    <w:multiLevelType w:val="multilevel"/>
    <w:tmpl w:val="96A01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268041E5"/>
    <w:multiLevelType w:val="multilevel"/>
    <w:tmpl w:val="780CE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2688713C"/>
    <w:multiLevelType w:val="multilevel"/>
    <w:tmpl w:val="951A768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26943AD8"/>
    <w:multiLevelType w:val="multilevel"/>
    <w:tmpl w:val="84C6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9" w15:restartNumberingAfterBreak="0">
    <w:nsid w:val="26FB2E53"/>
    <w:multiLevelType w:val="multilevel"/>
    <w:tmpl w:val="A29CB3C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0" w15:restartNumberingAfterBreak="0">
    <w:nsid w:val="271F0C45"/>
    <w:multiLevelType w:val="multilevel"/>
    <w:tmpl w:val="C4E88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272276C5"/>
    <w:multiLevelType w:val="multilevel"/>
    <w:tmpl w:val="86CA8A1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2" w15:restartNumberingAfterBreak="0">
    <w:nsid w:val="27385436"/>
    <w:multiLevelType w:val="multilevel"/>
    <w:tmpl w:val="E7C8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3" w15:restartNumberingAfterBreak="0">
    <w:nsid w:val="273E2830"/>
    <w:multiLevelType w:val="multilevel"/>
    <w:tmpl w:val="D43C7A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4" w15:restartNumberingAfterBreak="0">
    <w:nsid w:val="27576385"/>
    <w:multiLevelType w:val="multilevel"/>
    <w:tmpl w:val="731A07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5" w15:restartNumberingAfterBreak="0">
    <w:nsid w:val="27605A18"/>
    <w:multiLevelType w:val="multilevel"/>
    <w:tmpl w:val="341ED5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6" w15:restartNumberingAfterBreak="0">
    <w:nsid w:val="277F7965"/>
    <w:multiLevelType w:val="multilevel"/>
    <w:tmpl w:val="B0FA1D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27940B50"/>
    <w:multiLevelType w:val="multilevel"/>
    <w:tmpl w:val="800AA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27CE3187"/>
    <w:multiLevelType w:val="multilevel"/>
    <w:tmpl w:val="8B1AC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27D96A0C"/>
    <w:multiLevelType w:val="multilevel"/>
    <w:tmpl w:val="37B20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27E24B71"/>
    <w:multiLevelType w:val="multilevel"/>
    <w:tmpl w:val="D3C60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1" w15:restartNumberingAfterBreak="0">
    <w:nsid w:val="280924F9"/>
    <w:multiLevelType w:val="multilevel"/>
    <w:tmpl w:val="20B8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2" w15:restartNumberingAfterBreak="0">
    <w:nsid w:val="28295533"/>
    <w:multiLevelType w:val="multilevel"/>
    <w:tmpl w:val="7C78AE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284935A9"/>
    <w:multiLevelType w:val="multilevel"/>
    <w:tmpl w:val="BE44C9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4" w15:restartNumberingAfterBreak="0">
    <w:nsid w:val="28BA944B"/>
    <w:multiLevelType w:val="multilevel"/>
    <w:tmpl w:val="21BCA294"/>
    <w:lvl w:ilvl="0">
      <w:start w:val="1"/>
      <w:numFmt w:val="lowerLetter"/>
      <w:lvlText w:val="%1)"/>
      <w:lvlJc w:val="left"/>
      <w:pPr>
        <w:ind w:left="432" w:hanging="26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5" w15:restartNumberingAfterBreak="0">
    <w:nsid w:val="28BF5C91"/>
    <w:multiLevelType w:val="multilevel"/>
    <w:tmpl w:val="F0B2709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6" w15:restartNumberingAfterBreak="0">
    <w:nsid w:val="28D80FBB"/>
    <w:multiLevelType w:val="multilevel"/>
    <w:tmpl w:val="51521D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28E34DBE"/>
    <w:multiLevelType w:val="multilevel"/>
    <w:tmpl w:val="4ABC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8" w15:restartNumberingAfterBreak="0">
    <w:nsid w:val="28F62446"/>
    <w:multiLevelType w:val="multilevel"/>
    <w:tmpl w:val="D0D87458"/>
    <w:numStyleLink w:val="TCSStyles"/>
  </w:abstractNum>
  <w:abstractNum w:abstractNumId="389" w15:restartNumberingAfterBreak="0">
    <w:nsid w:val="29142F12"/>
    <w:multiLevelType w:val="multilevel"/>
    <w:tmpl w:val="07967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29166C18"/>
    <w:multiLevelType w:val="multilevel"/>
    <w:tmpl w:val="55B8EF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1" w15:restartNumberingAfterBreak="0">
    <w:nsid w:val="291C5083"/>
    <w:multiLevelType w:val="multilevel"/>
    <w:tmpl w:val="0A9098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291C6353"/>
    <w:multiLevelType w:val="multilevel"/>
    <w:tmpl w:val="49C6C07E"/>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sz w:val="24"/>
        <w:szCs w:val="24"/>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93" w15:restartNumberingAfterBreak="0">
    <w:nsid w:val="29205ECD"/>
    <w:multiLevelType w:val="multilevel"/>
    <w:tmpl w:val="4C2EFA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29206032"/>
    <w:multiLevelType w:val="multilevel"/>
    <w:tmpl w:val="54EC474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5" w15:restartNumberingAfterBreak="0">
    <w:nsid w:val="29305114"/>
    <w:multiLevelType w:val="multilevel"/>
    <w:tmpl w:val="528E61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6" w15:restartNumberingAfterBreak="0">
    <w:nsid w:val="29421619"/>
    <w:multiLevelType w:val="multilevel"/>
    <w:tmpl w:val="C38EBDDA"/>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97" w15:restartNumberingAfterBreak="0">
    <w:nsid w:val="29D936A6"/>
    <w:multiLevelType w:val="multilevel"/>
    <w:tmpl w:val="80468E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29F4295B"/>
    <w:multiLevelType w:val="multilevel"/>
    <w:tmpl w:val="858A95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2A081E08"/>
    <w:multiLevelType w:val="multilevel"/>
    <w:tmpl w:val="83D616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2A111309"/>
    <w:multiLevelType w:val="multilevel"/>
    <w:tmpl w:val="F6CA6DAC"/>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01" w15:restartNumberingAfterBreak="0">
    <w:nsid w:val="2A455DAC"/>
    <w:multiLevelType w:val="multilevel"/>
    <w:tmpl w:val="BCDCE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2A510ECA"/>
    <w:multiLevelType w:val="multilevel"/>
    <w:tmpl w:val="FE60363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3" w15:restartNumberingAfterBreak="0">
    <w:nsid w:val="2A5E0329"/>
    <w:multiLevelType w:val="multilevel"/>
    <w:tmpl w:val="DED408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4" w15:restartNumberingAfterBreak="0">
    <w:nsid w:val="2A8C070E"/>
    <w:multiLevelType w:val="multilevel"/>
    <w:tmpl w:val="3D4CDD38"/>
    <w:styleLink w:val="TableBullets"/>
    <w:lvl w:ilvl="0">
      <w:start w:val="1"/>
      <w:numFmt w:val="bullet"/>
      <w:pStyle w:val="TableBullet1"/>
      <w:lvlText w:val=""/>
      <w:lvlJc w:val="left"/>
      <w:pPr>
        <w:tabs>
          <w:tab w:val="num" w:pos="227"/>
        </w:tabs>
        <w:ind w:left="227" w:hanging="227"/>
      </w:pPr>
      <w:rPr>
        <w:rFonts w:ascii="Symbol" w:hAnsi="Symbol" w:cs="Times New Roman" w:hint="default"/>
        <w:color w:val="000000" w:themeColor="text1"/>
      </w:rPr>
    </w:lvl>
    <w:lvl w:ilvl="1">
      <w:start w:val="1"/>
      <w:numFmt w:val="bullet"/>
      <w:pStyle w:val="TableBullet2"/>
      <w:lvlText w:val=""/>
      <w:lvlJc w:val="left"/>
      <w:pPr>
        <w:tabs>
          <w:tab w:val="num" w:pos="454"/>
        </w:tabs>
        <w:ind w:left="454" w:hanging="227"/>
      </w:pPr>
      <w:rPr>
        <w:rFonts w:ascii="Webdings" w:hAnsi="Webdings" w:cs="Times New Roman" w:hint="default"/>
        <w:color w:val="000000" w:themeColor="text1"/>
        <w:szCs w:val="20"/>
      </w:rPr>
    </w:lvl>
    <w:lvl w:ilvl="2">
      <w:start w:val="1"/>
      <w:numFmt w:val="bullet"/>
      <w:pStyle w:val="TableBullet3"/>
      <w:lvlText w:val="–"/>
      <w:lvlJc w:val="left"/>
      <w:pPr>
        <w:tabs>
          <w:tab w:val="num" w:pos="680"/>
        </w:tabs>
        <w:ind w:left="680" w:hanging="226"/>
      </w:pPr>
      <w:rPr>
        <w:rFonts w:ascii="(none)" w:hAnsi="(none)" w:cs="Times New Roman"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5" w15:restartNumberingAfterBreak="0">
    <w:nsid w:val="2AA40606"/>
    <w:multiLevelType w:val="multilevel"/>
    <w:tmpl w:val="9970E1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2AB939A8"/>
    <w:multiLevelType w:val="multilevel"/>
    <w:tmpl w:val="3A08C46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7" w15:restartNumberingAfterBreak="0">
    <w:nsid w:val="2B11695A"/>
    <w:multiLevelType w:val="multilevel"/>
    <w:tmpl w:val="F362B0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2B1746FC"/>
    <w:multiLevelType w:val="multilevel"/>
    <w:tmpl w:val="D57A62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9" w15:restartNumberingAfterBreak="0">
    <w:nsid w:val="2B1F7D3B"/>
    <w:multiLevelType w:val="multilevel"/>
    <w:tmpl w:val="468001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0" w15:restartNumberingAfterBreak="0">
    <w:nsid w:val="2B56406B"/>
    <w:multiLevelType w:val="multilevel"/>
    <w:tmpl w:val="26A883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2B731538"/>
    <w:multiLevelType w:val="multilevel"/>
    <w:tmpl w:val="7276A6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2B97766C"/>
    <w:multiLevelType w:val="multilevel"/>
    <w:tmpl w:val="AEA6C6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2BA34125"/>
    <w:multiLevelType w:val="multilevel"/>
    <w:tmpl w:val="D53C15D6"/>
    <w:styleLink w:val="Style1"/>
    <w:lvl w:ilvl="0">
      <w:start w:val="1"/>
      <w:numFmt w:val="decimal"/>
      <w:lvlText w:val="%1."/>
      <w:lvlJc w:val="right"/>
      <w:pPr>
        <w:ind w:left="0" w:hanging="284"/>
      </w:pPr>
      <w:rPr>
        <w:rFonts w:ascii="Arial" w:eastAsiaTheme="minorHAnsi" w:hAnsi="Arial" w:cs="Arial"/>
        <w:color w:val="4F81BD" w:themeColor="accent1"/>
      </w:rPr>
    </w:lvl>
    <w:lvl w:ilvl="1">
      <w:start w:val="1"/>
      <w:numFmt w:val="decimal"/>
      <w:lvlText w:val="%1.%2"/>
      <w:lvlJc w:val="right"/>
      <w:pPr>
        <w:ind w:left="0" w:hanging="284"/>
      </w:pPr>
      <w:rPr>
        <w:rFonts w:hint="default"/>
        <w:color w:val="4F81BD" w:themeColor="accent1"/>
      </w:rPr>
    </w:lvl>
    <w:lvl w:ilvl="2">
      <w:start w:val="1"/>
      <w:numFmt w:val="lowerLetter"/>
      <w:lvlText w:val="%3)"/>
      <w:lvlJc w:val="left"/>
      <w:pPr>
        <w:tabs>
          <w:tab w:val="num" w:pos="284"/>
        </w:tabs>
        <w:ind w:left="284" w:hanging="284"/>
      </w:pPr>
      <w:rPr>
        <w:rFonts w:hint="default"/>
        <w:color w:val="4F81BD" w:themeColor="accent1"/>
      </w:rPr>
    </w:lvl>
    <w:lvl w:ilvl="3">
      <w:start w:val="1"/>
      <w:numFmt w:val="lowerRoman"/>
      <w:lvlText w:val="%4)"/>
      <w:lvlJc w:val="left"/>
      <w:pPr>
        <w:tabs>
          <w:tab w:val="num" w:pos="567"/>
        </w:tabs>
        <w:ind w:left="567" w:hanging="283"/>
      </w:pPr>
      <w:rPr>
        <w:rFonts w:hint="default"/>
        <w:color w:val="4F81BD" w:themeColor="accent1"/>
      </w:rPr>
    </w:lvl>
    <w:lvl w:ilvl="4">
      <w:start w:val="1"/>
      <w:numFmt w:val="decimal"/>
      <w:lvlText w:val="%5)"/>
      <w:lvlJc w:val="left"/>
      <w:pPr>
        <w:tabs>
          <w:tab w:val="num" w:pos="851"/>
        </w:tabs>
        <w:ind w:left="851" w:hanging="284"/>
      </w:pPr>
      <w:rPr>
        <w:rFonts w:hint="default"/>
        <w:color w:val="4F81BD" w:themeColor="accent1"/>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414" w15:restartNumberingAfterBreak="0">
    <w:nsid w:val="2BBB63C7"/>
    <w:multiLevelType w:val="multilevel"/>
    <w:tmpl w:val="0658B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2BDE1875"/>
    <w:multiLevelType w:val="multilevel"/>
    <w:tmpl w:val="05A877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2BDE2D15"/>
    <w:multiLevelType w:val="multilevel"/>
    <w:tmpl w:val="6AF6C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2BFC10A3"/>
    <w:multiLevelType w:val="multilevel"/>
    <w:tmpl w:val="D9ECCCF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418" w15:restartNumberingAfterBreak="0">
    <w:nsid w:val="2C192924"/>
    <w:multiLevelType w:val="hybridMultilevel"/>
    <w:tmpl w:val="56AEB40E"/>
    <w:lvl w:ilvl="0" w:tplc="F192255A">
      <w:start w:val="1"/>
      <w:numFmt w:val="decimal"/>
      <w:lvlText w:val="%1"/>
      <w:lvlJc w:val="left"/>
      <w:pPr>
        <w:ind w:left="170" w:hanging="170"/>
      </w:pPr>
    </w:lvl>
    <w:lvl w:ilvl="1" w:tplc="4AD069F0">
      <w:start w:val="1"/>
      <w:numFmt w:val="lowerLetter"/>
      <w:lvlText w:val="%2)"/>
      <w:lvlJc w:val="left"/>
      <w:pPr>
        <w:ind w:left="720" w:hanging="360"/>
      </w:pPr>
    </w:lvl>
    <w:lvl w:ilvl="2" w:tplc="82B602BE">
      <w:start w:val="1"/>
      <w:numFmt w:val="lowerRoman"/>
      <w:lvlText w:val="%3)"/>
      <w:lvlJc w:val="left"/>
      <w:pPr>
        <w:ind w:left="1080" w:hanging="360"/>
      </w:pPr>
    </w:lvl>
    <w:lvl w:ilvl="3" w:tplc="89888D32">
      <w:start w:val="1"/>
      <w:numFmt w:val="decimal"/>
      <w:lvlText w:val="%4."/>
      <w:lvlJc w:val="left"/>
      <w:pPr>
        <w:ind w:left="2880" w:hanging="360"/>
      </w:pPr>
    </w:lvl>
    <w:lvl w:ilvl="4" w:tplc="40CEA1B0">
      <w:start w:val="1"/>
      <w:numFmt w:val="lowerLetter"/>
      <w:lvlText w:val="%5."/>
      <w:lvlJc w:val="left"/>
      <w:pPr>
        <w:ind w:left="3600" w:hanging="360"/>
      </w:pPr>
    </w:lvl>
    <w:lvl w:ilvl="5" w:tplc="81C4A78A">
      <w:start w:val="1"/>
      <w:numFmt w:val="lowerRoman"/>
      <w:lvlText w:val="%6."/>
      <w:lvlJc w:val="right"/>
      <w:pPr>
        <w:ind w:left="4320" w:hanging="180"/>
      </w:pPr>
    </w:lvl>
    <w:lvl w:ilvl="6" w:tplc="EFCA9BDC">
      <w:start w:val="1"/>
      <w:numFmt w:val="decimal"/>
      <w:lvlText w:val="%7."/>
      <w:lvlJc w:val="left"/>
      <w:pPr>
        <w:ind w:left="5040" w:hanging="360"/>
      </w:pPr>
    </w:lvl>
    <w:lvl w:ilvl="7" w:tplc="EA0A1032">
      <w:start w:val="1"/>
      <w:numFmt w:val="lowerLetter"/>
      <w:lvlText w:val="%8."/>
      <w:lvlJc w:val="left"/>
      <w:pPr>
        <w:ind w:left="5760" w:hanging="360"/>
      </w:pPr>
    </w:lvl>
    <w:lvl w:ilvl="8" w:tplc="C442A2B6">
      <w:start w:val="1"/>
      <w:numFmt w:val="lowerRoman"/>
      <w:lvlText w:val="%9."/>
      <w:lvlJc w:val="right"/>
      <w:pPr>
        <w:ind w:left="6480" w:hanging="180"/>
      </w:pPr>
    </w:lvl>
  </w:abstractNum>
  <w:abstractNum w:abstractNumId="419" w15:restartNumberingAfterBreak="0">
    <w:nsid w:val="2C241D45"/>
    <w:multiLevelType w:val="multilevel"/>
    <w:tmpl w:val="206E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0" w15:restartNumberingAfterBreak="0">
    <w:nsid w:val="2C4351B6"/>
    <w:multiLevelType w:val="multilevel"/>
    <w:tmpl w:val="F086F04C"/>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21" w15:restartNumberingAfterBreak="0">
    <w:nsid w:val="2C5564C4"/>
    <w:multiLevelType w:val="multilevel"/>
    <w:tmpl w:val="1CC885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2CC42624"/>
    <w:multiLevelType w:val="multilevel"/>
    <w:tmpl w:val="F9C229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2D997FC7"/>
    <w:multiLevelType w:val="multilevel"/>
    <w:tmpl w:val="8C6C9C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2DF01CC2"/>
    <w:multiLevelType w:val="multilevel"/>
    <w:tmpl w:val="E92A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2E02380C"/>
    <w:multiLevelType w:val="multilevel"/>
    <w:tmpl w:val="C726B2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2E193162"/>
    <w:multiLevelType w:val="multilevel"/>
    <w:tmpl w:val="898425B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7" w15:restartNumberingAfterBreak="0">
    <w:nsid w:val="2E221B4A"/>
    <w:multiLevelType w:val="multilevel"/>
    <w:tmpl w:val="1F90513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8" w15:restartNumberingAfterBreak="0">
    <w:nsid w:val="2E407B7D"/>
    <w:multiLevelType w:val="multilevel"/>
    <w:tmpl w:val="7310BD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2E5664AD"/>
    <w:multiLevelType w:val="multilevel"/>
    <w:tmpl w:val="347E1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2E59A95E"/>
    <w:multiLevelType w:val="multilevel"/>
    <w:tmpl w:val="2B769652"/>
    <w:lvl w:ilvl="0">
      <w:start w:val="1"/>
      <w:numFmt w:val="decimal"/>
      <w:lvlText w:val="%1."/>
      <w:lvlJc w:val="left"/>
      <w:pPr>
        <w:ind w:left="360" w:hanging="360"/>
      </w:pPr>
    </w:lvl>
    <w:lvl w:ilvl="1">
      <w:start w:val="1"/>
      <w:numFmt w:val="decimal"/>
      <w:lvlText w:val="%1.%2"/>
      <w:lvlJc w:val="left"/>
      <w:pPr>
        <w:ind w:left="644" w:hanging="35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1" w15:restartNumberingAfterBreak="0">
    <w:nsid w:val="2E616DB7"/>
    <w:multiLevelType w:val="multilevel"/>
    <w:tmpl w:val="952E997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32" w15:restartNumberingAfterBreak="0">
    <w:nsid w:val="2E884137"/>
    <w:multiLevelType w:val="hybridMultilevel"/>
    <w:tmpl w:val="70EED71A"/>
    <w:lvl w:ilvl="0" w:tplc="FE84C300">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3" w15:restartNumberingAfterBreak="0">
    <w:nsid w:val="2EC91DB7"/>
    <w:multiLevelType w:val="multilevel"/>
    <w:tmpl w:val="65FE28F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4" w15:restartNumberingAfterBreak="0">
    <w:nsid w:val="2EF40C7A"/>
    <w:multiLevelType w:val="multilevel"/>
    <w:tmpl w:val="89F6448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5" w15:restartNumberingAfterBreak="0">
    <w:nsid w:val="2F2B3A9A"/>
    <w:multiLevelType w:val="multilevel"/>
    <w:tmpl w:val="B72EF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2F4D6231"/>
    <w:multiLevelType w:val="multilevel"/>
    <w:tmpl w:val="8A6251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7" w15:restartNumberingAfterBreak="0">
    <w:nsid w:val="2F7730D7"/>
    <w:multiLevelType w:val="multilevel"/>
    <w:tmpl w:val="EAC62C7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8" w15:restartNumberingAfterBreak="0">
    <w:nsid w:val="2F924036"/>
    <w:multiLevelType w:val="multilevel"/>
    <w:tmpl w:val="35043B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2F9407E2"/>
    <w:multiLevelType w:val="multilevel"/>
    <w:tmpl w:val="221CD1E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40" w15:restartNumberingAfterBreak="0">
    <w:nsid w:val="2F993BD4"/>
    <w:multiLevelType w:val="multilevel"/>
    <w:tmpl w:val="ECD4FF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2FB024C0"/>
    <w:multiLevelType w:val="multilevel"/>
    <w:tmpl w:val="23BAED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2FD079CB"/>
    <w:multiLevelType w:val="multilevel"/>
    <w:tmpl w:val="7FEC07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2FEA5D6D"/>
    <w:multiLevelType w:val="multilevel"/>
    <w:tmpl w:val="F2B248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4" w15:restartNumberingAfterBreak="0">
    <w:nsid w:val="2FF043FE"/>
    <w:multiLevelType w:val="multilevel"/>
    <w:tmpl w:val="46FC966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5" w15:restartNumberingAfterBreak="0">
    <w:nsid w:val="301540DE"/>
    <w:multiLevelType w:val="multilevel"/>
    <w:tmpl w:val="86E4508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6" w15:restartNumberingAfterBreak="0">
    <w:nsid w:val="304B69DB"/>
    <w:multiLevelType w:val="multilevel"/>
    <w:tmpl w:val="709A31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7" w15:restartNumberingAfterBreak="0">
    <w:nsid w:val="308E056E"/>
    <w:multiLevelType w:val="multilevel"/>
    <w:tmpl w:val="0706D7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15:restartNumberingAfterBreak="0">
    <w:nsid w:val="30B831D7"/>
    <w:multiLevelType w:val="multilevel"/>
    <w:tmpl w:val="84F082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30C23AF2"/>
    <w:multiLevelType w:val="multilevel"/>
    <w:tmpl w:val="36C6D5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30D75B6D"/>
    <w:multiLevelType w:val="multilevel"/>
    <w:tmpl w:val="7556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1" w15:restartNumberingAfterBreak="0">
    <w:nsid w:val="30F1414F"/>
    <w:multiLevelType w:val="multilevel"/>
    <w:tmpl w:val="7F14A4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31477F84"/>
    <w:multiLevelType w:val="multilevel"/>
    <w:tmpl w:val="B794394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3" w15:restartNumberingAfterBreak="0">
    <w:nsid w:val="31566FAE"/>
    <w:multiLevelType w:val="multilevel"/>
    <w:tmpl w:val="3D4CDD38"/>
    <w:numStyleLink w:val="TableBullets"/>
  </w:abstractNum>
  <w:abstractNum w:abstractNumId="454" w15:restartNumberingAfterBreak="0">
    <w:nsid w:val="31635013"/>
    <w:multiLevelType w:val="multilevel"/>
    <w:tmpl w:val="50A435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15:restartNumberingAfterBreak="0">
    <w:nsid w:val="31792DFC"/>
    <w:multiLevelType w:val="multilevel"/>
    <w:tmpl w:val="D00E2D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31897F4D"/>
    <w:multiLevelType w:val="multilevel"/>
    <w:tmpl w:val="12EEB17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7" w15:restartNumberingAfterBreak="0">
    <w:nsid w:val="31942AD3"/>
    <w:multiLevelType w:val="multilevel"/>
    <w:tmpl w:val="5A48CDEE"/>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58" w15:restartNumberingAfterBreak="0">
    <w:nsid w:val="31956684"/>
    <w:multiLevelType w:val="multilevel"/>
    <w:tmpl w:val="29784AAE"/>
    <w:lvl w:ilvl="0">
      <w:start w:val="1"/>
      <w:numFmt w:val="none"/>
      <w:lvlRestart w:val="0"/>
      <w:pStyle w:val="ScheduleHeading"/>
      <w:isLgl/>
      <w:lvlText w:val=""/>
      <w:lvlJc w:val="left"/>
      <w:pPr>
        <w:tabs>
          <w:tab w:val="num" w:pos="0"/>
        </w:tabs>
        <w:ind w:left="0" w:firstLine="0"/>
      </w:pPr>
      <w:rPr>
        <w:rFonts w:ascii="Arial" w:hAnsi="Arial" w:cs="Arial" w:hint="default"/>
        <w:b/>
        <w:color w:val="000000"/>
        <w:sz w:val="20"/>
      </w:rPr>
    </w:lvl>
    <w:lvl w:ilvl="1">
      <w:start w:val="1"/>
      <w:numFmt w:val="decimal"/>
      <w:pStyle w:val="ScheduleSubHead"/>
      <w:isLgl/>
      <w:lvlText w:val="%1%2"/>
      <w:lvlJc w:val="right"/>
      <w:pPr>
        <w:tabs>
          <w:tab w:val="num" w:pos="0"/>
        </w:tabs>
        <w:ind w:left="0" w:hanging="283"/>
      </w:pPr>
      <w:rPr>
        <w:rFonts w:ascii="Arial" w:hAnsi="Arial" w:cs="Arial" w:hint="default"/>
        <w:b/>
        <w:color w:val="000000"/>
        <w:sz w:val="20"/>
      </w:rPr>
    </w:lvl>
    <w:lvl w:ilvl="2">
      <w:start w:val="1"/>
      <w:numFmt w:val="decimal"/>
      <w:pStyle w:val="BodyTextNumbered"/>
      <w:isLgl/>
      <w:lvlText w:val="%1%2.%3"/>
      <w:lvlJc w:val="right"/>
      <w:pPr>
        <w:tabs>
          <w:tab w:val="num" w:pos="283"/>
        </w:tabs>
        <w:ind w:left="283" w:hanging="283"/>
      </w:pPr>
      <w:rPr>
        <w:rFonts w:ascii="Arial" w:hAnsi="Arial" w:cs="Arial" w:hint="default"/>
        <w:b w:val="0"/>
        <w:i w:val="0"/>
        <w:color w:val="000000"/>
        <w:sz w:val="20"/>
      </w:rPr>
    </w:lvl>
    <w:lvl w:ilvl="3">
      <w:start w:val="1"/>
      <w:numFmt w:val="lowerLetter"/>
      <w:pStyle w:val="ScheduleNumBullet1"/>
      <w:lvlText w:val="%1%4)"/>
      <w:lvlJc w:val="left"/>
      <w:pPr>
        <w:tabs>
          <w:tab w:val="num" w:pos="3885"/>
        </w:tabs>
        <w:ind w:left="3885" w:hanging="340"/>
      </w:pPr>
      <w:rPr>
        <w:rFonts w:ascii="Arial" w:hAnsi="Arial" w:cs="Arial" w:hint="default"/>
        <w:b w:val="0"/>
        <w:i w:val="0"/>
        <w:color w:val="000000"/>
        <w:sz w:val="20"/>
      </w:rPr>
    </w:lvl>
    <w:lvl w:ilvl="4">
      <w:start w:val="1"/>
      <w:numFmt w:val="decimal"/>
      <w:lvlText w:val="%1"/>
      <w:lvlJc w:val="left"/>
      <w:pPr>
        <w:ind w:left="1008" w:hanging="1008"/>
      </w:pPr>
      <w:rPr>
        <w:rFonts w:hint="default"/>
      </w:rPr>
    </w:lvl>
    <w:lvl w:ilvl="5">
      <w:start w:val="1"/>
      <w:numFmt w:val="decimal"/>
      <w:lvlText w:val="%1"/>
      <w:lvlJc w:val="left"/>
      <w:pPr>
        <w:ind w:left="1152" w:hanging="1152"/>
      </w:pPr>
      <w:rPr>
        <w:rFonts w:hint="default"/>
      </w:rPr>
    </w:lvl>
    <w:lvl w:ilvl="6">
      <w:start w:val="1"/>
      <w:numFmt w:val="decimal"/>
      <w:lvlText w:val="%1"/>
      <w:lvlJc w:val="left"/>
      <w:pPr>
        <w:ind w:left="1296" w:hanging="1296"/>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584" w:hanging="1584"/>
      </w:pPr>
      <w:rPr>
        <w:rFonts w:hint="default"/>
      </w:rPr>
    </w:lvl>
  </w:abstractNum>
  <w:abstractNum w:abstractNumId="459" w15:restartNumberingAfterBreak="0">
    <w:nsid w:val="31BE730F"/>
    <w:multiLevelType w:val="multilevel"/>
    <w:tmpl w:val="9F1A39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32006701"/>
    <w:multiLevelType w:val="multilevel"/>
    <w:tmpl w:val="BBC0571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1" w15:restartNumberingAfterBreak="0">
    <w:nsid w:val="320538A9"/>
    <w:multiLevelType w:val="multilevel"/>
    <w:tmpl w:val="D780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2" w15:restartNumberingAfterBreak="0">
    <w:nsid w:val="320C31F1"/>
    <w:multiLevelType w:val="multilevel"/>
    <w:tmpl w:val="2CD688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32175BF7"/>
    <w:multiLevelType w:val="multilevel"/>
    <w:tmpl w:val="963C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4" w15:restartNumberingAfterBreak="0">
    <w:nsid w:val="32313E98"/>
    <w:multiLevelType w:val="multilevel"/>
    <w:tmpl w:val="C4048A3C"/>
    <w:lvl w:ilvl="0">
      <w:start w:val="1"/>
      <w:numFmt w:val="decimal"/>
      <w:lvlText w:val="%1"/>
      <w:lvlJc w:val="left"/>
      <w:pPr>
        <w:ind w:left="860" w:hanging="419"/>
        <w:jc w:val="right"/>
      </w:pPr>
      <w:rPr>
        <w:rFonts w:ascii="Arial" w:eastAsia="Arial" w:hAnsi="Arial" w:cs="Arial" w:hint="default"/>
        <w:b/>
        <w:bCs/>
        <w:i w:val="0"/>
        <w:iCs w:val="0"/>
        <w:color w:val="4F81BC"/>
        <w:spacing w:val="0"/>
        <w:w w:val="99"/>
        <w:sz w:val="24"/>
        <w:szCs w:val="24"/>
        <w:lang w:val="en-US" w:eastAsia="en-US" w:bidi="ar-SA"/>
      </w:rPr>
    </w:lvl>
    <w:lvl w:ilvl="1">
      <w:start w:val="1"/>
      <w:numFmt w:val="decimal"/>
      <w:lvlText w:val="%1.%2"/>
      <w:lvlJc w:val="left"/>
      <w:pPr>
        <w:ind w:left="860" w:hanging="618"/>
      </w:pPr>
      <w:rPr>
        <w:rFonts w:ascii="Arial" w:eastAsia="Arial" w:hAnsi="Arial" w:cs="Arial" w:hint="default"/>
        <w:b w:val="0"/>
        <w:bCs w:val="0"/>
        <w:i w:val="0"/>
        <w:iCs w:val="0"/>
        <w:color w:val="4F81BC"/>
        <w:spacing w:val="0"/>
        <w:w w:val="99"/>
        <w:sz w:val="24"/>
        <w:szCs w:val="24"/>
        <w:lang w:val="en-US" w:eastAsia="en-US" w:bidi="ar-SA"/>
      </w:rPr>
    </w:lvl>
    <w:lvl w:ilvl="2">
      <w:start w:val="1"/>
      <w:numFmt w:val="lowerLetter"/>
      <w:lvlText w:val="%3)"/>
      <w:lvlJc w:val="left"/>
      <w:pPr>
        <w:ind w:left="1143" w:hanging="284"/>
      </w:pPr>
      <w:rPr>
        <w:rFonts w:ascii="Arial" w:eastAsia="Arial" w:hAnsi="Arial" w:cs="Arial" w:hint="default"/>
        <w:b w:val="0"/>
        <w:bCs w:val="0"/>
        <w:i w:val="0"/>
        <w:iCs w:val="0"/>
        <w:color w:val="4F81BC"/>
        <w:spacing w:val="0"/>
        <w:w w:val="99"/>
        <w:sz w:val="24"/>
        <w:szCs w:val="24"/>
        <w:lang w:val="en-US" w:eastAsia="en-US" w:bidi="ar-SA"/>
      </w:rPr>
    </w:lvl>
    <w:lvl w:ilvl="3">
      <w:numFmt w:val="bullet"/>
      <w:lvlText w:val="•"/>
      <w:lvlJc w:val="left"/>
      <w:pPr>
        <w:ind w:left="3114" w:hanging="284"/>
      </w:pPr>
      <w:rPr>
        <w:rFonts w:hint="default"/>
        <w:lang w:val="en-US" w:eastAsia="en-US" w:bidi="ar-SA"/>
      </w:rPr>
    </w:lvl>
    <w:lvl w:ilvl="4">
      <w:numFmt w:val="bullet"/>
      <w:lvlText w:val="•"/>
      <w:lvlJc w:val="left"/>
      <w:pPr>
        <w:ind w:left="4102" w:hanging="284"/>
      </w:pPr>
      <w:rPr>
        <w:rFonts w:hint="default"/>
        <w:lang w:val="en-US" w:eastAsia="en-US" w:bidi="ar-SA"/>
      </w:rPr>
    </w:lvl>
    <w:lvl w:ilvl="5">
      <w:numFmt w:val="bullet"/>
      <w:lvlText w:val="•"/>
      <w:lvlJc w:val="left"/>
      <w:pPr>
        <w:ind w:left="5089" w:hanging="284"/>
      </w:pPr>
      <w:rPr>
        <w:rFonts w:hint="default"/>
        <w:lang w:val="en-US" w:eastAsia="en-US" w:bidi="ar-SA"/>
      </w:rPr>
    </w:lvl>
    <w:lvl w:ilvl="6">
      <w:numFmt w:val="bullet"/>
      <w:lvlText w:val="•"/>
      <w:lvlJc w:val="left"/>
      <w:pPr>
        <w:ind w:left="6076" w:hanging="284"/>
      </w:pPr>
      <w:rPr>
        <w:rFonts w:hint="default"/>
        <w:lang w:val="en-US" w:eastAsia="en-US" w:bidi="ar-SA"/>
      </w:rPr>
    </w:lvl>
    <w:lvl w:ilvl="7">
      <w:numFmt w:val="bullet"/>
      <w:lvlText w:val="•"/>
      <w:lvlJc w:val="left"/>
      <w:pPr>
        <w:ind w:left="7064" w:hanging="284"/>
      </w:pPr>
      <w:rPr>
        <w:rFonts w:hint="default"/>
        <w:lang w:val="en-US" w:eastAsia="en-US" w:bidi="ar-SA"/>
      </w:rPr>
    </w:lvl>
    <w:lvl w:ilvl="8">
      <w:numFmt w:val="bullet"/>
      <w:lvlText w:val="•"/>
      <w:lvlJc w:val="left"/>
      <w:pPr>
        <w:ind w:left="8051" w:hanging="284"/>
      </w:pPr>
      <w:rPr>
        <w:rFonts w:hint="default"/>
        <w:lang w:val="en-US" w:eastAsia="en-US" w:bidi="ar-SA"/>
      </w:rPr>
    </w:lvl>
  </w:abstractNum>
  <w:abstractNum w:abstractNumId="465" w15:restartNumberingAfterBreak="0">
    <w:nsid w:val="32425077"/>
    <w:multiLevelType w:val="multilevel"/>
    <w:tmpl w:val="48183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6" w15:restartNumberingAfterBreak="0">
    <w:nsid w:val="32564A6B"/>
    <w:multiLevelType w:val="multilevel"/>
    <w:tmpl w:val="529CB0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329AFC76"/>
    <w:multiLevelType w:val="multilevel"/>
    <w:tmpl w:val="9E9A0266"/>
    <w:lvl w:ilvl="0">
      <w:start w:val="1"/>
      <w:numFmt w:val="lowerLetter"/>
      <w:lvlText w:val="%1)"/>
      <w:lvlJc w:val="left"/>
      <w:pPr>
        <w:ind w:left="432" w:hanging="26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8" w15:restartNumberingAfterBreak="0">
    <w:nsid w:val="32C15209"/>
    <w:multiLevelType w:val="multilevel"/>
    <w:tmpl w:val="F65234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32C86DC4"/>
    <w:multiLevelType w:val="multilevel"/>
    <w:tmpl w:val="8878F8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0" w15:restartNumberingAfterBreak="0">
    <w:nsid w:val="32EA7420"/>
    <w:multiLevelType w:val="multilevel"/>
    <w:tmpl w:val="5C14F0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32FF19EB"/>
    <w:multiLevelType w:val="multilevel"/>
    <w:tmpl w:val="E382821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72" w15:restartNumberingAfterBreak="0">
    <w:nsid w:val="33126608"/>
    <w:multiLevelType w:val="multilevel"/>
    <w:tmpl w:val="2F3A1F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3" w15:restartNumberingAfterBreak="0">
    <w:nsid w:val="33352D04"/>
    <w:multiLevelType w:val="multilevel"/>
    <w:tmpl w:val="6D5AA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15:restartNumberingAfterBreak="0">
    <w:nsid w:val="335D3737"/>
    <w:multiLevelType w:val="multilevel"/>
    <w:tmpl w:val="F844F29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5" w15:restartNumberingAfterBreak="0">
    <w:nsid w:val="335E6143"/>
    <w:multiLevelType w:val="multilevel"/>
    <w:tmpl w:val="219009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33760463"/>
    <w:multiLevelType w:val="multilevel"/>
    <w:tmpl w:val="02560D6A"/>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77" w15:restartNumberingAfterBreak="0">
    <w:nsid w:val="338D6D5D"/>
    <w:multiLevelType w:val="multilevel"/>
    <w:tmpl w:val="CC6C09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338F34CD"/>
    <w:multiLevelType w:val="multilevel"/>
    <w:tmpl w:val="D200E2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33BF59C6"/>
    <w:multiLevelType w:val="multilevel"/>
    <w:tmpl w:val="8230D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0" w15:restartNumberingAfterBreak="0">
    <w:nsid w:val="33F573F7"/>
    <w:multiLevelType w:val="multilevel"/>
    <w:tmpl w:val="325C79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1" w15:restartNumberingAfterBreak="0">
    <w:nsid w:val="343B70F0"/>
    <w:multiLevelType w:val="multilevel"/>
    <w:tmpl w:val="DB7EF0E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2" w15:restartNumberingAfterBreak="0">
    <w:nsid w:val="34945B71"/>
    <w:multiLevelType w:val="multilevel"/>
    <w:tmpl w:val="B40A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3" w15:restartNumberingAfterBreak="0">
    <w:nsid w:val="34C4027F"/>
    <w:multiLevelType w:val="multilevel"/>
    <w:tmpl w:val="CC30E7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4" w15:restartNumberingAfterBreak="0">
    <w:nsid w:val="34DA4C83"/>
    <w:multiLevelType w:val="multilevel"/>
    <w:tmpl w:val="1B20049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85" w15:restartNumberingAfterBreak="0">
    <w:nsid w:val="34DF1893"/>
    <w:multiLevelType w:val="multilevel"/>
    <w:tmpl w:val="566E4020"/>
    <w:numStyleLink w:val="TableNumBullets"/>
  </w:abstractNum>
  <w:abstractNum w:abstractNumId="486" w15:restartNumberingAfterBreak="0">
    <w:nsid w:val="34F278DC"/>
    <w:multiLevelType w:val="multilevel"/>
    <w:tmpl w:val="E664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7" w15:restartNumberingAfterBreak="0">
    <w:nsid w:val="350F4F04"/>
    <w:multiLevelType w:val="multilevel"/>
    <w:tmpl w:val="37867C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35243E15"/>
    <w:multiLevelType w:val="hybridMultilevel"/>
    <w:tmpl w:val="B8761F86"/>
    <w:lvl w:ilvl="0" w:tplc="B914B128">
      <w:start w:val="1"/>
      <w:numFmt w:val="decimal"/>
      <w:lvlText w:val="%1."/>
      <w:lvlJc w:val="left"/>
      <w:pPr>
        <w:ind w:left="720" w:hanging="360"/>
      </w:pPr>
    </w:lvl>
    <w:lvl w:ilvl="1" w:tplc="C8EC9CEC">
      <w:start w:val="1"/>
      <w:numFmt w:val="lowerLetter"/>
      <w:lvlText w:val="%2."/>
      <w:lvlJc w:val="left"/>
      <w:pPr>
        <w:ind w:left="1440" w:hanging="360"/>
      </w:pPr>
    </w:lvl>
    <w:lvl w:ilvl="2" w:tplc="80C6D1E4">
      <w:start w:val="1"/>
      <w:numFmt w:val="lowerRoman"/>
      <w:lvlText w:val="%3)"/>
      <w:lvlJc w:val="left"/>
      <w:pPr>
        <w:ind w:left="1080" w:hanging="360"/>
      </w:pPr>
    </w:lvl>
    <w:lvl w:ilvl="3" w:tplc="C0E0E588">
      <w:start w:val="1"/>
      <w:numFmt w:val="decimal"/>
      <w:lvlText w:val="%4."/>
      <w:lvlJc w:val="left"/>
      <w:pPr>
        <w:ind w:left="2880" w:hanging="360"/>
      </w:pPr>
    </w:lvl>
    <w:lvl w:ilvl="4" w:tplc="3FA4CD4C">
      <w:start w:val="1"/>
      <w:numFmt w:val="lowerLetter"/>
      <w:lvlText w:val="%5."/>
      <w:lvlJc w:val="left"/>
      <w:pPr>
        <w:ind w:left="3600" w:hanging="360"/>
      </w:pPr>
    </w:lvl>
    <w:lvl w:ilvl="5" w:tplc="89BA4676">
      <w:start w:val="1"/>
      <w:numFmt w:val="lowerRoman"/>
      <w:lvlText w:val="%6."/>
      <w:lvlJc w:val="right"/>
      <w:pPr>
        <w:ind w:left="4320" w:hanging="180"/>
      </w:pPr>
    </w:lvl>
    <w:lvl w:ilvl="6" w:tplc="795A166C">
      <w:start w:val="1"/>
      <w:numFmt w:val="decimal"/>
      <w:lvlText w:val="%7."/>
      <w:lvlJc w:val="left"/>
      <w:pPr>
        <w:ind w:left="5040" w:hanging="360"/>
      </w:pPr>
    </w:lvl>
    <w:lvl w:ilvl="7" w:tplc="71789AD8">
      <w:start w:val="1"/>
      <w:numFmt w:val="lowerLetter"/>
      <w:lvlText w:val="%8."/>
      <w:lvlJc w:val="left"/>
      <w:pPr>
        <w:ind w:left="5760" w:hanging="360"/>
      </w:pPr>
    </w:lvl>
    <w:lvl w:ilvl="8" w:tplc="C6F63ECE">
      <w:start w:val="1"/>
      <w:numFmt w:val="lowerRoman"/>
      <w:lvlText w:val="%9."/>
      <w:lvlJc w:val="right"/>
      <w:pPr>
        <w:ind w:left="6480" w:hanging="180"/>
      </w:pPr>
    </w:lvl>
  </w:abstractNum>
  <w:abstractNum w:abstractNumId="489" w15:restartNumberingAfterBreak="0">
    <w:nsid w:val="355955F5"/>
    <w:multiLevelType w:val="multilevel"/>
    <w:tmpl w:val="E490F5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0" w15:restartNumberingAfterBreak="0">
    <w:nsid w:val="35653024"/>
    <w:multiLevelType w:val="multilevel"/>
    <w:tmpl w:val="07CC560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1" w15:restartNumberingAfterBreak="0">
    <w:nsid w:val="3577DBC4"/>
    <w:multiLevelType w:val="multilevel"/>
    <w:tmpl w:val="24E6092A"/>
    <w:lvl w:ilvl="0">
      <w:start w:val="1"/>
      <w:numFmt w:val="decimal"/>
      <w:lvlText w:val="%1."/>
      <w:lvlJc w:val="left"/>
      <w:pPr>
        <w:ind w:left="644" w:hanging="357"/>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lowerLetter"/>
      <w:lvlText w:val="(%4)"/>
      <w:lvlJc w:val="left"/>
      <w:pPr>
        <w:ind w:left="3272"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2" w15:restartNumberingAfterBreak="0">
    <w:nsid w:val="35EB3E05"/>
    <w:multiLevelType w:val="multilevel"/>
    <w:tmpl w:val="F6D4E7C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93" w15:restartNumberingAfterBreak="0">
    <w:nsid w:val="35F00379"/>
    <w:multiLevelType w:val="multilevel"/>
    <w:tmpl w:val="E1E47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4" w15:restartNumberingAfterBreak="0">
    <w:nsid w:val="360B7FE0"/>
    <w:multiLevelType w:val="multilevel"/>
    <w:tmpl w:val="F36C11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15:restartNumberingAfterBreak="0">
    <w:nsid w:val="360E6F22"/>
    <w:multiLevelType w:val="multilevel"/>
    <w:tmpl w:val="6ED43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6" w15:restartNumberingAfterBreak="0">
    <w:nsid w:val="36593C05"/>
    <w:multiLevelType w:val="multilevel"/>
    <w:tmpl w:val="A6F69D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15:restartNumberingAfterBreak="0">
    <w:nsid w:val="367858F8"/>
    <w:multiLevelType w:val="multilevel"/>
    <w:tmpl w:val="D8F6D4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15:restartNumberingAfterBreak="0">
    <w:nsid w:val="367C035D"/>
    <w:multiLevelType w:val="multilevel"/>
    <w:tmpl w:val="6E623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9" w15:restartNumberingAfterBreak="0">
    <w:nsid w:val="36CC0075"/>
    <w:multiLevelType w:val="multilevel"/>
    <w:tmpl w:val="838C03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15:restartNumberingAfterBreak="0">
    <w:nsid w:val="37340E60"/>
    <w:multiLevelType w:val="multilevel"/>
    <w:tmpl w:val="4F5E59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1" w15:restartNumberingAfterBreak="0">
    <w:nsid w:val="376717E4"/>
    <w:multiLevelType w:val="multilevel"/>
    <w:tmpl w:val="81B203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2" w15:restartNumberingAfterBreak="0">
    <w:nsid w:val="37B7359A"/>
    <w:multiLevelType w:val="multilevel"/>
    <w:tmpl w:val="15B8AC6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3" w15:restartNumberingAfterBreak="0">
    <w:nsid w:val="38234577"/>
    <w:multiLevelType w:val="multilevel"/>
    <w:tmpl w:val="2F567BD6"/>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04" w15:restartNumberingAfterBreak="0">
    <w:nsid w:val="383BEE20"/>
    <w:multiLevelType w:val="hybridMultilevel"/>
    <w:tmpl w:val="B1BAA30E"/>
    <w:lvl w:ilvl="0" w:tplc="D3C0F498">
      <w:start w:val="1"/>
      <w:numFmt w:val="decimal"/>
      <w:lvlText w:val="%1."/>
      <w:lvlJc w:val="left"/>
      <w:pPr>
        <w:ind w:left="720" w:hanging="360"/>
      </w:pPr>
    </w:lvl>
    <w:lvl w:ilvl="1" w:tplc="08502174">
      <w:start w:val="1"/>
      <w:numFmt w:val="lowerLetter"/>
      <w:lvlText w:val="%2."/>
      <w:lvlJc w:val="left"/>
      <w:pPr>
        <w:ind w:left="1440" w:hanging="360"/>
      </w:pPr>
    </w:lvl>
    <w:lvl w:ilvl="2" w:tplc="C90C7C28">
      <w:start w:val="1"/>
      <w:numFmt w:val="lowerLetter"/>
      <w:lvlText w:val="(%3)"/>
      <w:lvlJc w:val="left"/>
      <w:pPr>
        <w:ind w:left="809" w:hanging="709"/>
      </w:pPr>
    </w:lvl>
    <w:lvl w:ilvl="3" w:tplc="903E1420">
      <w:start w:val="1"/>
      <w:numFmt w:val="decimal"/>
      <w:lvlText w:val="%4."/>
      <w:lvlJc w:val="left"/>
      <w:pPr>
        <w:ind w:left="2880" w:hanging="360"/>
      </w:pPr>
    </w:lvl>
    <w:lvl w:ilvl="4" w:tplc="985A435E">
      <w:start w:val="1"/>
      <w:numFmt w:val="lowerLetter"/>
      <w:lvlText w:val="%5."/>
      <w:lvlJc w:val="left"/>
      <w:pPr>
        <w:ind w:left="3600" w:hanging="360"/>
      </w:pPr>
    </w:lvl>
    <w:lvl w:ilvl="5" w:tplc="F914363A">
      <w:start w:val="1"/>
      <w:numFmt w:val="lowerRoman"/>
      <w:lvlText w:val="%6."/>
      <w:lvlJc w:val="right"/>
      <w:pPr>
        <w:ind w:left="4320" w:hanging="180"/>
      </w:pPr>
    </w:lvl>
    <w:lvl w:ilvl="6" w:tplc="D6424CC0">
      <w:start w:val="1"/>
      <w:numFmt w:val="decimal"/>
      <w:lvlText w:val="%7."/>
      <w:lvlJc w:val="left"/>
      <w:pPr>
        <w:ind w:left="5040" w:hanging="360"/>
      </w:pPr>
    </w:lvl>
    <w:lvl w:ilvl="7" w:tplc="DB9228A2">
      <w:start w:val="1"/>
      <w:numFmt w:val="lowerLetter"/>
      <w:lvlText w:val="%8."/>
      <w:lvlJc w:val="left"/>
      <w:pPr>
        <w:ind w:left="5760" w:hanging="360"/>
      </w:pPr>
    </w:lvl>
    <w:lvl w:ilvl="8" w:tplc="18200702">
      <w:start w:val="1"/>
      <w:numFmt w:val="lowerRoman"/>
      <w:lvlText w:val="%9."/>
      <w:lvlJc w:val="right"/>
      <w:pPr>
        <w:ind w:left="6480" w:hanging="180"/>
      </w:pPr>
    </w:lvl>
  </w:abstractNum>
  <w:abstractNum w:abstractNumId="505" w15:restartNumberingAfterBreak="0">
    <w:nsid w:val="38710ACD"/>
    <w:multiLevelType w:val="multilevel"/>
    <w:tmpl w:val="27D437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6" w15:restartNumberingAfterBreak="0">
    <w:nsid w:val="38AF429D"/>
    <w:multiLevelType w:val="multilevel"/>
    <w:tmpl w:val="69CE5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38D80357"/>
    <w:multiLevelType w:val="multilevel"/>
    <w:tmpl w:val="B11020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8" w15:restartNumberingAfterBreak="0">
    <w:nsid w:val="38F84115"/>
    <w:multiLevelType w:val="multilevel"/>
    <w:tmpl w:val="1A6C29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39010C9B"/>
    <w:multiLevelType w:val="multilevel"/>
    <w:tmpl w:val="A1EE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0" w15:restartNumberingAfterBreak="0">
    <w:nsid w:val="39077BC6"/>
    <w:multiLevelType w:val="multilevel"/>
    <w:tmpl w:val="6BBA3F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39262F63"/>
    <w:multiLevelType w:val="multilevel"/>
    <w:tmpl w:val="536499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15:restartNumberingAfterBreak="0">
    <w:nsid w:val="39390DF9"/>
    <w:multiLevelType w:val="multilevel"/>
    <w:tmpl w:val="5206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3" w15:restartNumberingAfterBreak="0">
    <w:nsid w:val="395F2D9A"/>
    <w:multiLevelType w:val="multilevel"/>
    <w:tmpl w:val="5504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4" w15:restartNumberingAfterBreak="0">
    <w:nsid w:val="39996A83"/>
    <w:multiLevelType w:val="multilevel"/>
    <w:tmpl w:val="F202D85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15" w15:restartNumberingAfterBreak="0">
    <w:nsid w:val="39C20873"/>
    <w:multiLevelType w:val="multilevel"/>
    <w:tmpl w:val="AAAAB5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6" w15:restartNumberingAfterBreak="0">
    <w:nsid w:val="39D028CB"/>
    <w:multiLevelType w:val="multilevel"/>
    <w:tmpl w:val="3C56FD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7" w15:restartNumberingAfterBreak="0">
    <w:nsid w:val="3A0917DD"/>
    <w:multiLevelType w:val="hybridMultilevel"/>
    <w:tmpl w:val="73307A9C"/>
    <w:lvl w:ilvl="0" w:tplc="0DD89B3E">
      <w:numFmt w:val="bullet"/>
      <w:lvlText w:val=""/>
      <w:lvlJc w:val="left"/>
      <w:pPr>
        <w:ind w:left="454" w:hanging="341"/>
      </w:pPr>
      <w:rPr>
        <w:rFonts w:ascii="Symbol" w:eastAsia="Symbol" w:hAnsi="Symbol" w:cs="Symbol" w:hint="default"/>
        <w:b w:val="0"/>
        <w:bCs w:val="0"/>
        <w:i w:val="0"/>
        <w:iCs w:val="0"/>
        <w:color w:val="E00909"/>
        <w:spacing w:val="0"/>
        <w:w w:val="100"/>
        <w:sz w:val="22"/>
        <w:szCs w:val="22"/>
        <w:lang w:val="en-US" w:eastAsia="en-US" w:bidi="ar-SA"/>
      </w:rPr>
    </w:lvl>
    <w:lvl w:ilvl="1" w:tplc="141E0A64">
      <w:numFmt w:val="bullet"/>
      <w:lvlText w:val="•"/>
      <w:lvlJc w:val="left"/>
      <w:pPr>
        <w:ind w:left="1386" w:hanging="341"/>
      </w:pPr>
      <w:rPr>
        <w:rFonts w:hint="default"/>
        <w:lang w:val="en-US" w:eastAsia="en-US" w:bidi="ar-SA"/>
      </w:rPr>
    </w:lvl>
    <w:lvl w:ilvl="2" w:tplc="D7EE590A">
      <w:numFmt w:val="bullet"/>
      <w:lvlText w:val="•"/>
      <w:lvlJc w:val="left"/>
      <w:pPr>
        <w:ind w:left="2312" w:hanging="341"/>
      </w:pPr>
      <w:rPr>
        <w:rFonts w:hint="default"/>
        <w:lang w:val="en-US" w:eastAsia="en-US" w:bidi="ar-SA"/>
      </w:rPr>
    </w:lvl>
    <w:lvl w:ilvl="3" w:tplc="3BC428D6">
      <w:numFmt w:val="bullet"/>
      <w:lvlText w:val="•"/>
      <w:lvlJc w:val="left"/>
      <w:pPr>
        <w:ind w:left="3239" w:hanging="341"/>
      </w:pPr>
      <w:rPr>
        <w:rFonts w:hint="default"/>
        <w:lang w:val="en-US" w:eastAsia="en-US" w:bidi="ar-SA"/>
      </w:rPr>
    </w:lvl>
    <w:lvl w:ilvl="4" w:tplc="F1EEF144">
      <w:numFmt w:val="bullet"/>
      <w:lvlText w:val="•"/>
      <w:lvlJc w:val="left"/>
      <w:pPr>
        <w:ind w:left="4165" w:hanging="341"/>
      </w:pPr>
      <w:rPr>
        <w:rFonts w:hint="default"/>
        <w:lang w:val="en-US" w:eastAsia="en-US" w:bidi="ar-SA"/>
      </w:rPr>
    </w:lvl>
    <w:lvl w:ilvl="5" w:tplc="8438D442">
      <w:numFmt w:val="bullet"/>
      <w:lvlText w:val="•"/>
      <w:lvlJc w:val="left"/>
      <w:pPr>
        <w:ind w:left="5092" w:hanging="341"/>
      </w:pPr>
      <w:rPr>
        <w:rFonts w:hint="default"/>
        <w:lang w:val="en-US" w:eastAsia="en-US" w:bidi="ar-SA"/>
      </w:rPr>
    </w:lvl>
    <w:lvl w:ilvl="6" w:tplc="929E6058">
      <w:numFmt w:val="bullet"/>
      <w:lvlText w:val="•"/>
      <w:lvlJc w:val="left"/>
      <w:pPr>
        <w:ind w:left="6018" w:hanging="341"/>
      </w:pPr>
      <w:rPr>
        <w:rFonts w:hint="default"/>
        <w:lang w:val="en-US" w:eastAsia="en-US" w:bidi="ar-SA"/>
      </w:rPr>
    </w:lvl>
    <w:lvl w:ilvl="7" w:tplc="916A3B80">
      <w:numFmt w:val="bullet"/>
      <w:lvlText w:val="•"/>
      <w:lvlJc w:val="left"/>
      <w:pPr>
        <w:ind w:left="6944" w:hanging="341"/>
      </w:pPr>
      <w:rPr>
        <w:rFonts w:hint="default"/>
        <w:lang w:val="en-US" w:eastAsia="en-US" w:bidi="ar-SA"/>
      </w:rPr>
    </w:lvl>
    <w:lvl w:ilvl="8" w:tplc="13D06746">
      <w:numFmt w:val="bullet"/>
      <w:lvlText w:val="•"/>
      <w:lvlJc w:val="left"/>
      <w:pPr>
        <w:ind w:left="7871" w:hanging="341"/>
      </w:pPr>
      <w:rPr>
        <w:rFonts w:hint="default"/>
        <w:lang w:val="en-US" w:eastAsia="en-US" w:bidi="ar-SA"/>
      </w:rPr>
    </w:lvl>
  </w:abstractNum>
  <w:abstractNum w:abstractNumId="518" w15:restartNumberingAfterBreak="0">
    <w:nsid w:val="3A1751C9"/>
    <w:multiLevelType w:val="multilevel"/>
    <w:tmpl w:val="B4C217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9" w15:restartNumberingAfterBreak="0">
    <w:nsid w:val="3A1C0967"/>
    <w:multiLevelType w:val="multilevel"/>
    <w:tmpl w:val="D3306F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0" w15:restartNumberingAfterBreak="0">
    <w:nsid w:val="3A297153"/>
    <w:multiLevelType w:val="multilevel"/>
    <w:tmpl w:val="817E41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3A423DC9"/>
    <w:multiLevelType w:val="multilevel"/>
    <w:tmpl w:val="24DC575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2" w15:restartNumberingAfterBreak="0">
    <w:nsid w:val="3A760FC0"/>
    <w:multiLevelType w:val="multilevel"/>
    <w:tmpl w:val="C54698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3" w15:restartNumberingAfterBreak="0">
    <w:nsid w:val="3AE75CEC"/>
    <w:multiLevelType w:val="multilevel"/>
    <w:tmpl w:val="30B87B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4" w15:restartNumberingAfterBreak="0">
    <w:nsid w:val="3B014D7D"/>
    <w:multiLevelType w:val="multilevel"/>
    <w:tmpl w:val="F6B4E8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5" w15:restartNumberingAfterBreak="0">
    <w:nsid w:val="3B3524E0"/>
    <w:multiLevelType w:val="multilevel"/>
    <w:tmpl w:val="B45A8320"/>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526" w15:restartNumberingAfterBreak="0">
    <w:nsid w:val="3B8C2272"/>
    <w:multiLevelType w:val="multilevel"/>
    <w:tmpl w:val="4DDC79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3B9E59A2"/>
    <w:multiLevelType w:val="multilevel"/>
    <w:tmpl w:val="A5B6E3C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28" w15:restartNumberingAfterBreak="0">
    <w:nsid w:val="3BA855F8"/>
    <w:multiLevelType w:val="multilevel"/>
    <w:tmpl w:val="AF3E65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9" w15:restartNumberingAfterBreak="0">
    <w:nsid w:val="3BB07EF8"/>
    <w:multiLevelType w:val="multilevel"/>
    <w:tmpl w:val="9BD01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0" w15:restartNumberingAfterBreak="0">
    <w:nsid w:val="3BB6055F"/>
    <w:multiLevelType w:val="multilevel"/>
    <w:tmpl w:val="922659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1" w15:restartNumberingAfterBreak="0">
    <w:nsid w:val="3BCA063F"/>
    <w:multiLevelType w:val="multilevel"/>
    <w:tmpl w:val="C8A4EE16"/>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2422" w:hanging="720"/>
      </w:pPr>
    </w:lvl>
    <w:lvl w:ilvl="3">
      <w:start w:val="1"/>
      <w:numFmt w:val="lowerLetter"/>
      <w:lvlText w:val="(%4)"/>
      <w:lvlJc w:val="left"/>
      <w:pPr>
        <w:ind w:left="2847"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2" w15:restartNumberingAfterBreak="0">
    <w:nsid w:val="3BE75F04"/>
    <w:multiLevelType w:val="multilevel"/>
    <w:tmpl w:val="C4208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3" w15:restartNumberingAfterBreak="0">
    <w:nsid w:val="3C083B09"/>
    <w:multiLevelType w:val="multilevel"/>
    <w:tmpl w:val="074AF8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4" w15:restartNumberingAfterBreak="0">
    <w:nsid w:val="3C0D78F2"/>
    <w:multiLevelType w:val="multilevel"/>
    <w:tmpl w:val="70A4CE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15:restartNumberingAfterBreak="0">
    <w:nsid w:val="3C16550E"/>
    <w:multiLevelType w:val="multilevel"/>
    <w:tmpl w:val="8968BF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6" w15:restartNumberingAfterBreak="0">
    <w:nsid w:val="3C457673"/>
    <w:multiLevelType w:val="hybridMultilevel"/>
    <w:tmpl w:val="D6565AE0"/>
    <w:lvl w:ilvl="0" w:tplc="A63AA830">
      <w:start w:val="1"/>
      <w:numFmt w:val="decimal"/>
      <w:lvlText w:val="%1."/>
      <w:lvlJc w:val="left"/>
      <w:pPr>
        <w:ind w:left="1580" w:hanging="360"/>
      </w:pPr>
      <w:rPr>
        <w:rFonts w:ascii="Arial" w:eastAsia="Arial" w:hAnsi="Arial" w:cs="Arial" w:hint="default"/>
        <w:b w:val="0"/>
        <w:bCs w:val="0"/>
        <w:i w:val="0"/>
        <w:iCs w:val="0"/>
        <w:spacing w:val="0"/>
        <w:w w:val="100"/>
        <w:sz w:val="24"/>
        <w:szCs w:val="24"/>
        <w:lang w:val="en-US" w:eastAsia="en-US" w:bidi="ar-SA"/>
      </w:rPr>
    </w:lvl>
    <w:lvl w:ilvl="1" w:tplc="AAF03FBA">
      <w:numFmt w:val="bullet"/>
      <w:lvlText w:val="•"/>
      <w:lvlJc w:val="left"/>
      <w:pPr>
        <w:ind w:left="2424" w:hanging="360"/>
      </w:pPr>
      <w:rPr>
        <w:rFonts w:hint="default"/>
        <w:lang w:val="en-US" w:eastAsia="en-US" w:bidi="ar-SA"/>
      </w:rPr>
    </w:lvl>
    <w:lvl w:ilvl="2" w:tplc="4A10A8CE">
      <w:numFmt w:val="bullet"/>
      <w:lvlText w:val="•"/>
      <w:lvlJc w:val="left"/>
      <w:pPr>
        <w:ind w:left="3269" w:hanging="360"/>
      </w:pPr>
      <w:rPr>
        <w:rFonts w:hint="default"/>
        <w:lang w:val="en-US" w:eastAsia="en-US" w:bidi="ar-SA"/>
      </w:rPr>
    </w:lvl>
    <w:lvl w:ilvl="3" w:tplc="6806111E">
      <w:numFmt w:val="bullet"/>
      <w:lvlText w:val="•"/>
      <w:lvlJc w:val="left"/>
      <w:pPr>
        <w:ind w:left="4113" w:hanging="360"/>
      </w:pPr>
      <w:rPr>
        <w:rFonts w:hint="default"/>
        <w:lang w:val="en-US" w:eastAsia="en-US" w:bidi="ar-SA"/>
      </w:rPr>
    </w:lvl>
    <w:lvl w:ilvl="4" w:tplc="0D361C18">
      <w:numFmt w:val="bullet"/>
      <w:lvlText w:val="•"/>
      <w:lvlJc w:val="left"/>
      <w:pPr>
        <w:ind w:left="4958" w:hanging="360"/>
      </w:pPr>
      <w:rPr>
        <w:rFonts w:hint="default"/>
        <w:lang w:val="en-US" w:eastAsia="en-US" w:bidi="ar-SA"/>
      </w:rPr>
    </w:lvl>
    <w:lvl w:ilvl="5" w:tplc="4002F17C">
      <w:numFmt w:val="bullet"/>
      <w:lvlText w:val="•"/>
      <w:lvlJc w:val="left"/>
      <w:pPr>
        <w:ind w:left="5803" w:hanging="360"/>
      </w:pPr>
      <w:rPr>
        <w:rFonts w:hint="default"/>
        <w:lang w:val="en-US" w:eastAsia="en-US" w:bidi="ar-SA"/>
      </w:rPr>
    </w:lvl>
    <w:lvl w:ilvl="6" w:tplc="B044D26E">
      <w:numFmt w:val="bullet"/>
      <w:lvlText w:val="•"/>
      <w:lvlJc w:val="left"/>
      <w:pPr>
        <w:ind w:left="6647" w:hanging="360"/>
      </w:pPr>
      <w:rPr>
        <w:rFonts w:hint="default"/>
        <w:lang w:val="en-US" w:eastAsia="en-US" w:bidi="ar-SA"/>
      </w:rPr>
    </w:lvl>
    <w:lvl w:ilvl="7" w:tplc="4EFC90AA">
      <w:numFmt w:val="bullet"/>
      <w:lvlText w:val="•"/>
      <w:lvlJc w:val="left"/>
      <w:pPr>
        <w:ind w:left="7492" w:hanging="360"/>
      </w:pPr>
      <w:rPr>
        <w:rFonts w:hint="default"/>
        <w:lang w:val="en-US" w:eastAsia="en-US" w:bidi="ar-SA"/>
      </w:rPr>
    </w:lvl>
    <w:lvl w:ilvl="8" w:tplc="646E356E">
      <w:numFmt w:val="bullet"/>
      <w:lvlText w:val="•"/>
      <w:lvlJc w:val="left"/>
      <w:pPr>
        <w:ind w:left="8337" w:hanging="360"/>
      </w:pPr>
      <w:rPr>
        <w:rFonts w:hint="default"/>
        <w:lang w:val="en-US" w:eastAsia="en-US" w:bidi="ar-SA"/>
      </w:rPr>
    </w:lvl>
  </w:abstractNum>
  <w:abstractNum w:abstractNumId="537" w15:restartNumberingAfterBreak="0">
    <w:nsid w:val="3C6D631F"/>
    <w:multiLevelType w:val="multilevel"/>
    <w:tmpl w:val="ACB41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8" w15:restartNumberingAfterBreak="0">
    <w:nsid w:val="3C7216E4"/>
    <w:multiLevelType w:val="multilevel"/>
    <w:tmpl w:val="B702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9" w15:restartNumberingAfterBreak="0">
    <w:nsid w:val="3C7803B8"/>
    <w:multiLevelType w:val="multilevel"/>
    <w:tmpl w:val="C8282616"/>
    <w:lvl w:ilvl="0">
      <w:start w:val="1"/>
      <w:numFmt w:val="decimal"/>
      <w:lvlText w:val="%1."/>
      <w:lvlJc w:val="left"/>
      <w:pPr>
        <w:ind w:left="720" w:hanging="360"/>
      </w:pPr>
      <w:rPr>
        <w:b w:val="0"/>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0" w15:restartNumberingAfterBreak="0">
    <w:nsid w:val="3C802E2A"/>
    <w:multiLevelType w:val="multilevel"/>
    <w:tmpl w:val="738E9E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1" w15:restartNumberingAfterBreak="0">
    <w:nsid w:val="3CA255D4"/>
    <w:multiLevelType w:val="multilevel"/>
    <w:tmpl w:val="FE40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2" w15:restartNumberingAfterBreak="0">
    <w:nsid w:val="3CC516C6"/>
    <w:multiLevelType w:val="multilevel"/>
    <w:tmpl w:val="B122F4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3" w15:restartNumberingAfterBreak="0">
    <w:nsid w:val="3CDA2545"/>
    <w:multiLevelType w:val="multilevel"/>
    <w:tmpl w:val="F300FA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4" w15:restartNumberingAfterBreak="0">
    <w:nsid w:val="3CE448E0"/>
    <w:multiLevelType w:val="multilevel"/>
    <w:tmpl w:val="E47894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5" w15:restartNumberingAfterBreak="0">
    <w:nsid w:val="3D0D5772"/>
    <w:multiLevelType w:val="multilevel"/>
    <w:tmpl w:val="EC6C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6" w15:restartNumberingAfterBreak="0">
    <w:nsid w:val="3D505698"/>
    <w:multiLevelType w:val="multilevel"/>
    <w:tmpl w:val="9CCA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7" w15:restartNumberingAfterBreak="0">
    <w:nsid w:val="3D603DC7"/>
    <w:multiLevelType w:val="multilevel"/>
    <w:tmpl w:val="89D2D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8" w15:restartNumberingAfterBreak="0">
    <w:nsid w:val="3D7F02E4"/>
    <w:multiLevelType w:val="multilevel"/>
    <w:tmpl w:val="2CBEE59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9" w15:restartNumberingAfterBreak="0">
    <w:nsid w:val="3D866E57"/>
    <w:multiLevelType w:val="multilevel"/>
    <w:tmpl w:val="88DCC8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0" w15:restartNumberingAfterBreak="0">
    <w:nsid w:val="3D965F26"/>
    <w:multiLevelType w:val="multilevel"/>
    <w:tmpl w:val="074A13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1" w15:restartNumberingAfterBreak="0">
    <w:nsid w:val="3DB75E04"/>
    <w:multiLevelType w:val="hybridMultilevel"/>
    <w:tmpl w:val="26B07C48"/>
    <w:lvl w:ilvl="0" w:tplc="7E26EA4C">
      <w:start w:val="1"/>
      <w:numFmt w:val="decimal"/>
      <w:lvlText w:val="%1."/>
      <w:lvlJc w:val="left"/>
      <w:pPr>
        <w:ind w:left="860" w:hanging="269"/>
      </w:pPr>
      <w:rPr>
        <w:rFonts w:ascii="Arial" w:eastAsia="Arial" w:hAnsi="Arial" w:cs="Arial" w:hint="default"/>
        <w:b w:val="0"/>
        <w:bCs w:val="0"/>
        <w:i w:val="0"/>
        <w:iCs w:val="0"/>
        <w:spacing w:val="0"/>
        <w:w w:val="89"/>
        <w:sz w:val="24"/>
        <w:szCs w:val="24"/>
        <w:u w:val="single" w:color="000000"/>
        <w:lang w:val="en-US" w:eastAsia="en-US" w:bidi="ar-SA"/>
      </w:rPr>
    </w:lvl>
    <w:lvl w:ilvl="1" w:tplc="274C0078">
      <w:numFmt w:val="bullet"/>
      <w:lvlText w:val=""/>
      <w:lvlJc w:val="left"/>
      <w:pPr>
        <w:ind w:left="1580" w:hanging="360"/>
      </w:pPr>
      <w:rPr>
        <w:rFonts w:ascii="Symbol" w:eastAsia="Symbol" w:hAnsi="Symbol" w:cs="Symbol" w:hint="default"/>
        <w:b w:val="0"/>
        <w:bCs w:val="0"/>
        <w:i w:val="0"/>
        <w:iCs w:val="0"/>
        <w:spacing w:val="0"/>
        <w:w w:val="100"/>
        <w:sz w:val="24"/>
        <w:szCs w:val="24"/>
        <w:lang w:val="en-US" w:eastAsia="en-US" w:bidi="ar-SA"/>
      </w:rPr>
    </w:lvl>
    <w:lvl w:ilvl="2" w:tplc="6DEECF74">
      <w:numFmt w:val="bullet"/>
      <w:lvlText w:val="•"/>
      <w:lvlJc w:val="left"/>
      <w:pPr>
        <w:ind w:left="2518" w:hanging="360"/>
      </w:pPr>
      <w:rPr>
        <w:rFonts w:hint="default"/>
        <w:lang w:val="en-US" w:eastAsia="en-US" w:bidi="ar-SA"/>
      </w:rPr>
    </w:lvl>
    <w:lvl w:ilvl="3" w:tplc="0EE48E4E">
      <w:numFmt w:val="bullet"/>
      <w:lvlText w:val="•"/>
      <w:lvlJc w:val="left"/>
      <w:pPr>
        <w:ind w:left="3456" w:hanging="360"/>
      </w:pPr>
      <w:rPr>
        <w:rFonts w:hint="default"/>
        <w:lang w:val="en-US" w:eastAsia="en-US" w:bidi="ar-SA"/>
      </w:rPr>
    </w:lvl>
    <w:lvl w:ilvl="4" w:tplc="CE68F590">
      <w:numFmt w:val="bullet"/>
      <w:lvlText w:val="•"/>
      <w:lvlJc w:val="left"/>
      <w:pPr>
        <w:ind w:left="4395" w:hanging="360"/>
      </w:pPr>
      <w:rPr>
        <w:rFonts w:hint="default"/>
        <w:lang w:val="en-US" w:eastAsia="en-US" w:bidi="ar-SA"/>
      </w:rPr>
    </w:lvl>
    <w:lvl w:ilvl="5" w:tplc="4ECA0CAE">
      <w:numFmt w:val="bullet"/>
      <w:lvlText w:val="•"/>
      <w:lvlJc w:val="left"/>
      <w:pPr>
        <w:ind w:left="5333" w:hanging="360"/>
      </w:pPr>
      <w:rPr>
        <w:rFonts w:hint="default"/>
        <w:lang w:val="en-US" w:eastAsia="en-US" w:bidi="ar-SA"/>
      </w:rPr>
    </w:lvl>
    <w:lvl w:ilvl="6" w:tplc="E42288B8">
      <w:numFmt w:val="bullet"/>
      <w:lvlText w:val="•"/>
      <w:lvlJc w:val="left"/>
      <w:pPr>
        <w:ind w:left="6272" w:hanging="360"/>
      </w:pPr>
      <w:rPr>
        <w:rFonts w:hint="default"/>
        <w:lang w:val="en-US" w:eastAsia="en-US" w:bidi="ar-SA"/>
      </w:rPr>
    </w:lvl>
    <w:lvl w:ilvl="7" w:tplc="8DB01B9C">
      <w:numFmt w:val="bullet"/>
      <w:lvlText w:val="•"/>
      <w:lvlJc w:val="left"/>
      <w:pPr>
        <w:ind w:left="7210" w:hanging="360"/>
      </w:pPr>
      <w:rPr>
        <w:rFonts w:hint="default"/>
        <w:lang w:val="en-US" w:eastAsia="en-US" w:bidi="ar-SA"/>
      </w:rPr>
    </w:lvl>
    <w:lvl w:ilvl="8" w:tplc="A6F8246C">
      <w:numFmt w:val="bullet"/>
      <w:lvlText w:val="•"/>
      <w:lvlJc w:val="left"/>
      <w:pPr>
        <w:ind w:left="8149" w:hanging="360"/>
      </w:pPr>
      <w:rPr>
        <w:rFonts w:hint="default"/>
        <w:lang w:val="en-US" w:eastAsia="en-US" w:bidi="ar-SA"/>
      </w:rPr>
    </w:lvl>
  </w:abstractNum>
  <w:abstractNum w:abstractNumId="552" w15:restartNumberingAfterBreak="0">
    <w:nsid w:val="3DED5CFA"/>
    <w:multiLevelType w:val="multilevel"/>
    <w:tmpl w:val="54DCE9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3" w15:restartNumberingAfterBreak="0">
    <w:nsid w:val="3E335E8A"/>
    <w:multiLevelType w:val="multilevel"/>
    <w:tmpl w:val="2436A9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4" w15:restartNumberingAfterBreak="0">
    <w:nsid w:val="3E3A0210"/>
    <w:multiLevelType w:val="multilevel"/>
    <w:tmpl w:val="97668A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5" w15:restartNumberingAfterBreak="0">
    <w:nsid w:val="3E725265"/>
    <w:multiLevelType w:val="multilevel"/>
    <w:tmpl w:val="775EC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6" w15:restartNumberingAfterBreak="0">
    <w:nsid w:val="3E767627"/>
    <w:multiLevelType w:val="multilevel"/>
    <w:tmpl w:val="292A8630"/>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557" w15:restartNumberingAfterBreak="0">
    <w:nsid w:val="3E8C339E"/>
    <w:multiLevelType w:val="multilevel"/>
    <w:tmpl w:val="CB7E3090"/>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8" w15:restartNumberingAfterBreak="0">
    <w:nsid w:val="3ED81A6D"/>
    <w:multiLevelType w:val="hybridMultilevel"/>
    <w:tmpl w:val="E6165E26"/>
    <w:lvl w:ilvl="0" w:tplc="6608D3F0">
      <w:start w:val="1"/>
      <w:numFmt w:val="decimal"/>
      <w:lvlText w:val="%1."/>
      <w:lvlJc w:val="left"/>
      <w:pPr>
        <w:ind w:left="720" w:hanging="360"/>
      </w:pPr>
    </w:lvl>
    <w:lvl w:ilvl="1" w:tplc="5E00A31C">
      <w:start w:val="1"/>
      <w:numFmt w:val="decimal"/>
      <w:lvlText w:val="%2.1"/>
      <w:lvlJc w:val="left"/>
      <w:pPr>
        <w:ind w:left="1440" w:hanging="360"/>
      </w:pPr>
    </w:lvl>
    <w:lvl w:ilvl="2" w:tplc="F72E6A8C">
      <w:start w:val="1"/>
      <w:numFmt w:val="decimal"/>
      <w:lvlText w:val="%3.1.1"/>
      <w:lvlJc w:val="left"/>
      <w:pPr>
        <w:ind w:left="2160" w:hanging="180"/>
      </w:pPr>
    </w:lvl>
    <w:lvl w:ilvl="3" w:tplc="1BE2004E">
      <w:start w:val="1"/>
      <w:numFmt w:val="decimal"/>
      <w:lvlText w:val="%4."/>
      <w:lvlJc w:val="left"/>
      <w:pPr>
        <w:ind w:left="2880" w:hanging="360"/>
      </w:pPr>
    </w:lvl>
    <w:lvl w:ilvl="4" w:tplc="009A88B2">
      <w:start w:val="1"/>
      <w:numFmt w:val="lowerLetter"/>
      <w:lvlText w:val="%5."/>
      <w:lvlJc w:val="left"/>
      <w:pPr>
        <w:ind w:left="3600" w:hanging="360"/>
      </w:pPr>
    </w:lvl>
    <w:lvl w:ilvl="5" w:tplc="9EC8D99C">
      <w:start w:val="1"/>
      <w:numFmt w:val="lowerRoman"/>
      <w:lvlText w:val="%6."/>
      <w:lvlJc w:val="right"/>
      <w:pPr>
        <w:ind w:left="4320" w:hanging="180"/>
      </w:pPr>
    </w:lvl>
    <w:lvl w:ilvl="6" w:tplc="CACC8C4A">
      <w:start w:val="1"/>
      <w:numFmt w:val="decimal"/>
      <w:lvlText w:val="%7."/>
      <w:lvlJc w:val="left"/>
      <w:pPr>
        <w:ind w:left="5040" w:hanging="360"/>
      </w:pPr>
    </w:lvl>
    <w:lvl w:ilvl="7" w:tplc="629A1790">
      <w:start w:val="1"/>
      <w:numFmt w:val="lowerLetter"/>
      <w:lvlText w:val="%8."/>
      <w:lvlJc w:val="left"/>
      <w:pPr>
        <w:ind w:left="5760" w:hanging="360"/>
      </w:pPr>
    </w:lvl>
    <w:lvl w:ilvl="8" w:tplc="414C8526">
      <w:start w:val="1"/>
      <w:numFmt w:val="lowerRoman"/>
      <w:lvlText w:val="%9."/>
      <w:lvlJc w:val="right"/>
      <w:pPr>
        <w:ind w:left="6480" w:hanging="180"/>
      </w:pPr>
    </w:lvl>
  </w:abstractNum>
  <w:abstractNum w:abstractNumId="559" w15:restartNumberingAfterBreak="0">
    <w:nsid w:val="3EDF3436"/>
    <w:multiLevelType w:val="multilevel"/>
    <w:tmpl w:val="61706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0" w15:restartNumberingAfterBreak="0">
    <w:nsid w:val="3EFC1C4A"/>
    <w:multiLevelType w:val="multilevel"/>
    <w:tmpl w:val="DFDEE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1" w15:restartNumberingAfterBreak="0">
    <w:nsid w:val="3F1A7E4C"/>
    <w:multiLevelType w:val="multilevel"/>
    <w:tmpl w:val="DFFC78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2" w15:restartNumberingAfterBreak="0">
    <w:nsid w:val="3F1C59F1"/>
    <w:multiLevelType w:val="multilevel"/>
    <w:tmpl w:val="9C2A80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3" w15:restartNumberingAfterBreak="0">
    <w:nsid w:val="3F2C3ACE"/>
    <w:multiLevelType w:val="multilevel"/>
    <w:tmpl w:val="63369A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4" w15:restartNumberingAfterBreak="0">
    <w:nsid w:val="3F450D71"/>
    <w:multiLevelType w:val="multilevel"/>
    <w:tmpl w:val="BCC08B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5" w15:restartNumberingAfterBreak="0">
    <w:nsid w:val="3F4D2C9E"/>
    <w:multiLevelType w:val="multilevel"/>
    <w:tmpl w:val="BAFCCDC6"/>
    <w:lvl w:ilvl="0">
      <w:start w:val="2"/>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66" w15:restartNumberingAfterBreak="0">
    <w:nsid w:val="3FF43E81"/>
    <w:multiLevelType w:val="multilevel"/>
    <w:tmpl w:val="26167F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67" w15:restartNumberingAfterBreak="0">
    <w:nsid w:val="3FFE4220"/>
    <w:multiLevelType w:val="hybridMultilevel"/>
    <w:tmpl w:val="EA901A0A"/>
    <w:lvl w:ilvl="0" w:tplc="57049584">
      <w:numFmt w:val="bullet"/>
      <w:lvlText w:val=""/>
      <w:lvlJc w:val="left"/>
      <w:pPr>
        <w:ind w:left="727" w:hanging="361"/>
      </w:pPr>
      <w:rPr>
        <w:rFonts w:ascii="Symbol" w:eastAsia="Symbol" w:hAnsi="Symbol" w:cs="Symbol" w:hint="default"/>
        <w:b w:val="0"/>
        <w:bCs w:val="0"/>
        <w:i w:val="0"/>
        <w:iCs w:val="0"/>
        <w:spacing w:val="0"/>
        <w:w w:val="100"/>
        <w:sz w:val="20"/>
        <w:szCs w:val="20"/>
        <w:lang w:val="en-US" w:eastAsia="en-US" w:bidi="ar-SA"/>
      </w:rPr>
    </w:lvl>
    <w:lvl w:ilvl="1" w:tplc="65D6640A">
      <w:numFmt w:val="bullet"/>
      <w:lvlText w:val="•"/>
      <w:lvlJc w:val="left"/>
      <w:pPr>
        <w:ind w:left="1544" w:hanging="361"/>
      </w:pPr>
      <w:rPr>
        <w:rFonts w:hint="default"/>
        <w:lang w:val="en-US" w:eastAsia="en-US" w:bidi="ar-SA"/>
      </w:rPr>
    </w:lvl>
    <w:lvl w:ilvl="2" w:tplc="2B04B054">
      <w:numFmt w:val="bullet"/>
      <w:lvlText w:val="•"/>
      <w:lvlJc w:val="left"/>
      <w:pPr>
        <w:ind w:left="2369" w:hanging="361"/>
      </w:pPr>
      <w:rPr>
        <w:rFonts w:hint="default"/>
        <w:lang w:val="en-US" w:eastAsia="en-US" w:bidi="ar-SA"/>
      </w:rPr>
    </w:lvl>
    <w:lvl w:ilvl="3" w:tplc="0124FB62">
      <w:numFmt w:val="bullet"/>
      <w:lvlText w:val="•"/>
      <w:lvlJc w:val="left"/>
      <w:pPr>
        <w:ind w:left="3193" w:hanging="361"/>
      </w:pPr>
      <w:rPr>
        <w:rFonts w:hint="default"/>
        <w:lang w:val="en-US" w:eastAsia="en-US" w:bidi="ar-SA"/>
      </w:rPr>
    </w:lvl>
    <w:lvl w:ilvl="4" w:tplc="68004770">
      <w:numFmt w:val="bullet"/>
      <w:lvlText w:val="•"/>
      <w:lvlJc w:val="left"/>
      <w:pPr>
        <w:ind w:left="4018" w:hanging="361"/>
      </w:pPr>
      <w:rPr>
        <w:rFonts w:hint="default"/>
        <w:lang w:val="en-US" w:eastAsia="en-US" w:bidi="ar-SA"/>
      </w:rPr>
    </w:lvl>
    <w:lvl w:ilvl="5" w:tplc="EC087F1A">
      <w:numFmt w:val="bullet"/>
      <w:lvlText w:val="•"/>
      <w:lvlJc w:val="left"/>
      <w:pPr>
        <w:ind w:left="4842" w:hanging="361"/>
      </w:pPr>
      <w:rPr>
        <w:rFonts w:hint="default"/>
        <w:lang w:val="en-US" w:eastAsia="en-US" w:bidi="ar-SA"/>
      </w:rPr>
    </w:lvl>
    <w:lvl w:ilvl="6" w:tplc="ABC2B2A2">
      <w:numFmt w:val="bullet"/>
      <w:lvlText w:val="•"/>
      <w:lvlJc w:val="left"/>
      <w:pPr>
        <w:ind w:left="5667" w:hanging="361"/>
      </w:pPr>
      <w:rPr>
        <w:rFonts w:hint="default"/>
        <w:lang w:val="en-US" w:eastAsia="en-US" w:bidi="ar-SA"/>
      </w:rPr>
    </w:lvl>
    <w:lvl w:ilvl="7" w:tplc="5F688E9E">
      <w:numFmt w:val="bullet"/>
      <w:lvlText w:val="•"/>
      <w:lvlJc w:val="left"/>
      <w:pPr>
        <w:ind w:left="6491" w:hanging="361"/>
      </w:pPr>
      <w:rPr>
        <w:rFonts w:hint="default"/>
        <w:lang w:val="en-US" w:eastAsia="en-US" w:bidi="ar-SA"/>
      </w:rPr>
    </w:lvl>
    <w:lvl w:ilvl="8" w:tplc="E3E4453A">
      <w:numFmt w:val="bullet"/>
      <w:lvlText w:val="•"/>
      <w:lvlJc w:val="left"/>
      <w:pPr>
        <w:ind w:left="7316" w:hanging="361"/>
      </w:pPr>
      <w:rPr>
        <w:rFonts w:hint="default"/>
        <w:lang w:val="en-US" w:eastAsia="en-US" w:bidi="ar-SA"/>
      </w:rPr>
    </w:lvl>
  </w:abstractNum>
  <w:abstractNum w:abstractNumId="568" w15:restartNumberingAfterBreak="0">
    <w:nsid w:val="400C44B0"/>
    <w:multiLevelType w:val="multilevel"/>
    <w:tmpl w:val="893EA9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9" w15:restartNumberingAfterBreak="0">
    <w:nsid w:val="40164069"/>
    <w:multiLevelType w:val="multilevel"/>
    <w:tmpl w:val="751AD8A6"/>
    <w:lvl w:ilvl="0">
      <w:start w:val="1"/>
      <w:numFmt w:val="decimal"/>
      <w:pStyle w:val="Annex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70" w15:restartNumberingAfterBreak="0">
    <w:nsid w:val="40506B72"/>
    <w:multiLevelType w:val="multilevel"/>
    <w:tmpl w:val="A4942A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1" w15:restartNumberingAfterBreak="0">
    <w:nsid w:val="407D38F5"/>
    <w:multiLevelType w:val="multilevel"/>
    <w:tmpl w:val="A10A7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2" w15:restartNumberingAfterBreak="0">
    <w:nsid w:val="40BF1F1A"/>
    <w:multiLevelType w:val="multilevel"/>
    <w:tmpl w:val="CB8426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3" w15:restartNumberingAfterBreak="0">
    <w:nsid w:val="40F93FA6"/>
    <w:multiLevelType w:val="multilevel"/>
    <w:tmpl w:val="262C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4" w15:restartNumberingAfterBreak="0">
    <w:nsid w:val="411C174B"/>
    <w:multiLevelType w:val="multilevel"/>
    <w:tmpl w:val="AE26983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5" w15:restartNumberingAfterBreak="0">
    <w:nsid w:val="411F759E"/>
    <w:multiLevelType w:val="multilevel"/>
    <w:tmpl w:val="06E4BD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6" w15:restartNumberingAfterBreak="0">
    <w:nsid w:val="418D00CF"/>
    <w:multiLevelType w:val="multilevel"/>
    <w:tmpl w:val="7570B9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7" w15:restartNumberingAfterBreak="0">
    <w:nsid w:val="419D69F6"/>
    <w:multiLevelType w:val="multilevel"/>
    <w:tmpl w:val="B55C09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8" w15:restartNumberingAfterBreak="0">
    <w:nsid w:val="41A05015"/>
    <w:multiLevelType w:val="multilevel"/>
    <w:tmpl w:val="051EB7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9" w15:restartNumberingAfterBreak="0">
    <w:nsid w:val="41B21E4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0" w15:restartNumberingAfterBreak="0">
    <w:nsid w:val="41BB57BE"/>
    <w:multiLevelType w:val="multilevel"/>
    <w:tmpl w:val="99782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1" w15:restartNumberingAfterBreak="0">
    <w:nsid w:val="41C6EAB6"/>
    <w:multiLevelType w:val="multilevel"/>
    <w:tmpl w:val="D3142344"/>
    <w:lvl w:ilvl="0">
      <w:start w:val="1"/>
      <w:numFmt w:val="lowerLetter"/>
      <w:lvlText w:val="%1)"/>
      <w:lvlJc w:val="left"/>
      <w:pPr>
        <w:ind w:left="432" w:hanging="26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2" w15:restartNumberingAfterBreak="0">
    <w:nsid w:val="41E65D58"/>
    <w:multiLevelType w:val="multilevel"/>
    <w:tmpl w:val="8F508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3" w15:restartNumberingAfterBreak="0">
    <w:nsid w:val="41ED6AFD"/>
    <w:multiLevelType w:val="multilevel"/>
    <w:tmpl w:val="50BA3E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4" w15:restartNumberingAfterBreak="0">
    <w:nsid w:val="41FF0743"/>
    <w:multiLevelType w:val="multilevel"/>
    <w:tmpl w:val="958C86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5" w15:restartNumberingAfterBreak="0">
    <w:nsid w:val="42336252"/>
    <w:multiLevelType w:val="multilevel"/>
    <w:tmpl w:val="5FCA39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6" w15:restartNumberingAfterBreak="0">
    <w:nsid w:val="42421B8A"/>
    <w:multiLevelType w:val="multilevel"/>
    <w:tmpl w:val="5A20D0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7" w15:restartNumberingAfterBreak="0">
    <w:nsid w:val="424D53A3"/>
    <w:multiLevelType w:val="multilevel"/>
    <w:tmpl w:val="A7E8D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8" w15:restartNumberingAfterBreak="0">
    <w:nsid w:val="428A759B"/>
    <w:multiLevelType w:val="multilevel"/>
    <w:tmpl w:val="F8CC7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9" w15:restartNumberingAfterBreak="0">
    <w:nsid w:val="42903E25"/>
    <w:multiLevelType w:val="multilevel"/>
    <w:tmpl w:val="C2CA4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0" w15:restartNumberingAfterBreak="0">
    <w:nsid w:val="4299296F"/>
    <w:multiLevelType w:val="multilevel"/>
    <w:tmpl w:val="5F3A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1" w15:restartNumberingAfterBreak="0">
    <w:nsid w:val="429D4376"/>
    <w:multiLevelType w:val="multilevel"/>
    <w:tmpl w:val="AD7273DC"/>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92" w15:restartNumberingAfterBreak="0">
    <w:nsid w:val="42AF98CB"/>
    <w:multiLevelType w:val="multilevel"/>
    <w:tmpl w:val="516E3F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3" w15:restartNumberingAfterBreak="0">
    <w:nsid w:val="42B13C76"/>
    <w:multiLevelType w:val="multilevel"/>
    <w:tmpl w:val="996083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4" w15:restartNumberingAfterBreak="0">
    <w:nsid w:val="42E62FBE"/>
    <w:multiLevelType w:val="multilevel"/>
    <w:tmpl w:val="3C305C3A"/>
    <w:styleLink w:val="RCSStyles"/>
    <w:lvl w:ilvl="0">
      <w:start w:val="1"/>
      <w:numFmt w:val="none"/>
      <w:lvlText w:val="%1"/>
      <w:lvlJc w:val="left"/>
      <w:pPr>
        <w:ind w:left="0" w:firstLine="0"/>
      </w:pPr>
      <w:rPr>
        <w:rFonts w:hint="default"/>
      </w:rPr>
    </w:lvl>
    <w:lvl w:ilvl="1">
      <w:start w:val="1"/>
      <w:numFmt w:val="decimal"/>
      <w:lvlText w:val="%2"/>
      <w:lvlJc w:val="right"/>
      <w:pPr>
        <w:tabs>
          <w:tab w:val="num" w:pos="0"/>
        </w:tabs>
        <w:ind w:left="0" w:hanging="284"/>
      </w:pPr>
      <w:rPr>
        <w:rFonts w:hint="default"/>
        <w:color w:val="4F81BD" w:themeColor="accent1"/>
      </w:rPr>
    </w:lvl>
    <w:lvl w:ilvl="2">
      <w:start w:val="1"/>
      <w:numFmt w:val="decimal"/>
      <w:isLgl/>
      <w:lvlText w:val="%2.%3"/>
      <w:lvlJc w:val="right"/>
      <w:pPr>
        <w:tabs>
          <w:tab w:val="num" w:pos="0"/>
        </w:tabs>
        <w:ind w:left="0" w:hanging="284"/>
      </w:pPr>
      <w:rPr>
        <w:rFonts w:hint="default"/>
        <w:color w:val="4F81BD" w:themeColor="accent1"/>
      </w:rPr>
    </w:lvl>
    <w:lvl w:ilvl="3">
      <w:start w:val="1"/>
      <w:numFmt w:val="decimal"/>
      <w:isLgl/>
      <w:lvlText w:val="%2.%3.%4"/>
      <w:lvlJc w:val="right"/>
      <w:pPr>
        <w:tabs>
          <w:tab w:val="num" w:pos="0"/>
        </w:tabs>
        <w:ind w:left="0" w:hanging="284"/>
      </w:pPr>
      <w:rPr>
        <w:rFonts w:hint="default"/>
        <w:color w:val="4F81BD" w:themeColor="accent1"/>
      </w:rPr>
    </w:lvl>
    <w:lvl w:ilvl="4">
      <w:start w:val="1"/>
      <w:numFmt w:val="decimal"/>
      <w:isLgl/>
      <w:lvlText w:val="%5"/>
      <w:lvlJc w:val="right"/>
      <w:pPr>
        <w:tabs>
          <w:tab w:val="num" w:pos="0"/>
        </w:tabs>
        <w:ind w:left="0" w:hanging="284"/>
      </w:pPr>
      <w:rPr>
        <w:rFonts w:hint="default"/>
        <w:color w:val="4F81BD" w:themeColor="accent1"/>
      </w:rPr>
    </w:lvl>
    <w:lvl w:ilvl="5">
      <w:start w:val="1"/>
      <w:numFmt w:val="lowerLetter"/>
      <w:lvlText w:val="%6)"/>
      <w:lvlJc w:val="left"/>
      <w:pPr>
        <w:tabs>
          <w:tab w:val="num" w:pos="284"/>
        </w:tabs>
        <w:ind w:left="284" w:hanging="284"/>
      </w:pPr>
      <w:rPr>
        <w:rFonts w:hint="default"/>
        <w:color w:val="4F81BD" w:themeColor="accent1"/>
      </w:rPr>
    </w:lvl>
    <w:lvl w:ilvl="6">
      <w:start w:val="1"/>
      <w:numFmt w:val="lowerRoman"/>
      <w:lvlText w:val="%7)"/>
      <w:lvlJc w:val="left"/>
      <w:pPr>
        <w:tabs>
          <w:tab w:val="num" w:pos="709"/>
        </w:tabs>
        <w:ind w:left="709" w:hanging="425"/>
      </w:pPr>
      <w:rPr>
        <w:rFonts w:hint="default"/>
        <w:color w:val="4F81BD" w:themeColor="accent1"/>
      </w:rPr>
    </w:lvl>
    <w:lvl w:ilvl="7">
      <w:start w:val="1"/>
      <w:numFmt w:val="decimal"/>
      <w:lvlText w:val="%8)"/>
      <w:lvlJc w:val="left"/>
      <w:pPr>
        <w:tabs>
          <w:tab w:val="num" w:pos="992"/>
        </w:tabs>
        <w:ind w:left="992" w:hanging="283"/>
      </w:pPr>
      <w:rPr>
        <w:rFonts w:hint="default"/>
        <w:color w:val="4F81BD" w:themeColor="accent1"/>
      </w:rPr>
    </w:lvl>
    <w:lvl w:ilvl="8">
      <w:start w:val="1"/>
      <w:numFmt w:val="lowerRoman"/>
      <w:lvlText w:val="%9)"/>
      <w:lvlJc w:val="left"/>
      <w:pPr>
        <w:tabs>
          <w:tab w:val="num" w:pos="1418"/>
        </w:tabs>
        <w:ind w:left="1418" w:hanging="426"/>
      </w:pPr>
      <w:rPr>
        <w:rFonts w:hint="default"/>
        <w:color w:val="4F81BD" w:themeColor="accent1"/>
      </w:rPr>
    </w:lvl>
  </w:abstractNum>
  <w:abstractNum w:abstractNumId="595" w15:restartNumberingAfterBreak="0">
    <w:nsid w:val="43030B3F"/>
    <w:multiLevelType w:val="multilevel"/>
    <w:tmpl w:val="2A8461B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6" w15:restartNumberingAfterBreak="0">
    <w:nsid w:val="43171462"/>
    <w:multiLevelType w:val="multilevel"/>
    <w:tmpl w:val="55C27D0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7" w15:restartNumberingAfterBreak="0">
    <w:nsid w:val="4377705F"/>
    <w:multiLevelType w:val="multilevel"/>
    <w:tmpl w:val="65A86E00"/>
    <w:lvl w:ilvl="0">
      <w:start w:val="1"/>
      <w:numFmt w:val="decimal"/>
      <w:lvlText w:val="%1."/>
      <w:lvlJc w:val="left"/>
      <w:pPr>
        <w:ind w:left="720" w:hanging="360"/>
      </w:pPr>
      <w:rPr>
        <w:b w:val="0"/>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8" w15:restartNumberingAfterBreak="0">
    <w:nsid w:val="43777D18"/>
    <w:multiLevelType w:val="multilevel"/>
    <w:tmpl w:val="A6F22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9" w15:restartNumberingAfterBreak="0">
    <w:nsid w:val="43903AF0"/>
    <w:multiLevelType w:val="multilevel"/>
    <w:tmpl w:val="0B200F44"/>
    <w:lvl w:ilvl="0">
      <w:start w:val="1"/>
      <w:numFmt w:val="lowerLetter"/>
      <w:lvlText w:val="%1)"/>
      <w:lvlJc w:val="left"/>
      <w:pPr>
        <w:ind w:left="432" w:hanging="26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0" w15:restartNumberingAfterBreak="0">
    <w:nsid w:val="43945349"/>
    <w:multiLevelType w:val="multilevel"/>
    <w:tmpl w:val="A8E012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1" w15:restartNumberingAfterBreak="0">
    <w:nsid w:val="43BF3DB9"/>
    <w:multiLevelType w:val="multilevel"/>
    <w:tmpl w:val="354025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2" w15:restartNumberingAfterBreak="0">
    <w:nsid w:val="43D5166B"/>
    <w:multiLevelType w:val="multilevel"/>
    <w:tmpl w:val="69A8E5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3" w15:restartNumberingAfterBreak="0">
    <w:nsid w:val="43D80593"/>
    <w:multiLevelType w:val="multilevel"/>
    <w:tmpl w:val="03203F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4" w15:restartNumberingAfterBreak="0">
    <w:nsid w:val="43EB5864"/>
    <w:multiLevelType w:val="multilevel"/>
    <w:tmpl w:val="8744C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5" w15:restartNumberingAfterBreak="0">
    <w:nsid w:val="4480339C"/>
    <w:multiLevelType w:val="multilevel"/>
    <w:tmpl w:val="508C70D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6" w15:restartNumberingAfterBreak="0">
    <w:nsid w:val="449B3ED2"/>
    <w:multiLevelType w:val="multilevel"/>
    <w:tmpl w:val="7B0E68A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7" w15:restartNumberingAfterBreak="0">
    <w:nsid w:val="449D6E8A"/>
    <w:multiLevelType w:val="multilevel"/>
    <w:tmpl w:val="D72416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8" w15:restartNumberingAfterBreak="0">
    <w:nsid w:val="44A10DB2"/>
    <w:multiLevelType w:val="multilevel"/>
    <w:tmpl w:val="0F2C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9" w15:restartNumberingAfterBreak="0">
    <w:nsid w:val="44B17E20"/>
    <w:multiLevelType w:val="multilevel"/>
    <w:tmpl w:val="BC7423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0" w15:restartNumberingAfterBreak="0">
    <w:nsid w:val="44B80152"/>
    <w:multiLevelType w:val="multilevel"/>
    <w:tmpl w:val="C8E2F9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1" w15:restartNumberingAfterBreak="0">
    <w:nsid w:val="44DC670C"/>
    <w:multiLevelType w:val="multilevel"/>
    <w:tmpl w:val="EA183C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2" w15:restartNumberingAfterBreak="0">
    <w:nsid w:val="4502142B"/>
    <w:multiLevelType w:val="multilevel"/>
    <w:tmpl w:val="D1AAE7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3" w15:restartNumberingAfterBreak="0">
    <w:nsid w:val="4504708D"/>
    <w:multiLevelType w:val="multilevel"/>
    <w:tmpl w:val="530444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4" w15:restartNumberingAfterBreak="0">
    <w:nsid w:val="455F1AA0"/>
    <w:multiLevelType w:val="multilevel"/>
    <w:tmpl w:val="3A8ECA2C"/>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lowerRoman"/>
      <w:lvlText w:val="%2."/>
      <w:lvlJc w:val="right"/>
      <w:pPr>
        <w:ind w:left="720" w:hanging="360"/>
      </w:pPr>
      <w:rPr>
        <w:b w:val="0"/>
        <w:i w:val="0"/>
        <w:smallCaps w:val="0"/>
        <w:strike w:val="0"/>
        <w:color w:val="000000"/>
        <w:sz w:val="24"/>
        <w:szCs w:val="24"/>
        <w:u w:val="none"/>
        <w:vertAlign w:val="baseline"/>
      </w:rPr>
    </w:lvl>
    <w:lvl w:ilvl="2">
      <w:start w:val="1"/>
      <w:numFmt w:val="decimal"/>
      <w:lvlText w:val="%1.%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2995"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15" w15:restartNumberingAfterBreak="0">
    <w:nsid w:val="457C63C4"/>
    <w:multiLevelType w:val="multilevel"/>
    <w:tmpl w:val="4132797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6" w15:restartNumberingAfterBreak="0">
    <w:nsid w:val="45800DD5"/>
    <w:multiLevelType w:val="multilevel"/>
    <w:tmpl w:val="BC745F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7" w15:restartNumberingAfterBreak="0">
    <w:nsid w:val="458260FC"/>
    <w:multiLevelType w:val="multilevel"/>
    <w:tmpl w:val="F0A6D72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8" w15:restartNumberingAfterBreak="0">
    <w:nsid w:val="458F4FB5"/>
    <w:multiLevelType w:val="multilevel"/>
    <w:tmpl w:val="2A487C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9" w15:restartNumberingAfterBreak="0">
    <w:nsid w:val="45C535A5"/>
    <w:multiLevelType w:val="hybridMultilevel"/>
    <w:tmpl w:val="C50A9AE2"/>
    <w:lvl w:ilvl="0" w:tplc="6C8A6C32">
      <w:start w:val="1"/>
      <w:numFmt w:val="decimal"/>
      <w:lvlText w:val="%1."/>
      <w:lvlJc w:val="left"/>
      <w:pPr>
        <w:ind w:left="720" w:hanging="360"/>
      </w:pPr>
    </w:lvl>
    <w:lvl w:ilvl="1" w:tplc="1DA2484C">
      <w:start w:val="1"/>
      <w:numFmt w:val="lowerLetter"/>
      <w:lvlText w:val="%2."/>
      <w:lvlJc w:val="left"/>
      <w:pPr>
        <w:ind w:left="1440" w:hanging="360"/>
      </w:pPr>
    </w:lvl>
    <w:lvl w:ilvl="2" w:tplc="E9422E00">
      <w:start w:val="1"/>
      <w:numFmt w:val="lowerLetter"/>
      <w:lvlText w:val="(%3)"/>
      <w:lvlJc w:val="left"/>
      <w:pPr>
        <w:ind w:left="809" w:hanging="709"/>
      </w:pPr>
    </w:lvl>
    <w:lvl w:ilvl="3" w:tplc="42BC8B0A">
      <w:start w:val="1"/>
      <w:numFmt w:val="decimal"/>
      <w:lvlText w:val="%4."/>
      <w:lvlJc w:val="left"/>
      <w:pPr>
        <w:ind w:left="2880" w:hanging="360"/>
      </w:pPr>
    </w:lvl>
    <w:lvl w:ilvl="4" w:tplc="A7EC8810">
      <w:start w:val="1"/>
      <w:numFmt w:val="lowerLetter"/>
      <w:lvlText w:val="%5."/>
      <w:lvlJc w:val="left"/>
      <w:pPr>
        <w:ind w:left="3600" w:hanging="360"/>
      </w:pPr>
    </w:lvl>
    <w:lvl w:ilvl="5" w:tplc="5B6A6252">
      <w:start w:val="1"/>
      <w:numFmt w:val="lowerRoman"/>
      <w:lvlText w:val="%6."/>
      <w:lvlJc w:val="right"/>
      <w:pPr>
        <w:ind w:left="4320" w:hanging="180"/>
      </w:pPr>
    </w:lvl>
    <w:lvl w:ilvl="6" w:tplc="71B00F0E">
      <w:start w:val="1"/>
      <w:numFmt w:val="decimal"/>
      <w:lvlText w:val="%7."/>
      <w:lvlJc w:val="left"/>
      <w:pPr>
        <w:ind w:left="5040" w:hanging="360"/>
      </w:pPr>
    </w:lvl>
    <w:lvl w:ilvl="7" w:tplc="D158A284">
      <w:start w:val="1"/>
      <w:numFmt w:val="lowerLetter"/>
      <w:lvlText w:val="%8."/>
      <w:lvlJc w:val="left"/>
      <w:pPr>
        <w:ind w:left="5760" w:hanging="360"/>
      </w:pPr>
    </w:lvl>
    <w:lvl w:ilvl="8" w:tplc="1CB238C2">
      <w:start w:val="1"/>
      <w:numFmt w:val="lowerRoman"/>
      <w:lvlText w:val="%9."/>
      <w:lvlJc w:val="right"/>
      <w:pPr>
        <w:ind w:left="6480" w:hanging="180"/>
      </w:pPr>
    </w:lvl>
  </w:abstractNum>
  <w:abstractNum w:abstractNumId="620" w15:restartNumberingAfterBreak="0">
    <w:nsid w:val="45EB17F7"/>
    <w:multiLevelType w:val="multilevel"/>
    <w:tmpl w:val="31D28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1" w15:restartNumberingAfterBreak="0">
    <w:nsid w:val="466307EF"/>
    <w:multiLevelType w:val="multilevel"/>
    <w:tmpl w:val="1B4A45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2" w15:restartNumberingAfterBreak="0">
    <w:nsid w:val="469865E2"/>
    <w:multiLevelType w:val="multilevel"/>
    <w:tmpl w:val="C1DCBB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3" w15:restartNumberingAfterBreak="0">
    <w:nsid w:val="46A57618"/>
    <w:multiLevelType w:val="multilevel"/>
    <w:tmpl w:val="834436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4" w15:restartNumberingAfterBreak="0">
    <w:nsid w:val="46B142E2"/>
    <w:multiLevelType w:val="multilevel"/>
    <w:tmpl w:val="2FC06592"/>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625" w15:restartNumberingAfterBreak="0">
    <w:nsid w:val="46BE217A"/>
    <w:multiLevelType w:val="multilevel"/>
    <w:tmpl w:val="DD4EB162"/>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626" w15:restartNumberingAfterBreak="0">
    <w:nsid w:val="46F27332"/>
    <w:multiLevelType w:val="multilevel"/>
    <w:tmpl w:val="406E2ED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7" w15:restartNumberingAfterBreak="0">
    <w:nsid w:val="47037E9B"/>
    <w:multiLevelType w:val="multilevel"/>
    <w:tmpl w:val="B2B0A3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8" w15:restartNumberingAfterBreak="0">
    <w:nsid w:val="470F3CA9"/>
    <w:multiLevelType w:val="multilevel"/>
    <w:tmpl w:val="E52C4E8C"/>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29" w15:restartNumberingAfterBreak="0">
    <w:nsid w:val="474027C5"/>
    <w:multiLevelType w:val="multilevel"/>
    <w:tmpl w:val="B8D6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0" w15:restartNumberingAfterBreak="0">
    <w:nsid w:val="474C020C"/>
    <w:multiLevelType w:val="multilevel"/>
    <w:tmpl w:val="4A4E1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1" w15:restartNumberingAfterBreak="0">
    <w:nsid w:val="478E433F"/>
    <w:multiLevelType w:val="multilevel"/>
    <w:tmpl w:val="0096D3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2" w15:restartNumberingAfterBreak="0">
    <w:nsid w:val="47C4719F"/>
    <w:multiLevelType w:val="multilevel"/>
    <w:tmpl w:val="6324D29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3" w15:restartNumberingAfterBreak="0">
    <w:nsid w:val="47C93045"/>
    <w:multiLevelType w:val="multilevel"/>
    <w:tmpl w:val="FFB8F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4" w15:restartNumberingAfterBreak="0">
    <w:nsid w:val="47E60E52"/>
    <w:multiLevelType w:val="multilevel"/>
    <w:tmpl w:val="043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5" w15:restartNumberingAfterBreak="0">
    <w:nsid w:val="480816AB"/>
    <w:multiLevelType w:val="multilevel"/>
    <w:tmpl w:val="CC42A7A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6" w15:restartNumberingAfterBreak="0">
    <w:nsid w:val="480F33C2"/>
    <w:multiLevelType w:val="multilevel"/>
    <w:tmpl w:val="8FB461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7" w15:restartNumberingAfterBreak="0">
    <w:nsid w:val="48216063"/>
    <w:multiLevelType w:val="multilevel"/>
    <w:tmpl w:val="E9FC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8" w15:restartNumberingAfterBreak="0">
    <w:nsid w:val="483013B9"/>
    <w:multiLevelType w:val="multilevel"/>
    <w:tmpl w:val="A6F46854"/>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639" w15:restartNumberingAfterBreak="0">
    <w:nsid w:val="486B05BE"/>
    <w:multiLevelType w:val="multilevel"/>
    <w:tmpl w:val="05D2A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0" w15:restartNumberingAfterBreak="0">
    <w:nsid w:val="488A172F"/>
    <w:multiLevelType w:val="multilevel"/>
    <w:tmpl w:val="3E6AF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1" w15:restartNumberingAfterBreak="0">
    <w:nsid w:val="489377E8"/>
    <w:multiLevelType w:val="multilevel"/>
    <w:tmpl w:val="BF7C88F0"/>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42" w15:restartNumberingAfterBreak="0">
    <w:nsid w:val="48AB7B12"/>
    <w:multiLevelType w:val="multilevel"/>
    <w:tmpl w:val="63402AF2"/>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643" w15:restartNumberingAfterBreak="0">
    <w:nsid w:val="491E4EC7"/>
    <w:multiLevelType w:val="multilevel"/>
    <w:tmpl w:val="024A19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4" w15:restartNumberingAfterBreak="0">
    <w:nsid w:val="49353B97"/>
    <w:multiLevelType w:val="multilevel"/>
    <w:tmpl w:val="83CC9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5" w15:restartNumberingAfterBreak="0">
    <w:nsid w:val="493547FC"/>
    <w:multiLevelType w:val="multilevel"/>
    <w:tmpl w:val="AC060B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6" w15:restartNumberingAfterBreak="0">
    <w:nsid w:val="49771AEC"/>
    <w:multiLevelType w:val="multilevel"/>
    <w:tmpl w:val="FBDEFB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7" w15:restartNumberingAfterBreak="0">
    <w:nsid w:val="49870813"/>
    <w:multiLevelType w:val="multilevel"/>
    <w:tmpl w:val="084A6C1A"/>
    <w:lvl w:ilvl="0">
      <w:start w:val="1"/>
      <w:numFmt w:val="bullet"/>
      <w:pStyle w:val="GPSL1CLAUSEHEADING"/>
      <w:lvlText w:val="●"/>
      <w:lvlJc w:val="left"/>
      <w:pPr>
        <w:ind w:left="1080" w:hanging="360"/>
      </w:pPr>
      <w:rPr>
        <w:rFonts w:ascii="Noto Sans Symbols" w:eastAsia="Noto Sans Symbols" w:hAnsi="Noto Sans Symbols" w:cs="Noto Sans Symbols"/>
      </w:rPr>
    </w:lvl>
    <w:lvl w:ilvl="1">
      <w:start w:val="1"/>
      <w:numFmt w:val="bullet"/>
      <w:pStyle w:val="GPSL2numberedclause"/>
      <w:lvlText w:val="o"/>
      <w:lvlJc w:val="left"/>
      <w:pPr>
        <w:ind w:left="1800" w:hanging="360"/>
      </w:pPr>
      <w:rPr>
        <w:rFonts w:ascii="Courier New" w:eastAsia="Courier New" w:hAnsi="Courier New" w:cs="Courier New"/>
      </w:rPr>
    </w:lvl>
    <w:lvl w:ilvl="2">
      <w:start w:val="1"/>
      <w:numFmt w:val="bullet"/>
      <w:pStyle w:val="GPSL3numberedclause"/>
      <w:lvlText w:val="▪"/>
      <w:lvlJc w:val="left"/>
      <w:pPr>
        <w:ind w:left="2520" w:hanging="360"/>
      </w:pPr>
      <w:rPr>
        <w:rFonts w:ascii="Noto Sans Symbols" w:eastAsia="Noto Sans Symbols" w:hAnsi="Noto Sans Symbols" w:cs="Noto Sans Symbols"/>
      </w:rPr>
    </w:lvl>
    <w:lvl w:ilvl="3">
      <w:start w:val="1"/>
      <w:numFmt w:val="bullet"/>
      <w:pStyle w:val="GPSL4numberedclause"/>
      <w:lvlText w:val="●"/>
      <w:lvlJc w:val="left"/>
      <w:pPr>
        <w:ind w:left="3240" w:hanging="360"/>
      </w:pPr>
      <w:rPr>
        <w:rFonts w:ascii="Noto Sans Symbols" w:eastAsia="Noto Sans Symbols" w:hAnsi="Noto Sans Symbols" w:cs="Noto Sans Symbols"/>
      </w:rPr>
    </w:lvl>
    <w:lvl w:ilvl="4">
      <w:start w:val="1"/>
      <w:numFmt w:val="bullet"/>
      <w:pStyle w:val="GPSL5numberedclause"/>
      <w:lvlText w:val="o"/>
      <w:lvlJc w:val="left"/>
      <w:pPr>
        <w:ind w:left="3960" w:hanging="360"/>
      </w:pPr>
      <w:rPr>
        <w:rFonts w:ascii="Courier New" w:eastAsia="Courier New" w:hAnsi="Courier New" w:cs="Courier New"/>
      </w:rPr>
    </w:lvl>
    <w:lvl w:ilvl="5">
      <w:start w:val="1"/>
      <w:numFmt w:val="bullet"/>
      <w:pStyle w:val="GPSL6numbered"/>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48" w15:restartNumberingAfterBreak="0">
    <w:nsid w:val="49E056B6"/>
    <w:multiLevelType w:val="multilevel"/>
    <w:tmpl w:val="8342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9" w15:restartNumberingAfterBreak="0">
    <w:nsid w:val="49F752DE"/>
    <w:multiLevelType w:val="multilevel"/>
    <w:tmpl w:val="8F26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0" w15:restartNumberingAfterBreak="0">
    <w:nsid w:val="4A0744BE"/>
    <w:multiLevelType w:val="multilevel"/>
    <w:tmpl w:val="4BA6806A"/>
    <w:lvl w:ilvl="0">
      <w:start w:val="1"/>
      <w:numFmt w:val="bullet"/>
      <w:pStyle w:val="Bullet1"/>
      <w:lvlText w:val=""/>
      <w:lvlJc w:val="left"/>
      <w:pPr>
        <w:tabs>
          <w:tab w:val="num" w:pos="340"/>
        </w:tabs>
        <w:ind w:left="340" w:hanging="340"/>
      </w:pPr>
      <w:rPr>
        <w:rFonts w:ascii="Symbol" w:hAnsi="Symbol" w:cs="Symbol" w:hint="default"/>
        <w:color w:val="4F81BD" w:themeColor="accent1"/>
        <w:sz w:val="20"/>
        <w:szCs w:val="20"/>
      </w:rPr>
    </w:lvl>
    <w:lvl w:ilvl="1">
      <w:start w:val="1"/>
      <w:numFmt w:val="bullet"/>
      <w:pStyle w:val="Bullet2"/>
      <w:lvlText w:val=""/>
      <w:lvlJc w:val="left"/>
      <w:pPr>
        <w:tabs>
          <w:tab w:val="num" w:pos="680"/>
        </w:tabs>
        <w:ind w:left="680" w:hanging="340"/>
      </w:pPr>
      <w:rPr>
        <w:rFonts w:ascii="Webdings" w:hAnsi="Webdings" w:cs="Webdings" w:hint="default"/>
        <w:color w:val="4F81BD" w:themeColor="accent1"/>
        <w:sz w:val="18"/>
        <w:szCs w:val="20"/>
      </w:rPr>
    </w:lvl>
    <w:lvl w:ilvl="2">
      <w:start w:val="1"/>
      <w:numFmt w:val="bullet"/>
      <w:pStyle w:val="Bullet3"/>
      <w:lvlText w:val="–"/>
      <w:lvlJc w:val="left"/>
      <w:pPr>
        <w:tabs>
          <w:tab w:val="num" w:pos="1021"/>
        </w:tabs>
        <w:ind w:left="1021" w:hanging="341"/>
      </w:pPr>
      <w:rPr>
        <w:rFonts w:ascii="(none)" w:hAnsi="(none)" w:cs="(none)" w:hint="default"/>
        <w:color w:val="4F81BD" w:themeColor="accent1"/>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51" w15:restartNumberingAfterBreak="0">
    <w:nsid w:val="4A1129FC"/>
    <w:multiLevelType w:val="multilevel"/>
    <w:tmpl w:val="D3620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2" w15:restartNumberingAfterBreak="0">
    <w:nsid w:val="4A5A31A4"/>
    <w:multiLevelType w:val="multilevel"/>
    <w:tmpl w:val="22B6226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53" w15:restartNumberingAfterBreak="0">
    <w:nsid w:val="4A6715E1"/>
    <w:multiLevelType w:val="multilevel"/>
    <w:tmpl w:val="D0D87458"/>
    <w:styleLink w:val="TCSStyles"/>
    <w:lvl w:ilvl="0">
      <w:start w:val="1"/>
      <w:numFmt w:val="none"/>
      <w:pStyle w:val="TCSSecHeadToc"/>
      <w:lvlText w:val="%1"/>
      <w:lvlJc w:val="left"/>
      <w:pPr>
        <w:ind w:left="0" w:firstLine="0"/>
      </w:pPr>
      <w:rPr>
        <w:rFonts w:hint="default"/>
        <w:b/>
        <w:color w:val="4F81BD" w:themeColor="accent1"/>
      </w:rPr>
    </w:lvl>
    <w:lvl w:ilvl="1">
      <w:start w:val="1"/>
      <w:numFmt w:val="decimal"/>
      <w:pStyle w:val="TCSLevel1"/>
      <w:lvlText w:val="%2%1"/>
      <w:lvlJc w:val="right"/>
      <w:pPr>
        <w:tabs>
          <w:tab w:val="num" w:pos="0"/>
        </w:tabs>
        <w:ind w:left="0" w:hanging="284"/>
      </w:pPr>
      <w:rPr>
        <w:rFonts w:hint="default"/>
        <w:color w:val="4F81BD" w:themeColor="accent1"/>
      </w:rPr>
    </w:lvl>
    <w:lvl w:ilvl="2">
      <w:start w:val="1"/>
      <w:numFmt w:val="lowerLetter"/>
      <w:pStyle w:val="TCSLevel2"/>
      <w:isLgl/>
      <w:lvlText w:val="%2.%3"/>
      <w:lvlJc w:val="right"/>
      <w:pPr>
        <w:tabs>
          <w:tab w:val="num" w:pos="0"/>
        </w:tabs>
        <w:ind w:left="0" w:hanging="284"/>
      </w:pPr>
      <w:rPr>
        <w:rFonts w:hint="default"/>
        <w:color w:val="4F81BD" w:themeColor="accent1"/>
      </w:rPr>
    </w:lvl>
    <w:lvl w:ilvl="3">
      <w:start w:val="1"/>
      <w:numFmt w:val="lowerLetter"/>
      <w:pStyle w:val="TCSLevel3"/>
      <w:lvlText w:val="%4)"/>
      <w:lvlJc w:val="left"/>
      <w:pPr>
        <w:tabs>
          <w:tab w:val="num" w:pos="284"/>
        </w:tabs>
        <w:ind w:left="284" w:hanging="284"/>
      </w:pPr>
      <w:rPr>
        <w:rFonts w:hint="default"/>
        <w:color w:val="4F81BD" w:themeColor="accent1"/>
      </w:rPr>
    </w:lvl>
    <w:lvl w:ilvl="4">
      <w:start w:val="1"/>
      <w:numFmt w:val="lowerRoman"/>
      <w:pStyle w:val="TCSLevel4"/>
      <w:lvlText w:val="%5)"/>
      <w:lvlJc w:val="left"/>
      <w:pPr>
        <w:tabs>
          <w:tab w:val="num" w:pos="709"/>
        </w:tabs>
        <w:ind w:left="709" w:hanging="425"/>
      </w:pPr>
      <w:rPr>
        <w:rFonts w:hint="default"/>
        <w:color w:val="4F81BD" w:themeColor="accent1"/>
      </w:rPr>
    </w:lvl>
    <w:lvl w:ilvl="5">
      <w:start w:val="1"/>
      <w:numFmt w:val="decimal"/>
      <w:pStyle w:val="TCSLevel5"/>
      <w:lvlText w:val="%6)"/>
      <w:lvlJc w:val="left"/>
      <w:pPr>
        <w:tabs>
          <w:tab w:val="num" w:pos="992"/>
        </w:tabs>
        <w:ind w:left="992" w:hanging="283"/>
      </w:pPr>
      <w:rPr>
        <w:rFonts w:hint="default"/>
        <w:color w:val="4F81BD" w:themeColor="accent1"/>
      </w:rPr>
    </w:lvl>
    <w:lvl w:ilvl="6">
      <w:start w:val="1"/>
      <w:numFmt w:val="lowerRoman"/>
      <w:lvlText w:val="%7)"/>
      <w:lvlJc w:val="left"/>
      <w:pPr>
        <w:tabs>
          <w:tab w:val="num" w:pos="1418"/>
        </w:tabs>
        <w:ind w:left="1418" w:hanging="426"/>
      </w:pPr>
      <w:rPr>
        <w:rFonts w:hint="default"/>
        <w:color w:val="4F81BD" w:themeColor="accent1"/>
      </w:rPr>
    </w:lvl>
    <w:lvl w:ilvl="7">
      <w:start w:val="1"/>
      <w:numFmt w:val="none"/>
      <w:lvlText w:val="%8"/>
      <w:lvlJc w:val="left"/>
      <w:pPr>
        <w:ind w:left="5760" w:hanging="360"/>
      </w:pPr>
      <w:rPr>
        <w:rFonts w:hint="default"/>
      </w:rPr>
    </w:lvl>
    <w:lvl w:ilvl="8">
      <w:start w:val="1"/>
      <w:numFmt w:val="none"/>
      <w:lvlText w:val=""/>
      <w:lvlJc w:val="left"/>
      <w:pPr>
        <w:ind w:left="6480" w:hanging="360"/>
      </w:pPr>
      <w:rPr>
        <w:rFonts w:hint="default"/>
      </w:rPr>
    </w:lvl>
  </w:abstractNum>
  <w:abstractNum w:abstractNumId="654" w15:restartNumberingAfterBreak="0">
    <w:nsid w:val="4A974042"/>
    <w:multiLevelType w:val="multilevel"/>
    <w:tmpl w:val="C18823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5" w15:restartNumberingAfterBreak="0">
    <w:nsid w:val="4AA03158"/>
    <w:multiLevelType w:val="multilevel"/>
    <w:tmpl w:val="6746675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656" w15:restartNumberingAfterBreak="0">
    <w:nsid w:val="4AAA172E"/>
    <w:multiLevelType w:val="multilevel"/>
    <w:tmpl w:val="E9C8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7" w15:restartNumberingAfterBreak="0">
    <w:nsid w:val="4AB70B9A"/>
    <w:multiLevelType w:val="multilevel"/>
    <w:tmpl w:val="9A2E46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8" w15:restartNumberingAfterBreak="0">
    <w:nsid w:val="4AE27F66"/>
    <w:multiLevelType w:val="multilevel"/>
    <w:tmpl w:val="9BC677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9" w15:restartNumberingAfterBreak="0">
    <w:nsid w:val="4B0E211F"/>
    <w:multiLevelType w:val="multilevel"/>
    <w:tmpl w:val="9CF6198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0" w15:restartNumberingAfterBreak="0">
    <w:nsid w:val="4B123655"/>
    <w:multiLevelType w:val="multilevel"/>
    <w:tmpl w:val="2662F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1" w15:restartNumberingAfterBreak="0">
    <w:nsid w:val="4B5540A8"/>
    <w:multiLevelType w:val="multilevel"/>
    <w:tmpl w:val="5E30E5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2" w15:restartNumberingAfterBreak="0">
    <w:nsid w:val="4B5701C7"/>
    <w:multiLevelType w:val="multilevel"/>
    <w:tmpl w:val="72A244BE"/>
    <w:lvl w:ilvl="0">
      <w:start w:val="1"/>
      <w:numFmt w:val="decimal"/>
      <w:lvlText w:val="%1."/>
      <w:lvlJc w:val="left"/>
      <w:pPr>
        <w:ind w:left="644" w:hanging="359"/>
      </w:pPr>
      <w:rPr>
        <w:sz w:val="24"/>
        <w:szCs w:val="24"/>
      </w:rPr>
    </w:lvl>
    <w:lvl w:ilvl="1">
      <w:start w:val="1"/>
      <w:numFmt w:val="decimal"/>
      <w:lvlText w:val="%1.%2"/>
      <w:lvlJc w:val="left"/>
      <w:pPr>
        <w:ind w:left="704"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663" w15:restartNumberingAfterBreak="0">
    <w:nsid w:val="4B7A5543"/>
    <w:multiLevelType w:val="multilevel"/>
    <w:tmpl w:val="4AB20D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4" w15:restartNumberingAfterBreak="0">
    <w:nsid w:val="4B925C72"/>
    <w:multiLevelType w:val="multilevel"/>
    <w:tmpl w:val="8EACC5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5" w15:restartNumberingAfterBreak="0">
    <w:nsid w:val="4BBC3233"/>
    <w:multiLevelType w:val="multilevel"/>
    <w:tmpl w:val="19C87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6" w15:restartNumberingAfterBreak="0">
    <w:nsid w:val="4BDC732D"/>
    <w:multiLevelType w:val="multilevel"/>
    <w:tmpl w:val="B9883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7" w15:restartNumberingAfterBreak="0">
    <w:nsid w:val="4BE12E8F"/>
    <w:multiLevelType w:val="multilevel"/>
    <w:tmpl w:val="9E7EB1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8" w15:restartNumberingAfterBreak="0">
    <w:nsid w:val="4BEBCCBC"/>
    <w:multiLevelType w:val="multilevel"/>
    <w:tmpl w:val="0C743E8C"/>
    <w:lvl w:ilvl="0">
      <w:start w:val="1"/>
      <w:numFmt w:val="lowerLetter"/>
      <w:lvlText w:val="%1)"/>
      <w:lvlJc w:val="left"/>
      <w:pPr>
        <w:ind w:left="432" w:hanging="26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9" w15:restartNumberingAfterBreak="0">
    <w:nsid w:val="4C0E74DA"/>
    <w:multiLevelType w:val="multilevel"/>
    <w:tmpl w:val="55FE83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0" w15:restartNumberingAfterBreak="0">
    <w:nsid w:val="4C5516AE"/>
    <w:multiLevelType w:val="multilevel"/>
    <w:tmpl w:val="692E7B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1" w15:restartNumberingAfterBreak="0">
    <w:nsid w:val="4C5B0DC0"/>
    <w:multiLevelType w:val="multilevel"/>
    <w:tmpl w:val="51160F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2" w15:restartNumberingAfterBreak="0">
    <w:nsid w:val="4C9A7B5A"/>
    <w:multiLevelType w:val="multilevel"/>
    <w:tmpl w:val="1BE8115A"/>
    <w:lvl w:ilvl="0">
      <w:start w:val="2"/>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73" w15:restartNumberingAfterBreak="0">
    <w:nsid w:val="4C9F47AC"/>
    <w:multiLevelType w:val="multilevel"/>
    <w:tmpl w:val="AD08B2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4" w15:restartNumberingAfterBreak="0">
    <w:nsid w:val="4D057263"/>
    <w:multiLevelType w:val="multilevel"/>
    <w:tmpl w:val="44D614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5" w15:restartNumberingAfterBreak="0">
    <w:nsid w:val="4D197DA1"/>
    <w:multiLevelType w:val="multilevel"/>
    <w:tmpl w:val="BDDC11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6" w15:restartNumberingAfterBreak="0">
    <w:nsid w:val="4D2755DE"/>
    <w:multiLevelType w:val="multilevel"/>
    <w:tmpl w:val="4418DEC6"/>
    <w:lvl w:ilvl="0">
      <w:start w:val="1"/>
      <w:numFmt w:val="lowerLetter"/>
      <w:lvlText w:val="%1)"/>
      <w:lvlJc w:val="left"/>
      <w:pPr>
        <w:ind w:left="432" w:hanging="26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7" w15:restartNumberingAfterBreak="0">
    <w:nsid w:val="4D3366E8"/>
    <w:multiLevelType w:val="multilevel"/>
    <w:tmpl w:val="25C448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8" w15:restartNumberingAfterBreak="0">
    <w:nsid w:val="4D365A74"/>
    <w:multiLevelType w:val="multilevel"/>
    <w:tmpl w:val="9D38D9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9" w15:restartNumberingAfterBreak="0">
    <w:nsid w:val="4D487976"/>
    <w:multiLevelType w:val="multilevel"/>
    <w:tmpl w:val="ECE0F44A"/>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80" w15:restartNumberingAfterBreak="0">
    <w:nsid w:val="4D585DCE"/>
    <w:multiLevelType w:val="multilevel"/>
    <w:tmpl w:val="C2D85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1" w15:restartNumberingAfterBreak="0">
    <w:nsid w:val="4D5B5D38"/>
    <w:multiLevelType w:val="multilevel"/>
    <w:tmpl w:val="F8A8E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2" w15:restartNumberingAfterBreak="0">
    <w:nsid w:val="4DAD1B69"/>
    <w:multiLevelType w:val="multilevel"/>
    <w:tmpl w:val="6AE2D7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3" w15:restartNumberingAfterBreak="0">
    <w:nsid w:val="4DB5525D"/>
    <w:multiLevelType w:val="multilevel"/>
    <w:tmpl w:val="1092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4" w15:restartNumberingAfterBreak="0">
    <w:nsid w:val="4DB60929"/>
    <w:multiLevelType w:val="multilevel"/>
    <w:tmpl w:val="31C24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5" w15:restartNumberingAfterBreak="0">
    <w:nsid w:val="4DCE1915"/>
    <w:multiLevelType w:val="multilevel"/>
    <w:tmpl w:val="D0D87458"/>
    <w:numStyleLink w:val="TCSStyles"/>
  </w:abstractNum>
  <w:abstractNum w:abstractNumId="686" w15:restartNumberingAfterBreak="0">
    <w:nsid w:val="4DCE1C42"/>
    <w:multiLevelType w:val="multilevel"/>
    <w:tmpl w:val="6C0096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7" w15:restartNumberingAfterBreak="0">
    <w:nsid w:val="4E3878BD"/>
    <w:multiLevelType w:val="multilevel"/>
    <w:tmpl w:val="7D606164"/>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88" w15:restartNumberingAfterBreak="0">
    <w:nsid w:val="4E8F174B"/>
    <w:multiLevelType w:val="multilevel"/>
    <w:tmpl w:val="BFC8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9" w15:restartNumberingAfterBreak="0">
    <w:nsid w:val="4E9C742F"/>
    <w:multiLevelType w:val="multilevel"/>
    <w:tmpl w:val="F188AD58"/>
    <w:lvl w:ilvl="0">
      <w:start w:val="1"/>
      <w:numFmt w:val="lowerLetter"/>
      <w:pStyle w:val="MOJStyle0"/>
      <w:lvlText w:val="(%1)"/>
      <w:lvlJc w:val="left"/>
      <w:pPr>
        <w:ind w:left="1587" w:hanging="793"/>
      </w:pPr>
    </w:lvl>
    <w:lvl w:ilvl="1">
      <w:start w:val="1"/>
      <w:numFmt w:val="lowerRoman"/>
      <w:pStyle w:val="MOJLevel1"/>
      <w:lvlText w:val="(%2)"/>
      <w:lvlJc w:val="left"/>
      <w:pPr>
        <w:ind w:left="2381" w:hanging="794"/>
      </w:pPr>
    </w:lvl>
    <w:lvl w:ilvl="2">
      <w:start w:val="1"/>
      <w:numFmt w:val="decimal"/>
      <w:pStyle w:val="MOJLevel2"/>
      <w:lvlText w:val=""/>
      <w:lvlJc w:val="left"/>
      <w:pPr>
        <w:ind w:left="2381" w:hanging="794"/>
      </w:pPr>
    </w:lvl>
    <w:lvl w:ilvl="3">
      <w:start w:val="1"/>
      <w:numFmt w:val="decimal"/>
      <w:pStyle w:val="MOJLevel3"/>
      <w:lvlText w:val=""/>
      <w:lvlJc w:val="left"/>
      <w:pPr>
        <w:ind w:left="2381" w:hanging="794"/>
      </w:pPr>
    </w:lvl>
    <w:lvl w:ilvl="4">
      <w:start w:val="1"/>
      <w:numFmt w:val="decimal"/>
      <w:pStyle w:val="MOJLevel4"/>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690" w15:restartNumberingAfterBreak="0">
    <w:nsid w:val="4EC36616"/>
    <w:multiLevelType w:val="multilevel"/>
    <w:tmpl w:val="543E3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1" w15:restartNumberingAfterBreak="0">
    <w:nsid w:val="4ED32A57"/>
    <w:multiLevelType w:val="multilevel"/>
    <w:tmpl w:val="103A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2" w15:restartNumberingAfterBreak="0">
    <w:nsid w:val="4ED33B55"/>
    <w:multiLevelType w:val="multilevel"/>
    <w:tmpl w:val="ED741332"/>
    <w:styleLink w:val="TCSSmallStyles"/>
    <w:lvl w:ilvl="0">
      <w:start w:val="1"/>
      <w:numFmt w:val="decimal"/>
      <w:pStyle w:val="TCSLevel1Small"/>
      <w:lvlText w:val="%1"/>
      <w:lvlJc w:val="right"/>
      <w:pPr>
        <w:tabs>
          <w:tab w:val="num" w:pos="0"/>
        </w:tabs>
        <w:ind w:left="0" w:hanging="284"/>
      </w:pPr>
      <w:rPr>
        <w:rFonts w:hint="default"/>
        <w:b/>
        <w:color w:val="4F81BD" w:themeColor="accent1"/>
      </w:rPr>
    </w:lvl>
    <w:lvl w:ilvl="1">
      <w:start w:val="1"/>
      <w:numFmt w:val="decimal"/>
      <w:pStyle w:val="TCSLevel2Small"/>
      <w:isLgl/>
      <w:lvlText w:val="%1.%2"/>
      <w:lvlJc w:val="right"/>
      <w:pPr>
        <w:tabs>
          <w:tab w:val="num" w:pos="0"/>
        </w:tabs>
        <w:ind w:left="0" w:hanging="284"/>
      </w:pPr>
      <w:rPr>
        <w:rFonts w:hint="default"/>
        <w:color w:val="4F81BD" w:themeColor="accent1"/>
      </w:rPr>
    </w:lvl>
    <w:lvl w:ilvl="2">
      <w:start w:val="1"/>
      <w:numFmt w:val="lowerLetter"/>
      <w:pStyle w:val="TCSLevel3Small"/>
      <w:lvlText w:val="%3)"/>
      <w:lvlJc w:val="left"/>
      <w:pPr>
        <w:tabs>
          <w:tab w:val="num" w:pos="284"/>
        </w:tabs>
        <w:ind w:left="284" w:hanging="284"/>
      </w:pPr>
      <w:rPr>
        <w:rFonts w:hint="default"/>
        <w:color w:val="4F81BD" w:themeColor="accent1"/>
      </w:rPr>
    </w:lvl>
    <w:lvl w:ilvl="3">
      <w:start w:val="1"/>
      <w:numFmt w:val="lowerRoman"/>
      <w:pStyle w:val="TCSLevel4Small"/>
      <w:lvlText w:val="%4)"/>
      <w:lvlJc w:val="left"/>
      <w:pPr>
        <w:tabs>
          <w:tab w:val="num" w:pos="567"/>
        </w:tabs>
        <w:ind w:left="567" w:hanging="283"/>
      </w:pPr>
      <w:rPr>
        <w:rFonts w:hint="default"/>
        <w:color w:val="4F81BD" w:themeColor="accent1"/>
      </w:rPr>
    </w:lvl>
    <w:lvl w:ilvl="4">
      <w:start w:val="1"/>
      <w:numFmt w:val="decimal"/>
      <w:lvlText w:val="%5)"/>
      <w:lvlJc w:val="left"/>
      <w:pPr>
        <w:tabs>
          <w:tab w:val="num" w:pos="851"/>
        </w:tabs>
        <w:ind w:left="851" w:hanging="284"/>
      </w:pPr>
      <w:rPr>
        <w:rFonts w:hint="default"/>
        <w:color w:val="4F81BD" w:themeColor="accent1"/>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
      <w:lvlJc w:val="left"/>
      <w:pPr>
        <w:ind w:left="6480" w:hanging="360"/>
      </w:pPr>
      <w:rPr>
        <w:rFonts w:hint="default"/>
      </w:rPr>
    </w:lvl>
  </w:abstractNum>
  <w:abstractNum w:abstractNumId="693" w15:restartNumberingAfterBreak="0">
    <w:nsid w:val="4EEC040C"/>
    <w:multiLevelType w:val="multilevel"/>
    <w:tmpl w:val="3C305C3A"/>
    <w:numStyleLink w:val="RCSStyles"/>
  </w:abstractNum>
  <w:abstractNum w:abstractNumId="694" w15:restartNumberingAfterBreak="0">
    <w:nsid w:val="4EF84D72"/>
    <w:multiLevelType w:val="multilevel"/>
    <w:tmpl w:val="A82A00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5" w15:restartNumberingAfterBreak="0">
    <w:nsid w:val="4F331D6E"/>
    <w:multiLevelType w:val="multilevel"/>
    <w:tmpl w:val="87E6F81E"/>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96" w15:restartNumberingAfterBreak="0">
    <w:nsid w:val="4F6B1016"/>
    <w:multiLevelType w:val="multilevel"/>
    <w:tmpl w:val="7848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7" w15:restartNumberingAfterBreak="0">
    <w:nsid w:val="4FBF06FD"/>
    <w:multiLevelType w:val="multilevel"/>
    <w:tmpl w:val="8DDCBB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8" w15:restartNumberingAfterBreak="0">
    <w:nsid w:val="4FFE7844"/>
    <w:multiLevelType w:val="multilevel"/>
    <w:tmpl w:val="1812EAB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9" w15:restartNumberingAfterBreak="0">
    <w:nsid w:val="500217DE"/>
    <w:multiLevelType w:val="multilevel"/>
    <w:tmpl w:val="C20836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0" w15:restartNumberingAfterBreak="0">
    <w:nsid w:val="50103CF7"/>
    <w:multiLevelType w:val="multilevel"/>
    <w:tmpl w:val="259C47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1" w15:restartNumberingAfterBreak="0">
    <w:nsid w:val="501C7E12"/>
    <w:multiLevelType w:val="multilevel"/>
    <w:tmpl w:val="827E84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2" w15:restartNumberingAfterBreak="0">
    <w:nsid w:val="503F5830"/>
    <w:multiLevelType w:val="multilevel"/>
    <w:tmpl w:val="FE4C7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3" w15:restartNumberingAfterBreak="0">
    <w:nsid w:val="50657F53"/>
    <w:multiLevelType w:val="multilevel"/>
    <w:tmpl w:val="B7500E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4" w15:restartNumberingAfterBreak="0">
    <w:nsid w:val="506C73E5"/>
    <w:multiLevelType w:val="multilevel"/>
    <w:tmpl w:val="EE44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5" w15:restartNumberingAfterBreak="0">
    <w:nsid w:val="50713B96"/>
    <w:multiLevelType w:val="multilevel"/>
    <w:tmpl w:val="D72415C8"/>
    <w:lvl w:ilvl="0">
      <w:start w:val="1"/>
      <w:numFmt w:val="lowerLetter"/>
      <w:lvlText w:val="%1)"/>
      <w:lvlJc w:val="left"/>
      <w:pPr>
        <w:ind w:left="432" w:hanging="26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6" w15:restartNumberingAfterBreak="0">
    <w:nsid w:val="50842D25"/>
    <w:multiLevelType w:val="multilevel"/>
    <w:tmpl w:val="35CC4F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7" w15:restartNumberingAfterBreak="0">
    <w:nsid w:val="5086C0D8"/>
    <w:multiLevelType w:val="hybridMultilevel"/>
    <w:tmpl w:val="D3F86BC6"/>
    <w:lvl w:ilvl="0" w:tplc="113EB4E4">
      <w:start w:val="1"/>
      <w:numFmt w:val="decimal"/>
      <w:lvlText w:val="%1."/>
      <w:lvlJc w:val="left"/>
      <w:pPr>
        <w:ind w:left="720" w:hanging="360"/>
      </w:pPr>
    </w:lvl>
    <w:lvl w:ilvl="1" w:tplc="13FCECD4">
      <w:start w:val="1"/>
      <w:numFmt w:val="decimal"/>
      <w:lvlText w:val="%2.1"/>
      <w:lvlJc w:val="left"/>
      <w:pPr>
        <w:ind w:left="1440" w:hanging="360"/>
      </w:pPr>
    </w:lvl>
    <w:lvl w:ilvl="2" w:tplc="0CD45F68">
      <w:start w:val="1"/>
      <w:numFmt w:val="decimal"/>
      <w:lvlText w:val="%3.3.1"/>
      <w:lvlJc w:val="left"/>
      <w:pPr>
        <w:ind w:left="2160" w:hanging="180"/>
      </w:pPr>
    </w:lvl>
    <w:lvl w:ilvl="3" w:tplc="6E16A868">
      <w:start w:val="1"/>
      <w:numFmt w:val="decimal"/>
      <w:lvlText w:val="%4."/>
      <w:lvlJc w:val="left"/>
      <w:pPr>
        <w:ind w:left="2880" w:hanging="360"/>
      </w:pPr>
    </w:lvl>
    <w:lvl w:ilvl="4" w:tplc="48EC15F8">
      <w:start w:val="1"/>
      <w:numFmt w:val="lowerLetter"/>
      <w:lvlText w:val="%5."/>
      <w:lvlJc w:val="left"/>
      <w:pPr>
        <w:ind w:left="3600" w:hanging="360"/>
      </w:pPr>
    </w:lvl>
    <w:lvl w:ilvl="5" w:tplc="40708276">
      <w:start w:val="1"/>
      <w:numFmt w:val="lowerRoman"/>
      <w:lvlText w:val="%6."/>
      <w:lvlJc w:val="right"/>
      <w:pPr>
        <w:ind w:left="4320" w:hanging="180"/>
      </w:pPr>
    </w:lvl>
    <w:lvl w:ilvl="6" w:tplc="816C94EE">
      <w:start w:val="1"/>
      <w:numFmt w:val="decimal"/>
      <w:lvlText w:val="%7."/>
      <w:lvlJc w:val="left"/>
      <w:pPr>
        <w:ind w:left="5040" w:hanging="360"/>
      </w:pPr>
    </w:lvl>
    <w:lvl w:ilvl="7" w:tplc="D56ADCAC">
      <w:start w:val="1"/>
      <w:numFmt w:val="lowerLetter"/>
      <w:lvlText w:val="%8."/>
      <w:lvlJc w:val="left"/>
      <w:pPr>
        <w:ind w:left="5760" w:hanging="360"/>
      </w:pPr>
    </w:lvl>
    <w:lvl w:ilvl="8" w:tplc="50F88E6C">
      <w:start w:val="1"/>
      <w:numFmt w:val="lowerRoman"/>
      <w:lvlText w:val="%9."/>
      <w:lvlJc w:val="right"/>
      <w:pPr>
        <w:ind w:left="6480" w:hanging="180"/>
      </w:pPr>
    </w:lvl>
  </w:abstractNum>
  <w:abstractNum w:abstractNumId="708" w15:restartNumberingAfterBreak="0">
    <w:nsid w:val="508E1133"/>
    <w:multiLevelType w:val="multilevel"/>
    <w:tmpl w:val="118210CA"/>
    <w:lvl w:ilvl="0">
      <w:start w:val="2"/>
      <w:numFmt w:val="decimal"/>
      <w:lvlText w:val="%1."/>
      <w:lvlJc w:val="left"/>
      <w:pPr>
        <w:ind w:left="360" w:hanging="360"/>
      </w:pPr>
      <w:rPr>
        <w:b w:val="0"/>
        <w:i w:val="0"/>
        <w:smallCaps w:val="0"/>
        <w:strike w:val="0"/>
        <w:color w:val="000000"/>
        <w:u w:val="none"/>
        <w:vertAlign w:val="baseline"/>
      </w:rPr>
    </w:lvl>
    <w:lvl w:ilvl="1">
      <w:start w:val="1"/>
      <w:numFmt w:val="decimal"/>
      <w:pStyle w:val="Heading7"/>
      <w:lvlText w:val="%1.%2"/>
      <w:lvlJc w:val="left"/>
      <w:pPr>
        <w:ind w:left="1353" w:hanging="359"/>
      </w:pPr>
      <w:rPr>
        <w:b w:val="0"/>
        <w:i w:val="0"/>
        <w:smallCaps w:val="0"/>
        <w:strike w:val="0"/>
        <w:color w:val="000000"/>
        <w:u w:val="none"/>
        <w:vertAlign w:val="baseline"/>
      </w:rPr>
    </w:lvl>
    <w:lvl w:ilvl="2">
      <w:start w:val="1"/>
      <w:numFmt w:val="decimal"/>
      <w:pStyle w:val="Heading8"/>
      <w:lvlText w:val="%1.%2.%3"/>
      <w:lvlJc w:val="left"/>
      <w:pPr>
        <w:ind w:left="1713" w:hanging="719"/>
      </w:pPr>
      <w:rPr>
        <w:b w:val="0"/>
        <w:i w:val="0"/>
        <w:smallCaps w:val="0"/>
        <w:strike w:val="0"/>
        <w:color w:val="000000"/>
        <w:u w:val="none"/>
        <w:vertAlign w:val="baseline"/>
      </w:rPr>
    </w:lvl>
    <w:lvl w:ilvl="3">
      <w:start w:val="1"/>
      <w:numFmt w:val="lowerLetter"/>
      <w:pStyle w:val="Heading9"/>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09" w15:restartNumberingAfterBreak="0">
    <w:nsid w:val="509C49A9"/>
    <w:multiLevelType w:val="multilevel"/>
    <w:tmpl w:val="2C0052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0" w15:restartNumberingAfterBreak="0">
    <w:nsid w:val="50B86DAD"/>
    <w:multiLevelType w:val="multilevel"/>
    <w:tmpl w:val="AE6AC5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1" w15:restartNumberingAfterBreak="0">
    <w:nsid w:val="50BF6F23"/>
    <w:multiLevelType w:val="multilevel"/>
    <w:tmpl w:val="DC2ABF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2" w15:restartNumberingAfterBreak="0">
    <w:nsid w:val="50F80FC9"/>
    <w:multiLevelType w:val="multilevel"/>
    <w:tmpl w:val="71509C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3" w15:restartNumberingAfterBreak="0">
    <w:nsid w:val="51185447"/>
    <w:multiLevelType w:val="multilevel"/>
    <w:tmpl w:val="CDAA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4" w15:restartNumberingAfterBreak="0">
    <w:nsid w:val="51296905"/>
    <w:multiLevelType w:val="multilevel"/>
    <w:tmpl w:val="86ACDA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5" w15:restartNumberingAfterBreak="0">
    <w:nsid w:val="51555FAA"/>
    <w:multiLevelType w:val="multilevel"/>
    <w:tmpl w:val="82626F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6" w15:restartNumberingAfterBreak="0">
    <w:nsid w:val="51656042"/>
    <w:multiLevelType w:val="multilevel"/>
    <w:tmpl w:val="2F24E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7" w15:restartNumberingAfterBreak="0">
    <w:nsid w:val="51BE31B6"/>
    <w:multiLevelType w:val="multilevel"/>
    <w:tmpl w:val="9C307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8" w15:restartNumberingAfterBreak="0">
    <w:nsid w:val="51F16019"/>
    <w:multiLevelType w:val="multilevel"/>
    <w:tmpl w:val="EDEAD0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9" w15:restartNumberingAfterBreak="0">
    <w:nsid w:val="51F57012"/>
    <w:multiLevelType w:val="multilevel"/>
    <w:tmpl w:val="590EE4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0" w15:restartNumberingAfterBreak="0">
    <w:nsid w:val="51FC7C9B"/>
    <w:multiLevelType w:val="multilevel"/>
    <w:tmpl w:val="2AAA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1" w15:restartNumberingAfterBreak="0">
    <w:nsid w:val="521A63DC"/>
    <w:multiLevelType w:val="multilevel"/>
    <w:tmpl w:val="50AE74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2" w15:restartNumberingAfterBreak="0">
    <w:nsid w:val="522B069C"/>
    <w:multiLevelType w:val="multilevel"/>
    <w:tmpl w:val="6D62AD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3" w15:restartNumberingAfterBreak="0">
    <w:nsid w:val="52373D67"/>
    <w:multiLevelType w:val="multilevel"/>
    <w:tmpl w:val="92B6F434"/>
    <w:lvl w:ilvl="0">
      <w:start w:val="1"/>
      <w:numFmt w:val="decimal"/>
      <w:lvlText w:val="%1."/>
      <w:lvlJc w:val="left"/>
      <w:pPr>
        <w:ind w:left="360" w:hanging="360"/>
      </w:pPr>
      <w:rPr>
        <w:b/>
        <w:color w:val="000000"/>
      </w:rPr>
    </w:lvl>
    <w:lvl w:ilvl="1">
      <w:start w:val="1"/>
      <w:numFmt w:val="decimal"/>
      <w:lvlText w:val="%1.%2."/>
      <w:lvlJc w:val="left"/>
      <w:pPr>
        <w:ind w:left="792" w:hanging="432"/>
      </w:pPr>
      <w:rPr>
        <w:rFonts w:ascii="Arial" w:eastAsia="Arial" w:hAnsi="Arial" w:cs="Arial"/>
        <w:b w:val="0"/>
        <w:color w:val="000000"/>
        <w:sz w:val="24"/>
        <w:szCs w:val="24"/>
      </w:rPr>
    </w:lvl>
    <w:lvl w:ilvl="2">
      <w:start w:val="1"/>
      <w:numFmt w:val="decimal"/>
      <w:lvlText w:val="%1.%2.%3."/>
      <w:lvlJc w:val="left"/>
      <w:pPr>
        <w:ind w:left="1224" w:hanging="504"/>
      </w:pPr>
      <w:rPr>
        <w:rFonts w:ascii="Arial" w:eastAsia="Arial" w:hAnsi="Arial" w:cs="Arial"/>
        <w:color w:val="000000"/>
        <w:sz w:val="24"/>
        <w:szCs w:val="24"/>
      </w:rPr>
    </w:lvl>
    <w:lvl w:ilvl="3">
      <w:start w:val="1"/>
      <w:numFmt w:val="decimal"/>
      <w:lvlText w:val="%1.%2.%3.%4."/>
      <w:lvlJc w:val="left"/>
      <w:pPr>
        <w:ind w:left="1728" w:hanging="647"/>
      </w:pPr>
      <w:rPr>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4" w15:restartNumberingAfterBreak="0">
    <w:nsid w:val="523A5122"/>
    <w:multiLevelType w:val="multilevel"/>
    <w:tmpl w:val="778231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5" w15:restartNumberingAfterBreak="0">
    <w:nsid w:val="5276516C"/>
    <w:multiLevelType w:val="multilevel"/>
    <w:tmpl w:val="B24C9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6" w15:restartNumberingAfterBreak="0">
    <w:nsid w:val="528616B0"/>
    <w:multiLevelType w:val="multilevel"/>
    <w:tmpl w:val="10341478"/>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27" w15:restartNumberingAfterBreak="0">
    <w:nsid w:val="5296C211"/>
    <w:multiLevelType w:val="multilevel"/>
    <w:tmpl w:val="7DEE7634"/>
    <w:lvl w:ilvl="0">
      <w:start w:val="1"/>
      <w:numFmt w:val="decimal"/>
      <w:lvlText w:val="%1."/>
      <w:lvlJc w:val="left"/>
      <w:pPr>
        <w:ind w:left="540" w:hanging="360"/>
      </w:pPr>
    </w:lvl>
    <w:lvl w:ilvl="1">
      <w:start w:val="1"/>
      <w:numFmt w:val="decimal"/>
      <w:lvlText w:val="%1.%2"/>
      <w:lvlJc w:val="left"/>
      <w:pPr>
        <w:ind w:left="1391"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8" w15:restartNumberingAfterBreak="0">
    <w:nsid w:val="52984DE4"/>
    <w:multiLevelType w:val="multilevel"/>
    <w:tmpl w:val="B7CA46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9" w15:restartNumberingAfterBreak="0">
    <w:nsid w:val="529C7532"/>
    <w:multiLevelType w:val="multilevel"/>
    <w:tmpl w:val="93D0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0" w15:restartNumberingAfterBreak="0">
    <w:nsid w:val="52C7713B"/>
    <w:multiLevelType w:val="multilevel"/>
    <w:tmpl w:val="773835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1" w15:restartNumberingAfterBreak="0">
    <w:nsid w:val="52CC12BB"/>
    <w:multiLevelType w:val="multilevel"/>
    <w:tmpl w:val="A7BC69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2" w15:restartNumberingAfterBreak="0">
    <w:nsid w:val="52F2665A"/>
    <w:multiLevelType w:val="multilevel"/>
    <w:tmpl w:val="C6540D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3" w15:restartNumberingAfterBreak="0">
    <w:nsid w:val="52F94FBA"/>
    <w:multiLevelType w:val="multilevel"/>
    <w:tmpl w:val="B0BA7D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4" w15:restartNumberingAfterBreak="0">
    <w:nsid w:val="537D2025"/>
    <w:multiLevelType w:val="multilevel"/>
    <w:tmpl w:val="E514BE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5" w15:restartNumberingAfterBreak="0">
    <w:nsid w:val="538C6CDE"/>
    <w:multiLevelType w:val="multilevel"/>
    <w:tmpl w:val="A262F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6" w15:restartNumberingAfterBreak="0">
    <w:nsid w:val="539E221A"/>
    <w:multiLevelType w:val="multilevel"/>
    <w:tmpl w:val="EFBA6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7" w15:restartNumberingAfterBreak="0">
    <w:nsid w:val="53A63C5D"/>
    <w:multiLevelType w:val="multilevel"/>
    <w:tmpl w:val="031C89F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8" w15:restartNumberingAfterBreak="0">
    <w:nsid w:val="53DA068B"/>
    <w:multiLevelType w:val="multilevel"/>
    <w:tmpl w:val="7652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9" w15:restartNumberingAfterBreak="0">
    <w:nsid w:val="53FB6E1B"/>
    <w:multiLevelType w:val="hybridMultilevel"/>
    <w:tmpl w:val="1E40ED68"/>
    <w:lvl w:ilvl="0" w:tplc="3E2EBC42">
      <w:start w:val="1"/>
      <w:numFmt w:val="decimal"/>
      <w:lvlText w:val="%1."/>
      <w:lvlJc w:val="left"/>
      <w:pPr>
        <w:ind w:left="720" w:hanging="360"/>
      </w:pPr>
    </w:lvl>
    <w:lvl w:ilvl="1" w:tplc="E24AE556">
      <w:start w:val="1"/>
      <w:numFmt w:val="lowerLetter"/>
      <w:lvlText w:val="%2."/>
      <w:lvlJc w:val="left"/>
      <w:pPr>
        <w:ind w:left="1440" w:hanging="360"/>
      </w:pPr>
    </w:lvl>
    <w:lvl w:ilvl="2" w:tplc="9A94B884">
      <w:start w:val="1"/>
      <w:numFmt w:val="lowerLetter"/>
      <w:lvlText w:val="(%3)"/>
      <w:lvlJc w:val="left"/>
      <w:pPr>
        <w:ind w:left="809" w:hanging="709"/>
      </w:pPr>
    </w:lvl>
    <w:lvl w:ilvl="3" w:tplc="1CCAEAE4">
      <w:start w:val="1"/>
      <w:numFmt w:val="decimal"/>
      <w:lvlText w:val="%4."/>
      <w:lvlJc w:val="left"/>
      <w:pPr>
        <w:ind w:left="2880" w:hanging="360"/>
      </w:pPr>
    </w:lvl>
    <w:lvl w:ilvl="4" w:tplc="DA966B6A">
      <w:start w:val="1"/>
      <w:numFmt w:val="lowerLetter"/>
      <w:lvlText w:val="%5."/>
      <w:lvlJc w:val="left"/>
      <w:pPr>
        <w:ind w:left="3600" w:hanging="360"/>
      </w:pPr>
    </w:lvl>
    <w:lvl w:ilvl="5" w:tplc="230275BA">
      <w:start w:val="1"/>
      <w:numFmt w:val="lowerRoman"/>
      <w:lvlText w:val="%6."/>
      <w:lvlJc w:val="right"/>
      <w:pPr>
        <w:ind w:left="4320" w:hanging="180"/>
      </w:pPr>
    </w:lvl>
    <w:lvl w:ilvl="6" w:tplc="FF1A3F9E">
      <w:start w:val="1"/>
      <w:numFmt w:val="decimal"/>
      <w:lvlText w:val="%7."/>
      <w:lvlJc w:val="left"/>
      <w:pPr>
        <w:ind w:left="5040" w:hanging="360"/>
      </w:pPr>
    </w:lvl>
    <w:lvl w:ilvl="7" w:tplc="1958C460">
      <w:start w:val="1"/>
      <w:numFmt w:val="lowerLetter"/>
      <w:lvlText w:val="%8."/>
      <w:lvlJc w:val="left"/>
      <w:pPr>
        <w:ind w:left="5760" w:hanging="360"/>
      </w:pPr>
    </w:lvl>
    <w:lvl w:ilvl="8" w:tplc="1A6AD5EC">
      <w:start w:val="1"/>
      <w:numFmt w:val="lowerRoman"/>
      <w:lvlText w:val="%9."/>
      <w:lvlJc w:val="right"/>
      <w:pPr>
        <w:ind w:left="6480" w:hanging="180"/>
      </w:pPr>
    </w:lvl>
  </w:abstractNum>
  <w:abstractNum w:abstractNumId="740" w15:restartNumberingAfterBreak="0">
    <w:nsid w:val="540B6AEF"/>
    <w:multiLevelType w:val="multilevel"/>
    <w:tmpl w:val="62D039E2"/>
    <w:lvl w:ilvl="0">
      <w:start w:val="6"/>
      <w:numFmt w:val="decimal"/>
      <w:lvlText w:val="%1"/>
      <w:lvlJc w:val="left"/>
      <w:pPr>
        <w:ind w:left="482" w:hanging="369"/>
      </w:pPr>
      <w:rPr>
        <w:rFonts w:hint="default"/>
        <w:lang w:val="en-US" w:eastAsia="en-US" w:bidi="ar-SA"/>
      </w:rPr>
    </w:lvl>
    <w:lvl w:ilvl="1">
      <w:start w:val="4"/>
      <w:numFmt w:val="decimal"/>
      <w:lvlText w:val="%1.%2"/>
      <w:lvlJc w:val="left"/>
      <w:pPr>
        <w:ind w:left="482" w:hanging="369"/>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2328" w:hanging="369"/>
      </w:pPr>
      <w:rPr>
        <w:rFonts w:hint="default"/>
        <w:lang w:val="en-US" w:eastAsia="en-US" w:bidi="ar-SA"/>
      </w:rPr>
    </w:lvl>
    <w:lvl w:ilvl="3">
      <w:numFmt w:val="bullet"/>
      <w:lvlText w:val="•"/>
      <w:lvlJc w:val="left"/>
      <w:pPr>
        <w:ind w:left="3253" w:hanging="369"/>
      </w:pPr>
      <w:rPr>
        <w:rFonts w:hint="default"/>
        <w:lang w:val="en-US" w:eastAsia="en-US" w:bidi="ar-SA"/>
      </w:rPr>
    </w:lvl>
    <w:lvl w:ilvl="4">
      <w:numFmt w:val="bullet"/>
      <w:lvlText w:val="•"/>
      <w:lvlJc w:val="left"/>
      <w:pPr>
        <w:ind w:left="4177" w:hanging="369"/>
      </w:pPr>
      <w:rPr>
        <w:rFonts w:hint="default"/>
        <w:lang w:val="en-US" w:eastAsia="en-US" w:bidi="ar-SA"/>
      </w:rPr>
    </w:lvl>
    <w:lvl w:ilvl="5">
      <w:numFmt w:val="bullet"/>
      <w:lvlText w:val="•"/>
      <w:lvlJc w:val="left"/>
      <w:pPr>
        <w:ind w:left="5102" w:hanging="369"/>
      </w:pPr>
      <w:rPr>
        <w:rFonts w:hint="default"/>
        <w:lang w:val="en-US" w:eastAsia="en-US" w:bidi="ar-SA"/>
      </w:rPr>
    </w:lvl>
    <w:lvl w:ilvl="6">
      <w:numFmt w:val="bullet"/>
      <w:lvlText w:val="•"/>
      <w:lvlJc w:val="left"/>
      <w:pPr>
        <w:ind w:left="6026" w:hanging="369"/>
      </w:pPr>
      <w:rPr>
        <w:rFonts w:hint="default"/>
        <w:lang w:val="en-US" w:eastAsia="en-US" w:bidi="ar-SA"/>
      </w:rPr>
    </w:lvl>
    <w:lvl w:ilvl="7">
      <w:numFmt w:val="bullet"/>
      <w:lvlText w:val="•"/>
      <w:lvlJc w:val="left"/>
      <w:pPr>
        <w:ind w:left="6950" w:hanging="369"/>
      </w:pPr>
      <w:rPr>
        <w:rFonts w:hint="default"/>
        <w:lang w:val="en-US" w:eastAsia="en-US" w:bidi="ar-SA"/>
      </w:rPr>
    </w:lvl>
    <w:lvl w:ilvl="8">
      <w:numFmt w:val="bullet"/>
      <w:lvlText w:val="•"/>
      <w:lvlJc w:val="left"/>
      <w:pPr>
        <w:ind w:left="7875" w:hanging="369"/>
      </w:pPr>
      <w:rPr>
        <w:rFonts w:hint="default"/>
        <w:lang w:val="en-US" w:eastAsia="en-US" w:bidi="ar-SA"/>
      </w:rPr>
    </w:lvl>
  </w:abstractNum>
  <w:abstractNum w:abstractNumId="741" w15:restartNumberingAfterBreak="0">
    <w:nsid w:val="54145454"/>
    <w:multiLevelType w:val="multilevel"/>
    <w:tmpl w:val="DF60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2" w15:restartNumberingAfterBreak="0">
    <w:nsid w:val="5460369D"/>
    <w:multiLevelType w:val="multilevel"/>
    <w:tmpl w:val="B6A0A7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3" w15:restartNumberingAfterBreak="0">
    <w:nsid w:val="54713322"/>
    <w:multiLevelType w:val="multilevel"/>
    <w:tmpl w:val="B8CE3B6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44" w15:restartNumberingAfterBreak="0">
    <w:nsid w:val="54797251"/>
    <w:multiLevelType w:val="multilevel"/>
    <w:tmpl w:val="D3FE3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5" w15:restartNumberingAfterBreak="0">
    <w:nsid w:val="54976D15"/>
    <w:multiLevelType w:val="multilevel"/>
    <w:tmpl w:val="FEB4FE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6" w15:restartNumberingAfterBreak="0">
    <w:nsid w:val="54B156CD"/>
    <w:multiLevelType w:val="multilevel"/>
    <w:tmpl w:val="8BDE33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7" w15:restartNumberingAfterBreak="0">
    <w:nsid w:val="54DD65CC"/>
    <w:multiLevelType w:val="multilevel"/>
    <w:tmpl w:val="C4B88436"/>
    <w:styleLink w:val="Un-numberedHeadingList"/>
    <w:lvl w:ilvl="0">
      <w:start w:val="1"/>
      <w:numFmt w:val="none"/>
      <w:pStyle w:val="Un-numberedHeading1"/>
      <w:suff w:val="nothing"/>
      <w:lvlText w:val=""/>
      <w:lvlJc w:val="left"/>
      <w:pPr>
        <w:ind w:left="0" w:firstLine="0"/>
      </w:pPr>
      <w:rPr>
        <w:rFonts w:hint="default"/>
        <w:color w:val="4F81BD" w:themeColor="accent1"/>
        <w:szCs w:val="28"/>
      </w:rPr>
    </w:lvl>
    <w:lvl w:ilvl="1">
      <w:start w:val="1"/>
      <w:numFmt w:val="none"/>
      <w:pStyle w:val="Un-numberedHeading2"/>
      <w:suff w:val="nothing"/>
      <w:lvlText w:val=""/>
      <w:lvlJc w:val="left"/>
      <w:pPr>
        <w:ind w:left="0" w:firstLine="0"/>
      </w:pPr>
      <w:rPr>
        <w:rFonts w:hint="default"/>
        <w:color w:val="4F81BD" w:themeColor="accent1"/>
        <w:szCs w:val="14"/>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48" w15:restartNumberingAfterBreak="0">
    <w:nsid w:val="55130CF3"/>
    <w:multiLevelType w:val="multilevel"/>
    <w:tmpl w:val="978C5A9E"/>
    <w:lvl w:ilvl="0">
      <w:start w:val="1"/>
      <w:numFmt w:val="lowerLetter"/>
      <w:lvlText w:val="%1)"/>
      <w:lvlJc w:val="left"/>
      <w:pPr>
        <w:ind w:left="432" w:hanging="26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9" w15:restartNumberingAfterBreak="0">
    <w:nsid w:val="5525239F"/>
    <w:multiLevelType w:val="multilevel"/>
    <w:tmpl w:val="880A696A"/>
    <w:lvl w:ilvl="0">
      <w:start w:val="1"/>
      <w:numFmt w:val="lowerLetter"/>
      <w:pStyle w:val="GPSL2GuidanceNumbered"/>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50" w15:restartNumberingAfterBreak="0">
    <w:nsid w:val="552D5537"/>
    <w:multiLevelType w:val="multilevel"/>
    <w:tmpl w:val="AC688B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1" w15:restartNumberingAfterBreak="0">
    <w:nsid w:val="55514373"/>
    <w:multiLevelType w:val="multilevel"/>
    <w:tmpl w:val="AB1A9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2" w15:restartNumberingAfterBreak="0">
    <w:nsid w:val="556B330F"/>
    <w:multiLevelType w:val="multilevel"/>
    <w:tmpl w:val="1E5AB1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3" w15:restartNumberingAfterBreak="0">
    <w:nsid w:val="5584722F"/>
    <w:multiLevelType w:val="multilevel"/>
    <w:tmpl w:val="D53C15D6"/>
    <w:numStyleLink w:val="Style1"/>
  </w:abstractNum>
  <w:abstractNum w:abstractNumId="754" w15:restartNumberingAfterBreak="0">
    <w:nsid w:val="558B103F"/>
    <w:multiLevelType w:val="multilevel"/>
    <w:tmpl w:val="F940D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5" w15:restartNumberingAfterBreak="0">
    <w:nsid w:val="55B139BE"/>
    <w:multiLevelType w:val="multilevel"/>
    <w:tmpl w:val="CE9CCD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6" w15:restartNumberingAfterBreak="0">
    <w:nsid w:val="55B96852"/>
    <w:multiLevelType w:val="multilevel"/>
    <w:tmpl w:val="E36C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7" w15:restartNumberingAfterBreak="0">
    <w:nsid w:val="55CC28D8"/>
    <w:multiLevelType w:val="multilevel"/>
    <w:tmpl w:val="1C3A28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8" w15:restartNumberingAfterBreak="0">
    <w:nsid w:val="55DC0E0C"/>
    <w:multiLevelType w:val="multilevel"/>
    <w:tmpl w:val="1BF28A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9" w15:restartNumberingAfterBreak="0">
    <w:nsid w:val="55EE647F"/>
    <w:multiLevelType w:val="multilevel"/>
    <w:tmpl w:val="71369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0" w15:restartNumberingAfterBreak="0">
    <w:nsid w:val="56246117"/>
    <w:multiLevelType w:val="multilevel"/>
    <w:tmpl w:val="FBD8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1" w15:restartNumberingAfterBreak="0">
    <w:nsid w:val="562641D6"/>
    <w:multiLevelType w:val="multilevel"/>
    <w:tmpl w:val="D72A15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2" w15:restartNumberingAfterBreak="0">
    <w:nsid w:val="56386685"/>
    <w:multiLevelType w:val="multilevel"/>
    <w:tmpl w:val="833C2F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3" w15:restartNumberingAfterBreak="0">
    <w:nsid w:val="5654113E"/>
    <w:multiLevelType w:val="multilevel"/>
    <w:tmpl w:val="4AF05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4" w15:restartNumberingAfterBreak="0">
    <w:nsid w:val="565D78CC"/>
    <w:multiLevelType w:val="multilevel"/>
    <w:tmpl w:val="E2EAD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5" w15:restartNumberingAfterBreak="0">
    <w:nsid w:val="56640E61"/>
    <w:multiLevelType w:val="multilevel"/>
    <w:tmpl w:val="A29822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6" w15:restartNumberingAfterBreak="0">
    <w:nsid w:val="566B13D0"/>
    <w:multiLevelType w:val="multilevel"/>
    <w:tmpl w:val="7A5E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7" w15:restartNumberingAfterBreak="0">
    <w:nsid w:val="567C12DD"/>
    <w:multiLevelType w:val="multilevel"/>
    <w:tmpl w:val="C0EC9F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8" w15:restartNumberingAfterBreak="0">
    <w:nsid w:val="5681577A"/>
    <w:multiLevelType w:val="multilevel"/>
    <w:tmpl w:val="632A9C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9" w15:restartNumberingAfterBreak="0">
    <w:nsid w:val="568902AC"/>
    <w:multiLevelType w:val="multilevel"/>
    <w:tmpl w:val="60D080D4"/>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70" w15:restartNumberingAfterBreak="0">
    <w:nsid w:val="56954CF5"/>
    <w:multiLevelType w:val="multilevel"/>
    <w:tmpl w:val="56A6851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71" w15:restartNumberingAfterBreak="0">
    <w:nsid w:val="56BA5F6A"/>
    <w:multiLevelType w:val="multilevel"/>
    <w:tmpl w:val="69D8E1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2" w15:restartNumberingAfterBreak="0">
    <w:nsid w:val="571D3660"/>
    <w:multiLevelType w:val="multilevel"/>
    <w:tmpl w:val="739ED3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3" w15:restartNumberingAfterBreak="0">
    <w:nsid w:val="573314BC"/>
    <w:multiLevelType w:val="multilevel"/>
    <w:tmpl w:val="57EC574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4" w15:restartNumberingAfterBreak="0">
    <w:nsid w:val="57644D25"/>
    <w:multiLevelType w:val="multilevel"/>
    <w:tmpl w:val="92C4E8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5" w15:restartNumberingAfterBreak="0">
    <w:nsid w:val="57663825"/>
    <w:multiLevelType w:val="hybridMultilevel"/>
    <w:tmpl w:val="470C2A86"/>
    <w:lvl w:ilvl="0" w:tplc="D654CFD2">
      <w:start w:val="1"/>
      <w:numFmt w:val="lowerLetter"/>
      <w:lvlText w:val="%1)"/>
      <w:lvlJc w:val="left"/>
      <w:pPr>
        <w:ind w:left="386" w:hanging="284"/>
      </w:pPr>
      <w:rPr>
        <w:rFonts w:ascii="Arial" w:eastAsia="Arial" w:hAnsi="Arial" w:cs="Arial" w:hint="default"/>
        <w:b w:val="0"/>
        <w:bCs w:val="0"/>
        <w:i w:val="0"/>
        <w:iCs w:val="0"/>
        <w:color w:val="4F81BC"/>
        <w:spacing w:val="-1"/>
        <w:w w:val="100"/>
        <w:sz w:val="16"/>
        <w:szCs w:val="16"/>
        <w:lang w:val="en-US" w:eastAsia="en-US" w:bidi="ar-SA"/>
      </w:rPr>
    </w:lvl>
    <w:lvl w:ilvl="1" w:tplc="3A78697E">
      <w:numFmt w:val="bullet"/>
      <w:lvlText w:val="•"/>
      <w:lvlJc w:val="left"/>
      <w:pPr>
        <w:ind w:left="981" w:hanging="284"/>
      </w:pPr>
      <w:rPr>
        <w:rFonts w:hint="default"/>
        <w:lang w:val="en-US" w:eastAsia="en-US" w:bidi="ar-SA"/>
      </w:rPr>
    </w:lvl>
    <w:lvl w:ilvl="2" w:tplc="9A0076EE">
      <w:numFmt w:val="bullet"/>
      <w:lvlText w:val="•"/>
      <w:lvlJc w:val="left"/>
      <w:pPr>
        <w:ind w:left="1583" w:hanging="284"/>
      </w:pPr>
      <w:rPr>
        <w:rFonts w:hint="default"/>
        <w:lang w:val="en-US" w:eastAsia="en-US" w:bidi="ar-SA"/>
      </w:rPr>
    </w:lvl>
    <w:lvl w:ilvl="3" w:tplc="09648B82">
      <w:numFmt w:val="bullet"/>
      <w:lvlText w:val="•"/>
      <w:lvlJc w:val="left"/>
      <w:pPr>
        <w:ind w:left="2185" w:hanging="284"/>
      </w:pPr>
      <w:rPr>
        <w:rFonts w:hint="default"/>
        <w:lang w:val="en-US" w:eastAsia="en-US" w:bidi="ar-SA"/>
      </w:rPr>
    </w:lvl>
    <w:lvl w:ilvl="4" w:tplc="9634C31E">
      <w:numFmt w:val="bullet"/>
      <w:lvlText w:val="•"/>
      <w:lvlJc w:val="left"/>
      <w:pPr>
        <w:ind w:left="2786" w:hanging="284"/>
      </w:pPr>
      <w:rPr>
        <w:rFonts w:hint="default"/>
        <w:lang w:val="en-US" w:eastAsia="en-US" w:bidi="ar-SA"/>
      </w:rPr>
    </w:lvl>
    <w:lvl w:ilvl="5" w:tplc="06DA25EE">
      <w:numFmt w:val="bullet"/>
      <w:lvlText w:val="•"/>
      <w:lvlJc w:val="left"/>
      <w:pPr>
        <w:ind w:left="3388" w:hanging="284"/>
      </w:pPr>
      <w:rPr>
        <w:rFonts w:hint="default"/>
        <w:lang w:val="en-US" w:eastAsia="en-US" w:bidi="ar-SA"/>
      </w:rPr>
    </w:lvl>
    <w:lvl w:ilvl="6" w:tplc="A43401F4">
      <w:numFmt w:val="bullet"/>
      <w:lvlText w:val="•"/>
      <w:lvlJc w:val="left"/>
      <w:pPr>
        <w:ind w:left="3990" w:hanging="284"/>
      </w:pPr>
      <w:rPr>
        <w:rFonts w:hint="default"/>
        <w:lang w:val="en-US" w:eastAsia="en-US" w:bidi="ar-SA"/>
      </w:rPr>
    </w:lvl>
    <w:lvl w:ilvl="7" w:tplc="507C1694">
      <w:numFmt w:val="bullet"/>
      <w:lvlText w:val="•"/>
      <w:lvlJc w:val="left"/>
      <w:pPr>
        <w:ind w:left="4591" w:hanging="284"/>
      </w:pPr>
      <w:rPr>
        <w:rFonts w:hint="default"/>
        <w:lang w:val="en-US" w:eastAsia="en-US" w:bidi="ar-SA"/>
      </w:rPr>
    </w:lvl>
    <w:lvl w:ilvl="8" w:tplc="751AE5B4">
      <w:numFmt w:val="bullet"/>
      <w:lvlText w:val="•"/>
      <w:lvlJc w:val="left"/>
      <w:pPr>
        <w:ind w:left="5193" w:hanging="284"/>
      </w:pPr>
      <w:rPr>
        <w:rFonts w:hint="default"/>
        <w:lang w:val="en-US" w:eastAsia="en-US" w:bidi="ar-SA"/>
      </w:rPr>
    </w:lvl>
  </w:abstractNum>
  <w:abstractNum w:abstractNumId="776" w15:restartNumberingAfterBreak="0">
    <w:nsid w:val="57854B09"/>
    <w:multiLevelType w:val="multilevel"/>
    <w:tmpl w:val="AA340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7" w15:restartNumberingAfterBreak="0">
    <w:nsid w:val="578D72DD"/>
    <w:multiLevelType w:val="multilevel"/>
    <w:tmpl w:val="96827B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8" w15:restartNumberingAfterBreak="0">
    <w:nsid w:val="579423A6"/>
    <w:multiLevelType w:val="multilevel"/>
    <w:tmpl w:val="88661C84"/>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pStyle w:val="DefinitionNumbering8"/>
      <w:lvlText w:val=""/>
      <w:lvlJc w:val="left"/>
      <w:pPr>
        <w:ind w:left="5040" w:hanging="720"/>
      </w:pPr>
      <w:rPr>
        <w:smallCaps w:val="0"/>
      </w:rPr>
    </w:lvl>
    <w:lvl w:ilvl="8">
      <w:start w:val="1"/>
      <w:numFmt w:val="decimal"/>
      <w:pStyle w:val="DefinitionNumbering9"/>
      <w:lvlText w:val=""/>
      <w:lvlJc w:val="left"/>
      <w:pPr>
        <w:ind w:left="5040" w:hanging="720"/>
      </w:pPr>
      <w:rPr>
        <w:smallCaps w:val="0"/>
      </w:rPr>
    </w:lvl>
  </w:abstractNum>
  <w:abstractNum w:abstractNumId="779" w15:restartNumberingAfterBreak="0">
    <w:nsid w:val="57A2211D"/>
    <w:multiLevelType w:val="multilevel"/>
    <w:tmpl w:val="FB22D7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0" w15:restartNumberingAfterBreak="0">
    <w:nsid w:val="57AA5A4F"/>
    <w:multiLevelType w:val="multilevel"/>
    <w:tmpl w:val="949C8E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1" w15:restartNumberingAfterBreak="0">
    <w:nsid w:val="57F33EC8"/>
    <w:multiLevelType w:val="multilevel"/>
    <w:tmpl w:val="879A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2" w15:restartNumberingAfterBreak="0">
    <w:nsid w:val="57FB13CF"/>
    <w:multiLevelType w:val="multilevel"/>
    <w:tmpl w:val="58BEF4E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3" w15:restartNumberingAfterBreak="0">
    <w:nsid w:val="5801019E"/>
    <w:multiLevelType w:val="hybridMultilevel"/>
    <w:tmpl w:val="B5284676"/>
    <w:lvl w:ilvl="0" w:tplc="97540B8A">
      <w:start w:val="1"/>
      <w:numFmt w:val="decimal"/>
      <w:lvlText w:val="%1"/>
      <w:lvlJc w:val="left"/>
      <w:pPr>
        <w:ind w:left="720" w:hanging="720"/>
      </w:pPr>
    </w:lvl>
    <w:lvl w:ilvl="1" w:tplc="0262CA6E">
      <w:start w:val="1"/>
      <w:numFmt w:val="lowerLetter"/>
      <w:lvlText w:val="%2."/>
      <w:lvlJc w:val="left"/>
      <w:pPr>
        <w:ind w:left="1440" w:hanging="360"/>
      </w:pPr>
    </w:lvl>
    <w:lvl w:ilvl="2" w:tplc="7C44A69C">
      <w:start w:val="1"/>
      <w:numFmt w:val="lowerRoman"/>
      <w:lvlText w:val="%3."/>
      <w:lvlJc w:val="right"/>
      <w:pPr>
        <w:ind w:left="2160" w:hanging="180"/>
      </w:pPr>
    </w:lvl>
    <w:lvl w:ilvl="3" w:tplc="3E468820">
      <w:start w:val="1"/>
      <w:numFmt w:val="lowerLetter"/>
      <w:lvlText w:val="(%4)"/>
      <w:lvlJc w:val="left"/>
      <w:pPr>
        <w:ind w:left="1803" w:hanging="1083"/>
      </w:pPr>
    </w:lvl>
    <w:lvl w:ilvl="4" w:tplc="B3F0B534">
      <w:start w:val="1"/>
      <w:numFmt w:val="lowerLetter"/>
      <w:lvlText w:val="%5."/>
      <w:lvlJc w:val="left"/>
      <w:pPr>
        <w:ind w:left="3600" w:hanging="360"/>
      </w:pPr>
    </w:lvl>
    <w:lvl w:ilvl="5" w:tplc="2A3225D4">
      <w:start w:val="1"/>
      <w:numFmt w:val="lowerRoman"/>
      <w:lvlText w:val="%6."/>
      <w:lvlJc w:val="right"/>
      <w:pPr>
        <w:ind w:left="4320" w:hanging="180"/>
      </w:pPr>
    </w:lvl>
    <w:lvl w:ilvl="6" w:tplc="ACBC2EEE">
      <w:start w:val="1"/>
      <w:numFmt w:val="decimal"/>
      <w:lvlText w:val="%7."/>
      <w:lvlJc w:val="left"/>
      <w:pPr>
        <w:ind w:left="5040" w:hanging="360"/>
      </w:pPr>
    </w:lvl>
    <w:lvl w:ilvl="7" w:tplc="BA8AAF4A">
      <w:start w:val="1"/>
      <w:numFmt w:val="lowerLetter"/>
      <w:lvlText w:val="%8."/>
      <w:lvlJc w:val="left"/>
      <w:pPr>
        <w:ind w:left="5760" w:hanging="360"/>
      </w:pPr>
    </w:lvl>
    <w:lvl w:ilvl="8" w:tplc="3F90E866">
      <w:start w:val="1"/>
      <w:numFmt w:val="lowerRoman"/>
      <w:lvlText w:val="%9."/>
      <w:lvlJc w:val="right"/>
      <w:pPr>
        <w:ind w:left="6480" w:hanging="180"/>
      </w:pPr>
    </w:lvl>
  </w:abstractNum>
  <w:abstractNum w:abstractNumId="784" w15:restartNumberingAfterBreak="0">
    <w:nsid w:val="580E5E63"/>
    <w:multiLevelType w:val="multilevel"/>
    <w:tmpl w:val="566E4020"/>
    <w:styleLink w:val="TableNumBullets"/>
    <w:lvl w:ilvl="0">
      <w:start w:val="1"/>
      <w:numFmt w:val="none"/>
      <w:pStyle w:val="TableText"/>
      <w:lvlText w:val=""/>
      <w:lvlJc w:val="left"/>
      <w:pPr>
        <w:tabs>
          <w:tab w:val="num" w:pos="0"/>
        </w:tabs>
        <w:ind w:left="0" w:firstLine="0"/>
      </w:pPr>
      <w:rPr>
        <w:rFonts w:hint="default"/>
        <w:b/>
        <w:color w:val="4F81BD" w:themeColor="accent1"/>
      </w:rPr>
    </w:lvl>
    <w:lvl w:ilvl="1">
      <w:start w:val="1"/>
      <w:numFmt w:val="lowerLetter"/>
      <w:pStyle w:val="TableNumBullet1"/>
      <w:lvlText w:val="%2)"/>
      <w:lvlJc w:val="left"/>
      <w:pPr>
        <w:tabs>
          <w:tab w:val="num" w:pos="284"/>
        </w:tabs>
        <w:ind w:left="284" w:hanging="284"/>
      </w:pPr>
      <w:rPr>
        <w:rFonts w:hint="default"/>
        <w:color w:val="4F81BD" w:themeColor="accent1"/>
      </w:rPr>
    </w:lvl>
    <w:lvl w:ilvl="2">
      <w:start w:val="1"/>
      <w:numFmt w:val="lowerRoman"/>
      <w:pStyle w:val="TableNumBullet2"/>
      <w:lvlText w:val="%3)"/>
      <w:lvlJc w:val="left"/>
      <w:pPr>
        <w:tabs>
          <w:tab w:val="num" w:pos="567"/>
        </w:tabs>
        <w:ind w:left="567" w:hanging="283"/>
      </w:pPr>
      <w:rPr>
        <w:rFonts w:hint="default"/>
        <w:color w:val="4F81BD" w:themeColor="accent1"/>
      </w:rPr>
    </w:lvl>
    <w:lvl w:ilvl="3">
      <w:start w:val="1"/>
      <w:numFmt w:val="decimal"/>
      <w:pStyle w:val="TableNumBullet3"/>
      <w:lvlText w:val="%4)"/>
      <w:lvlJc w:val="left"/>
      <w:pPr>
        <w:tabs>
          <w:tab w:val="num" w:pos="567"/>
        </w:tabs>
        <w:ind w:left="851" w:hanging="284"/>
      </w:pPr>
      <w:rPr>
        <w:rFonts w:hint="default"/>
        <w:color w:val="4F81BD" w:themeColor="accent1"/>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
      <w:lvlJc w:val="left"/>
      <w:pPr>
        <w:ind w:left="6480" w:hanging="360"/>
      </w:pPr>
      <w:rPr>
        <w:rFonts w:hint="default"/>
      </w:rPr>
    </w:lvl>
  </w:abstractNum>
  <w:abstractNum w:abstractNumId="785" w15:restartNumberingAfterBreak="0">
    <w:nsid w:val="582A7E28"/>
    <w:multiLevelType w:val="multilevel"/>
    <w:tmpl w:val="5290F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6" w15:restartNumberingAfterBreak="0">
    <w:nsid w:val="588C46B1"/>
    <w:multiLevelType w:val="multilevel"/>
    <w:tmpl w:val="864A4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7" w15:restartNumberingAfterBreak="0">
    <w:nsid w:val="58A21A75"/>
    <w:multiLevelType w:val="multilevel"/>
    <w:tmpl w:val="4E021E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8" w15:restartNumberingAfterBreak="0">
    <w:nsid w:val="58B14E77"/>
    <w:multiLevelType w:val="multilevel"/>
    <w:tmpl w:val="EA264212"/>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89" w15:restartNumberingAfterBreak="0">
    <w:nsid w:val="58BD0390"/>
    <w:multiLevelType w:val="multilevel"/>
    <w:tmpl w:val="9A52DB6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0" w15:restartNumberingAfterBreak="0">
    <w:nsid w:val="58D7019A"/>
    <w:multiLevelType w:val="multilevel"/>
    <w:tmpl w:val="2920F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1" w15:restartNumberingAfterBreak="0">
    <w:nsid w:val="58E75D29"/>
    <w:multiLevelType w:val="multilevel"/>
    <w:tmpl w:val="6A80118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2" w15:restartNumberingAfterBreak="0">
    <w:nsid w:val="59846156"/>
    <w:multiLevelType w:val="multilevel"/>
    <w:tmpl w:val="F4C4CA84"/>
    <w:lvl w:ilvl="0">
      <w:start w:val="1"/>
      <w:numFmt w:val="decimal"/>
      <w:pStyle w:val="FFWLevel1"/>
      <w:lvlText w:val="%1"/>
      <w:lvlJc w:val="left"/>
      <w:pPr>
        <w:ind w:left="170" w:hanging="170"/>
      </w:pPr>
      <w:rPr>
        <w:rFonts w:ascii="Arial" w:eastAsia="Arial" w:hAnsi="Arial" w:cs="Arial"/>
        <w:sz w:val="22"/>
        <w:szCs w:val="22"/>
      </w:rPr>
    </w:lvl>
    <w:lvl w:ilvl="1">
      <w:start w:val="1"/>
      <w:numFmt w:val="lowerLetter"/>
      <w:pStyle w:val="FFWLevel2"/>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pStyle w:val="FFWLevel3"/>
      <w:lvlText w:val="(%4)"/>
      <w:lvlJc w:val="left"/>
      <w:pPr>
        <w:ind w:left="1440" w:hanging="360"/>
      </w:pPr>
    </w:lvl>
    <w:lvl w:ilvl="4">
      <w:start w:val="1"/>
      <w:numFmt w:val="lowerLetter"/>
      <w:lvlText w:val="(%5)"/>
      <w:lvlJc w:val="left"/>
      <w:pPr>
        <w:ind w:left="1800" w:hanging="360"/>
      </w:pPr>
    </w:lvl>
    <w:lvl w:ilvl="5">
      <w:start w:val="1"/>
      <w:numFmt w:val="lowerRoman"/>
      <w:pStyle w:val="FFWLevel6"/>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3" w15:restartNumberingAfterBreak="0">
    <w:nsid w:val="59AC70A8"/>
    <w:multiLevelType w:val="multilevel"/>
    <w:tmpl w:val="37DE9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4" w15:restartNumberingAfterBreak="0">
    <w:nsid w:val="59D63162"/>
    <w:multiLevelType w:val="multilevel"/>
    <w:tmpl w:val="95602B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5" w15:restartNumberingAfterBreak="0">
    <w:nsid w:val="59DF13EE"/>
    <w:multiLevelType w:val="multilevel"/>
    <w:tmpl w:val="78561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6" w15:restartNumberingAfterBreak="0">
    <w:nsid w:val="59F138C4"/>
    <w:multiLevelType w:val="multilevel"/>
    <w:tmpl w:val="D02CC8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7" w15:restartNumberingAfterBreak="0">
    <w:nsid w:val="59FB4A13"/>
    <w:multiLevelType w:val="multilevel"/>
    <w:tmpl w:val="E3F4AE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8" w15:restartNumberingAfterBreak="0">
    <w:nsid w:val="59FE1BAD"/>
    <w:multiLevelType w:val="multilevel"/>
    <w:tmpl w:val="E536E4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9" w15:restartNumberingAfterBreak="0">
    <w:nsid w:val="5A0D77A1"/>
    <w:multiLevelType w:val="multilevel"/>
    <w:tmpl w:val="7D6E70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0" w15:restartNumberingAfterBreak="0">
    <w:nsid w:val="5A17732D"/>
    <w:multiLevelType w:val="multilevel"/>
    <w:tmpl w:val="B7F8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1" w15:restartNumberingAfterBreak="0">
    <w:nsid w:val="5A204F01"/>
    <w:multiLevelType w:val="multilevel"/>
    <w:tmpl w:val="422E4B46"/>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802" w15:restartNumberingAfterBreak="0">
    <w:nsid w:val="5A372C38"/>
    <w:multiLevelType w:val="multilevel"/>
    <w:tmpl w:val="582882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3" w15:restartNumberingAfterBreak="0">
    <w:nsid w:val="5A3C04C8"/>
    <w:multiLevelType w:val="multilevel"/>
    <w:tmpl w:val="57EC54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4" w15:restartNumberingAfterBreak="0">
    <w:nsid w:val="5A454451"/>
    <w:multiLevelType w:val="multilevel"/>
    <w:tmpl w:val="410CB5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5" w15:restartNumberingAfterBreak="0">
    <w:nsid w:val="5A523232"/>
    <w:multiLevelType w:val="multilevel"/>
    <w:tmpl w:val="CF265A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6" w15:restartNumberingAfterBreak="0">
    <w:nsid w:val="5A594D81"/>
    <w:multiLevelType w:val="multilevel"/>
    <w:tmpl w:val="2558034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7" w15:restartNumberingAfterBreak="0">
    <w:nsid w:val="5AED7E6C"/>
    <w:multiLevelType w:val="multilevel"/>
    <w:tmpl w:val="A2E4A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8" w15:restartNumberingAfterBreak="0">
    <w:nsid w:val="5AF774BE"/>
    <w:multiLevelType w:val="multilevel"/>
    <w:tmpl w:val="C700D90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09" w15:restartNumberingAfterBreak="0">
    <w:nsid w:val="5AFF3412"/>
    <w:multiLevelType w:val="multilevel"/>
    <w:tmpl w:val="ABFEC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0" w15:restartNumberingAfterBreak="0">
    <w:nsid w:val="5B2E493C"/>
    <w:multiLevelType w:val="multilevel"/>
    <w:tmpl w:val="6B866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1" w15:restartNumberingAfterBreak="0">
    <w:nsid w:val="5B546551"/>
    <w:multiLevelType w:val="multilevel"/>
    <w:tmpl w:val="436A87B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2" w15:restartNumberingAfterBreak="0">
    <w:nsid w:val="5B592079"/>
    <w:multiLevelType w:val="multilevel"/>
    <w:tmpl w:val="EE70DEC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3" w15:restartNumberingAfterBreak="0">
    <w:nsid w:val="5B5C32EA"/>
    <w:multiLevelType w:val="multilevel"/>
    <w:tmpl w:val="0B6EDD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4" w15:restartNumberingAfterBreak="0">
    <w:nsid w:val="5B99533C"/>
    <w:multiLevelType w:val="multilevel"/>
    <w:tmpl w:val="C07C01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5" w15:restartNumberingAfterBreak="0">
    <w:nsid w:val="5BA63635"/>
    <w:multiLevelType w:val="multilevel"/>
    <w:tmpl w:val="BAF611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6" w15:restartNumberingAfterBreak="0">
    <w:nsid w:val="5BDD763A"/>
    <w:multiLevelType w:val="multilevel"/>
    <w:tmpl w:val="CE147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7" w15:restartNumberingAfterBreak="0">
    <w:nsid w:val="5BEC434B"/>
    <w:multiLevelType w:val="multilevel"/>
    <w:tmpl w:val="C2A610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8" w15:restartNumberingAfterBreak="0">
    <w:nsid w:val="5C020662"/>
    <w:multiLevelType w:val="multilevel"/>
    <w:tmpl w:val="1062F0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9" w15:restartNumberingAfterBreak="0">
    <w:nsid w:val="5C1C7003"/>
    <w:multiLevelType w:val="multilevel"/>
    <w:tmpl w:val="FECC6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0" w15:restartNumberingAfterBreak="0">
    <w:nsid w:val="5C6302EB"/>
    <w:multiLevelType w:val="multilevel"/>
    <w:tmpl w:val="1C265D3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1" w15:restartNumberingAfterBreak="0">
    <w:nsid w:val="5CE4677E"/>
    <w:multiLevelType w:val="multilevel"/>
    <w:tmpl w:val="361C5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2" w15:restartNumberingAfterBreak="0">
    <w:nsid w:val="5D432E87"/>
    <w:multiLevelType w:val="multilevel"/>
    <w:tmpl w:val="49C8D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3" w15:restartNumberingAfterBreak="0">
    <w:nsid w:val="5D746DE0"/>
    <w:multiLevelType w:val="multilevel"/>
    <w:tmpl w:val="1390BD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4" w15:restartNumberingAfterBreak="0">
    <w:nsid w:val="5D8CAA16"/>
    <w:multiLevelType w:val="multilevel"/>
    <w:tmpl w:val="DA14AF72"/>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9651" w:hanging="720"/>
      </w:pPr>
    </w:lvl>
    <w:lvl w:ilvl="3">
      <w:start w:val="1"/>
      <w:numFmt w:val="lowerLetter"/>
      <w:lvlText w:val="(%4)"/>
      <w:lvlJc w:val="left"/>
      <w:pPr>
        <w:ind w:left="2847"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5" w15:restartNumberingAfterBreak="0">
    <w:nsid w:val="5DB37272"/>
    <w:multiLevelType w:val="multilevel"/>
    <w:tmpl w:val="97C4D6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6" w15:restartNumberingAfterBreak="0">
    <w:nsid w:val="5DFC45C6"/>
    <w:multiLevelType w:val="multilevel"/>
    <w:tmpl w:val="E8186F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7" w15:restartNumberingAfterBreak="0">
    <w:nsid w:val="5E1D57C9"/>
    <w:multiLevelType w:val="multilevel"/>
    <w:tmpl w:val="1ECE44F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8" w15:restartNumberingAfterBreak="0">
    <w:nsid w:val="5E356796"/>
    <w:multiLevelType w:val="multilevel"/>
    <w:tmpl w:val="773A48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9" w15:restartNumberingAfterBreak="0">
    <w:nsid w:val="5E4D08F9"/>
    <w:multiLevelType w:val="multilevel"/>
    <w:tmpl w:val="DD64E172"/>
    <w:lvl w:ilvl="0">
      <w:start w:val="1"/>
      <w:numFmt w:val="lowerLetter"/>
      <w:pStyle w:val="ListBullet2"/>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830" w15:restartNumberingAfterBreak="0">
    <w:nsid w:val="5E66319E"/>
    <w:multiLevelType w:val="multilevel"/>
    <w:tmpl w:val="50B001B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831" w15:restartNumberingAfterBreak="0">
    <w:nsid w:val="5E6C0E37"/>
    <w:multiLevelType w:val="multilevel"/>
    <w:tmpl w:val="095A19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2" w15:restartNumberingAfterBreak="0">
    <w:nsid w:val="5E9079C5"/>
    <w:multiLevelType w:val="multilevel"/>
    <w:tmpl w:val="BFBE71B0"/>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b w:val="0"/>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sz w:val="24"/>
        <w:szCs w:val="24"/>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833" w15:restartNumberingAfterBreak="0">
    <w:nsid w:val="5EB468E7"/>
    <w:multiLevelType w:val="multilevel"/>
    <w:tmpl w:val="79FC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4" w15:restartNumberingAfterBreak="0">
    <w:nsid w:val="5EC6258F"/>
    <w:multiLevelType w:val="multilevel"/>
    <w:tmpl w:val="4B102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5" w15:restartNumberingAfterBreak="0">
    <w:nsid w:val="5F79786A"/>
    <w:multiLevelType w:val="multilevel"/>
    <w:tmpl w:val="9DE622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6" w15:restartNumberingAfterBreak="0">
    <w:nsid w:val="5FCE6E6E"/>
    <w:multiLevelType w:val="multilevel"/>
    <w:tmpl w:val="97DA34C2"/>
    <w:lvl w:ilvl="0">
      <w:start w:val="1"/>
      <w:numFmt w:val="lowerLetter"/>
      <w:lvlText w:val="%1)"/>
      <w:lvlJc w:val="left"/>
      <w:pPr>
        <w:ind w:left="432" w:hanging="26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7" w15:restartNumberingAfterBreak="0">
    <w:nsid w:val="5FDF25EA"/>
    <w:multiLevelType w:val="multilevel"/>
    <w:tmpl w:val="52FCE8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8" w15:restartNumberingAfterBreak="0">
    <w:nsid w:val="600C74A4"/>
    <w:multiLevelType w:val="multilevel"/>
    <w:tmpl w:val="214A72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9" w15:restartNumberingAfterBreak="0">
    <w:nsid w:val="604B794A"/>
    <w:multiLevelType w:val="multilevel"/>
    <w:tmpl w:val="B9E075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0" w15:restartNumberingAfterBreak="0">
    <w:nsid w:val="60532A7B"/>
    <w:multiLevelType w:val="multilevel"/>
    <w:tmpl w:val="EE3E87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1" w15:restartNumberingAfterBreak="0">
    <w:nsid w:val="605A16C3"/>
    <w:multiLevelType w:val="multilevel"/>
    <w:tmpl w:val="F02A36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2" w15:restartNumberingAfterBreak="0">
    <w:nsid w:val="60700606"/>
    <w:multiLevelType w:val="multilevel"/>
    <w:tmpl w:val="75C6A0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3" w15:restartNumberingAfterBreak="0">
    <w:nsid w:val="60753093"/>
    <w:multiLevelType w:val="multilevel"/>
    <w:tmpl w:val="87BA53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4" w15:restartNumberingAfterBreak="0">
    <w:nsid w:val="60921DA2"/>
    <w:multiLevelType w:val="multilevel"/>
    <w:tmpl w:val="2128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5" w15:restartNumberingAfterBreak="0">
    <w:nsid w:val="609451EA"/>
    <w:multiLevelType w:val="multilevel"/>
    <w:tmpl w:val="7E62F4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6" w15:restartNumberingAfterBreak="0">
    <w:nsid w:val="60A3185F"/>
    <w:multiLevelType w:val="multilevel"/>
    <w:tmpl w:val="48400C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7" w15:restartNumberingAfterBreak="0">
    <w:nsid w:val="60A32830"/>
    <w:multiLevelType w:val="multilevel"/>
    <w:tmpl w:val="D0141F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8" w15:restartNumberingAfterBreak="0">
    <w:nsid w:val="60AC632F"/>
    <w:multiLevelType w:val="multilevel"/>
    <w:tmpl w:val="7FC0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9" w15:restartNumberingAfterBreak="0">
    <w:nsid w:val="60E86FE7"/>
    <w:multiLevelType w:val="multilevel"/>
    <w:tmpl w:val="69C8BC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0" w15:restartNumberingAfterBreak="0">
    <w:nsid w:val="611000EF"/>
    <w:multiLevelType w:val="multilevel"/>
    <w:tmpl w:val="2104FC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1" w15:restartNumberingAfterBreak="0">
    <w:nsid w:val="61374B0E"/>
    <w:multiLevelType w:val="multilevel"/>
    <w:tmpl w:val="5A84F9E2"/>
    <w:lvl w:ilvl="0">
      <w:start w:val="1"/>
      <w:numFmt w:val="decimal"/>
      <w:lvlText w:val="%1."/>
      <w:lvlJc w:val="left"/>
      <w:pPr>
        <w:ind w:left="644" w:hanging="358"/>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52" w15:restartNumberingAfterBreak="0">
    <w:nsid w:val="615B3B36"/>
    <w:multiLevelType w:val="multilevel"/>
    <w:tmpl w:val="68F2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3" w15:restartNumberingAfterBreak="0">
    <w:nsid w:val="619B4E2D"/>
    <w:multiLevelType w:val="multilevel"/>
    <w:tmpl w:val="C3BEF3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54" w15:restartNumberingAfterBreak="0">
    <w:nsid w:val="620A74FF"/>
    <w:multiLevelType w:val="multilevel"/>
    <w:tmpl w:val="3F924B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5" w15:restartNumberingAfterBreak="0">
    <w:nsid w:val="622443A8"/>
    <w:multiLevelType w:val="multilevel"/>
    <w:tmpl w:val="9BD0E65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6" w15:restartNumberingAfterBreak="0">
    <w:nsid w:val="62366B2A"/>
    <w:multiLevelType w:val="multilevel"/>
    <w:tmpl w:val="D3F8667E"/>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857" w15:restartNumberingAfterBreak="0">
    <w:nsid w:val="6241281C"/>
    <w:multiLevelType w:val="multilevel"/>
    <w:tmpl w:val="CBEA56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8" w15:restartNumberingAfterBreak="0">
    <w:nsid w:val="62535607"/>
    <w:multiLevelType w:val="multilevel"/>
    <w:tmpl w:val="0BCAAF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9" w15:restartNumberingAfterBreak="0">
    <w:nsid w:val="62790540"/>
    <w:multiLevelType w:val="multilevel"/>
    <w:tmpl w:val="4636F3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0" w15:restartNumberingAfterBreak="0">
    <w:nsid w:val="628255F0"/>
    <w:multiLevelType w:val="multilevel"/>
    <w:tmpl w:val="476AF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1" w15:restartNumberingAfterBreak="0">
    <w:nsid w:val="629233B8"/>
    <w:multiLevelType w:val="multilevel"/>
    <w:tmpl w:val="CAFA52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2" w15:restartNumberingAfterBreak="0">
    <w:nsid w:val="62CA18BB"/>
    <w:multiLevelType w:val="multilevel"/>
    <w:tmpl w:val="0B88BF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3" w15:restartNumberingAfterBreak="0">
    <w:nsid w:val="62DC5977"/>
    <w:multiLevelType w:val="multilevel"/>
    <w:tmpl w:val="FB245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4" w15:restartNumberingAfterBreak="0">
    <w:nsid w:val="62E655B0"/>
    <w:multiLevelType w:val="multilevel"/>
    <w:tmpl w:val="0C6E2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5" w15:restartNumberingAfterBreak="0">
    <w:nsid w:val="62F51468"/>
    <w:multiLevelType w:val="multilevel"/>
    <w:tmpl w:val="03040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6" w15:restartNumberingAfterBreak="0">
    <w:nsid w:val="63144809"/>
    <w:multiLevelType w:val="multilevel"/>
    <w:tmpl w:val="78B40E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7" w15:restartNumberingAfterBreak="0">
    <w:nsid w:val="63272D8F"/>
    <w:multiLevelType w:val="multilevel"/>
    <w:tmpl w:val="EC9E26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8" w15:restartNumberingAfterBreak="0">
    <w:nsid w:val="63B13766"/>
    <w:multiLevelType w:val="multilevel"/>
    <w:tmpl w:val="1108B5C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9" w15:restartNumberingAfterBreak="0">
    <w:nsid w:val="63B57C99"/>
    <w:multiLevelType w:val="hybridMultilevel"/>
    <w:tmpl w:val="9324671E"/>
    <w:lvl w:ilvl="0" w:tplc="81EE17BA">
      <w:start w:val="1"/>
      <w:numFmt w:val="decimal"/>
      <w:lvlText w:val="%1."/>
      <w:lvlJc w:val="left"/>
      <w:pPr>
        <w:ind w:left="720" w:hanging="360"/>
      </w:pPr>
    </w:lvl>
    <w:lvl w:ilvl="1" w:tplc="BC1893F8">
      <w:start w:val="1"/>
      <w:numFmt w:val="lowerLetter"/>
      <w:lvlText w:val="%2."/>
      <w:lvlJc w:val="left"/>
      <w:pPr>
        <w:ind w:left="1440" w:hanging="360"/>
      </w:pPr>
    </w:lvl>
    <w:lvl w:ilvl="2" w:tplc="F76C9E6A">
      <w:start w:val="1"/>
      <w:numFmt w:val="lowerLetter"/>
      <w:lvlText w:val="(%3)"/>
      <w:lvlJc w:val="left"/>
      <w:pPr>
        <w:ind w:left="809" w:hanging="709"/>
      </w:pPr>
    </w:lvl>
    <w:lvl w:ilvl="3" w:tplc="EE6A1D52">
      <w:start w:val="1"/>
      <w:numFmt w:val="decimal"/>
      <w:lvlText w:val="%4."/>
      <w:lvlJc w:val="left"/>
      <w:pPr>
        <w:ind w:left="2880" w:hanging="360"/>
      </w:pPr>
    </w:lvl>
    <w:lvl w:ilvl="4" w:tplc="3D540CD0">
      <w:start w:val="1"/>
      <w:numFmt w:val="lowerLetter"/>
      <w:lvlText w:val="%5."/>
      <w:lvlJc w:val="left"/>
      <w:pPr>
        <w:ind w:left="3600" w:hanging="360"/>
      </w:pPr>
    </w:lvl>
    <w:lvl w:ilvl="5" w:tplc="F42A7482">
      <w:start w:val="1"/>
      <w:numFmt w:val="lowerRoman"/>
      <w:lvlText w:val="%6."/>
      <w:lvlJc w:val="right"/>
      <w:pPr>
        <w:ind w:left="4320" w:hanging="180"/>
      </w:pPr>
    </w:lvl>
    <w:lvl w:ilvl="6" w:tplc="FEACB598">
      <w:start w:val="1"/>
      <w:numFmt w:val="decimal"/>
      <w:lvlText w:val="%7."/>
      <w:lvlJc w:val="left"/>
      <w:pPr>
        <w:ind w:left="5040" w:hanging="360"/>
      </w:pPr>
    </w:lvl>
    <w:lvl w:ilvl="7" w:tplc="0F84C070">
      <w:start w:val="1"/>
      <w:numFmt w:val="lowerLetter"/>
      <w:lvlText w:val="%8."/>
      <w:lvlJc w:val="left"/>
      <w:pPr>
        <w:ind w:left="5760" w:hanging="360"/>
      </w:pPr>
    </w:lvl>
    <w:lvl w:ilvl="8" w:tplc="0FF0A5F6">
      <w:start w:val="1"/>
      <w:numFmt w:val="lowerRoman"/>
      <w:lvlText w:val="%9."/>
      <w:lvlJc w:val="right"/>
      <w:pPr>
        <w:ind w:left="6480" w:hanging="180"/>
      </w:pPr>
    </w:lvl>
  </w:abstractNum>
  <w:abstractNum w:abstractNumId="870" w15:restartNumberingAfterBreak="0">
    <w:nsid w:val="6439ABE6"/>
    <w:multiLevelType w:val="multilevel"/>
    <w:tmpl w:val="6A2EC81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1" w15:restartNumberingAfterBreak="0">
    <w:nsid w:val="6467210C"/>
    <w:multiLevelType w:val="multilevel"/>
    <w:tmpl w:val="27A2FD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2" w15:restartNumberingAfterBreak="0">
    <w:nsid w:val="648F13A6"/>
    <w:multiLevelType w:val="multilevel"/>
    <w:tmpl w:val="EAF0B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3" w15:restartNumberingAfterBreak="0">
    <w:nsid w:val="64933017"/>
    <w:multiLevelType w:val="multilevel"/>
    <w:tmpl w:val="55FE74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4" w15:restartNumberingAfterBreak="0">
    <w:nsid w:val="64997BFD"/>
    <w:multiLevelType w:val="multilevel"/>
    <w:tmpl w:val="B92E9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5" w15:restartNumberingAfterBreak="0">
    <w:nsid w:val="64E57380"/>
    <w:multiLevelType w:val="multilevel"/>
    <w:tmpl w:val="85E088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6" w15:restartNumberingAfterBreak="0">
    <w:nsid w:val="65194533"/>
    <w:multiLevelType w:val="multilevel"/>
    <w:tmpl w:val="0838A8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7" w15:restartNumberingAfterBreak="0">
    <w:nsid w:val="652C1B02"/>
    <w:multiLevelType w:val="multilevel"/>
    <w:tmpl w:val="BD38C1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8" w15:restartNumberingAfterBreak="0">
    <w:nsid w:val="65677B54"/>
    <w:multiLevelType w:val="multilevel"/>
    <w:tmpl w:val="281E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9" w15:restartNumberingAfterBreak="0">
    <w:nsid w:val="657818F9"/>
    <w:multiLevelType w:val="multilevel"/>
    <w:tmpl w:val="476EC146"/>
    <w:lvl w:ilvl="0">
      <w:start w:val="1"/>
      <w:numFmt w:val="lowerLetter"/>
      <w:lvlText w:val="%1)"/>
      <w:lvlJc w:val="left"/>
      <w:pPr>
        <w:ind w:left="432" w:hanging="26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0" w15:restartNumberingAfterBreak="0">
    <w:nsid w:val="65C803D8"/>
    <w:multiLevelType w:val="multilevel"/>
    <w:tmpl w:val="4B1A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1" w15:restartNumberingAfterBreak="0">
    <w:nsid w:val="65E42988"/>
    <w:multiLevelType w:val="multilevel"/>
    <w:tmpl w:val="01C41FC6"/>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sz w:val="24"/>
        <w:szCs w:val="24"/>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882" w15:restartNumberingAfterBreak="0">
    <w:nsid w:val="65E974E6"/>
    <w:multiLevelType w:val="multilevel"/>
    <w:tmpl w:val="D8967A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3" w15:restartNumberingAfterBreak="0">
    <w:nsid w:val="65F70F0F"/>
    <w:multiLevelType w:val="multilevel"/>
    <w:tmpl w:val="D79299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4" w15:restartNumberingAfterBreak="0">
    <w:nsid w:val="65FA03A0"/>
    <w:multiLevelType w:val="multilevel"/>
    <w:tmpl w:val="9DAAF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5" w15:restartNumberingAfterBreak="0">
    <w:nsid w:val="6603CC3F"/>
    <w:multiLevelType w:val="multilevel"/>
    <w:tmpl w:val="EFF07D3E"/>
    <w:lvl w:ilvl="0">
      <w:start w:val="1"/>
      <w:numFmt w:val="decimal"/>
      <w:lvlText w:val="%1."/>
      <w:lvlJc w:val="left"/>
      <w:pPr>
        <w:ind w:left="8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6" w15:restartNumberingAfterBreak="0">
    <w:nsid w:val="66150DE1"/>
    <w:multiLevelType w:val="multilevel"/>
    <w:tmpl w:val="522E04C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887" w15:restartNumberingAfterBreak="0">
    <w:nsid w:val="662C0344"/>
    <w:multiLevelType w:val="multilevel"/>
    <w:tmpl w:val="06BCC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8" w15:restartNumberingAfterBreak="0">
    <w:nsid w:val="665E038C"/>
    <w:multiLevelType w:val="multilevel"/>
    <w:tmpl w:val="9BCC81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9" w15:restartNumberingAfterBreak="0">
    <w:nsid w:val="666D36C3"/>
    <w:multiLevelType w:val="multilevel"/>
    <w:tmpl w:val="2592A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0" w15:restartNumberingAfterBreak="0">
    <w:nsid w:val="67075397"/>
    <w:multiLevelType w:val="multilevel"/>
    <w:tmpl w:val="1D106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1" w15:restartNumberingAfterBreak="0">
    <w:nsid w:val="67197FD1"/>
    <w:multiLevelType w:val="multilevel"/>
    <w:tmpl w:val="92600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2" w15:restartNumberingAfterBreak="0">
    <w:nsid w:val="672C5677"/>
    <w:multiLevelType w:val="multilevel"/>
    <w:tmpl w:val="DBAE5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3" w15:restartNumberingAfterBreak="0">
    <w:nsid w:val="67684EBD"/>
    <w:multiLevelType w:val="multilevel"/>
    <w:tmpl w:val="C00C2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4" w15:restartNumberingAfterBreak="0">
    <w:nsid w:val="676C6272"/>
    <w:multiLevelType w:val="multilevel"/>
    <w:tmpl w:val="E072F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5" w15:restartNumberingAfterBreak="0">
    <w:nsid w:val="678E799C"/>
    <w:multiLevelType w:val="multilevel"/>
    <w:tmpl w:val="4604695E"/>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96" w15:restartNumberingAfterBreak="0">
    <w:nsid w:val="67951082"/>
    <w:multiLevelType w:val="multilevel"/>
    <w:tmpl w:val="D0D87458"/>
    <w:numStyleLink w:val="TCSStyles"/>
  </w:abstractNum>
  <w:abstractNum w:abstractNumId="897" w15:restartNumberingAfterBreak="0">
    <w:nsid w:val="679B61D0"/>
    <w:multiLevelType w:val="multilevel"/>
    <w:tmpl w:val="646627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8" w15:restartNumberingAfterBreak="0">
    <w:nsid w:val="679EC493"/>
    <w:multiLevelType w:val="multilevel"/>
    <w:tmpl w:val="4E382B8C"/>
    <w:lvl w:ilvl="0">
      <w:start w:val="2"/>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99" w15:restartNumberingAfterBreak="0">
    <w:nsid w:val="67AB4DFC"/>
    <w:multiLevelType w:val="multilevel"/>
    <w:tmpl w:val="FE36E9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0" w15:restartNumberingAfterBreak="0">
    <w:nsid w:val="67D06D65"/>
    <w:multiLevelType w:val="multilevel"/>
    <w:tmpl w:val="1D6292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1" w15:restartNumberingAfterBreak="0">
    <w:nsid w:val="67F43D09"/>
    <w:multiLevelType w:val="multilevel"/>
    <w:tmpl w:val="6032E2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2" w15:restartNumberingAfterBreak="0">
    <w:nsid w:val="680974D9"/>
    <w:multiLevelType w:val="multilevel"/>
    <w:tmpl w:val="DECCEC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3" w15:restartNumberingAfterBreak="0">
    <w:nsid w:val="680D7767"/>
    <w:multiLevelType w:val="multilevel"/>
    <w:tmpl w:val="121630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4" w15:restartNumberingAfterBreak="0">
    <w:nsid w:val="68282682"/>
    <w:multiLevelType w:val="multilevel"/>
    <w:tmpl w:val="F282F0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5" w15:restartNumberingAfterBreak="0">
    <w:nsid w:val="68387837"/>
    <w:multiLevelType w:val="multilevel"/>
    <w:tmpl w:val="3500C4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6" w15:restartNumberingAfterBreak="0">
    <w:nsid w:val="684D1479"/>
    <w:multiLevelType w:val="multilevel"/>
    <w:tmpl w:val="27B0F5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7" w15:restartNumberingAfterBreak="0">
    <w:nsid w:val="68B075FE"/>
    <w:multiLevelType w:val="multilevel"/>
    <w:tmpl w:val="CCB835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8" w15:restartNumberingAfterBreak="0">
    <w:nsid w:val="68C34D79"/>
    <w:multiLevelType w:val="multilevel"/>
    <w:tmpl w:val="CC44ED5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9" w15:restartNumberingAfterBreak="0">
    <w:nsid w:val="68F00C59"/>
    <w:multiLevelType w:val="multilevel"/>
    <w:tmpl w:val="E2CEA5C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0" w15:restartNumberingAfterBreak="0">
    <w:nsid w:val="695C4039"/>
    <w:multiLevelType w:val="multilevel"/>
    <w:tmpl w:val="F8603B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1" w15:restartNumberingAfterBreak="0">
    <w:nsid w:val="696630D5"/>
    <w:multiLevelType w:val="multilevel"/>
    <w:tmpl w:val="0CC0633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2" w15:restartNumberingAfterBreak="0">
    <w:nsid w:val="6993019B"/>
    <w:multiLevelType w:val="multilevel"/>
    <w:tmpl w:val="8FF2CC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3" w15:restartNumberingAfterBreak="0">
    <w:nsid w:val="69B758CE"/>
    <w:multiLevelType w:val="multilevel"/>
    <w:tmpl w:val="3648DD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4" w15:restartNumberingAfterBreak="0">
    <w:nsid w:val="69DA27DE"/>
    <w:multiLevelType w:val="multilevel"/>
    <w:tmpl w:val="2F60CD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5" w15:restartNumberingAfterBreak="0">
    <w:nsid w:val="69E6753F"/>
    <w:multiLevelType w:val="multilevel"/>
    <w:tmpl w:val="AB9872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6" w15:restartNumberingAfterBreak="0">
    <w:nsid w:val="69FC4338"/>
    <w:multiLevelType w:val="multilevel"/>
    <w:tmpl w:val="1DCEDA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7" w15:restartNumberingAfterBreak="0">
    <w:nsid w:val="6A6205ED"/>
    <w:multiLevelType w:val="multilevel"/>
    <w:tmpl w:val="ED12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8" w15:restartNumberingAfterBreak="0">
    <w:nsid w:val="6A644AC9"/>
    <w:multiLevelType w:val="multilevel"/>
    <w:tmpl w:val="7B5CE5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9" w15:restartNumberingAfterBreak="0">
    <w:nsid w:val="6A6456D9"/>
    <w:multiLevelType w:val="multilevel"/>
    <w:tmpl w:val="3B1294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0" w15:restartNumberingAfterBreak="0">
    <w:nsid w:val="6A9809B6"/>
    <w:multiLevelType w:val="multilevel"/>
    <w:tmpl w:val="5BFE79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1" w15:restartNumberingAfterBreak="0">
    <w:nsid w:val="6B2650A7"/>
    <w:multiLevelType w:val="multilevel"/>
    <w:tmpl w:val="A81CD55C"/>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22" w15:restartNumberingAfterBreak="0">
    <w:nsid w:val="6B281D8B"/>
    <w:multiLevelType w:val="multilevel"/>
    <w:tmpl w:val="299819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3" w15:restartNumberingAfterBreak="0">
    <w:nsid w:val="6B51552D"/>
    <w:multiLevelType w:val="multilevel"/>
    <w:tmpl w:val="B91615D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4" w15:restartNumberingAfterBreak="0">
    <w:nsid w:val="6B5916DB"/>
    <w:multiLevelType w:val="multilevel"/>
    <w:tmpl w:val="F524E616"/>
    <w:lvl w:ilvl="0">
      <w:start w:val="1"/>
      <w:numFmt w:val="decimal"/>
      <w:pStyle w:val="Level1"/>
      <w:lvlText w:val="%1."/>
      <w:lvlJc w:val="left"/>
      <w:pPr>
        <w:ind w:left="720" w:hanging="720"/>
      </w:pPr>
      <w:rPr>
        <w:rFonts w:ascii="Arial" w:eastAsia="Arial" w:hAnsi="Arial" w:cs="Arial"/>
        <w:b/>
        <w:smallCaps w:val="0"/>
      </w:rPr>
    </w:lvl>
    <w:lvl w:ilvl="1">
      <w:start w:val="1"/>
      <w:numFmt w:val="decimal"/>
      <w:pStyle w:val="Level2"/>
      <w:lvlText w:val="%1.%2"/>
      <w:lvlJc w:val="left"/>
      <w:pPr>
        <w:ind w:left="1530" w:hanging="720"/>
      </w:pPr>
      <w:rPr>
        <w:rFonts w:ascii="Arial" w:eastAsia="Arial" w:hAnsi="Arial" w:cs="Arial"/>
        <w:b w:val="0"/>
        <w:smallCaps w:val="0"/>
      </w:rPr>
    </w:lvl>
    <w:lvl w:ilvl="2">
      <w:start w:val="1"/>
      <w:numFmt w:val="decimal"/>
      <w:pStyle w:val="Level3"/>
      <w:lvlText w:val="%1.%2.%3"/>
      <w:lvlJc w:val="left"/>
      <w:pPr>
        <w:ind w:left="1980" w:hanging="1080"/>
      </w:pPr>
      <w:rPr>
        <w:smallCaps w:val="0"/>
      </w:rPr>
    </w:lvl>
    <w:lvl w:ilvl="3">
      <w:start w:val="1"/>
      <w:numFmt w:val="decimal"/>
      <w:pStyle w:val="Level4"/>
      <w:lvlText w:val="%1.%2.%3.%4"/>
      <w:lvlJc w:val="left"/>
      <w:pPr>
        <w:ind w:left="3420" w:hanging="1080"/>
      </w:pPr>
      <w:rPr>
        <w:smallCaps w:val="0"/>
      </w:rPr>
    </w:lvl>
    <w:lvl w:ilvl="4">
      <w:start w:val="1"/>
      <w:numFmt w:val="lowerLetter"/>
      <w:pStyle w:val="Level5"/>
      <w:lvlText w:val="(%5)"/>
      <w:lvlJc w:val="left"/>
      <w:pPr>
        <w:ind w:left="3600" w:hanging="720"/>
      </w:pPr>
      <w:rPr>
        <w:smallCaps w:val="0"/>
      </w:rPr>
    </w:lvl>
    <w:lvl w:ilvl="5">
      <w:start w:val="1"/>
      <w:numFmt w:val="lowerRoman"/>
      <w:pStyle w:val="Level6"/>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925" w15:restartNumberingAfterBreak="0">
    <w:nsid w:val="6B60EF09"/>
    <w:multiLevelType w:val="multilevel"/>
    <w:tmpl w:val="011AB646"/>
    <w:lvl w:ilvl="0">
      <w:start w:val="1"/>
      <w:numFmt w:val="lowerLetter"/>
      <w:lvlText w:val="%1)"/>
      <w:lvlJc w:val="left"/>
      <w:pPr>
        <w:ind w:left="432" w:hanging="26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6" w15:restartNumberingAfterBreak="0">
    <w:nsid w:val="6B6720E1"/>
    <w:multiLevelType w:val="multilevel"/>
    <w:tmpl w:val="339A26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7" w15:restartNumberingAfterBreak="0">
    <w:nsid w:val="6B700367"/>
    <w:multiLevelType w:val="multilevel"/>
    <w:tmpl w:val="5C24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8" w15:restartNumberingAfterBreak="0">
    <w:nsid w:val="6B876829"/>
    <w:multiLevelType w:val="multilevel"/>
    <w:tmpl w:val="551A52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9" w15:restartNumberingAfterBreak="0">
    <w:nsid w:val="6BE63735"/>
    <w:multiLevelType w:val="multilevel"/>
    <w:tmpl w:val="722688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30" w15:restartNumberingAfterBreak="0">
    <w:nsid w:val="6C3E4DC4"/>
    <w:multiLevelType w:val="multilevel"/>
    <w:tmpl w:val="3056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1" w15:restartNumberingAfterBreak="0">
    <w:nsid w:val="6C43175D"/>
    <w:multiLevelType w:val="multilevel"/>
    <w:tmpl w:val="F2B0C9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2" w15:restartNumberingAfterBreak="0">
    <w:nsid w:val="6C461830"/>
    <w:multiLevelType w:val="multilevel"/>
    <w:tmpl w:val="26F295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3" w15:restartNumberingAfterBreak="0">
    <w:nsid w:val="6C6C4CF1"/>
    <w:multiLevelType w:val="multilevel"/>
    <w:tmpl w:val="E6A02BC8"/>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34" w15:restartNumberingAfterBreak="0">
    <w:nsid w:val="6C8750AE"/>
    <w:multiLevelType w:val="multilevel"/>
    <w:tmpl w:val="CB3AE5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5" w15:restartNumberingAfterBreak="0">
    <w:nsid w:val="6CAF4D47"/>
    <w:multiLevelType w:val="multilevel"/>
    <w:tmpl w:val="D74052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6" w15:restartNumberingAfterBreak="0">
    <w:nsid w:val="6CC9234B"/>
    <w:multiLevelType w:val="multilevel"/>
    <w:tmpl w:val="5B7A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7" w15:restartNumberingAfterBreak="0">
    <w:nsid w:val="6CD906C8"/>
    <w:multiLevelType w:val="multilevel"/>
    <w:tmpl w:val="A72CC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8" w15:restartNumberingAfterBreak="0">
    <w:nsid w:val="6D0353C1"/>
    <w:multiLevelType w:val="multilevel"/>
    <w:tmpl w:val="CA84C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9" w15:restartNumberingAfterBreak="0">
    <w:nsid w:val="6D577F88"/>
    <w:multiLevelType w:val="multilevel"/>
    <w:tmpl w:val="D5B06C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0" w15:restartNumberingAfterBreak="0">
    <w:nsid w:val="6D900E98"/>
    <w:multiLevelType w:val="multilevel"/>
    <w:tmpl w:val="3E8C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1" w15:restartNumberingAfterBreak="0">
    <w:nsid w:val="6DBB7A2D"/>
    <w:multiLevelType w:val="multilevel"/>
    <w:tmpl w:val="CE9A6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2" w15:restartNumberingAfterBreak="0">
    <w:nsid w:val="6DDD178C"/>
    <w:multiLevelType w:val="multilevel"/>
    <w:tmpl w:val="1E4A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3" w15:restartNumberingAfterBreak="0">
    <w:nsid w:val="6DE02FFC"/>
    <w:multiLevelType w:val="multilevel"/>
    <w:tmpl w:val="643A8BCE"/>
    <w:lvl w:ilvl="0">
      <w:start w:val="10"/>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44" w15:restartNumberingAfterBreak="0">
    <w:nsid w:val="6DE24B71"/>
    <w:multiLevelType w:val="multilevel"/>
    <w:tmpl w:val="CC6CF2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5" w15:restartNumberingAfterBreak="0">
    <w:nsid w:val="6DEC478A"/>
    <w:multiLevelType w:val="multilevel"/>
    <w:tmpl w:val="9058E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6" w15:restartNumberingAfterBreak="0">
    <w:nsid w:val="6DFC1B20"/>
    <w:multiLevelType w:val="multilevel"/>
    <w:tmpl w:val="AAD687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7" w15:restartNumberingAfterBreak="0">
    <w:nsid w:val="6E1269AC"/>
    <w:multiLevelType w:val="multilevel"/>
    <w:tmpl w:val="6BB8D84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sz w:val="24"/>
        <w:szCs w:val="24"/>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948" w15:restartNumberingAfterBreak="0">
    <w:nsid w:val="6E2010A0"/>
    <w:multiLevelType w:val="multilevel"/>
    <w:tmpl w:val="E5266F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9" w15:restartNumberingAfterBreak="0">
    <w:nsid w:val="6E2F5158"/>
    <w:multiLevelType w:val="multilevel"/>
    <w:tmpl w:val="D0B2DA9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0" w15:restartNumberingAfterBreak="0">
    <w:nsid w:val="6E6E307D"/>
    <w:multiLevelType w:val="multilevel"/>
    <w:tmpl w:val="D1FAE2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1" w15:restartNumberingAfterBreak="0">
    <w:nsid w:val="6E981F2B"/>
    <w:multiLevelType w:val="multilevel"/>
    <w:tmpl w:val="E8A47D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2" w15:restartNumberingAfterBreak="0">
    <w:nsid w:val="6ECF3C46"/>
    <w:multiLevelType w:val="multilevel"/>
    <w:tmpl w:val="FA66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3" w15:restartNumberingAfterBreak="0">
    <w:nsid w:val="6EE3444F"/>
    <w:multiLevelType w:val="multilevel"/>
    <w:tmpl w:val="7E7E21DE"/>
    <w:lvl w:ilvl="0">
      <w:numFmt w:val="bullet"/>
      <w:lvlText w:val=""/>
      <w:lvlJc w:val="left"/>
      <w:pPr>
        <w:tabs>
          <w:tab w:val="num" w:pos="170"/>
        </w:tabs>
        <w:ind w:left="170" w:hanging="170"/>
      </w:pPr>
      <w:rPr>
        <w:rFonts w:ascii="Symbol" w:hAnsi="Symbol" w:cs="Times New Roman" w:hint="default"/>
        <w:color w:val="000000" w:themeColor="text1"/>
      </w:rPr>
    </w:lvl>
    <w:lvl w:ilvl="1">
      <w:numFmt w:val="bullet"/>
      <w:lvlText w:val="–"/>
      <w:lvlJc w:val="left"/>
      <w:pPr>
        <w:tabs>
          <w:tab w:val="num" w:pos="340"/>
        </w:tabs>
        <w:ind w:left="340" w:hanging="170"/>
      </w:pPr>
      <w:rPr>
        <w:rFonts w:cs="Times New Roman" w:hint="default"/>
        <w:color w:val="000000" w:themeColor="text1"/>
      </w:rPr>
    </w:lvl>
    <w:lvl w:ilvl="2">
      <w:numFmt w:val="bullet"/>
      <w:lvlText w:val="–"/>
      <w:lvlJc w:val="left"/>
      <w:pPr>
        <w:tabs>
          <w:tab w:val="num" w:pos="510"/>
        </w:tabs>
        <w:ind w:left="510" w:hanging="170"/>
      </w:pPr>
      <w:rPr>
        <w:rFonts w:cs="Times New Roman" w:hint="default"/>
        <w:color w:val="000000" w:themeColor="tex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954" w15:restartNumberingAfterBreak="0">
    <w:nsid w:val="6EFF7017"/>
    <w:multiLevelType w:val="multilevel"/>
    <w:tmpl w:val="08749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5" w15:restartNumberingAfterBreak="0">
    <w:nsid w:val="6F01B3C9"/>
    <w:multiLevelType w:val="hybridMultilevel"/>
    <w:tmpl w:val="5FC22BA4"/>
    <w:lvl w:ilvl="0" w:tplc="8F7899D2">
      <w:start w:val="1"/>
      <w:numFmt w:val="decimal"/>
      <w:lvlText w:val="%1."/>
      <w:lvlJc w:val="left"/>
      <w:pPr>
        <w:ind w:left="720" w:hanging="360"/>
      </w:pPr>
    </w:lvl>
    <w:lvl w:ilvl="1" w:tplc="9C7A6C8C">
      <w:start w:val="1"/>
      <w:numFmt w:val="decimal"/>
      <w:lvlText w:val="%2.1"/>
      <w:lvlJc w:val="left"/>
      <w:pPr>
        <w:ind w:left="1440" w:hanging="360"/>
      </w:pPr>
    </w:lvl>
    <w:lvl w:ilvl="2" w:tplc="C166E9F0">
      <w:start w:val="1"/>
      <w:numFmt w:val="decimal"/>
      <w:lvlText w:val="%3.3.1"/>
      <w:lvlJc w:val="left"/>
      <w:pPr>
        <w:ind w:left="2160" w:hanging="180"/>
      </w:pPr>
    </w:lvl>
    <w:lvl w:ilvl="3" w:tplc="49A23ED8">
      <w:start w:val="1"/>
      <w:numFmt w:val="decimal"/>
      <w:lvlText w:val="%4."/>
      <w:lvlJc w:val="left"/>
      <w:pPr>
        <w:ind w:left="2880" w:hanging="360"/>
      </w:pPr>
    </w:lvl>
    <w:lvl w:ilvl="4" w:tplc="6298EA8E">
      <w:start w:val="1"/>
      <w:numFmt w:val="lowerLetter"/>
      <w:lvlText w:val="%5."/>
      <w:lvlJc w:val="left"/>
      <w:pPr>
        <w:ind w:left="3600" w:hanging="360"/>
      </w:pPr>
    </w:lvl>
    <w:lvl w:ilvl="5" w:tplc="12909224">
      <w:start w:val="1"/>
      <w:numFmt w:val="lowerRoman"/>
      <w:lvlText w:val="%6."/>
      <w:lvlJc w:val="right"/>
      <w:pPr>
        <w:ind w:left="4320" w:hanging="180"/>
      </w:pPr>
    </w:lvl>
    <w:lvl w:ilvl="6" w:tplc="0F9C13B8">
      <w:start w:val="1"/>
      <w:numFmt w:val="decimal"/>
      <w:lvlText w:val="%7."/>
      <w:lvlJc w:val="left"/>
      <w:pPr>
        <w:ind w:left="5040" w:hanging="360"/>
      </w:pPr>
    </w:lvl>
    <w:lvl w:ilvl="7" w:tplc="EBC48050">
      <w:start w:val="1"/>
      <w:numFmt w:val="lowerLetter"/>
      <w:lvlText w:val="%8."/>
      <w:lvlJc w:val="left"/>
      <w:pPr>
        <w:ind w:left="5760" w:hanging="360"/>
      </w:pPr>
    </w:lvl>
    <w:lvl w:ilvl="8" w:tplc="F79A52A4">
      <w:start w:val="1"/>
      <w:numFmt w:val="lowerRoman"/>
      <w:lvlText w:val="%9."/>
      <w:lvlJc w:val="right"/>
      <w:pPr>
        <w:ind w:left="6480" w:hanging="180"/>
      </w:pPr>
    </w:lvl>
  </w:abstractNum>
  <w:abstractNum w:abstractNumId="956" w15:restartNumberingAfterBreak="0">
    <w:nsid w:val="6F044A59"/>
    <w:multiLevelType w:val="multilevel"/>
    <w:tmpl w:val="F848AB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7" w15:restartNumberingAfterBreak="0">
    <w:nsid w:val="6F084455"/>
    <w:multiLevelType w:val="multilevel"/>
    <w:tmpl w:val="896453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8" w15:restartNumberingAfterBreak="0">
    <w:nsid w:val="6F333846"/>
    <w:multiLevelType w:val="multilevel"/>
    <w:tmpl w:val="D0D87458"/>
    <w:numStyleLink w:val="TCSStyles"/>
  </w:abstractNum>
  <w:abstractNum w:abstractNumId="959" w15:restartNumberingAfterBreak="0">
    <w:nsid w:val="6F4B5236"/>
    <w:multiLevelType w:val="multilevel"/>
    <w:tmpl w:val="625CE7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0" w15:restartNumberingAfterBreak="0">
    <w:nsid w:val="6F5E45BF"/>
    <w:multiLevelType w:val="multilevel"/>
    <w:tmpl w:val="DAE2B0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1" w15:restartNumberingAfterBreak="0">
    <w:nsid w:val="6F6547BE"/>
    <w:multiLevelType w:val="multilevel"/>
    <w:tmpl w:val="F53230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2" w15:restartNumberingAfterBreak="0">
    <w:nsid w:val="6F666E90"/>
    <w:multiLevelType w:val="multilevel"/>
    <w:tmpl w:val="A53C5E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3" w15:restartNumberingAfterBreak="0">
    <w:nsid w:val="6F777F74"/>
    <w:multiLevelType w:val="multilevel"/>
    <w:tmpl w:val="B12C8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4" w15:restartNumberingAfterBreak="0">
    <w:nsid w:val="6F8637C5"/>
    <w:multiLevelType w:val="multilevel"/>
    <w:tmpl w:val="73E249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5" w15:restartNumberingAfterBreak="0">
    <w:nsid w:val="6FA97942"/>
    <w:multiLevelType w:val="multilevel"/>
    <w:tmpl w:val="7C6C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6" w15:restartNumberingAfterBreak="0">
    <w:nsid w:val="6FC056C4"/>
    <w:multiLevelType w:val="multilevel"/>
    <w:tmpl w:val="C29434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7" w15:restartNumberingAfterBreak="0">
    <w:nsid w:val="6FCA7B49"/>
    <w:multiLevelType w:val="multilevel"/>
    <w:tmpl w:val="C4048A3C"/>
    <w:lvl w:ilvl="0">
      <w:start w:val="1"/>
      <w:numFmt w:val="decimal"/>
      <w:lvlText w:val="%1"/>
      <w:lvlJc w:val="left"/>
      <w:pPr>
        <w:ind w:left="860" w:hanging="419"/>
        <w:jc w:val="right"/>
      </w:pPr>
      <w:rPr>
        <w:rFonts w:ascii="Arial" w:eastAsia="Arial" w:hAnsi="Arial" w:cs="Arial" w:hint="default"/>
        <w:b/>
        <w:bCs/>
        <w:i w:val="0"/>
        <w:iCs w:val="0"/>
        <w:color w:val="4F81BC"/>
        <w:spacing w:val="0"/>
        <w:w w:val="99"/>
        <w:sz w:val="24"/>
        <w:szCs w:val="24"/>
        <w:lang w:val="en-US" w:eastAsia="en-US" w:bidi="ar-SA"/>
      </w:rPr>
    </w:lvl>
    <w:lvl w:ilvl="1">
      <w:start w:val="1"/>
      <w:numFmt w:val="decimal"/>
      <w:lvlText w:val="%1.%2"/>
      <w:lvlJc w:val="left"/>
      <w:pPr>
        <w:ind w:left="860" w:hanging="618"/>
      </w:pPr>
      <w:rPr>
        <w:rFonts w:ascii="Arial" w:eastAsia="Arial" w:hAnsi="Arial" w:cs="Arial" w:hint="default"/>
        <w:b w:val="0"/>
        <w:bCs w:val="0"/>
        <w:i w:val="0"/>
        <w:iCs w:val="0"/>
        <w:color w:val="4F81BC"/>
        <w:spacing w:val="0"/>
        <w:w w:val="99"/>
        <w:sz w:val="24"/>
        <w:szCs w:val="24"/>
        <w:lang w:val="en-US" w:eastAsia="en-US" w:bidi="ar-SA"/>
      </w:rPr>
    </w:lvl>
    <w:lvl w:ilvl="2">
      <w:start w:val="1"/>
      <w:numFmt w:val="lowerLetter"/>
      <w:lvlText w:val="%3)"/>
      <w:lvlJc w:val="left"/>
      <w:pPr>
        <w:ind w:left="1143" w:hanging="284"/>
      </w:pPr>
      <w:rPr>
        <w:rFonts w:ascii="Arial" w:eastAsia="Arial" w:hAnsi="Arial" w:cs="Arial" w:hint="default"/>
        <w:b w:val="0"/>
        <w:bCs w:val="0"/>
        <w:i w:val="0"/>
        <w:iCs w:val="0"/>
        <w:color w:val="4F81BC"/>
        <w:spacing w:val="0"/>
        <w:w w:val="99"/>
        <w:sz w:val="24"/>
        <w:szCs w:val="24"/>
        <w:lang w:val="en-US" w:eastAsia="en-US" w:bidi="ar-SA"/>
      </w:rPr>
    </w:lvl>
    <w:lvl w:ilvl="3">
      <w:numFmt w:val="bullet"/>
      <w:lvlText w:val="•"/>
      <w:lvlJc w:val="left"/>
      <w:pPr>
        <w:ind w:left="3114" w:hanging="284"/>
      </w:pPr>
      <w:rPr>
        <w:rFonts w:hint="default"/>
        <w:lang w:val="en-US" w:eastAsia="en-US" w:bidi="ar-SA"/>
      </w:rPr>
    </w:lvl>
    <w:lvl w:ilvl="4">
      <w:numFmt w:val="bullet"/>
      <w:lvlText w:val="•"/>
      <w:lvlJc w:val="left"/>
      <w:pPr>
        <w:ind w:left="4102" w:hanging="284"/>
      </w:pPr>
      <w:rPr>
        <w:rFonts w:hint="default"/>
        <w:lang w:val="en-US" w:eastAsia="en-US" w:bidi="ar-SA"/>
      </w:rPr>
    </w:lvl>
    <w:lvl w:ilvl="5">
      <w:numFmt w:val="bullet"/>
      <w:lvlText w:val="•"/>
      <w:lvlJc w:val="left"/>
      <w:pPr>
        <w:ind w:left="5089" w:hanging="284"/>
      </w:pPr>
      <w:rPr>
        <w:rFonts w:hint="default"/>
        <w:lang w:val="en-US" w:eastAsia="en-US" w:bidi="ar-SA"/>
      </w:rPr>
    </w:lvl>
    <w:lvl w:ilvl="6">
      <w:numFmt w:val="bullet"/>
      <w:lvlText w:val="•"/>
      <w:lvlJc w:val="left"/>
      <w:pPr>
        <w:ind w:left="6076" w:hanging="284"/>
      </w:pPr>
      <w:rPr>
        <w:rFonts w:hint="default"/>
        <w:lang w:val="en-US" w:eastAsia="en-US" w:bidi="ar-SA"/>
      </w:rPr>
    </w:lvl>
    <w:lvl w:ilvl="7">
      <w:numFmt w:val="bullet"/>
      <w:lvlText w:val="•"/>
      <w:lvlJc w:val="left"/>
      <w:pPr>
        <w:ind w:left="7064" w:hanging="284"/>
      </w:pPr>
      <w:rPr>
        <w:rFonts w:hint="default"/>
        <w:lang w:val="en-US" w:eastAsia="en-US" w:bidi="ar-SA"/>
      </w:rPr>
    </w:lvl>
    <w:lvl w:ilvl="8">
      <w:numFmt w:val="bullet"/>
      <w:lvlText w:val="•"/>
      <w:lvlJc w:val="left"/>
      <w:pPr>
        <w:ind w:left="8051" w:hanging="284"/>
      </w:pPr>
      <w:rPr>
        <w:rFonts w:hint="default"/>
        <w:lang w:val="en-US" w:eastAsia="en-US" w:bidi="ar-SA"/>
      </w:rPr>
    </w:lvl>
  </w:abstractNum>
  <w:abstractNum w:abstractNumId="968" w15:restartNumberingAfterBreak="0">
    <w:nsid w:val="6FCE139D"/>
    <w:multiLevelType w:val="multilevel"/>
    <w:tmpl w:val="4ED6FDE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9" w15:restartNumberingAfterBreak="0">
    <w:nsid w:val="6FD871CE"/>
    <w:multiLevelType w:val="multilevel"/>
    <w:tmpl w:val="9678FF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0" w15:restartNumberingAfterBreak="0">
    <w:nsid w:val="6FD93837"/>
    <w:multiLevelType w:val="multilevel"/>
    <w:tmpl w:val="CFB042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1" w15:restartNumberingAfterBreak="0">
    <w:nsid w:val="706C34B0"/>
    <w:multiLevelType w:val="multilevel"/>
    <w:tmpl w:val="D0D87458"/>
    <w:numStyleLink w:val="TCSStyles"/>
  </w:abstractNum>
  <w:abstractNum w:abstractNumId="972" w15:restartNumberingAfterBreak="0">
    <w:nsid w:val="70CF7DED"/>
    <w:multiLevelType w:val="multilevel"/>
    <w:tmpl w:val="6F5235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3" w15:restartNumberingAfterBreak="0">
    <w:nsid w:val="70DC000E"/>
    <w:multiLevelType w:val="multilevel"/>
    <w:tmpl w:val="9B0A6A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4" w15:restartNumberingAfterBreak="0">
    <w:nsid w:val="70F116D6"/>
    <w:multiLevelType w:val="multilevel"/>
    <w:tmpl w:val="6A9EC6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5" w15:restartNumberingAfterBreak="0">
    <w:nsid w:val="711036BF"/>
    <w:multiLevelType w:val="multilevel"/>
    <w:tmpl w:val="D85AA4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6" w15:restartNumberingAfterBreak="0">
    <w:nsid w:val="712D1C33"/>
    <w:multiLevelType w:val="multilevel"/>
    <w:tmpl w:val="11ECFCE4"/>
    <w:lvl w:ilvl="0">
      <w:start w:val="1"/>
      <w:numFmt w:val="bullet"/>
      <w:pStyle w:val="GPSL1SCHEDULEHeading"/>
      <w:lvlText w:val="●"/>
      <w:lvlJc w:val="left"/>
      <w:pPr>
        <w:ind w:left="720" w:hanging="360"/>
      </w:pPr>
      <w:rPr>
        <w:rFonts w:ascii="Noto Sans Symbols" w:eastAsia="Noto Sans Symbols" w:hAnsi="Noto Sans Symbols" w:cs="Noto Sans Symbols"/>
      </w:rPr>
    </w:lvl>
    <w:lvl w:ilvl="1">
      <w:start w:val="1"/>
      <w:numFmt w:val="bullet"/>
      <w:pStyle w:val="11table"/>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7" w15:restartNumberingAfterBreak="0">
    <w:nsid w:val="71464F7F"/>
    <w:multiLevelType w:val="multilevel"/>
    <w:tmpl w:val="00FA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8" w15:restartNumberingAfterBreak="0">
    <w:nsid w:val="71551F00"/>
    <w:multiLevelType w:val="multilevel"/>
    <w:tmpl w:val="F19478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9" w15:restartNumberingAfterBreak="0">
    <w:nsid w:val="71616EE7"/>
    <w:multiLevelType w:val="multilevel"/>
    <w:tmpl w:val="AF40D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0" w15:restartNumberingAfterBreak="0">
    <w:nsid w:val="716D0468"/>
    <w:multiLevelType w:val="multilevel"/>
    <w:tmpl w:val="A23452E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81" w15:restartNumberingAfterBreak="0">
    <w:nsid w:val="71801A0C"/>
    <w:multiLevelType w:val="multilevel"/>
    <w:tmpl w:val="0122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2" w15:restartNumberingAfterBreak="0">
    <w:nsid w:val="71993B12"/>
    <w:multiLevelType w:val="multilevel"/>
    <w:tmpl w:val="D932E0A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3" w15:restartNumberingAfterBreak="0">
    <w:nsid w:val="71AC3358"/>
    <w:multiLevelType w:val="multilevel"/>
    <w:tmpl w:val="F6082F6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4" w15:restartNumberingAfterBreak="0">
    <w:nsid w:val="71C14E80"/>
    <w:multiLevelType w:val="multilevel"/>
    <w:tmpl w:val="82A0A9E6"/>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85" w15:restartNumberingAfterBreak="0">
    <w:nsid w:val="71C14FA8"/>
    <w:multiLevelType w:val="multilevel"/>
    <w:tmpl w:val="6C78B4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6" w15:restartNumberingAfterBreak="0">
    <w:nsid w:val="71CB4755"/>
    <w:multiLevelType w:val="multilevel"/>
    <w:tmpl w:val="8A7094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7" w15:restartNumberingAfterBreak="0">
    <w:nsid w:val="721150CE"/>
    <w:multiLevelType w:val="hybridMultilevel"/>
    <w:tmpl w:val="6130D068"/>
    <w:styleLink w:val="ImportedStyle1"/>
    <w:lvl w:ilvl="0" w:tplc="BAE2FD6C">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color w:val="41B6E6"/>
        <w:spacing w:val="0"/>
        <w:w w:val="100"/>
        <w:kern w:val="0"/>
        <w:position w:val="0"/>
        <w:highlight w:val="none"/>
        <w:vertAlign w:val="baseline"/>
      </w:rPr>
    </w:lvl>
    <w:lvl w:ilvl="1" w:tplc="D83E6204">
      <w:start w:val="1"/>
      <w:numFmt w:val="bullet"/>
      <w:lvlText w:val="·"/>
      <w:lvlJc w:val="left"/>
      <w:pPr>
        <w:ind w:left="1470" w:hanging="393"/>
      </w:pPr>
      <w:rPr>
        <w:rFonts w:ascii="Symbol" w:eastAsia="Symbol" w:hAnsi="Symbol" w:cs="Symbol"/>
        <w:b w:val="0"/>
        <w:bCs w:val="0"/>
        <w:i w:val="0"/>
        <w:iCs w:val="0"/>
        <w:caps w:val="0"/>
        <w:smallCaps w:val="0"/>
        <w:strike w:val="0"/>
        <w:dstrike w:val="0"/>
        <w:outline w:val="0"/>
        <w:emboss w:val="0"/>
        <w:imprint w:val="0"/>
        <w:color w:val="41B6E6"/>
        <w:spacing w:val="0"/>
        <w:w w:val="100"/>
        <w:kern w:val="0"/>
        <w:position w:val="0"/>
        <w:highlight w:val="none"/>
        <w:vertAlign w:val="baseline"/>
      </w:rPr>
    </w:lvl>
    <w:lvl w:ilvl="2" w:tplc="B432525A">
      <w:start w:val="1"/>
      <w:numFmt w:val="bullet"/>
      <w:lvlText w:val="·"/>
      <w:lvlJc w:val="left"/>
      <w:pPr>
        <w:ind w:left="2190" w:hanging="393"/>
      </w:pPr>
      <w:rPr>
        <w:rFonts w:ascii="Symbol" w:eastAsia="Symbol" w:hAnsi="Symbol" w:cs="Symbol"/>
        <w:b w:val="0"/>
        <w:bCs w:val="0"/>
        <w:i w:val="0"/>
        <w:iCs w:val="0"/>
        <w:caps w:val="0"/>
        <w:smallCaps w:val="0"/>
        <w:strike w:val="0"/>
        <w:dstrike w:val="0"/>
        <w:outline w:val="0"/>
        <w:emboss w:val="0"/>
        <w:imprint w:val="0"/>
        <w:color w:val="41B6E6"/>
        <w:spacing w:val="0"/>
        <w:w w:val="100"/>
        <w:kern w:val="0"/>
        <w:position w:val="0"/>
        <w:highlight w:val="none"/>
        <w:vertAlign w:val="baseline"/>
      </w:rPr>
    </w:lvl>
    <w:lvl w:ilvl="3" w:tplc="D4C657D8">
      <w:start w:val="1"/>
      <w:numFmt w:val="bullet"/>
      <w:lvlText w:val="·"/>
      <w:lvlJc w:val="left"/>
      <w:pPr>
        <w:ind w:left="2910" w:hanging="393"/>
      </w:pPr>
      <w:rPr>
        <w:rFonts w:ascii="Symbol" w:eastAsia="Symbol" w:hAnsi="Symbol" w:cs="Symbol"/>
        <w:b w:val="0"/>
        <w:bCs w:val="0"/>
        <w:i w:val="0"/>
        <w:iCs w:val="0"/>
        <w:caps w:val="0"/>
        <w:smallCaps w:val="0"/>
        <w:strike w:val="0"/>
        <w:dstrike w:val="0"/>
        <w:outline w:val="0"/>
        <w:emboss w:val="0"/>
        <w:imprint w:val="0"/>
        <w:color w:val="41B6E6"/>
        <w:spacing w:val="0"/>
        <w:w w:val="100"/>
        <w:kern w:val="0"/>
        <w:position w:val="0"/>
        <w:highlight w:val="none"/>
        <w:vertAlign w:val="baseline"/>
      </w:rPr>
    </w:lvl>
    <w:lvl w:ilvl="4" w:tplc="4BE63D44">
      <w:start w:val="1"/>
      <w:numFmt w:val="bullet"/>
      <w:lvlText w:val="o"/>
      <w:lvlJc w:val="left"/>
      <w:pPr>
        <w:ind w:left="3630" w:hanging="393"/>
      </w:pPr>
      <w:rPr>
        <w:rFonts w:ascii="Arial Unicode MS" w:eastAsia="Arial Unicode MS" w:hAnsi="Arial Unicode MS" w:cs="Arial Unicode MS"/>
        <w:b w:val="0"/>
        <w:bCs w:val="0"/>
        <w:i w:val="0"/>
        <w:iCs w:val="0"/>
        <w:caps w:val="0"/>
        <w:smallCaps w:val="0"/>
        <w:strike w:val="0"/>
        <w:dstrike w:val="0"/>
        <w:outline w:val="0"/>
        <w:emboss w:val="0"/>
        <w:imprint w:val="0"/>
        <w:color w:val="41B6E6"/>
        <w:spacing w:val="0"/>
        <w:w w:val="100"/>
        <w:kern w:val="0"/>
        <w:position w:val="0"/>
        <w:highlight w:val="none"/>
        <w:vertAlign w:val="baseline"/>
      </w:rPr>
    </w:lvl>
    <w:lvl w:ilvl="5" w:tplc="D046B422">
      <w:start w:val="1"/>
      <w:numFmt w:val="bullet"/>
      <w:lvlText w:val="▪"/>
      <w:lvlJc w:val="left"/>
      <w:pPr>
        <w:ind w:left="4350" w:hanging="393"/>
      </w:pPr>
      <w:rPr>
        <w:rFonts w:ascii="Arial Unicode MS" w:eastAsia="Arial Unicode MS" w:hAnsi="Arial Unicode MS" w:cs="Arial Unicode MS"/>
        <w:b w:val="0"/>
        <w:bCs w:val="0"/>
        <w:i w:val="0"/>
        <w:iCs w:val="0"/>
        <w:caps w:val="0"/>
        <w:smallCaps w:val="0"/>
        <w:strike w:val="0"/>
        <w:dstrike w:val="0"/>
        <w:outline w:val="0"/>
        <w:emboss w:val="0"/>
        <w:imprint w:val="0"/>
        <w:color w:val="41B6E6"/>
        <w:spacing w:val="0"/>
        <w:w w:val="100"/>
        <w:kern w:val="0"/>
        <w:position w:val="0"/>
        <w:highlight w:val="none"/>
        <w:vertAlign w:val="baseline"/>
      </w:rPr>
    </w:lvl>
    <w:lvl w:ilvl="6" w:tplc="1F1E0CF0">
      <w:start w:val="1"/>
      <w:numFmt w:val="bullet"/>
      <w:lvlText w:val="·"/>
      <w:lvlJc w:val="left"/>
      <w:pPr>
        <w:ind w:left="5070" w:hanging="393"/>
      </w:pPr>
      <w:rPr>
        <w:rFonts w:ascii="Symbol" w:eastAsia="Symbol" w:hAnsi="Symbol" w:cs="Symbol"/>
        <w:b w:val="0"/>
        <w:bCs w:val="0"/>
        <w:i w:val="0"/>
        <w:iCs w:val="0"/>
        <w:caps w:val="0"/>
        <w:smallCaps w:val="0"/>
        <w:strike w:val="0"/>
        <w:dstrike w:val="0"/>
        <w:outline w:val="0"/>
        <w:emboss w:val="0"/>
        <w:imprint w:val="0"/>
        <w:color w:val="41B6E6"/>
        <w:spacing w:val="0"/>
        <w:w w:val="100"/>
        <w:kern w:val="0"/>
        <w:position w:val="0"/>
        <w:highlight w:val="none"/>
        <w:vertAlign w:val="baseline"/>
      </w:rPr>
    </w:lvl>
    <w:lvl w:ilvl="7" w:tplc="9E3AA182">
      <w:start w:val="1"/>
      <w:numFmt w:val="bullet"/>
      <w:lvlText w:val="o"/>
      <w:lvlJc w:val="left"/>
      <w:pPr>
        <w:ind w:left="5790" w:hanging="393"/>
      </w:pPr>
      <w:rPr>
        <w:rFonts w:ascii="Arial Unicode MS" w:eastAsia="Arial Unicode MS" w:hAnsi="Arial Unicode MS" w:cs="Arial Unicode MS"/>
        <w:b w:val="0"/>
        <w:bCs w:val="0"/>
        <w:i w:val="0"/>
        <w:iCs w:val="0"/>
        <w:caps w:val="0"/>
        <w:smallCaps w:val="0"/>
        <w:strike w:val="0"/>
        <w:dstrike w:val="0"/>
        <w:outline w:val="0"/>
        <w:emboss w:val="0"/>
        <w:imprint w:val="0"/>
        <w:color w:val="41B6E6"/>
        <w:spacing w:val="0"/>
        <w:w w:val="100"/>
        <w:kern w:val="0"/>
        <w:position w:val="0"/>
        <w:highlight w:val="none"/>
        <w:vertAlign w:val="baseline"/>
      </w:rPr>
    </w:lvl>
    <w:lvl w:ilvl="8" w:tplc="6B90CF12">
      <w:start w:val="1"/>
      <w:numFmt w:val="bullet"/>
      <w:lvlText w:val="▪"/>
      <w:lvlJc w:val="left"/>
      <w:pPr>
        <w:ind w:left="6510" w:hanging="393"/>
      </w:pPr>
      <w:rPr>
        <w:rFonts w:ascii="Arial Unicode MS" w:eastAsia="Arial Unicode MS" w:hAnsi="Arial Unicode MS" w:cs="Arial Unicode MS"/>
        <w:b w:val="0"/>
        <w:bCs w:val="0"/>
        <w:i w:val="0"/>
        <w:iCs w:val="0"/>
        <w:caps w:val="0"/>
        <w:smallCaps w:val="0"/>
        <w:strike w:val="0"/>
        <w:dstrike w:val="0"/>
        <w:outline w:val="0"/>
        <w:emboss w:val="0"/>
        <w:imprint w:val="0"/>
        <w:color w:val="41B6E6"/>
        <w:spacing w:val="0"/>
        <w:w w:val="100"/>
        <w:kern w:val="0"/>
        <w:position w:val="0"/>
        <w:highlight w:val="none"/>
        <w:vertAlign w:val="baseline"/>
      </w:rPr>
    </w:lvl>
  </w:abstractNum>
  <w:abstractNum w:abstractNumId="988" w15:restartNumberingAfterBreak="0">
    <w:nsid w:val="723A6AEB"/>
    <w:multiLevelType w:val="multilevel"/>
    <w:tmpl w:val="EE362D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9" w15:restartNumberingAfterBreak="0">
    <w:nsid w:val="727B2534"/>
    <w:multiLevelType w:val="multilevel"/>
    <w:tmpl w:val="CBF063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0" w15:restartNumberingAfterBreak="0">
    <w:nsid w:val="72D1026D"/>
    <w:multiLevelType w:val="multilevel"/>
    <w:tmpl w:val="6970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1" w15:restartNumberingAfterBreak="0">
    <w:nsid w:val="72E86F10"/>
    <w:multiLevelType w:val="multilevel"/>
    <w:tmpl w:val="229411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2" w15:restartNumberingAfterBreak="0">
    <w:nsid w:val="72F74AA4"/>
    <w:multiLevelType w:val="multilevel"/>
    <w:tmpl w:val="68C004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3" w15:restartNumberingAfterBreak="0">
    <w:nsid w:val="730B478F"/>
    <w:multiLevelType w:val="multilevel"/>
    <w:tmpl w:val="DC88E15E"/>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4" w15:restartNumberingAfterBreak="0">
    <w:nsid w:val="733A3733"/>
    <w:multiLevelType w:val="multilevel"/>
    <w:tmpl w:val="AFB66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5" w15:restartNumberingAfterBreak="0">
    <w:nsid w:val="73572FD1"/>
    <w:multiLevelType w:val="multilevel"/>
    <w:tmpl w:val="4ED243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6" w15:restartNumberingAfterBreak="0">
    <w:nsid w:val="73607847"/>
    <w:multiLevelType w:val="multilevel"/>
    <w:tmpl w:val="2E14319E"/>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997" w15:restartNumberingAfterBreak="0">
    <w:nsid w:val="73850306"/>
    <w:multiLevelType w:val="multilevel"/>
    <w:tmpl w:val="7BA605D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8" w15:restartNumberingAfterBreak="0">
    <w:nsid w:val="738C0686"/>
    <w:multiLevelType w:val="multilevel"/>
    <w:tmpl w:val="D4B82E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9" w15:restartNumberingAfterBreak="0">
    <w:nsid w:val="73C111C4"/>
    <w:multiLevelType w:val="multilevel"/>
    <w:tmpl w:val="94AE56EE"/>
    <w:lvl w:ilvl="0">
      <w:numFmt w:val="decimal"/>
      <w:lvlText w:val="%1."/>
      <w:lvlJc w:val="left"/>
      <w:pPr>
        <w:ind w:left="0" w:firstLine="0"/>
      </w:pPr>
    </w:lvl>
    <w:lvl w:ilv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00" w15:restartNumberingAfterBreak="0">
    <w:nsid w:val="740E0463"/>
    <w:multiLevelType w:val="multilevel"/>
    <w:tmpl w:val="052EFB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1" w15:restartNumberingAfterBreak="0">
    <w:nsid w:val="741C328A"/>
    <w:multiLevelType w:val="multilevel"/>
    <w:tmpl w:val="46545E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2" w15:restartNumberingAfterBreak="0">
    <w:nsid w:val="741F0F76"/>
    <w:multiLevelType w:val="multilevel"/>
    <w:tmpl w:val="C03C4E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3" w15:restartNumberingAfterBreak="0">
    <w:nsid w:val="744433D2"/>
    <w:multiLevelType w:val="multilevel"/>
    <w:tmpl w:val="78549E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4" w15:restartNumberingAfterBreak="0">
    <w:nsid w:val="74482E77"/>
    <w:multiLevelType w:val="multilevel"/>
    <w:tmpl w:val="6B504B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5" w15:restartNumberingAfterBreak="0">
    <w:nsid w:val="745944AA"/>
    <w:multiLevelType w:val="multilevel"/>
    <w:tmpl w:val="DE5870E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6" w15:restartNumberingAfterBreak="0">
    <w:nsid w:val="747154CC"/>
    <w:multiLevelType w:val="multilevel"/>
    <w:tmpl w:val="DDB4D8A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7" w15:restartNumberingAfterBreak="0">
    <w:nsid w:val="74A077CE"/>
    <w:multiLevelType w:val="multilevel"/>
    <w:tmpl w:val="B4D010CE"/>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008" w15:restartNumberingAfterBreak="0">
    <w:nsid w:val="74B2186C"/>
    <w:multiLevelType w:val="multilevel"/>
    <w:tmpl w:val="43A4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9" w15:restartNumberingAfterBreak="0">
    <w:nsid w:val="74B76E66"/>
    <w:multiLevelType w:val="multilevel"/>
    <w:tmpl w:val="3D4CDD38"/>
    <w:numStyleLink w:val="TableBullets"/>
  </w:abstractNum>
  <w:abstractNum w:abstractNumId="1010" w15:restartNumberingAfterBreak="0">
    <w:nsid w:val="74BB0B3D"/>
    <w:multiLevelType w:val="multilevel"/>
    <w:tmpl w:val="995872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1" w15:restartNumberingAfterBreak="0">
    <w:nsid w:val="74BD4E27"/>
    <w:multiLevelType w:val="multilevel"/>
    <w:tmpl w:val="D0A4E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2" w15:restartNumberingAfterBreak="0">
    <w:nsid w:val="75115ADE"/>
    <w:multiLevelType w:val="multilevel"/>
    <w:tmpl w:val="8BE68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3" w15:restartNumberingAfterBreak="0">
    <w:nsid w:val="7511702B"/>
    <w:multiLevelType w:val="multilevel"/>
    <w:tmpl w:val="EBA493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4" w15:restartNumberingAfterBreak="0">
    <w:nsid w:val="75336F22"/>
    <w:multiLevelType w:val="multilevel"/>
    <w:tmpl w:val="643240A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5" w15:restartNumberingAfterBreak="0">
    <w:nsid w:val="75423041"/>
    <w:multiLevelType w:val="multilevel"/>
    <w:tmpl w:val="D7E60C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6" w15:restartNumberingAfterBreak="0">
    <w:nsid w:val="754A56B2"/>
    <w:multiLevelType w:val="multilevel"/>
    <w:tmpl w:val="5540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7" w15:restartNumberingAfterBreak="0">
    <w:nsid w:val="754C2F48"/>
    <w:multiLevelType w:val="multilevel"/>
    <w:tmpl w:val="1628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8" w15:restartNumberingAfterBreak="0">
    <w:nsid w:val="75687842"/>
    <w:multiLevelType w:val="multilevel"/>
    <w:tmpl w:val="89DAEF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9" w15:restartNumberingAfterBreak="0">
    <w:nsid w:val="75A634A0"/>
    <w:multiLevelType w:val="multilevel"/>
    <w:tmpl w:val="44D2B29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0" w15:restartNumberingAfterBreak="0">
    <w:nsid w:val="75CE4216"/>
    <w:multiLevelType w:val="multilevel"/>
    <w:tmpl w:val="FD3A5B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1" w15:restartNumberingAfterBreak="0">
    <w:nsid w:val="75E93155"/>
    <w:multiLevelType w:val="multilevel"/>
    <w:tmpl w:val="6FD848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2" w15:restartNumberingAfterBreak="0">
    <w:nsid w:val="75F33984"/>
    <w:multiLevelType w:val="multilevel"/>
    <w:tmpl w:val="74B01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3" w15:restartNumberingAfterBreak="0">
    <w:nsid w:val="75FB68FE"/>
    <w:multiLevelType w:val="multilevel"/>
    <w:tmpl w:val="44106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4" w15:restartNumberingAfterBreak="0">
    <w:nsid w:val="761F66F8"/>
    <w:multiLevelType w:val="multilevel"/>
    <w:tmpl w:val="0268C190"/>
    <w:lvl w:ilvl="0">
      <w:start w:val="1"/>
      <w:numFmt w:val="decimal"/>
      <w:pStyle w:val="StyleHeading5ServiceConformance4HeadingHeading5unusedLev"/>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25" w15:restartNumberingAfterBreak="0">
    <w:nsid w:val="76643708"/>
    <w:multiLevelType w:val="multilevel"/>
    <w:tmpl w:val="B93829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6" w15:restartNumberingAfterBreak="0">
    <w:nsid w:val="76903ABA"/>
    <w:multiLevelType w:val="multilevel"/>
    <w:tmpl w:val="6802A9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7" w15:restartNumberingAfterBreak="0">
    <w:nsid w:val="7707134D"/>
    <w:multiLevelType w:val="multilevel"/>
    <w:tmpl w:val="6FB60E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8" w15:restartNumberingAfterBreak="0">
    <w:nsid w:val="774F5C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9" w15:restartNumberingAfterBreak="0">
    <w:nsid w:val="77511FDA"/>
    <w:multiLevelType w:val="multilevel"/>
    <w:tmpl w:val="49D24B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0" w15:restartNumberingAfterBreak="0">
    <w:nsid w:val="776F2D99"/>
    <w:multiLevelType w:val="multilevel"/>
    <w:tmpl w:val="FDA424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1" w15:restartNumberingAfterBreak="0">
    <w:nsid w:val="77873BC0"/>
    <w:multiLevelType w:val="multilevel"/>
    <w:tmpl w:val="025CEB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2" w15:restartNumberingAfterBreak="0">
    <w:nsid w:val="77C04214"/>
    <w:multiLevelType w:val="multilevel"/>
    <w:tmpl w:val="7DDE3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3" w15:restartNumberingAfterBreak="0">
    <w:nsid w:val="77C756A3"/>
    <w:multiLevelType w:val="multilevel"/>
    <w:tmpl w:val="016A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4" w15:restartNumberingAfterBreak="0">
    <w:nsid w:val="77F11E67"/>
    <w:multiLevelType w:val="multilevel"/>
    <w:tmpl w:val="2C34188A"/>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35" w15:restartNumberingAfterBreak="0">
    <w:nsid w:val="78815029"/>
    <w:multiLevelType w:val="multilevel"/>
    <w:tmpl w:val="0A8ABA72"/>
    <w:lvl w:ilvl="0">
      <w:start w:val="1"/>
      <w:numFmt w:val="decimal"/>
      <w:lvlText w:val="%1."/>
      <w:lvlJc w:val="left"/>
      <w:pPr>
        <w:ind w:left="644" w:hanging="358"/>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36" w15:restartNumberingAfterBreak="0">
    <w:nsid w:val="78A63DB4"/>
    <w:multiLevelType w:val="multilevel"/>
    <w:tmpl w:val="BA6A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7" w15:restartNumberingAfterBreak="0">
    <w:nsid w:val="78BE64C2"/>
    <w:multiLevelType w:val="multilevel"/>
    <w:tmpl w:val="7CB82810"/>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Calibri" w:eastAsia="Calibri" w:hAnsi="Calibri" w:cs="Calibri"/>
        <w:b w:val="0"/>
        <w:i w:val="0"/>
        <w:smallCaps w:val="0"/>
        <w:strike w:val="0"/>
        <w:color w:val="000000"/>
        <w:sz w:val="22"/>
        <w:szCs w:val="22"/>
        <w:u w:val="none"/>
        <w:vertAlign w:val="baseline"/>
      </w:rPr>
    </w:lvl>
    <w:lvl w:ilvl="2">
      <w:start w:val="1"/>
      <w:numFmt w:val="decimal"/>
      <w:lvlText w:val="%1.%2.%3"/>
      <w:lvlJc w:val="left"/>
      <w:pPr>
        <w:ind w:left="1996"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38" w15:restartNumberingAfterBreak="0">
    <w:nsid w:val="78EB756C"/>
    <w:multiLevelType w:val="multilevel"/>
    <w:tmpl w:val="FD52CA92"/>
    <w:lvl w:ilvl="0">
      <w:start w:val="1"/>
      <w:numFmt w:val="decimal"/>
      <w:lvlText w:val="%1."/>
      <w:lvlJc w:val="left"/>
      <w:pPr>
        <w:ind w:left="360" w:hanging="360"/>
      </w:pPr>
    </w:lvl>
    <w:lvl w:ilvl="1">
      <w:start w:val="1"/>
      <w:numFmt w:val="decimal"/>
      <w:lvlText w:val="%1.%2"/>
      <w:lvlJc w:val="left"/>
      <w:pPr>
        <w:ind w:left="644" w:hanging="35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9" w15:restartNumberingAfterBreak="0">
    <w:nsid w:val="78ED7ACB"/>
    <w:multiLevelType w:val="multilevel"/>
    <w:tmpl w:val="3BB030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0" w15:restartNumberingAfterBreak="0">
    <w:nsid w:val="78FF1D8E"/>
    <w:multiLevelType w:val="multilevel"/>
    <w:tmpl w:val="11204E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1" w15:restartNumberingAfterBreak="0">
    <w:nsid w:val="79015CE7"/>
    <w:multiLevelType w:val="multilevel"/>
    <w:tmpl w:val="9B523C3A"/>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rFonts w:ascii="Arial" w:eastAsia="Arial" w:hAnsi="Arial" w:cs="Arial"/>
        <w:b w:val="0"/>
        <w:smallCaps w:val="0"/>
      </w:rPr>
    </w:lvl>
    <w:lvl w:ilvl="2">
      <w:start w:val="1"/>
      <w:numFmt w:val="decimal"/>
      <w:pStyle w:val="ScheduleL3"/>
      <w:lvlText w:val="%1.%2.%3"/>
      <w:lvlJc w:val="left"/>
      <w:pPr>
        <w:ind w:left="2214" w:hanging="1080"/>
      </w:pPr>
      <w:rPr>
        <w:smallCaps w:val="0"/>
      </w:rPr>
    </w:lvl>
    <w:lvl w:ilvl="3">
      <w:start w:val="1"/>
      <w:numFmt w:val="lowerLetter"/>
      <w:pStyle w:val="ScheduleL4"/>
      <w:lvlText w:val="(%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1042" w15:restartNumberingAfterBreak="0">
    <w:nsid w:val="793C3884"/>
    <w:multiLevelType w:val="multilevel"/>
    <w:tmpl w:val="B4580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3" w15:restartNumberingAfterBreak="0">
    <w:nsid w:val="793E24EC"/>
    <w:multiLevelType w:val="multilevel"/>
    <w:tmpl w:val="6BC292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4" w15:restartNumberingAfterBreak="0">
    <w:nsid w:val="796A3518"/>
    <w:multiLevelType w:val="multilevel"/>
    <w:tmpl w:val="835CF41E"/>
    <w:lvl w:ilvl="0">
      <w:start w:val="1"/>
      <w:numFmt w:val="lowerLetter"/>
      <w:pStyle w:val="NumBullet1"/>
      <w:lvlText w:val="%1)"/>
      <w:lvlJc w:val="left"/>
      <w:pPr>
        <w:tabs>
          <w:tab w:val="num" w:pos="340"/>
        </w:tabs>
        <w:ind w:left="340" w:hanging="340"/>
      </w:pPr>
      <w:rPr>
        <w:rFonts w:hint="default"/>
        <w:color w:val="4F81BD" w:themeColor="accent1"/>
        <w:sz w:val="20"/>
      </w:rPr>
    </w:lvl>
    <w:lvl w:ilvl="1">
      <w:start w:val="1"/>
      <w:numFmt w:val="lowerRoman"/>
      <w:pStyle w:val="NumBullet2"/>
      <w:lvlText w:val="%2)"/>
      <w:lvlJc w:val="left"/>
      <w:pPr>
        <w:tabs>
          <w:tab w:val="num" w:pos="680"/>
        </w:tabs>
        <w:ind w:left="680" w:hanging="340"/>
      </w:pPr>
      <w:rPr>
        <w:rFonts w:hint="default"/>
        <w:color w:val="4F81BD" w:themeColor="accent1"/>
        <w:sz w:val="20"/>
      </w:rPr>
    </w:lvl>
    <w:lvl w:ilvl="2">
      <w:start w:val="1"/>
      <w:numFmt w:val="decimal"/>
      <w:pStyle w:val="NumBullet3"/>
      <w:lvlText w:val="%3)"/>
      <w:lvlJc w:val="left"/>
      <w:pPr>
        <w:tabs>
          <w:tab w:val="num" w:pos="1021"/>
        </w:tabs>
        <w:ind w:left="1021" w:hanging="341"/>
      </w:pPr>
      <w:rPr>
        <w:rFonts w:hint="default"/>
        <w:color w:val="4F81BD" w:themeColor="accent1"/>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45" w15:restartNumberingAfterBreak="0">
    <w:nsid w:val="796B4DD6"/>
    <w:multiLevelType w:val="multilevel"/>
    <w:tmpl w:val="C2A6123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6" w15:restartNumberingAfterBreak="0">
    <w:nsid w:val="799477BC"/>
    <w:multiLevelType w:val="multilevel"/>
    <w:tmpl w:val="922C35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7" w15:restartNumberingAfterBreak="0">
    <w:nsid w:val="799F10E2"/>
    <w:multiLevelType w:val="multilevel"/>
    <w:tmpl w:val="D24C27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8" w15:restartNumberingAfterBreak="0">
    <w:nsid w:val="79B202A4"/>
    <w:multiLevelType w:val="multilevel"/>
    <w:tmpl w:val="FCD41D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9" w15:restartNumberingAfterBreak="0">
    <w:nsid w:val="79B855F9"/>
    <w:multiLevelType w:val="multilevel"/>
    <w:tmpl w:val="FBA0C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0" w15:restartNumberingAfterBreak="0">
    <w:nsid w:val="79C54A2C"/>
    <w:multiLevelType w:val="multilevel"/>
    <w:tmpl w:val="7B8C48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1" w15:restartNumberingAfterBreak="0">
    <w:nsid w:val="7A2C442D"/>
    <w:multiLevelType w:val="multilevel"/>
    <w:tmpl w:val="72A244BE"/>
    <w:lvl w:ilvl="0">
      <w:start w:val="1"/>
      <w:numFmt w:val="decimal"/>
      <w:lvlText w:val="%1."/>
      <w:lvlJc w:val="left"/>
      <w:pPr>
        <w:ind w:left="644" w:hanging="359"/>
      </w:pPr>
      <w:rPr>
        <w:sz w:val="24"/>
        <w:szCs w:val="24"/>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1052" w15:restartNumberingAfterBreak="0">
    <w:nsid w:val="7A486917"/>
    <w:multiLevelType w:val="multilevel"/>
    <w:tmpl w:val="E9981882"/>
    <w:lvl w:ilvl="0">
      <w:start w:val="1"/>
      <w:numFmt w:val="lowerLetter"/>
      <w:pStyle w:val="FFWDefinitionColumnLevel1"/>
      <w:lvlText w:val="(%1)"/>
      <w:lvlJc w:val="left"/>
      <w:pPr>
        <w:ind w:left="1587" w:hanging="793"/>
      </w:pPr>
    </w:lvl>
    <w:lvl w:ilvl="1">
      <w:start w:val="1"/>
      <w:numFmt w:val="lowerRoman"/>
      <w:pStyle w:val="FFWDefinitionColumnLevel2"/>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053" w15:restartNumberingAfterBreak="0">
    <w:nsid w:val="7A666062"/>
    <w:multiLevelType w:val="multilevel"/>
    <w:tmpl w:val="D9D0B7EC"/>
    <w:lvl w:ilvl="0">
      <w:start w:val="1"/>
      <w:numFmt w:val="lowerLetter"/>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54" w15:restartNumberingAfterBreak="0">
    <w:nsid w:val="7A735C4B"/>
    <w:multiLevelType w:val="multilevel"/>
    <w:tmpl w:val="F912D7F6"/>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055" w15:restartNumberingAfterBreak="0">
    <w:nsid w:val="7A8761D3"/>
    <w:multiLevelType w:val="multilevel"/>
    <w:tmpl w:val="4558BC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6" w15:restartNumberingAfterBreak="0">
    <w:nsid w:val="7ABD64A4"/>
    <w:multiLevelType w:val="multilevel"/>
    <w:tmpl w:val="6A76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7" w15:restartNumberingAfterBreak="0">
    <w:nsid w:val="7ABE0F70"/>
    <w:multiLevelType w:val="multilevel"/>
    <w:tmpl w:val="012A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8" w15:restartNumberingAfterBreak="0">
    <w:nsid w:val="7AD17900"/>
    <w:multiLevelType w:val="multilevel"/>
    <w:tmpl w:val="741CC8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9" w15:restartNumberingAfterBreak="0">
    <w:nsid w:val="7ADF052C"/>
    <w:multiLevelType w:val="multilevel"/>
    <w:tmpl w:val="3D4CDD38"/>
    <w:lvl w:ilvl="0">
      <w:start w:val="1"/>
      <w:numFmt w:val="bullet"/>
      <w:lvlText w:val=""/>
      <w:lvlJc w:val="left"/>
      <w:pPr>
        <w:tabs>
          <w:tab w:val="num" w:pos="227"/>
        </w:tabs>
        <w:ind w:left="227" w:hanging="227"/>
      </w:pPr>
      <w:rPr>
        <w:rFonts w:ascii="Symbol" w:hAnsi="Symbol" w:cs="Times New Roman" w:hint="default"/>
        <w:color w:val="000000" w:themeColor="text1"/>
      </w:rPr>
    </w:lvl>
    <w:lvl w:ilvl="1">
      <w:start w:val="1"/>
      <w:numFmt w:val="bullet"/>
      <w:lvlText w:val=""/>
      <w:lvlJc w:val="left"/>
      <w:pPr>
        <w:tabs>
          <w:tab w:val="num" w:pos="454"/>
        </w:tabs>
        <w:ind w:left="454" w:hanging="227"/>
      </w:pPr>
      <w:rPr>
        <w:rFonts w:ascii="Webdings" w:hAnsi="Webdings" w:cs="Times New Roman" w:hint="default"/>
        <w:color w:val="000000" w:themeColor="text1"/>
        <w:szCs w:val="20"/>
      </w:rPr>
    </w:lvl>
    <w:lvl w:ilvl="2">
      <w:start w:val="1"/>
      <w:numFmt w:val="bullet"/>
      <w:lvlText w:val="–"/>
      <w:lvlJc w:val="left"/>
      <w:pPr>
        <w:tabs>
          <w:tab w:val="num" w:pos="680"/>
        </w:tabs>
        <w:ind w:left="680" w:hanging="226"/>
      </w:pPr>
      <w:rPr>
        <w:rFonts w:ascii="(none)" w:hAnsi="(none)" w:cs="Times New Roman"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0" w15:restartNumberingAfterBreak="0">
    <w:nsid w:val="7AFB3207"/>
    <w:multiLevelType w:val="multilevel"/>
    <w:tmpl w:val="F15E60AE"/>
    <w:lvl w:ilvl="0">
      <w:start w:val="1"/>
      <w:numFmt w:val="decimal"/>
      <w:lvlText w:val="%1."/>
      <w:lvlJc w:val="left"/>
      <w:pPr>
        <w:ind w:left="720" w:hanging="360"/>
      </w:pPr>
    </w:lvl>
    <w:lvl w:ilvl="1">
      <w:numFmt w:val="lowerRoman"/>
      <w:lvlText w:val="%2."/>
      <w:lvlJc w:val="righ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61" w15:restartNumberingAfterBreak="0">
    <w:nsid w:val="7B1110CA"/>
    <w:multiLevelType w:val="multilevel"/>
    <w:tmpl w:val="9B7A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2" w15:restartNumberingAfterBreak="0">
    <w:nsid w:val="7B3449FE"/>
    <w:multiLevelType w:val="multilevel"/>
    <w:tmpl w:val="BADC00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3" w15:restartNumberingAfterBreak="0">
    <w:nsid w:val="7B549B23"/>
    <w:multiLevelType w:val="multilevel"/>
    <w:tmpl w:val="0EAC1B6C"/>
    <w:lvl w:ilvl="0">
      <w:start w:val="1"/>
      <w:numFmt w:val="lowerLetter"/>
      <w:lvlText w:val="%1)"/>
      <w:lvlJc w:val="left"/>
      <w:pPr>
        <w:ind w:left="432" w:hanging="26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4" w15:restartNumberingAfterBreak="0">
    <w:nsid w:val="7B651451"/>
    <w:multiLevelType w:val="multilevel"/>
    <w:tmpl w:val="48D2386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5" w15:restartNumberingAfterBreak="0">
    <w:nsid w:val="7B845091"/>
    <w:multiLevelType w:val="multilevel"/>
    <w:tmpl w:val="28CA447A"/>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66" w15:restartNumberingAfterBreak="0">
    <w:nsid w:val="7BBC35DD"/>
    <w:multiLevelType w:val="multilevel"/>
    <w:tmpl w:val="323E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7" w15:restartNumberingAfterBreak="0">
    <w:nsid w:val="7BD31E66"/>
    <w:multiLevelType w:val="multilevel"/>
    <w:tmpl w:val="D9541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8" w15:restartNumberingAfterBreak="0">
    <w:nsid w:val="7BD331EB"/>
    <w:multiLevelType w:val="multilevel"/>
    <w:tmpl w:val="981CF8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9" w15:restartNumberingAfterBreak="0">
    <w:nsid w:val="7BD6153F"/>
    <w:multiLevelType w:val="multilevel"/>
    <w:tmpl w:val="71C29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0" w15:restartNumberingAfterBreak="0">
    <w:nsid w:val="7BE14796"/>
    <w:multiLevelType w:val="multilevel"/>
    <w:tmpl w:val="F28467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1" w15:restartNumberingAfterBreak="0">
    <w:nsid w:val="7BFA098A"/>
    <w:multiLevelType w:val="multilevel"/>
    <w:tmpl w:val="2760F7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2" w15:restartNumberingAfterBreak="0">
    <w:nsid w:val="7C285154"/>
    <w:multiLevelType w:val="multilevel"/>
    <w:tmpl w:val="9B9C37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3" w15:restartNumberingAfterBreak="0">
    <w:nsid w:val="7C9D5FF9"/>
    <w:multiLevelType w:val="multilevel"/>
    <w:tmpl w:val="5024CEA6"/>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074" w15:restartNumberingAfterBreak="0">
    <w:nsid w:val="7CCD1FCC"/>
    <w:multiLevelType w:val="multilevel"/>
    <w:tmpl w:val="163A01D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5" w15:restartNumberingAfterBreak="0">
    <w:nsid w:val="7CDE2962"/>
    <w:multiLevelType w:val="multilevel"/>
    <w:tmpl w:val="7C5EB976"/>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76" w15:restartNumberingAfterBreak="0">
    <w:nsid w:val="7D124FCB"/>
    <w:multiLevelType w:val="multilevel"/>
    <w:tmpl w:val="1BEA4B26"/>
    <w:lvl w:ilvl="0">
      <w:start w:val="1"/>
      <w:numFmt w:val="lowerLetter"/>
      <w:lvlText w:val="%1)"/>
      <w:lvlJc w:val="left"/>
      <w:pPr>
        <w:ind w:left="432" w:hanging="26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7" w15:restartNumberingAfterBreak="0">
    <w:nsid w:val="7D127FF8"/>
    <w:multiLevelType w:val="multilevel"/>
    <w:tmpl w:val="22D2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8" w15:restartNumberingAfterBreak="0">
    <w:nsid w:val="7D340706"/>
    <w:multiLevelType w:val="multilevel"/>
    <w:tmpl w:val="2026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9" w15:restartNumberingAfterBreak="0">
    <w:nsid w:val="7D4108B2"/>
    <w:multiLevelType w:val="multilevel"/>
    <w:tmpl w:val="875AF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0" w15:restartNumberingAfterBreak="0">
    <w:nsid w:val="7D9E5780"/>
    <w:multiLevelType w:val="multilevel"/>
    <w:tmpl w:val="11FC5A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1" w15:restartNumberingAfterBreak="0">
    <w:nsid w:val="7DD95259"/>
    <w:multiLevelType w:val="multilevel"/>
    <w:tmpl w:val="CE7E5E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2" w15:restartNumberingAfterBreak="0">
    <w:nsid w:val="7DDD5A59"/>
    <w:multiLevelType w:val="multilevel"/>
    <w:tmpl w:val="B19886C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3" w15:restartNumberingAfterBreak="0">
    <w:nsid w:val="7DE2081C"/>
    <w:multiLevelType w:val="multilevel"/>
    <w:tmpl w:val="A07E9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4" w15:restartNumberingAfterBreak="0">
    <w:nsid w:val="7DE50F32"/>
    <w:multiLevelType w:val="multilevel"/>
    <w:tmpl w:val="39EEBB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5" w15:restartNumberingAfterBreak="0">
    <w:nsid w:val="7E084E66"/>
    <w:multiLevelType w:val="multilevel"/>
    <w:tmpl w:val="CBCE22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6" w15:restartNumberingAfterBreak="0">
    <w:nsid w:val="7E2D4A34"/>
    <w:multiLevelType w:val="multilevel"/>
    <w:tmpl w:val="DA86C7C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7" w15:restartNumberingAfterBreak="0">
    <w:nsid w:val="7E317D5D"/>
    <w:multiLevelType w:val="multilevel"/>
    <w:tmpl w:val="4522B7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8" w15:restartNumberingAfterBreak="0">
    <w:nsid w:val="7ED201FA"/>
    <w:multiLevelType w:val="multilevel"/>
    <w:tmpl w:val="E856D2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9" w15:restartNumberingAfterBreak="0">
    <w:nsid w:val="7ED46B60"/>
    <w:multiLevelType w:val="multilevel"/>
    <w:tmpl w:val="FB00F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0" w15:restartNumberingAfterBreak="0">
    <w:nsid w:val="7EFB464A"/>
    <w:multiLevelType w:val="multilevel"/>
    <w:tmpl w:val="AA344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1" w15:restartNumberingAfterBreak="0">
    <w:nsid w:val="7F0C310D"/>
    <w:multiLevelType w:val="hybridMultilevel"/>
    <w:tmpl w:val="171E49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2" w15:restartNumberingAfterBreak="0">
    <w:nsid w:val="7F0D5F90"/>
    <w:multiLevelType w:val="multilevel"/>
    <w:tmpl w:val="C4048A3C"/>
    <w:lvl w:ilvl="0">
      <w:start w:val="1"/>
      <w:numFmt w:val="decimal"/>
      <w:lvlText w:val="%1"/>
      <w:lvlJc w:val="left"/>
      <w:pPr>
        <w:ind w:left="860" w:hanging="419"/>
        <w:jc w:val="right"/>
      </w:pPr>
      <w:rPr>
        <w:rFonts w:ascii="Arial" w:eastAsia="Arial" w:hAnsi="Arial" w:cs="Arial" w:hint="default"/>
        <w:b/>
        <w:bCs/>
        <w:i w:val="0"/>
        <w:iCs w:val="0"/>
        <w:color w:val="4F81BC"/>
        <w:spacing w:val="0"/>
        <w:w w:val="99"/>
        <w:sz w:val="24"/>
        <w:szCs w:val="24"/>
        <w:lang w:val="en-US" w:eastAsia="en-US" w:bidi="ar-SA"/>
      </w:rPr>
    </w:lvl>
    <w:lvl w:ilvl="1">
      <w:start w:val="1"/>
      <w:numFmt w:val="decimal"/>
      <w:lvlText w:val="%1.%2"/>
      <w:lvlJc w:val="left"/>
      <w:pPr>
        <w:ind w:left="860" w:hanging="618"/>
      </w:pPr>
      <w:rPr>
        <w:rFonts w:ascii="Arial" w:eastAsia="Arial" w:hAnsi="Arial" w:cs="Arial" w:hint="default"/>
        <w:b w:val="0"/>
        <w:bCs w:val="0"/>
        <w:i w:val="0"/>
        <w:iCs w:val="0"/>
        <w:color w:val="4F81BC"/>
        <w:spacing w:val="0"/>
        <w:w w:val="99"/>
        <w:sz w:val="24"/>
        <w:szCs w:val="24"/>
        <w:lang w:val="en-US" w:eastAsia="en-US" w:bidi="ar-SA"/>
      </w:rPr>
    </w:lvl>
    <w:lvl w:ilvl="2">
      <w:start w:val="1"/>
      <w:numFmt w:val="lowerLetter"/>
      <w:lvlText w:val="%3)"/>
      <w:lvlJc w:val="left"/>
      <w:pPr>
        <w:ind w:left="1143" w:hanging="284"/>
      </w:pPr>
      <w:rPr>
        <w:rFonts w:ascii="Arial" w:eastAsia="Arial" w:hAnsi="Arial" w:cs="Arial" w:hint="default"/>
        <w:b w:val="0"/>
        <w:bCs w:val="0"/>
        <w:i w:val="0"/>
        <w:iCs w:val="0"/>
        <w:color w:val="4F81BC"/>
        <w:spacing w:val="0"/>
        <w:w w:val="99"/>
        <w:sz w:val="24"/>
        <w:szCs w:val="24"/>
        <w:lang w:val="en-US" w:eastAsia="en-US" w:bidi="ar-SA"/>
      </w:rPr>
    </w:lvl>
    <w:lvl w:ilvl="3">
      <w:numFmt w:val="bullet"/>
      <w:lvlText w:val="•"/>
      <w:lvlJc w:val="left"/>
      <w:pPr>
        <w:ind w:left="3114" w:hanging="284"/>
      </w:pPr>
      <w:rPr>
        <w:rFonts w:hint="default"/>
        <w:lang w:val="en-US" w:eastAsia="en-US" w:bidi="ar-SA"/>
      </w:rPr>
    </w:lvl>
    <w:lvl w:ilvl="4">
      <w:numFmt w:val="bullet"/>
      <w:lvlText w:val="•"/>
      <w:lvlJc w:val="left"/>
      <w:pPr>
        <w:ind w:left="4102" w:hanging="284"/>
      </w:pPr>
      <w:rPr>
        <w:rFonts w:hint="default"/>
        <w:lang w:val="en-US" w:eastAsia="en-US" w:bidi="ar-SA"/>
      </w:rPr>
    </w:lvl>
    <w:lvl w:ilvl="5">
      <w:numFmt w:val="bullet"/>
      <w:lvlText w:val="•"/>
      <w:lvlJc w:val="left"/>
      <w:pPr>
        <w:ind w:left="5089" w:hanging="284"/>
      </w:pPr>
      <w:rPr>
        <w:rFonts w:hint="default"/>
        <w:lang w:val="en-US" w:eastAsia="en-US" w:bidi="ar-SA"/>
      </w:rPr>
    </w:lvl>
    <w:lvl w:ilvl="6">
      <w:numFmt w:val="bullet"/>
      <w:lvlText w:val="•"/>
      <w:lvlJc w:val="left"/>
      <w:pPr>
        <w:ind w:left="6076" w:hanging="284"/>
      </w:pPr>
      <w:rPr>
        <w:rFonts w:hint="default"/>
        <w:lang w:val="en-US" w:eastAsia="en-US" w:bidi="ar-SA"/>
      </w:rPr>
    </w:lvl>
    <w:lvl w:ilvl="7">
      <w:numFmt w:val="bullet"/>
      <w:lvlText w:val="•"/>
      <w:lvlJc w:val="left"/>
      <w:pPr>
        <w:ind w:left="7064" w:hanging="284"/>
      </w:pPr>
      <w:rPr>
        <w:rFonts w:hint="default"/>
        <w:lang w:val="en-US" w:eastAsia="en-US" w:bidi="ar-SA"/>
      </w:rPr>
    </w:lvl>
    <w:lvl w:ilvl="8">
      <w:numFmt w:val="bullet"/>
      <w:lvlText w:val="•"/>
      <w:lvlJc w:val="left"/>
      <w:pPr>
        <w:ind w:left="8051" w:hanging="284"/>
      </w:pPr>
      <w:rPr>
        <w:rFonts w:hint="default"/>
        <w:lang w:val="en-US" w:eastAsia="en-US" w:bidi="ar-SA"/>
      </w:rPr>
    </w:lvl>
  </w:abstractNum>
  <w:abstractNum w:abstractNumId="1093" w15:restartNumberingAfterBreak="0">
    <w:nsid w:val="7F1D40B5"/>
    <w:multiLevelType w:val="multilevel"/>
    <w:tmpl w:val="1E0E4BE0"/>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094" w15:restartNumberingAfterBreak="0">
    <w:nsid w:val="7F27B8E9"/>
    <w:multiLevelType w:val="hybridMultilevel"/>
    <w:tmpl w:val="E35E471C"/>
    <w:lvl w:ilvl="0" w:tplc="62CA37A4">
      <w:start w:val="1"/>
      <w:numFmt w:val="decimal"/>
      <w:lvlText w:val="%1."/>
      <w:lvlJc w:val="left"/>
      <w:pPr>
        <w:ind w:left="720" w:hanging="360"/>
      </w:pPr>
    </w:lvl>
    <w:lvl w:ilvl="1" w:tplc="185E5516">
      <w:start w:val="1"/>
      <w:numFmt w:val="lowerLetter"/>
      <w:lvlText w:val="%2)"/>
      <w:lvlJc w:val="left"/>
      <w:pPr>
        <w:ind w:left="432" w:hanging="258"/>
      </w:pPr>
    </w:lvl>
    <w:lvl w:ilvl="2" w:tplc="8446FD48">
      <w:start w:val="1"/>
      <w:numFmt w:val="lowerRoman"/>
      <w:lvlText w:val="%3)"/>
      <w:lvlJc w:val="left"/>
      <w:pPr>
        <w:ind w:left="1080" w:hanging="360"/>
      </w:pPr>
    </w:lvl>
    <w:lvl w:ilvl="3" w:tplc="666E1816">
      <w:start w:val="1"/>
      <w:numFmt w:val="decimal"/>
      <w:lvlText w:val="%4."/>
      <w:lvlJc w:val="left"/>
      <w:pPr>
        <w:ind w:left="2880" w:hanging="360"/>
      </w:pPr>
    </w:lvl>
    <w:lvl w:ilvl="4" w:tplc="728E3880">
      <w:start w:val="1"/>
      <w:numFmt w:val="lowerLetter"/>
      <w:lvlText w:val="%5."/>
      <w:lvlJc w:val="left"/>
      <w:pPr>
        <w:ind w:left="3600" w:hanging="360"/>
      </w:pPr>
    </w:lvl>
    <w:lvl w:ilvl="5" w:tplc="14F6653E">
      <w:start w:val="1"/>
      <w:numFmt w:val="lowerRoman"/>
      <w:lvlText w:val="%6."/>
      <w:lvlJc w:val="right"/>
      <w:pPr>
        <w:ind w:left="4320" w:hanging="180"/>
      </w:pPr>
    </w:lvl>
    <w:lvl w:ilvl="6" w:tplc="8B744A0E">
      <w:start w:val="1"/>
      <w:numFmt w:val="decimal"/>
      <w:lvlText w:val="%7."/>
      <w:lvlJc w:val="left"/>
      <w:pPr>
        <w:ind w:left="5040" w:hanging="360"/>
      </w:pPr>
    </w:lvl>
    <w:lvl w:ilvl="7" w:tplc="5F440C8A">
      <w:start w:val="1"/>
      <w:numFmt w:val="lowerLetter"/>
      <w:lvlText w:val="%8."/>
      <w:lvlJc w:val="left"/>
      <w:pPr>
        <w:ind w:left="5760" w:hanging="360"/>
      </w:pPr>
    </w:lvl>
    <w:lvl w:ilvl="8" w:tplc="562E998E">
      <w:start w:val="1"/>
      <w:numFmt w:val="lowerRoman"/>
      <w:lvlText w:val="%9."/>
      <w:lvlJc w:val="right"/>
      <w:pPr>
        <w:ind w:left="6480" w:hanging="180"/>
      </w:pPr>
    </w:lvl>
  </w:abstractNum>
  <w:abstractNum w:abstractNumId="1095" w15:restartNumberingAfterBreak="0">
    <w:nsid w:val="7FA10C47"/>
    <w:multiLevelType w:val="multilevel"/>
    <w:tmpl w:val="644E87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6" w15:restartNumberingAfterBreak="0">
    <w:nsid w:val="7FAB0DC5"/>
    <w:multiLevelType w:val="multilevel"/>
    <w:tmpl w:val="CDB07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7" w15:restartNumberingAfterBreak="0">
    <w:nsid w:val="7FCA3A11"/>
    <w:multiLevelType w:val="multilevel"/>
    <w:tmpl w:val="9EAA86E2"/>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098" w15:restartNumberingAfterBreak="0">
    <w:nsid w:val="7FD31DB2"/>
    <w:multiLevelType w:val="multilevel"/>
    <w:tmpl w:val="E8966D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9" w15:restartNumberingAfterBreak="0">
    <w:nsid w:val="7FD4579E"/>
    <w:multiLevelType w:val="hybridMultilevel"/>
    <w:tmpl w:val="2F0643DE"/>
    <w:lvl w:ilvl="0" w:tplc="261C6D50">
      <w:start w:val="1"/>
      <w:numFmt w:val="decimal"/>
      <w:lvlText w:val="%1."/>
      <w:lvlJc w:val="left"/>
      <w:pPr>
        <w:ind w:left="720" w:hanging="360"/>
      </w:pPr>
    </w:lvl>
    <w:lvl w:ilvl="1" w:tplc="020A9728">
      <w:start w:val="1"/>
      <w:numFmt w:val="lowerLetter"/>
      <w:lvlText w:val="%2."/>
      <w:lvlJc w:val="left"/>
      <w:pPr>
        <w:ind w:left="1440" w:hanging="360"/>
      </w:pPr>
    </w:lvl>
    <w:lvl w:ilvl="2" w:tplc="4086BBEC">
      <w:start w:val="1"/>
      <w:numFmt w:val="lowerLetter"/>
      <w:lvlText w:val="(%3)"/>
      <w:lvlJc w:val="left"/>
      <w:pPr>
        <w:ind w:left="809" w:hanging="709"/>
      </w:pPr>
    </w:lvl>
    <w:lvl w:ilvl="3" w:tplc="EE1C6970">
      <w:start w:val="1"/>
      <w:numFmt w:val="lowerRoman"/>
      <w:lvlText w:val="(%4)"/>
      <w:lvlJc w:val="left"/>
      <w:pPr>
        <w:ind w:left="2126" w:hanging="708"/>
      </w:pPr>
    </w:lvl>
    <w:lvl w:ilvl="4" w:tplc="7772F5DA">
      <w:start w:val="1"/>
      <w:numFmt w:val="lowerLetter"/>
      <w:lvlText w:val="%5."/>
      <w:lvlJc w:val="left"/>
      <w:pPr>
        <w:ind w:left="3600" w:hanging="360"/>
      </w:pPr>
    </w:lvl>
    <w:lvl w:ilvl="5" w:tplc="3A8C96D6">
      <w:start w:val="1"/>
      <w:numFmt w:val="lowerRoman"/>
      <w:lvlText w:val="%6."/>
      <w:lvlJc w:val="right"/>
      <w:pPr>
        <w:ind w:left="4320" w:hanging="180"/>
      </w:pPr>
    </w:lvl>
    <w:lvl w:ilvl="6" w:tplc="F66AE87C">
      <w:start w:val="1"/>
      <w:numFmt w:val="decimal"/>
      <w:lvlText w:val="%7."/>
      <w:lvlJc w:val="left"/>
      <w:pPr>
        <w:ind w:left="5040" w:hanging="360"/>
      </w:pPr>
    </w:lvl>
    <w:lvl w:ilvl="7" w:tplc="7F903F3C">
      <w:start w:val="1"/>
      <w:numFmt w:val="lowerLetter"/>
      <w:lvlText w:val="%8."/>
      <w:lvlJc w:val="left"/>
      <w:pPr>
        <w:ind w:left="5760" w:hanging="360"/>
      </w:pPr>
    </w:lvl>
    <w:lvl w:ilvl="8" w:tplc="47A63AF2">
      <w:start w:val="1"/>
      <w:numFmt w:val="lowerRoman"/>
      <w:lvlText w:val="%9."/>
      <w:lvlJc w:val="right"/>
      <w:pPr>
        <w:ind w:left="6480" w:hanging="180"/>
      </w:pPr>
    </w:lvl>
  </w:abstractNum>
  <w:abstractNum w:abstractNumId="1100" w15:restartNumberingAfterBreak="0">
    <w:nsid w:val="7FDD0E49"/>
    <w:multiLevelType w:val="multilevel"/>
    <w:tmpl w:val="55367D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1" w15:restartNumberingAfterBreak="0">
    <w:nsid w:val="7FF41141"/>
    <w:multiLevelType w:val="multilevel"/>
    <w:tmpl w:val="4D18F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5785447">
    <w:abstractNumId w:val="976"/>
  </w:num>
  <w:num w:numId="2" w16cid:durableId="809790756">
    <w:abstractNumId w:val="539"/>
  </w:num>
  <w:num w:numId="3" w16cid:durableId="1098526987">
    <w:abstractNumId w:val="597"/>
  </w:num>
  <w:num w:numId="4" w16cid:durableId="1636523840">
    <w:abstractNumId w:val="647"/>
  </w:num>
  <w:num w:numId="5" w16cid:durableId="1089421212">
    <w:abstractNumId w:val="314"/>
  </w:num>
  <w:num w:numId="6" w16cid:durableId="1938708367">
    <w:abstractNumId w:val="791"/>
  </w:num>
  <w:num w:numId="7" w16cid:durableId="1047216599">
    <w:abstractNumId w:val="749"/>
  </w:num>
  <w:num w:numId="8" w16cid:durableId="461653468">
    <w:abstractNumId w:val="476"/>
  </w:num>
  <w:num w:numId="9" w16cid:durableId="1518302180">
    <w:abstractNumId w:val="1007"/>
  </w:num>
  <w:num w:numId="10" w16cid:durableId="1367214482">
    <w:abstractNumId w:val="230"/>
  </w:num>
  <w:num w:numId="11" w16cid:durableId="1624266595">
    <w:abstractNumId w:val="625"/>
  </w:num>
  <w:num w:numId="12" w16cid:durableId="1157500956">
    <w:abstractNumId w:val="591"/>
  </w:num>
  <w:num w:numId="13" w16cid:durableId="924805876">
    <w:abstractNumId w:val="308"/>
  </w:num>
  <w:num w:numId="14" w16cid:durableId="1728916065">
    <w:abstractNumId w:val="242"/>
  </w:num>
  <w:num w:numId="15" w16cid:durableId="206646572">
    <w:abstractNumId w:val="574"/>
  </w:num>
  <w:num w:numId="16" w16cid:durableId="737485675">
    <w:abstractNumId w:val="503"/>
  </w:num>
  <w:num w:numId="17" w16cid:durableId="2096972720">
    <w:abstractNumId w:val="289"/>
  </w:num>
  <w:num w:numId="18" w16cid:durableId="2051490242">
    <w:abstractNumId w:val="638"/>
  </w:num>
  <w:num w:numId="19" w16cid:durableId="2052420535">
    <w:abstractNumId w:val="1073"/>
  </w:num>
  <w:num w:numId="20" w16cid:durableId="2001231050">
    <w:abstractNumId w:val="457"/>
  </w:num>
  <w:num w:numId="21" w16cid:durableId="2121680295">
    <w:abstractNumId w:val="830"/>
  </w:num>
  <w:num w:numId="22" w16cid:durableId="1734618033">
    <w:abstractNumId w:val="492"/>
  </w:num>
  <w:num w:numId="23" w16cid:durableId="1680230206">
    <w:abstractNumId w:val="214"/>
  </w:num>
  <w:num w:numId="24" w16cid:durableId="1532260073">
    <w:abstractNumId w:val="396"/>
  </w:num>
  <w:num w:numId="25" w16cid:durableId="898898464">
    <w:abstractNumId w:val="1054"/>
  </w:num>
  <w:num w:numId="26" w16cid:durableId="2022315734">
    <w:abstractNumId w:val="788"/>
  </w:num>
  <w:num w:numId="27" w16cid:durableId="1445226746">
    <w:abstractNumId w:val="66"/>
  </w:num>
  <w:num w:numId="28" w16cid:durableId="528303634">
    <w:abstractNumId w:val="420"/>
  </w:num>
  <w:num w:numId="29" w16cid:durableId="1750886941">
    <w:abstractNumId w:val="154"/>
  </w:num>
  <w:num w:numId="30" w16cid:durableId="602153282">
    <w:abstractNumId w:val="400"/>
  </w:num>
  <w:num w:numId="31" w16cid:durableId="433787629">
    <w:abstractNumId w:val="1097"/>
  </w:num>
  <w:num w:numId="32" w16cid:durableId="1098022812">
    <w:abstractNumId w:val="133"/>
  </w:num>
  <w:num w:numId="33" w16cid:durableId="1748308199">
    <w:abstractNumId w:val="856"/>
  </w:num>
  <w:num w:numId="34" w16cid:durableId="448359077">
    <w:abstractNumId w:val="624"/>
  </w:num>
  <w:num w:numId="35" w16cid:durableId="246426687">
    <w:abstractNumId w:val="1093"/>
  </w:num>
  <w:num w:numId="36" w16cid:durableId="789709173">
    <w:abstractNumId w:val="431"/>
  </w:num>
  <w:num w:numId="37" w16cid:durableId="940837112">
    <w:abstractNumId w:val="996"/>
  </w:num>
  <w:num w:numId="38" w16cid:durableId="904754454">
    <w:abstractNumId w:val="250"/>
  </w:num>
  <w:num w:numId="39" w16cid:durableId="390814706">
    <w:abstractNumId w:val="12"/>
  </w:num>
  <w:num w:numId="40" w16cid:durableId="298195979">
    <w:abstractNumId w:val="311"/>
  </w:num>
  <w:num w:numId="41" w16cid:durableId="1666204734">
    <w:abstractNumId w:val="679"/>
  </w:num>
  <w:num w:numId="42" w16cid:durableId="1673559342">
    <w:abstractNumId w:val="82"/>
  </w:num>
  <w:num w:numId="43" w16cid:durableId="306711012">
    <w:abstractNumId w:val="1053"/>
  </w:num>
  <w:num w:numId="44" w16cid:durableId="461583736">
    <w:abstractNumId w:val="65"/>
  </w:num>
  <w:num w:numId="45" w16cid:durableId="1835871521">
    <w:abstractNumId w:val="524"/>
  </w:num>
  <w:num w:numId="46" w16cid:durableId="41751802">
    <w:abstractNumId w:val="853"/>
  </w:num>
  <w:num w:numId="47" w16cid:durableId="1753239758">
    <w:abstractNumId w:val="84"/>
  </w:num>
  <w:num w:numId="48" w16cid:durableId="703362540">
    <w:abstractNumId w:val="614"/>
  </w:num>
  <w:num w:numId="49" w16cid:durableId="1031106255">
    <w:abstractNumId w:val="1075"/>
  </w:num>
  <w:num w:numId="50" w16cid:durableId="1534075538">
    <w:abstractNumId w:val="921"/>
  </w:num>
  <w:num w:numId="51" w16cid:durableId="106043350">
    <w:abstractNumId w:val="929"/>
  </w:num>
  <w:num w:numId="52" w16cid:durableId="548305946">
    <w:abstractNumId w:val="337"/>
  </w:num>
  <w:num w:numId="53" w16cid:durableId="923494376">
    <w:abstractNumId w:val="495"/>
  </w:num>
  <w:num w:numId="54" w16cid:durableId="209151404">
    <w:abstractNumId w:val="964"/>
  </w:num>
  <w:num w:numId="55" w16cid:durableId="1272860952">
    <w:abstractNumId w:val="79"/>
  </w:num>
  <w:num w:numId="56" w16cid:durableId="966859984">
    <w:abstractNumId w:val="91"/>
  </w:num>
  <w:num w:numId="57" w16cid:durableId="2133744110">
    <w:abstractNumId w:val="174"/>
  </w:num>
  <w:num w:numId="58" w16cid:durableId="1440684622">
    <w:abstractNumId w:val="417"/>
  </w:num>
  <w:num w:numId="59" w16cid:durableId="1404793644">
    <w:abstractNumId w:val="569"/>
  </w:num>
  <w:num w:numId="60" w16cid:durableId="689259288">
    <w:abstractNumId w:val="306"/>
  </w:num>
  <w:num w:numId="61" w16cid:durableId="13925518">
    <w:abstractNumId w:val="628"/>
  </w:num>
  <w:num w:numId="62" w16cid:durableId="650670377">
    <w:abstractNumId w:val="527"/>
  </w:num>
  <w:num w:numId="63" w16cid:durableId="338434160">
    <w:abstractNumId w:val="471"/>
  </w:num>
  <w:num w:numId="64" w16cid:durableId="746612486">
    <w:abstractNumId w:val="439"/>
  </w:num>
  <w:num w:numId="65" w16cid:durableId="624581039">
    <w:abstractNumId w:val="743"/>
  </w:num>
  <w:num w:numId="66" w16cid:durableId="1152066963">
    <w:abstractNumId w:val="257"/>
  </w:num>
  <w:num w:numId="67" w16cid:durableId="1114442194">
    <w:abstractNumId w:val="761"/>
  </w:num>
  <w:num w:numId="68" w16cid:durableId="2120252386">
    <w:abstractNumId w:val="993"/>
  </w:num>
  <w:num w:numId="69" w16cid:durableId="1770082299">
    <w:abstractNumId w:val="234"/>
  </w:num>
  <w:num w:numId="70" w16cid:durableId="490827417">
    <w:abstractNumId w:val="557"/>
  </w:num>
  <w:num w:numId="71" w16cid:durableId="643699833">
    <w:abstractNumId w:val="484"/>
  </w:num>
  <w:num w:numId="72" w16cid:durableId="632717273">
    <w:abstractNumId w:val="770"/>
  </w:num>
  <w:num w:numId="73" w16cid:durableId="2139837987">
    <w:abstractNumId w:val="708"/>
  </w:num>
  <w:num w:numId="74" w16cid:durableId="1302466890">
    <w:abstractNumId w:val="1024"/>
  </w:num>
  <w:num w:numId="75" w16cid:durableId="2037071819">
    <w:abstractNumId w:val="40"/>
  </w:num>
  <w:num w:numId="76" w16cid:durableId="506402246">
    <w:abstractNumId w:val="829"/>
  </w:num>
  <w:num w:numId="77" w16cid:durableId="1973251219">
    <w:abstractNumId w:val="689"/>
  </w:num>
  <w:num w:numId="78" w16cid:durableId="616646716">
    <w:abstractNumId w:val="778"/>
  </w:num>
  <w:num w:numId="79" w16cid:durableId="1633438792">
    <w:abstractNumId w:val="87"/>
  </w:num>
  <w:num w:numId="80" w16cid:durableId="890775651">
    <w:abstractNumId w:val="792"/>
  </w:num>
  <w:num w:numId="81" w16cid:durableId="378170589">
    <w:abstractNumId w:val="1052"/>
  </w:num>
  <w:num w:numId="82" w16cid:durableId="767043704">
    <w:abstractNumId w:val="895"/>
  </w:num>
  <w:num w:numId="83" w16cid:durableId="810748435">
    <w:abstractNumId w:val="27"/>
  </w:num>
  <w:num w:numId="84" w16cid:durableId="506019350">
    <w:abstractNumId w:val="166"/>
  </w:num>
  <w:num w:numId="85" w16cid:durableId="380524035">
    <w:abstractNumId w:val="325"/>
  </w:num>
  <w:num w:numId="86" w16cid:durableId="1905096935">
    <w:abstractNumId w:val="525"/>
  </w:num>
  <w:num w:numId="87" w16cid:durableId="1994096204">
    <w:abstractNumId w:val="479"/>
  </w:num>
  <w:num w:numId="88" w16cid:durableId="200825000">
    <w:abstractNumId w:val="1041"/>
  </w:num>
  <w:num w:numId="89" w16cid:durableId="2134202470">
    <w:abstractNumId w:val="52"/>
  </w:num>
  <w:num w:numId="90" w16cid:durableId="2063089062">
    <w:abstractNumId w:val="556"/>
  </w:num>
  <w:num w:numId="91" w16cid:durableId="958414558">
    <w:abstractNumId w:val="687"/>
  </w:num>
  <w:num w:numId="92" w16cid:durableId="2061201088">
    <w:abstractNumId w:val="1065"/>
  </w:num>
  <w:num w:numId="93" w16cid:durableId="363292814">
    <w:abstractNumId w:val="881"/>
  </w:num>
  <w:num w:numId="94" w16cid:durableId="1713966830">
    <w:abstractNumId w:val="726"/>
  </w:num>
  <w:num w:numId="95" w16cid:durableId="1758936052">
    <w:abstractNumId w:val="886"/>
  </w:num>
  <w:num w:numId="96" w16cid:durableId="1198279358">
    <w:abstractNumId w:val="655"/>
  </w:num>
  <w:num w:numId="97" w16cid:durableId="290667931">
    <w:abstractNumId w:val="303"/>
  </w:num>
  <w:num w:numId="98" w16cid:durableId="906496741">
    <w:abstractNumId w:val="947"/>
  </w:num>
  <w:num w:numId="99" w16cid:durableId="696276235">
    <w:abstractNumId w:val="548"/>
  </w:num>
  <w:num w:numId="100" w16cid:durableId="1221597988">
    <w:abstractNumId w:val="832"/>
  </w:num>
  <w:num w:numId="101" w16cid:durableId="1782459278">
    <w:abstractNumId w:val="392"/>
  </w:num>
  <w:num w:numId="102" w16cid:durableId="700477061">
    <w:abstractNumId w:val="502"/>
  </w:num>
  <w:num w:numId="103" w16cid:durableId="1985351463">
    <w:abstractNumId w:val="642"/>
  </w:num>
  <w:num w:numId="104" w16cid:durableId="256403654">
    <w:abstractNumId w:val="801"/>
  </w:num>
  <w:num w:numId="105" w16cid:durableId="1026565122">
    <w:abstractNumId w:val="1014"/>
  </w:num>
  <w:num w:numId="106" w16cid:durableId="232468729">
    <w:abstractNumId w:val="617"/>
  </w:num>
  <w:num w:numId="107" w16cid:durableId="1982615318">
    <w:abstractNumId w:val="307"/>
  </w:num>
  <w:num w:numId="108" w16cid:durableId="1723013990">
    <w:abstractNumId w:val="514"/>
  </w:num>
  <w:num w:numId="109" w16cid:durableId="1393502365">
    <w:abstractNumId w:val="851"/>
  </w:num>
  <w:num w:numId="110" w16cid:durableId="1252543348">
    <w:abstractNumId w:val="172"/>
  </w:num>
  <w:num w:numId="111" w16cid:durableId="2098864015">
    <w:abstractNumId w:val="769"/>
  </w:num>
  <w:num w:numId="112" w16cid:durableId="2004165111">
    <w:abstractNumId w:val="695"/>
  </w:num>
  <w:num w:numId="113" w16cid:durableId="1033730481">
    <w:abstractNumId w:val="203"/>
  </w:num>
  <w:num w:numId="114" w16cid:durableId="1128278677">
    <w:abstractNumId w:val="264"/>
  </w:num>
  <w:num w:numId="115" w16cid:durableId="143860863">
    <w:abstractNumId w:val="984"/>
  </w:num>
  <w:num w:numId="116" w16cid:durableId="1739476189">
    <w:abstractNumId w:val="641"/>
  </w:num>
  <w:num w:numId="117" w16cid:durableId="2097939044">
    <w:abstractNumId w:val="222"/>
  </w:num>
  <w:num w:numId="118" w16cid:durableId="1941719821">
    <w:abstractNumId w:val="933"/>
  </w:num>
  <w:num w:numId="119" w16cid:durableId="2050570888">
    <w:abstractNumId w:val="924"/>
  </w:num>
  <w:num w:numId="120" w16cid:durableId="2141922101">
    <w:abstractNumId w:val="1037"/>
  </w:num>
  <w:num w:numId="121" w16cid:durableId="319776339">
    <w:abstractNumId w:val="110"/>
  </w:num>
  <w:num w:numId="122" w16cid:durableId="1367561385">
    <w:abstractNumId w:val="558"/>
  </w:num>
  <w:num w:numId="123" w16cid:durableId="467481350">
    <w:abstractNumId w:val="955"/>
  </w:num>
  <w:num w:numId="124" w16cid:durableId="999698358">
    <w:abstractNumId w:val="245"/>
  </w:num>
  <w:num w:numId="125" w16cid:durableId="532039634">
    <w:abstractNumId w:val="707"/>
  </w:num>
  <w:num w:numId="126" w16cid:durableId="216549653">
    <w:abstractNumId w:val="869"/>
  </w:num>
  <w:num w:numId="127" w16cid:durableId="1831210859">
    <w:abstractNumId w:val="619"/>
  </w:num>
  <w:num w:numId="128" w16cid:durableId="810093111">
    <w:abstractNumId w:val="739"/>
  </w:num>
  <w:num w:numId="129" w16cid:durableId="602880887">
    <w:abstractNumId w:val="317"/>
  </w:num>
  <w:num w:numId="130" w16cid:durableId="325980476">
    <w:abstractNumId w:val="504"/>
  </w:num>
  <w:num w:numId="131" w16cid:durableId="1307315869">
    <w:abstractNumId w:val="274"/>
  </w:num>
  <w:num w:numId="132" w16cid:durableId="1541700721">
    <w:abstractNumId w:val="1099"/>
  </w:num>
  <w:num w:numId="133" w16cid:durableId="1245841356">
    <w:abstractNumId w:val="152"/>
  </w:num>
  <w:num w:numId="134" w16cid:durableId="1025447140">
    <w:abstractNumId w:val="898"/>
  </w:num>
  <w:num w:numId="135" w16cid:durableId="495996017">
    <w:abstractNumId w:val="980"/>
  </w:num>
  <w:num w:numId="136" w16cid:durableId="1311131419">
    <w:abstractNumId w:val="285"/>
  </w:num>
  <w:num w:numId="137" w16cid:durableId="697773838">
    <w:abstractNumId w:val="248"/>
  </w:num>
  <w:num w:numId="138" w16cid:durableId="2046825511">
    <w:abstractNumId w:val="418"/>
  </w:num>
  <w:num w:numId="139" w16cid:durableId="1276214093">
    <w:abstractNumId w:val="824"/>
  </w:num>
  <w:num w:numId="140" w16cid:durableId="519007464">
    <w:abstractNumId w:val="783"/>
  </w:num>
  <w:num w:numId="141" w16cid:durableId="1253127916">
    <w:abstractNumId w:val="531"/>
  </w:num>
  <w:num w:numId="142" w16cid:durableId="832993985">
    <w:abstractNumId w:val="430"/>
  </w:num>
  <w:num w:numId="143" w16cid:durableId="507139865">
    <w:abstractNumId w:val="322"/>
  </w:num>
  <w:num w:numId="144" w16cid:durableId="607280167">
    <w:abstractNumId w:val="239"/>
  </w:num>
  <w:num w:numId="145" w16cid:durableId="308825604">
    <w:abstractNumId w:val="452"/>
  </w:num>
  <w:num w:numId="146" w16cid:durableId="615212323">
    <w:abstractNumId w:val="870"/>
  </w:num>
  <w:num w:numId="147" w16cid:durableId="845363719">
    <w:abstractNumId w:val="1038"/>
  </w:num>
  <w:num w:numId="148" w16cid:durableId="1816993917">
    <w:abstractNumId w:val="727"/>
  </w:num>
  <w:num w:numId="149" w16cid:durableId="636184855">
    <w:abstractNumId w:val="297"/>
  </w:num>
  <w:num w:numId="150" w16cid:durableId="1522008695">
    <w:abstractNumId w:val="885"/>
  </w:num>
  <w:num w:numId="151" w16cid:durableId="1215042013">
    <w:abstractNumId w:val="943"/>
  </w:num>
  <w:num w:numId="152" w16cid:durableId="1821337001">
    <w:abstractNumId w:val="467"/>
  </w:num>
  <w:num w:numId="153" w16cid:durableId="1658797590">
    <w:abstractNumId w:val="676"/>
  </w:num>
  <w:num w:numId="154" w16cid:durableId="72514794">
    <w:abstractNumId w:val="127"/>
  </w:num>
  <w:num w:numId="155" w16cid:durableId="1766606930">
    <w:abstractNumId w:val="83"/>
  </w:num>
  <w:num w:numId="156" w16cid:durableId="886455010">
    <w:abstractNumId w:val="192"/>
  </w:num>
  <w:num w:numId="157" w16cid:durableId="591352679">
    <w:abstractNumId w:val="261"/>
  </w:num>
  <w:num w:numId="158" w16cid:durableId="1510751871">
    <w:abstractNumId w:val="355"/>
  </w:num>
  <w:num w:numId="159" w16cid:durableId="1450316786">
    <w:abstractNumId w:val="129"/>
  </w:num>
  <w:num w:numId="160" w16cid:durableId="1283074888">
    <w:abstractNumId w:val="103"/>
  </w:num>
  <w:num w:numId="161" w16cid:durableId="571279523">
    <w:abstractNumId w:val="114"/>
  </w:num>
  <w:num w:numId="162" w16cid:durableId="157548595">
    <w:abstractNumId w:val="119"/>
  </w:num>
  <w:num w:numId="163" w16cid:durableId="1243250620">
    <w:abstractNumId w:val="1094"/>
  </w:num>
  <w:num w:numId="164" w16cid:durableId="338849512">
    <w:abstractNumId w:val="1063"/>
  </w:num>
  <w:num w:numId="165" w16cid:durableId="316418287">
    <w:abstractNumId w:val="488"/>
  </w:num>
  <w:num w:numId="166" w16cid:durableId="471023332">
    <w:abstractNumId w:val="178"/>
  </w:num>
  <w:num w:numId="167" w16cid:durableId="1677226417">
    <w:abstractNumId w:val="1076"/>
  </w:num>
  <w:num w:numId="168" w16cid:durableId="1656445477">
    <w:abstractNumId w:val="599"/>
  </w:num>
  <w:num w:numId="169" w16cid:durableId="280114982">
    <w:abstractNumId w:val="309"/>
  </w:num>
  <w:num w:numId="170" w16cid:durableId="1979646161">
    <w:abstractNumId w:val="668"/>
  </w:num>
  <w:num w:numId="171" w16cid:durableId="2121601472">
    <w:abstractNumId w:val="925"/>
  </w:num>
  <w:num w:numId="172" w16cid:durableId="859202602">
    <w:abstractNumId w:val="113"/>
  </w:num>
  <w:num w:numId="173" w16cid:durableId="1842965339">
    <w:abstractNumId w:val="836"/>
  </w:num>
  <w:num w:numId="174" w16cid:durableId="1653018107">
    <w:abstractNumId w:val="581"/>
  </w:num>
  <w:num w:numId="175" w16cid:durableId="142086388">
    <w:abstractNumId w:val="161"/>
  </w:num>
  <w:num w:numId="176" w16cid:durableId="374281021">
    <w:abstractNumId w:val="384"/>
  </w:num>
  <w:num w:numId="177" w16cid:durableId="1258251566">
    <w:abstractNumId w:val="54"/>
  </w:num>
  <w:num w:numId="178" w16cid:durableId="1663125153">
    <w:abstractNumId w:val="705"/>
  </w:num>
  <w:num w:numId="179" w16cid:durableId="1345746358">
    <w:abstractNumId w:val="262"/>
  </w:num>
  <w:num w:numId="180" w16cid:durableId="199513192">
    <w:abstractNumId w:val="592"/>
  </w:num>
  <w:num w:numId="181" w16cid:durableId="1808665360">
    <w:abstractNumId w:val="879"/>
  </w:num>
  <w:num w:numId="182" w16cid:durableId="672268668">
    <w:abstractNumId w:val="748"/>
  </w:num>
  <w:num w:numId="183" w16cid:durableId="360135565">
    <w:abstractNumId w:val="491"/>
  </w:num>
  <w:num w:numId="184" w16cid:durableId="1130827666">
    <w:abstractNumId w:val="108"/>
  </w:num>
  <w:num w:numId="185" w16cid:durableId="1946301648">
    <w:abstractNumId w:val="785"/>
  </w:num>
  <w:num w:numId="186" w16cid:durableId="1190147404">
    <w:abstractNumId w:val="179"/>
  </w:num>
  <w:num w:numId="187" w16cid:durableId="1411393771">
    <w:abstractNumId w:val="277"/>
  </w:num>
  <w:num w:numId="188" w16cid:durableId="1885752638">
    <w:abstractNumId w:val="442"/>
  </w:num>
  <w:num w:numId="189" w16cid:durableId="464079647">
    <w:abstractNumId w:val="233"/>
  </w:num>
  <w:num w:numId="190" w16cid:durableId="878318687">
    <w:abstractNumId w:val="240"/>
  </w:num>
  <w:num w:numId="191" w16cid:durableId="585069221">
    <w:abstractNumId w:val="914"/>
  </w:num>
  <w:num w:numId="192" w16cid:durableId="1983191066">
    <w:abstractNumId w:val="606"/>
  </w:num>
  <w:num w:numId="193" w16cid:durableId="1178807621">
    <w:abstractNumId w:val="47"/>
  </w:num>
  <w:num w:numId="194" w16cid:durableId="1769302840">
    <w:abstractNumId w:val="238"/>
  </w:num>
  <w:num w:numId="195" w16cid:durableId="560799026">
    <w:abstractNumId w:val="737"/>
  </w:num>
  <w:num w:numId="196" w16cid:durableId="988637243">
    <w:abstractNumId w:val="116"/>
  </w:num>
  <w:num w:numId="197" w16cid:durableId="1536697743">
    <w:abstractNumId w:val="23"/>
  </w:num>
  <w:num w:numId="198" w16cid:durableId="445730900">
    <w:abstractNumId w:val="652"/>
  </w:num>
  <w:num w:numId="199" w16cid:durableId="2051029709">
    <w:abstractNumId w:val="347"/>
  </w:num>
  <w:num w:numId="200" w16cid:durableId="114256928">
    <w:abstractNumId w:val="209"/>
  </w:num>
  <w:num w:numId="201" w16cid:durableId="1426456913">
    <w:abstractNumId w:val="20"/>
  </w:num>
  <w:num w:numId="202" w16cid:durableId="1014963084">
    <w:abstractNumId w:val="157"/>
  </w:num>
  <w:num w:numId="203" w16cid:durableId="127019866">
    <w:abstractNumId w:val="577"/>
  </w:num>
  <w:num w:numId="204" w16cid:durableId="1545866829">
    <w:abstractNumId w:val="1098"/>
  </w:num>
  <w:num w:numId="205" w16cid:durableId="1390684436">
    <w:abstractNumId w:val="948"/>
  </w:num>
  <w:num w:numId="206" w16cid:durableId="566260383">
    <w:abstractNumId w:val="507"/>
  </w:num>
  <w:num w:numId="207" w16cid:durableId="3678795">
    <w:abstractNumId w:val="716"/>
  </w:num>
  <w:num w:numId="208" w16cid:durableId="1456635520">
    <w:abstractNumId w:val="611"/>
  </w:num>
  <w:num w:numId="209" w16cid:durableId="1197887593">
    <w:abstractNumId w:val="255"/>
  </w:num>
  <w:num w:numId="210" w16cid:durableId="346441791">
    <w:abstractNumId w:val="937"/>
  </w:num>
  <w:num w:numId="211" w16cid:durableId="1293712019">
    <w:abstractNumId w:val="206"/>
  </w:num>
  <w:num w:numId="212" w16cid:durableId="976641778">
    <w:abstractNumId w:val="298"/>
  </w:num>
  <w:num w:numId="213" w16cid:durableId="875971926">
    <w:abstractNumId w:val="532"/>
  </w:num>
  <w:num w:numId="214" w16cid:durableId="723025593">
    <w:abstractNumId w:val="710"/>
  </w:num>
  <w:num w:numId="215" w16cid:durableId="1471242438">
    <w:abstractNumId w:val="802"/>
  </w:num>
  <w:num w:numId="216" w16cid:durableId="1214736709">
    <w:abstractNumId w:val="75"/>
  </w:num>
  <w:num w:numId="217" w16cid:durableId="1453744213">
    <w:abstractNumId w:val="561"/>
  </w:num>
  <w:num w:numId="218" w16cid:durableId="1676036358">
    <w:abstractNumId w:val="928"/>
  </w:num>
  <w:num w:numId="219" w16cid:durableId="478618052">
    <w:abstractNumId w:val="849"/>
  </w:num>
  <w:num w:numId="220" w16cid:durableId="227542199">
    <w:abstractNumId w:val="366"/>
  </w:num>
  <w:num w:numId="221" w16cid:durableId="120071963">
    <w:abstractNumId w:val="3"/>
  </w:num>
  <w:num w:numId="222" w16cid:durableId="1896040926">
    <w:abstractNumId w:val="711"/>
  </w:num>
  <w:num w:numId="223" w16cid:durableId="393281761">
    <w:abstractNumId w:val="398"/>
  </w:num>
  <w:num w:numId="224" w16cid:durableId="1989938301">
    <w:abstractNumId w:val="621"/>
  </w:num>
  <w:num w:numId="225" w16cid:durableId="1459034716">
    <w:abstractNumId w:val="954"/>
  </w:num>
  <w:num w:numId="226" w16cid:durableId="2040278226">
    <w:abstractNumId w:val="813"/>
  </w:num>
  <w:num w:numId="227" w16cid:durableId="792209922">
    <w:abstractNumId w:val="395"/>
  </w:num>
  <w:num w:numId="228" w16cid:durableId="1153065905">
    <w:abstractNumId w:val="301"/>
  </w:num>
  <w:num w:numId="229" w16cid:durableId="1266619547">
    <w:abstractNumId w:val="826"/>
  </w:num>
  <w:num w:numId="230" w16cid:durableId="675035562">
    <w:abstractNumId w:val="671"/>
  </w:num>
  <w:num w:numId="231" w16cid:durableId="1982267636">
    <w:abstractNumId w:val="809"/>
  </w:num>
  <w:num w:numId="232" w16cid:durableId="1354915930">
    <w:abstractNumId w:val="576"/>
  </w:num>
  <w:num w:numId="233" w16cid:durableId="876043327">
    <w:abstractNumId w:val="659"/>
  </w:num>
  <w:num w:numId="234" w16cid:durableId="460614725">
    <w:abstractNumId w:val="1088"/>
  </w:num>
  <w:num w:numId="235" w16cid:durableId="1607156607">
    <w:abstractNumId w:val="842"/>
  </w:num>
  <w:num w:numId="236" w16cid:durableId="649016134">
    <w:abstractNumId w:val="122"/>
  </w:num>
  <w:num w:numId="237" w16cid:durableId="1285035740">
    <w:abstractNumId w:val="1019"/>
  </w:num>
  <w:num w:numId="238" w16cid:durableId="839199403">
    <w:abstractNumId w:val="554"/>
  </w:num>
  <w:num w:numId="239" w16cid:durableId="349455451">
    <w:abstractNumId w:val="847"/>
  </w:num>
  <w:num w:numId="240" w16cid:durableId="350955630">
    <w:abstractNumId w:val="4"/>
  </w:num>
  <w:num w:numId="241" w16cid:durableId="895703309">
    <w:abstractNumId w:val="945"/>
  </w:num>
  <w:num w:numId="242" w16cid:durableId="301468124">
    <w:abstractNumId w:val="905"/>
  </w:num>
  <w:num w:numId="243" w16cid:durableId="1923448345">
    <w:abstractNumId w:val="636"/>
  </w:num>
  <w:num w:numId="244" w16cid:durableId="1216503445">
    <w:abstractNumId w:val="887"/>
  </w:num>
  <w:num w:numId="245" w16cid:durableId="1173954668">
    <w:abstractNumId w:val="902"/>
  </w:num>
  <w:num w:numId="246" w16cid:durableId="95490597">
    <w:abstractNumId w:val="290"/>
  </w:num>
  <w:num w:numId="247" w16cid:durableId="1118794202">
    <w:abstractNumId w:val="1058"/>
  </w:num>
  <w:num w:numId="248" w16cid:durableId="338505049">
    <w:abstractNumId w:val="319"/>
  </w:num>
  <w:num w:numId="249" w16cid:durableId="1747341241">
    <w:abstractNumId w:val="763"/>
  </w:num>
  <w:num w:numId="250" w16cid:durableId="768542665">
    <w:abstractNumId w:val="55"/>
  </w:num>
  <w:num w:numId="251" w16cid:durableId="1793327296">
    <w:abstractNumId w:val="686"/>
  </w:num>
  <w:num w:numId="252" w16cid:durableId="2005280548">
    <w:abstractNumId w:val="359"/>
  </w:num>
  <w:num w:numId="253" w16cid:durableId="1386489882">
    <w:abstractNumId w:val="756"/>
  </w:num>
  <w:num w:numId="254" w16cid:durableId="647320754">
    <w:abstractNumId w:val="1096"/>
  </w:num>
  <w:num w:numId="255" w16cid:durableId="48772760">
    <w:abstractNumId w:val="455"/>
  </w:num>
  <w:num w:numId="256" w16cid:durableId="621376709">
    <w:abstractNumId w:val="897"/>
  </w:num>
  <w:num w:numId="257" w16cid:durableId="1755929115">
    <w:abstractNumId w:val="185"/>
  </w:num>
  <w:num w:numId="258" w16cid:durableId="67113313">
    <w:abstractNumId w:val="159"/>
  </w:num>
  <w:num w:numId="259" w16cid:durableId="1518735830">
    <w:abstractNumId w:val="231"/>
  </w:num>
  <w:num w:numId="260" w16cid:durableId="1873613895">
    <w:abstractNumId w:val="296"/>
  </w:num>
  <w:num w:numId="261" w16cid:durableId="775249849">
    <w:abstractNumId w:val="292"/>
  </w:num>
  <w:num w:numId="262" w16cid:durableId="1956400542">
    <w:abstractNumId w:val="530"/>
  </w:num>
  <w:num w:numId="263" w16cid:durableId="1689526123">
    <w:abstractNumId w:val="117"/>
  </w:num>
  <w:num w:numId="264" w16cid:durableId="243151229">
    <w:abstractNumId w:val="189"/>
  </w:num>
  <w:num w:numId="265" w16cid:durableId="1013649069">
    <w:abstractNumId w:val="26"/>
  </w:num>
  <w:num w:numId="266" w16cid:durableId="723715938">
    <w:abstractNumId w:val="899"/>
  </w:num>
  <w:num w:numId="267" w16cid:durableId="1956327387">
    <w:abstractNumId w:val="145"/>
  </w:num>
  <w:num w:numId="268" w16cid:durableId="234240593">
    <w:abstractNumId w:val="399"/>
  </w:num>
  <w:num w:numId="269" w16cid:durableId="107314871">
    <w:abstractNumId w:val="994"/>
  </w:num>
  <w:num w:numId="270" w16cid:durableId="2005934465">
    <w:abstractNumId w:val="291"/>
  </w:num>
  <w:num w:numId="271" w16cid:durableId="2099281664">
    <w:abstractNumId w:val="875"/>
  </w:num>
  <w:num w:numId="272" w16cid:durableId="2072649735">
    <w:abstractNumId w:val="104"/>
  </w:num>
  <w:num w:numId="273" w16cid:durableId="1476750990">
    <w:abstractNumId w:val="365"/>
  </w:num>
  <w:num w:numId="274" w16cid:durableId="19740842">
    <w:abstractNumId w:val="774"/>
  </w:num>
  <w:num w:numId="275" w16cid:durableId="567230415">
    <w:abstractNumId w:val="730"/>
  </w:num>
  <w:num w:numId="276" w16cid:durableId="809595439">
    <w:abstractNumId w:val="416"/>
  </w:num>
  <w:num w:numId="277" w16cid:durableId="948009581">
    <w:abstractNumId w:val="128"/>
  </w:num>
  <w:num w:numId="278" w16cid:durableId="1746872372">
    <w:abstractNumId w:val="219"/>
  </w:num>
  <w:num w:numId="279" w16cid:durableId="392041668">
    <w:abstractNumId w:val="407"/>
  </w:num>
  <w:num w:numId="280" w16cid:durableId="1155150382">
    <w:abstractNumId w:val="535"/>
  </w:num>
  <w:num w:numId="281" w16cid:durableId="1193106417">
    <w:abstractNumId w:val="1033"/>
  </w:num>
  <w:num w:numId="282" w16cid:durableId="1708526033">
    <w:abstractNumId w:val="772"/>
  </w:num>
  <w:num w:numId="283" w16cid:durableId="1355494378">
    <w:abstractNumId w:val="518"/>
  </w:num>
  <w:num w:numId="284" w16cid:durableId="1532767299">
    <w:abstractNumId w:val="821"/>
  </w:num>
  <w:num w:numId="285" w16cid:durableId="1100250763">
    <w:abstractNumId w:val="670"/>
  </w:num>
  <w:num w:numId="286" w16cid:durableId="2136408295">
    <w:abstractNumId w:val="213"/>
  </w:num>
  <w:num w:numId="287" w16cid:durableId="1364213969">
    <w:abstractNumId w:val="120"/>
  </w:num>
  <w:num w:numId="288" w16cid:durableId="1091705640">
    <w:abstractNumId w:val="989"/>
  </w:num>
  <w:num w:numId="289" w16cid:durableId="2097508282">
    <w:abstractNumId w:val="798"/>
  </w:num>
  <w:num w:numId="290" w16cid:durableId="188958092">
    <w:abstractNumId w:val="718"/>
  </w:num>
  <w:num w:numId="291" w16cid:durableId="1241794508">
    <w:abstractNumId w:val="657"/>
  </w:num>
  <w:num w:numId="292" w16cid:durableId="512111741">
    <w:abstractNumId w:val="125"/>
  </w:num>
  <w:num w:numId="293" w16cid:durableId="1691253940">
    <w:abstractNumId w:val="951"/>
  </w:num>
  <w:num w:numId="294" w16cid:durableId="1408068664">
    <w:abstractNumId w:val="67"/>
  </w:num>
  <w:num w:numId="295" w16cid:durableId="2062558613">
    <w:abstractNumId w:val="972"/>
  </w:num>
  <w:num w:numId="296" w16cid:durableId="130752619">
    <w:abstractNumId w:val="771"/>
  </w:num>
  <w:num w:numId="297" w16cid:durableId="1870873709">
    <w:abstractNumId w:val="389"/>
  </w:num>
  <w:num w:numId="298" w16cid:durableId="1326742400">
    <w:abstractNumId w:val="353"/>
  </w:num>
  <w:num w:numId="299" w16cid:durableId="1016538128">
    <w:abstractNumId w:val="425"/>
  </w:num>
  <w:num w:numId="300" w16cid:durableId="806894903">
    <w:abstractNumId w:val="790"/>
  </w:num>
  <w:num w:numId="301" w16cid:durableId="954097286">
    <w:abstractNumId w:val="664"/>
  </w:num>
  <w:num w:numId="302" w16cid:durableId="2061778723">
    <w:abstractNumId w:val="334"/>
  </w:num>
  <w:num w:numId="303" w16cid:durableId="1552382205">
    <w:abstractNumId w:val="841"/>
  </w:num>
  <w:num w:numId="304" w16cid:durableId="1177768651">
    <w:abstractNumId w:val="147"/>
  </w:num>
  <w:num w:numId="305" w16cid:durableId="80807422">
    <w:abstractNumId w:val="441"/>
  </w:num>
  <w:num w:numId="306" w16cid:durableId="416367522">
    <w:abstractNumId w:val="643"/>
  </w:num>
  <w:num w:numId="307" w16cid:durableId="1886942886">
    <w:abstractNumId w:val="850"/>
  </w:num>
  <w:num w:numId="308" w16cid:durableId="345715677">
    <w:abstractNumId w:val="414"/>
  </w:num>
  <w:num w:numId="309" w16cid:durableId="1416364374">
    <w:abstractNumId w:val="807"/>
  </w:num>
  <w:num w:numId="310" w16cid:durableId="1771700608">
    <w:abstractNumId w:val="970"/>
  </w:num>
  <w:num w:numId="311" w16cid:durableId="723800629">
    <w:abstractNumId w:val="1021"/>
  </w:num>
  <w:num w:numId="312" w16cid:durableId="1943607868">
    <w:abstractNumId w:val="32"/>
  </w:num>
  <w:num w:numId="313" w16cid:durableId="930088681">
    <w:abstractNumId w:val="221"/>
  </w:num>
  <w:num w:numId="314" w16cid:durableId="911693102">
    <w:abstractNumId w:val="1032"/>
  </w:num>
  <w:num w:numId="315" w16cid:durableId="460853960">
    <w:abstractNumId w:val="702"/>
  </w:num>
  <w:num w:numId="316" w16cid:durableId="883492207">
    <w:abstractNumId w:val="534"/>
  </w:num>
  <w:num w:numId="317" w16cid:durableId="318653249">
    <w:abstractNumId w:val="448"/>
  </w:num>
  <w:num w:numId="318" w16cid:durableId="1674606298">
    <w:abstractNumId w:val="111"/>
  </w:num>
  <w:num w:numId="319" w16cid:durableId="1412583396">
    <w:abstractNumId w:val="582"/>
  </w:num>
  <w:num w:numId="320" w16cid:durableId="357197314">
    <w:abstractNumId w:val="910"/>
  </w:num>
  <w:num w:numId="321" w16cid:durableId="932590027">
    <w:abstractNumId w:val="302"/>
  </w:num>
  <w:num w:numId="322" w16cid:durableId="2145082042">
    <w:abstractNumId w:val="620"/>
  </w:num>
  <w:num w:numId="323" w16cid:durableId="1621912814">
    <w:abstractNumId w:val="39"/>
  </w:num>
  <w:num w:numId="324" w16cid:durableId="683629314">
    <w:abstractNumId w:val="828"/>
  </w:num>
  <w:num w:numId="325" w16cid:durableId="881790094">
    <w:abstractNumId w:val="584"/>
  </w:num>
  <w:num w:numId="326" w16cid:durableId="1679043387">
    <w:abstractNumId w:val="703"/>
  </w:num>
  <w:num w:numId="327" w16cid:durableId="989746011">
    <w:abstractNumId w:val="736"/>
  </w:num>
  <w:num w:numId="328" w16cid:durableId="76827035">
    <w:abstractNumId w:val="295"/>
  </w:num>
  <w:num w:numId="329" w16cid:durableId="2026982225">
    <w:abstractNumId w:val="228"/>
  </w:num>
  <w:num w:numId="330" w16cid:durableId="593250306">
    <w:abstractNumId w:val="882"/>
  </w:num>
  <w:num w:numId="331" w16cid:durableId="687218284">
    <w:abstractNumId w:val="991"/>
  </w:num>
  <w:num w:numId="332" w16cid:durableId="984549669">
    <w:abstractNumId w:val="22"/>
  </w:num>
  <w:num w:numId="333" w16cid:durableId="112987637">
    <w:abstractNumId w:val="734"/>
  </w:num>
  <w:num w:numId="334" w16cid:durableId="452095442">
    <w:abstractNumId w:val="944"/>
  </w:num>
  <w:num w:numId="335" w16cid:durableId="1847936685">
    <w:abstractNumId w:val="787"/>
  </w:num>
  <w:num w:numId="336" w16cid:durableId="537204099">
    <w:abstractNumId w:val="544"/>
  </w:num>
  <w:num w:numId="337" w16cid:durableId="1896971053">
    <w:abstractNumId w:val="894"/>
  </w:num>
  <w:num w:numId="338" w16cid:durableId="974914948">
    <w:abstractNumId w:val="563"/>
  </w:num>
  <w:num w:numId="339" w16cid:durableId="1434856072">
    <w:abstractNumId w:val="144"/>
  </w:num>
  <w:num w:numId="340" w16cid:durableId="1569879441">
    <w:abstractNumId w:val="48"/>
  </w:num>
  <w:num w:numId="341" w16cid:durableId="436371332">
    <w:abstractNumId w:val="473"/>
  </w:num>
  <w:num w:numId="342" w16cid:durableId="742484430">
    <w:abstractNumId w:val="345"/>
  </w:num>
  <w:num w:numId="343" w16cid:durableId="1059477779">
    <w:abstractNumId w:val="950"/>
  </w:num>
  <w:num w:numId="344" w16cid:durableId="2117167455">
    <w:abstractNumId w:val="717"/>
  </w:num>
  <w:num w:numId="345" w16cid:durableId="724060425">
    <w:abstractNumId w:val="329"/>
  </w:num>
  <w:num w:numId="346" w16cid:durableId="660432564">
    <w:abstractNumId w:val="935"/>
  </w:num>
  <w:num w:numId="347" w16cid:durableId="1129593521">
    <w:abstractNumId w:val="1010"/>
  </w:num>
  <w:num w:numId="348" w16cid:durableId="1313951753">
    <w:abstractNumId w:val="610"/>
  </w:num>
  <w:num w:numId="349" w16cid:durableId="482746008">
    <w:abstractNumId w:val="938"/>
  </w:num>
  <w:num w:numId="350" w16cid:durableId="1804493988">
    <w:abstractNumId w:val="1042"/>
  </w:num>
  <w:num w:numId="351" w16cid:durableId="605428533">
    <w:abstractNumId w:val="477"/>
  </w:num>
  <w:num w:numId="352" w16cid:durableId="1863780057">
    <w:abstractNumId w:val="123"/>
  </w:num>
  <w:num w:numId="353" w16cid:durableId="1928922967">
    <w:abstractNumId w:val="918"/>
  </w:num>
  <w:num w:numId="354" w16cid:durableId="1472208587">
    <w:abstractNumId w:val="202"/>
  </w:num>
  <w:num w:numId="355" w16cid:durableId="271519794">
    <w:abstractNumId w:val="616"/>
  </w:num>
  <w:num w:numId="356" w16cid:durableId="195852612">
    <w:abstractNumId w:val="706"/>
  </w:num>
  <w:num w:numId="357" w16cid:durableId="2048752268">
    <w:abstractNumId w:val="805"/>
  </w:num>
  <w:num w:numId="358" w16cid:durableId="538736730">
    <w:abstractNumId w:val="364"/>
  </w:num>
  <w:num w:numId="359" w16cid:durableId="1423836061">
    <w:abstractNumId w:val="843"/>
  </w:num>
  <w:num w:numId="360" w16cid:durableId="1548763969">
    <w:abstractNumId w:val="497"/>
  </w:num>
  <w:num w:numId="361" w16cid:durableId="1682120719">
    <w:abstractNumId w:val="259"/>
  </w:num>
  <w:num w:numId="362" w16cid:durableId="371879304">
    <w:abstractNumId w:val="979"/>
  </w:num>
  <w:num w:numId="363" w16cid:durableId="1533768150">
    <w:abstractNumId w:val="553"/>
  </w:num>
  <w:num w:numId="364" w16cid:durableId="1665351073">
    <w:abstractNumId w:val="578"/>
  </w:num>
  <w:num w:numId="365" w16cid:durableId="2057853019">
    <w:abstractNumId w:val="586"/>
  </w:num>
  <w:num w:numId="366" w16cid:durableId="1776905340">
    <w:abstractNumId w:val="429"/>
  </w:num>
  <w:num w:numId="367" w16cid:durableId="296112635">
    <w:abstractNumId w:val="227"/>
  </w:num>
  <w:num w:numId="368" w16cid:durableId="1427385196">
    <w:abstractNumId w:val="140"/>
  </w:num>
  <w:num w:numId="369" w16cid:durableId="315768421">
    <w:abstractNumId w:val="939"/>
  </w:num>
  <w:num w:numId="370" w16cid:durableId="1775201452">
    <w:abstractNumId w:val="1046"/>
  </w:num>
  <w:num w:numId="371" w16cid:durableId="1228999122">
    <w:abstractNumId w:val="767"/>
  </w:num>
  <w:num w:numId="372" w16cid:durableId="1586039136">
    <w:abstractNumId w:val="71"/>
  </w:num>
  <w:num w:numId="373" w16cid:durableId="1705130333">
    <w:abstractNumId w:val="69"/>
  </w:num>
  <w:num w:numId="374" w16cid:durableId="1578712463">
    <w:abstractNumId w:val="908"/>
  </w:num>
  <w:num w:numId="375" w16cid:durableId="1281884793">
    <w:abstractNumId w:val="550"/>
  </w:num>
  <w:num w:numId="376" w16cid:durableId="71899243">
    <w:abstractNumId w:val="946"/>
  </w:num>
  <w:num w:numId="377" w16cid:durableId="1839347778">
    <w:abstractNumId w:val="564"/>
  </w:num>
  <w:num w:numId="378" w16cid:durableId="1994333933">
    <w:abstractNumId w:val="694"/>
  </w:num>
  <w:num w:numId="379" w16cid:durableId="665982368">
    <w:abstractNumId w:val="287"/>
  </w:num>
  <w:num w:numId="380" w16cid:durableId="1127435646">
    <w:abstractNumId w:val="63"/>
  </w:num>
  <w:num w:numId="381" w16cid:durableId="745566842">
    <w:abstractNumId w:val="552"/>
  </w:num>
  <w:num w:numId="382" w16cid:durableId="2024741441">
    <w:abstractNumId w:val="241"/>
  </w:num>
  <w:num w:numId="383" w16cid:durableId="1879509668">
    <w:abstractNumId w:val="817"/>
  </w:num>
  <w:num w:numId="384" w16cid:durableId="1623613126">
    <w:abstractNumId w:val="183"/>
  </w:num>
  <w:num w:numId="385" w16cid:durableId="687372587">
    <w:abstractNumId w:val="719"/>
  </w:num>
  <w:num w:numId="386" w16cid:durableId="846674416">
    <w:abstractNumId w:val="1004"/>
  </w:num>
  <w:num w:numId="387" w16cid:durableId="2019699942">
    <w:abstractNumId w:val="857"/>
  </w:num>
  <w:num w:numId="388" w16cid:durableId="985285055">
    <w:abstractNumId w:val="134"/>
  </w:num>
  <w:num w:numId="389" w16cid:durableId="191845339">
    <w:abstractNumId w:val="493"/>
  </w:num>
  <w:num w:numId="390" w16cid:durableId="864904090">
    <w:abstractNumId w:val="153"/>
  </w:num>
  <w:num w:numId="391" w16cid:durableId="1567106620">
    <w:abstractNumId w:val="639"/>
  </w:num>
  <w:num w:numId="392" w16cid:durableId="138889025">
    <w:abstractNumId w:val="58"/>
  </w:num>
  <w:num w:numId="393" w16cid:durableId="1458530091">
    <w:abstractNumId w:val="405"/>
  </w:num>
  <w:num w:numId="394" w16cid:durableId="611088006">
    <w:abstractNumId w:val="344"/>
  </w:num>
  <w:num w:numId="395" w16cid:durableId="1047606855">
    <w:abstractNumId w:val="282"/>
  </w:num>
  <w:num w:numId="396" w16cid:durableId="204292633">
    <w:abstractNumId w:val="454"/>
  </w:num>
  <w:num w:numId="397" w16cid:durableId="1914200823">
    <w:abstractNumId w:val="883"/>
  </w:num>
  <w:num w:numId="398" w16cid:durableId="1911843075">
    <w:abstractNumId w:val="859"/>
  </w:num>
  <w:num w:numId="399" w16cid:durableId="1997879757">
    <w:abstractNumId w:val="555"/>
  </w:num>
  <w:num w:numId="400" w16cid:durableId="838891917">
    <w:abstractNumId w:val="462"/>
  </w:num>
  <w:num w:numId="401" w16cid:durableId="1877229800">
    <w:abstractNumId w:val="391"/>
  </w:num>
  <w:num w:numId="402" w16cid:durableId="1077363608">
    <w:abstractNumId w:val="229"/>
  </w:num>
  <w:num w:numId="403" w16cid:durableId="1616785219">
    <w:abstractNumId w:val="803"/>
  </w:num>
  <w:num w:numId="404" w16cid:durableId="1765374947">
    <w:abstractNumId w:val="410"/>
  </w:num>
  <w:num w:numId="405" w16cid:durableId="1951155943">
    <w:abstractNumId w:val="14"/>
  </w:num>
  <w:num w:numId="406" w16cid:durableId="1397587760">
    <w:abstractNumId w:val="356"/>
  </w:num>
  <w:num w:numId="407" w16cid:durableId="1003625943">
    <w:abstractNumId w:val="797"/>
  </w:num>
  <w:num w:numId="408" w16cid:durableId="1836603635">
    <w:abstractNumId w:val="1068"/>
  </w:num>
  <w:num w:numId="409" w16cid:durableId="610405369">
    <w:abstractNumId w:val="712"/>
  </w:num>
  <w:num w:numId="410" w16cid:durableId="7952857">
    <w:abstractNumId w:val="115"/>
  </w:num>
  <w:num w:numId="411" w16cid:durableId="645940943">
    <w:abstractNumId w:val="379"/>
  </w:num>
  <w:num w:numId="412" w16cid:durableId="843318564">
    <w:abstractNumId w:val="335"/>
  </w:num>
  <w:num w:numId="413" w16cid:durableId="1598369752">
    <w:abstractNumId w:val="422"/>
  </w:num>
  <w:num w:numId="414" w16cid:durableId="687948273">
    <w:abstractNumId w:val="960"/>
  </w:num>
  <w:num w:numId="415" w16cid:durableId="2106341260">
    <w:abstractNumId w:val="500"/>
  </w:num>
  <w:num w:numId="416" w16cid:durableId="1192038708">
    <w:abstractNumId w:val="508"/>
  </w:num>
  <w:num w:numId="417" w16cid:durableId="819005869">
    <w:abstractNumId w:val="17"/>
  </w:num>
  <w:num w:numId="418" w16cid:durableId="1894736127">
    <w:abstractNumId w:val="1012"/>
  </w:num>
  <w:num w:numId="419" w16cid:durableId="1925142331">
    <w:abstractNumId w:val="714"/>
  </w:num>
  <w:num w:numId="420" w16cid:durableId="789739519">
    <w:abstractNumId w:val="903"/>
  </w:num>
  <w:num w:numId="421" w16cid:durableId="825513638">
    <w:abstractNumId w:val="205"/>
  </w:num>
  <w:num w:numId="422" w16cid:durableId="2025589996">
    <w:abstractNumId w:val="630"/>
  </w:num>
  <w:num w:numId="423" w16cid:durableId="1849296497">
    <w:abstractNumId w:val="373"/>
  </w:num>
  <w:num w:numId="424" w16cid:durableId="1025835880">
    <w:abstractNumId w:val="70"/>
  </w:num>
  <w:num w:numId="425" w16cid:durableId="1537965728">
    <w:abstractNumId w:val="675"/>
  </w:num>
  <w:num w:numId="426" w16cid:durableId="604072540">
    <w:abstractNumId w:val="60"/>
  </w:num>
  <w:num w:numId="427" w16cid:durableId="353069797">
    <w:abstractNumId w:val="1029"/>
  </w:num>
  <w:num w:numId="428" w16cid:durableId="360787050">
    <w:abstractNumId w:val="409"/>
  </w:num>
  <w:num w:numId="429" w16cid:durableId="710299665">
    <w:abstractNumId w:val="1055"/>
  </w:num>
  <w:num w:numId="430" w16cid:durableId="1585914734">
    <w:abstractNumId w:val="1039"/>
  </w:num>
  <w:num w:numId="431" w16cid:durableId="1938906119">
    <w:abstractNumId w:val="906"/>
  </w:num>
  <w:num w:numId="432" w16cid:durableId="1082218922">
    <w:abstractNumId w:val="931"/>
  </w:num>
  <w:num w:numId="433" w16cid:durableId="88696986">
    <w:abstractNumId w:val="135"/>
  </w:num>
  <w:num w:numId="434" w16cid:durableId="441270424">
    <w:abstractNumId w:val="243"/>
  </w:num>
  <w:num w:numId="435" w16cid:durableId="1506046885">
    <w:abstractNumId w:val="73"/>
  </w:num>
  <w:num w:numId="436" w16cid:durableId="1602294445">
    <w:abstractNumId w:val="256"/>
  </w:num>
  <w:num w:numId="437" w16cid:durableId="658773690">
    <w:abstractNumId w:val="342"/>
  </w:num>
  <w:num w:numId="438" w16cid:durableId="426390468">
    <w:abstractNumId w:val="449"/>
  </w:num>
  <w:num w:numId="439" w16cid:durableId="672997169">
    <w:abstractNumId w:val="130"/>
  </w:num>
  <w:num w:numId="440" w16cid:durableId="1665669736">
    <w:abstractNumId w:val="340"/>
  </w:num>
  <w:num w:numId="441" w16cid:durableId="979457077">
    <w:abstractNumId w:val="304"/>
  </w:num>
  <w:num w:numId="442" w16cid:durableId="815414325">
    <w:abstractNumId w:val="361"/>
  </w:num>
  <w:num w:numId="443" w16cid:durableId="231282697">
    <w:abstractNumId w:val="724"/>
  </w:num>
  <w:num w:numId="444" w16cid:durableId="1208757506">
    <w:abstractNumId w:val="549"/>
  </w:num>
  <w:num w:numId="445" w16cid:durableId="1917788047">
    <w:abstractNumId w:val="776"/>
  </w:num>
  <w:num w:numId="446" w16cid:durableId="1800418935">
    <w:abstractNumId w:val="339"/>
  </w:num>
  <w:num w:numId="447" w16cid:durableId="679888322">
    <w:abstractNumId w:val="808"/>
  </w:num>
  <w:num w:numId="448" w16cid:durableId="1528594136">
    <w:abstractNumId w:val="371"/>
  </w:num>
  <w:num w:numId="449" w16cid:durableId="10572056">
    <w:abstractNumId w:val="916"/>
  </w:num>
  <w:num w:numId="450" w16cid:durableId="1356349316">
    <w:abstractNumId w:val="831"/>
  </w:num>
  <w:num w:numId="451" w16cid:durableId="1836603165">
    <w:abstractNumId w:val="57"/>
  </w:num>
  <w:num w:numId="452" w16cid:durableId="795834566">
    <w:abstractNumId w:val="33"/>
  </w:num>
  <w:num w:numId="453" w16cid:durableId="347341251">
    <w:abstractNumId w:val="1"/>
  </w:num>
  <w:num w:numId="454" w16cid:durableId="1071541579">
    <w:abstractNumId w:val="796"/>
  </w:num>
  <w:num w:numId="455" w16cid:durableId="786436009">
    <w:abstractNumId w:val="367"/>
  </w:num>
  <w:num w:numId="456" w16cid:durableId="2109618448">
    <w:abstractNumId w:val="349"/>
  </w:num>
  <w:num w:numId="457" w16cid:durableId="1340504239">
    <w:abstractNumId w:val="96"/>
  </w:num>
  <w:num w:numId="458" w16cid:durableId="354503873">
    <w:abstractNumId w:val="88"/>
  </w:num>
  <w:num w:numId="459" w16cid:durableId="999114904">
    <w:abstractNumId w:val="186"/>
  </w:num>
  <w:num w:numId="460" w16cid:durableId="995954741">
    <w:abstractNumId w:val="15"/>
  </w:num>
  <w:num w:numId="461" w16cid:durableId="1820267346">
    <w:abstractNumId w:val="728"/>
  </w:num>
  <w:num w:numId="462" w16cid:durableId="1846237985">
    <w:abstractNumId w:val="16"/>
  </w:num>
  <w:num w:numId="463" w16cid:durableId="1547982743">
    <w:abstractNumId w:val="915"/>
  </w:num>
  <w:num w:numId="464" w16cid:durableId="189270865">
    <w:abstractNumId w:val="709"/>
  </w:num>
  <w:num w:numId="465" w16cid:durableId="1326132947">
    <w:abstractNumId w:val="975"/>
  </w:num>
  <w:num w:numId="466" w16cid:durableId="156116195">
    <w:abstractNumId w:val="543"/>
  </w:num>
  <w:num w:numId="467" w16cid:durableId="1358001240">
    <w:abstractNumId w:val="397"/>
  </w:num>
  <w:num w:numId="468" w16cid:durableId="823350997">
    <w:abstractNumId w:val="294"/>
  </w:num>
  <w:num w:numId="469" w16cid:durableId="1661540561">
    <w:abstractNumId w:val="521"/>
  </w:num>
  <w:num w:numId="470" w16cid:durableId="792595231">
    <w:abstractNumId w:val="330"/>
  </w:num>
  <w:num w:numId="471" w16cid:durableId="1376008158">
    <w:abstractNumId w:val="401"/>
  </w:num>
  <w:num w:numId="472" w16cid:durableId="237444754">
    <w:abstractNumId w:val="540"/>
  </w:num>
  <w:num w:numId="473" w16cid:durableId="120391442">
    <w:abstractNumId w:val="158"/>
  </w:num>
  <w:num w:numId="474" w16cid:durableId="1697579461">
    <w:abstractNumId w:val="1030"/>
  </w:num>
  <w:num w:numId="475" w16cid:durableId="417137267">
    <w:abstractNumId w:val="750"/>
  </w:num>
  <w:num w:numId="476" w16cid:durableId="540096095">
    <w:abstractNumId w:val="725"/>
  </w:num>
  <w:num w:numId="477" w16cid:durableId="98531424">
    <w:abstractNumId w:val="247"/>
  </w:num>
  <w:num w:numId="478" w16cid:durableId="1145590355">
    <w:abstractNumId w:val="357"/>
  </w:num>
  <w:num w:numId="479" w16cid:durableId="267661458">
    <w:abstractNumId w:val="62"/>
  </w:num>
  <w:num w:numId="480" w16cid:durableId="2111929420">
    <w:abstractNumId w:val="602"/>
  </w:num>
  <w:num w:numId="481" w16cid:durableId="1403403991">
    <w:abstractNumId w:val="818"/>
  </w:num>
  <w:num w:numId="482" w16cid:durableId="62066258">
    <w:abstractNumId w:val="658"/>
  </w:num>
  <w:num w:numId="483" w16cid:durableId="239751880">
    <w:abstractNumId w:val="313"/>
  </w:num>
  <w:num w:numId="484" w16cid:durableId="241374161">
    <w:abstractNumId w:val="41"/>
  </w:num>
  <w:num w:numId="485" w16cid:durableId="1607234321">
    <w:abstractNumId w:val="890"/>
  </w:num>
  <w:num w:numId="486" w16cid:durableId="419907996">
    <w:abstractNumId w:val="59"/>
  </w:num>
  <w:num w:numId="487" w16cid:durableId="927275247">
    <w:abstractNumId w:val="876"/>
  </w:num>
  <w:num w:numId="488" w16cid:durableId="902987065">
    <w:abstractNumId w:val="528"/>
  </w:num>
  <w:num w:numId="489" w16cid:durableId="1486974445">
    <w:abstractNumId w:val="758"/>
  </w:num>
  <w:num w:numId="490" w16cid:durableId="2109419904">
    <w:abstractNumId w:val="310"/>
  </w:num>
  <w:num w:numId="491" w16cid:durableId="1218779005">
    <w:abstractNumId w:val="168"/>
  </w:num>
  <w:num w:numId="492" w16cid:durableId="995038526">
    <w:abstractNumId w:val="378"/>
  </w:num>
  <w:num w:numId="493" w16cid:durableId="603881133">
    <w:abstractNumId w:val="18"/>
  </w:num>
  <w:num w:numId="494" w16cid:durableId="38894725">
    <w:abstractNumId w:val="408"/>
  </w:num>
  <w:num w:numId="495" w16cid:durableId="1355961483">
    <w:abstractNumId w:val="383"/>
  </w:num>
  <w:num w:numId="496" w16cid:durableId="573320887">
    <w:abstractNumId w:val="674"/>
  </w:num>
  <w:num w:numId="497" w16cid:durableId="1831829463">
    <w:abstractNumId w:val="443"/>
  </w:num>
  <w:num w:numId="498" w16cid:durableId="902714666">
    <w:abstractNumId w:val="312"/>
  </w:num>
  <w:num w:numId="499" w16cid:durableId="1880510687">
    <w:abstractNumId w:val="1045"/>
  </w:num>
  <w:num w:numId="500" w16cid:durableId="1316757648">
    <w:abstractNumId w:val="1006"/>
  </w:num>
  <w:num w:numId="501" w16cid:durableId="1907884250">
    <w:abstractNumId w:val="163"/>
  </w:num>
  <w:num w:numId="502" w16cid:durableId="1716854104">
    <w:abstractNumId w:val="911"/>
  </w:num>
  <w:num w:numId="503" w16cid:durableId="1920669668">
    <w:abstractNumId w:val="165"/>
  </w:num>
  <w:num w:numId="504" w16cid:durableId="744454963">
    <w:abstractNumId w:val="626"/>
  </w:num>
  <w:num w:numId="505" w16cid:durableId="480776314">
    <w:abstractNumId w:val="350"/>
  </w:num>
  <w:num w:numId="506" w16cid:durableId="1180314640">
    <w:abstractNumId w:val="986"/>
  </w:num>
  <w:num w:numId="507" w16cid:durableId="206532479">
    <w:abstractNumId w:val="107"/>
  </w:num>
  <w:num w:numId="508" w16cid:durableId="726100811">
    <w:abstractNumId w:val="560"/>
  </w:num>
  <w:num w:numId="509" w16cid:durableId="1977223250">
    <w:abstractNumId w:val="37"/>
  </w:num>
  <w:num w:numId="510" w16cid:durableId="1753577517">
    <w:abstractNumId w:val="204"/>
  </w:num>
  <w:num w:numId="511" w16cid:durableId="375392216">
    <w:abstractNumId w:val="1050"/>
  </w:num>
  <w:num w:numId="512" w16cid:durableId="754934276">
    <w:abstractNumId w:val="328"/>
  </w:num>
  <w:num w:numId="513" w16cid:durableId="12464568">
    <w:abstractNumId w:val="78"/>
  </w:num>
  <w:num w:numId="514" w16cid:durableId="801311139">
    <w:abstractNumId w:val="269"/>
  </w:num>
  <w:num w:numId="515" w16cid:durableId="1520780332">
    <w:abstractNumId w:val="235"/>
  </w:num>
  <w:num w:numId="516" w16cid:durableId="233591761">
    <w:abstractNumId w:val="428"/>
  </w:num>
  <w:num w:numId="517" w16cid:durableId="1090201321">
    <w:abstractNumId w:val="669"/>
  </w:num>
  <w:num w:numId="518" w16cid:durableId="1691027427">
    <w:abstractNumId w:val="224"/>
  </w:num>
  <w:num w:numId="519" w16cid:durableId="1213734266">
    <w:abstractNumId w:val="136"/>
  </w:num>
  <w:num w:numId="520" w16cid:durableId="74475647">
    <w:abstractNumId w:val="155"/>
  </w:num>
  <w:num w:numId="521" w16cid:durableId="536747267">
    <w:abstractNumId w:val="181"/>
  </w:num>
  <w:num w:numId="522" w16cid:durableId="795368889">
    <w:abstractNumId w:val="721"/>
  </w:num>
  <w:num w:numId="523" w16cid:durableId="1417555977">
    <w:abstractNumId w:val="341"/>
  </w:num>
  <w:num w:numId="524" w16cid:durableId="2030594891">
    <w:abstractNumId w:val="121"/>
  </w:num>
  <w:num w:numId="525" w16cid:durableId="1536456842">
    <w:abstractNumId w:val="1027"/>
  </w:num>
  <w:num w:numId="526" w16cid:durableId="188568477">
    <w:abstractNumId w:val="969"/>
  </w:num>
  <w:num w:numId="527" w16cid:durableId="1682975684">
    <w:abstractNumId w:val="200"/>
  </w:num>
  <w:num w:numId="528" w16cid:durableId="1187331447">
    <w:abstractNumId w:val="191"/>
  </w:num>
  <w:num w:numId="529" w16cid:durableId="799112784">
    <w:abstractNumId w:val="629"/>
  </w:num>
  <w:num w:numId="530" w16cid:durableId="183909836">
    <w:abstractNumId w:val="164"/>
  </w:num>
  <w:num w:numId="531" w16cid:durableId="1924215119">
    <w:abstractNumId w:val="293"/>
  </w:num>
  <w:num w:numId="532" w16cid:durableId="1606382195">
    <w:abstractNumId w:val="1015"/>
  </w:num>
  <w:num w:numId="533" w16cid:durableId="1728142799">
    <w:abstractNumId w:val="286"/>
  </w:num>
  <w:num w:numId="534" w16cid:durableId="415367899">
    <w:abstractNumId w:val="323"/>
  </w:num>
  <w:num w:numId="535" w16cid:durableId="1203320391">
    <w:abstractNumId w:val="827"/>
  </w:num>
  <w:num w:numId="536" w16cid:durableId="175923164">
    <w:abstractNumId w:val="271"/>
  </w:num>
  <w:num w:numId="537" w16cid:durableId="1471896705">
    <w:abstractNumId w:val="923"/>
  </w:num>
  <w:num w:numId="538" w16cid:durableId="2021227768">
    <w:abstractNumId w:val="394"/>
  </w:num>
  <w:num w:numId="539" w16cid:durableId="380715750">
    <w:abstractNumId w:val="575"/>
  </w:num>
  <w:num w:numId="540" w16cid:durableId="786311530">
    <w:abstractNumId w:val="588"/>
  </w:num>
  <w:num w:numId="541" w16cid:durableId="2069181193">
    <w:abstractNumId w:val="199"/>
  </w:num>
  <w:num w:numId="542" w16cid:durableId="398480286">
    <w:abstractNumId w:val="1018"/>
  </w:num>
  <w:num w:numId="543" w16cid:durableId="203295545">
    <w:abstractNumId w:val="973"/>
  </w:num>
  <w:num w:numId="544" w16cid:durableId="826552796">
    <w:abstractNumId w:val="934"/>
  </w:num>
  <w:num w:numId="545" w16cid:durableId="329062928">
    <w:abstractNumId w:val="324"/>
  </w:num>
  <w:num w:numId="546" w16cid:durableId="63379836">
    <w:abstractNumId w:val="661"/>
  </w:num>
  <w:num w:numId="547" w16cid:durableId="1868369348">
    <w:abstractNumId w:val="516"/>
  </w:num>
  <w:num w:numId="548" w16cid:durableId="1462921786">
    <w:abstractNumId w:val="280"/>
  </w:num>
  <w:num w:numId="549" w16cid:durableId="321466941">
    <w:abstractNumId w:val="252"/>
  </w:num>
  <w:num w:numId="550" w16cid:durableId="334265129">
    <w:abstractNumId w:val="773"/>
  </w:num>
  <w:num w:numId="551" w16cid:durableId="581573216">
    <w:abstractNumId w:val="415"/>
  </w:num>
  <w:num w:numId="552" w16cid:durableId="2022584885">
    <w:abstractNumId w:val="375"/>
  </w:num>
  <w:num w:numId="553" w16cid:durableId="1724481186">
    <w:abstractNumId w:val="427"/>
  </w:num>
  <w:num w:numId="554" w16cid:durableId="1525434153">
    <w:abstractNumId w:val="901"/>
  </w:num>
  <w:num w:numId="555" w16cid:durableId="1059867414">
    <w:abstractNumId w:val="919"/>
  </w:num>
  <w:num w:numId="556" w16cid:durableId="1309827019">
    <w:abstractNumId w:val="757"/>
  </w:num>
  <w:num w:numId="557" w16cid:durableId="650402863">
    <w:abstractNumId w:val="585"/>
  </w:num>
  <w:num w:numId="558" w16cid:durableId="1340112476">
    <w:abstractNumId w:val="816"/>
  </w:num>
  <w:num w:numId="559" w16cid:durableId="1556964259">
    <w:abstractNumId w:val="961"/>
  </w:num>
  <w:num w:numId="560" w16cid:durableId="1042637922">
    <w:abstractNumId w:val="377"/>
  </w:num>
  <w:num w:numId="561" w16cid:durableId="1078402528">
    <w:abstractNumId w:val="28"/>
  </w:num>
  <w:num w:numId="562" w16cid:durableId="1362243262">
    <w:abstractNumId w:val="978"/>
  </w:num>
  <w:num w:numId="563" w16cid:durableId="2088115861">
    <w:abstractNumId w:val="177"/>
  </w:num>
  <w:num w:numId="564" w16cid:durableId="2140144123">
    <w:abstractNumId w:val="789"/>
  </w:num>
  <w:num w:numId="565" w16cid:durableId="627394265">
    <w:abstractNumId w:val="470"/>
  </w:num>
  <w:num w:numId="566" w16cid:durableId="609820730">
    <w:abstractNumId w:val="872"/>
  </w:num>
  <w:num w:numId="567" w16cid:durableId="362172845">
    <w:abstractNumId w:val="6"/>
  </w:num>
  <w:num w:numId="568" w16cid:durableId="828445434">
    <w:abstractNumId w:val="888"/>
  </w:num>
  <w:num w:numId="569" w16cid:durableId="1038235937">
    <w:abstractNumId w:val="489"/>
  </w:num>
  <w:num w:numId="570" w16cid:durableId="1405831918">
    <w:abstractNumId w:val="1002"/>
  </w:num>
  <w:num w:numId="571" w16cid:durableId="1646397191">
    <w:abstractNumId w:val="1020"/>
  </w:num>
  <w:num w:numId="572" w16cid:durableId="1256480018">
    <w:abstractNumId w:val="1022"/>
  </w:num>
  <w:num w:numId="573" w16cid:durableId="960646633">
    <w:abstractNumId w:val="607"/>
  </w:num>
  <w:num w:numId="574" w16cid:durableId="856430378">
    <w:abstractNumId w:val="604"/>
  </w:num>
  <w:num w:numId="575" w16cid:durableId="1652363153">
    <w:abstractNumId w:val="180"/>
  </w:num>
  <w:num w:numId="576" w16cid:durableId="1370835127">
    <w:abstractNumId w:val="742"/>
  </w:num>
  <w:num w:numId="577" w16cid:durableId="1726637223">
    <w:abstractNumId w:val="571"/>
  </w:num>
  <w:num w:numId="578" w16cid:durableId="895700635">
    <w:abstractNumId w:val="102"/>
  </w:num>
  <w:num w:numId="579" w16cid:durableId="1502158142">
    <w:abstractNumId w:val="700"/>
  </w:num>
  <w:num w:numId="580" w16cid:durableId="70349944">
    <w:abstractNumId w:val="382"/>
  </w:num>
  <w:num w:numId="581" w16cid:durableId="2088840942">
    <w:abstractNumId w:val="1101"/>
  </w:num>
  <w:num w:numId="582" w16cid:durableId="672536979">
    <w:abstractNumId w:val="370"/>
  </w:num>
  <w:num w:numId="583" w16cid:durableId="1488092488">
    <w:abstractNumId w:val="678"/>
  </w:num>
  <w:num w:numId="584" w16cid:durableId="369768717">
    <w:abstractNumId w:val="478"/>
  </w:num>
  <w:num w:numId="585" w16cid:durableId="1653751733">
    <w:abstractNumId w:val="80"/>
  </w:num>
  <w:num w:numId="586" w16cid:durableId="1313172408">
    <w:abstractNumId w:val="1079"/>
  </w:num>
  <w:num w:numId="587" w16cid:durableId="1157266010">
    <w:abstractNumId w:val="804"/>
  </w:num>
  <w:num w:numId="588" w16cid:durableId="760839469">
    <w:abstractNumId w:val="244"/>
  </w:num>
  <w:num w:numId="589" w16cid:durableId="2000882496">
    <w:abstractNumId w:val="265"/>
  </w:num>
  <w:num w:numId="590" w16cid:durableId="1094547956">
    <w:abstractNumId w:val="715"/>
  </w:num>
  <w:num w:numId="591" w16cid:durableId="1329558837">
    <w:abstractNumId w:val="1000"/>
  </w:num>
  <w:num w:numId="592" w16cid:durableId="1194461895">
    <w:abstractNumId w:val="1047"/>
  </w:num>
  <w:num w:numId="593" w16cid:durableId="580677977">
    <w:abstractNumId w:val="814"/>
  </w:num>
  <w:num w:numId="594" w16cid:durableId="864827645">
    <w:abstractNumId w:val="220"/>
  </w:num>
  <w:num w:numId="595" w16cid:durableId="9600576">
    <w:abstractNumId w:val="900"/>
  </w:num>
  <w:num w:numId="596" w16cid:durableId="815103995">
    <w:abstractNumId w:val="343"/>
  </w:num>
  <w:num w:numId="597" w16cid:durableId="616568390">
    <w:abstractNumId w:val="1100"/>
  </w:num>
  <w:num w:numId="598" w16cid:durableId="538052009">
    <w:abstractNumId w:val="421"/>
  </w:num>
  <w:num w:numId="599" w16cid:durableId="1280911412">
    <w:abstractNumId w:val="279"/>
  </w:num>
  <w:num w:numId="600" w16cid:durableId="2049525465">
    <w:abstractNumId w:val="589"/>
  </w:num>
  <w:num w:numId="601" w16cid:durableId="840656655">
    <w:abstractNumId w:val="374"/>
  </w:num>
  <w:num w:numId="602" w16cid:durableId="118649774">
    <w:abstractNumId w:val="156"/>
  </w:num>
  <w:num w:numId="603" w16cid:durableId="1001741137">
    <w:abstractNumId w:val="9"/>
  </w:num>
  <w:num w:numId="604" w16cid:durableId="140848700">
    <w:abstractNumId w:val="456"/>
  </w:num>
  <w:num w:numId="605" w16cid:durableId="1913813336">
    <w:abstractNumId w:val="998"/>
  </w:num>
  <w:num w:numId="606" w16cid:durableId="1704550331">
    <w:abstractNumId w:val="42"/>
  </w:num>
  <w:num w:numId="607" w16cid:durableId="1294942402">
    <w:abstractNumId w:val="198"/>
  </w:num>
  <w:num w:numId="608" w16cid:durableId="592323558">
    <w:abstractNumId w:val="835"/>
  </w:num>
  <w:num w:numId="609" w16cid:durableId="1526165052">
    <w:abstractNumId w:val="465"/>
  </w:num>
  <w:num w:numId="610" w16cid:durableId="1432822391">
    <w:abstractNumId w:val="795"/>
  </w:num>
  <w:num w:numId="611" w16cid:durableId="1784614537">
    <w:abstractNumId w:val="677"/>
  </w:num>
  <w:num w:numId="612" w16cid:durableId="1148283126">
    <w:abstractNumId w:val="475"/>
  </w:num>
  <w:num w:numId="613" w16cid:durableId="42340552">
    <w:abstractNumId w:val="570"/>
  </w:num>
  <w:num w:numId="614" w16cid:durableId="1970166958">
    <w:abstractNumId w:val="53"/>
  </w:num>
  <w:num w:numId="615" w16cid:durableId="1179008896">
    <w:abstractNumId w:val="932"/>
  </w:num>
  <w:num w:numId="616" w16cid:durableId="1557089780">
    <w:abstractNumId w:val="794"/>
  </w:num>
  <w:num w:numId="617" w16cid:durableId="1555505807">
    <w:abstractNumId w:val="149"/>
  </w:num>
  <w:num w:numId="618" w16cid:durableId="10450040">
    <w:abstractNumId w:val="583"/>
  </w:num>
  <w:num w:numId="619" w16cid:durableId="1875658578">
    <w:abstractNumId w:val="867"/>
  </w:num>
  <w:num w:numId="620" w16cid:durableId="1342122367">
    <w:abstractNumId w:val="1023"/>
  </w:num>
  <w:num w:numId="621" w16cid:durableId="982538999">
    <w:abstractNumId w:val="132"/>
  </w:num>
  <w:num w:numId="622" w16cid:durableId="189420720">
    <w:abstractNumId w:val="1087"/>
  </w:num>
  <w:num w:numId="623" w16cid:durableId="817266635">
    <w:abstractNumId w:val="799"/>
  </w:num>
  <w:num w:numId="624" w16cid:durableId="1551114728">
    <w:abstractNumId w:val="81"/>
  </w:num>
  <w:num w:numId="625" w16cid:durableId="112210395">
    <w:abstractNumId w:val="31"/>
  </w:num>
  <w:num w:numId="626" w16cid:durableId="1688293252">
    <w:abstractNumId w:val="631"/>
  </w:num>
  <w:num w:numId="627" w16cid:durableId="995306832">
    <w:abstractNumId w:val="682"/>
  </w:num>
  <w:num w:numId="628" w16cid:durableId="90780369">
    <w:abstractNumId w:val="609"/>
  </w:num>
  <w:num w:numId="629" w16cid:durableId="1021473347">
    <w:abstractNumId w:val="267"/>
  </w:num>
  <w:num w:numId="630" w16cid:durableId="1158963493">
    <w:abstractNumId w:val="651"/>
  </w:num>
  <w:num w:numId="631" w16cid:durableId="639502967">
    <w:abstractNumId w:val="74"/>
  </w:num>
  <w:num w:numId="632" w16cid:durableId="698509849">
    <w:abstractNumId w:val="598"/>
  </w:num>
  <w:num w:numId="633" w16cid:durableId="2127657304">
    <w:abstractNumId w:val="105"/>
  </w:num>
  <w:num w:numId="634" w16cid:durableId="1691493831">
    <w:abstractNumId w:val="593"/>
  </w:num>
  <w:num w:numId="635" w16cid:durableId="1873762425">
    <w:abstractNumId w:val="266"/>
  </w:num>
  <w:num w:numId="636" w16cid:durableId="1595169936">
    <w:abstractNumId w:val="909"/>
  </w:num>
  <w:num w:numId="637" w16cid:durableId="972447275">
    <w:abstractNumId w:val="601"/>
  </w:num>
  <w:num w:numId="638" w16cid:durableId="1782065748">
    <w:abstractNumId w:val="346"/>
  </w:num>
  <w:num w:numId="639" w16cid:durableId="188959097">
    <w:abstractNumId w:val="759"/>
  </w:num>
  <w:num w:numId="640" w16cid:durableId="1948388233">
    <w:abstractNumId w:val="537"/>
  </w:num>
  <w:num w:numId="641" w16cid:durableId="757555979">
    <w:abstractNumId w:val="904"/>
  </w:num>
  <w:num w:numId="642" w16cid:durableId="1566794483">
    <w:abstractNumId w:val="468"/>
  </w:num>
  <w:num w:numId="643" w16cid:durableId="1318411872">
    <w:abstractNumId w:val="1013"/>
  </w:num>
  <w:num w:numId="644" w16cid:durableId="1319571581">
    <w:abstractNumId w:val="146"/>
  </w:num>
  <w:num w:numId="645" w16cid:durableId="845826715">
    <w:abstractNumId w:val="446"/>
  </w:num>
  <w:num w:numId="646" w16cid:durableId="1566067117">
    <w:abstractNumId w:val="483"/>
  </w:num>
  <w:num w:numId="647" w16cid:durableId="776484506">
    <w:abstractNumId w:val="722"/>
  </w:num>
  <w:num w:numId="648" w16cid:durableId="1950963819">
    <w:abstractNumId w:val="151"/>
  </w:num>
  <w:num w:numId="649" w16cid:durableId="1410687131">
    <w:abstractNumId w:val="839"/>
  </w:num>
  <w:num w:numId="650" w16cid:durableId="1681394819">
    <w:abstractNumId w:val="138"/>
  </w:num>
  <w:num w:numId="651" w16cid:durableId="576400665">
    <w:abstractNumId w:val="755"/>
  </w:num>
  <w:num w:numId="652" w16cid:durableId="1577401283">
    <w:abstractNumId w:val="506"/>
  </w:num>
  <w:num w:numId="653" w16cid:durableId="1772508810">
    <w:abstractNumId w:val="612"/>
  </w:num>
  <w:num w:numId="654" w16cid:durableId="988945467">
    <w:abstractNumId w:val="95"/>
  </w:num>
  <w:num w:numId="655" w16cid:durableId="995572870">
    <w:abstractNumId w:val="44"/>
  </w:num>
  <w:num w:numId="656" w16cid:durableId="473329287">
    <w:abstractNumId w:val="559"/>
  </w:num>
  <w:num w:numId="657" w16cid:durableId="1918980206">
    <w:abstractNumId w:val="1062"/>
  </w:num>
  <w:num w:numId="658" w16cid:durableId="1077479752">
    <w:abstractNumId w:val="207"/>
  </w:num>
  <w:num w:numId="659" w16cid:durableId="1313558863">
    <w:abstractNumId w:val="1085"/>
  </w:num>
  <w:num w:numId="660" w16cid:durableId="435058299">
    <w:abstractNumId w:val="1048"/>
  </w:num>
  <w:num w:numId="661" w16cid:durableId="574584909">
    <w:abstractNumId w:val="150"/>
  </w:num>
  <w:num w:numId="662" w16cid:durableId="68817327">
    <w:abstractNumId w:val="487"/>
  </w:num>
  <w:num w:numId="663" w16cid:durableId="647586461">
    <w:abstractNumId w:val="0"/>
  </w:num>
  <w:num w:numId="664" w16cid:durableId="1750082319">
    <w:abstractNumId w:val="580"/>
  </w:num>
  <w:num w:numId="665" w16cid:durableId="1102454332">
    <w:abstractNumId w:val="90"/>
  </w:num>
  <w:num w:numId="666" w16cid:durableId="663431027">
    <w:abstractNumId w:val="912"/>
  </w:num>
  <w:num w:numId="667" w16cid:durableId="344792899">
    <w:abstractNumId w:val="786"/>
  </w:num>
  <w:num w:numId="668" w16cid:durableId="342711638">
    <w:abstractNumId w:val="865"/>
  </w:num>
  <w:num w:numId="669" w16cid:durableId="1847359716">
    <w:abstractNumId w:val="438"/>
  </w:num>
  <w:num w:numId="670" w16cid:durableId="140464846">
    <w:abstractNumId w:val="640"/>
  </w:num>
  <w:num w:numId="671" w16cid:durableId="1859855084">
    <w:abstractNumId w:val="246"/>
  </w:num>
  <w:num w:numId="672" w16cid:durableId="1804469068">
    <w:abstractNumId w:val="667"/>
  </w:num>
  <w:num w:numId="673" w16cid:durableId="763956098">
    <w:abstractNumId w:val="466"/>
  </w:num>
  <w:num w:numId="674" w16cid:durableId="758329772">
    <w:abstractNumId w:val="825"/>
  </w:num>
  <w:num w:numId="675" w16cid:durableId="1336416991">
    <w:abstractNumId w:val="752"/>
  </w:num>
  <w:num w:numId="676" w16cid:durableId="248660933">
    <w:abstractNumId w:val="43"/>
  </w:num>
  <w:num w:numId="677" w16cid:durableId="277683168">
    <w:abstractNumId w:val="184"/>
  </w:num>
  <w:num w:numId="678" w16cid:durableId="250048512">
    <w:abstractNumId w:val="533"/>
  </w:num>
  <w:num w:numId="679" w16cid:durableId="198662430">
    <w:abstractNumId w:val="45"/>
  </w:num>
  <w:num w:numId="680" w16cid:durableId="400492867">
    <w:abstractNumId w:val="956"/>
  </w:num>
  <w:num w:numId="681" w16cid:durableId="218131097">
    <w:abstractNumId w:val="194"/>
  </w:num>
  <w:num w:numId="682" w16cid:durableId="1243369054">
    <w:abstractNumId w:val="1003"/>
  </w:num>
  <w:num w:numId="683" w16cid:durableId="708145629">
    <w:abstractNumId w:val="1069"/>
  </w:num>
  <w:num w:numId="684" w16cid:durableId="9451840">
    <w:abstractNumId w:val="284"/>
  </w:num>
  <w:num w:numId="685" w16cid:durableId="298268028">
    <w:abstractNumId w:val="1001"/>
  </w:num>
  <w:num w:numId="686" w16cid:durableId="450439829">
    <w:abstractNumId w:val="403"/>
  </w:num>
  <w:num w:numId="687" w16cid:durableId="1670408598">
    <w:abstractNumId w:val="480"/>
  </w:num>
  <w:num w:numId="688" w16cid:durableId="2076662684">
    <w:abstractNumId w:val="348"/>
  </w:num>
  <w:num w:numId="689" w16cid:durableId="1077366076">
    <w:abstractNumId w:val="866"/>
  </w:num>
  <w:num w:numId="690" w16cid:durableId="932858402">
    <w:abstractNumId w:val="1043"/>
  </w:num>
  <w:num w:numId="691" w16cid:durableId="791704865">
    <w:abstractNumId w:val="276"/>
  </w:num>
  <w:num w:numId="692" w16cid:durableId="1100489204">
    <w:abstractNumId w:val="510"/>
  </w:num>
  <w:num w:numId="693" w16cid:durableId="1401170329">
    <w:abstractNumId w:val="838"/>
  </w:num>
  <w:num w:numId="694" w16cid:durableId="322323145">
    <w:abstractNumId w:val="957"/>
  </w:num>
  <w:num w:numId="695" w16cid:durableId="1718506941">
    <w:abstractNumId w:val="424"/>
  </w:num>
  <w:num w:numId="696" w16cid:durableId="2133866258">
    <w:abstractNumId w:val="100"/>
  </w:num>
  <w:num w:numId="697" w16cid:durableId="1806893957">
    <w:abstractNumId w:val="889"/>
  </w:num>
  <w:num w:numId="698" w16cid:durableId="972634373">
    <w:abstractNumId w:val="171"/>
  </w:num>
  <w:num w:numId="699" w16cid:durableId="980965041">
    <w:abstractNumId w:val="522"/>
  </w:num>
  <w:num w:numId="700" w16cid:durableId="151261126">
    <w:abstractNumId w:val="315"/>
  </w:num>
  <w:num w:numId="701" w16cid:durableId="1065955219">
    <w:abstractNumId w:val="815"/>
  </w:num>
  <w:num w:numId="702" w16cid:durableId="1616861648">
    <w:abstractNumId w:val="519"/>
  </w:num>
  <w:num w:numId="703" w16cid:durableId="1146244544">
    <w:abstractNumId w:val="283"/>
  </w:num>
  <w:num w:numId="704" w16cid:durableId="2076197819">
    <w:abstractNumId w:val="646"/>
  </w:num>
  <w:num w:numId="705" w16cid:durableId="284583048">
    <w:abstractNumId w:val="263"/>
  </w:num>
  <w:num w:numId="706" w16cid:durableId="1886481502">
    <w:abstractNumId w:val="94"/>
  </w:num>
  <w:num w:numId="707" w16cid:durableId="425730556">
    <w:abstractNumId w:val="1067"/>
  </w:num>
  <w:num w:numId="708" w16cid:durableId="1957980468">
    <w:abstractNumId w:val="893"/>
  </w:num>
  <w:num w:numId="709" w16cid:durableId="1195197873">
    <w:abstractNumId w:val="572"/>
  </w:num>
  <w:num w:numId="710" w16cid:durableId="1631784543">
    <w:abstractNumId w:val="941"/>
  </w:num>
  <w:num w:numId="711" w16cid:durableId="113062820">
    <w:abstractNumId w:val="926"/>
  </w:num>
  <w:num w:numId="712" w16cid:durableId="1380083171">
    <w:abstractNumId w:val="197"/>
  </w:num>
  <w:num w:numId="713" w16cid:durableId="165219183">
    <w:abstractNumId w:val="386"/>
  </w:num>
  <w:num w:numId="714" w16cid:durableId="1138493641">
    <w:abstractNumId w:val="173"/>
  </w:num>
  <w:num w:numId="715" w16cid:durableId="1034618007">
    <w:abstractNumId w:val="35"/>
  </w:num>
  <w:num w:numId="716" w16cid:durableId="962927127">
    <w:abstractNumId w:val="273"/>
  </w:num>
  <w:num w:numId="717" w16cid:durableId="247424852">
    <w:abstractNumId w:val="56"/>
  </w:num>
  <w:num w:numId="718" w16cid:durableId="1347561403">
    <w:abstractNumId w:val="568"/>
  </w:num>
  <w:num w:numId="719" w16cid:durableId="1989897967">
    <w:abstractNumId w:val="873"/>
  </w:num>
  <w:num w:numId="720" w16cid:durableId="683558909">
    <w:abstractNumId w:val="162"/>
  </w:num>
  <w:num w:numId="721" w16cid:durableId="1747146475">
    <w:abstractNumId w:val="499"/>
  </w:num>
  <w:num w:numId="722" w16cid:durableId="1022902456">
    <w:abstractNumId w:val="840"/>
  </w:num>
  <w:num w:numId="723" w16cid:durableId="402069850">
    <w:abstractNumId w:val="327"/>
  </w:num>
  <w:num w:numId="724" w16cid:durableId="1296333482">
    <w:abstractNumId w:val="665"/>
  </w:num>
  <w:num w:numId="725" w16cid:durableId="640039323">
    <w:abstractNumId w:val="1083"/>
  </w:num>
  <w:num w:numId="726" w16cid:durableId="1036663273">
    <w:abstractNumId w:val="913"/>
  </w:num>
  <w:num w:numId="727" w16cid:durableId="1372455565">
    <w:abstractNumId w:val="884"/>
  </w:num>
  <w:num w:numId="728" w16cid:durableId="322659691">
    <w:abstractNumId w:val="423"/>
  </w:num>
  <w:num w:numId="729" w16cid:durableId="176698991">
    <w:abstractNumId w:val="974"/>
  </w:num>
  <w:num w:numId="730" w16cid:durableId="1838232125">
    <w:abstractNumId w:val="1026"/>
  </w:num>
  <w:num w:numId="731" w16cid:durableId="174464460">
    <w:abstractNumId w:val="666"/>
  </w:num>
  <w:num w:numId="732" w16cid:durableId="1224413029">
    <w:abstractNumId w:val="633"/>
  </w:num>
  <w:num w:numId="733" w16cid:durableId="1072317278">
    <w:abstractNumId w:val="746"/>
  </w:num>
  <w:num w:numId="734" w16cid:durableId="776951435">
    <w:abstractNumId w:val="985"/>
  </w:num>
  <w:num w:numId="735" w16cid:durableId="1373727770">
    <w:abstractNumId w:val="318"/>
  </w:num>
  <w:num w:numId="736" w16cid:durableId="1746417813">
    <w:abstractNumId w:val="1081"/>
  </w:num>
  <w:num w:numId="737" w16cid:durableId="1704745651">
    <w:abstractNumId w:val="237"/>
  </w:num>
  <w:num w:numId="738" w16cid:durableId="1127507428">
    <w:abstractNumId w:val="823"/>
  </w:num>
  <w:num w:numId="739" w16cid:durableId="648555843">
    <w:abstractNumId w:val="1089"/>
  </w:num>
  <w:num w:numId="740" w16cid:durableId="807165098">
    <w:abstractNumId w:val="412"/>
  </w:num>
  <w:num w:numId="741" w16cid:durableId="563684937">
    <w:abstractNumId w:val="232"/>
  </w:num>
  <w:num w:numId="742" w16cid:durableId="7872748">
    <w:abstractNumId w:val="623"/>
  </w:num>
  <w:num w:numId="743" w16cid:durableId="617952850">
    <w:abstractNumId w:val="654"/>
  </w:num>
  <w:num w:numId="744" w16cid:durableId="567880994">
    <w:abstractNumId w:val="663"/>
  </w:num>
  <w:num w:numId="745" w16cid:durableId="927662101">
    <w:abstractNumId w:val="644"/>
  </w:num>
  <w:num w:numId="746" w16cid:durableId="1676759240">
    <w:abstractNumId w:val="160"/>
  </w:num>
  <w:num w:numId="747" w16cid:durableId="1281379835">
    <w:abstractNumId w:val="86"/>
  </w:num>
  <w:num w:numId="748" w16cid:durableId="1748502195">
    <w:abstractNumId w:val="622"/>
  </w:num>
  <w:num w:numId="749" w16cid:durableId="1053164665">
    <w:abstractNumId w:val="845"/>
  </w:num>
  <w:num w:numId="750" w16cid:durableId="1353609477">
    <w:abstractNumId w:val="288"/>
  </w:num>
  <w:num w:numId="751" w16cid:durableId="695035675">
    <w:abstractNumId w:val="861"/>
  </w:num>
  <w:num w:numId="752" w16cid:durableId="909920806">
    <w:abstractNumId w:val="435"/>
  </w:num>
  <w:num w:numId="753" w16cid:durableId="1365977709">
    <w:abstractNumId w:val="1040"/>
  </w:num>
  <w:num w:numId="754" w16cid:durableId="1643728215">
    <w:abstractNumId w:val="780"/>
  </w:num>
  <w:num w:numId="755" w16cid:durableId="914171826">
    <w:abstractNumId w:val="864"/>
  </w:num>
  <w:num w:numId="756" w16cid:durableId="440299942">
    <w:abstractNumId w:val="1072"/>
  </w:num>
  <w:num w:numId="757" w16cid:durableId="1245802385">
    <w:abstractNumId w:val="193"/>
  </w:num>
  <w:num w:numId="758" w16cid:durableId="1369720446">
    <w:abstractNumId w:val="701"/>
  </w:num>
  <w:num w:numId="759" w16cid:durableId="117728711">
    <w:abstractNumId w:val="142"/>
  </w:num>
  <w:num w:numId="760" w16cid:durableId="1157501447">
    <w:abstractNumId w:val="860"/>
  </w:num>
  <w:num w:numId="761" w16cid:durableId="1288244855">
    <w:abstractNumId w:val="141"/>
  </w:num>
  <w:num w:numId="762" w16cid:durableId="457530596">
    <w:abstractNumId w:val="733"/>
  </w:num>
  <w:num w:numId="763" w16cid:durableId="1779833157">
    <w:abstractNumId w:val="777"/>
  </w:num>
  <w:num w:numId="764" w16cid:durableId="583688194">
    <w:abstractNumId w:val="699"/>
  </w:num>
  <w:num w:numId="765" w16cid:durableId="2070687880">
    <w:abstractNumId w:val="745"/>
  </w:num>
  <w:num w:numId="766" w16cid:durableId="230850059">
    <w:abstractNumId w:val="251"/>
  </w:num>
  <w:num w:numId="767" w16cid:durableId="887103764">
    <w:abstractNumId w:val="834"/>
  </w:num>
  <w:num w:numId="768" w16cid:durableId="1026251702">
    <w:abstractNumId w:val="810"/>
  </w:num>
  <w:num w:numId="769" w16cid:durableId="784466530">
    <w:abstractNumId w:val="300"/>
  </w:num>
  <w:num w:numId="770" w16cid:durableId="706565095">
    <w:abstractNumId w:val="354"/>
  </w:num>
  <w:num w:numId="771" w16cid:durableId="156847867">
    <w:abstractNumId w:val="1008"/>
  </w:num>
  <w:num w:numId="772" w16cid:durableId="1228347200">
    <w:abstractNumId w:val="515"/>
  </w:num>
  <w:num w:numId="773" w16cid:durableId="535460211">
    <w:abstractNumId w:val="732"/>
  </w:num>
  <w:num w:numId="774" w16cid:durableId="268633438">
    <w:abstractNumId w:val="754"/>
  </w:num>
  <w:num w:numId="775" w16cid:durableId="262154084">
    <w:abstractNumId w:val="779"/>
  </w:num>
  <w:num w:numId="776" w16cid:durableId="1652565570">
    <w:abstractNumId w:val="690"/>
  </w:num>
  <w:num w:numId="777" w16cid:durableId="1534995958">
    <w:abstractNumId w:val="124"/>
  </w:num>
  <w:num w:numId="778" w16cid:durableId="2068187868">
    <w:abstractNumId w:val="447"/>
  </w:num>
  <w:num w:numId="779" w16cid:durableId="1317684811">
    <w:abstractNumId w:val="195"/>
  </w:num>
  <w:num w:numId="780" w16cid:durableId="1799645799">
    <w:abstractNumId w:val="19"/>
  </w:num>
  <w:num w:numId="781" w16cid:durableId="1129127601">
    <w:abstractNumId w:val="854"/>
  </w:num>
  <w:num w:numId="782" w16cid:durableId="288631149">
    <w:abstractNumId w:val="751"/>
  </w:num>
  <w:num w:numId="783" w16cid:durableId="1688560106">
    <w:abstractNumId w:val="169"/>
  </w:num>
  <w:num w:numId="784" w16cid:durableId="551967180">
    <w:abstractNumId w:val="681"/>
  </w:num>
  <w:num w:numId="785" w16cid:durableId="677540743">
    <w:abstractNumId w:val="7"/>
  </w:num>
  <w:num w:numId="786" w16cid:durableId="1305084542">
    <w:abstractNumId w:val="963"/>
  </w:num>
  <w:num w:numId="787" w16cid:durableId="1085961064">
    <w:abstractNumId w:val="496"/>
  </w:num>
  <w:num w:numId="788" w16cid:durableId="850685638">
    <w:abstractNumId w:val="30"/>
  </w:num>
  <w:num w:numId="789" w16cid:durableId="1803769420">
    <w:abstractNumId w:val="331"/>
  </w:num>
  <w:num w:numId="790" w16cid:durableId="1849518205">
    <w:abstractNumId w:val="1071"/>
  </w:num>
  <w:num w:numId="791" w16cid:durableId="1137339863">
    <w:abstractNumId w:val="182"/>
  </w:num>
  <w:num w:numId="792" w16cid:durableId="345249447">
    <w:abstractNumId w:val="660"/>
  </w:num>
  <w:num w:numId="793" w16cid:durableId="1060517836">
    <w:abstractNumId w:val="13"/>
  </w:num>
  <w:num w:numId="794" w16cid:durableId="981427654">
    <w:abstractNumId w:val="762"/>
  </w:num>
  <w:num w:numId="795" w16cid:durableId="978652745">
    <w:abstractNumId w:val="922"/>
  </w:num>
  <w:num w:numId="796" w16cid:durableId="1268345221">
    <w:abstractNumId w:val="1049"/>
  </w:num>
  <w:num w:numId="797" w16cid:durableId="1890918222">
    <w:abstractNumId w:val="46"/>
  </w:num>
  <w:num w:numId="798" w16cid:durableId="915360415">
    <w:abstractNumId w:val="735"/>
  </w:num>
  <w:num w:numId="799" w16cid:durableId="1918439483">
    <w:abstractNumId w:val="92"/>
  </w:num>
  <w:num w:numId="800" w16cid:durableId="1318344333">
    <w:abstractNumId w:val="268"/>
  </w:num>
  <w:num w:numId="801" w16cid:durableId="498424946">
    <w:abstractNumId w:val="494"/>
  </w:num>
  <w:num w:numId="802" w16cid:durableId="1282415756">
    <w:abstractNumId w:val="526"/>
  </w:num>
  <w:num w:numId="803" w16cid:durableId="1342706473">
    <w:abstractNumId w:val="112"/>
  </w:num>
  <w:num w:numId="804" w16cid:durableId="972638659">
    <w:abstractNumId w:val="891"/>
  </w:num>
  <w:num w:numId="805" w16cid:durableId="2092047417">
    <w:abstractNumId w:val="170"/>
  </w:num>
  <w:num w:numId="806" w16cid:durableId="2097244272">
    <w:abstractNumId w:val="97"/>
  </w:num>
  <w:num w:numId="807" w16cid:durableId="1588466012">
    <w:abstractNumId w:val="118"/>
  </w:num>
  <w:num w:numId="808" w16cid:durableId="717247735">
    <w:abstractNumId w:val="38"/>
  </w:num>
  <w:num w:numId="809" w16cid:durableId="1027680899">
    <w:abstractNumId w:val="1090"/>
  </w:num>
  <w:num w:numId="810" w16cid:durableId="430778358">
    <w:abstractNumId w:val="988"/>
  </w:num>
  <w:num w:numId="811" w16cid:durableId="1399590996">
    <w:abstractNumId w:val="472"/>
  </w:num>
  <w:num w:numId="812" w16cid:durableId="643893550">
    <w:abstractNumId w:val="765"/>
  </w:num>
  <w:num w:numId="813" w16cid:durableId="1831288715">
    <w:abstractNumId w:val="218"/>
  </w:num>
  <w:num w:numId="814" w16cid:durableId="1714426909">
    <w:abstractNumId w:val="892"/>
  </w:num>
  <w:num w:numId="815" w16cid:durableId="1071394520">
    <w:abstractNumId w:val="684"/>
  </w:num>
  <w:num w:numId="816" w16cid:durableId="1213031503">
    <w:abstractNumId w:val="320"/>
  </w:num>
  <w:num w:numId="817" w16cid:durableId="1717774757">
    <w:abstractNumId w:val="143"/>
  </w:num>
  <w:num w:numId="818" w16cid:durableId="1458179218">
    <w:abstractNumId w:val="77"/>
  </w:num>
  <w:num w:numId="819" w16cid:durableId="1665009029">
    <w:abstractNumId w:val="440"/>
  </w:num>
  <w:num w:numId="820" w16cid:durableId="1711759111">
    <w:abstractNumId w:val="85"/>
  </w:num>
  <w:num w:numId="821" w16cid:durableId="1778065536">
    <w:abstractNumId w:val="645"/>
  </w:num>
  <w:num w:numId="822" w16cid:durableId="16273524">
    <w:abstractNumId w:val="498"/>
  </w:num>
  <w:num w:numId="823" w16cid:durableId="1033533135">
    <w:abstractNumId w:val="846"/>
  </w:num>
  <w:num w:numId="824" w16cid:durableId="782380140">
    <w:abstractNumId w:val="505"/>
  </w:num>
  <w:num w:numId="825" w16cid:durableId="1749763058">
    <w:abstractNumId w:val="995"/>
  </w:num>
  <w:num w:numId="826" w16cid:durableId="1303540979">
    <w:abstractNumId w:val="101"/>
  </w:num>
  <w:num w:numId="827" w16cid:durableId="1797722419">
    <w:abstractNumId w:val="1031"/>
  </w:num>
  <w:num w:numId="828" w16cid:durableId="97455674">
    <w:abstractNumId w:val="822"/>
  </w:num>
  <w:num w:numId="829" w16cid:durableId="210044870">
    <w:abstractNumId w:val="907"/>
  </w:num>
  <w:num w:numId="830" w16cid:durableId="1929918665">
    <w:abstractNumId w:val="137"/>
  </w:num>
  <w:num w:numId="831" w16cid:durableId="853105294">
    <w:abstractNumId w:val="436"/>
  </w:num>
  <w:num w:numId="832" w16cid:durableId="1012952197">
    <w:abstractNumId w:val="126"/>
  </w:num>
  <w:num w:numId="833" w16cid:durableId="1972053624">
    <w:abstractNumId w:val="1084"/>
  </w:num>
  <w:num w:numId="834" w16cid:durableId="176190958">
    <w:abstractNumId w:val="547"/>
  </w:num>
  <w:num w:numId="835" w16cid:durableId="1842768924">
    <w:abstractNumId w:val="858"/>
  </w:num>
  <w:num w:numId="836" w16cid:durableId="1148521892">
    <w:abstractNumId w:val="433"/>
  </w:num>
  <w:num w:numId="837" w16cid:durableId="2019652859">
    <w:abstractNumId w:val="275"/>
  </w:num>
  <w:num w:numId="838" w16cid:durableId="281152539">
    <w:abstractNumId w:val="434"/>
  </w:num>
  <w:num w:numId="839" w16cid:durableId="192304347">
    <w:abstractNumId w:val="402"/>
  </w:num>
  <w:num w:numId="840" w16cid:durableId="745105292">
    <w:abstractNumId w:val="459"/>
  </w:num>
  <w:num w:numId="841" w16cid:durableId="858201442">
    <w:abstractNumId w:val="768"/>
  </w:num>
  <w:num w:numId="842" w16cid:durableId="1985158819">
    <w:abstractNumId w:val="587"/>
  </w:num>
  <w:num w:numId="843" w16cid:durableId="120416339">
    <w:abstractNumId w:val="376"/>
  </w:num>
  <w:num w:numId="844" w16cid:durableId="383677310">
    <w:abstractNumId w:val="390"/>
  </w:num>
  <w:num w:numId="845" w16cid:durableId="78914781">
    <w:abstractNumId w:val="600"/>
  </w:num>
  <w:num w:numId="846" w16cid:durableId="1798252728">
    <w:abstractNumId w:val="782"/>
  </w:num>
  <w:num w:numId="847" w16cid:durableId="1744788709">
    <w:abstractNumId w:val="1086"/>
  </w:num>
  <w:num w:numId="848" w16cid:durableId="1993869466">
    <w:abstractNumId w:val="190"/>
  </w:num>
  <w:num w:numId="849" w16cid:durableId="1001785342">
    <w:abstractNumId w:val="523"/>
  </w:num>
  <w:num w:numId="850" w16cid:durableId="1536456935">
    <w:abstractNumId w:val="211"/>
  </w:num>
  <w:num w:numId="851" w16cid:durableId="212889291">
    <w:abstractNumId w:val="64"/>
  </w:num>
  <w:num w:numId="852" w16cid:durableId="928082426">
    <w:abstractNumId w:val="1025"/>
  </w:num>
  <w:num w:numId="853" w16cid:durableId="1834681671">
    <w:abstractNumId w:val="613"/>
  </w:num>
  <w:num w:numId="854" w16cid:durableId="895167158">
    <w:abstractNumId w:val="451"/>
  </w:num>
  <w:num w:numId="855" w16cid:durableId="1341735296">
    <w:abstractNumId w:val="501"/>
  </w:num>
  <w:num w:numId="856" w16cid:durableId="134371840">
    <w:abstractNumId w:val="215"/>
  </w:num>
  <w:num w:numId="857" w16cid:durableId="1777217017">
    <w:abstractNumId w:val="1095"/>
  </w:num>
  <w:num w:numId="858" w16cid:durableId="1660501064">
    <w:abstractNumId w:val="837"/>
  </w:num>
  <w:num w:numId="859" w16cid:durableId="1701394299">
    <w:abstractNumId w:val="411"/>
  </w:num>
  <w:num w:numId="860" w16cid:durableId="905723943">
    <w:abstractNumId w:val="862"/>
  </w:num>
  <w:num w:numId="861" w16cid:durableId="1212762725">
    <w:abstractNumId w:val="511"/>
  </w:num>
  <w:num w:numId="862" w16cid:durableId="1042948399">
    <w:abstractNumId w:val="49"/>
  </w:num>
  <w:num w:numId="863" w16cid:durableId="867566036">
    <w:abstractNumId w:val="731"/>
  </w:num>
  <w:num w:numId="864" w16cid:durableId="1592204888">
    <w:abstractNumId w:val="316"/>
  </w:num>
  <w:num w:numId="865" w16cid:durableId="1427381791">
    <w:abstractNumId w:val="326"/>
  </w:num>
  <w:num w:numId="866" w16cid:durableId="970407053">
    <w:abstractNumId w:val="966"/>
  </w:num>
  <w:num w:numId="867" w16cid:durableId="705066452">
    <w:abstractNumId w:val="603"/>
  </w:num>
  <w:num w:numId="868" w16cid:durableId="357463008">
    <w:abstractNumId w:val="167"/>
  </w:num>
  <w:num w:numId="869" w16cid:durableId="378211386">
    <w:abstractNumId w:val="992"/>
  </w:num>
  <w:num w:numId="870" w16cid:durableId="1097949409">
    <w:abstractNumId w:val="959"/>
  </w:num>
  <w:num w:numId="871" w16cid:durableId="1969698896">
    <w:abstractNumId w:val="819"/>
  </w:num>
  <w:num w:numId="872" w16cid:durableId="101655381">
    <w:abstractNumId w:val="520"/>
  </w:num>
  <w:num w:numId="873" w16cid:durableId="742070030">
    <w:abstractNumId w:val="562"/>
  </w:num>
  <w:num w:numId="874" w16cid:durableId="798769690">
    <w:abstractNumId w:val="1080"/>
  </w:num>
  <w:num w:numId="875" w16cid:durableId="295184752">
    <w:abstractNumId w:val="764"/>
  </w:num>
  <w:num w:numId="876" w16cid:durableId="1783498820">
    <w:abstractNumId w:val="673"/>
  </w:num>
  <w:num w:numId="877" w16cid:durableId="1181049905">
    <w:abstractNumId w:val="1056"/>
  </w:num>
  <w:num w:numId="878" w16cid:durableId="2072533955">
    <w:abstractNumId w:val="393"/>
  </w:num>
  <w:num w:numId="879" w16cid:durableId="262425230">
    <w:abstractNumId w:val="981"/>
  </w:num>
  <w:num w:numId="880" w16cid:durableId="1646474073">
    <w:abstractNumId w:val="691"/>
  </w:num>
  <w:num w:numId="881" w16cid:durableId="377780290">
    <w:abstractNumId w:val="419"/>
  </w:num>
  <w:num w:numId="882" w16cid:durableId="1505240301">
    <w:abstractNumId w:val="368"/>
  </w:num>
  <w:num w:numId="883" w16cid:durableId="1124539496">
    <w:abstractNumId w:val="236"/>
  </w:num>
  <w:num w:numId="884" w16cid:durableId="1863473656">
    <w:abstractNumId w:val="1017"/>
  </w:num>
  <w:num w:numId="885" w16cid:durableId="1393697014">
    <w:abstractNumId w:val="852"/>
  </w:num>
  <w:num w:numId="886" w16cid:durableId="690762007">
    <w:abstractNumId w:val="208"/>
  </w:num>
  <w:num w:numId="887" w16cid:durableId="136185753">
    <w:abstractNumId w:val="683"/>
  </w:num>
  <w:num w:numId="888" w16cid:durableId="980307345">
    <w:abstractNumId w:val="942"/>
  </w:num>
  <w:num w:numId="889" w16cid:durableId="63115461">
    <w:abstractNumId w:val="372"/>
  </w:num>
  <w:num w:numId="890" w16cid:durableId="269746475">
    <w:abstractNumId w:val="486"/>
  </w:num>
  <w:num w:numId="891" w16cid:durableId="216406027">
    <w:abstractNumId w:val="720"/>
  </w:num>
  <w:num w:numId="892" w16cid:durableId="509369724">
    <w:abstractNumId w:val="61"/>
  </w:num>
  <w:num w:numId="893" w16cid:durableId="761142914">
    <w:abstractNumId w:val="844"/>
  </w:num>
  <w:num w:numId="894" w16cid:durableId="399905596">
    <w:abstractNumId w:val="450"/>
  </w:num>
  <w:num w:numId="895" w16cid:durableId="448596335">
    <w:abstractNumId w:val="696"/>
  </w:num>
  <w:num w:numId="896" w16cid:durableId="190385232">
    <w:abstractNumId w:val="848"/>
  </w:num>
  <w:num w:numId="897" w16cid:durableId="279999649">
    <w:abstractNumId w:val="760"/>
  </w:num>
  <w:num w:numId="898" w16cid:durableId="635376238">
    <w:abstractNumId w:val="360"/>
  </w:num>
  <w:num w:numId="899" w16cid:durableId="770200459">
    <w:abstractNumId w:val="1077"/>
  </w:num>
  <w:num w:numId="900" w16cid:durableId="1345479220">
    <w:abstractNumId w:val="608"/>
  </w:num>
  <w:num w:numId="901" w16cid:durableId="761604805">
    <w:abstractNumId w:val="76"/>
  </w:num>
  <w:num w:numId="902" w16cid:durableId="250508805">
    <w:abstractNumId w:val="649"/>
  </w:num>
  <w:num w:numId="903" w16cid:durableId="1986467849">
    <w:abstractNumId w:val="272"/>
  </w:num>
  <w:num w:numId="904" w16cid:durableId="1061558978">
    <w:abstractNumId w:val="109"/>
  </w:num>
  <w:num w:numId="905" w16cid:durableId="964195073">
    <w:abstractNumId w:val="89"/>
  </w:num>
  <w:num w:numId="906" w16cid:durableId="950162522">
    <w:abstractNumId w:val="936"/>
  </w:num>
  <w:num w:numId="907" w16cid:durableId="1261522727">
    <w:abstractNumId w:val="637"/>
  </w:num>
  <w:num w:numId="908" w16cid:durableId="1272127051">
    <w:abstractNumId w:val="546"/>
  </w:num>
  <w:num w:numId="909" w16cid:durableId="1778594406">
    <w:abstractNumId w:val="482"/>
  </w:num>
  <w:num w:numId="910" w16cid:durableId="611788277">
    <w:abstractNumId w:val="952"/>
  </w:num>
  <w:num w:numId="911" w16cid:durableId="1366637829">
    <w:abstractNumId w:val="930"/>
  </w:num>
  <w:num w:numId="912" w16cid:durableId="381904224">
    <w:abstractNumId w:val="321"/>
  </w:num>
  <w:num w:numId="913" w16cid:durableId="1734427000">
    <w:abstractNumId w:val="545"/>
  </w:num>
  <w:num w:numId="914" w16cid:durableId="1764720047">
    <w:abstractNumId w:val="880"/>
  </w:num>
  <w:num w:numId="915" w16cid:durableId="2141603833">
    <w:abstractNumId w:val="738"/>
  </w:num>
  <w:num w:numId="916" w16cid:durableId="1296182080">
    <w:abstractNumId w:val="573"/>
  </w:num>
  <w:num w:numId="917" w16cid:durableId="2079280740">
    <w:abstractNumId w:val="529"/>
  </w:num>
  <w:num w:numId="918" w16cid:durableId="673609739">
    <w:abstractNumId w:val="990"/>
  </w:num>
  <w:num w:numId="919" w16cid:durableId="588582981">
    <w:abstractNumId w:val="704"/>
  </w:num>
  <w:num w:numId="920" w16cid:durableId="1731883693">
    <w:abstractNumId w:val="1016"/>
  </w:num>
  <w:num w:numId="921" w16cid:durableId="633995653">
    <w:abstractNumId w:val="5"/>
  </w:num>
  <w:num w:numId="922" w16cid:durableId="2009021331">
    <w:abstractNumId w:val="387"/>
  </w:num>
  <w:num w:numId="923" w16cid:durableId="1019432562">
    <w:abstractNumId w:val="253"/>
  </w:num>
  <w:num w:numId="924" w16cid:durableId="1014654182">
    <w:abstractNumId w:val="1036"/>
  </w:num>
  <w:num w:numId="925" w16cid:durableId="614753407">
    <w:abstractNumId w:val="800"/>
  </w:num>
  <w:num w:numId="926" w16cid:durableId="532691011">
    <w:abstractNumId w:val="1066"/>
  </w:num>
  <w:num w:numId="927" w16cid:durableId="732892220">
    <w:abstractNumId w:val="1061"/>
  </w:num>
  <w:num w:numId="928" w16cid:durableId="286006279">
    <w:abstractNumId w:val="336"/>
  </w:num>
  <w:num w:numId="929" w16cid:durableId="2084524094">
    <w:abstractNumId w:val="1057"/>
  </w:num>
  <w:num w:numId="930" w16cid:durableId="562830597">
    <w:abstractNumId w:val="793"/>
  </w:num>
  <w:num w:numId="931" w16cid:durableId="2080053304">
    <w:abstractNumId w:val="878"/>
  </w:num>
  <w:num w:numId="932" w16cid:durableId="1308972745">
    <w:abstractNumId w:val="744"/>
  </w:num>
  <w:num w:numId="933" w16cid:durableId="794910244">
    <w:abstractNumId w:val="463"/>
  </w:num>
  <w:num w:numId="934" w16cid:durableId="1120496551">
    <w:abstractNumId w:val="965"/>
  </w:num>
  <w:num w:numId="935" w16cid:durableId="791020733">
    <w:abstractNumId w:val="538"/>
  </w:num>
  <w:num w:numId="936" w16cid:durableId="1976133047">
    <w:abstractNumId w:val="541"/>
  </w:num>
  <w:num w:numId="937" w16cid:durableId="2029090788">
    <w:abstractNumId w:val="332"/>
  </w:num>
  <w:num w:numId="938" w16cid:durableId="921067632">
    <w:abstractNumId w:val="509"/>
  </w:num>
  <w:num w:numId="939" w16cid:durableId="64882334">
    <w:abstractNumId w:val="940"/>
  </w:num>
  <w:num w:numId="940" w16cid:durableId="69237247">
    <w:abstractNumId w:val="380"/>
  </w:num>
  <w:num w:numId="941" w16cid:durableId="2066947422">
    <w:abstractNumId w:val="977"/>
  </w:num>
  <w:num w:numId="942" w16cid:durableId="1348558884">
    <w:abstractNumId w:val="781"/>
  </w:num>
  <w:num w:numId="943" w16cid:durableId="391004790">
    <w:abstractNumId w:val="713"/>
  </w:num>
  <w:num w:numId="944" w16cid:durableId="2050571628">
    <w:abstractNumId w:val="590"/>
  </w:num>
  <w:num w:numId="945" w16cid:durableId="553614458">
    <w:abstractNumId w:val="634"/>
  </w:num>
  <w:num w:numId="946" w16cid:durableId="705788029">
    <w:abstractNumId w:val="36"/>
  </w:num>
  <w:num w:numId="947" w16cid:durableId="909658700">
    <w:abstractNumId w:val="270"/>
  </w:num>
  <w:num w:numId="948" w16cid:durableId="75057996">
    <w:abstractNumId w:val="697"/>
  </w:num>
  <w:num w:numId="949" w16cid:durableId="1761638456">
    <w:abstractNumId w:val="729"/>
  </w:num>
  <w:num w:numId="950" w16cid:durableId="1385255947">
    <w:abstractNumId w:val="833"/>
  </w:num>
  <w:num w:numId="951" w16cid:durableId="1806777970">
    <w:abstractNumId w:val="34"/>
  </w:num>
  <w:num w:numId="952" w16cid:durableId="1668316660">
    <w:abstractNumId w:val="10"/>
  </w:num>
  <w:num w:numId="953" w16cid:durableId="1566184789">
    <w:abstractNumId w:val="688"/>
  </w:num>
  <w:num w:numId="954" w16cid:durableId="530268065">
    <w:abstractNumId w:val="512"/>
  </w:num>
  <w:num w:numId="955" w16cid:durableId="1085997891">
    <w:abstractNumId w:val="201"/>
  </w:num>
  <w:num w:numId="956" w16cid:durableId="1211772047">
    <w:abstractNumId w:val="648"/>
  </w:num>
  <w:num w:numId="957" w16cid:durableId="684209438">
    <w:abstractNumId w:val="381"/>
  </w:num>
  <w:num w:numId="958" w16cid:durableId="248775100">
    <w:abstractNumId w:val="917"/>
  </w:num>
  <w:num w:numId="959" w16cid:durableId="1185169160">
    <w:abstractNumId w:val="25"/>
  </w:num>
  <w:num w:numId="960" w16cid:durableId="1498421771">
    <w:abstractNumId w:val="461"/>
  </w:num>
  <w:num w:numId="961" w16cid:durableId="990790632">
    <w:abstractNumId w:val="225"/>
  </w:num>
  <w:num w:numId="962" w16cid:durableId="1859466214">
    <w:abstractNumId w:val="210"/>
  </w:num>
  <w:num w:numId="963" w16cid:durableId="877471459">
    <w:abstractNumId w:val="131"/>
  </w:num>
  <w:num w:numId="964" w16cid:durableId="215821335">
    <w:abstractNumId w:val="254"/>
  </w:num>
  <w:num w:numId="965" w16cid:durableId="947199981">
    <w:abstractNumId w:val="766"/>
  </w:num>
  <w:num w:numId="966" w16cid:durableId="54474332">
    <w:abstractNumId w:val="542"/>
  </w:num>
  <w:num w:numId="967" w16cid:durableId="447357851">
    <w:abstractNumId w:val="148"/>
  </w:num>
  <w:num w:numId="968" w16cid:durableId="412119542">
    <w:abstractNumId w:val="460"/>
  </w:num>
  <w:num w:numId="969" w16cid:durableId="735476757">
    <w:abstractNumId w:val="1011"/>
  </w:num>
  <w:num w:numId="970" w16cid:durableId="362874326">
    <w:abstractNumId w:val="627"/>
  </w:num>
  <w:num w:numId="971" w16cid:durableId="553662203">
    <w:abstractNumId w:val="513"/>
  </w:num>
  <w:num w:numId="972" w16cid:durableId="1736659949">
    <w:abstractNumId w:val="927"/>
  </w:num>
  <w:num w:numId="973" w16cid:durableId="1767723803">
    <w:abstractNumId w:val="741"/>
  </w:num>
  <w:num w:numId="974" w16cid:durableId="2144885242">
    <w:abstractNumId w:val="656"/>
  </w:num>
  <w:num w:numId="975" w16cid:durableId="149030773">
    <w:abstractNumId w:val="618"/>
  </w:num>
  <w:num w:numId="976" w16cid:durableId="876435414">
    <w:abstractNumId w:val="680"/>
  </w:num>
  <w:num w:numId="977" w16cid:durableId="1958641481">
    <w:abstractNumId w:val="871"/>
  </w:num>
  <w:num w:numId="978" w16cid:durableId="1669938861">
    <w:abstractNumId w:val="806"/>
  </w:num>
  <w:num w:numId="979" w16cid:durableId="673649858">
    <w:abstractNumId w:val="338"/>
  </w:num>
  <w:num w:numId="980" w16cid:durableId="191115007">
    <w:abstractNumId w:val="1070"/>
  </w:num>
  <w:num w:numId="981" w16cid:durableId="814493251">
    <w:abstractNumId w:val="278"/>
  </w:num>
  <w:num w:numId="982" w16cid:durableId="36664984">
    <w:abstractNumId w:val="139"/>
  </w:num>
  <w:num w:numId="983" w16cid:durableId="2119064099">
    <w:abstractNumId w:val="106"/>
  </w:num>
  <w:num w:numId="984" w16cid:durableId="1177621153">
    <w:abstractNumId w:val="1078"/>
  </w:num>
  <w:num w:numId="985" w16cid:durableId="1431388864">
    <w:abstractNumId w:val="351"/>
  </w:num>
  <w:num w:numId="986" w16cid:durableId="167914339">
    <w:abstractNumId w:val="863"/>
  </w:num>
  <w:num w:numId="987" w16cid:durableId="717436255">
    <w:abstractNumId w:val="305"/>
  </w:num>
  <w:num w:numId="988" w16cid:durableId="1252857709">
    <w:abstractNumId w:val="855"/>
  </w:num>
  <w:num w:numId="989" w16cid:durableId="1156261962">
    <w:abstractNumId w:val="920"/>
  </w:num>
  <w:num w:numId="990" w16cid:durableId="1287932780">
    <w:abstractNumId w:val="1034"/>
  </w:num>
  <w:num w:numId="991" w16cid:durableId="685013050">
    <w:abstractNumId w:val="723"/>
  </w:num>
  <w:num w:numId="992" w16cid:durableId="721901825">
    <w:abstractNumId w:val="672"/>
  </w:num>
  <w:num w:numId="993" w16cid:durableId="1433432393">
    <w:abstractNumId w:val="469"/>
  </w:num>
  <w:num w:numId="994" w16cid:durableId="1071930470">
    <w:abstractNumId w:val="565"/>
  </w:num>
  <w:num w:numId="995" w16cid:durableId="1859392155">
    <w:abstractNumId w:val="406"/>
  </w:num>
  <w:num w:numId="996" w16cid:durableId="135147902">
    <w:abstractNumId w:val="999"/>
  </w:num>
  <w:num w:numId="997" w16cid:durableId="1870990666">
    <w:abstractNumId w:val="1060"/>
  </w:num>
  <w:num w:numId="998" w16cid:durableId="266012449">
    <w:abstractNumId w:val="226"/>
  </w:num>
  <w:num w:numId="999" w16cid:durableId="1713311446">
    <w:abstractNumId w:val="1028"/>
  </w:num>
  <w:num w:numId="1000" w16cid:durableId="1695689935">
    <w:abstractNumId w:val="216"/>
  </w:num>
  <w:num w:numId="1001" w16cid:durableId="1229733018">
    <w:abstractNumId w:val="72"/>
  </w:num>
  <w:num w:numId="1002" w16cid:durableId="1789465341">
    <w:abstractNumId w:val="363"/>
  </w:num>
  <w:num w:numId="1003" w16cid:durableId="876770458">
    <w:abstractNumId w:val="982"/>
  </w:num>
  <w:num w:numId="1004" w16cid:durableId="2128503924">
    <w:abstractNumId w:val="632"/>
  </w:num>
  <w:num w:numId="1005" w16cid:durableId="2012758889">
    <w:abstractNumId w:val="820"/>
  </w:num>
  <w:num w:numId="1006" w16cid:durableId="1502815095">
    <w:abstractNumId w:val="426"/>
  </w:num>
  <w:num w:numId="1007" w16cid:durableId="951666105">
    <w:abstractNumId w:val="99"/>
  </w:num>
  <w:num w:numId="1008" w16cid:durableId="2115855362">
    <w:abstractNumId w:val="29"/>
  </w:num>
  <w:num w:numId="1009" w16cid:durableId="2094278067">
    <w:abstractNumId w:val="698"/>
  </w:num>
  <w:num w:numId="1010" w16cid:durableId="104035092">
    <w:abstractNumId w:val="1074"/>
  </w:num>
  <w:num w:numId="1011" w16cid:durableId="143088567">
    <w:abstractNumId w:val="596"/>
  </w:num>
  <w:num w:numId="1012" w16cid:durableId="1014697139">
    <w:abstractNumId w:val="51"/>
  </w:num>
  <w:num w:numId="1013" w16cid:durableId="1545554893">
    <w:abstractNumId w:val="212"/>
  </w:num>
  <w:num w:numId="1014" w16cid:durableId="921333643">
    <w:abstractNumId w:val="949"/>
  </w:num>
  <w:num w:numId="1015" w16cid:durableId="2036034684">
    <w:abstractNumId w:val="1064"/>
  </w:num>
  <w:num w:numId="1016" w16cid:durableId="449128808">
    <w:abstractNumId w:val="962"/>
  </w:num>
  <w:num w:numId="1017" w16cid:durableId="620962936">
    <w:abstractNumId w:val="68"/>
  </w:num>
  <w:num w:numId="1018" w16cid:durableId="1256398909">
    <w:abstractNumId w:val="605"/>
  </w:num>
  <w:num w:numId="1019" w16cid:durableId="2073694981">
    <w:abstractNumId w:val="615"/>
  </w:num>
  <w:num w:numId="1020" w16cid:durableId="1309898290">
    <w:abstractNumId w:val="258"/>
  </w:num>
  <w:num w:numId="1021" w16cid:durableId="584267349">
    <w:abstractNumId w:val="490"/>
  </w:num>
  <w:num w:numId="1022" w16cid:durableId="502547108">
    <w:abstractNumId w:val="474"/>
  </w:num>
  <w:num w:numId="1023" w16cid:durableId="1043410214">
    <w:abstractNumId w:val="362"/>
  </w:num>
  <w:num w:numId="1024" w16cid:durableId="1047487793">
    <w:abstractNumId w:val="188"/>
  </w:num>
  <w:num w:numId="1025" w16cid:durableId="1730109648">
    <w:abstractNumId w:val="50"/>
  </w:num>
  <w:num w:numId="1026" w16cid:durableId="1430001638">
    <w:abstractNumId w:val="812"/>
  </w:num>
  <w:num w:numId="1027" w16cid:durableId="97917001">
    <w:abstractNumId w:val="196"/>
  </w:num>
  <w:num w:numId="1028" w16cid:durableId="1743020522">
    <w:abstractNumId w:val="358"/>
  </w:num>
  <w:num w:numId="1029" w16cid:durableId="726611376">
    <w:abstractNumId w:val="877"/>
  </w:num>
  <w:num w:numId="1030" w16cid:durableId="1293056435">
    <w:abstractNumId w:val="444"/>
  </w:num>
  <w:num w:numId="1031" w16cid:durableId="583538407">
    <w:abstractNumId w:val="352"/>
  </w:num>
  <w:num w:numId="1032" w16cid:durableId="1631862027">
    <w:abstractNumId w:val="1051"/>
  </w:num>
  <w:num w:numId="1033" w16cid:durableId="151682606">
    <w:abstractNumId w:val="11"/>
  </w:num>
  <w:num w:numId="1034" w16cid:durableId="32582419">
    <w:abstractNumId w:val="176"/>
  </w:num>
  <w:num w:numId="1035" w16cid:durableId="1018430574">
    <w:abstractNumId w:val="21"/>
  </w:num>
  <w:num w:numId="1036" w16cid:durableId="358898661">
    <w:abstractNumId w:val="968"/>
  </w:num>
  <w:num w:numId="1037" w16cid:durableId="914633650">
    <w:abstractNumId w:val="385"/>
  </w:num>
  <w:num w:numId="1038" w16cid:durableId="28536735">
    <w:abstractNumId w:val="811"/>
  </w:num>
  <w:num w:numId="1039" w16cid:durableId="1926453082">
    <w:abstractNumId w:val="187"/>
  </w:num>
  <w:num w:numId="1040" w16cid:durableId="1537162659">
    <w:abstractNumId w:val="635"/>
  </w:num>
  <w:num w:numId="1041" w16cid:durableId="1744373257">
    <w:abstractNumId w:val="868"/>
  </w:num>
  <w:num w:numId="1042" w16cid:durableId="678852938">
    <w:abstractNumId w:val="595"/>
  </w:num>
  <w:num w:numId="1043" w16cid:durableId="1667900152">
    <w:abstractNumId w:val="369"/>
  </w:num>
  <w:num w:numId="1044" w16cid:durableId="966279763">
    <w:abstractNumId w:val="445"/>
  </w:num>
  <w:num w:numId="1045" w16cid:durableId="625552507">
    <w:abstractNumId w:val="437"/>
  </w:num>
  <w:num w:numId="1046" w16cid:durableId="406919225">
    <w:abstractNumId w:val="249"/>
  </w:num>
  <w:num w:numId="1047" w16cid:durableId="2026008475">
    <w:abstractNumId w:val="1082"/>
  </w:num>
  <w:num w:numId="1048" w16cid:durableId="1812941833">
    <w:abstractNumId w:val="1005"/>
  </w:num>
  <w:num w:numId="1049" w16cid:durableId="743378406">
    <w:abstractNumId w:val="93"/>
  </w:num>
  <w:num w:numId="1050" w16cid:durableId="1371414175">
    <w:abstractNumId w:val="333"/>
  </w:num>
  <w:num w:numId="1051" w16cid:durableId="1580477940">
    <w:abstractNumId w:val="983"/>
  </w:num>
  <w:num w:numId="1052" w16cid:durableId="747918888">
    <w:abstractNumId w:val="997"/>
  </w:num>
  <w:num w:numId="1053" w16cid:durableId="1916280072">
    <w:abstractNumId w:val="2"/>
  </w:num>
  <w:num w:numId="1054" w16cid:durableId="1766223032">
    <w:abstractNumId w:val="481"/>
  </w:num>
  <w:num w:numId="1055" w16cid:durableId="1485973781">
    <w:abstractNumId w:val="874"/>
  </w:num>
  <w:num w:numId="1056" w16cid:durableId="1057314657">
    <w:abstractNumId w:val="650"/>
  </w:num>
  <w:num w:numId="1057" w16cid:durableId="2012641767">
    <w:abstractNumId w:val="1044"/>
  </w:num>
  <w:num w:numId="1058" w16cid:durableId="1785803704">
    <w:abstractNumId w:val="953"/>
  </w:num>
  <w:num w:numId="1059" w16cid:durableId="1657805374">
    <w:abstractNumId w:val="413"/>
  </w:num>
  <w:num w:numId="1060" w16cid:durableId="1836073124">
    <w:abstractNumId w:val="98"/>
  </w:num>
  <w:num w:numId="1061" w16cid:durableId="54202759">
    <w:abstractNumId w:val="404"/>
  </w:num>
  <w:num w:numId="1062" w16cid:durableId="278224414">
    <w:abstractNumId w:val="1059"/>
  </w:num>
  <w:num w:numId="1063" w16cid:durableId="1844397206">
    <w:abstractNumId w:val="260"/>
  </w:num>
  <w:num w:numId="1064" w16cid:durableId="1848060843">
    <w:abstractNumId w:val="784"/>
  </w:num>
  <w:num w:numId="1065" w16cid:durableId="2056655520">
    <w:abstractNumId w:val="299"/>
  </w:num>
  <w:num w:numId="1066" w16cid:durableId="758211347">
    <w:abstractNumId w:val="594"/>
  </w:num>
  <w:num w:numId="1067" w16cid:durableId="924918256">
    <w:abstractNumId w:val="5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8" w16cid:durableId="685790455">
    <w:abstractNumId w:val="653"/>
  </w:num>
  <w:num w:numId="1069" w16cid:durableId="1249382914">
    <w:abstractNumId w:val="692"/>
  </w:num>
  <w:num w:numId="1070" w16cid:durableId="314377677">
    <w:abstractNumId w:val="693"/>
  </w:num>
  <w:num w:numId="1071" w16cid:durableId="793183539">
    <w:abstractNumId w:val="753"/>
  </w:num>
  <w:num w:numId="1072" w16cid:durableId="688214577">
    <w:abstractNumId w:val="896"/>
  </w:num>
  <w:num w:numId="1073" w16cid:durableId="1655185689">
    <w:abstractNumId w:val="958"/>
  </w:num>
  <w:num w:numId="1074" w16cid:durableId="19085895">
    <w:abstractNumId w:val="685"/>
  </w:num>
  <w:num w:numId="1075" w16cid:durableId="2049521340">
    <w:abstractNumId w:val="388"/>
  </w:num>
  <w:num w:numId="1076" w16cid:durableId="292907925">
    <w:abstractNumId w:val="971"/>
  </w:num>
  <w:num w:numId="1077" w16cid:durableId="102266693">
    <w:abstractNumId w:val="1009"/>
  </w:num>
  <w:num w:numId="1078" w16cid:durableId="1721440509">
    <w:abstractNumId w:val="453"/>
  </w:num>
  <w:num w:numId="1079" w16cid:durableId="1410080899">
    <w:abstractNumId w:val="223"/>
  </w:num>
  <w:num w:numId="1080" w16cid:durableId="189540151">
    <w:abstractNumId w:val="579"/>
  </w:num>
  <w:num w:numId="1081" w16cid:durableId="601913398">
    <w:abstractNumId w:val="8"/>
  </w:num>
  <w:num w:numId="1082" w16cid:durableId="63377098">
    <w:abstractNumId w:val="485"/>
  </w:num>
  <w:num w:numId="1083" w16cid:durableId="461385947">
    <w:abstractNumId w:val="458"/>
  </w:num>
  <w:num w:numId="1084" w16cid:durableId="668630827">
    <w:abstractNumId w:val="7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5" w16cid:durableId="1632327758">
    <w:abstractNumId w:val="7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6" w16cid:durableId="1148672610">
    <w:abstractNumId w:val="7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7" w16cid:durableId="653411368">
    <w:abstractNumId w:val="7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8" w16cid:durableId="1551065818">
    <w:abstractNumId w:val="7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9" w16cid:durableId="75904859">
    <w:abstractNumId w:val="7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0" w16cid:durableId="933172576">
    <w:abstractNumId w:val="485"/>
  </w:num>
  <w:num w:numId="1091" w16cid:durableId="1557087308">
    <w:abstractNumId w:val="4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2" w16cid:durableId="449010146">
    <w:abstractNumId w:val="485"/>
  </w:num>
  <w:num w:numId="1093" w16cid:durableId="2083061799">
    <w:abstractNumId w:val="4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4" w16cid:durableId="1894923435">
    <w:abstractNumId w:val="485"/>
  </w:num>
  <w:num w:numId="1095" w16cid:durableId="85150649">
    <w:abstractNumId w:val="4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6" w16cid:durableId="826284937">
    <w:abstractNumId w:val="485"/>
  </w:num>
  <w:num w:numId="1097" w16cid:durableId="1474516598">
    <w:abstractNumId w:val="662"/>
  </w:num>
  <w:num w:numId="1098" w16cid:durableId="1461727373">
    <w:abstractNumId w:val="566"/>
  </w:num>
  <w:num w:numId="1099" w16cid:durableId="1434010132">
    <w:abstractNumId w:val="1035"/>
  </w:num>
  <w:num w:numId="1100" w16cid:durableId="1175613058">
    <w:abstractNumId w:val="536"/>
  </w:num>
  <w:num w:numId="1101" w16cid:durableId="1037437912">
    <w:abstractNumId w:val="775"/>
  </w:num>
  <w:num w:numId="1102" w16cid:durableId="504394595">
    <w:abstractNumId w:val="281"/>
  </w:num>
  <w:num w:numId="1103" w16cid:durableId="1669164717">
    <w:abstractNumId w:val="967"/>
  </w:num>
  <w:num w:numId="1104" w16cid:durableId="538512091">
    <w:abstractNumId w:val="551"/>
  </w:num>
  <w:num w:numId="1105" w16cid:durableId="822356707">
    <w:abstractNumId w:val="1092"/>
  </w:num>
  <w:num w:numId="1106" w16cid:durableId="9306175">
    <w:abstractNumId w:val="464"/>
  </w:num>
  <w:num w:numId="1107" w16cid:durableId="777481887">
    <w:abstractNumId w:val="217"/>
  </w:num>
  <w:num w:numId="1108" w16cid:durableId="215554052">
    <w:abstractNumId w:val="1091"/>
  </w:num>
  <w:num w:numId="1109" w16cid:durableId="187333768">
    <w:abstractNumId w:val="45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0" w16cid:durableId="1303075014">
    <w:abstractNumId w:val="175"/>
  </w:num>
  <w:num w:numId="1111" w16cid:durableId="1835099691">
    <w:abstractNumId w:val="740"/>
  </w:num>
  <w:num w:numId="1112" w16cid:durableId="1443767052">
    <w:abstractNumId w:val="517"/>
  </w:num>
  <w:num w:numId="1113" w16cid:durableId="1045326078">
    <w:abstractNumId w:val="567"/>
  </w:num>
  <w:num w:numId="1114" w16cid:durableId="446315004">
    <w:abstractNumId w:val="987"/>
  </w:num>
  <w:num w:numId="1115" w16cid:durableId="879629726">
    <w:abstractNumId w:val="24"/>
  </w:num>
  <w:num w:numId="1116" w16cid:durableId="541021589">
    <w:abstractNumId w:val="747"/>
  </w:num>
  <w:num w:numId="1117" w16cid:durableId="2033216307">
    <w:abstractNumId w:val="432"/>
  </w:num>
  <w:numIdMacAtCleanup w:val="1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172"/>
    <w:rsid w:val="00006F6B"/>
    <w:rsid w:val="000111F3"/>
    <w:rsid w:val="00031541"/>
    <w:rsid w:val="000436E3"/>
    <w:rsid w:val="0004517C"/>
    <w:rsid w:val="00050BB6"/>
    <w:rsid w:val="000712E5"/>
    <w:rsid w:val="00072FEA"/>
    <w:rsid w:val="00073058"/>
    <w:rsid w:val="00073B4D"/>
    <w:rsid w:val="000839ED"/>
    <w:rsid w:val="00084779"/>
    <w:rsid w:val="0008793C"/>
    <w:rsid w:val="00091CCC"/>
    <w:rsid w:val="000A253C"/>
    <w:rsid w:val="000A255D"/>
    <w:rsid w:val="000B3791"/>
    <w:rsid w:val="000D0C07"/>
    <w:rsid w:val="000D0CF0"/>
    <w:rsid w:val="000E4172"/>
    <w:rsid w:val="000E74C7"/>
    <w:rsid w:val="0011057E"/>
    <w:rsid w:val="00117067"/>
    <w:rsid w:val="00141EEE"/>
    <w:rsid w:val="001461DB"/>
    <w:rsid w:val="00147E62"/>
    <w:rsid w:val="0015191D"/>
    <w:rsid w:val="001632AB"/>
    <w:rsid w:val="001661F0"/>
    <w:rsid w:val="001768C0"/>
    <w:rsid w:val="00180044"/>
    <w:rsid w:val="00181E0E"/>
    <w:rsid w:val="00183807"/>
    <w:rsid w:val="001868CB"/>
    <w:rsid w:val="00187691"/>
    <w:rsid w:val="001A01DA"/>
    <w:rsid w:val="001A5839"/>
    <w:rsid w:val="001B5FA9"/>
    <w:rsid w:val="001C4964"/>
    <w:rsid w:val="001F3887"/>
    <w:rsid w:val="0020316E"/>
    <w:rsid w:val="00210406"/>
    <w:rsid w:val="002118CF"/>
    <w:rsid w:val="00224C34"/>
    <w:rsid w:val="0023137C"/>
    <w:rsid w:val="002624F7"/>
    <w:rsid w:val="0027233E"/>
    <w:rsid w:val="00285B65"/>
    <w:rsid w:val="00295DF7"/>
    <w:rsid w:val="002B521B"/>
    <w:rsid w:val="002C74F9"/>
    <w:rsid w:val="002F05B7"/>
    <w:rsid w:val="002F5E26"/>
    <w:rsid w:val="00313649"/>
    <w:rsid w:val="003303F9"/>
    <w:rsid w:val="0033595D"/>
    <w:rsid w:val="00341103"/>
    <w:rsid w:val="003579FB"/>
    <w:rsid w:val="003660C1"/>
    <w:rsid w:val="003850A7"/>
    <w:rsid w:val="00403EA1"/>
    <w:rsid w:val="00406D08"/>
    <w:rsid w:val="00422C67"/>
    <w:rsid w:val="00434C59"/>
    <w:rsid w:val="00451CB3"/>
    <w:rsid w:val="0045482D"/>
    <w:rsid w:val="00476D30"/>
    <w:rsid w:val="00480812"/>
    <w:rsid w:val="00480CA3"/>
    <w:rsid w:val="0048743A"/>
    <w:rsid w:val="004A45B6"/>
    <w:rsid w:val="004A6886"/>
    <w:rsid w:val="004C23FB"/>
    <w:rsid w:val="004C5558"/>
    <w:rsid w:val="004C5683"/>
    <w:rsid w:val="004C5F28"/>
    <w:rsid w:val="004D1F30"/>
    <w:rsid w:val="004E0924"/>
    <w:rsid w:val="004F3B4F"/>
    <w:rsid w:val="004F3D53"/>
    <w:rsid w:val="00506644"/>
    <w:rsid w:val="005156D2"/>
    <w:rsid w:val="0055072F"/>
    <w:rsid w:val="00553FD1"/>
    <w:rsid w:val="00556706"/>
    <w:rsid w:val="005617FB"/>
    <w:rsid w:val="00567504"/>
    <w:rsid w:val="0057717E"/>
    <w:rsid w:val="0057772A"/>
    <w:rsid w:val="00585A86"/>
    <w:rsid w:val="00594DF6"/>
    <w:rsid w:val="005961EC"/>
    <w:rsid w:val="005A382A"/>
    <w:rsid w:val="005A6E56"/>
    <w:rsid w:val="005C3A14"/>
    <w:rsid w:val="005D1B80"/>
    <w:rsid w:val="005D384E"/>
    <w:rsid w:val="005D51D1"/>
    <w:rsid w:val="005D5B70"/>
    <w:rsid w:val="005E2C93"/>
    <w:rsid w:val="005F164F"/>
    <w:rsid w:val="00611237"/>
    <w:rsid w:val="00620DB0"/>
    <w:rsid w:val="00630DA8"/>
    <w:rsid w:val="006447C0"/>
    <w:rsid w:val="00644CFC"/>
    <w:rsid w:val="00652829"/>
    <w:rsid w:val="00653A9D"/>
    <w:rsid w:val="00655F3B"/>
    <w:rsid w:val="00662B6A"/>
    <w:rsid w:val="00670204"/>
    <w:rsid w:val="00675268"/>
    <w:rsid w:val="00681428"/>
    <w:rsid w:val="00685B1E"/>
    <w:rsid w:val="0069381C"/>
    <w:rsid w:val="006B23B7"/>
    <w:rsid w:val="006B5866"/>
    <w:rsid w:val="006F13C5"/>
    <w:rsid w:val="00713172"/>
    <w:rsid w:val="00720B7F"/>
    <w:rsid w:val="00723A6F"/>
    <w:rsid w:val="0073151A"/>
    <w:rsid w:val="0074203E"/>
    <w:rsid w:val="00746446"/>
    <w:rsid w:val="00755962"/>
    <w:rsid w:val="00773E34"/>
    <w:rsid w:val="00776056"/>
    <w:rsid w:val="0078099A"/>
    <w:rsid w:val="00782520"/>
    <w:rsid w:val="00792689"/>
    <w:rsid w:val="00792EED"/>
    <w:rsid w:val="007A580E"/>
    <w:rsid w:val="007A6B14"/>
    <w:rsid w:val="007A7315"/>
    <w:rsid w:val="007B0547"/>
    <w:rsid w:val="007B26D3"/>
    <w:rsid w:val="007B58F2"/>
    <w:rsid w:val="007C18E1"/>
    <w:rsid w:val="007D1198"/>
    <w:rsid w:val="007D164D"/>
    <w:rsid w:val="007D6B2E"/>
    <w:rsid w:val="007F6035"/>
    <w:rsid w:val="007F6336"/>
    <w:rsid w:val="007F6C08"/>
    <w:rsid w:val="007F75AF"/>
    <w:rsid w:val="00810413"/>
    <w:rsid w:val="00810C85"/>
    <w:rsid w:val="00813D9F"/>
    <w:rsid w:val="00817345"/>
    <w:rsid w:val="00841EB7"/>
    <w:rsid w:val="00844840"/>
    <w:rsid w:val="008508F7"/>
    <w:rsid w:val="00853F71"/>
    <w:rsid w:val="008652D4"/>
    <w:rsid w:val="00867921"/>
    <w:rsid w:val="00887E4C"/>
    <w:rsid w:val="008A26F8"/>
    <w:rsid w:val="008B52D7"/>
    <w:rsid w:val="008B72EE"/>
    <w:rsid w:val="008C5C64"/>
    <w:rsid w:val="008D107F"/>
    <w:rsid w:val="008E3309"/>
    <w:rsid w:val="008E76E7"/>
    <w:rsid w:val="0091148E"/>
    <w:rsid w:val="0093528C"/>
    <w:rsid w:val="00937555"/>
    <w:rsid w:val="00937CC3"/>
    <w:rsid w:val="00943A71"/>
    <w:rsid w:val="00943D09"/>
    <w:rsid w:val="00947FAC"/>
    <w:rsid w:val="00950B48"/>
    <w:rsid w:val="00971BFC"/>
    <w:rsid w:val="00995B46"/>
    <w:rsid w:val="00996ADE"/>
    <w:rsid w:val="009A6DF6"/>
    <w:rsid w:val="009B1C80"/>
    <w:rsid w:val="009B68DC"/>
    <w:rsid w:val="009B718E"/>
    <w:rsid w:val="009B7F0E"/>
    <w:rsid w:val="009C2186"/>
    <w:rsid w:val="009C30EA"/>
    <w:rsid w:val="009D3638"/>
    <w:rsid w:val="009D4894"/>
    <w:rsid w:val="009E3E7E"/>
    <w:rsid w:val="009E7FEE"/>
    <w:rsid w:val="009F19C1"/>
    <w:rsid w:val="009F6E5A"/>
    <w:rsid w:val="009F767A"/>
    <w:rsid w:val="00A07C92"/>
    <w:rsid w:val="00A136B1"/>
    <w:rsid w:val="00A26499"/>
    <w:rsid w:val="00A354BE"/>
    <w:rsid w:val="00A367B7"/>
    <w:rsid w:val="00A37733"/>
    <w:rsid w:val="00A421F2"/>
    <w:rsid w:val="00A47C80"/>
    <w:rsid w:val="00A5336D"/>
    <w:rsid w:val="00A56195"/>
    <w:rsid w:val="00A57A70"/>
    <w:rsid w:val="00A74C68"/>
    <w:rsid w:val="00A85C80"/>
    <w:rsid w:val="00A875D4"/>
    <w:rsid w:val="00A923EA"/>
    <w:rsid w:val="00AA3D4C"/>
    <w:rsid w:val="00AA6AD1"/>
    <w:rsid w:val="00AB34A0"/>
    <w:rsid w:val="00AC2F76"/>
    <w:rsid w:val="00AD63EB"/>
    <w:rsid w:val="00AE07A1"/>
    <w:rsid w:val="00AF599D"/>
    <w:rsid w:val="00B06488"/>
    <w:rsid w:val="00B115CB"/>
    <w:rsid w:val="00B12932"/>
    <w:rsid w:val="00B23A60"/>
    <w:rsid w:val="00B27E7A"/>
    <w:rsid w:val="00B43342"/>
    <w:rsid w:val="00B57B70"/>
    <w:rsid w:val="00B703B5"/>
    <w:rsid w:val="00B72F42"/>
    <w:rsid w:val="00B81F10"/>
    <w:rsid w:val="00B86CC2"/>
    <w:rsid w:val="00B95F24"/>
    <w:rsid w:val="00B9789B"/>
    <w:rsid w:val="00BA0F67"/>
    <w:rsid w:val="00BA26A4"/>
    <w:rsid w:val="00BB2A98"/>
    <w:rsid w:val="00BC090C"/>
    <w:rsid w:val="00BC097E"/>
    <w:rsid w:val="00BE0E7B"/>
    <w:rsid w:val="00BE6D51"/>
    <w:rsid w:val="00BF3377"/>
    <w:rsid w:val="00BF35C5"/>
    <w:rsid w:val="00BF6ECF"/>
    <w:rsid w:val="00C12961"/>
    <w:rsid w:val="00C209BE"/>
    <w:rsid w:val="00C22F8B"/>
    <w:rsid w:val="00C30F7B"/>
    <w:rsid w:val="00C32FEE"/>
    <w:rsid w:val="00C3437F"/>
    <w:rsid w:val="00C61BA9"/>
    <w:rsid w:val="00C6356D"/>
    <w:rsid w:val="00C661D2"/>
    <w:rsid w:val="00C745E2"/>
    <w:rsid w:val="00C74DA4"/>
    <w:rsid w:val="00C818E6"/>
    <w:rsid w:val="00CB1107"/>
    <w:rsid w:val="00CB790E"/>
    <w:rsid w:val="00CC7E10"/>
    <w:rsid w:val="00CD1FBF"/>
    <w:rsid w:val="00CE3B06"/>
    <w:rsid w:val="00CE47EC"/>
    <w:rsid w:val="00CE7B61"/>
    <w:rsid w:val="00D11E5F"/>
    <w:rsid w:val="00D1439F"/>
    <w:rsid w:val="00D22AE9"/>
    <w:rsid w:val="00D22BCD"/>
    <w:rsid w:val="00D242E5"/>
    <w:rsid w:val="00D35289"/>
    <w:rsid w:val="00D353E2"/>
    <w:rsid w:val="00D43CBF"/>
    <w:rsid w:val="00D43E36"/>
    <w:rsid w:val="00D52158"/>
    <w:rsid w:val="00D61AF6"/>
    <w:rsid w:val="00D622D4"/>
    <w:rsid w:val="00D67E18"/>
    <w:rsid w:val="00D75AC4"/>
    <w:rsid w:val="00D77A25"/>
    <w:rsid w:val="00D80A4C"/>
    <w:rsid w:val="00D85766"/>
    <w:rsid w:val="00D874A4"/>
    <w:rsid w:val="00D91C12"/>
    <w:rsid w:val="00D93A8C"/>
    <w:rsid w:val="00D97CA6"/>
    <w:rsid w:val="00DA47D3"/>
    <w:rsid w:val="00DB1FFE"/>
    <w:rsid w:val="00DB5D2D"/>
    <w:rsid w:val="00DE162F"/>
    <w:rsid w:val="00DE2AB9"/>
    <w:rsid w:val="00DF0C6D"/>
    <w:rsid w:val="00DF22D8"/>
    <w:rsid w:val="00DF2A44"/>
    <w:rsid w:val="00DF5DF7"/>
    <w:rsid w:val="00DF6A13"/>
    <w:rsid w:val="00E17F8B"/>
    <w:rsid w:val="00E23432"/>
    <w:rsid w:val="00E24309"/>
    <w:rsid w:val="00E44F4A"/>
    <w:rsid w:val="00E658F9"/>
    <w:rsid w:val="00E67778"/>
    <w:rsid w:val="00E71628"/>
    <w:rsid w:val="00E96B31"/>
    <w:rsid w:val="00EA1ACF"/>
    <w:rsid w:val="00EB1D2A"/>
    <w:rsid w:val="00EB608C"/>
    <w:rsid w:val="00EB6F3A"/>
    <w:rsid w:val="00EC60A1"/>
    <w:rsid w:val="00EC7F7A"/>
    <w:rsid w:val="00ED11F7"/>
    <w:rsid w:val="00ED660C"/>
    <w:rsid w:val="00EE515E"/>
    <w:rsid w:val="00EE61D6"/>
    <w:rsid w:val="00EF29E9"/>
    <w:rsid w:val="00F0354A"/>
    <w:rsid w:val="00F06A8F"/>
    <w:rsid w:val="00F145FB"/>
    <w:rsid w:val="00F1618E"/>
    <w:rsid w:val="00F16D0D"/>
    <w:rsid w:val="00F32BA7"/>
    <w:rsid w:val="00F37F05"/>
    <w:rsid w:val="00F41944"/>
    <w:rsid w:val="00F44D7D"/>
    <w:rsid w:val="00F527BF"/>
    <w:rsid w:val="00F63171"/>
    <w:rsid w:val="00F76A63"/>
    <w:rsid w:val="00F77899"/>
    <w:rsid w:val="00F8330F"/>
    <w:rsid w:val="00F8683B"/>
    <w:rsid w:val="00F87AF5"/>
    <w:rsid w:val="00F916FF"/>
    <w:rsid w:val="00FB0902"/>
    <w:rsid w:val="00FC5838"/>
    <w:rsid w:val="00FC79F5"/>
    <w:rsid w:val="00FE30BC"/>
    <w:rsid w:val="00FE3424"/>
    <w:rsid w:val="00FE476D"/>
    <w:rsid w:val="00FF0465"/>
    <w:rsid w:val="012B5955"/>
    <w:rsid w:val="021AD4BF"/>
    <w:rsid w:val="02C9094B"/>
    <w:rsid w:val="038EB4DB"/>
    <w:rsid w:val="0492400B"/>
    <w:rsid w:val="0914B7D4"/>
    <w:rsid w:val="09BD1DA1"/>
    <w:rsid w:val="0E514A59"/>
    <w:rsid w:val="110B7D4F"/>
    <w:rsid w:val="113388C9"/>
    <w:rsid w:val="1416B807"/>
    <w:rsid w:val="16032CB7"/>
    <w:rsid w:val="1E113F39"/>
    <w:rsid w:val="2021A24F"/>
    <w:rsid w:val="2150AF5D"/>
    <w:rsid w:val="21E89128"/>
    <w:rsid w:val="22592C0B"/>
    <w:rsid w:val="2AA40ADB"/>
    <w:rsid w:val="2CA0F351"/>
    <w:rsid w:val="2E21E162"/>
    <w:rsid w:val="2F8AB9AB"/>
    <w:rsid w:val="2FCE4DE9"/>
    <w:rsid w:val="30DFCC48"/>
    <w:rsid w:val="34D93ABA"/>
    <w:rsid w:val="356B161E"/>
    <w:rsid w:val="36750B1B"/>
    <w:rsid w:val="384473BA"/>
    <w:rsid w:val="3A6DD9A5"/>
    <w:rsid w:val="3B94C93B"/>
    <w:rsid w:val="3BB25DD1"/>
    <w:rsid w:val="3BFF6105"/>
    <w:rsid w:val="3E68BC04"/>
    <w:rsid w:val="3E9BDFAB"/>
    <w:rsid w:val="42961E8F"/>
    <w:rsid w:val="469D97F8"/>
    <w:rsid w:val="48ABFF21"/>
    <w:rsid w:val="49A33905"/>
    <w:rsid w:val="4F0D2D69"/>
    <w:rsid w:val="50FEE17F"/>
    <w:rsid w:val="550DA542"/>
    <w:rsid w:val="5DDA8B6A"/>
    <w:rsid w:val="600BFF05"/>
    <w:rsid w:val="6849F989"/>
    <w:rsid w:val="6C5FA4D2"/>
    <w:rsid w:val="7046C077"/>
    <w:rsid w:val="75DA034E"/>
    <w:rsid w:val="7D099F1E"/>
    <w:rsid w:val="7F0283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CDDE7"/>
  <w15:docId w15:val="{7B27727B-20F3-4190-B0F9-0FC87394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6" w:unhideWhenUsed="1" w:qFormat="1"/>
    <w:lsdException w:name="heading 4" w:semiHidden="1" w:uiPriority="15"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8" w:unhideWhenUsed="1"/>
    <w:lsdException w:name="toc 5" w:semiHidden="1" w:uiPriority="39" w:unhideWhenUsed="1"/>
    <w:lsdException w:name="toc 6" w:semiHidden="1" w:uiPriority="39" w:unhideWhenUsed="1"/>
    <w:lsdException w:name="toc 7" w:semiHidden="1" w:uiPriority="39" w:unhideWhenUsed="1"/>
    <w:lsdException w:name="toc 8" w:semiHidden="1" w:uiPriority="38" w:unhideWhenUsed="1"/>
    <w:lsdException w:name="toc 9" w:semiHidden="1" w:uiPriority="38" w:unhideWhenUsed="1"/>
    <w:lsdException w:name="Normal Indent" w:semiHidden="1" w:unhideWhenUsed="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5"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899"/>
    <w:rPr>
      <w:rFonts w:cs="Times New Roman"/>
    </w:rPr>
  </w:style>
  <w:style w:type="paragraph" w:styleId="Heading1">
    <w:name w:val="heading 1"/>
    <w:aliases w:val="^RCS Heading 1,^R&amp;CS 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aliases w:val="^RCS Heading 3,^R&amp;CS Heading 3"/>
    <w:basedOn w:val="Normal"/>
    <w:next w:val="Normal"/>
    <w:link w:val="Heading3Char"/>
    <w:uiPriority w:val="6"/>
    <w:unhideWhenUsed/>
    <w:qFormat/>
    <w:pPr>
      <w:keepNext/>
      <w:keepLines/>
      <w:spacing w:before="280" w:after="80"/>
      <w:outlineLvl w:val="2"/>
    </w:pPr>
    <w:rPr>
      <w:b/>
      <w:sz w:val="28"/>
      <w:szCs w:val="28"/>
    </w:rPr>
  </w:style>
  <w:style w:type="paragraph" w:styleId="Heading4">
    <w:name w:val="heading 4"/>
    <w:aliases w:val="^RCS Numbered Text,^R&amp;CS Numbered Text"/>
    <w:basedOn w:val="Normal"/>
    <w:next w:val="Normal"/>
    <w:link w:val="Heading4Char"/>
    <w:uiPriority w:val="15"/>
    <w:unhideWhenUsed/>
    <w:qFormat/>
    <w:pPr>
      <w:keepNext/>
      <w:keepLines/>
      <w:spacing w:before="240" w:after="40"/>
      <w:outlineLvl w:val="3"/>
    </w:pPr>
    <w:rPr>
      <w:b/>
      <w:sz w:val="24"/>
      <w:szCs w:val="24"/>
    </w:rPr>
  </w:style>
  <w:style w:type="paragraph" w:styleId="Heading5">
    <w:name w:val="heading 5"/>
    <w:aliases w:val="^RCS Bullet 1,^R&amp;CS Bullet 1"/>
    <w:basedOn w:val="Normal"/>
    <w:next w:val="Normal"/>
    <w:link w:val="Heading5Char"/>
    <w:uiPriority w:val="7"/>
    <w:unhideWhenUsed/>
    <w:qFormat/>
    <w:pPr>
      <w:keepNext/>
      <w:keepLines/>
      <w:spacing w:before="220" w:after="40"/>
      <w:outlineLvl w:val="4"/>
    </w:pPr>
    <w:rPr>
      <w:b/>
    </w:rPr>
  </w:style>
  <w:style w:type="paragraph" w:styleId="Heading6">
    <w:name w:val="heading 6"/>
    <w:aliases w:val="^RCS Bullet 2,^R&amp;CS Bullet 2"/>
    <w:basedOn w:val="Normal"/>
    <w:next w:val="Normal"/>
    <w:link w:val="Heading6Char"/>
    <w:uiPriority w:val="7"/>
    <w:unhideWhenUsed/>
    <w:qFormat/>
    <w:pPr>
      <w:keepNext/>
      <w:keepLines/>
      <w:spacing w:before="200" w:after="40"/>
      <w:outlineLvl w:val="5"/>
    </w:pPr>
    <w:rPr>
      <w:b/>
      <w:sz w:val="20"/>
      <w:szCs w:val="20"/>
    </w:rPr>
  </w:style>
  <w:style w:type="paragraph" w:styleId="Heading7">
    <w:name w:val="heading 7"/>
    <w:aliases w:val="3AP,Heading 7(unused),Legal Level 1.1.,L2 PIP,Lev 7,H7DO NOT USE,PA Appendix Major,Blank 3,Heading 7 (Do Not Use),Appendix Major,^RCS Bullet 3,^R&amp;CS Bullet 3"/>
    <w:basedOn w:val="Normal"/>
    <w:next w:val="Normal"/>
    <w:link w:val="Heading7Char"/>
    <w:uiPriority w:val="7"/>
    <w:qFormat/>
    <w:rsid w:val="00CD1FBF"/>
    <w:pPr>
      <w:numPr>
        <w:ilvl w:val="1"/>
        <w:numId w:val="73"/>
      </w:numPr>
      <w:overflowPunct w:val="0"/>
      <w:autoSpaceDE w:val="0"/>
      <w:autoSpaceDN w:val="0"/>
      <w:adjustRightInd w:val="0"/>
      <w:spacing w:after="240" w:line="240" w:lineRule="auto"/>
      <w:jc w:val="both"/>
      <w:textAlignment w:val="baseline"/>
      <w:outlineLvl w:val="6"/>
    </w:pPr>
    <w:rPr>
      <w:rFonts w:ascii="Trebuchet MS" w:eastAsia="Trebuchet MS" w:hAnsi="Trebuchet MS" w:cs="Arial"/>
      <w:lang w:eastAsia="en-US"/>
    </w:rPr>
  </w:style>
  <w:style w:type="paragraph" w:styleId="Heading8">
    <w:name w:val="heading 8"/>
    <w:aliases w:val="4AP,Legal Level 1.1.1.,Lev 8,h8 DO NOT USE,PA Appendix Minor,Blank 4,h8,Heading 8 (Do Not Use),Appendix Minor,^RCS Bullet 4"/>
    <w:basedOn w:val="Normal"/>
    <w:next w:val="Normal"/>
    <w:link w:val="Heading8Char"/>
    <w:uiPriority w:val="19"/>
    <w:qFormat/>
    <w:rsid w:val="00CD1FBF"/>
    <w:pPr>
      <w:numPr>
        <w:ilvl w:val="2"/>
        <w:numId w:val="73"/>
      </w:numPr>
      <w:overflowPunct w:val="0"/>
      <w:autoSpaceDE w:val="0"/>
      <w:autoSpaceDN w:val="0"/>
      <w:adjustRightInd w:val="0"/>
      <w:spacing w:after="240" w:line="240" w:lineRule="auto"/>
      <w:jc w:val="both"/>
      <w:textAlignment w:val="baseline"/>
      <w:outlineLvl w:val="7"/>
    </w:pPr>
    <w:rPr>
      <w:rFonts w:ascii="Trebuchet MS" w:eastAsia="Trebuchet MS" w:hAnsi="Trebuchet MS" w:cs="Arial"/>
      <w:lang w:eastAsia="en-US"/>
    </w:rPr>
  </w:style>
  <w:style w:type="paragraph" w:styleId="Heading9">
    <w:name w:val="heading 9"/>
    <w:aliases w:val="5AP,Heading 9 (defunct),Legal Level 1.1.1.1.,Lev 9,h9 DO NOT USE,App Heading,Titre 10,App1,Blank 5,appendix,h9,Heading 9 (Do Not Use)"/>
    <w:basedOn w:val="Normal"/>
    <w:next w:val="Normal"/>
    <w:link w:val="Heading9Char"/>
    <w:uiPriority w:val="19"/>
    <w:qFormat/>
    <w:rsid w:val="00CD1FBF"/>
    <w:pPr>
      <w:numPr>
        <w:ilvl w:val="3"/>
        <w:numId w:val="73"/>
      </w:numPr>
      <w:overflowPunct w:val="0"/>
      <w:autoSpaceDE w:val="0"/>
      <w:autoSpaceDN w:val="0"/>
      <w:adjustRightInd w:val="0"/>
      <w:spacing w:after="240" w:line="240" w:lineRule="auto"/>
      <w:jc w:val="both"/>
      <w:textAlignment w:val="baseline"/>
      <w:outlineLvl w:val="8"/>
    </w:pPr>
    <w:rPr>
      <w:rFonts w:ascii="Trebuchet MS" w:eastAsia="Trebuchet MS" w:hAnsi="Trebuchet MS"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Header">
    <w:name w:val="header"/>
    <w:aliases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aliases w:val="^Header Char"/>
    <w:basedOn w:val="DefaultParagraphFont"/>
    <w:link w:val="Header"/>
    <w:uiPriority w:val="99"/>
  </w:style>
  <w:style w:type="paragraph" w:styleId="Footer">
    <w:name w:val="footer"/>
    <w:aliases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aliases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1"/>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3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link w:val="GPSL5numberedclauseChar"/>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6">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customStyle="1" w:styleId="normaltextrun">
    <w:name w:val="normaltextrun"/>
    <w:basedOn w:val="DefaultParagraphFont"/>
    <w:rsid w:val="004D1F30"/>
  </w:style>
  <w:style w:type="paragraph" w:customStyle="1" w:styleId="paragraph">
    <w:name w:val="paragraph"/>
    <w:basedOn w:val="Normal"/>
    <w:rsid w:val="004D1F30"/>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4D1F30"/>
  </w:style>
  <w:style w:type="paragraph" w:customStyle="1" w:styleId="Standard">
    <w:name w:val="Standard"/>
    <w:basedOn w:val="Normal"/>
    <w:uiPriority w:val="1"/>
    <w:rsid w:val="004D1F30"/>
    <w:pPr>
      <w:spacing w:after="120"/>
    </w:pPr>
    <w:rPr>
      <w:rFonts w:ascii="Arial" w:hAnsi="Arial" w:cs="Calibri"/>
    </w:rPr>
  </w:style>
  <w:style w:type="character" w:styleId="Hyperlink">
    <w:name w:val="Hyperlink"/>
    <w:aliases w:val="^Hyperlink"/>
    <w:basedOn w:val="DefaultParagraphFont"/>
    <w:uiPriority w:val="99"/>
    <w:unhideWhenUsed/>
    <w:rsid w:val="004D1F30"/>
    <w:rPr>
      <w:color w:val="0000FF" w:themeColor="hyperlink"/>
      <w:u w:val="single"/>
    </w:rPr>
  </w:style>
  <w:style w:type="character" w:customStyle="1" w:styleId="Heading1Char">
    <w:name w:val="Heading 1 Char"/>
    <w:aliases w:val="^RCS Heading 1 Char,^R&amp;CS Heading 1 Char"/>
    <w:basedOn w:val="DefaultParagraphFont"/>
    <w:link w:val="Heading1"/>
    <w:uiPriority w:val="9"/>
    <w:rsid w:val="00F63171"/>
    <w:rPr>
      <w:rFonts w:cs="Times New Roman"/>
      <w:b/>
      <w:sz w:val="48"/>
      <w:szCs w:val="48"/>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
    <w:rsid w:val="00F63171"/>
    <w:rPr>
      <w:rFonts w:cs="Times New Roman"/>
      <w:b/>
      <w:sz w:val="36"/>
      <w:szCs w:val="36"/>
    </w:rPr>
  </w:style>
  <w:style w:type="character" w:customStyle="1" w:styleId="Heading3Char">
    <w:name w:val="Heading 3 Char"/>
    <w:aliases w:val="^RCS Heading 3 Char,^R&amp;CS Heading 3 Char"/>
    <w:basedOn w:val="DefaultParagraphFont"/>
    <w:link w:val="Heading3"/>
    <w:uiPriority w:val="6"/>
    <w:rsid w:val="00F63171"/>
    <w:rPr>
      <w:rFonts w:cs="Times New Roman"/>
      <w:b/>
      <w:sz w:val="28"/>
      <w:szCs w:val="28"/>
    </w:rPr>
  </w:style>
  <w:style w:type="character" w:customStyle="1" w:styleId="Heading4Char">
    <w:name w:val="Heading 4 Char"/>
    <w:aliases w:val="^RCS Numbered Text Char,^R&amp;CS Numbered Text Char"/>
    <w:basedOn w:val="DefaultParagraphFont"/>
    <w:link w:val="Heading4"/>
    <w:uiPriority w:val="15"/>
    <w:rsid w:val="00F63171"/>
    <w:rPr>
      <w:rFonts w:cs="Times New Roman"/>
      <w:b/>
      <w:sz w:val="24"/>
      <w:szCs w:val="24"/>
    </w:rPr>
  </w:style>
  <w:style w:type="character" w:customStyle="1" w:styleId="Heading5Char">
    <w:name w:val="Heading 5 Char"/>
    <w:aliases w:val="^RCS Bullet 1 Char,^R&amp;CS Bullet 1 Char"/>
    <w:basedOn w:val="DefaultParagraphFont"/>
    <w:link w:val="Heading5"/>
    <w:uiPriority w:val="7"/>
    <w:rsid w:val="00F63171"/>
    <w:rPr>
      <w:rFonts w:cs="Times New Roman"/>
      <w:b/>
    </w:rPr>
  </w:style>
  <w:style w:type="character" w:customStyle="1" w:styleId="Heading6Char">
    <w:name w:val="Heading 6 Char"/>
    <w:aliases w:val="^RCS Bullet 2 Char,^R&amp;CS Bullet 2 Char"/>
    <w:basedOn w:val="DefaultParagraphFont"/>
    <w:link w:val="Heading6"/>
    <w:uiPriority w:val="7"/>
    <w:rsid w:val="00F63171"/>
    <w:rPr>
      <w:rFonts w:cs="Times New Roman"/>
      <w:b/>
      <w:sz w:val="20"/>
      <w:szCs w:val="20"/>
    </w:rPr>
  </w:style>
  <w:style w:type="character" w:customStyle="1" w:styleId="TitleChar">
    <w:name w:val="Title Char"/>
    <w:basedOn w:val="DefaultParagraphFont"/>
    <w:link w:val="Title"/>
    <w:uiPriority w:val="10"/>
    <w:rsid w:val="00F63171"/>
    <w:rPr>
      <w:rFonts w:cs="Times New Roman"/>
      <w:b/>
      <w:sz w:val="72"/>
      <w:szCs w:val="72"/>
    </w:rPr>
  </w:style>
  <w:style w:type="paragraph" w:customStyle="1" w:styleId="BodyText1">
    <w:name w:val="Body Text 1"/>
    <w:basedOn w:val="BodyText"/>
    <w:rsid w:val="00F63171"/>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1"/>
    <w:unhideWhenUsed/>
    <w:qFormat/>
    <w:rsid w:val="00F63171"/>
    <w:pPr>
      <w:spacing w:after="120"/>
    </w:pPr>
    <w:rPr>
      <w:rFonts w:cs="Calibri"/>
    </w:rPr>
  </w:style>
  <w:style w:type="character" w:customStyle="1" w:styleId="BodyTextChar">
    <w:name w:val="Body Text Char"/>
    <w:basedOn w:val="DefaultParagraphFont"/>
    <w:link w:val="BodyText"/>
    <w:uiPriority w:val="1"/>
    <w:rsid w:val="00F63171"/>
  </w:style>
  <w:style w:type="paragraph" w:customStyle="1" w:styleId="GPSDefinitionL2">
    <w:name w:val="GPS Definition L2"/>
    <w:basedOn w:val="Normal"/>
    <w:link w:val="GPSDefinitionL2Char"/>
    <w:qFormat/>
    <w:rsid w:val="00F63171"/>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qFormat/>
    <w:rsid w:val="00F63171"/>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rsid w:val="00F63171"/>
  </w:style>
  <w:style w:type="paragraph" w:customStyle="1" w:styleId="GPSDefinitionL4">
    <w:name w:val="GPS Definition L4"/>
    <w:basedOn w:val="GPSDefinitionL3"/>
    <w:qFormat/>
    <w:rsid w:val="00F63171"/>
    <w:pPr>
      <w:numPr>
        <w:numId w:val="5"/>
      </w:numPr>
      <w:tabs>
        <w:tab w:val="clear" w:pos="-576"/>
        <w:tab w:val="left" w:pos="-2316"/>
        <w:tab w:val="left" w:pos="-2100"/>
      </w:tabs>
      <w:ind w:left="720" w:hanging="360"/>
    </w:pPr>
  </w:style>
  <w:style w:type="numbering" w:customStyle="1" w:styleId="LFO12">
    <w:name w:val="LFO12"/>
    <w:basedOn w:val="NoList"/>
    <w:rsid w:val="00F63171"/>
  </w:style>
  <w:style w:type="paragraph" w:customStyle="1" w:styleId="GPSL2GuidanceNumbered">
    <w:name w:val="GPS L2 Guidance Numbered"/>
    <w:basedOn w:val="Normal"/>
    <w:link w:val="GPSL2GuidanceNumberedChar"/>
    <w:qFormat/>
    <w:rsid w:val="00F63171"/>
    <w:pPr>
      <w:numPr>
        <w:numId w:val="7"/>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F63171"/>
    <w:rPr>
      <w:rFonts w:ascii="Arial" w:eastAsia="Times New Roman" w:hAnsi="Arial" w:cs="Arial"/>
      <w:b/>
      <w:i/>
      <w:lang w:eastAsia="zh-CN"/>
    </w:rPr>
  </w:style>
  <w:style w:type="paragraph" w:customStyle="1" w:styleId="GPSDefinitionTerm">
    <w:name w:val="GPS Definition Term"/>
    <w:basedOn w:val="Normal"/>
    <w:uiPriority w:val="99"/>
    <w:qFormat/>
    <w:rsid w:val="00F63171"/>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sid w:val="00F63171"/>
    <w:rPr>
      <w:rFonts w:ascii="Arial" w:eastAsia="Times New Roman" w:hAnsi="Arial" w:cs="Arial"/>
    </w:rPr>
  </w:style>
  <w:style w:type="character" w:customStyle="1" w:styleId="GPSDefinitionL3Char">
    <w:name w:val="GPS Definition L3 Char"/>
    <w:link w:val="GPSDefinitionL3"/>
    <w:rsid w:val="00F63171"/>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F63171"/>
    <w:rPr>
      <w:rFonts w:ascii="Calibri" w:hAnsi="Calibri"/>
      <w:b/>
      <w:lang w:val="en-GB" w:eastAsia="en-GB"/>
    </w:rPr>
  </w:style>
  <w:style w:type="character" w:customStyle="1" w:styleId="GPSL4numberedclauseChar">
    <w:name w:val="GPS L4 numbered clause Char"/>
    <w:link w:val="GPSL4numberedclause"/>
    <w:rsid w:val="00F63171"/>
    <w:rPr>
      <w:rFonts w:eastAsia="Times New Roman" w:cs="Arial"/>
      <w:szCs w:val="20"/>
      <w:lang w:eastAsia="zh-CN"/>
    </w:rPr>
  </w:style>
  <w:style w:type="paragraph" w:customStyle="1" w:styleId="ORDERFORML1PraraNo">
    <w:name w:val="ORDER FORM L1 Prara No"/>
    <w:basedOn w:val="Normal"/>
    <w:qFormat/>
    <w:rsid w:val="00F63171"/>
    <w:pPr>
      <w:numPr>
        <w:numId w:val="10"/>
      </w:numPr>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
    <w:qFormat/>
    <w:rsid w:val="00F63171"/>
    <w:pPr>
      <w:numPr>
        <w:ilvl w:val="1"/>
        <w:numId w:val="10"/>
      </w:numPr>
      <w:adjustRightInd w:val="0"/>
      <w:spacing w:after="120" w:line="240" w:lineRule="auto"/>
      <w:ind w:left="993" w:hanging="567"/>
      <w:jc w:val="both"/>
    </w:pPr>
    <w:rPr>
      <w:rFonts w:ascii="Arial" w:eastAsia="STZhongsong" w:hAnsi="Arial"/>
      <w:b/>
      <w:lang w:eastAsia="zh-CN"/>
    </w:rPr>
  </w:style>
  <w:style w:type="character" w:customStyle="1" w:styleId="GPSL2numberedclauseChar1">
    <w:name w:val="GPS L2 numbered clause Char1"/>
    <w:link w:val="GPSL2numberedclause"/>
    <w:rsid w:val="00F63171"/>
    <w:rPr>
      <w:rFonts w:eastAsia="Times New Roman" w:cs="Arial"/>
      <w:lang w:eastAsia="zh-CN"/>
    </w:rPr>
  </w:style>
  <w:style w:type="character" w:customStyle="1" w:styleId="GPSL5numberedclauseChar">
    <w:name w:val="GPS L5 numbered clause Char"/>
    <w:link w:val="GPSL5numberedclause"/>
    <w:rsid w:val="00F63171"/>
    <w:rPr>
      <w:rFonts w:eastAsia="Times New Roman" w:cs="Arial"/>
      <w:szCs w:val="20"/>
      <w:lang w:eastAsia="zh-CN"/>
    </w:rPr>
  </w:style>
  <w:style w:type="paragraph" w:styleId="BodyTextIndent">
    <w:name w:val="Body Text Indent"/>
    <w:basedOn w:val="Normal"/>
    <w:link w:val="BodyTextIndentChar"/>
    <w:rsid w:val="00F63171"/>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rsid w:val="00F63171"/>
    <w:rPr>
      <w:rFonts w:eastAsia="Times New Roman" w:cs="Times New Roman"/>
      <w:lang w:eastAsia="zh-CN"/>
    </w:rPr>
  </w:style>
  <w:style w:type="numbering" w:customStyle="1" w:styleId="LFO5">
    <w:name w:val="LFO5"/>
    <w:basedOn w:val="NoList"/>
    <w:rsid w:val="00F63171"/>
  </w:style>
  <w:style w:type="paragraph" w:customStyle="1" w:styleId="Guidancenoteparagraphtext">
    <w:name w:val="Guidance note paragraph text"/>
    <w:basedOn w:val="Normal"/>
    <w:link w:val="GuidancenoteparagraphtextChar"/>
    <w:qFormat/>
    <w:rsid w:val="00F63171"/>
    <w:pPr>
      <w:spacing w:after="240" w:line="240" w:lineRule="auto"/>
      <w:ind w:left="709"/>
      <w:jc w:val="both"/>
    </w:pPr>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sid w:val="00F63171"/>
    <w:rPr>
      <w:rFonts w:ascii="Arial" w:eastAsia="STZhongsong" w:hAnsi="Arial" w:cs="Times New Roman"/>
      <w:b/>
      <w:i/>
      <w:color w:val="000000"/>
      <w:sz w:val="20"/>
      <w:szCs w:val="24"/>
      <w:lang w:eastAsia="zh-CN"/>
    </w:rPr>
  </w:style>
  <w:style w:type="paragraph" w:customStyle="1" w:styleId="tabletxt">
    <w:name w:val="tabletxt"/>
    <w:basedOn w:val="Normal"/>
    <w:rsid w:val="00F63171"/>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0">
    <w:name w:val="Tabletext"/>
    <w:basedOn w:val="Normal"/>
    <w:rsid w:val="00F63171"/>
    <w:pPr>
      <w:keepLines/>
      <w:widowControl w:val="0"/>
      <w:spacing w:after="0" w:line="240" w:lineRule="atLeast"/>
    </w:pPr>
    <w:rPr>
      <w:rFonts w:ascii="Arial" w:eastAsia="Times New Roman" w:hAnsi="Arial"/>
      <w:sz w:val="20"/>
      <w:szCs w:val="20"/>
      <w:lang w:val="en-US"/>
    </w:rPr>
  </w:style>
  <w:style w:type="character" w:customStyle="1" w:styleId="SubtitleChar">
    <w:name w:val="Subtitle Char"/>
    <w:basedOn w:val="DefaultParagraphFont"/>
    <w:link w:val="Subtitle"/>
    <w:uiPriority w:val="11"/>
    <w:rsid w:val="00F63171"/>
    <w:rPr>
      <w:rFonts w:ascii="Georgia" w:eastAsia="Georgia" w:hAnsi="Georgia" w:cs="Georgia"/>
      <w:i/>
      <w:color w:val="666666"/>
      <w:sz w:val="48"/>
      <w:szCs w:val="48"/>
    </w:rPr>
  </w:style>
  <w:style w:type="character" w:styleId="FollowedHyperlink">
    <w:name w:val="FollowedHyperlink"/>
    <w:aliases w:val="^FollowedHyperlink"/>
    <w:basedOn w:val="DefaultParagraphFont"/>
    <w:uiPriority w:val="99"/>
    <w:semiHidden/>
    <w:unhideWhenUsed/>
    <w:rsid w:val="00F63171"/>
    <w:rPr>
      <w:color w:val="800080" w:themeColor="followedHyperlink"/>
      <w:u w:val="single"/>
    </w:rPr>
  </w:style>
  <w:style w:type="paragraph" w:customStyle="1" w:styleId="GPSL1Schedulenumbered">
    <w:name w:val="GPS L1 Schedule numbered"/>
    <w:basedOn w:val="Normal"/>
    <w:qFormat/>
    <w:rsid w:val="00D61AF6"/>
    <w:pPr>
      <w:numPr>
        <w:numId w:val="56"/>
      </w:numPr>
      <w:tabs>
        <w:tab w:val="left" w:pos="851"/>
      </w:tabs>
      <w:overflowPunct w:val="0"/>
      <w:autoSpaceDE w:val="0"/>
      <w:autoSpaceDN w:val="0"/>
      <w:adjustRightInd w:val="0"/>
      <w:spacing w:after="240" w:line="240" w:lineRule="auto"/>
      <w:jc w:val="both"/>
      <w:textAlignment w:val="baseline"/>
    </w:pPr>
    <w:rPr>
      <w:rFonts w:eastAsia="Times New Roman" w:cs="Arial"/>
    </w:rPr>
  </w:style>
  <w:style w:type="paragraph" w:customStyle="1" w:styleId="AnnexHeading">
    <w:name w:val="Annex Heading"/>
    <w:basedOn w:val="Normal"/>
    <w:next w:val="Normal"/>
    <w:rsid w:val="00817345"/>
    <w:pPr>
      <w:numPr>
        <w:numId w:val="59"/>
      </w:numPr>
      <w:spacing w:before="100" w:after="300" w:line="240" w:lineRule="auto"/>
      <w:jc w:val="center"/>
    </w:pPr>
    <w:rPr>
      <w:rFonts w:ascii="Arial Bold" w:eastAsia="Times New Roman" w:hAnsi="Arial Bold"/>
      <w:b/>
      <w:caps/>
      <w:sz w:val="24"/>
      <w:szCs w:val="24"/>
    </w:rPr>
  </w:style>
  <w:style w:type="paragraph" w:customStyle="1" w:styleId="AppendixText1">
    <w:name w:val="Appendix Text 1"/>
    <w:basedOn w:val="Normal"/>
    <w:next w:val="Normal"/>
    <w:rsid w:val="00817345"/>
    <w:pPr>
      <w:numPr>
        <w:numId w:val="60"/>
      </w:numPr>
      <w:spacing w:before="100" w:line="240" w:lineRule="auto"/>
    </w:pPr>
    <w:rPr>
      <w:rFonts w:ascii="Arial" w:eastAsia="Times New Roman" w:hAnsi="Arial"/>
      <w:b/>
      <w:sz w:val="24"/>
      <w:szCs w:val="24"/>
    </w:rPr>
  </w:style>
  <w:style w:type="paragraph" w:customStyle="1" w:styleId="AppendixText2">
    <w:name w:val="Appendix Text 2"/>
    <w:basedOn w:val="AppendixText1"/>
    <w:next w:val="Normal"/>
    <w:rsid w:val="00817345"/>
    <w:pPr>
      <w:numPr>
        <w:ilvl w:val="1"/>
      </w:numPr>
    </w:pPr>
    <w:rPr>
      <w:b w:val="0"/>
    </w:rPr>
  </w:style>
  <w:style w:type="paragraph" w:customStyle="1" w:styleId="AppendixText3">
    <w:name w:val="Appendix Text 3"/>
    <w:basedOn w:val="Normal"/>
    <w:next w:val="Normal"/>
    <w:rsid w:val="00817345"/>
    <w:pPr>
      <w:numPr>
        <w:ilvl w:val="2"/>
        <w:numId w:val="60"/>
      </w:numPr>
      <w:tabs>
        <w:tab w:val="left" w:pos="720"/>
        <w:tab w:val="left" w:pos="1803"/>
      </w:tabs>
      <w:spacing w:before="100" w:line="240" w:lineRule="auto"/>
    </w:pPr>
    <w:rPr>
      <w:rFonts w:ascii="Arial" w:eastAsia="Times New Roman" w:hAnsi="Arial"/>
      <w:sz w:val="24"/>
      <w:szCs w:val="24"/>
    </w:rPr>
  </w:style>
  <w:style w:type="paragraph" w:customStyle="1" w:styleId="AppendixText4">
    <w:name w:val="Appendix Text 4"/>
    <w:basedOn w:val="Normal"/>
    <w:next w:val="Normal"/>
    <w:rsid w:val="00817345"/>
    <w:pPr>
      <w:numPr>
        <w:ilvl w:val="3"/>
        <w:numId w:val="60"/>
      </w:numPr>
      <w:tabs>
        <w:tab w:val="left" w:pos="720"/>
        <w:tab w:val="left" w:pos="1803"/>
      </w:tabs>
      <w:spacing w:before="100" w:line="240" w:lineRule="auto"/>
    </w:pPr>
    <w:rPr>
      <w:rFonts w:ascii="Arial" w:eastAsia="Times New Roman" w:hAnsi="Arial"/>
      <w:sz w:val="24"/>
      <w:szCs w:val="24"/>
    </w:rPr>
  </w:style>
  <w:style w:type="paragraph" w:customStyle="1" w:styleId="AppendixText5">
    <w:name w:val="Appendix Text 5"/>
    <w:basedOn w:val="Normal"/>
    <w:next w:val="Normal"/>
    <w:rsid w:val="00817345"/>
    <w:pPr>
      <w:numPr>
        <w:ilvl w:val="4"/>
        <w:numId w:val="60"/>
      </w:numPr>
      <w:tabs>
        <w:tab w:val="left" w:pos="720"/>
        <w:tab w:val="left" w:pos="2523"/>
      </w:tabs>
      <w:spacing w:before="100" w:line="240" w:lineRule="auto"/>
    </w:pPr>
    <w:rPr>
      <w:rFonts w:ascii="Arial" w:eastAsia="Times New Roman" w:hAnsi="Arial"/>
      <w:sz w:val="24"/>
      <w:szCs w:val="24"/>
    </w:rPr>
  </w:style>
  <w:style w:type="paragraph" w:customStyle="1" w:styleId="AppendixText6">
    <w:name w:val="Appendix Text 6"/>
    <w:basedOn w:val="AppendixText5"/>
    <w:rsid w:val="00817345"/>
    <w:pPr>
      <w:numPr>
        <w:ilvl w:val="5"/>
      </w:numPr>
    </w:pPr>
  </w:style>
  <w:style w:type="paragraph" w:customStyle="1" w:styleId="ScheduleTitleClause">
    <w:name w:val="Schedule Title Clause"/>
    <w:basedOn w:val="Normal"/>
    <w:rsid w:val="00CD1FBF"/>
    <w:pPr>
      <w:keepNext/>
      <w:numPr>
        <w:ilvl w:val="2"/>
        <w:numId w:val="61"/>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
    <w:rsid w:val="00CD1FBF"/>
    <w:pPr>
      <w:numPr>
        <w:ilvl w:val="3"/>
        <w:numId w:val="61"/>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
    <w:rsid w:val="00CD1FBF"/>
    <w:pPr>
      <w:numPr>
        <w:ilvl w:val="4"/>
        <w:numId w:val="61"/>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
    <w:rsid w:val="00CD1FBF"/>
    <w:pPr>
      <w:numPr>
        <w:ilvl w:val="5"/>
        <w:numId w:val="61"/>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CD1FBF"/>
    <w:pPr>
      <w:numPr>
        <w:numId w:val="6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CD1FBF"/>
    <w:pPr>
      <w:numPr>
        <w:ilvl w:val="1"/>
        <w:numId w:val="61"/>
      </w:numPr>
      <w:spacing w:before="240" w:after="240" w:line="300" w:lineRule="atLeast"/>
    </w:pPr>
    <w:rPr>
      <w:rFonts w:ascii="Arial" w:eastAsia="Times New Roman" w:hAnsi="Arial"/>
      <w:b/>
      <w:color w:val="000000"/>
      <w:szCs w:val="20"/>
    </w:rPr>
  </w:style>
  <w:style w:type="character" w:styleId="UnresolvedMention">
    <w:name w:val="Unresolved Mention"/>
    <w:basedOn w:val="DefaultParagraphFont"/>
    <w:uiPriority w:val="99"/>
    <w:semiHidden/>
    <w:unhideWhenUsed/>
    <w:rsid w:val="00CD1FBF"/>
    <w:rPr>
      <w:color w:val="605E5C"/>
      <w:shd w:val="clear" w:color="auto" w:fill="E1DFDD"/>
    </w:rPr>
  </w:style>
  <w:style w:type="character" w:customStyle="1" w:styleId="Heading7Char">
    <w:name w:val="Heading 7 Char"/>
    <w:aliases w:val="3AP Char,Heading 7(unused) Char,Legal Level 1.1. Char,L2 PIP Char,Lev 7 Char,H7DO NOT USE Char,PA Appendix Major Char,Blank 3 Char,Heading 7 (Do Not Use) Char,Appendix Major Char,^RCS Bullet 3 Char,^R&amp;CS Bullet 3 Char"/>
    <w:basedOn w:val="DefaultParagraphFont"/>
    <w:link w:val="Heading7"/>
    <w:uiPriority w:val="7"/>
    <w:rsid w:val="00CD1FBF"/>
    <w:rPr>
      <w:rFonts w:ascii="Trebuchet MS" w:eastAsia="Trebuchet MS" w:hAnsi="Trebuchet MS" w:cs="Arial"/>
      <w:lang w:eastAsia="en-US"/>
    </w:rPr>
  </w:style>
  <w:style w:type="character" w:customStyle="1" w:styleId="Heading8Char">
    <w:name w:val="Heading 8 Char"/>
    <w:aliases w:val="4AP Char,Legal Level 1.1.1. Char,Lev 8 Char,h8 DO NOT USE Char,PA Appendix Minor Char,Blank 4 Char,h8 Char,Heading 8 (Do Not Use) Char,Appendix Minor Char,^RCS Bullet 4 Char"/>
    <w:basedOn w:val="DefaultParagraphFont"/>
    <w:link w:val="Heading8"/>
    <w:uiPriority w:val="19"/>
    <w:rsid w:val="00CD1FBF"/>
    <w:rPr>
      <w:rFonts w:ascii="Trebuchet MS" w:eastAsia="Trebuchet MS" w:hAnsi="Trebuchet MS" w:cs="Arial"/>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19"/>
    <w:rsid w:val="00CD1FBF"/>
    <w:rPr>
      <w:rFonts w:ascii="Trebuchet MS" w:eastAsia="Trebuchet MS" w:hAnsi="Trebuchet MS" w:cs="Arial"/>
      <w:lang w:eastAsia="en-US"/>
    </w:rPr>
  </w:style>
  <w:style w:type="character" w:styleId="FootnoteReference">
    <w:name w:val="footnote reference"/>
    <w:uiPriority w:val="35"/>
    <w:unhideWhenUsed/>
    <w:rsid w:val="00CD1FBF"/>
    <w:rPr>
      <w:vertAlign w:val="superscript"/>
    </w:rPr>
  </w:style>
  <w:style w:type="paragraph" w:styleId="ListBullet">
    <w:name w:val="List Bullet"/>
    <w:basedOn w:val="Normal"/>
    <w:rsid w:val="00CD1FBF"/>
    <w:pPr>
      <w:numPr>
        <w:numId w:val="75"/>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lang w:eastAsia="en-US"/>
    </w:rPr>
  </w:style>
  <w:style w:type="paragraph" w:styleId="ListBullet2">
    <w:name w:val="List Bullet 2"/>
    <w:basedOn w:val="Normal"/>
    <w:rsid w:val="00CD1FBF"/>
    <w:pPr>
      <w:numPr>
        <w:numId w:val="76"/>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lang w:eastAsia="en-US"/>
    </w:rPr>
  </w:style>
  <w:style w:type="paragraph" w:customStyle="1" w:styleId="MOJStyle0">
    <w:name w:val="MOJ Style0"/>
    <w:basedOn w:val="Normal"/>
    <w:autoRedefine/>
    <w:uiPriority w:val="99"/>
    <w:rsid w:val="00CD1FBF"/>
    <w:pPr>
      <w:numPr>
        <w:numId w:val="77"/>
      </w:numPr>
      <w:suppressAutoHyphens/>
      <w:overflowPunct w:val="0"/>
      <w:autoSpaceDE w:val="0"/>
      <w:autoSpaceDN w:val="0"/>
      <w:adjustRightInd w:val="0"/>
      <w:spacing w:after="0" w:line="360" w:lineRule="auto"/>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CD1FBF"/>
    <w:pPr>
      <w:numPr>
        <w:ilvl w:val="1"/>
        <w:numId w:val="77"/>
      </w:numPr>
      <w:suppressAutoHyphens/>
      <w:overflowPunct w:val="0"/>
      <w:autoSpaceDE w:val="0"/>
      <w:autoSpaceDN w:val="0"/>
      <w:adjustRightInd w:val="0"/>
      <w:spacing w:before="240" w:after="0" w:line="360" w:lineRule="auto"/>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CD1FBF"/>
    <w:pPr>
      <w:numPr>
        <w:ilvl w:val="2"/>
        <w:numId w:val="77"/>
      </w:numPr>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CD1FBF"/>
    <w:pPr>
      <w:numPr>
        <w:ilvl w:val="3"/>
        <w:numId w:val="77"/>
      </w:numPr>
      <w:tabs>
        <w:tab w:val="num" w:pos="1620"/>
      </w:tabs>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CD1FBF"/>
    <w:pPr>
      <w:numPr>
        <w:ilvl w:val="4"/>
        <w:numId w:val="77"/>
      </w:numPr>
      <w:overflowPunct w:val="0"/>
      <w:autoSpaceDE w:val="0"/>
      <w:autoSpaceDN w:val="0"/>
      <w:adjustRightInd w:val="0"/>
      <w:spacing w:after="0" w:line="360" w:lineRule="auto"/>
      <w:jc w:val="both"/>
      <w:textAlignment w:val="baseline"/>
    </w:pPr>
    <w:rPr>
      <w:rFonts w:ascii="Arial" w:eastAsia="MS Mincho" w:hAnsi="Arial" w:cs="Arial"/>
      <w:lang w:eastAsia="ja-JP"/>
    </w:rPr>
  </w:style>
  <w:style w:type="paragraph" w:customStyle="1" w:styleId="DefinitionNumbering8">
    <w:name w:val="Definition Numbering 8"/>
    <w:basedOn w:val="Normal"/>
    <w:rsid w:val="00CD1FBF"/>
    <w:pPr>
      <w:numPr>
        <w:ilvl w:val="7"/>
        <w:numId w:val="78"/>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CD1FBF"/>
    <w:pPr>
      <w:numPr>
        <w:ilvl w:val="8"/>
        <w:numId w:val="78"/>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eduleL1">
    <w:name w:val="Schedule L1"/>
    <w:basedOn w:val="Normal"/>
    <w:rsid w:val="00CD1FBF"/>
    <w:pPr>
      <w:keepNext/>
      <w:numPr>
        <w:numId w:val="88"/>
      </w:numPr>
      <w:adjustRightInd w:val="0"/>
      <w:spacing w:before="120" w:after="240" w:line="240" w:lineRule="auto"/>
      <w:jc w:val="both"/>
      <w:outlineLvl w:val="0"/>
    </w:pPr>
    <w:rPr>
      <w:rFonts w:eastAsia="STZhongsong"/>
      <w:b/>
      <w:caps/>
      <w:szCs w:val="20"/>
      <w:lang w:eastAsia="zh-CN"/>
    </w:rPr>
  </w:style>
  <w:style w:type="paragraph" w:customStyle="1" w:styleId="ScheduleL2">
    <w:name w:val="Schedule L2"/>
    <w:basedOn w:val="Normal"/>
    <w:rsid w:val="00CD1FBF"/>
    <w:pPr>
      <w:numPr>
        <w:ilvl w:val="1"/>
        <w:numId w:val="88"/>
      </w:numPr>
      <w:tabs>
        <w:tab w:val="left" w:pos="993"/>
      </w:tabs>
      <w:adjustRightInd w:val="0"/>
      <w:spacing w:before="120" w:after="120" w:line="240" w:lineRule="auto"/>
      <w:jc w:val="both"/>
      <w:outlineLvl w:val="1"/>
    </w:pPr>
    <w:rPr>
      <w:rFonts w:eastAsia="STZhongsong"/>
      <w:szCs w:val="20"/>
      <w:lang w:val="en-US" w:eastAsia="zh-CN"/>
    </w:rPr>
  </w:style>
  <w:style w:type="paragraph" w:customStyle="1" w:styleId="ScheduleL3">
    <w:name w:val="Schedule L3"/>
    <w:basedOn w:val="Normal"/>
    <w:rsid w:val="00CD1FBF"/>
    <w:pPr>
      <w:numPr>
        <w:ilvl w:val="2"/>
        <w:numId w:val="88"/>
      </w:numPr>
      <w:adjustRightInd w:val="0"/>
      <w:spacing w:before="120" w:after="120" w:line="240" w:lineRule="auto"/>
      <w:jc w:val="both"/>
      <w:outlineLvl w:val="2"/>
    </w:pPr>
    <w:rPr>
      <w:rFonts w:eastAsia="STZhongsong"/>
      <w:szCs w:val="20"/>
      <w:lang w:eastAsia="zh-CN"/>
    </w:rPr>
  </w:style>
  <w:style w:type="paragraph" w:customStyle="1" w:styleId="ScheduleL4">
    <w:name w:val="Schedule L4"/>
    <w:basedOn w:val="Normal"/>
    <w:rsid w:val="00CD1FBF"/>
    <w:pPr>
      <w:numPr>
        <w:ilvl w:val="3"/>
        <w:numId w:val="88"/>
      </w:numPr>
      <w:adjustRightInd w:val="0"/>
      <w:spacing w:before="120" w:after="120" w:line="240" w:lineRule="auto"/>
      <w:jc w:val="both"/>
      <w:outlineLvl w:val="3"/>
    </w:pPr>
    <w:rPr>
      <w:rFonts w:eastAsia="STZhongsong"/>
      <w:szCs w:val="20"/>
      <w:lang w:eastAsia="zh-CN"/>
    </w:rPr>
  </w:style>
  <w:style w:type="paragraph" w:customStyle="1" w:styleId="ScheduleL5">
    <w:name w:val="Schedule L5"/>
    <w:basedOn w:val="Normal"/>
    <w:rsid w:val="00CD1FBF"/>
    <w:pPr>
      <w:numPr>
        <w:ilvl w:val="4"/>
        <w:numId w:val="88"/>
      </w:numPr>
      <w:adjustRightInd w:val="0"/>
      <w:spacing w:after="240" w:line="240" w:lineRule="auto"/>
      <w:jc w:val="both"/>
      <w:outlineLvl w:val="4"/>
    </w:pPr>
    <w:rPr>
      <w:rFonts w:ascii="Times New Roman" w:eastAsia="STZhongsong" w:hAnsi="Times New Roman"/>
      <w:szCs w:val="20"/>
      <w:lang w:eastAsia="zh-CN"/>
    </w:rPr>
  </w:style>
  <w:style w:type="paragraph" w:customStyle="1" w:styleId="ScheduleL6">
    <w:name w:val="Schedule L6"/>
    <w:basedOn w:val="Normal"/>
    <w:rsid w:val="00CD1FBF"/>
    <w:pPr>
      <w:numPr>
        <w:ilvl w:val="5"/>
        <w:numId w:val="88"/>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CD1FBF"/>
    <w:pPr>
      <w:numPr>
        <w:ilvl w:val="6"/>
        <w:numId w:val="88"/>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CD1FBF"/>
    <w:pPr>
      <w:numPr>
        <w:ilvl w:val="7"/>
        <w:numId w:val="88"/>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CD1FBF"/>
    <w:pPr>
      <w:numPr>
        <w:ilvl w:val="8"/>
        <w:numId w:val="88"/>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1styleclause">
    <w:name w:val="Sch  (1style) clause"/>
    <w:basedOn w:val="Normal"/>
    <w:rsid w:val="00CD1FBF"/>
    <w:pPr>
      <w:numPr>
        <w:ilvl w:val="2"/>
        <w:numId w:val="79"/>
      </w:numPr>
      <w:overflowPunct w:val="0"/>
      <w:autoSpaceDE w:val="0"/>
      <w:autoSpaceDN w:val="0"/>
      <w:adjustRightInd w:val="0"/>
      <w:spacing w:before="320" w:after="0" w:line="300" w:lineRule="atLeast"/>
      <w:jc w:val="both"/>
      <w:textAlignment w:val="baseline"/>
      <w:outlineLvl w:val="0"/>
    </w:pPr>
    <w:rPr>
      <w:rFonts w:ascii="Times New Roman" w:eastAsia="Times New Roman" w:hAnsi="Times New Roman" w:cs="Arial"/>
      <w:b/>
      <w:smallCaps/>
      <w:szCs w:val="20"/>
      <w:lang w:eastAsia="en-US"/>
    </w:rPr>
  </w:style>
  <w:style w:type="paragraph" w:customStyle="1" w:styleId="Sch1stylesubclause">
    <w:name w:val="Sch  (1style) sub clause"/>
    <w:basedOn w:val="Normal"/>
    <w:rsid w:val="00CD1FBF"/>
    <w:pPr>
      <w:numPr>
        <w:ilvl w:val="3"/>
        <w:numId w:val="79"/>
      </w:numPr>
      <w:overflowPunct w:val="0"/>
      <w:autoSpaceDE w:val="0"/>
      <w:autoSpaceDN w:val="0"/>
      <w:adjustRightInd w:val="0"/>
      <w:spacing w:before="280" w:after="120" w:line="300" w:lineRule="atLeast"/>
      <w:jc w:val="both"/>
      <w:textAlignment w:val="baseline"/>
      <w:outlineLvl w:val="1"/>
    </w:pPr>
    <w:rPr>
      <w:rFonts w:ascii="Times New Roman" w:eastAsia="Times New Roman" w:hAnsi="Times New Roman" w:cs="Arial"/>
      <w:color w:val="000000"/>
      <w:szCs w:val="20"/>
      <w:lang w:eastAsia="en-US"/>
    </w:rPr>
  </w:style>
  <w:style w:type="paragraph" w:customStyle="1" w:styleId="StyleHeading5ServiceConformance4HeadingHeading5unusedLev">
    <w:name w:val="Style Heading 5Service Conformance 4HeadingHeading 5(unused)Lev..."/>
    <w:basedOn w:val="Heading5"/>
    <w:rsid w:val="00CD1FBF"/>
    <w:pPr>
      <w:keepNext w:val="0"/>
      <w:keepLines w:val="0"/>
      <w:numPr>
        <w:numId w:val="74"/>
      </w:numPr>
      <w:overflowPunct w:val="0"/>
      <w:autoSpaceDE w:val="0"/>
      <w:autoSpaceDN w:val="0"/>
      <w:adjustRightInd w:val="0"/>
      <w:spacing w:before="0" w:after="240" w:line="360" w:lineRule="auto"/>
      <w:textAlignment w:val="baseline"/>
    </w:pPr>
    <w:rPr>
      <w:rFonts w:ascii="Times New Roman" w:eastAsia="Times New Roman" w:hAnsi="Times New Roman" w:cs="Arial"/>
      <w:b w:val="0"/>
      <w:szCs w:val="20"/>
      <w:lang w:eastAsia="en-US"/>
    </w:rPr>
  </w:style>
  <w:style w:type="paragraph" w:customStyle="1" w:styleId="FFWLevel1">
    <w:name w:val="FFW Level 1"/>
    <w:basedOn w:val="Normal"/>
    <w:next w:val="FFWLevel2"/>
    <w:locked/>
    <w:rsid w:val="00CD1FBF"/>
    <w:pPr>
      <w:keepNext/>
      <w:numPr>
        <w:numId w:val="80"/>
      </w:numPr>
      <w:overflowPunct w:val="0"/>
      <w:autoSpaceDE w:val="0"/>
      <w:autoSpaceDN w:val="0"/>
      <w:adjustRightInd w:val="0"/>
      <w:spacing w:before="240" w:after="0" w:line="260" w:lineRule="atLeast"/>
      <w:jc w:val="both"/>
      <w:textAlignment w:val="baseline"/>
    </w:pPr>
    <w:rPr>
      <w:rFonts w:ascii="Arial" w:eastAsia="Times New Roman" w:hAnsi="Arial" w:cs="Arial"/>
      <w:b/>
      <w:sz w:val="20"/>
      <w:szCs w:val="24"/>
      <w:lang w:eastAsia="fr-FR"/>
    </w:rPr>
  </w:style>
  <w:style w:type="paragraph" w:customStyle="1" w:styleId="FFWLevel2">
    <w:name w:val="FFW Level 2"/>
    <w:basedOn w:val="Normal"/>
    <w:locked/>
    <w:rsid w:val="00CD1FBF"/>
    <w:pPr>
      <w:numPr>
        <w:ilvl w:val="1"/>
        <w:numId w:val="8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3">
    <w:name w:val="FFW Level 3"/>
    <w:basedOn w:val="Normal"/>
    <w:locked/>
    <w:rsid w:val="00CD1FBF"/>
    <w:pPr>
      <w:numPr>
        <w:ilvl w:val="3"/>
        <w:numId w:val="8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CD1FBF"/>
    <w:pPr>
      <w:numPr>
        <w:ilvl w:val="5"/>
        <w:numId w:val="8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CD1FBF"/>
    <w:pPr>
      <w:numPr>
        <w:numId w:val="81"/>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CD1FBF"/>
    <w:pPr>
      <w:numPr>
        <w:ilvl w:val="1"/>
        <w:numId w:val="81"/>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Level1">
    <w:name w:val="FFW Definition Level 1"/>
    <w:basedOn w:val="Normal"/>
    <w:locked/>
    <w:rsid w:val="00CD1FBF"/>
    <w:pPr>
      <w:numPr>
        <w:numId w:val="82"/>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rPr>
  </w:style>
  <w:style w:type="paragraph" w:customStyle="1" w:styleId="FFWBody1">
    <w:name w:val="FFW Body 1"/>
    <w:basedOn w:val="Normal"/>
    <w:uiPriority w:val="6"/>
    <w:rsid w:val="00BE6D51"/>
    <w:pPr>
      <w:numPr>
        <w:numId w:val="107"/>
      </w:numPr>
      <w:spacing w:before="240" w:after="0" w:line="260" w:lineRule="atLeast"/>
      <w:jc w:val="both"/>
    </w:pPr>
    <w:rPr>
      <w:rFonts w:ascii="Arial" w:eastAsiaTheme="minorHAnsi" w:hAnsi="Arial" w:cstheme="minorBidi"/>
      <w:sz w:val="20"/>
    </w:rPr>
  </w:style>
  <w:style w:type="paragraph" w:customStyle="1" w:styleId="FFWBody2">
    <w:name w:val="FFW Body 2"/>
    <w:basedOn w:val="Normal"/>
    <w:uiPriority w:val="6"/>
    <w:qFormat/>
    <w:rsid w:val="00BE6D51"/>
    <w:pPr>
      <w:numPr>
        <w:ilvl w:val="1"/>
        <w:numId w:val="107"/>
      </w:numPr>
      <w:spacing w:before="240" w:after="0" w:line="260" w:lineRule="atLeast"/>
      <w:jc w:val="both"/>
    </w:pPr>
    <w:rPr>
      <w:rFonts w:ascii="Arial" w:eastAsiaTheme="minorHAnsi" w:hAnsi="Arial" w:cstheme="minorBidi"/>
      <w:sz w:val="20"/>
    </w:rPr>
  </w:style>
  <w:style w:type="paragraph" w:customStyle="1" w:styleId="FFWBody3">
    <w:name w:val="FFW Body 3"/>
    <w:basedOn w:val="Normal"/>
    <w:uiPriority w:val="6"/>
    <w:qFormat/>
    <w:rsid w:val="00BE6D51"/>
    <w:pPr>
      <w:numPr>
        <w:ilvl w:val="2"/>
        <w:numId w:val="107"/>
      </w:numPr>
      <w:spacing w:before="240" w:after="0" w:line="260" w:lineRule="atLeast"/>
      <w:jc w:val="both"/>
    </w:pPr>
    <w:rPr>
      <w:rFonts w:ascii="Arial" w:eastAsiaTheme="minorHAnsi" w:hAnsi="Arial" w:cstheme="minorBidi"/>
      <w:sz w:val="20"/>
    </w:rPr>
  </w:style>
  <w:style w:type="paragraph" w:customStyle="1" w:styleId="FFWBody4">
    <w:name w:val="FFW Body 4"/>
    <w:basedOn w:val="Normal"/>
    <w:uiPriority w:val="6"/>
    <w:qFormat/>
    <w:rsid w:val="00BE6D51"/>
    <w:pPr>
      <w:numPr>
        <w:ilvl w:val="3"/>
        <w:numId w:val="107"/>
      </w:numPr>
      <w:spacing w:before="240" w:after="0" w:line="260" w:lineRule="atLeast"/>
      <w:jc w:val="both"/>
    </w:pPr>
    <w:rPr>
      <w:rFonts w:ascii="Arial" w:eastAsiaTheme="minorHAnsi" w:hAnsi="Arial" w:cstheme="minorBidi"/>
      <w:sz w:val="20"/>
    </w:rPr>
  </w:style>
  <w:style w:type="paragraph" w:customStyle="1" w:styleId="FFWBody5">
    <w:name w:val="FFW Body 5"/>
    <w:basedOn w:val="Normal"/>
    <w:uiPriority w:val="6"/>
    <w:qFormat/>
    <w:rsid w:val="00BE6D51"/>
    <w:pPr>
      <w:numPr>
        <w:ilvl w:val="4"/>
        <w:numId w:val="107"/>
      </w:numPr>
      <w:spacing w:before="240" w:after="0" w:line="260" w:lineRule="atLeast"/>
      <w:jc w:val="both"/>
    </w:pPr>
    <w:rPr>
      <w:rFonts w:ascii="Arial" w:eastAsiaTheme="minorHAnsi" w:hAnsi="Arial" w:cstheme="minorBidi"/>
      <w:sz w:val="20"/>
    </w:rPr>
  </w:style>
  <w:style w:type="paragraph" w:customStyle="1" w:styleId="FFWBody6">
    <w:name w:val="FFW Body 6"/>
    <w:basedOn w:val="Normal"/>
    <w:uiPriority w:val="6"/>
    <w:qFormat/>
    <w:rsid w:val="00BE6D51"/>
    <w:pPr>
      <w:numPr>
        <w:ilvl w:val="5"/>
        <w:numId w:val="107"/>
      </w:numPr>
      <w:spacing w:before="240" w:after="0" w:line="260" w:lineRule="atLeast"/>
      <w:jc w:val="both"/>
    </w:pPr>
    <w:rPr>
      <w:rFonts w:ascii="Arial" w:eastAsiaTheme="minorHAnsi" w:hAnsi="Arial" w:cstheme="minorBidi"/>
      <w:sz w:val="20"/>
    </w:rPr>
  </w:style>
  <w:style w:type="paragraph" w:customStyle="1" w:styleId="Level1">
    <w:name w:val="Level 1"/>
    <w:basedOn w:val="Normal"/>
    <w:rsid w:val="00755962"/>
    <w:pPr>
      <w:numPr>
        <w:numId w:val="119"/>
      </w:numPr>
      <w:adjustRightInd w:val="0"/>
      <w:spacing w:after="240" w:line="240" w:lineRule="auto"/>
      <w:jc w:val="both"/>
      <w:outlineLvl w:val="0"/>
    </w:pPr>
    <w:rPr>
      <w:rFonts w:ascii="Arial" w:eastAsia="Arial" w:hAnsi="Arial" w:cs="Arial"/>
      <w:sz w:val="20"/>
      <w:szCs w:val="20"/>
    </w:rPr>
  </w:style>
  <w:style w:type="paragraph" w:customStyle="1" w:styleId="Level2">
    <w:name w:val="Level 2"/>
    <w:basedOn w:val="Normal"/>
    <w:rsid w:val="00755962"/>
    <w:pPr>
      <w:numPr>
        <w:ilvl w:val="1"/>
        <w:numId w:val="119"/>
      </w:numPr>
      <w:adjustRightInd w:val="0"/>
      <w:spacing w:after="240" w:line="240" w:lineRule="auto"/>
      <w:jc w:val="both"/>
      <w:outlineLvl w:val="1"/>
    </w:pPr>
    <w:rPr>
      <w:rFonts w:ascii="Arial" w:eastAsia="Arial" w:hAnsi="Arial" w:cs="Arial"/>
      <w:sz w:val="20"/>
      <w:szCs w:val="20"/>
    </w:rPr>
  </w:style>
  <w:style w:type="paragraph" w:customStyle="1" w:styleId="Level3">
    <w:name w:val="Level 3"/>
    <w:basedOn w:val="Normal"/>
    <w:rsid w:val="00755962"/>
    <w:pPr>
      <w:numPr>
        <w:ilvl w:val="2"/>
        <w:numId w:val="119"/>
      </w:numPr>
      <w:adjustRightInd w:val="0"/>
      <w:spacing w:after="240" w:line="240" w:lineRule="auto"/>
      <w:jc w:val="both"/>
      <w:outlineLvl w:val="2"/>
    </w:pPr>
    <w:rPr>
      <w:rFonts w:ascii="Arial" w:eastAsia="Arial" w:hAnsi="Arial" w:cs="Arial"/>
      <w:sz w:val="20"/>
      <w:szCs w:val="20"/>
    </w:rPr>
  </w:style>
  <w:style w:type="paragraph" w:customStyle="1" w:styleId="Level4">
    <w:name w:val="Level 4"/>
    <w:basedOn w:val="Normal"/>
    <w:rsid w:val="00755962"/>
    <w:pPr>
      <w:numPr>
        <w:ilvl w:val="3"/>
        <w:numId w:val="119"/>
      </w:numPr>
      <w:adjustRightInd w:val="0"/>
      <w:spacing w:after="240" w:line="240" w:lineRule="auto"/>
      <w:jc w:val="both"/>
      <w:outlineLvl w:val="3"/>
    </w:pPr>
    <w:rPr>
      <w:rFonts w:ascii="Arial" w:eastAsia="Arial" w:hAnsi="Arial" w:cs="Arial"/>
      <w:sz w:val="20"/>
      <w:szCs w:val="20"/>
    </w:rPr>
  </w:style>
  <w:style w:type="paragraph" w:customStyle="1" w:styleId="Level5">
    <w:name w:val="Level 5"/>
    <w:basedOn w:val="Normal"/>
    <w:rsid w:val="00755962"/>
    <w:pPr>
      <w:numPr>
        <w:ilvl w:val="4"/>
        <w:numId w:val="119"/>
      </w:numPr>
      <w:adjustRightInd w:val="0"/>
      <w:spacing w:after="240" w:line="240" w:lineRule="auto"/>
      <w:jc w:val="both"/>
      <w:outlineLvl w:val="4"/>
    </w:pPr>
    <w:rPr>
      <w:rFonts w:ascii="Arial" w:eastAsia="Arial" w:hAnsi="Arial" w:cs="Arial"/>
      <w:sz w:val="20"/>
      <w:szCs w:val="20"/>
    </w:rPr>
  </w:style>
  <w:style w:type="paragraph" w:customStyle="1" w:styleId="Level6">
    <w:name w:val="Level 6"/>
    <w:basedOn w:val="Normal"/>
    <w:rsid w:val="00755962"/>
    <w:pPr>
      <w:numPr>
        <w:ilvl w:val="5"/>
        <w:numId w:val="119"/>
      </w:numPr>
      <w:adjustRightInd w:val="0"/>
      <w:spacing w:after="240" w:line="240" w:lineRule="auto"/>
      <w:jc w:val="both"/>
      <w:outlineLvl w:val="5"/>
    </w:pPr>
    <w:rPr>
      <w:rFonts w:ascii="Arial" w:eastAsia="Arial" w:hAnsi="Arial" w:cs="Arial"/>
      <w:sz w:val="20"/>
      <w:szCs w:val="20"/>
    </w:rPr>
  </w:style>
  <w:style w:type="character" w:customStyle="1" w:styleId="tabchar">
    <w:name w:val="tabchar"/>
    <w:basedOn w:val="DefaultParagraphFont"/>
    <w:rsid w:val="00422C67"/>
  </w:style>
  <w:style w:type="paragraph" w:customStyle="1" w:styleId="msonormal0">
    <w:name w:val="msonormal"/>
    <w:basedOn w:val="Normal"/>
    <w:rsid w:val="00422C67"/>
    <w:pPr>
      <w:spacing w:before="100" w:beforeAutospacing="1" w:after="100" w:afterAutospacing="1" w:line="240" w:lineRule="auto"/>
    </w:pPr>
    <w:rPr>
      <w:rFonts w:ascii="Times New Roman" w:eastAsia="Times New Roman" w:hAnsi="Times New Roman"/>
      <w:sz w:val="24"/>
      <w:szCs w:val="24"/>
    </w:rPr>
  </w:style>
  <w:style w:type="character" w:customStyle="1" w:styleId="textrun">
    <w:name w:val="textrun"/>
    <w:basedOn w:val="DefaultParagraphFont"/>
    <w:rsid w:val="00422C67"/>
  </w:style>
  <w:style w:type="paragraph" w:customStyle="1" w:styleId="outlineelement">
    <w:name w:val="outlineelement"/>
    <w:basedOn w:val="Normal"/>
    <w:rsid w:val="00422C67"/>
    <w:pPr>
      <w:spacing w:before="100" w:beforeAutospacing="1" w:after="100" w:afterAutospacing="1" w:line="240" w:lineRule="auto"/>
    </w:pPr>
    <w:rPr>
      <w:rFonts w:ascii="Times New Roman" w:eastAsia="Times New Roman" w:hAnsi="Times New Roman"/>
      <w:sz w:val="24"/>
      <w:szCs w:val="24"/>
    </w:rPr>
  </w:style>
  <w:style w:type="character" w:customStyle="1" w:styleId="tabrun">
    <w:name w:val="tabrun"/>
    <w:basedOn w:val="DefaultParagraphFont"/>
    <w:rsid w:val="00422C67"/>
  </w:style>
  <w:style w:type="character" w:customStyle="1" w:styleId="tableaderchars">
    <w:name w:val="tableaderchars"/>
    <w:basedOn w:val="DefaultParagraphFont"/>
    <w:rsid w:val="00422C67"/>
  </w:style>
  <w:style w:type="character" w:customStyle="1" w:styleId="pagebreakblob">
    <w:name w:val="pagebreakblob"/>
    <w:basedOn w:val="DefaultParagraphFont"/>
    <w:rsid w:val="00422C67"/>
  </w:style>
  <w:style w:type="character" w:customStyle="1" w:styleId="pagebreakborderspan">
    <w:name w:val="pagebreakborderspan"/>
    <w:basedOn w:val="DefaultParagraphFont"/>
    <w:rsid w:val="00422C67"/>
  </w:style>
  <w:style w:type="character" w:customStyle="1" w:styleId="pagebreaktextspan">
    <w:name w:val="pagebreaktextspan"/>
    <w:basedOn w:val="DefaultParagraphFont"/>
    <w:rsid w:val="00422C67"/>
  </w:style>
  <w:style w:type="character" w:customStyle="1" w:styleId="superscript">
    <w:name w:val="superscript"/>
    <w:basedOn w:val="DefaultParagraphFont"/>
    <w:rsid w:val="00422C67"/>
  </w:style>
  <w:style w:type="paragraph" w:customStyle="1" w:styleId="TableParagraph">
    <w:name w:val="Table Paragraph"/>
    <w:basedOn w:val="Normal"/>
    <w:uiPriority w:val="1"/>
    <w:qFormat/>
    <w:rsid w:val="00620DB0"/>
    <w:pPr>
      <w:widowControl w:val="0"/>
      <w:autoSpaceDE w:val="0"/>
      <w:autoSpaceDN w:val="0"/>
      <w:spacing w:after="0" w:line="240" w:lineRule="auto"/>
    </w:pPr>
    <w:rPr>
      <w:rFonts w:ascii="Arial" w:eastAsia="Arial" w:hAnsi="Arial" w:cs="Arial"/>
      <w:lang w:val="en-US" w:eastAsia="en-US"/>
    </w:rPr>
  </w:style>
  <w:style w:type="paragraph" w:customStyle="1" w:styleId="SecHeadNonToc">
    <w:name w:val="^SecHead_NonToc"/>
    <w:basedOn w:val="NoSpacing"/>
    <w:next w:val="Normal"/>
    <w:link w:val="SecHeadNonTocChar"/>
    <w:uiPriority w:val="4"/>
    <w:qFormat/>
    <w:rsid w:val="00031541"/>
    <w:pPr>
      <w:keepNext/>
      <w:pageBreakBefore/>
      <w:spacing w:after="360" w:line="288" w:lineRule="auto"/>
      <w:jc w:val="center"/>
    </w:pPr>
    <w:rPr>
      <w:rFonts w:asciiTheme="majorHAnsi" w:hAnsiTheme="majorHAnsi"/>
      <w:bCs w:val="0"/>
      <w:caps/>
      <w:color w:val="4F81BD" w:themeColor="accent1"/>
      <w:sz w:val="32"/>
    </w:rPr>
  </w:style>
  <w:style w:type="paragraph" w:styleId="NoSpacing">
    <w:name w:val="No Spacing"/>
    <w:aliases w:val="^BaseStyle"/>
    <w:link w:val="NoSpacingChar"/>
    <w:uiPriority w:val="33"/>
    <w:rsid w:val="00031541"/>
    <w:pPr>
      <w:keepLines/>
      <w:spacing w:after="0" w:line="240" w:lineRule="auto"/>
    </w:pPr>
    <w:rPr>
      <w:rFonts w:asciiTheme="minorHAnsi" w:eastAsiaTheme="minorHAnsi" w:hAnsiTheme="minorHAnsi" w:cs="Arial"/>
      <w:bCs/>
      <w:color w:val="000000" w:themeColor="text1"/>
      <w:sz w:val="20"/>
      <w:szCs w:val="20"/>
      <w:lang w:eastAsia="en-US"/>
    </w:rPr>
  </w:style>
  <w:style w:type="paragraph" w:customStyle="1" w:styleId="ExecSumSubHead">
    <w:name w:val="^ExecSumSubHead"/>
    <w:basedOn w:val="Subheader"/>
    <w:next w:val="Normal"/>
    <w:uiPriority w:val="27"/>
    <w:semiHidden/>
    <w:qFormat/>
    <w:rsid w:val="00031541"/>
    <w:pPr>
      <w:pageBreakBefore w:val="0"/>
      <w:spacing w:before="240" w:after="120"/>
      <w:jc w:val="left"/>
      <w:outlineLvl w:val="0"/>
    </w:pPr>
    <w:rPr>
      <w:b/>
      <w:sz w:val="20"/>
    </w:rPr>
  </w:style>
  <w:style w:type="paragraph" w:customStyle="1" w:styleId="Subheader">
    <w:name w:val="^Subheader"/>
    <w:basedOn w:val="SecHeadNonToc"/>
    <w:next w:val="Heading4"/>
    <w:uiPriority w:val="1"/>
    <w:qFormat/>
    <w:rsid w:val="00031541"/>
  </w:style>
  <w:style w:type="paragraph" w:customStyle="1" w:styleId="AppBodyTextNum">
    <w:name w:val="^AppBodyTextNum"/>
    <w:basedOn w:val="Normal"/>
    <w:uiPriority w:val="28"/>
    <w:semiHidden/>
    <w:rsid w:val="00031541"/>
    <w:pPr>
      <w:keepLines/>
      <w:spacing w:before="120" w:after="120" w:line="288" w:lineRule="auto"/>
    </w:pPr>
    <w:rPr>
      <w:rFonts w:asciiTheme="minorHAnsi" w:eastAsiaTheme="minorEastAsia" w:hAnsiTheme="minorHAnsi" w:cs="System"/>
      <w:bCs/>
      <w:color w:val="000000" w:themeColor="text1"/>
      <w:sz w:val="20"/>
      <w:szCs w:val="20"/>
      <w:lang w:eastAsia="zh-CN"/>
    </w:rPr>
  </w:style>
  <w:style w:type="paragraph" w:customStyle="1" w:styleId="TCSSubheader">
    <w:name w:val="^TCS Subheader"/>
    <w:basedOn w:val="SecHeadNonToc"/>
    <w:next w:val="TCSLevel2"/>
    <w:uiPriority w:val="19"/>
    <w:semiHidden/>
    <w:qFormat/>
    <w:rsid w:val="00031541"/>
  </w:style>
  <w:style w:type="paragraph" w:customStyle="1" w:styleId="TCSLevel1">
    <w:name w:val="^TCS Level 1"/>
    <w:basedOn w:val="SecHeadNonToc"/>
    <w:next w:val="TCSLevel2"/>
    <w:link w:val="TCSLevel1Char"/>
    <w:uiPriority w:val="9"/>
    <w:qFormat/>
    <w:rsid w:val="00031541"/>
    <w:pPr>
      <w:numPr>
        <w:ilvl w:val="1"/>
        <w:numId w:val="1076"/>
      </w:numPr>
      <w:tabs>
        <w:tab w:val="clear" w:pos="0"/>
      </w:tabs>
      <w:ind w:firstLine="0"/>
    </w:pPr>
  </w:style>
  <w:style w:type="paragraph" w:customStyle="1" w:styleId="TCSLevel3">
    <w:name w:val="^TCS Level 3"/>
    <w:basedOn w:val="SecHeadNonToc"/>
    <w:link w:val="TCSLevel3Char"/>
    <w:uiPriority w:val="9"/>
    <w:qFormat/>
    <w:rsid w:val="00031541"/>
    <w:pPr>
      <w:numPr>
        <w:ilvl w:val="3"/>
        <w:numId w:val="1076"/>
      </w:numPr>
      <w:tabs>
        <w:tab w:val="clear" w:pos="284"/>
      </w:tabs>
      <w:ind w:left="0" w:firstLine="0"/>
    </w:pPr>
  </w:style>
  <w:style w:type="paragraph" w:customStyle="1" w:styleId="TCSLevel2">
    <w:name w:val="^TCS Level 2"/>
    <w:basedOn w:val="SecHeadNonToc"/>
    <w:link w:val="TCSLevel2Char"/>
    <w:uiPriority w:val="9"/>
    <w:qFormat/>
    <w:rsid w:val="00031541"/>
    <w:pPr>
      <w:numPr>
        <w:ilvl w:val="2"/>
        <w:numId w:val="1076"/>
      </w:numPr>
      <w:tabs>
        <w:tab w:val="clear" w:pos="0"/>
      </w:tabs>
      <w:ind w:firstLine="0"/>
    </w:pPr>
  </w:style>
  <w:style w:type="paragraph" w:customStyle="1" w:styleId="TCSBodyHeading">
    <w:name w:val="^TCS BodyHeading"/>
    <w:basedOn w:val="Normal"/>
    <w:next w:val="Normal"/>
    <w:uiPriority w:val="19"/>
    <w:semiHidden/>
    <w:qFormat/>
    <w:rsid w:val="00031541"/>
    <w:pPr>
      <w:keepNext/>
      <w:keepLines/>
      <w:spacing w:before="120" w:after="120" w:line="288" w:lineRule="auto"/>
    </w:pPr>
    <w:rPr>
      <w:rFonts w:asciiTheme="minorHAnsi" w:eastAsiaTheme="minorEastAsia" w:hAnsiTheme="minorHAnsi" w:cs="System"/>
      <w:b/>
      <w:bCs/>
      <w:color w:val="4F81BD" w:themeColor="accent1"/>
      <w:sz w:val="20"/>
      <w:szCs w:val="20"/>
      <w:lang w:eastAsia="zh-CN"/>
    </w:rPr>
  </w:style>
  <w:style w:type="paragraph" w:customStyle="1" w:styleId="BodyTextNum">
    <w:name w:val="^BodyTextNum"/>
    <w:basedOn w:val="Normal"/>
    <w:uiPriority w:val="28"/>
    <w:semiHidden/>
    <w:rsid w:val="00031541"/>
    <w:pPr>
      <w:keepLines/>
      <w:spacing w:before="120" w:after="120" w:line="288" w:lineRule="auto"/>
    </w:pPr>
    <w:rPr>
      <w:rFonts w:asciiTheme="minorHAnsi" w:eastAsiaTheme="minorEastAsia" w:hAnsiTheme="minorHAnsi" w:cs="System"/>
      <w:bCs/>
      <w:color w:val="000000" w:themeColor="text1"/>
      <w:sz w:val="20"/>
      <w:szCs w:val="20"/>
      <w:lang w:eastAsia="zh-CN"/>
    </w:rPr>
  </w:style>
  <w:style w:type="paragraph" w:customStyle="1" w:styleId="Bullet1">
    <w:name w:val="^Bullet1"/>
    <w:basedOn w:val="Normal"/>
    <w:uiPriority w:val="2"/>
    <w:qFormat/>
    <w:rsid w:val="00031541"/>
    <w:pPr>
      <w:keepLines/>
      <w:numPr>
        <w:numId w:val="1056"/>
      </w:numPr>
      <w:spacing w:before="60" w:after="60" w:line="288" w:lineRule="auto"/>
    </w:pPr>
    <w:rPr>
      <w:rFonts w:asciiTheme="minorHAnsi" w:hAnsiTheme="minorHAnsi" w:cs="System"/>
      <w:bCs/>
      <w:color w:val="000000" w:themeColor="text1"/>
      <w:sz w:val="20"/>
      <w:szCs w:val="20"/>
      <w:lang w:eastAsia="zh-CN"/>
    </w:rPr>
  </w:style>
  <w:style w:type="paragraph" w:customStyle="1" w:styleId="Bullet2">
    <w:name w:val="^Bullet2"/>
    <w:basedOn w:val="Normal"/>
    <w:uiPriority w:val="2"/>
    <w:qFormat/>
    <w:rsid w:val="00031541"/>
    <w:pPr>
      <w:keepLines/>
      <w:numPr>
        <w:ilvl w:val="1"/>
        <w:numId w:val="1056"/>
      </w:numPr>
      <w:spacing w:before="60" w:after="60" w:line="288" w:lineRule="auto"/>
    </w:pPr>
    <w:rPr>
      <w:rFonts w:asciiTheme="minorHAnsi" w:eastAsiaTheme="minorEastAsia" w:hAnsiTheme="minorHAnsi" w:cs="System"/>
      <w:bCs/>
      <w:color w:val="000000" w:themeColor="text1"/>
      <w:sz w:val="20"/>
      <w:szCs w:val="20"/>
      <w:lang w:eastAsia="zh-CN"/>
    </w:rPr>
  </w:style>
  <w:style w:type="paragraph" w:customStyle="1" w:styleId="Bullet3">
    <w:name w:val="^Bullet3"/>
    <w:basedOn w:val="Normal"/>
    <w:uiPriority w:val="2"/>
    <w:qFormat/>
    <w:rsid w:val="00031541"/>
    <w:pPr>
      <w:keepLines/>
      <w:numPr>
        <w:ilvl w:val="2"/>
        <w:numId w:val="1056"/>
      </w:numPr>
      <w:spacing w:before="60" w:after="60" w:line="288" w:lineRule="auto"/>
    </w:pPr>
    <w:rPr>
      <w:rFonts w:asciiTheme="minorHAnsi" w:eastAsiaTheme="minorEastAsia" w:hAnsiTheme="minorHAnsi" w:cs="System"/>
      <w:bCs/>
      <w:color w:val="000000" w:themeColor="text1"/>
      <w:sz w:val="20"/>
      <w:szCs w:val="20"/>
      <w:lang w:eastAsia="zh-CN"/>
    </w:rPr>
  </w:style>
  <w:style w:type="paragraph" w:styleId="Caption">
    <w:name w:val="caption"/>
    <w:aliases w:val="^Caption"/>
    <w:basedOn w:val="TCSBodyHeading"/>
    <w:next w:val="Normal"/>
    <w:link w:val="CaptionChar"/>
    <w:uiPriority w:val="29"/>
    <w:qFormat/>
    <w:rsid w:val="00031541"/>
    <w:pPr>
      <w:spacing w:after="60"/>
    </w:pPr>
    <w:rPr>
      <w:rFonts w:eastAsia="Calibri"/>
    </w:rPr>
  </w:style>
  <w:style w:type="character" w:customStyle="1" w:styleId="CaptionChar">
    <w:name w:val="Caption Char"/>
    <w:aliases w:val="^Caption Char"/>
    <w:basedOn w:val="DefaultParagraphFont"/>
    <w:link w:val="Caption"/>
    <w:uiPriority w:val="29"/>
    <w:rsid w:val="00031541"/>
    <w:rPr>
      <w:rFonts w:asciiTheme="minorHAnsi" w:hAnsiTheme="minorHAnsi" w:cs="System"/>
      <w:b/>
      <w:bCs/>
      <w:color w:val="4F81BD" w:themeColor="accent1"/>
      <w:sz w:val="20"/>
      <w:szCs w:val="20"/>
      <w:lang w:eastAsia="zh-CN"/>
    </w:rPr>
  </w:style>
  <w:style w:type="paragraph" w:customStyle="1" w:styleId="CaptionWide">
    <w:name w:val="^CaptionWide"/>
    <w:basedOn w:val="Caption"/>
    <w:next w:val="Normal"/>
    <w:uiPriority w:val="30"/>
    <w:semiHidden/>
    <w:qFormat/>
    <w:rsid w:val="00031541"/>
    <w:pPr>
      <w:ind w:left="-2552"/>
    </w:pPr>
    <w:rPr>
      <w:bCs w:val="0"/>
    </w:rPr>
  </w:style>
  <w:style w:type="paragraph" w:customStyle="1" w:styleId="Confidential">
    <w:name w:val="^Confidential"/>
    <w:basedOn w:val="NoSpacing"/>
    <w:uiPriority w:val="34"/>
    <w:semiHidden/>
    <w:rsid w:val="00031541"/>
  </w:style>
  <w:style w:type="paragraph" w:customStyle="1" w:styleId="DocClient">
    <w:name w:val="^DocClient"/>
    <w:basedOn w:val="NoSpacing"/>
    <w:uiPriority w:val="34"/>
    <w:semiHidden/>
    <w:rsid w:val="00031541"/>
  </w:style>
  <w:style w:type="paragraph" w:customStyle="1" w:styleId="DocDate">
    <w:name w:val="^DocDate"/>
    <w:basedOn w:val="NoSpacing"/>
    <w:uiPriority w:val="34"/>
    <w:semiHidden/>
    <w:rsid w:val="00031541"/>
  </w:style>
  <w:style w:type="paragraph" w:customStyle="1" w:styleId="DocSubTitle">
    <w:name w:val="^DocSubTitle"/>
    <w:basedOn w:val="NoSpacing"/>
    <w:uiPriority w:val="34"/>
    <w:semiHidden/>
    <w:rsid w:val="00031541"/>
    <w:pPr>
      <w:spacing w:after="120"/>
    </w:pPr>
    <w:rPr>
      <w:color w:val="4F81BD" w:themeColor="accent1"/>
      <w:sz w:val="40"/>
    </w:rPr>
  </w:style>
  <w:style w:type="paragraph" w:customStyle="1" w:styleId="DocTitle">
    <w:name w:val="^DocTitle"/>
    <w:basedOn w:val="NoSpacing"/>
    <w:uiPriority w:val="34"/>
    <w:semiHidden/>
    <w:rsid w:val="00031541"/>
    <w:pPr>
      <w:spacing w:after="240"/>
    </w:pPr>
    <w:rPr>
      <w:color w:val="4F81BD" w:themeColor="accent1"/>
      <w:sz w:val="64"/>
    </w:rPr>
  </w:style>
  <w:style w:type="paragraph" w:customStyle="1" w:styleId="DocType">
    <w:name w:val="^DocType"/>
    <w:basedOn w:val="NoSpacing"/>
    <w:uiPriority w:val="34"/>
    <w:semiHidden/>
    <w:rsid w:val="00031541"/>
  </w:style>
  <w:style w:type="paragraph" w:customStyle="1" w:styleId="Draft">
    <w:name w:val="^Draft"/>
    <w:basedOn w:val="NoSpacing"/>
    <w:uiPriority w:val="34"/>
    <w:semiHidden/>
    <w:rsid w:val="00031541"/>
  </w:style>
  <w:style w:type="paragraph" w:customStyle="1" w:styleId="GraphicLeft">
    <w:name w:val="^GraphicLeft"/>
    <w:basedOn w:val="NoSpacing"/>
    <w:uiPriority w:val="33"/>
    <w:semiHidden/>
    <w:rsid w:val="00031541"/>
  </w:style>
  <w:style w:type="paragraph" w:customStyle="1" w:styleId="GraphicCentre">
    <w:name w:val="^GraphicCentre"/>
    <w:basedOn w:val="GraphicLeft"/>
    <w:uiPriority w:val="33"/>
    <w:semiHidden/>
    <w:rsid w:val="00031541"/>
  </w:style>
  <w:style w:type="paragraph" w:customStyle="1" w:styleId="GraphicRight">
    <w:name w:val="^GraphicRight"/>
    <w:basedOn w:val="GraphicLeft"/>
    <w:uiPriority w:val="33"/>
    <w:semiHidden/>
    <w:rsid w:val="00031541"/>
  </w:style>
  <w:style w:type="paragraph" w:customStyle="1" w:styleId="Hidden">
    <w:name w:val="^Hidden"/>
    <w:basedOn w:val="NoSpacing"/>
    <w:uiPriority w:val="33"/>
    <w:semiHidden/>
    <w:rsid w:val="00031541"/>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031541"/>
    <w:pPr>
      <w:keepLines/>
      <w:spacing w:before="120" w:after="0" w:line="288" w:lineRule="auto"/>
    </w:pPr>
    <w:rPr>
      <w:rFonts w:asciiTheme="minorHAnsi" w:eastAsiaTheme="minorEastAsia" w:hAnsiTheme="minorHAnsi" w:cs="System"/>
      <w:bCs/>
      <w:color w:val="000000" w:themeColor="text1"/>
      <w:sz w:val="24"/>
      <w:szCs w:val="20"/>
      <w:lang w:eastAsia="zh-CN"/>
    </w:rPr>
  </w:style>
  <w:style w:type="paragraph" w:customStyle="1" w:styleId="KeyMsgBoxText">
    <w:name w:val="^KeyMsgBoxText"/>
    <w:basedOn w:val="Normal"/>
    <w:uiPriority w:val="32"/>
    <w:semiHidden/>
    <w:qFormat/>
    <w:rsid w:val="00031541"/>
    <w:pPr>
      <w:keepLines/>
      <w:spacing w:before="120" w:after="60" w:line="288" w:lineRule="auto"/>
    </w:pPr>
    <w:rPr>
      <w:rFonts w:asciiTheme="minorHAnsi" w:eastAsiaTheme="minorEastAsia" w:hAnsiTheme="minorHAnsi" w:cs="System"/>
      <w:bCs/>
      <w:color w:val="000000" w:themeColor="text1"/>
      <w:sz w:val="24"/>
      <w:szCs w:val="20"/>
      <w:lang w:eastAsia="zh-CN"/>
    </w:rPr>
  </w:style>
  <w:style w:type="paragraph" w:customStyle="1" w:styleId="KeyMsgBoxHead">
    <w:name w:val="^KeyMsgBoxHead"/>
    <w:basedOn w:val="KeyMsgBoxText"/>
    <w:uiPriority w:val="32"/>
    <w:semiHidden/>
    <w:qFormat/>
    <w:rsid w:val="00031541"/>
  </w:style>
  <w:style w:type="paragraph" w:customStyle="1" w:styleId="NumBullet1">
    <w:name w:val="^NumBullet1"/>
    <w:basedOn w:val="Normal"/>
    <w:uiPriority w:val="2"/>
    <w:qFormat/>
    <w:rsid w:val="00031541"/>
    <w:pPr>
      <w:keepLines/>
      <w:numPr>
        <w:numId w:val="1057"/>
      </w:numPr>
      <w:spacing w:before="60" w:after="60" w:line="288" w:lineRule="auto"/>
    </w:pPr>
    <w:rPr>
      <w:rFonts w:asciiTheme="minorHAnsi" w:eastAsiaTheme="minorEastAsia" w:hAnsiTheme="minorHAnsi" w:cs="System"/>
      <w:bCs/>
      <w:color w:val="000000" w:themeColor="text1"/>
      <w:sz w:val="20"/>
      <w:szCs w:val="20"/>
      <w:lang w:eastAsia="zh-CN"/>
    </w:rPr>
  </w:style>
  <w:style w:type="paragraph" w:customStyle="1" w:styleId="NumBullet2">
    <w:name w:val="^NumBullet2"/>
    <w:basedOn w:val="Normal"/>
    <w:uiPriority w:val="2"/>
    <w:qFormat/>
    <w:rsid w:val="00031541"/>
    <w:pPr>
      <w:keepLines/>
      <w:numPr>
        <w:ilvl w:val="1"/>
        <w:numId w:val="1057"/>
      </w:numPr>
      <w:spacing w:before="60" w:after="60" w:line="288" w:lineRule="auto"/>
    </w:pPr>
    <w:rPr>
      <w:rFonts w:asciiTheme="minorHAnsi" w:eastAsiaTheme="minorEastAsia" w:hAnsiTheme="minorHAnsi" w:cs="System"/>
      <w:bCs/>
      <w:color w:val="000000" w:themeColor="text1"/>
      <w:sz w:val="20"/>
      <w:szCs w:val="20"/>
      <w:lang w:eastAsia="zh-CN"/>
    </w:rPr>
  </w:style>
  <w:style w:type="paragraph" w:customStyle="1" w:styleId="NumBullet3">
    <w:name w:val="^NumBullet3"/>
    <w:basedOn w:val="Normal"/>
    <w:uiPriority w:val="2"/>
    <w:qFormat/>
    <w:rsid w:val="00031541"/>
    <w:pPr>
      <w:keepLines/>
      <w:numPr>
        <w:ilvl w:val="2"/>
        <w:numId w:val="1057"/>
      </w:numPr>
      <w:spacing w:before="60" w:after="60" w:line="288" w:lineRule="auto"/>
      <w:ind w:left="1020" w:hanging="340"/>
    </w:pPr>
    <w:rPr>
      <w:rFonts w:asciiTheme="minorHAnsi" w:eastAsiaTheme="minorEastAsia" w:hAnsiTheme="minorHAnsi" w:cs="System"/>
      <w:bCs/>
      <w:color w:val="000000" w:themeColor="text1"/>
      <w:sz w:val="20"/>
      <w:szCs w:val="20"/>
      <w:lang w:eastAsia="zh-CN"/>
    </w:rPr>
  </w:style>
  <w:style w:type="table" w:customStyle="1" w:styleId="O2Table">
    <w:name w:val="^O2Table"/>
    <w:basedOn w:val="TableNormal"/>
    <w:uiPriority w:val="99"/>
    <w:rsid w:val="00031541"/>
    <w:pPr>
      <w:spacing w:after="120" w:line="288" w:lineRule="auto"/>
    </w:pPr>
    <w:rPr>
      <w:rFonts w:asciiTheme="minorHAnsi" w:eastAsiaTheme="minorHAnsi" w:hAnsiTheme="minorHAnsi" w:cs="Arial"/>
      <w:bCs/>
      <w:color w:val="000000" w:themeColor="text1"/>
      <w:sz w:val="20"/>
      <w:szCs w:val="20"/>
      <w:lang w:eastAsia="en-US"/>
    </w:rPr>
    <w:tblPr>
      <w:tblBorders>
        <w:top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
    <w:trPr>
      <w:cantSplit/>
    </w:trPr>
    <w:tcPr>
      <w:shd w:val="clear" w:color="auto" w:fill="EAF1DD" w:themeFill="accent3" w:themeFillTint="33"/>
    </w:tcPr>
    <w:tblStylePr w:type="firstRow">
      <w:rPr>
        <w:b w:val="0"/>
        <w:color w:val="FFFFFF" w:themeColor="background1"/>
      </w:rPr>
      <w:tblPr/>
      <w:trPr>
        <w:tblHeader/>
      </w:trPr>
      <w:tcPr>
        <w:tcBorders>
          <w:insideH w:val="nil"/>
        </w:tcBorders>
        <w:shd w:val="clear" w:color="auto" w:fill="4F81BD" w:themeFill="accent1"/>
      </w:tcPr>
    </w:tblStylePr>
    <w:tblStylePr w:type="firstCol">
      <w:rPr>
        <w:color w:val="FFFFFF" w:themeColor="background1"/>
      </w:rPr>
      <w:tblPr/>
      <w:tcPr>
        <w:shd w:val="clear" w:color="auto" w:fill="4F81BD" w:themeFill="accent1"/>
      </w:tcPr>
    </w:tblStylePr>
  </w:style>
  <w:style w:type="paragraph" w:customStyle="1" w:styleId="QuoteBoxText">
    <w:name w:val="^QuoteBoxText"/>
    <w:basedOn w:val="Normal"/>
    <w:uiPriority w:val="32"/>
    <w:semiHidden/>
    <w:qFormat/>
    <w:rsid w:val="00031541"/>
    <w:pPr>
      <w:keepNext/>
      <w:keepLines/>
      <w:spacing w:before="120" w:after="0" w:line="288" w:lineRule="auto"/>
    </w:pPr>
    <w:rPr>
      <w:rFonts w:asciiTheme="minorHAnsi" w:eastAsiaTheme="minorEastAsia" w:hAnsiTheme="minorHAnsi" w:cs="System"/>
      <w:bCs/>
      <w:color w:val="000000" w:themeColor="text1"/>
      <w:sz w:val="24"/>
      <w:szCs w:val="20"/>
      <w:lang w:eastAsia="zh-CN"/>
    </w:rPr>
  </w:style>
  <w:style w:type="paragraph" w:customStyle="1" w:styleId="Source">
    <w:name w:val="^Source"/>
    <w:basedOn w:val="Normal"/>
    <w:next w:val="Normal"/>
    <w:uiPriority w:val="31"/>
    <w:rsid w:val="00031541"/>
    <w:pPr>
      <w:keepLines/>
      <w:spacing w:before="60" w:after="60" w:line="240" w:lineRule="auto"/>
      <w:ind w:left="680" w:hanging="680"/>
    </w:pPr>
    <w:rPr>
      <w:rFonts w:asciiTheme="minorHAnsi" w:hAnsiTheme="minorHAnsi" w:cs="System"/>
      <w:bCs/>
      <w:i/>
      <w:color w:val="000000" w:themeColor="text1"/>
      <w:sz w:val="18"/>
      <w:szCs w:val="20"/>
      <w:lang w:eastAsia="zh-CN"/>
    </w:rPr>
  </w:style>
  <w:style w:type="paragraph" w:customStyle="1" w:styleId="SourceWide">
    <w:name w:val="^SourceWide"/>
    <w:basedOn w:val="Source"/>
    <w:next w:val="Normal"/>
    <w:uiPriority w:val="31"/>
    <w:semiHidden/>
    <w:qFormat/>
    <w:rsid w:val="00031541"/>
    <w:pPr>
      <w:ind w:left="-2552"/>
    </w:pPr>
  </w:style>
  <w:style w:type="paragraph" w:customStyle="1" w:styleId="Spacer">
    <w:name w:val="^Spacer"/>
    <w:basedOn w:val="NoSpacing"/>
    <w:uiPriority w:val="33"/>
    <w:semiHidden/>
    <w:rsid w:val="00031541"/>
    <w:rPr>
      <w:rFonts w:ascii="Arial" w:hAnsi="Arial"/>
      <w:sz w:val="2"/>
    </w:rPr>
  </w:style>
  <w:style w:type="paragraph" w:customStyle="1" w:styleId="TableText">
    <w:name w:val="^TableText"/>
    <w:basedOn w:val="Normal"/>
    <w:uiPriority w:val="10"/>
    <w:qFormat/>
    <w:rsid w:val="00031541"/>
    <w:pPr>
      <w:keepLines/>
      <w:numPr>
        <w:numId w:val="1082"/>
      </w:numPr>
      <w:spacing w:before="60" w:after="60" w:line="240" w:lineRule="auto"/>
    </w:pPr>
    <w:rPr>
      <w:rFonts w:asciiTheme="minorHAnsi" w:eastAsiaTheme="minorEastAsia" w:hAnsiTheme="minorHAnsi" w:cs="System"/>
      <w:bCs/>
      <w:color w:val="000000" w:themeColor="text1"/>
      <w:sz w:val="16"/>
      <w:szCs w:val="20"/>
      <w:lang w:eastAsia="zh-CN"/>
    </w:rPr>
  </w:style>
  <w:style w:type="paragraph" w:customStyle="1" w:styleId="TableBullet1">
    <w:name w:val="^TableBullet1"/>
    <w:basedOn w:val="TableText"/>
    <w:uiPriority w:val="11"/>
    <w:qFormat/>
    <w:rsid w:val="00031541"/>
    <w:pPr>
      <w:numPr>
        <w:numId w:val="1078"/>
      </w:numPr>
    </w:pPr>
    <w:rPr>
      <w:rFonts w:eastAsia="Calibri"/>
    </w:rPr>
  </w:style>
  <w:style w:type="paragraph" w:customStyle="1" w:styleId="TableBullet2">
    <w:name w:val="^TableBullet2"/>
    <w:basedOn w:val="TableText"/>
    <w:uiPriority w:val="11"/>
    <w:qFormat/>
    <w:rsid w:val="00031541"/>
    <w:pPr>
      <w:numPr>
        <w:ilvl w:val="1"/>
        <w:numId w:val="1078"/>
      </w:numPr>
    </w:pPr>
  </w:style>
  <w:style w:type="paragraph" w:customStyle="1" w:styleId="TableBullet3">
    <w:name w:val="^TableBullet3"/>
    <w:basedOn w:val="TableText"/>
    <w:uiPriority w:val="11"/>
    <w:qFormat/>
    <w:rsid w:val="00031541"/>
    <w:pPr>
      <w:numPr>
        <w:ilvl w:val="2"/>
        <w:numId w:val="1078"/>
      </w:numPr>
    </w:pPr>
  </w:style>
  <w:style w:type="paragraph" w:customStyle="1" w:styleId="TableHeading">
    <w:name w:val="^TableHeading"/>
    <w:basedOn w:val="TableText"/>
    <w:uiPriority w:val="10"/>
    <w:qFormat/>
    <w:rsid w:val="00031541"/>
    <w:rPr>
      <w:b/>
      <w:color w:val="FFFFFF" w:themeColor="background1"/>
      <w:szCs w:val="26"/>
    </w:rPr>
  </w:style>
  <w:style w:type="paragraph" w:customStyle="1" w:styleId="TableHeadingCentre">
    <w:name w:val="^TableHeadingCentre"/>
    <w:basedOn w:val="TableHeading"/>
    <w:uiPriority w:val="19"/>
    <w:semiHidden/>
    <w:rsid w:val="00031541"/>
    <w:pPr>
      <w:jc w:val="center"/>
    </w:pPr>
  </w:style>
  <w:style w:type="paragraph" w:customStyle="1" w:styleId="TableHeadingRight">
    <w:name w:val="^TableHeadingRight"/>
    <w:basedOn w:val="TableHeading"/>
    <w:uiPriority w:val="19"/>
    <w:semiHidden/>
    <w:rsid w:val="00031541"/>
    <w:pPr>
      <w:jc w:val="right"/>
    </w:pPr>
  </w:style>
  <w:style w:type="table" w:customStyle="1" w:styleId="TableNormal0">
    <w:name w:val="^TableNormal"/>
    <w:basedOn w:val="TableNormal"/>
    <w:semiHidden/>
    <w:rsid w:val="00031541"/>
    <w:pPr>
      <w:spacing w:after="0" w:line="240" w:lineRule="auto"/>
    </w:pPr>
    <w:rPr>
      <w:rFonts w:asciiTheme="minorHAnsi" w:eastAsiaTheme="minorHAnsi" w:hAnsiTheme="minorHAnsi" w:cs="Arial"/>
      <w:bCs/>
      <w:color w:val="000000" w:themeColor="text1"/>
      <w:sz w:val="20"/>
      <w:szCs w:val="20"/>
      <w:lang w:eastAsia="en-US"/>
    </w:rPr>
    <w:tblPr/>
  </w:style>
  <w:style w:type="paragraph" w:customStyle="1" w:styleId="TableTextCentre">
    <w:name w:val="^TableTextCentre"/>
    <w:basedOn w:val="TableText"/>
    <w:uiPriority w:val="19"/>
    <w:semiHidden/>
    <w:rsid w:val="00031541"/>
    <w:pPr>
      <w:jc w:val="center"/>
    </w:pPr>
  </w:style>
  <w:style w:type="paragraph" w:customStyle="1" w:styleId="TableTextRight">
    <w:name w:val="^TableTextRight"/>
    <w:basedOn w:val="TableText"/>
    <w:uiPriority w:val="19"/>
    <w:semiHidden/>
    <w:rsid w:val="00031541"/>
    <w:pPr>
      <w:jc w:val="right"/>
    </w:pPr>
  </w:style>
  <w:style w:type="paragraph" w:customStyle="1" w:styleId="TableTotal">
    <w:name w:val="^TableTotal"/>
    <w:basedOn w:val="TableText"/>
    <w:uiPriority w:val="19"/>
    <w:semiHidden/>
    <w:rsid w:val="00031541"/>
    <w:rPr>
      <w:b/>
    </w:rPr>
  </w:style>
  <w:style w:type="paragraph" w:customStyle="1" w:styleId="TableTotalCentre">
    <w:name w:val="^TableTotalCentre"/>
    <w:basedOn w:val="TableTotal"/>
    <w:uiPriority w:val="19"/>
    <w:semiHidden/>
    <w:rsid w:val="00031541"/>
  </w:style>
  <w:style w:type="paragraph" w:customStyle="1" w:styleId="TableTotalRight">
    <w:name w:val="^TableTotalRight"/>
    <w:basedOn w:val="TableTotal"/>
    <w:uiPriority w:val="19"/>
    <w:semiHidden/>
    <w:rsid w:val="00031541"/>
  </w:style>
  <w:style w:type="paragraph" w:styleId="FootnoteText">
    <w:name w:val="footnote text"/>
    <w:aliases w:val="^FootnoteText"/>
    <w:basedOn w:val="NoSpacing"/>
    <w:link w:val="FootnoteTextChar"/>
    <w:uiPriority w:val="35"/>
    <w:semiHidden/>
    <w:rsid w:val="00031541"/>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031541"/>
    <w:rPr>
      <w:rFonts w:asciiTheme="minorHAnsi" w:eastAsiaTheme="minorHAnsi" w:hAnsiTheme="minorHAnsi" w:cs="Arial"/>
      <w:bCs/>
      <w:color w:val="000000" w:themeColor="text1"/>
      <w:sz w:val="18"/>
      <w:szCs w:val="20"/>
      <w:lang w:eastAsia="en-US"/>
    </w:rPr>
  </w:style>
  <w:style w:type="table" w:styleId="MediumShading2-Accent1">
    <w:name w:val="Medium Shading 2 Accent 1"/>
    <w:basedOn w:val="TableNormal"/>
    <w:uiPriority w:val="64"/>
    <w:rsid w:val="00031541"/>
    <w:pPr>
      <w:spacing w:after="0" w:line="240" w:lineRule="auto"/>
    </w:pPr>
    <w:rPr>
      <w:rFonts w:asciiTheme="minorHAnsi" w:eastAsiaTheme="minorHAnsi" w:hAnsiTheme="minorHAnsi" w:cs="Arial"/>
      <w:bCs/>
      <w:color w:val="808080" w:themeColor="background1" w:themeShade="80"/>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031541"/>
    <w:rPr>
      <w:color w:val="808080"/>
    </w:rPr>
  </w:style>
  <w:style w:type="paragraph" w:styleId="TOC1">
    <w:name w:val="toc 1"/>
    <w:aliases w:val="^SectionHeadings"/>
    <w:basedOn w:val="NoSpacing"/>
    <w:next w:val="Normal"/>
    <w:uiPriority w:val="39"/>
    <w:rsid w:val="00031541"/>
    <w:pPr>
      <w:tabs>
        <w:tab w:val="right" w:pos="9356"/>
      </w:tabs>
      <w:spacing w:after="240" w:line="288" w:lineRule="auto"/>
      <w:ind w:right="57"/>
    </w:pPr>
    <w:rPr>
      <w:rFonts w:asciiTheme="majorHAnsi" w:eastAsiaTheme="minorEastAsia" w:hAnsiTheme="majorHAnsi"/>
      <w:caps/>
      <w:noProof/>
      <w:color w:val="4F81BD" w:themeColor="accent1"/>
      <w:sz w:val="28"/>
      <w:lang w:eastAsia="en-GB"/>
    </w:rPr>
  </w:style>
  <w:style w:type="paragraph" w:styleId="TOC2">
    <w:name w:val="toc 2"/>
    <w:aliases w:val="^SubHeadings"/>
    <w:basedOn w:val="TOC1"/>
    <w:next w:val="Normal"/>
    <w:uiPriority w:val="39"/>
    <w:semiHidden/>
    <w:rsid w:val="00031541"/>
    <w:pPr>
      <w:ind w:left="425"/>
    </w:pPr>
  </w:style>
  <w:style w:type="paragraph" w:styleId="TOC3">
    <w:name w:val="toc 3"/>
    <w:aliases w:val="^Level3headings"/>
    <w:basedOn w:val="TOC2"/>
    <w:next w:val="Normal"/>
    <w:uiPriority w:val="39"/>
    <w:semiHidden/>
    <w:rsid w:val="00031541"/>
    <w:pPr>
      <w:ind w:left="850"/>
    </w:pPr>
  </w:style>
  <w:style w:type="paragraph" w:styleId="TOC4">
    <w:name w:val="toc 4"/>
    <w:aliases w:val="^Level4Headings"/>
    <w:basedOn w:val="TOC3"/>
    <w:next w:val="Normal"/>
    <w:uiPriority w:val="38"/>
    <w:semiHidden/>
    <w:rsid w:val="00031541"/>
    <w:pPr>
      <w:tabs>
        <w:tab w:val="left" w:pos="2098"/>
      </w:tabs>
      <w:ind w:left="2098" w:hanging="794"/>
    </w:pPr>
  </w:style>
  <w:style w:type="paragraph" w:styleId="TOC5">
    <w:name w:val="toc 5"/>
    <w:aliases w:val="^ExecSumHeading"/>
    <w:basedOn w:val="TOC1"/>
    <w:next w:val="Normal"/>
    <w:uiPriority w:val="39"/>
    <w:semiHidden/>
    <w:rsid w:val="00031541"/>
  </w:style>
  <w:style w:type="paragraph" w:styleId="TOC6">
    <w:name w:val="toc 6"/>
    <w:aliases w:val="^AppDivider"/>
    <w:basedOn w:val="TOC1"/>
    <w:next w:val="Normal"/>
    <w:uiPriority w:val="39"/>
    <w:semiHidden/>
    <w:rsid w:val="00031541"/>
    <w:pPr>
      <w:spacing w:before="240"/>
    </w:pPr>
  </w:style>
  <w:style w:type="paragraph" w:styleId="TOC7">
    <w:name w:val="toc 7"/>
    <w:aliases w:val="^AppHeadings"/>
    <w:basedOn w:val="TOC1"/>
    <w:next w:val="Normal"/>
    <w:uiPriority w:val="39"/>
    <w:semiHidden/>
    <w:rsid w:val="00031541"/>
  </w:style>
  <w:style w:type="paragraph" w:styleId="TOC8">
    <w:name w:val="toc 8"/>
    <w:aliases w:val="^AppSubHeadings"/>
    <w:basedOn w:val="TOC2"/>
    <w:next w:val="Normal"/>
    <w:uiPriority w:val="38"/>
    <w:semiHidden/>
    <w:rsid w:val="00031541"/>
  </w:style>
  <w:style w:type="paragraph" w:styleId="TOC9">
    <w:name w:val="toc 9"/>
    <w:basedOn w:val="Normal"/>
    <w:next w:val="Normal"/>
    <w:uiPriority w:val="38"/>
    <w:semiHidden/>
    <w:rsid w:val="00031541"/>
    <w:pPr>
      <w:keepLines/>
      <w:spacing w:before="120" w:after="100" w:line="288" w:lineRule="auto"/>
      <w:ind w:left="1600"/>
    </w:pPr>
    <w:rPr>
      <w:rFonts w:ascii="Arial" w:eastAsiaTheme="minorEastAsia" w:hAnsi="Arial" w:cs="System"/>
      <w:bCs/>
      <w:color w:val="000000" w:themeColor="text1"/>
      <w:sz w:val="20"/>
      <w:szCs w:val="20"/>
      <w:lang w:eastAsia="zh-CN"/>
    </w:rPr>
  </w:style>
  <w:style w:type="paragraph" w:styleId="TOCHeading">
    <w:name w:val="TOC Heading"/>
    <w:basedOn w:val="Heading1"/>
    <w:next w:val="Normal"/>
    <w:uiPriority w:val="38"/>
    <w:semiHidden/>
    <w:rsid w:val="00031541"/>
    <w:pPr>
      <w:numPr>
        <w:ilvl w:val="1"/>
      </w:numPr>
      <w:spacing w:after="0" w:line="288" w:lineRule="auto"/>
      <w:jc w:val="both"/>
      <w:outlineLvl w:val="9"/>
    </w:pPr>
    <w:rPr>
      <w:rFonts w:asciiTheme="majorHAnsi" w:eastAsiaTheme="majorEastAsia" w:hAnsiTheme="majorHAnsi" w:cstheme="majorBidi"/>
      <w:bCs/>
      <w:caps/>
      <w:color w:val="4F81BD" w:themeColor="accent1"/>
      <w:sz w:val="28"/>
      <w:szCs w:val="28"/>
      <w:lang w:eastAsia="en-US"/>
    </w:rPr>
  </w:style>
  <w:style w:type="paragraph" w:customStyle="1" w:styleId="RCSSecHeadToc">
    <w:name w:val="^RCS SecHead_Toc"/>
    <w:basedOn w:val="SecHeadNonToc"/>
    <w:next w:val="Normal"/>
    <w:link w:val="RCSSecHeadTocChar"/>
    <w:uiPriority w:val="5"/>
    <w:qFormat/>
    <w:rsid w:val="00031541"/>
    <w:rPr>
      <w:bCs/>
    </w:rPr>
  </w:style>
  <w:style w:type="paragraph" w:customStyle="1" w:styleId="TCSLevel4">
    <w:name w:val="^TCS Level 4"/>
    <w:basedOn w:val="RCSSecHeadToc"/>
    <w:link w:val="TCSLevel4Char"/>
    <w:uiPriority w:val="9"/>
    <w:qFormat/>
    <w:rsid w:val="00031541"/>
    <w:pPr>
      <w:keepNext w:val="0"/>
      <w:pageBreakBefore w:val="0"/>
      <w:numPr>
        <w:ilvl w:val="4"/>
        <w:numId w:val="1076"/>
      </w:numPr>
      <w:spacing w:before="120" w:after="120"/>
      <w:jc w:val="left"/>
    </w:pPr>
    <w:rPr>
      <w:caps w:val="0"/>
    </w:rPr>
  </w:style>
  <w:style w:type="paragraph" w:customStyle="1" w:styleId="TCSLevel5">
    <w:name w:val="^TCS Level 5"/>
    <w:basedOn w:val="TCSLevel4"/>
    <w:link w:val="TCSLevel5Char"/>
    <w:uiPriority w:val="9"/>
    <w:qFormat/>
    <w:rsid w:val="00031541"/>
    <w:pPr>
      <w:numPr>
        <w:ilvl w:val="5"/>
      </w:numPr>
    </w:pPr>
  </w:style>
  <w:style w:type="paragraph" w:customStyle="1" w:styleId="TCSSubheaderSmall">
    <w:name w:val="^TCS Subheader_Small"/>
    <w:basedOn w:val="TCSSubheader"/>
    <w:next w:val="TCSLevel2Small"/>
    <w:uiPriority w:val="19"/>
    <w:semiHidden/>
    <w:qFormat/>
    <w:rsid w:val="00031541"/>
    <w:pPr>
      <w:pageBreakBefore w:val="0"/>
      <w:spacing w:before="120" w:after="40" w:line="240" w:lineRule="auto"/>
      <w:jc w:val="left"/>
      <w:outlineLvl w:val="0"/>
    </w:pPr>
    <w:rPr>
      <w:b/>
      <w:sz w:val="14"/>
      <w:lang w:val="nb-NO"/>
    </w:rPr>
  </w:style>
  <w:style w:type="paragraph" w:customStyle="1" w:styleId="TCSLevel1Small">
    <w:name w:val="^TCS Level 1_Small"/>
    <w:basedOn w:val="TCSLevel1"/>
    <w:next w:val="TCSLevel2Small"/>
    <w:uiPriority w:val="19"/>
    <w:semiHidden/>
    <w:qFormat/>
    <w:rsid w:val="00031541"/>
    <w:pPr>
      <w:pageBreakBefore w:val="0"/>
      <w:numPr>
        <w:ilvl w:val="0"/>
        <w:numId w:val="1069"/>
      </w:numPr>
      <w:tabs>
        <w:tab w:val="clear" w:pos="0"/>
      </w:tabs>
      <w:spacing w:before="40" w:after="40" w:line="240" w:lineRule="auto"/>
      <w:ind w:left="432" w:hanging="262"/>
      <w:jc w:val="left"/>
      <w:outlineLvl w:val="0"/>
    </w:pPr>
    <w:rPr>
      <w:b/>
      <w:bCs/>
      <w:sz w:val="14"/>
    </w:rPr>
  </w:style>
  <w:style w:type="paragraph" w:customStyle="1" w:styleId="TCSBodyheadingSmall">
    <w:name w:val="^TCS Bodyheading_Small"/>
    <w:basedOn w:val="TCSBodyHeading"/>
    <w:next w:val="TCSLevel2Small"/>
    <w:uiPriority w:val="19"/>
    <w:semiHidden/>
    <w:qFormat/>
    <w:rsid w:val="00031541"/>
    <w:pPr>
      <w:spacing w:before="40" w:after="40" w:line="240" w:lineRule="auto"/>
    </w:pPr>
    <w:rPr>
      <w:sz w:val="14"/>
    </w:rPr>
  </w:style>
  <w:style w:type="paragraph" w:customStyle="1" w:styleId="TCSLevel2Small">
    <w:name w:val="^TCS Level 2_Small"/>
    <w:basedOn w:val="TCSLevel2"/>
    <w:uiPriority w:val="19"/>
    <w:semiHidden/>
    <w:qFormat/>
    <w:rsid w:val="00031541"/>
    <w:pPr>
      <w:keepNext w:val="0"/>
      <w:pageBreakBefore w:val="0"/>
      <w:numPr>
        <w:ilvl w:val="1"/>
        <w:numId w:val="1069"/>
      </w:numPr>
      <w:tabs>
        <w:tab w:val="clear" w:pos="0"/>
      </w:tabs>
      <w:spacing w:before="40" w:after="40" w:line="240" w:lineRule="auto"/>
      <w:ind w:left="890" w:hanging="360"/>
      <w:jc w:val="left"/>
      <w:outlineLvl w:val="1"/>
    </w:pPr>
    <w:rPr>
      <w:bCs/>
      <w:caps w:val="0"/>
      <w:sz w:val="14"/>
    </w:rPr>
  </w:style>
  <w:style w:type="paragraph" w:customStyle="1" w:styleId="TCSLevel3Small">
    <w:name w:val="^TCS Level 3_Small"/>
    <w:basedOn w:val="TCSLevel3"/>
    <w:uiPriority w:val="19"/>
    <w:semiHidden/>
    <w:qFormat/>
    <w:rsid w:val="00031541"/>
    <w:pPr>
      <w:keepNext w:val="0"/>
      <w:pageBreakBefore w:val="0"/>
      <w:numPr>
        <w:ilvl w:val="2"/>
        <w:numId w:val="1069"/>
      </w:numPr>
      <w:tabs>
        <w:tab w:val="clear" w:pos="284"/>
      </w:tabs>
      <w:spacing w:before="40" w:after="40" w:line="240" w:lineRule="auto"/>
      <w:ind w:left="1250" w:hanging="360"/>
      <w:jc w:val="left"/>
      <w:outlineLvl w:val="2"/>
    </w:pPr>
    <w:rPr>
      <w:bCs/>
      <w:caps w:val="0"/>
      <w:sz w:val="14"/>
    </w:rPr>
  </w:style>
  <w:style w:type="paragraph" w:customStyle="1" w:styleId="TCSLevel4Small">
    <w:name w:val="^TCS Level 4_Small"/>
    <w:basedOn w:val="TCSLevel4"/>
    <w:uiPriority w:val="19"/>
    <w:semiHidden/>
    <w:qFormat/>
    <w:rsid w:val="00031541"/>
    <w:pPr>
      <w:numPr>
        <w:ilvl w:val="3"/>
        <w:numId w:val="1069"/>
      </w:numPr>
      <w:tabs>
        <w:tab w:val="clear" w:pos="567"/>
      </w:tabs>
      <w:spacing w:before="40" w:after="40" w:line="240" w:lineRule="auto"/>
      <w:ind w:left="568" w:hanging="284"/>
    </w:pPr>
    <w:rPr>
      <w:sz w:val="14"/>
    </w:rPr>
  </w:style>
  <w:style w:type="paragraph" w:customStyle="1" w:styleId="TCSLevel5Small">
    <w:name w:val="^TCS Level 5_Small"/>
    <w:basedOn w:val="TCSLevel5"/>
    <w:uiPriority w:val="9"/>
    <w:qFormat/>
    <w:rsid w:val="00031541"/>
    <w:pPr>
      <w:numPr>
        <w:numId w:val="1060"/>
      </w:numPr>
      <w:spacing w:before="40" w:after="40" w:line="240" w:lineRule="auto"/>
      <w:ind w:left="1440" w:hanging="1080"/>
    </w:pPr>
    <w:rPr>
      <w:sz w:val="14"/>
    </w:rPr>
  </w:style>
  <w:style w:type="numbering" w:customStyle="1" w:styleId="Style1">
    <w:name w:val="Style1"/>
    <w:uiPriority w:val="99"/>
    <w:rsid w:val="00031541"/>
    <w:pPr>
      <w:numPr>
        <w:numId w:val="1059"/>
      </w:numPr>
    </w:pPr>
  </w:style>
  <w:style w:type="character" w:customStyle="1" w:styleId="NoSpacingChar">
    <w:name w:val="No Spacing Char"/>
    <w:aliases w:val="^BaseStyle Char"/>
    <w:basedOn w:val="DefaultParagraphFont"/>
    <w:link w:val="NoSpacing"/>
    <w:uiPriority w:val="33"/>
    <w:rsid w:val="00031541"/>
    <w:rPr>
      <w:rFonts w:asciiTheme="minorHAnsi" w:eastAsiaTheme="minorHAnsi" w:hAnsiTheme="minorHAnsi" w:cs="Arial"/>
      <w:bCs/>
      <w:color w:val="000000" w:themeColor="text1"/>
      <w:sz w:val="20"/>
      <w:szCs w:val="20"/>
      <w:lang w:eastAsia="en-US"/>
    </w:rPr>
  </w:style>
  <w:style w:type="character" w:customStyle="1" w:styleId="SecHeadNonTocChar">
    <w:name w:val="^SecHead_NonToc Char"/>
    <w:basedOn w:val="NoSpacingChar"/>
    <w:link w:val="SecHeadNonToc"/>
    <w:uiPriority w:val="4"/>
    <w:rsid w:val="00031541"/>
    <w:rPr>
      <w:rFonts w:asciiTheme="majorHAnsi" w:eastAsiaTheme="minorHAnsi" w:hAnsiTheme="majorHAnsi" w:cs="Arial"/>
      <w:bCs w:val="0"/>
      <w:caps/>
      <w:color w:val="4F81BD" w:themeColor="accent1"/>
      <w:sz w:val="32"/>
      <w:szCs w:val="20"/>
      <w:lang w:eastAsia="en-US"/>
    </w:rPr>
  </w:style>
  <w:style w:type="character" w:customStyle="1" w:styleId="TCSLevel1Char">
    <w:name w:val="^TCS Level 1 Char"/>
    <w:basedOn w:val="SecHeadNonTocChar"/>
    <w:link w:val="TCSLevel1"/>
    <w:uiPriority w:val="9"/>
    <w:rsid w:val="00031541"/>
    <w:rPr>
      <w:rFonts w:asciiTheme="majorHAnsi" w:eastAsiaTheme="minorHAnsi" w:hAnsiTheme="majorHAnsi" w:cs="Arial"/>
      <w:bCs w:val="0"/>
      <w:caps/>
      <w:color w:val="4F81BD" w:themeColor="accent1"/>
      <w:sz w:val="32"/>
      <w:szCs w:val="20"/>
      <w:lang w:eastAsia="en-US"/>
    </w:rPr>
  </w:style>
  <w:style w:type="character" w:customStyle="1" w:styleId="TCSLevel2Char">
    <w:name w:val="^TCS Level 2 Char"/>
    <w:basedOn w:val="SecHeadNonTocChar"/>
    <w:link w:val="TCSLevel2"/>
    <w:uiPriority w:val="9"/>
    <w:rsid w:val="00031541"/>
    <w:rPr>
      <w:rFonts w:asciiTheme="majorHAnsi" w:eastAsiaTheme="minorHAnsi" w:hAnsiTheme="majorHAnsi" w:cs="Arial"/>
      <w:bCs w:val="0"/>
      <w:caps/>
      <w:color w:val="4F81BD" w:themeColor="accent1"/>
      <w:sz w:val="32"/>
      <w:szCs w:val="20"/>
      <w:lang w:eastAsia="en-US"/>
    </w:rPr>
  </w:style>
  <w:style w:type="character" w:customStyle="1" w:styleId="TCSLevel3Char">
    <w:name w:val="^TCS Level 3 Char"/>
    <w:basedOn w:val="SecHeadNonTocChar"/>
    <w:link w:val="TCSLevel3"/>
    <w:uiPriority w:val="9"/>
    <w:rsid w:val="00031541"/>
    <w:rPr>
      <w:rFonts w:asciiTheme="majorHAnsi" w:eastAsiaTheme="minorHAnsi" w:hAnsiTheme="majorHAnsi" w:cs="Arial"/>
      <w:bCs w:val="0"/>
      <w:caps/>
      <w:color w:val="4F81BD" w:themeColor="accent1"/>
      <w:sz w:val="32"/>
      <w:szCs w:val="20"/>
      <w:lang w:eastAsia="en-US"/>
    </w:rPr>
  </w:style>
  <w:style w:type="character" w:customStyle="1" w:styleId="RCSSecHeadTocChar">
    <w:name w:val="^RCS SecHead_Toc Char"/>
    <w:basedOn w:val="SecHeadNonTocChar"/>
    <w:link w:val="RCSSecHeadToc"/>
    <w:uiPriority w:val="5"/>
    <w:rsid w:val="00031541"/>
    <w:rPr>
      <w:rFonts w:asciiTheme="majorHAnsi" w:eastAsiaTheme="minorHAnsi" w:hAnsiTheme="majorHAnsi" w:cs="Arial"/>
      <w:bCs/>
      <w:caps/>
      <w:color w:val="4F81BD" w:themeColor="accent1"/>
      <w:sz w:val="32"/>
      <w:szCs w:val="20"/>
      <w:lang w:eastAsia="en-US"/>
    </w:rPr>
  </w:style>
  <w:style w:type="character" w:customStyle="1" w:styleId="TCSLevel4Char">
    <w:name w:val="^TCS Level 4 Char"/>
    <w:basedOn w:val="RCSSecHeadTocChar"/>
    <w:link w:val="TCSLevel4"/>
    <w:uiPriority w:val="9"/>
    <w:rsid w:val="00031541"/>
    <w:rPr>
      <w:rFonts w:asciiTheme="majorHAnsi" w:eastAsiaTheme="minorHAnsi" w:hAnsiTheme="majorHAnsi" w:cs="Arial"/>
      <w:bCs/>
      <w:caps w:val="0"/>
      <w:color w:val="4F81BD" w:themeColor="accent1"/>
      <w:sz w:val="32"/>
      <w:szCs w:val="20"/>
      <w:lang w:eastAsia="en-US"/>
    </w:rPr>
  </w:style>
  <w:style w:type="character" w:customStyle="1" w:styleId="TCSLevel5Char">
    <w:name w:val="^TCS Level 5 Char"/>
    <w:basedOn w:val="RCSSecHeadTocChar"/>
    <w:link w:val="TCSLevel5"/>
    <w:uiPriority w:val="9"/>
    <w:rsid w:val="00031541"/>
    <w:rPr>
      <w:rFonts w:asciiTheme="majorHAnsi" w:eastAsiaTheme="minorHAnsi" w:hAnsiTheme="majorHAnsi" w:cs="Arial"/>
      <w:bCs/>
      <w:caps w:val="0"/>
      <w:color w:val="4F81BD" w:themeColor="accent1"/>
      <w:sz w:val="32"/>
      <w:szCs w:val="20"/>
      <w:lang w:eastAsia="en-US"/>
    </w:rPr>
  </w:style>
  <w:style w:type="paragraph" w:customStyle="1" w:styleId="TableNumBullet1">
    <w:name w:val="^TableNumBullet1"/>
    <w:basedOn w:val="TableText"/>
    <w:uiPriority w:val="12"/>
    <w:qFormat/>
    <w:rsid w:val="00031541"/>
    <w:pPr>
      <w:numPr>
        <w:ilvl w:val="1"/>
      </w:numPr>
    </w:pPr>
  </w:style>
  <w:style w:type="paragraph" w:customStyle="1" w:styleId="TableNumBullet2">
    <w:name w:val="^TableNumBullet2"/>
    <w:basedOn w:val="TableText"/>
    <w:uiPriority w:val="12"/>
    <w:qFormat/>
    <w:rsid w:val="00031541"/>
    <w:pPr>
      <w:numPr>
        <w:ilvl w:val="2"/>
      </w:numPr>
    </w:pPr>
  </w:style>
  <w:style w:type="paragraph" w:customStyle="1" w:styleId="TableNumBullet3">
    <w:name w:val="^TableNumBullet3"/>
    <w:basedOn w:val="TableText"/>
    <w:uiPriority w:val="11"/>
    <w:qFormat/>
    <w:rsid w:val="00031541"/>
    <w:pPr>
      <w:numPr>
        <w:ilvl w:val="3"/>
      </w:numPr>
    </w:pPr>
  </w:style>
  <w:style w:type="paragraph" w:customStyle="1" w:styleId="TableTextWhite">
    <w:name w:val="^TableText_White"/>
    <w:basedOn w:val="TableText"/>
    <w:uiPriority w:val="19"/>
    <w:semiHidden/>
    <w:rsid w:val="00031541"/>
    <w:rPr>
      <w:color w:val="FFFFFF" w:themeColor="background1"/>
    </w:rPr>
  </w:style>
  <w:style w:type="paragraph" w:customStyle="1" w:styleId="TableTextCentreWhite">
    <w:name w:val="^TableTextCentre_White"/>
    <w:basedOn w:val="TableTextCentre"/>
    <w:uiPriority w:val="19"/>
    <w:semiHidden/>
    <w:rsid w:val="00031541"/>
    <w:rPr>
      <w:color w:val="FFFFFF" w:themeColor="background1"/>
    </w:rPr>
  </w:style>
  <w:style w:type="paragraph" w:customStyle="1" w:styleId="TableTextRightWhite">
    <w:name w:val="^TableTextRight_White"/>
    <w:basedOn w:val="TableTextRight"/>
    <w:uiPriority w:val="19"/>
    <w:semiHidden/>
    <w:rsid w:val="00031541"/>
    <w:rPr>
      <w:color w:val="FFFFFF" w:themeColor="background1"/>
    </w:rPr>
  </w:style>
  <w:style w:type="paragraph" w:customStyle="1" w:styleId="TableHeadingWhite">
    <w:name w:val="^TableHeading_White"/>
    <w:basedOn w:val="TableHeading"/>
    <w:uiPriority w:val="19"/>
    <w:semiHidden/>
    <w:rsid w:val="00031541"/>
  </w:style>
  <w:style w:type="paragraph" w:customStyle="1" w:styleId="TableHeadingCentreWhite">
    <w:name w:val="^TableHeadingCentre_White"/>
    <w:basedOn w:val="TableHeadingCentre"/>
    <w:uiPriority w:val="19"/>
    <w:semiHidden/>
    <w:rsid w:val="00031541"/>
  </w:style>
  <w:style w:type="paragraph" w:customStyle="1" w:styleId="TableHeadingRightWhite">
    <w:name w:val="^TableHeadingRight_White"/>
    <w:basedOn w:val="TableHeadingRight"/>
    <w:uiPriority w:val="19"/>
    <w:semiHidden/>
    <w:rsid w:val="00031541"/>
  </w:style>
  <w:style w:type="paragraph" w:customStyle="1" w:styleId="HeaderBold">
    <w:name w:val="^HeaderBold"/>
    <w:basedOn w:val="Header"/>
    <w:next w:val="Header"/>
    <w:uiPriority w:val="19"/>
    <w:semiHidden/>
    <w:qFormat/>
    <w:rsid w:val="00031541"/>
    <w:pPr>
      <w:keepLines/>
      <w:tabs>
        <w:tab w:val="clear" w:pos="4513"/>
        <w:tab w:val="clear" w:pos="9026"/>
      </w:tabs>
    </w:pPr>
    <w:rPr>
      <w:rFonts w:asciiTheme="minorHAnsi" w:eastAsiaTheme="minorHAnsi" w:hAnsiTheme="minorHAnsi" w:cs="Arial"/>
      <w:b/>
      <w:bCs/>
      <w:color w:val="000000" w:themeColor="text1"/>
      <w:sz w:val="16"/>
      <w:szCs w:val="20"/>
      <w:lang w:eastAsia="en-US"/>
    </w:rPr>
  </w:style>
  <w:style w:type="paragraph" w:customStyle="1" w:styleId="Date">
    <w:name w:val="^Date"/>
    <w:basedOn w:val="Header"/>
    <w:uiPriority w:val="19"/>
    <w:semiHidden/>
    <w:qFormat/>
    <w:rsid w:val="00031541"/>
    <w:pPr>
      <w:keepLines/>
      <w:tabs>
        <w:tab w:val="clear" w:pos="4513"/>
        <w:tab w:val="clear" w:pos="9026"/>
      </w:tabs>
    </w:pPr>
    <w:rPr>
      <w:rFonts w:asciiTheme="minorHAnsi" w:eastAsiaTheme="minorHAnsi" w:hAnsiTheme="minorHAnsi" w:cs="Arial"/>
      <w:bCs/>
      <w:color w:val="000000" w:themeColor="text1"/>
      <w:sz w:val="16"/>
      <w:szCs w:val="20"/>
      <w:lang w:eastAsia="en-US"/>
    </w:rPr>
  </w:style>
  <w:style w:type="paragraph" w:customStyle="1" w:styleId="VersionNo">
    <w:name w:val="^VersionNo"/>
    <w:basedOn w:val="Header"/>
    <w:uiPriority w:val="19"/>
    <w:semiHidden/>
    <w:qFormat/>
    <w:rsid w:val="00031541"/>
    <w:pPr>
      <w:keepLines/>
      <w:tabs>
        <w:tab w:val="clear" w:pos="4513"/>
        <w:tab w:val="clear" w:pos="9026"/>
      </w:tabs>
    </w:pPr>
    <w:rPr>
      <w:rFonts w:asciiTheme="minorHAnsi" w:eastAsiaTheme="minorHAnsi" w:hAnsiTheme="minorHAnsi" w:cs="Arial"/>
      <w:bCs/>
      <w:color w:val="000000" w:themeColor="text1"/>
      <w:sz w:val="16"/>
      <w:szCs w:val="20"/>
      <w:lang w:eastAsia="en-US"/>
    </w:rPr>
  </w:style>
  <w:style w:type="paragraph" w:customStyle="1" w:styleId="SectionTitle">
    <w:name w:val="^SectionTitle"/>
    <w:basedOn w:val="Header"/>
    <w:uiPriority w:val="19"/>
    <w:semiHidden/>
    <w:qFormat/>
    <w:rsid w:val="00031541"/>
    <w:pPr>
      <w:keepLines/>
      <w:tabs>
        <w:tab w:val="clear" w:pos="4513"/>
        <w:tab w:val="clear" w:pos="9026"/>
      </w:tabs>
    </w:pPr>
    <w:rPr>
      <w:rFonts w:asciiTheme="minorHAnsi" w:eastAsiaTheme="minorHAnsi" w:hAnsiTheme="minorHAnsi" w:cs="Arial"/>
      <w:bCs/>
      <w:color w:val="000000" w:themeColor="text1"/>
      <w:sz w:val="16"/>
      <w:szCs w:val="20"/>
      <w:lang w:eastAsia="en-US"/>
    </w:rPr>
  </w:style>
  <w:style w:type="paragraph" w:customStyle="1" w:styleId="TableRowHead">
    <w:name w:val="^TableRowHead"/>
    <w:basedOn w:val="TableText"/>
    <w:uiPriority w:val="11"/>
    <w:qFormat/>
    <w:rsid w:val="00031541"/>
    <w:rPr>
      <w:b/>
      <w:color w:val="FFFFFF" w:themeColor="background1"/>
      <w:lang w:eastAsia="en-US"/>
    </w:rPr>
  </w:style>
  <w:style w:type="paragraph" w:customStyle="1" w:styleId="RefNo">
    <w:name w:val="^RefNo"/>
    <w:basedOn w:val="Normal"/>
    <w:uiPriority w:val="19"/>
    <w:semiHidden/>
    <w:rsid w:val="00031541"/>
    <w:pPr>
      <w:keepLines/>
      <w:spacing w:after="120" w:line="288" w:lineRule="auto"/>
    </w:pPr>
    <w:rPr>
      <w:rFonts w:asciiTheme="minorHAnsi" w:eastAsiaTheme="minorEastAsia" w:hAnsiTheme="minorHAnsi" w:cs="System"/>
      <w:bCs/>
      <w:color w:val="9BBB59" w:themeColor="accent3"/>
      <w:sz w:val="32"/>
      <w:szCs w:val="20"/>
      <w:lang w:eastAsia="zh-CN"/>
    </w:rPr>
  </w:style>
  <w:style w:type="paragraph" w:customStyle="1" w:styleId="DraftedFrame">
    <w:name w:val="^DraftedFrame"/>
    <w:basedOn w:val="Normal"/>
    <w:uiPriority w:val="19"/>
    <w:semiHidden/>
    <w:rsid w:val="00031541"/>
    <w:pPr>
      <w:keepLines/>
      <w:spacing w:after="0" w:line="240" w:lineRule="auto"/>
      <w:jc w:val="right"/>
    </w:pPr>
    <w:rPr>
      <w:rFonts w:asciiTheme="minorHAnsi" w:eastAsiaTheme="minorEastAsia" w:hAnsiTheme="minorHAnsi" w:cs="System"/>
      <w:bCs/>
      <w:color w:val="000000" w:themeColor="text1"/>
      <w:sz w:val="16"/>
      <w:szCs w:val="20"/>
      <w:lang w:eastAsia="zh-CN"/>
    </w:rPr>
  </w:style>
  <w:style w:type="paragraph" w:customStyle="1" w:styleId="TableSmallText">
    <w:name w:val="^TableSmallText"/>
    <w:basedOn w:val="TableText"/>
    <w:uiPriority w:val="12"/>
    <w:qFormat/>
    <w:rsid w:val="00031541"/>
    <w:pPr>
      <w:numPr>
        <w:numId w:val="1065"/>
      </w:numPr>
      <w:spacing w:before="40" w:after="40"/>
    </w:pPr>
    <w:rPr>
      <w:rFonts w:eastAsiaTheme="minorHAnsi" w:cs="Arial"/>
      <w:sz w:val="12"/>
      <w:lang w:eastAsia="en-US"/>
    </w:rPr>
  </w:style>
  <w:style w:type="paragraph" w:customStyle="1" w:styleId="TableTextSmallCentre">
    <w:name w:val="^TableTextSmallCentre"/>
    <w:basedOn w:val="TableTextCentre"/>
    <w:uiPriority w:val="19"/>
    <w:semiHidden/>
    <w:rsid w:val="00031541"/>
    <w:pPr>
      <w:spacing w:before="40" w:after="40"/>
    </w:pPr>
    <w:rPr>
      <w:rFonts w:eastAsiaTheme="minorHAnsi" w:cs="Arial"/>
      <w:color w:val="FFFFFF" w:themeColor="background1"/>
      <w:sz w:val="12"/>
      <w:lang w:eastAsia="en-US"/>
    </w:rPr>
  </w:style>
  <w:style w:type="paragraph" w:customStyle="1" w:styleId="TableTextSmallRight">
    <w:name w:val="^TableTextSmallRight"/>
    <w:basedOn w:val="TableTextRight"/>
    <w:uiPriority w:val="19"/>
    <w:semiHidden/>
    <w:rsid w:val="00031541"/>
    <w:pPr>
      <w:spacing w:before="40" w:after="40"/>
    </w:pPr>
    <w:rPr>
      <w:rFonts w:eastAsiaTheme="minorHAnsi" w:cs="Arial"/>
      <w:color w:val="FFFFFF" w:themeColor="background1"/>
      <w:sz w:val="12"/>
      <w:lang w:eastAsia="en-US"/>
    </w:rPr>
  </w:style>
  <w:style w:type="paragraph" w:customStyle="1" w:styleId="TableHeadingSmallCentre">
    <w:name w:val="^TableHeadingSmallCentre"/>
    <w:basedOn w:val="TableHeadingCentre"/>
    <w:uiPriority w:val="19"/>
    <w:semiHidden/>
    <w:rsid w:val="00031541"/>
    <w:pPr>
      <w:spacing w:before="40" w:after="40"/>
    </w:pPr>
    <w:rPr>
      <w:rFonts w:eastAsiaTheme="minorHAnsi" w:cs="Arial"/>
      <w:sz w:val="12"/>
      <w:lang w:eastAsia="en-US"/>
    </w:rPr>
  </w:style>
  <w:style w:type="paragraph" w:customStyle="1" w:styleId="TableSmallHeading">
    <w:name w:val="^TableSmallHeading"/>
    <w:basedOn w:val="TableHeading"/>
    <w:uiPriority w:val="12"/>
    <w:rsid w:val="00031541"/>
    <w:pPr>
      <w:spacing w:before="40" w:after="40"/>
    </w:pPr>
    <w:rPr>
      <w:rFonts w:eastAsiaTheme="minorHAnsi" w:cs="Arial"/>
      <w:sz w:val="12"/>
      <w:lang w:eastAsia="en-US"/>
    </w:rPr>
  </w:style>
  <w:style w:type="paragraph" w:customStyle="1" w:styleId="TableHeadingSmallRight">
    <w:name w:val="^TableHeadingSmallRight"/>
    <w:basedOn w:val="TableHeadingRight"/>
    <w:uiPriority w:val="19"/>
    <w:semiHidden/>
    <w:rsid w:val="00031541"/>
    <w:pPr>
      <w:spacing w:before="40" w:after="40"/>
    </w:pPr>
    <w:rPr>
      <w:rFonts w:eastAsiaTheme="minorHAnsi" w:cs="Arial"/>
      <w:sz w:val="12"/>
      <w:lang w:eastAsia="en-US"/>
    </w:rPr>
  </w:style>
  <w:style w:type="paragraph" w:customStyle="1" w:styleId="TableSmallBullet1">
    <w:name w:val="^TableSmallBullet1"/>
    <w:basedOn w:val="TableBullet1"/>
    <w:uiPriority w:val="13"/>
    <w:qFormat/>
    <w:rsid w:val="00031541"/>
    <w:pPr>
      <w:numPr>
        <w:numId w:val="1079"/>
      </w:numPr>
      <w:spacing w:before="40" w:after="40"/>
    </w:pPr>
    <w:rPr>
      <w:rFonts w:cs="Arial"/>
      <w:sz w:val="12"/>
      <w:lang w:eastAsia="en-US"/>
    </w:rPr>
  </w:style>
  <w:style w:type="paragraph" w:customStyle="1" w:styleId="TableSmallBullet2">
    <w:name w:val="^TableSmallBullet2"/>
    <w:basedOn w:val="TableBullet2"/>
    <w:uiPriority w:val="13"/>
    <w:qFormat/>
    <w:rsid w:val="00031541"/>
    <w:pPr>
      <w:numPr>
        <w:numId w:val="1079"/>
      </w:numPr>
      <w:spacing w:before="40" w:after="40"/>
    </w:pPr>
    <w:rPr>
      <w:rFonts w:eastAsiaTheme="minorHAnsi" w:cs="Arial"/>
      <w:sz w:val="12"/>
      <w:lang w:eastAsia="en-US"/>
    </w:rPr>
  </w:style>
  <w:style w:type="paragraph" w:customStyle="1" w:styleId="TableSmallBullet3">
    <w:name w:val="^TableSmallBullet3"/>
    <w:basedOn w:val="TableBullet3"/>
    <w:uiPriority w:val="13"/>
    <w:qFormat/>
    <w:rsid w:val="00031541"/>
    <w:pPr>
      <w:numPr>
        <w:numId w:val="1079"/>
      </w:numPr>
      <w:spacing w:before="40" w:after="40"/>
    </w:pPr>
    <w:rPr>
      <w:rFonts w:eastAsiaTheme="minorHAnsi" w:cs="Arial"/>
      <w:sz w:val="12"/>
      <w:lang w:eastAsia="en-US"/>
    </w:rPr>
  </w:style>
  <w:style w:type="numbering" w:customStyle="1" w:styleId="TableBullets">
    <w:name w:val="TableBullets"/>
    <w:uiPriority w:val="99"/>
    <w:rsid w:val="00031541"/>
    <w:pPr>
      <w:numPr>
        <w:numId w:val="1061"/>
      </w:numPr>
    </w:pPr>
  </w:style>
  <w:style w:type="numbering" w:customStyle="1" w:styleId="TableSmallBullets">
    <w:name w:val="TableSmallBullets"/>
    <w:uiPriority w:val="99"/>
    <w:rsid w:val="00031541"/>
    <w:pPr>
      <w:numPr>
        <w:numId w:val="1063"/>
      </w:numPr>
    </w:pPr>
  </w:style>
  <w:style w:type="paragraph" w:customStyle="1" w:styleId="TableSmallNumBullet1">
    <w:name w:val="^TableSmallNumBullet1"/>
    <w:basedOn w:val="TableNumBullet1"/>
    <w:uiPriority w:val="13"/>
    <w:qFormat/>
    <w:rsid w:val="00031541"/>
    <w:pPr>
      <w:numPr>
        <w:numId w:val="1065"/>
      </w:numPr>
      <w:tabs>
        <w:tab w:val="num" w:pos="454"/>
      </w:tabs>
      <w:spacing w:before="40" w:after="40"/>
    </w:pPr>
    <w:rPr>
      <w:sz w:val="12"/>
    </w:rPr>
  </w:style>
  <w:style w:type="paragraph" w:customStyle="1" w:styleId="TableSmallNumBullet2">
    <w:name w:val="^TableSmallNumBullet2"/>
    <w:basedOn w:val="TableNumBullet2"/>
    <w:uiPriority w:val="13"/>
    <w:qFormat/>
    <w:rsid w:val="00031541"/>
    <w:pPr>
      <w:numPr>
        <w:numId w:val="1065"/>
      </w:numPr>
      <w:tabs>
        <w:tab w:val="num" w:pos="680"/>
      </w:tabs>
      <w:spacing w:before="40" w:after="40"/>
    </w:pPr>
    <w:rPr>
      <w:sz w:val="12"/>
    </w:rPr>
  </w:style>
  <w:style w:type="paragraph" w:customStyle="1" w:styleId="TableSmallNumBullet3">
    <w:name w:val="^TableSmallNumBullet3"/>
    <w:basedOn w:val="TableNumBullet3"/>
    <w:uiPriority w:val="13"/>
    <w:qFormat/>
    <w:rsid w:val="00031541"/>
    <w:pPr>
      <w:numPr>
        <w:numId w:val="1065"/>
      </w:numPr>
      <w:tabs>
        <w:tab w:val="num" w:pos="227"/>
      </w:tabs>
      <w:spacing w:before="40" w:after="40"/>
    </w:pPr>
    <w:rPr>
      <w:sz w:val="12"/>
    </w:rPr>
  </w:style>
  <w:style w:type="numbering" w:customStyle="1" w:styleId="TableNumBullets">
    <w:name w:val="TableNumBullets"/>
    <w:uiPriority w:val="99"/>
    <w:rsid w:val="00031541"/>
    <w:pPr>
      <w:numPr>
        <w:numId w:val="1064"/>
      </w:numPr>
    </w:pPr>
  </w:style>
  <w:style w:type="numbering" w:customStyle="1" w:styleId="TableNumSmallBullets">
    <w:name w:val="TableNumSmallBullets"/>
    <w:uiPriority w:val="99"/>
    <w:rsid w:val="00031541"/>
    <w:pPr>
      <w:numPr>
        <w:numId w:val="1065"/>
      </w:numPr>
    </w:pPr>
  </w:style>
  <w:style w:type="paragraph" w:customStyle="1" w:styleId="TableTotalSmallCentre">
    <w:name w:val="^TableTotalSmallCentre"/>
    <w:basedOn w:val="TableTotalCentre"/>
    <w:uiPriority w:val="19"/>
    <w:semiHidden/>
    <w:rsid w:val="00031541"/>
    <w:pPr>
      <w:spacing w:before="40" w:after="40"/>
      <w:jc w:val="center"/>
    </w:pPr>
    <w:rPr>
      <w:sz w:val="12"/>
    </w:rPr>
  </w:style>
  <w:style w:type="paragraph" w:customStyle="1" w:styleId="TableSmallTotal">
    <w:name w:val="^TableSmallTotal"/>
    <w:basedOn w:val="TableTotal"/>
    <w:uiPriority w:val="19"/>
    <w:semiHidden/>
    <w:rsid w:val="00031541"/>
    <w:pPr>
      <w:spacing w:before="40" w:after="40"/>
    </w:pPr>
    <w:rPr>
      <w:sz w:val="12"/>
    </w:rPr>
  </w:style>
  <w:style w:type="paragraph" w:customStyle="1" w:styleId="TableTotalSmallRight">
    <w:name w:val="^TableTotalSmallRight"/>
    <w:basedOn w:val="TableTotalRight"/>
    <w:uiPriority w:val="19"/>
    <w:semiHidden/>
    <w:rsid w:val="00031541"/>
    <w:pPr>
      <w:spacing w:before="40" w:after="40"/>
      <w:jc w:val="right"/>
    </w:pPr>
    <w:rPr>
      <w:sz w:val="12"/>
    </w:rPr>
  </w:style>
  <w:style w:type="paragraph" w:customStyle="1" w:styleId="TableTextCentreSmallWhite">
    <w:name w:val="^TableTextCentreSmall_White"/>
    <w:basedOn w:val="TableTextCentreWhite"/>
    <w:uiPriority w:val="19"/>
    <w:semiHidden/>
    <w:rsid w:val="00031541"/>
    <w:pPr>
      <w:spacing w:before="40" w:after="40"/>
    </w:pPr>
    <w:rPr>
      <w:sz w:val="12"/>
    </w:rPr>
  </w:style>
  <w:style w:type="paragraph" w:customStyle="1" w:styleId="TableSmallTextWhite">
    <w:name w:val="^TableSmallText_White"/>
    <w:basedOn w:val="TableTextWhite"/>
    <w:uiPriority w:val="19"/>
    <w:semiHidden/>
    <w:rsid w:val="00031541"/>
    <w:pPr>
      <w:spacing w:before="40" w:after="40"/>
    </w:pPr>
    <w:rPr>
      <w:sz w:val="12"/>
    </w:rPr>
  </w:style>
  <w:style w:type="paragraph" w:customStyle="1" w:styleId="TableTextRightSmallWhite">
    <w:name w:val="^TableTextRightSmall_White"/>
    <w:basedOn w:val="TableTextRightWhite"/>
    <w:uiPriority w:val="19"/>
    <w:semiHidden/>
    <w:rsid w:val="00031541"/>
    <w:pPr>
      <w:spacing w:before="40" w:after="40"/>
    </w:pPr>
    <w:rPr>
      <w:sz w:val="12"/>
    </w:rPr>
  </w:style>
  <w:style w:type="paragraph" w:customStyle="1" w:styleId="TableHeadingCentreSmallWhite">
    <w:name w:val="^TableHeadingCentreSmall_White"/>
    <w:basedOn w:val="TableHeadingCentreWhite"/>
    <w:uiPriority w:val="19"/>
    <w:semiHidden/>
    <w:rsid w:val="00031541"/>
    <w:pPr>
      <w:spacing w:before="40" w:after="40"/>
    </w:pPr>
    <w:rPr>
      <w:sz w:val="12"/>
    </w:rPr>
  </w:style>
  <w:style w:type="paragraph" w:customStyle="1" w:styleId="TableHeadingLeftSmallWhite">
    <w:name w:val="^TableHeadingLeftSmall_White"/>
    <w:basedOn w:val="TableHeadingWhite"/>
    <w:uiPriority w:val="19"/>
    <w:semiHidden/>
    <w:rsid w:val="00031541"/>
    <w:pPr>
      <w:spacing w:before="40" w:after="40"/>
    </w:pPr>
    <w:rPr>
      <w:sz w:val="12"/>
    </w:rPr>
  </w:style>
  <w:style w:type="paragraph" w:customStyle="1" w:styleId="TableHeadingRightSmallWhite">
    <w:name w:val="^TableHeadingRightSmall_White"/>
    <w:basedOn w:val="TableHeadingRightWhite"/>
    <w:uiPriority w:val="19"/>
    <w:semiHidden/>
    <w:rsid w:val="00031541"/>
    <w:pPr>
      <w:spacing w:before="40" w:after="40"/>
    </w:pPr>
    <w:rPr>
      <w:sz w:val="12"/>
    </w:rPr>
  </w:style>
  <w:style w:type="paragraph" w:customStyle="1" w:styleId="BodyHeading">
    <w:name w:val="^BodyHeading"/>
    <w:basedOn w:val="Normal"/>
    <w:next w:val="Heading4"/>
    <w:uiPriority w:val="1"/>
    <w:qFormat/>
    <w:rsid w:val="00031541"/>
    <w:pPr>
      <w:keepNext/>
      <w:keepLines/>
      <w:spacing w:before="120" w:after="120" w:line="288" w:lineRule="auto"/>
    </w:pPr>
    <w:rPr>
      <w:rFonts w:asciiTheme="minorHAnsi" w:eastAsiaTheme="minorEastAsia" w:hAnsiTheme="minorHAnsi" w:cs="System"/>
      <w:b/>
      <w:bCs/>
      <w:color w:val="4F81BD" w:themeColor="accent1"/>
      <w:sz w:val="20"/>
      <w:szCs w:val="20"/>
      <w:lang w:eastAsia="zh-CN"/>
    </w:rPr>
  </w:style>
  <w:style w:type="numbering" w:customStyle="1" w:styleId="RCSStyles">
    <w:name w:val="R&amp;CS Styles"/>
    <w:uiPriority w:val="99"/>
    <w:rsid w:val="00031541"/>
    <w:pPr>
      <w:numPr>
        <w:numId w:val="1066"/>
      </w:numPr>
    </w:pPr>
  </w:style>
  <w:style w:type="paragraph" w:customStyle="1" w:styleId="TCSSecHeadToc">
    <w:name w:val="^TCS SecHead_Toc"/>
    <w:basedOn w:val="SecHeadNonToc"/>
    <w:next w:val="Normal"/>
    <w:uiPriority w:val="8"/>
    <w:qFormat/>
    <w:rsid w:val="00031541"/>
    <w:pPr>
      <w:numPr>
        <w:numId w:val="1076"/>
      </w:numPr>
      <w:tabs>
        <w:tab w:val="num" w:pos="360"/>
      </w:tabs>
      <w:ind w:left="432" w:hanging="262"/>
    </w:pPr>
  </w:style>
  <w:style w:type="numbering" w:customStyle="1" w:styleId="TCSStyles">
    <w:name w:val="TCS Styles"/>
    <w:uiPriority w:val="99"/>
    <w:rsid w:val="00031541"/>
    <w:pPr>
      <w:numPr>
        <w:numId w:val="1068"/>
      </w:numPr>
    </w:pPr>
  </w:style>
  <w:style w:type="numbering" w:customStyle="1" w:styleId="TCSSmallStyles">
    <w:name w:val="TCS Small Styles"/>
    <w:uiPriority w:val="99"/>
    <w:rsid w:val="00031541"/>
    <w:pPr>
      <w:numPr>
        <w:numId w:val="1069"/>
      </w:numPr>
    </w:pPr>
  </w:style>
  <w:style w:type="character" w:customStyle="1" w:styleId="SecHead">
    <w:name w:val="^SecHead"/>
    <w:basedOn w:val="DefaultParagraphFont"/>
    <w:uiPriority w:val="3"/>
    <w:qFormat/>
    <w:rsid w:val="00031541"/>
    <w:rPr>
      <w:color w:val="4F81BD" w:themeColor="accent1"/>
      <w:sz w:val="32"/>
    </w:rPr>
  </w:style>
  <w:style w:type="paragraph" w:customStyle="1" w:styleId="TableHeadingCentre0">
    <w:name w:val="~TableHeadingCentre"/>
    <w:basedOn w:val="Normal"/>
    <w:uiPriority w:val="19"/>
    <w:semiHidden/>
    <w:rsid w:val="00031541"/>
    <w:pPr>
      <w:keepNext/>
      <w:spacing w:before="60" w:after="60" w:line="288" w:lineRule="auto"/>
      <w:jc w:val="center"/>
    </w:pPr>
    <w:rPr>
      <w:rFonts w:asciiTheme="minorHAnsi" w:eastAsiaTheme="minorHAnsi" w:hAnsiTheme="minorHAnsi" w:cs="System"/>
      <w:bCs/>
      <w:color w:val="FFFFFF" w:themeColor="background1"/>
      <w:sz w:val="16"/>
      <w:lang w:eastAsia="en-US"/>
    </w:rPr>
  </w:style>
  <w:style w:type="paragraph" w:customStyle="1" w:styleId="ScheduleHeading">
    <w:name w:val="~ScheduleHeading"/>
    <w:basedOn w:val="Normal"/>
    <w:next w:val="ScheduleSubHead"/>
    <w:qFormat/>
    <w:rsid w:val="00031541"/>
    <w:pPr>
      <w:keepNext/>
      <w:pageBreakBefore/>
      <w:numPr>
        <w:numId w:val="1083"/>
      </w:numPr>
      <w:pBdr>
        <w:bottom w:val="single" w:sz="4" w:space="4" w:color="auto"/>
      </w:pBdr>
      <w:spacing w:before="120" w:after="240" w:line="240" w:lineRule="auto"/>
      <w:jc w:val="center"/>
      <w:outlineLvl w:val="0"/>
    </w:pPr>
    <w:rPr>
      <w:rFonts w:asciiTheme="majorHAnsi" w:eastAsiaTheme="minorHAnsi" w:hAnsiTheme="majorHAnsi" w:cstheme="majorHAnsi"/>
      <w:caps/>
      <w:color w:val="4F81BD" w:themeColor="accent1"/>
      <w:sz w:val="28"/>
      <w:szCs w:val="18"/>
      <w:lang w:eastAsia="en-US"/>
    </w:rPr>
  </w:style>
  <w:style w:type="paragraph" w:customStyle="1" w:styleId="ScheduleSubHead">
    <w:name w:val="~ScheduleSubHead"/>
    <w:basedOn w:val="Normal"/>
    <w:next w:val="BodyTextNumbered"/>
    <w:qFormat/>
    <w:rsid w:val="00031541"/>
    <w:pPr>
      <w:keepNext/>
      <w:numPr>
        <w:ilvl w:val="1"/>
        <w:numId w:val="1083"/>
      </w:numPr>
      <w:spacing w:before="240" w:after="120" w:line="240" w:lineRule="auto"/>
      <w:jc w:val="both"/>
    </w:pPr>
    <w:rPr>
      <w:rFonts w:asciiTheme="majorHAnsi" w:eastAsiaTheme="minorHAnsi" w:hAnsiTheme="majorHAnsi" w:cstheme="majorHAnsi"/>
      <w:b/>
      <w:caps/>
      <w:color w:val="000000" w:themeColor="text1"/>
      <w:sz w:val="20"/>
      <w:szCs w:val="18"/>
      <w:lang w:eastAsia="en-US"/>
    </w:rPr>
  </w:style>
  <w:style w:type="paragraph" w:customStyle="1" w:styleId="ScheduleNumBullet1">
    <w:name w:val="~ScheduleNumBullet1"/>
    <w:basedOn w:val="Normal"/>
    <w:qFormat/>
    <w:rsid w:val="00031541"/>
    <w:pPr>
      <w:numPr>
        <w:ilvl w:val="3"/>
        <w:numId w:val="1083"/>
      </w:numPr>
      <w:spacing w:before="60" w:after="60" w:line="240" w:lineRule="auto"/>
      <w:jc w:val="both"/>
    </w:pPr>
    <w:rPr>
      <w:rFonts w:asciiTheme="majorHAnsi" w:hAnsiTheme="majorHAnsi" w:cs="Arial"/>
      <w:sz w:val="20"/>
      <w:szCs w:val="18"/>
      <w:lang w:eastAsia="en-US"/>
    </w:rPr>
  </w:style>
  <w:style w:type="paragraph" w:customStyle="1" w:styleId="BodyTextNumbered">
    <w:name w:val="~BodyTextNumbered"/>
    <w:basedOn w:val="Normal"/>
    <w:qFormat/>
    <w:rsid w:val="00031541"/>
    <w:pPr>
      <w:numPr>
        <w:ilvl w:val="2"/>
        <w:numId w:val="1083"/>
      </w:numPr>
      <w:spacing w:before="120" w:line="240" w:lineRule="auto"/>
      <w:jc w:val="both"/>
    </w:pPr>
    <w:rPr>
      <w:rFonts w:asciiTheme="majorHAnsi" w:eastAsiaTheme="minorHAnsi" w:hAnsiTheme="majorHAnsi" w:cstheme="majorHAnsi"/>
      <w:color w:val="000000" w:themeColor="text1"/>
      <w:sz w:val="20"/>
      <w:szCs w:val="18"/>
      <w:lang w:eastAsia="en-US"/>
    </w:rPr>
  </w:style>
  <w:style w:type="paragraph" w:customStyle="1" w:styleId="TableTextLeft">
    <w:name w:val="^TableTextLeft"/>
    <w:basedOn w:val="Normal"/>
    <w:uiPriority w:val="10"/>
    <w:qFormat/>
    <w:rsid w:val="00031541"/>
    <w:pPr>
      <w:keepLines/>
      <w:tabs>
        <w:tab w:val="num" w:pos="0"/>
      </w:tabs>
      <w:spacing w:before="60" w:after="60" w:line="240" w:lineRule="auto"/>
    </w:pPr>
    <w:rPr>
      <w:rFonts w:asciiTheme="minorHAnsi" w:eastAsiaTheme="minorEastAsia" w:hAnsiTheme="minorHAnsi" w:cstheme="minorBidi"/>
      <w:color w:val="000000" w:themeColor="text1"/>
      <w:sz w:val="16"/>
      <w:szCs w:val="20"/>
      <w:lang w:eastAsia="zh-CN"/>
    </w:rPr>
  </w:style>
  <w:style w:type="paragraph" w:customStyle="1" w:styleId="TableHeadingLeft">
    <w:name w:val="^TableHeadingLeft"/>
    <w:basedOn w:val="TableTextLeft"/>
    <w:uiPriority w:val="11"/>
    <w:qFormat/>
    <w:rsid w:val="00031541"/>
    <w:rPr>
      <w:b/>
      <w:color w:val="FFFFFF" w:themeColor="background1"/>
      <w:szCs w:val="26"/>
    </w:rPr>
  </w:style>
  <w:style w:type="numbering" w:customStyle="1" w:styleId="TableNumBullets1">
    <w:name w:val="TableNumBullets1"/>
    <w:uiPriority w:val="99"/>
    <w:rsid w:val="00031541"/>
  </w:style>
  <w:style w:type="numbering" w:customStyle="1" w:styleId="RCSStyles1">
    <w:name w:val="R&amp;CS Styles1"/>
    <w:uiPriority w:val="99"/>
    <w:rsid w:val="00031541"/>
  </w:style>
  <w:style w:type="paragraph" w:customStyle="1" w:styleId="TableTextLeft0">
    <w:name w:val="~TableTextLeft"/>
    <w:basedOn w:val="NoSpacing"/>
    <w:link w:val="TableTextLeftChar"/>
    <w:qFormat/>
    <w:rsid w:val="00031541"/>
    <w:pPr>
      <w:keepNext/>
      <w:keepLines w:val="0"/>
      <w:spacing w:before="60" w:after="60" w:line="288" w:lineRule="auto"/>
    </w:pPr>
    <w:rPr>
      <w:rFonts w:cstheme="minorBidi"/>
      <w:bCs w:val="0"/>
      <w:color w:val="auto"/>
      <w:sz w:val="16"/>
      <w:szCs w:val="22"/>
    </w:rPr>
  </w:style>
  <w:style w:type="character" w:customStyle="1" w:styleId="TableTextLeftChar">
    <w:name w:val="~TableTextLeft Char"/>
    <w:basedOn w:val="DefaultParagraphFont"/>
    <w:link w:val="TableTextLeft0"/>
    <w:locked/>
    <w:rsid w:val="00031541"/>
    <w:rPr>
      <w:rFonts w:asciiTheme="minorHAnsi" w:eastAsiaTheme="minorHAnsi" w:hAnsiTheme="minorHAnsi" w:cstheme="minorBidi"/>
      <w:sz w:val="16"/>
      <w:lang w:eastAsia="en-US"/>
    </w:rPr>
  </w:style>
  <w:style w:type="paragraph" w:customStyle="1" w:styleId="BidBullet1">
    <w:name w:val="Bid Bullet 1"/>
    <w:basedOn w:val="Normal"/>
    <w:uiPriority w:val="2"/>
    <w:qFormat/>
    <w:rsid w:val="000712E5"/>
    <w:pPr>
      <w:numPr>
        <w:numId w:val="1110"/>
      </w:numPr>
      <w:spacing w:before="60" w:after="60" w:line="240" w:lineRule="auto"/>
    </w:pPr>
    <w:rPr>
      <w:rFonts w:asciiTheme="minorHAnsi" w:hAnsiTheme="minorHAnsi" w:cs="Arial"/>
      <w:color w:val="1F497D" w:themeColor="text2"/>
      <w:sz w:val="20"/>
      <w:szCs w:val="20"/>
      <w:lang w:eastAsia="en-US"/>
    </w:rPr>
  </w:style>
  <w:style w:type="paragraph" w:customStyle="1" w:styleId="BidBullet2">
    <w:name w:val="Bid Bullet 2"/>
    <w:basedOn w:val="BidBullet1"/>
    <w:uiPriority w:val="2"/>
    <w:qFormat/>
    <w:rsid w:val="000712E5"/>
    <w:pPr>
      <w:numPr>
        <w:ilvl w:val="1"/>
      </w:numPr>
    </w:pPr>
  </w:style>
  <w:style w:type="table" w:customStyle="1" w:styleId="VMO2Table">
    <w:name w:val="VMO2 Table"/>
    <w:basedOn w:val="TableNormal"/>
    <w:uiPriority w:val="99"/>
    <w:qFormat/>
    <w:rsid w:val="000712E5"/>
    <w:pPr>
      <w:spacing w:before="40" w:after="40" w:line="240" w:lineRule="auto"/>
    </w:pPr>
    <w:rPr>
      <w:rFonts w:asciiTheme="minorHAnsi" w:eastAsiaTheme="minorHAnsi" w:hAnsiTheme="minorHAnsi" w:cs="System"/>
      <w:color w:val="000000" w:themeColor="text1"/>
      <w:sz w:val="20"/>
      <w:szCs w:val="20"/>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rPr>
        <w:b w:val="0"/>
        <w:color w:val="FFFFFF" w:themeColor="background1"/>
      </w:rPr>
      <w:tblPr/>
      <w:tcPr>
        <w:shd w:val="clear" w:color="auto" w:fill="4F81BD" w:themeFill="accent1"/>
      </w:tcPr>
    </w:tblStylePr>
    <w:tblStylePr w:type="lastRow">
      <w:rPr>
        <w:b/>
        <w:color w:val="auto"/>
      </w:rPr>
      <w:tblPr/>
      <w:tcPr>
        <w:tcBorders>
          <w:top w:val="single" w:sz="4" w:space="0" w:color="4F81BD" w:themeColor="accent1"/>
          <w:left w:val="nil"/>
          <w:bottom w:val="nil"/>
          <w:right w:val="nil"/>
          <w:insideH w:val="nil"/>
          <w:insideV w:val="nil"/>
          <w:tl2br w:val="nil"/>
          <w:tr2bl w:val="nil"/>
        </w:tcBorders>
        <w:shd w:val="clear" w:color="auto" w:fill="F2F2F2" w:themeFill="background1" w:themeFillShade="F2"/>
      </w:tcPr>
    </w:tblStylePr>
    <w:tblStylePr w:type="firstCol">
      <w:rPr>
        <w:color w:val="auto"/>
      </w:rPr>
      <w:tblPr/>
      <w:tcPr>
        <w:shd w:val="clear" w:color="auto" w:fill="FCE6E6"/>
      </w:tcPr>
    </w:tblStylePr>
    <w:tblStylePr w:type="band2Horz">
      <w:tblPr/>
      <w:tcPr>
        <w:shd w:val="clear" w:color="auto" w:fill="D9D9D9" w:themeFill="background1" w:themeFillShade="D9"/>
      </w:tcPr>
    </w:tblStylePr>
  </w:style>
  <w:style w:type="paragraph" w:customStyle="1" w:styleId="BidHeading">
    <w:name w:val="Bid Heading"/>
    <w:basedOn w:val="Normal"/>
    <w:next w:val="Normal"/>
    <w:uiPriority w:val="3"/>
    <w:qFormat/>
    <w:rsid w:val="009B68DC"/>
    <w:pPr>
      <w:keepNext/>
      <w:spacing w:before="240" w:after="120" w:line="240" w:lineRule="auto"/>
    </w:pPr>
    <w:rPr>
      <w:rFonts w:asciiTheme="minorHAnsi" w:eastAsia="Times New Roman" w:hAnsiTheme="minorHAnsi" w:cs="System"/>
      <w:b/>
      <w:color w:val="C0504D" w:themeColor="accent2"/>
      <w:sz w:val="20"/>
      <w:szCs w:val="18"/>
      <w:lang w:eastAsia="en-US"/>
    </w:rPr>
  </w:style>
  <w:style w:type="paragraph" w:customStyle="1" w:styleId="BidBullet3">
    <w:name w:val="Bid Bullet 3"/>
    <w:basedOn w:val="BidBullet2"/>
    <w:uiPriority w:val="2"/>
    <w:qFormat/>
    <w:rsid w:val="009B68DC"/>
    <w:pPr>
      <w:numPr>
        <w:ilvl w:val="0"/>
        <w:numId w:val="0"/>
      </w:numPr>
      <w:tabs>
        <w:tab w:val="left" w:pos="1021"/>
      </w:tabs>
      <w:ind w:left="1020" w:hanging="360"/>
    </w:pPr>
  </w:style>
  <w:style w:type="paragraph" w:customStyle="1" w:styleId="Heading">
    <w:name w:val="Heading"/>
    <w:next w:val="Heading2"/>
    <w:rsid w:val="009B68DC"/>
    <w:pPr>
      <w:pageBreakBefore/>
      <w:pBdr>
        <w:top w:val="nil"/>
        <w:left w:val="nil"/>
        <w:bottom w:val="nil"/>
        <w:right w:val="nil"/>
        <w:between w:val="nil"/>
        <w:bar w:val="nil"/>
      </w:pBdr>
      <w:spacing w:after="360" w:line="240" w:lineRule="auto"/>
      <w:outlineLvl w:val="1"/>
    </w:pPr>
    <w:rPr>
      <w:rFonts w:ascii="Trebuchet MS" w:eastAsia="Arial Unicode MS" w:hAnsi="Trebuchet MS" w:cs="Arial Unicode MS"/>
      <w:color w:val="41B6E6"/>
      <w:sz w:val="48"/>
      <w:szCs w:val="48"/>
      <w:u w:color="41B6E6"/>
      <w:bdr w:val="nil"/>
      <w:lang w:val="en-US"/>
      <w14:textOutline w14:w="0" w14:cap="flat" w14:cmpd="sng" w14:algn="ctr">
        <w14:noFill/>
        <w14:prstDash w14:val="solid"/>
        <w14:bevel/>
      </w14:textOutline>
    </w:rPr>
  </w:style>
  <w:style w:type="paragraph" w:customStyle="1" w:styleId="O2BodyText">
    <w:name w:val="O2 Body Text"/>
    <w:rsid w:val="009B68DC"/>
    <w:pPr>
      <w:pBdr>
        <w:top w:val="nil"/>
        <w:left w:val="nil"/>
        <w:bottom w:val="nil"/>
        <w:right w:val="nil"/>
        <w:between w:val="nil"/>
        <w:bar w:val="nil"/>
      </w:pBdr>
      <w:spacing w:before="120" w:after="120" w:line="288" w:lineRule="auto"/>
    </w:pPr>
    <w:rPr>
      <w:rFonts w:ascii="Arial" w:eastAsia="Arial Unicode MS" w:hAnsi="Arial" w:cs="Arial Unicode MS"/>
      <w:color w:val="000066"/>
      <w:sz w:val="20"/>
      <w:szCs w:val="20"/>
      <w:u w:color="000066"/>
      <w:bdr w:val="nil"/>
      <w:lang w:val="en-US"/>
    </w:rPr>
  </w:style>
  <w:style w:type="paragraph" w:customStyle="1" w:styleId="O2Bullet1">
    <w:name w:val="O2 Bullet 1"/>
    <w:rsid w:val="009B68DC"/>
    <w:pPr>
      <w:pBdr>
        <w:top w:val="nil"/>
        <w:left w:val="nil"/>
        <w:bottom w:val="nil"/>
        <w:right w:val="nil"/>
        <w:between w:val="nil"/>
        <w:bar w:val="nil"/>
      </w:pBdr>
      <w:spacing w:before="120" w:after="120"/>
    </w:pPr>
    <w:rPr>
      <w:rFonts w:ascii="Arial" w:eastAsia="Arial Unicode MS" w:hAnsi="Arial" w:cs="Arial Unicode MS"/>
      <w:color w:val="000066"/>
      <w:sz w:val="20"/>
      <w:szCs w:val="20"/>
      <w:u w:color="000066"/>
      <w:bdr w:val="nil"/>
      <w:lang w:val="en-US"/>
    </w:rPr>
  </w:style>
  <w:style w:type="numbering" w:customStyle="1" w:styleId="ImportedStyle1">
    <w:name w:val="Imported Style 1"/>
    <w:rsid w:val="009B68DC"/>
    <w:pPr>
      <w:numPr>
        <w:numId w:val="1114"/>
      </w:numPr>
    </w:pPr>
  </w:style>
  <w:style w:type="paragraph" w:customStyle="1" w:styleId="Un-numberedHeading1">
    <w:name w:val="Un-numbered Heading 1"/>
    <w:next w:val="Normal"/>
    <w:uiPriority w:val="4"/>
    <w:rsid w:val="009B68DC"/>
    <w:pPr>
      <w:keepNext/>
      <w:pageBreakBefore/>
      <w:numPr>
        <w:numId w:val="1116"/>
      </w:numPr>
      <w:spacing w:after="360" w:line="240" w:lineRule="auto"/>
    </w:pPr>
    <w:rPr>
      <w:rFonts w:asciiTheme="majorHAnsi" w:eastAsiaTheme="minorHAnsi" w:hAnsiTheme="majorHAnsi" w:cs="Arial"/>
      <w:color w:val="4F81BD" w:themeColor="accent1"/>
      <w:sz w:val="48"/>
      <w:szCs w:val="20"/>
      <w:lang w:eastAsia="en-US"/>
    </w:rPr>
  </w:style>
  <w:style w:type="paragraph" w:customStyle="1" w:styleId="Un-numberedHeading2">
    <w:name w:val="Un-numbered Heading 2"/>
    <w:basedOn w:val="Un-numberedHeading1"/>
    <w:next w:val="Normal"/>
    <w:uiPriority w:val="4"/>
    <w:rsid w:val="009B68DC"/>
    <w:pPr>
      <w:pageBreakBefore w:val="0"/>
      <w:numPr>
        <w:ilvl w:val="1"/>
      </w:numPr>
      <w:spacing w:before="240" w:after="240"/>
    </w:pPr>
    <w:rPr>
      <w:color w:val="C0504D" w:themeColor="accent2"/>
      <w:sz w:val="32"/>
    </w:rPr>
  </w:style>
  <w:style w:type="numbering" w:customStyle="1" w:styleId="Un-numberedHeadingList">
    <w:name w:val="Un-numbered Heading List"/>
    <w:uiPriority w:val="99"/>
    <w:rsid w:val="009B68DC"/>
    <w:pPr>
      <w:numPr>
        <w:numId w:val="1116"/>
      </w:numPr>
    </w:pPr>
  </w:style>
  <w:style w:type="paragraph" w:customStyle="1" w:styleId="Un-numberedHeading3">
    <w:name w:val="Un-numbered Heading 3"/>
    <w:basedOn w:val="Un-numberedHeading2"/>
    <w:uiPriority w:val="4"/>
    <w:qFormat/>
    <w:rsid w:val="009B68DC"/>
    <w:pPr>
      <w:spacing w:before="480"/>
    </w:pPr>
    <w:rPr>
      <w:caps/>
      <w:sz w:val="28"/>
    </w:rPr>
  </w:style>
  <w:style w:type="paragraph" w:customStyle="1" w:styleId="font5">
    <w:name w:val="font5"/>
    <w:basedOn w:val="Normal"/>
    <w:rsid w:val="00EC60A1"/>
    <w:pPr>
      <w:spacing w:before="100" w:beforeAutospacing="1" w:after="100" w:afterAutospacing="1" w:line="240" w:lineRule="auto"/>
    </w:pPr>
    <w:rPr>
      <w:rFonts w:eastAsia="Times New Roman" w:cs="Calibri"/>
      <w:color w:val="000000"/>
      <w:sz w:val="20"/>
      <w:szCs w:val="20"/>
    </w:rPr>
  </w:style>
  <w:style w:type="paragraph" w:customStyle="1" w:styleId="font6">
    <w:name w:val="font6"/>
    <w:basedOn w:val="Normal"/>
    <w:rsid w:val="00EC60A1"/>
    <w:pPr>
      <w:spacing w:before="100" w:beforeAutospacing="1" w:after="100" w:afterAutospacing="1" w:line="240" w:lineRule="auto"/>
    </w:pPr>
    <w:rPr>
      <w:rFonts w:eastAsia="Times New Roman" w:cs="Calibri"/>
      <w:b/>
      <w:bCs/>
      <w:color w:val="000000"/>
      <w:sz w:val="20"/>
      <w:szCs w:val="20"/>
    </w:rPr>
  </w:style>
  <w:style w:type="paragraph" w:customStyle="1" w:styleId="xl67">
    <w:name w:val="xl67"/>
    <w:basedOn w:val="Normal"/>
    <w:rsid w:val="00EC60A1"/>
    <w:pP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68">
    <w:name w:val="xl68"/>
    <w:basedOn w:val="Normal"/>
    <w:rsid w:val="00EC60A1"/>
    <w:pPr>
      <w:pBdr>
        <w:top w:val="single" w:sz="4" w:space="0" w:color="000000"/>
        <w:left w:val="single" w:sz="4" w:space="0" w:color="000000"/>
        <w:bottom w:val="single" w:sz="4" w:space="0" w:color="000000"/>
        <w:right w:val="single" w:sz="4" w:space="0" w:color="000000"/>
      </w:pBdr>
      <w:shd w:val="clear" w:color="000000" w:fill="8EA9DB"/>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69">
    <w:name w:val="xl69"/>
    <w:basedOn w:val="Normal"/>
    <w:rsid w:val="00EC60A1"/>
    <w:pPr>
      <w:pBdr>
        <w:top w:val="single" w:sz="4" w:space="0" w:color="000000"/>
        <w:left w:val="single" w:sz="4" w:space="0" w:color="000000"/>
        <w:bottom w:val="single" w:sz="4" w:space="0" w:color="000000"/>
        <w:right w:val="single" w:sz="4" w:space="0" w:color="000000"/>
      </w:pBdr>
      <w:shd w:val="clear" w:color="000000" w:fill="8EA9DB"/>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70">
    <w:name w:val="xl70"/>
    <w:basedOn w:val="Normal"/>
    <w:rsid w:val="00EC60A1"/>
    <w:pPr>
      <w:pBdr>
        <w:top w:val="single" w:sz="4" w:space="0" w:color="000000"/>
        <w:left w:val="single" w:sz="4" w:space="0" w:color="000000"/>
        <w:bottom w:val="single" w:sz="4" w:space="0" w:color="000000"/>
        <w:right w:val="single" w:sz="4" w:space="0" w:color="000000"/>
      </w:pBdr>
      <w:shd w:val="clear" w:color="000000" w:fill="8EA9DB"/>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71">
    <w:name w:val="xl71"/>
    <w:basedOn w:val="Normal"/>
    <w:rsid w:val="00EC60A1"/>
    <w:pPr>
      <w:pBdr>
        <w:top w:val="single" w:sz="4" w:space="0" w:color="000000"/>
        <w:left w:val="single" w:sz="4" w:space="0" w:color="000000"/>
        <w:bottom w:val="single" w:sz="4" w:space="0" w:color="000000"/>
        <w:right w:val="single" w:sz="4" w:space="0" w:color="000000"/>
      </w:pBdr>
      <w:shd w:val="clear" w:color="000000" w:fill="8EA9DB"/>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72">
    <w:name w:val="xl72"/>
    <w:basedOn w:val="Normal"/>
    <w:rsid w:val="00EC60A1"/>
    <w:pPr>
      <w:pBdr>
        <w:top w:val="single" w:sz="4" w:space="0" w:color="000000"/>
        <w:left w:val="single" w:sz="4" w:space="0" w:color="000000"/>
        <w:bottom w:val="single" w:sz="4" w:space="0" w:color="000000"/>
        <w:right w:val="single" w:sz="4" w:space="0" w:color="000000"/>
      </w:pBdr>
      <w:shd w:val="clear" w:color="000000" w:fill="8EA9DB"/>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73">
    <w:name w:val="xl73"/>
    <w:basedOn w:val="Normal"/>
    <w:rsid w:val="00EC60A1"/>
    <w:pPr>
      <w:pBdr>
        <w:top w:val="single" w:sz="4" w:space="0" w:color="000000"/>
        <w:left w:val="single" w:sz="4" w:space="0" w:color="000000"/>
        <w:bottom w:val="single" w:sz="4" w:space="0" w:color="000000"/>
        <w:right w:val="single" w:sz="4" w:space="0" w:color="000000"/>
      </w:pBdr>
      <w:shd w:val="clear" w:color="000000" w:fill="8EA9DB"/>
      <w:spacing w:before="100" w:beforeAutospacing="1" w:after="100" w:afterAutospacing="1" w:line="240" w:lineRule="auto"/>
      <w:textAlignment w:val="top"/>
    </w:pPr>
    <w:rPr>
      <w:rFonts w:ascii="Times New Roman" w:eastAsia="Times New Roman" w:hAnsi="Times New Roman"/>
      <w:color w:val="000000"/>
      <w:sz w:val="20"/>
      <w:szCs w:val="20"/>
    </w:rPr>
  </w:style>
  <w:style w:type="paragraph" w:customStyle="1" w:styleId="xl74">
    <w:name w:val="xl74"/>
    <w:basedOn w:val="Normal"/>
    <w:rsid w:val="00EC60A1"/>
    <w:pPr>
      <w:pBdr>
        <w:top w:val="single" w:sz="4" w:space="0" w:color="000000"/>
        <w:left w:val="single" w:sz="4" w:space="0" w:color="000000"/>
        <w:bottom w:val="single" w:sz="4" w:space="0" w:color="000000"/>
        <w:right w:val="single" w:sz="4" w:space="0" w:color="000000"/>
      </w:pBdr>
      <w:shd w:val="clear" w:color="000000" w:fill="8EA9DB"/>
      <w:spacing w:before="100" w:beforeAutospacing="1" w:after="100" w:afterAutospacing="1" w:line="240" w:lineRule="auto"/>
      <w:textAlignment w:val="top"/>
    </w:pPr>
    <w:rPr>
      <w:rFonts w:ascii="Times New Roman" w:eastAsia="Times New Roman" w:hAnsi="Times New Roman"/>
      <w:color w:val="000000"/>
      <w:sz w:val="20"/>
      <w:szCs w:val="20"/>
    </w:rPr>
  </w:style>
  <w:style w:type="paragraph" w:customStyle="1" w:styleId="xl75">
    <w:name w:val="xl75"/>
    <w:basedOn w:val="Normal"/>
    <w:rsid w:val="00EC60A1"/>
    <w:pPr>
      <w:pBdr>
        <w:top w:val="single" w:sz="4" w:space="0" w:color="000000"/>
        <w:left w:val="single" w:sz="4" w:space="0" w:color="000000"/>
        <w:bottom w:val="single" w:sz="4" w:space="0" w:color="000000"/>
        <w:right w:val="single" w:sz="4" w:space="0" w:color="000000"/>
      </w:pBdr>
      <w:shd w:val="clear" w:color="000000" w:fill="8EA9DB"/>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76">
    <w:name w:val="xl76"/>
    <w:basedOn w:val="Normal"/>
    <w:rsid w:val="00EC60A1"/>
    <w:pP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77">
    <w:name w:val="xl77"/>
    <w:basedOn w:val="Normal"/>
    <w:rsid w:val="00EC60A1"/>
    <w:pPr>
      <w:pBdr>
        <w:top w:val="single" w:sz="4" w:space="0" w:color="000000"/>
        <w:left w:val="single" w:sz="4" w:space="0" w:color="000000"/>
        <w:bottom w:val="single" w:sz="4" w:space="0" w:color="000000"/>
        <w:right w:val="single" w:sz="4" w:space="0" w:color="000000"/>
      </w:pBdr>
      <w:shd w:val="clear" w:color="000000" w:fill="8EA9DB"/>
      <w:spacing w:before="100" w:beforeAutospacing="1" w:after="100" w:afterAutospacing="1" w:line="240" w:lineRule="auto"/>
      <w:textAlignment w:val="top"/>
    </w:pPr>
    <w:rPr>
      <w:rFonts w:ascii="Times New Roman" w:eastAsia="Times New Roman" w:hAnsi="Times New Roman"/>
      <w:color w:val="242424"/>
      <w:sz w:val="20"/>
      <w:szCs w:val="20"/>
    </w:rPr>
  </w:style>
  <w:style w:type="paragraph" w:customStyle="1" w:styleId="xl78">
    <w:name w:val="xl78"/>
    <w:basedOn w:val="Normal"/>
    <w:rsid w:val="00EC60A1"/>
    <w:pPr>
      <w:pBdr>
        <w:top w:val="single" w:sz="4" w:space="0" w:color="000000"/>
        <w:left w:val="single" w:sz="4" w:space="0" w:color="000000"/>
        <w:bottom w:val="single" w:sz="4" w:space="0" w:color="000000"/>
        <w:right w:val="single" w:sz="4" w:space="0" w:color="000000"/>
      </w:pBdr>
      <w:shd w:val="clear" w:color="000000" w:fill="8EA9DB"/>
      <w:spacing w:before="100" w:beforeAutospacing="1" w:after="100" w:afterAutospacing="1" w:line="240" w:lineRule="auto"/>
      <w:textAlignment w:val="top"/>
    </w:pPr>
    <w:rPr>
      <w:rFonts w:ascii="Times New Roman" w:eastAsia="Times New Roman" w:hAnsi="Times New Roman"/>
      <w:color w:val="000000"/>
      <w:sz w:val="20"/>
      <w:szCs w:val="20"/>
    </w:rPr>
  </w:style>
  <w:style w:type="paragraph" w:customStyle="1" w:styleId="xl79">
    <w:name w:val="xl79"/>
    <w:basedOn w:val="Normal"/>
    <w:rsid w:val="00EC60A1"/>
    <w:pPr>
      <w:pBdr>
        <w:top w:val="single" w:sz="4" w:space="0" w:color="000000"/>
        <w:left w:val="single" w:sz="4" w:space="0" w:color="000000"/>
        <w:bottom w:val="single" w:sz="4" w:space="0" w:color="000000"/>
        <w:right w:val="single" w:sz="4" w:space="0" w:color="000000"/>
      </w:pBdr>
      <w:shd w:val="clear" w:color="000000" w:fill="8EA9DB"/>
      <w:spacing w:before="100" w:beforeAutospacing="1" w:after="100" w:afterAutospacing="1" w:line="240" w:lineRule="auto"/>
      <w:textAlignment w:val="top"/>
    </w:pPr>
    <w:rPr>
      <w:rFonts w:ascii="Times New Roman" w:eastAsia="Times New Roman" w:hAnsi="Times New Roman"/>
      <w:color w:val="000000"/>
      <w:sz w:val="20"/>
      <w:szCs w:val="20"/>
    </w:rPr>
  </w:style>
  <w:style w:type="paragraph" w:customStyle="1" w:styleId="xl80">
    <w:name w:val="xl80"/>
    <w:basedOn w:val="Normal"/>
    <w:rsid w:val="00EC60A1"/>
    <w:pPr>
      <w:pBdr>
        <w:top w:val="single" w:sz="4" w:space="0" w:color="000000"/>
        <w:left w:val="single" w:sz="4" w:space="0" w:color="000000"/>
        <w:bottom w:val="single" w:sz="4" w:space="0" w:color="000000"/>
        <w:right w:val="single" w:sz="4" w:space="0" w:color="000000"/>
      </w:pBdr>
      <w:shd w:val="clear" w:color="000000" w:fill="8EA9DB"/>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81">
    <w:name w:val="xl81"/>
    <w:basedOn w:val="Normal"/>
    <w:rsid w:val="00EC60A1"/>
    <w:pPr>
      <w:pBdr>
        <w:top w:val="single" w:sz="4" w:space="0" w:color="000000"/>
        <w:left w:val="single" w:sz="4" w:space="0" w:color="000000"/>
        <w:bottom w:val="single" w:sz="4" w:space="0" w:color="000000"/>
        <w:right w:val="single" w:sz="4" w:space="0" w:color="000000"/>
      </w:pBdr>
      <w:shd w:val="clear" w:color="000000" w:fill="8EA9DB"/>
      <w:spacing w:before="100" w:beforeAutospacing="1" w:after="100" w:afterAutospacing="1" w:line="240" w:lineRule="auto"/>
      <w:textAlignment w:val="top"/>
    </w:pPr>
    <w:rPr>
      <w:rFonts w:ascii="Times New Roman" w:eastAsia="Times New Roman" w:hAnsi="Times New Roman"/>
      <w:color w:val="242424"/>
      <w:sz w:val="20"/>
      <w:szCs w:val="20"/>
    </w:rPr>
  </w:style>
  <w:style w:type="paragraph" w:customStyle="1" w:styleId="xl82">
    <w:name w:val="xl82"/>
    <w:basedOn w:val="Normal"/>
    <w:rsid w:val="00EC60A1"/>
    <w:pP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83">
    <w:name w:val="xl83"/>
    <w:basedOn w:val="Normal"/>
    <w:rsid w:val="00EC60A1"/>
    <w:pPr>
      <w:pBdr>
        <w:top w:val="single" w:sz="4" w:space="0" w:color="000000"/>
        <w:left w:val="single" w:sz="4" w:space="0" w:color="000000"/>
        <w:bottom w:val="single" w:sz="4" w:space="0" w:color="000000"/>
        <w:right w:val="single" w:sz="4" w:space="0" w:color="000000"/>
      </w:pBdr>
      <w:shd w:val="clear" w:color="000000" w:fill="8EA9DB"/>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84">
    <w:name w:val="xl84"/>
    <w:basedOn w:val="Normal"/>
    <w:rsid w:val="00EC60A1"/>
    <w:pPr>
      <w:shd w:val="clear" w:color="000000" w:fill="FFFF00"/>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85">
    <w:name w:val="xl85"/>
    <w:basedOn w:val="Normal"/>
    <w:rsid w:val="00EC60A1"/>
    <w:pPr>
      <w:spacing w:before="100" w:beforeAutospacing="1" w:after="100" w:afterAutospacing="1" w:line="240" w:lineRule="auto"/>
      <w:textAlignment w:val="top"/>
    </w:pPr>
    <w:rPr>
      <w:rFonts w:ascii="Times New Roman" w:eastAsia="Times New Roman" w:hAnsi="Times New Roman"/>
      <w:color w:val="000000"/>
      <w:sz w:val="20"/>
      <w:szCs w:val="20"/>
    </w:rPr>
  </w:style>
  <w:style w:type="paragraph" w:customStyle="1" w:styleId="xl86">
    <w:name w:val="xl86"/>
    <w:basedOn w:val="Normal"/>
    <w:rsid w:val="00EC60A1"/>
    <w:pP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87">
    <w:name w:val="xl87"/>
    <w:basedOn w:val="Normal"/>
    <w:rsid w:val="00EC60A1"/>
    <w:pPr>
      <w:pBdr>
        <w:top w:val="single" w:sz="4" w:space="0" w:color="000000"/>
        <w:left w:val="single" w:sz="4" w:space="0" w:color="000000"/>
        <w:bottom w:val="single" w:sz="4" w:space="0" w:color="000000"/>
        <w:right w:val="single" w:sz="4" w:space="0" w:color="000000"/>
      </w:pBdr>
      <w:shd w:val="clear" w:color="000000" w:fill="8EA9DB"/>
      <w:spacing w:before="100" w:beforeAutospacing="1" w:after="100" w:afterAutospacing="1" w:line="240" w:lineRule="auto"/>
      <w:textAlignment w:val="top"/>
    </w:pPr>
    <w:rPr>
      <w:rFonts w:eastAsia="Times New Roman" w:cs="Calibri"/>
      <w:sz w:val="20"/>
      <w:szCs w:val="20"/>
    </w:rPr>
  </w:style>
  <w:style w:type="paragraph" w:customStyle="1" w:styleId="xl88">
    <w:name w:val="xl88"/>
    <w:basedOn w:val="Normal"/>
    <w:rsid w:val="00EC60A1"/>
    <w:pPr>
      <w:pBdr>
        <w:top w:val="single" w:sz="4" w:space="0" w:color="000000"/>
        <w:left w:val="single" w:sz="4" w:space="0" w:color="000000"/>
        <w:bottom w:val="single" w:sz="4" w:space="0" w:color="000000"/>
        <w:right w:val="single" w:sz="4" w:space="0" w:color="000000"/>
      </w:pBdr>
      <w:shd w:val="clear" w:color="000000" w:fill="8EA9DB"/>
      <w:spacing w:before="100" w:beforeAutospacing="1" w:after="100" w:afterAutospacing="1" w:line="240" w:lineRule="auto"/>
      <w:textAlignment w:val="top"/>
    </w:pPr>
    <w:rPr>
      <w:rFonts w:ascii="Times New Roman" w:eastAsia="Times New Roman" w:hAnsi="Times New Roman"/>
      <w:color w:val="000000"/>
      <w:sz w:val="20"/>
      <w:szCs w:val="20"/>
    </w:rPr>
  </w:style>
  <w:style w:type="paragraph" w:customStyle="1" w:styleId="xl89">
    <w:name w:val="xl89"/>
    <w:basedOn w:val="Normal"/>
    <w:rsid w:val="00EC60A1"/>
    <w:pPr>
      <w:pBdr>
        <w:top w:val="single" w:sz="4" w:space="0" w:color="000000"/>
        <w:left w:val="single" w:sz="4" w:space="0" w:color="000000"/>
        <w:bottom w:val="single" w:sz="4" w:space="0" w:color="000000"/>
        <w:right w:val="single" w:sz="4" w:space="0" w:color="000000"/>
      </w:pBdr>
      <w:shd w:val="clear" w:color="000000" w:fill="8EA9DB"/>
      <w:spacing w:before="100" w:beforeAutospacing="1" w:after="100" w:afterAutospacing="1" w:line="240" w:lineRule="auto"/>
      <w:textAlignment w:val="top"/>
    </w:pPr>
    <w:rPr>
      <w:rFonts w:ascii="Times New Roman" w:eastAsia="Times New Roman" w:hAnsi="Times New Roman"/>
      <w:color w:val="000000"/>
      <w:sz w:val="20"/>
      <w:szCs w:val="20"/>
    </w:rPr>
  </w:style>
  <w:style w:type="paragraph" w:customStyle="1" w:styleId="xl90">
    <w:name w:val="xl90"/>
    <w:basedOn w:val="Normal"/>
    <w:rsid w:val="00EC60A1"/>
    <w:pPr>
      <w:pBdr>
        <w:top w:val="single" w:sz="4" w:space="0" w:color="000000"/>
        <w:left w:val="single" w:sz="4" w:space="0" w:color="000000"/>
        <w:bottom w:val="single" w:sz="4" w:space="0" w:color="000000"/>
        <w:right w:val="single" w:sz="4" w:space="0" w:color="000000"/>
      </w:pBdr>
      <w:shd w:val="clear" w:color="000000" w:fill="8EA9DB"/>
      <w:spacing w:before="100" w:beforeAutospacing="1" w:after="100" w:afterAutospacing="1" w:line="240" w:lineRule="auto"/>
      <w:textAlignment w:val="top"/>
    </w:pPr>
    <w:rPr>
      <w:rFonts w:ascii="Times New Roman" w:eastAsia="Times New Roman" w:hAnsi="Times New Roman"/>
      <w:color w:val="000000"/>
      <w:sz w:val="20"/>
      <w:szCs w:val="20"/>
    </w:rPr>
  </w:style>
  <w:style w:type="paragraph" w:customStyle="1" w:styleId="xl91">
    <w:name w:val="xl91"/>
    <w:basedOn w:val="Normal"/>
    <w:rsid w:val="00EC60A1"/>
    <w:pPr>
      <w:pBdr>
        <w:top w:val="single" w:sz="4" w:space="0" w:color="000000"/>
        <w:left w:val="single" w:sz="4" w:space="0" w:color="000000"/>
        <w:bottom w:val="single" w:sz="4" w:space="0" w:color="000000"/>
        <w:right w:val="single" w:sz="4" w:space="0" w:color="000000"/>
      </w:pBdr>
      <w:shd w:val="clear" w:color="000000" w:fill="8EA9DB"/>
      <w:spacing w:before="100" w:beforeAutospacing="1" w:after="100" w:afterAutospacing="1" w:line="240" w:lineRule="auto"/>
      <w:textAlignment w:val="top"/>
    </w:pPr>
    <w:rPr>
      <w:rFonts w:ascii="Times New Roman" w:eastAsia="Times New Roman" w:hAnsi="Times New Roman"/>
      <w:color w:val="000000"/>
      <w:sz w:val="20"/>
      <w:szCs w:val="20"/>
    </w:rPr>
  </w:style>
  <w:style w:type="paragraph" w:customStyle="1" w:styleId="xl92">
    <w:name w:val="xl92"/>
    <w:basedOn w:val="Normal"/>
    <w:rsid w:val="00EC60A1"/>
    <w:pPr>
      <w:pBdr>
        <w:top w:val="single" w:sz="4" w:space="0" w:color="000000"/>
        <w:left w:val="single" w:sz="4" w:space="0" w:color="000000"/>
        <w:bottom w:val="single" w:sz="4" w:space="0" w:color="000000"/>
        <w:right w:val="single" w:sz="4" w:space="0" w:color="000000"/>
      </w:pBdr>
      <w:shd w:val="clear" w:color="000000" w:fill="8EA9DB"/>
      <w:spacing w:before="100" w:beforeAutospacing="1" w:after="100" w:afterAutospacing="1" w:line="240" w:lineRule="auto"/>
      <w:textAlignment w:val="top"/>
    </w:pPr>
    <w:rPr>
      <w:rFonts w:eastAsia="Times New Roman" w:cs="Calibri"/>
      <w:color w:val="000000"/>
      <w:sz w:val="20"/>
      <w:szCs w:val="20"/>
    </w:rPr>
  </w:style>
  <w:style w:type="paragraph" w:customStyle="1" w:styleId="xl93">
    <w:name w:val="xl93"/>
    <w:basedOn w:val="Normal"/>
    <w:rsid w:val="00EC60A1"/>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top"/>
    </w:pPr>
    <w:rPr>
      <w:rFonts w:eastAsia="Times New Roman" w:cs="Calibri"/>
      <w:sz w:val="20"/>
      <w:szCs w:val="20"/>
    </w:rPr>
  </w:style>
  <w:style w:type="paragraph" w:customStyle="1" w:styleId="xl94">
    <w:name w:val="xl94"/>
    <w:basedOn w:val="Normal"/>
    <w:rsid w:val="00EC60A1"/>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top"/>
    </w:pPr>
    <w:rPr>
      <w:rFonts w:eastAsia="Times New Roman" w:cs="Calibri"/>
      <w:sz w:val="20"/>
      <w:szCs w:val="20"/>
    </w:rPr>
  </w:style>
  <w:style w:type="paragraph" w:customStyle="1" w:styleId="xl95">
    <w:name w:val="xl95"/>
    <w:basedOn w:val="Normal"/>
    <w:rsid w:val="00EC60A1"/>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top"/>
    </w:pPr>
    <w:rPr>
      <w:rFonts w:eastAsia="Times New Roman" w:cs="Calibri"/>
      <w:sz w:val="20"/>
      <w:szCs w:val="20"/>
    </w:rPr>
  </w:style>
  <w:style w:type="paragraph" w:customStyle="1" w:styleId="xl96">
    <w:name w:val="xl96"/>
    <w:basedOn w:val="Normal"/>
    <w:rsid w:val="00EC60A1"/>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top"/>
    </w:pPr>
    <w:rPr>
      <w:rFonts w:eastAsia="Times New Roman" w:cs="Calibri"/>
      <w:color w:val="000000"/>
      <w:sz w:val="20"/>
      <w:szCs w:val="20"/>
    </w:rPr>
  </w:style>
  <w:style w:type="paragraph" w:customStyle="1" w:styleId="xl97">
    <w:name w:val="xl97"/>
    <w:basedOn w:val="Normal"/>
    <w:rsid w:val="00EC60A1"/>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98">
    <w:name w:val="xl98"/>
    <w:basedOn w:val="Normal"/>
    <w:rsid w:val="00EC60A1"/>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99">
    <w:name w:val="xl99"/>
    <w:basedOn w:val="Normal"/>
    <w:rsid w:val="00EC60A1"/>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00">
    <w:name w:val="xl100"/>
    <w:basedOn w:val="Normal"/>
    <w:rsid w:val="00EC60A1"/>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eastAsia="Times New Roman" w:cs="Calibri"/>
      <w:sz w:val="20"/>
      <w:szCs w:val="20"/>
    </w:rPr>
  </w:style>
  <w:style w:type="paragraph" w:customStyle="1" w:styleId="xl101">
    <w:name w:val="xl101"/>
    <w:basedOn w:val="Normal"/>
    <w:rsid w:val="00EC60A1"/>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eastAsia="Times New Roman" w:cs="Calibri"/>
      <w:color w:val="000000"/>
      <w:sz w:val="20"/>
      <w:szCs w:val="20"/>
    </w:rPr>
  </w:style>
  <w:style w:type="paragraph" w:customStyle="1" w:styleId="xl102">
    <w:name w:val="xl102"/>
    <w:basedOn w:val="Normal"/>
    <w:rsid w:val="00EC60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b/>
      <w:bCs/>
      <w:sz w:val="20"/>
      <w:szCs w:val="20"/>
    </w:rPr>
  </w:style>
  <w:style w:type="paragraph" w:customStyle="1" w:styleId="xl103">
    <w:name w:val="xl103"/>
    <w:basedOn w:val="Normal"/>
    <w:rsid w:val="00EC60A1"/>
    <w:pPr>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line="240" w:lineRule="auto"/>
      <w:textAlignment w:val="top"/>
    </w:pPr>
    <w:rPr>
      <w:rFonts w:ascii="Times New Roman" w:eastAsia="Times New Roman" w:hAnsi="Times New Roman"/>
      <w:b/>
      <w:bCs/>
      <w:sz w:val="20"/>
      <w:szCs w:val="20"/>
    </w:rPr>
  </w:style>
  <w:style w:type="paragraph" w:customStyle="1" w:styleId="xl104">
    <w:name w:val="xl104"/>
    <w:basedOn w:val="Normal"/>
    <w:rsid w:val="00EC60A1"/>
    <w:pPr>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line="240" w:lineRule="auto"/>
      <w:textAlignment w:val="top"/>
    </w:pPr>
    <w:rPr>
      <w:rFonts w:ascii="Times New Roman" w:eastAsia="Times New Roman" w:hAnsi="Times New Roman"/>
      <w:b/>
      <w:bCs/>
      <w:sz w:val="20"/>
      <w:szCs w:val="20"/>
    </w:rPr>
  </w:style>
  <w:style w:type="paragraph" w:customStyle="1" w:styleId="xl105">
    <w:name w:val="xl105"/>
    <w:basedOn w:val="Normal"/>
    <w:rsid w:val="00EC60A1"/>
    <w:pPr>
      <w:pBdr>
        <w:top w:val="single" w:sz="4" w:space="0" w:color="000000"/>
        <w:left w:val="single" w:sz="4" w:space="0" w:color="000000"/>
        <w:bottom w:val="single" w:sz="4" w:space="0" w:color="000000"/>
        <w:right w:val="single" w:sz="4" w:space="0" w:color="000000"/>
      </w:pBdr>
      <w:shd w:val="clear" w:color="000000" w:fill="8EA9DB"/>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06">
    <w:name w:val="xl106"/>
    <w:basedOn w:val="Normal"/>
    <w:rsid w:val="00EC60A1"/>
    <w:pPr>
      <w:pBdr>
        <w:top w:val="single" w:sz="4" w:space="0" w:color="000000"/>
        <w:left w:val="single" w:sz="4" w:space="0" w:color="000000"/>
        <w:bottom w:val="single" w:sz="4" w:space="0" w:color="000000"/>
        <w:right w:val="single" w:sz="4" w:space="0" w:color="000000"/>
      </w:pBdr>
      <w:shd w:val="clear" w:color="000000" w:fill="8EA9DB"/>
      <w:spacing w:before="100" w:beforeAutospacing="1" w:after="100" w:afterAutospacing="1" w:line="240" w:lineRule="auto"/>
      <w:textAlignment w:val="top"/>
    </w:pPr>
    <w:rPr>
      <w:rFonts w:eastAsia="Times New Roman" w:cs="Calibri"/>
      <w:sz w:val="20"/>
      <w:szCs w:val="20"/>
    </w:rPr>
  </w:style>
  <w:style w:type="paragraph" w:customStyle="1" w:styleId="xl107">
    <w:name w:val="xl107"/>
    <w:basedOn w:val="Normal"/>
    <w:rsid w:val="00EC60A1"/>
    <w:pPr>
      <w:pBdr>
        <w:top w:val="single" w:sz="4" w:space="0" w:color="000000"/>
        <w:left w:val="single" w:sz="4" w:space="0" w:color="000000"/>
        <w:bottom w:val="single" w:sz="4" w:space="0" w:color="000000"/>
        <w:right w:val="single" w:sz="4" w:space="0" w:color="000000"/>
      </w:pBdr>
      <w:shd w:val="clear" w:color="000000" w:fill="8EA9DB"/>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08">
    <w:name w:val="xl108"/>
    <w:basedOn w:val="Normal"/>
    <w:rsid w:val="00EC60A1"/>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09">
    <w:name w:val="xl109"/>
    <w:basedOn w:val="Normal"/>
    <w:rsid w:val="00EC60A1"/>
    <w:pPr>
      <w:pBdr>
        <w:top w:val="single" w:sz="4" w:space="0" w:color="000000"/>
        <w:left w:val="single" w:sz="8" w:space="0" w:color="000000"/>
        <w:bottom w:val="single" w:sz="4" w:space="0" w:color="000000"/>
        <w:right w:val="single" w:sz="4" w:space="0" w:color="000000"/>
      </w:pBdr>
      <w:shd w:val="clear" w:color="000000" w:fill="969696"/>
      <w:spacing w:before="100" w:beforeAutospacing="1" w:after="100" w:afterAutospacing="1" w:line="240" w:lineRule="auto"/>
      <w:textAlignment w:val="top"/>
    </w:pPr>
    <w:rPr>
      <w:rFonts w:ascii="Times New Roman" w:eastAsia="Times New Roman" w:hAnsi="Times New Roman"/>
      <w:b/>
      <w:bCs/>
      <w:sz w:val="20"/>
      <w:szCs w:val="20"/>
    </w:rPr>
  </w:style>
  <w:style w:type="paragraph" w:customStyle="1" w:styleId="xl110">
    <w:name w:val="xl110"/>
    <w:basedOn w:val="Normal"/>
    <w:rsid w:val="00EC60A1"/>
    <w:pPr>
      <w:pBdr>
        <w:top w:val="single" w:sz="4" w:space="0" w:color="000000"/>
        <w:left w:val="single" w:sz="4" w:space="0" w:color="000000"/>
        <w:bottom w:val="single" w:sz="4" w:space="0" w:color="000000"/>
        <w:right w:val="single" w:sz="8" w:space="0" w:color="000000"/>
      </w:pBdr>
      <w:shd w:val="clear" w:color="000000" w:fill="969696"/>
      <w:spacing w:before="100" w:beforeAutospacing="1" w:after="100" w:afterAutospacing="1" w:line="240" w:lineRule="auto"/>
      <w:textAlignment w:val="top"/>
    </w:pPr>
    <w:rPr>
      <w:rFonts w:ascii="Times New Roman" w:eastAsia="Times New Roman" w:hAnsi="Times New Roman"/>
      <w:b/>
      <w:bCs/>
      <w:sz w:val="20"/>
      <w:szCs w:val="20"/>
    </w:rPr>
  </w:style>
  <w:style w:type="paragraph" w:customStyle="1" w:styleId="xl111">
    <w:name w:val="xl111"/>
    <w:basedOn w:val="Normal"/>
    <w:rsid w:val="00EC60A1"/>
    <w:pPr>
      <w:pBdr>
        <w:top w:val="single" w:sz="4" w:space="0" w:color="000000"/>
        <w:left w:val="single" w:sz="8" w:space="0" w:color="000000"/>
        <w:bottom w:val="single" w:sz="4" w:space="0" w:color="000000"/>
        <w:right w:val="single" w:sz="4" w:space="0" w:color="000000"/>
      </w:pBdr>
      <w:shd w:val="clear" w:color="000000" w:fill="8EA9DB"/>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12">
    <w:name w:val="xl112"/>
    <w:basedOn w:val="Normal"/>
    <w:rsid w:val="00EC60A1"/>
    <w:pPr>
      <w:pBdr>
        <w:top w:val="single" w:sz="4" w:space="0" w:color="000000"/>
        <w:left w:val="single" w:sz="4" w:space="0" w:color="000000"/>
        <w:bottom w:val="single" w:sz="4" w:space="0" w:color="000000"/>
        <w:right w:val="single" w:sz="8" w:space="0" w:color="000000"/>
      </w:pBdr>
      <w:shd w:val="clear" w:color="000000" w:fill="8EA9DB"/>
      <w:spacing w:before="100" w:beforeAutospacing="1" w:after="100" w:afterAutospacing="1" w:line="240" w:lineRule="auto"/>
      <w:textAlignment w:val="top"/>
    </w:pPr>
    <w:rPr>
      <w:rFonts w:ascii="Times New Roman" w:eastAsia="Times New Roman" w:hAnsi="Times New Roman"/>
      <w:color w:val="000000"/>
      <w:sz w:val="20"/>
      <w:szCs w:val="20"/>
    </w:rPr>
  </w:style>
  <w:style w:type="paragraph" w:customStyle="1" w:styleId="xl113">
    <w:name w:val="xl113"/>
    <w:basedOn w:val="Normal"/>
    <w:rsid w:val="00EC60A1"/>
    <w:pPr>
      <w:pBdr>
        <w:top w:val="single" w:sz="4" w:space="0" w:color="000000"/>
        <w:left w:val="single" w:sz="4" w:space="0" w:color="000000"/>
        <w:bottom w:val="single" w:sz="4" w:space="0" w:color="000000"/>
        <w:right w:val="single" w:sz="8" w:space="0" w:color="000000"/>
      </w:pBdr>
      <w:shd w:val="clear" w:color="000000" w:fill="8EA9DB"/>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14">
    <w:name w:val="xl114"/>
    <w:basedOn w:val="Normal"/>
    <w:rsid w:val="00EC60A1"/>
    <w:pPr>
      <w:pBdr>
        <w:top w:val="single" w:sz="4" w:space="0" w:color="000000"/>
        <w:left w:val="single" w:sz="8" w:space="0" w:color="000000"/>
        <w:bottom w:val="single" w:sz="4" w:space="0" w:color="000000"/>
        <w:right w:val="single" w:sz="4" w:space="0" w:color="000000"/>
      </w:pBdr>
      <w:shd w:val="clear" w:color="000000" w:fill="8EA9DB"/>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15">
    <w:name w:val="xl115"/>
    <w:basedOn w:val="Normal"/>
    <w:rsid w:val="00EC60A1"/>
    <w:pPr>
      <w:pBdr>
        <w:top w:val="single" w:sz="4" w:space="0" w:color="000000"/>
        <w:left w:val="single" w:sz="4" w:space="0" w:color="000000"/>
        <w:bottom w:val="single" w:sz="4" w:space="0" w:color="000000"/>
        <w:right w:val="single" w:sz="8" w:space="0" w:color="000000"/>
      </w:pBdr>
      <w:shd w:val="clear" w:color="000000" w:fill="8EA9DB"/>
      <w:spacing w:before="100" w:beforeAutospacing="1" w:after="100" w:afterAutospacing="1" w:line="240" w:lineRule="auto"/>
      <w:textAlignment w:val="top"/>
    </w:pPr>
    <w:rPr>
      <w:rFonts w:ascii="Times New Roman" w:eastAsia="Times New Roman" w:hAnsi="Times New Roman"/>
      <w:color w:val="000000"/>
      <w:sz w:val="20"/>
      <w:szCs w:val="20"/>
    </w:rPr>
  </w:style>
  <w:style w:type="paragraph" w:customStyle="1" w:styleId="xl116">
    <w:name w:val="xl116"/>
    <w:basedOn w:val="Normal"/>
    <w:rsid w:val="00EC60A1"/>
    <w:pPr>
      <w:pBdr>
        <w:top w:val="single" w:sz="4" w:space="0" w:color="000000"/>
        <w:left w:val="single" w:sz="4" w:space="0" w:color="000000"/>
        <w:bottom w:val="single" w:sz="4" w:space="0" w:color="000000"/>
        <w:right w:val="single" w:sz="8" w:space="0" w:color="000000"/>
      </w:pBdr>
      <w:shd w:val="clear" w:color="000000" w:fill="8EA9DB"/>
      <w:spacing w:before="100" w:beforeAutospacing="1" w:after="100" w:afterAutospacing="1" w:line="240" w:lineRule="auto"/>
      <w:textAlignment w:val="top"/>
    </w:pPr>
    <w:rPr>
      <w:rFonts w:eastAsia="Times New Roman" w:cs="Calibri"/>
      <w:sz w:val="20"/>
      <w:szCs w:val="20"/>
    </w:rPr>
  </w:style>
  <w:style w:type="paragraph" w:customStyle="1" w:styleId="xl117">
    <w:name w:val="xl117"/>
    <w:basedOn w:val="Normal"/>
    <w:rsid w:val="00EC60A1"/>
    <w:pPr>
      <w:pBdr>
        <w:top w:val="single" w:sz="4" w:space="0" w:color="000000"/>
        <w:left w:val="single" w:sz="8" w:space="0" w:color="000000"/>
        <w:bottom w:val="single" w:sz="4" w:space="0" w:color="000000"/>
        <w:right w:val="single" w:sz="4" w:space="0" w:color="000000"/>
      </w:pBdr>
      <w:shd w:val="clear" w:color="000000" w:fill="8EA9DB"/>
      <w:spacing w:before="100" w:beforeAutospacing="1" w:after="100" w:afterAutospacing="1" w:line="240" w:lineRule="auto"/>
      <w:textAlignment w:val="top"/>
    </w:pPr>
    <w:rPr>
      <w:rFonts w:ascii="Times New Roman" w:eastAsia="Times New Roman" w:hAnsi="Times New Roman"/>
      <w:color w:val="000000"/>
      <w:sz w:val="20"/>
      <w:szCs w:val="20"/>
    </w:rPr>
  </w:style>
  <w:style w:type="paragraph" w:customStyle="1" w:styleId="xl118">
    <w:name w:val="xl118"/>
    <w:basedOn w:val="Normal"/>
    <w:rsid w:val="00EC60A1"/>
    <w:pPr>
      <w:pBdr>
        <w:top w:val="single" w:sz="4" w:space="0" w:color="000000"/>
        <w:left w:val="single" w:sz="4" w:space="0" w:color="000000"/>
        <w:bottom w:val="single" w:sz="4" w:space="0" w:color="000000"/>
        <w:right w:val="single" w:sz="8" w:space="0" w:color="000000"/>
      </w:pBdr>
      <w:shd w:val="clear" w:color="000000" w:fill="8EA9DB"/>
      <w:spacing w:before="100" w:beforeAutospacing="1" w:after="100" w:afterAutospacing="1" w:line="240" w:lineRule="auto"/>
      <w:textAlignment w:val="top"/>
    </w:pPr>
    <w:rPr>
      <w:rFonts w:ascii="Times New Roman" w:eastAsia="Times New Roman" w:hAnsi="Times New Roman"/>
      <w:color w:val="000000"/>
      <w:sz w:val="20"/>
      <w:szCs w:val="20"/>
    </w:rPr>
  </w:style>
  <w:style w:type="paragraph" w:customStyle="1" w:styleId="xl119">
    <w:name w:val="xl119"/>
    <w:basedOn w:val="Normal"/>
    <w:rsid w:val="00EC60A1"/>
    <w:pPr>
      <w:pBdr>
        <w:top w:val="single" w:sz="4" w:space="0" w:color="000000"/>
        <w:left w:val="single" w:sz="8" w:space="0" w:color="000000"/>
        <w:bottom w:val="single" w:sz="4" w:space="0" w:color="000000"/>
        <w:right w:val="single" w:sz="4" w:space="0" w:color="000000"/>
      </w:pBdr>
      <w:shd w:val="clear" w:color="000000" w:fill="FFFF00"/>
      <w:spacing w:before="100" w:beforeAutospacing="1" w:after="100" w:afterAutospacing="1" w:line="240" w:lineRule="auto"/>
      <w:textAlignment w:val="top"/>
    </w:pPr>
    <w:rPr>
      <w:rFonts w:eastAsia="Times New Roman" w:cs="Calibri"/>
      <w:sz w:val="20"/>
      <w:szCs w:val="20"/>
    </w:rPr>
  </w:style>
  <w:style w:type="paragraph" w:customStyle="1" w:styleId="xl120">
    <w:name w:val="xl120"/>
    <w:basedOn w:val="Normal"/>
    <w:rsid w:val="00EC60A1"/>
    <w:pPr>
      <w:pBdr>
        <w:top w:val="single" w:sz="4" w:space="0" w:color="000000"/>
        <w:left w:val="single" w:sz="4" w:space="0" w:color="000000"/>
        <w:bottom w:val="single" w:sz="4" w:space="0" w:color="000000"/>
        <w:right w:val="single" w:sz="8" w:space="0" w:color="000000"/>
      </w:pBdr>
      <w:shd w:val="clear" w:color="000000" w:fill="FFFF00"/>
      <w:spacing w:before="100" w:beforeAutospacing="1" w:after="100" w:afterAutospacing="1" w:line="240" w:lineRule="auto"/>
      <w:textAlignment w:val="top"/>
    </w:pPr>
    <w:rPr>
      <w:rFonts w:eastAsia="Times New Roman" w:cs="Calibri"/>
      <w:sz w:val="20"/>
      <w:szCs w:val="20"/>
    </w:rPr>
  </w:style>
  <w:style w:type="paragraph" w:customStyle="1" w:styleId="xl121">
    <w:name w:val="xl121"/>
    <w:basedOn w:val="Normal"/>
    <w:rsid w:val="00EC60A1"/>
    <w:pPr>
      <w:pBdr>
        <w:top w:val="single" w:sz="4" w:space="0" w:color="000000"/>
        <w:left w:val="single" w:sz="8" w:space="0" w:color="000000"/>
        <w:bottom w:val="single" w:sz="4" w:space="0" w:color="000000"/>
        <w:right w:val="single" w:sz="4" w:space="0" w:color="000000"/>
      </w:pBdr>
      <w:shd w:val="clear" w:color="000000" w:fill="FFFF00"/>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22">
    <w:name w:val="xl122"/>
    <w:basedOn w:val="Normal"/>
    <w:rsid w:val="00EC60A1"/>
    <w:pPr>
      <w:pBdr>
        <w:top w:val="single" w:sz="4" w:space="0" w:color="000000"/>
        <w:left w:val="single" w:sz="4" w:space="0" w:color="000000"/>
        <w:bottom w:val="single" w:sz="4" w:space="0" w:color="000000"/>
        <w:right w:val="single" w:sz="8" w:space="0" w:color="000000"/>
      </w:pBdr>
      <w:shd w:val="clear" w:color="000000" w:fill="FFFF00"/>
      <w:spacing w:before="100" w:beforeAutospacing="1" w:after="100" w:afterAutospacing="1" w:line="240" w:lineRule="auto"/>
    </w:pPr>
    <w:rPr>
      <w:rFonts w:eastAsia="Times New Roman" w:cs="Calibri"/>
      <w:sz w:val="20"/>
      <w:szCs w:val="20"/>
    </w:rPr>
  </w:style>
  <w:style w:type="paragraph" w:customStyle="1" w:styleId="xl123">
    <w:name w:val="xl123"/>
    <w:basedOn w:val="Normal"/>
    <w:rsid w:val="00EC60A1"/>
    <w:pPr>
      <w:pBdr>
        <w:top w:val="single" w:sz="4" w:space="0" w:color="000000"/>
        <w:left w:val="single" w:sz="8" w:space="0" w:color="000000"/>
        <w:bottom w:val="single" w:sz="4" w:space="0" w:color="000000"/>
        <w:right w:val="single" w:sz="4" w:space="0" w:color="000000"/>
      </w:pBdr>
      <w:shd w:val="clear" w:color="000000" w:fill="8EA9DB"/>
      <w:spacing w:before="100" w:beforeAutospacing="1" w:after="100" w:afterAutospacing="1" w:line="240" w:lineRule="auto"/>
      <w:textAlignment w:val="top"/>
    </w:pPr>
    <w:rPr>
      <w:rFonts w:ascii="Times New Roman" w:eastAsia="Times New Roman" w:hAnsi="Times New Roman"/>
      <w:color w:val="000000"/>
      <w:sz w:val="20"/>
      <w:szCs w:val="20"/>
    </w:rPr>
  </w:style>
  <w:style w:type="paragraph" w:customStyle="1" w:styleId="xl124">
    <w:name w:val="xl124"/>
    <w:basedOn w:val="Normal"/>
    <w:rsid w:val="00EC60A1"/>
    <w:pPr>
      <w:pBdr>
        <w:top w:val="single" w:sz="4" w:space="0" w:color="000000"/>
        <w:left w:val="single" w:sz="4" w:space="0" w:color="000000"/>
        <w:bottom w:val="single" w:sz="4" w:space="0" w:color="000000"/>
        <w:right w:val="single" w:sz="8" w:space="0" w:color="000000"/>
      </w:pBdr>
      <w:shd w:val="clear" w:color="000000" w:fill="8EA9DB"/>
      <w:spacing w:before="100" w:beforeAutospacing="1" w:after="100" w:afterAutospacing="1" w:line="240" w:lineRule="auto"/>
      <w:textAlignment w:val="top"/>
    </w:pPr>
    <w:rPr>
      <w:rFonts w:eastAsia="Times New Roman" w:cs="Calibri"/>
      <w:color w:val="000000"/>
      <w:sz w:val="20"/>
      <w:szCs w:val="20"/>
    </w:rPr>
  </w:style>
  <w:style w:type="paragraph" w:customStyle="1" w:styleId="xl125">
    <w:name w:val="xl125"/>
    <w:basedOn w:val="Normal"/>
    <w:rsid w:val="00EC60A1"/>
    <w:pPr>
      <w:pBdr>
        <w:top w:val="single" w:sz="4" w:space="0" w:color="000000"/>
        <w:left w:val="single" w:sz="8" w:space="0" w:color="000000"/>
        <w:bottom w:val="single" w:sz="8" w:space="0" w:color="000000"/>
        <w:right w:val="single" w:sz="4" w:space="0" w:color="000000"/>
      </w:pBdr>
      <w:shd w:val="clear" w:color="000000" w:fill="8EA9DB"/>
      <w:spacing w:before="100" w:beforeAutospacing="1" w:after="100" w:afterAutospacing="1" w:line="240" w:lineRule="auto"/>
      <w:textAlignment w:val="top"/>
    </w:pPr>
    <w:rPr>
      <w:rFonts w:ascii="Times New Roman" w:eastAsia="Times New Roman" w:hAnsi="Times New Roman"/>
      <w:color w:val="000000"/>
      <w:sz w:val="20"/>
      <w:szCs w:val="20"/>
    </w:rPr>
  </w:style>
  <w:style w:type="paragraph" w:customStyle="1" w:styleId="xl126">
    <w:name w:val="xl126"/>
    <w:basedOn w:val="Normal"/>
    <w:rsid w:val="00EC60A1"/>
    <w:pPr>
      <w:pBdr>
        <w:top w:val="single" w:sz="4" w:space="0" w:color="000000"/>
        <w:left w:val="single" w:sz="4" w:space="0" w:color="000000"/>
        <w:bottom w:val="single" w:sz="8" w:space="0" w:color="000000"/>
        <w:right w:val="single" w:sz="4" w:space="0" w:color="000000"/>
      </w:pBdr>
      <w:shd w:val="clear" w:color="000000" w:fill="8EA9DB"/>
      <w:spacing w:before="100" w:beforeAutospacing="1" w:after="100" w:afterAutospacing="1" w:line="240" w:lineRule="auto"/>
      <w:textAlignment w:val="top"/>
    </w:pPr>
    <w:rPr>
      <w:rFonts w:ascii="Times New Roman" w:eastAsia="Times New Roman" w:hAnsi="Times New Roman"/>
      <w:color w:val="000000"/>
      <w:sz w:val="20"/>
      <w:szCs w:val="20"/>
    </w:rPr>
  </w:style>
  <w:style w:type="paragraph" w:customStyle="1" w:styleId="xl127">
    <w:name w:val="xl127"/>
    <w:basedOn w:val="Normal"/>
    <w:rsid w:val="00EC60A1"/>
    <w:pPr>
      <w:pBdr>
        <w:top w:val="single" w:sz="4" w:space="0" w:color="000000"/>
        <w:left w:val="single" w:sz="4" w:space="0" w:color="000000"/>
        <w:bottom w:val="single" w:sz="8" w:space="0" w:color="000000"/>
        <w:right w:val="single" w:sz="4" w:space="0" w:color="000000"/>
      </w:pBdr>
      <w:shd w:val="clear" w:color="000000" w:fill="8EA9DB"/>
      <w:spacing w:before="100" w:beforeAutospacing="1" w:after="100" w:afterAutospacing="1" w:line="240" w:lineRule="auto"/>
      <w:textAlignment w:val="top"/>
    </w:pPr>
    <w:rPr>
      <w:rFonts w:ascii="Times New Roman" w:eastAsia="Times New Roman" w:hAnsi="Times New Roman"/>
      <w:color w:val="000000"/>
      <w:sz w:val="20"/>
      <w:szCs w:val="20"/>
    </w:rPr>
  </w:style>
  <w:style w:type="paragraph" w:customStyle="1" w:styleId="xl128">
    <w:name w:val="xl128"/>
    <w:basedOn w:val="Normal"/>
    <w:rsid w:val="00EC60A1"/>
    <w:pPr>
      <w:pBdr>
        <w:top w:val="single" w:sz="4" w:space="0" w:color="000000"/>
        <w:left w:val="single" w:sz="4" w:space="0" w:color="000000"/>
        <w:bottom w:val="single" w:sz="8" w:space="0" w:color="000000"/>
        <w:right w:val="single" w:sz="4" w:space="0" w:color="000000"/>
      </w:pBdr>
      <w:shd w:val="clear" w:color="000000" w:fill="8EA9DB"/>
      <w:spacing w:before="100" w:beforeAutospacing="1" w:after="100" w:afterAutospacing="1" w:line="240" w:lineRule="auto"/>
      <w:textAlignment w:val="top"/>
    </w:pPr>
    <w:rPr>
      <w:rFonts w:ascii="Times New Roman" w:eastAsia="Times New Roman" w:hAnsi="Times New Roman"/>
      <w:color w:val="000000"/>
      <w:sz w:val="20"/>
      <w:szCs w:val="20"/>
    </w:rPr>
  </w:style>
  <w:style w:type="paragraph" w:customStyle="1" w:styleId="xl129">
    <w:name w:val="xl129"/>
    <w:basedOn w:val="Normal"/>
    <w:rsid w:val="00EC60A1"/>
    <w:pPr>
      <w:pBdr>
        <w:top w:val="single" w:sz="4" w:space="0" w:color="000000"/>
        <w:left w:val="single" w:sz="4" w:space="0" w:color="000000"/>
        <w:bottom w:val="single" w:sz="8" w:space="0" w:color="000000"/>
        <w:right w:val="single" w:sz="4" w:space="0" w:color="000000"/>
      </w:pBdr>
      <w:shd w:val="clear" w:color="000000" w:fill="8EA9DB"/>
      <w:spacing w:before="100" w:beforeAutospacing="1" w:after="100" w:afterAutospacing="1" w:line="240" w:lineRule="auto"/>
      <w:textAlignment w:val="top"/>
    </w:pPr>
    <w:rPr>
      <w:rFonts w:eastAsia="Times New Roman" w:cs="Calibri"/>
      <w:color w:val="000000"/>
      <w:sz w:val="20"/>
      <w:szCs w:val="20"/>
    </w:rPr>
  </w:style>
  <w:style w:type="paragraph" w:customStyle="1" w:styleId="xl130">
    <w:name w:val="xl130"/>
    <w:basedOn w:val="Normal"/>
    <w:rsid w:val="00EC60A1"/>
    <w:pPr>
      <w:pBdr>
        <w:top w:val="single" w:sz="4" w:space="0" w:color="000000"/>
        <w:left w:val="single" w:sz="4" w:space="0" w:color="000000"/>
        <w:bottom w:val="single" w:sz="8" w:space="0" w:color="000000"/>
        <w:right w:val="single" w:sz="8" w:space="0" w:color="000000"/>
      </w:pBdr>
      <w:shd w:val="clear" w:color="000000" w:fill="8EA9DB"/>
      <w:spacing w:before="100" w:beforeAutospacing="1" w:after="100" w:afterAutospacing="1" w:line="240" w:lineRule="auto"/>
      <w:textAlignment w:val="top"/>
    </w:pPr>
    <w:rPr>
      <w:rFonts w:eastAsia="Times New Roman" w:cs="Calibri"/>
      <w:color w:val="000000"/>
      <w:sz w:val="20"/>
      <w:szCs w:val="20"/>
    </w:rPr>
  </w:style>
  <w:style w:type="paragraph" w:customStyle="1" w:styleId="xl131">
    <w:name w:val="xl131"/>
    <w:basedOn w:val="Normal"/>
    <w:rsid w:val="00EC60A1"/>
    <w:pPr>
      <w:pBdr>
        <w:top w:val="single" w:sz="8" w:space="0" w:color="000000"/>
        <w:left w:val="single" w:sz="8" w:space="0" w:color="000000"/>
        <w:bottom w:val="single" w:sz="4" w:space="0" w:color="000000"/>
        <w:right w:val="single" w:sz="4" w:space="0" w:color="000000"/>
      </w:pBdr>
      <w:shd w:val="clear" w:color="000000" w:fill="339966"/>
      <w:spacing w:before="100" w:beforeAutospacing="1" w:after="100" w:afterAutospacing="1" w:line="240" w:lineRule="auto"/>
      <w:jc w:val="center"/>
    </w:pPr>
    <w:rPr>
      <w:rFonts w:ascii="Times New Roman" w:eastAsia="Times New Roman" w:hAnsi="Times New Roman"/>
      <w:b/>
      <w:bCs/>
      <w:color w:val="FFFFFF"/>
      <w:sz w:val="20"/>
      <w:szCs w:val="20"/>
    </w:rPr>
  </w:style>
  <w:style w:type="paragraph" w:customStyle="1" w:styleId="xl132">
    <w:name w:val="xl132"/>
    <w:basedOn w:val="Normal"/>
    <w:rsid w:val="00EC60A1"/>
    <w:pPr>
      <w:pBdr>
        <w:top w:val="single" w:sz="8" w:space="0" w:color="000000"/>
        <w:left w:val="single" w:sz="4" w:space="0" w:color="000000"/>
        <w:bottom w:val="single" w:sz="4" w:space="0" w:color="000000"/>
        <w:right w:val="single" w:sz="4" w:space="0" w:color="000000"/>
      </w:pBdr>
      <w:shd w:val="clear" w:color="000000" w:fill="339966"/>
      <w:spacing w:before="100" w:beforeAutospacing="1" w:after="100" w:afterAutospacing="1" w:line="240" w:lineRule="auto"/>
      <w:jc w:val="center"/>
    </w:pPr>
    <w:rPr>
      <w:rFonts w:ascii="Times New Roman" w:eastAsia="Times New Roman" w:hAnsi="Times New Roman"/>
      <w:b/>
      <w:bCs/>
      <w:color w:val="FFFFFF"/>
      <w:sz w:val="20"/>
      <w:szCs w:val="20"/>
    </w:rPr>
  </w:style>
  <w:style w:type="paragraph" w:customStyle="1" w:styleId="xl133">
    <w:name w:val="xl133"/>
    <w:basedOn w:val="Normal"/>
    <w:rsid w:val="00EC60A1"/>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pPr>
    <w:rPr>
      <w:rFonts w:ascii="Times New Roman" w:eastAsia="Times New Roman" w:hAnsi="Times New Roman"/>
      <w:sz w:val="20"/>
      <w:szCs w:val="20"/>
    </w:rPr>
  </w:style>
  <w:style w:type="paragraph" w:customStyle="1" w:styleId="xl134">
    <w:name w:val="xl134"/>
    <w:basedOn w:val="Normal"/>
    <w:rsid w:val="00EC60A1"/>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b/>
      <w:bCs/>
      <w:sz w:val="20"/>
      <w:szCs w:val="20"/>
    </w:rPr>
  </w:style>
  <w:style w:type="character" w:customStyle="1" w:styleId="cf01">
    <w:name w:val="cf01"/>
    <w:basedOn w:val="DefaultParagraphFont"/>
    <w:rsid w:val="005A6E56"/>
    <w:rPr>
      <w:rFonts w:ascii="Segoe UI" w:hAnsi="Segoe UI" w:cs="Segoe UI" w:hint="default"/>
      <w:sz w:val="18"/>
      <w:szCs w:val="18"/>
    </w:rPr>
  </w:style>
  <w:style w:type="character" w:styleId="Strong">
    <w:name w:val="Strong"/>
    <w:basedOn w:val="DefaultParagraphFont"/>
    <w:uiPriority w:val="22"/>
    <w:qFormat/>
    <w:rsid w:val="00480C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3027">
      <w:bodyDiv w:val="1"/>
      <w:marLeft w:val="0"/>
      <w:marRight w:val="0"/>
      <w:marTop w:val="0"/>
      <w:marBottom w:val="0"/>
      <w:divBdr>
        <w:top w:val="none" w:sz="0" w:space="0" w:color="auto"/>
        <w:left w:val="none" w:sz="0" w:space="0" w:color="auto"/>
        <w:bottom w:val="none" w:sz="0" w:space="0" w:color="auto"/>
        <w:right w:val="none" w:sz="0" w:space="0" w:color="auto"/>
      </w:divBdr>
    </w:div>
    <w:div w:id="910970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blowing-the-whistle-list-of-prescribed-people-and-bodies--2/whistleblowing-list-of-prescribed-people-and-bodies" TargetMode="External"/><Relationship Id="rId117" Type="http://schemas.openxmlformats.org/officeDocument/2006/relationships/theme" Target="theme/theme1.xml"/><Relationship Id="rId21" Type="http://schemas.openxmlformats.org/officeDocument/2006/relationships/footer" Target="footer4.xml"/><Relationship Id="rId42" Type="http://schemas.openxmlformats.org/officeDocument/2006/relationships/hyperlink" Target="https://www.modernslaveryhelpline.org/report" TargetMode="External"/><Relationship Id="rId47" Type="http://schemas.openxmlformats.org/officeDocument/2006/relationships/footer" Target="footer14.xml"/><Relationship Id="rId63" Type="http://schemas.openxmlformats.org/officeDocument/2006/relationships/footer" Target="footer20.xml"/><Relationship Id="rId68" Type="http://schemas.openxmlformats.org/officeDocument/2006/relationships/footer" Target="footer23.xml"/><Relationship Id="rId84" Type="http://schemas.openxmlformats.org/officeDocument/2006/relationships/footer" Target="footer32.xml"/><Relationship Id="rId89" Type="http://schemas.openxmlformats.org/officeDocument/2006/relationships/header" Target="header36.xml"/><Relationship Id="rId112" Type="http://schemas.openxmlformats.org/officeDocument/2006/relationships/header" Target="header48.xml"/><Relationship Id="rId16" Type="http://schemas.openxmlformats.org/officeDocument/2006/relationships/header" Target="header3.xml"/><Relationship Id="rId107" Type="http://schemas.openxmlformats.org/officeDocument/2006/relationships/footer" Target="footer43.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header" Target="header14.xml"/><Relationship Id="rId45" Type="http://schemas.openxmlformats.org/officeDocument/2006/relationships/header" Target="header15.xml"/><Relationship Id="rId53" Type="http://schemas.openxmlformats.org/officeDocument/2006/relationships/hyperlink" Target="https://www.gov.uk/government/publications/strategic-suppliers" TargetMode="External"/><Relationship Id="rId58" Type="http://schemas.openxmlformats.org/officeDocument/2006/relationships/header" Target="header22.xml"/><Relationship Id="rId66" Type="http://schemas.openxmlformats.org/officeDocument/2006/relationships/footer" Target="footer22.xml"/><Relationship Id="rId74" Type="http://schemas.openxmlformats.org/officeDocument/2006/relationships/footer" Target="footer26.xml"/><Relationship Id="rId79" Type="http://schemas.openxmlformats.org/officeDocument/2006/relationships/header" Target="header32.xml"/><Relationship Id="rId87" Type="http://schemas.openxmlformats.org/officeDocument/2006/relationships/footer" Target="footer33.xml"/><Relationship Id="rId102" Type="http://schemas.openxmlformats.org/officeDocument/2006/relationships/header" Target="header43.xml"/><Relationship Id="rId110" Type="http://schemas.openxmlformats.org/officeDocument/2006/relationships/footer" Target="footer44.xml"/><Relationship Id="rId115" Type="http://schemas.openxmlformats.org/officeDocument/2006/relationships/footer" Target="footer47.xml"/><Relationship Id="rId5" Type="http://schemas.openxmlformats.org/officeDocument/2006/relationships/customXml" Target="../customXml/item5.xml"/><Relationship Id="rId61" Type="http://schemas.openxmlformats.org/officeDocument/2006/relationships/header" Target="header23.xml"/><Relationship Id="rId82" Type="http://schemas.openxmlformats.org/officeDocument/2006/relationships/header" Target="header33.xml"/><Relationship Id="rId90" Type="http://schemas.openxmlformats.org/officeDocument/2006/relationships/footer" Target="footer35.xml"/><Relationship Id="rId95" Type="http://schemas.openxmlformats.org/officeDocument/2006/relationships/footer" Target="footer37.xml"/><Relationship Id="rId19" Type="http://schemas.openxmlformats.org/officeDocument/2006/relationships/header" Target="header4.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footer" Target="footer10.xml"/><Relationship Id="rId43" Type="http://schemas.openxmlformats.org/officeDocument/2006/relationships/hyperlink" Target="https://assets.publishing.service.gov.uk/government/uploads/system/uploads/attachment_data/file/779660/20190220-Supplier_Code_of_Conduct.pdf" TargetMode="External"/><Relationship Id="rId48" Type="http://schemas.openxmlformats.org/officeDocument/2006/relationships/footer" Target="footer15.xml"/><Relationship Id="rId56" Type="http://schemas.openxmlformats.org/officeDocument/2006/relationships/header" Target="header21.xml"/><Relationship Id="rId64" Type="http://schemas.openxmlformats.org/officeDocument/2006/relationships/footer" Target="footer21.xml"/><Relationship Id="rId69" Type="http://schemas.openxmlformats.org/officeDocument/2006/relationships/header" Target="header27.xml"/><Relationship Id="rId77" Type="http://schemas.openxmlformats.org/officeDocument/2006/relationships/header" Target="header31.xml"/><Relationship Id="rId100" Type="http://schemas.openxmlformats.org/officeDocument/2006/relationships/footer" Target="footer39.xml"/><Relationship Id="rId105" Type="http://schemas.openxmlformats.org/officeDocument/2006/relationships/footer" Target="footer42.xml"/><Relationship Id="rId113" Type="http://schemas.openxmlformats.org/officeDocument/2006/relationships/footer" Target="footer46.xml"/><Relationship Id="rId8" Type="http://schemas.openxmlformats.org/officeDocument/2006/relationships/settings" Target="settings.xml"/><Relationship Id="rId51" Type="http://schemas.openxmlformats.org/officeDocument/2006/relationships/footer" Target="footer17.xml"/><Relationship Id="rId72" Type="http://schemas.openxmlformats.org/officeDocument/2006/relationships/footer" Target="footer25.xml"/><Relationship Id="rId80" Type="http://schemas.openxmlformats.org/officeDocument/2006/relationships/footer" Target="footer29.xml"/><Relationship Id="rId85" Type="http://schemas.openxmlformats.org/officeDocument/2006/relationships/header" Target="header34.xml"/><Relationship Id="rId93" Type="http://schemas.openxmlformats.org/officeDocument/2006/relationships/footer" Target="footer36.xml"/><Relationship Id="rId98" Type="http://schemas.openxmlformats.org/officeDocument/2006/relationships/header" Target="header4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ov.uk/guidance/ir35-find-out-if-it-applies" TargetMode="External"/><Relationship Id="rId33" Type="http://schemas.openxmlformats.org/officeDocument/2006/relationships/footer" Target="footer9.xml"/><Relationship Id="rId38" Type="http://schemas.openxmlformats.org/officeDocument/2006/relationships/footer" Target="footer11.xml"/><Relationship Id="rId46" Type="http://schemas.openxmlformats.org/officeDocument/2006/relationships/header" Target="header16.xml"/><Relationship Id="rId59" Type="http://schemas.openxmlformats.org/officeDocument/2006/relationships/footer" Target="footer19.xml"/><Relationship Id="rId67" Type="http://schemas.openxmlformats.org/officeDocument/2006/relationships/header" Target="header26.xml"/><Relationship Id="rId103" Type="http://schemas.openxmlformats.org/officeDocument/2006/relationships/header" Target="header44.xml"/><Relationship Id="rId108" Type="http://schemas.openxmlformats.org/officeDocument/2006/relationships/header" Target="header46.xml"/><Relationship Id="rId116" Type="http://schemas.openxmlformats.org/officeDocument/2006/relationships/fontTable" Target="fontTable.xml"/><Relationship Id="rId20" Type="http://schemas.openxmlformats.org/officeDocument/2006/relationships/header" Target="header5.xml"/><Relationship Id="rId41" Type="http://schemas.openxmlformats.org/officeDocument/2006/relationships/footer" Target="footer13.xml"/><Relationship Id="rId54" Type="http://schemas.openxmlformats.org/officeDocument/2006/relationships/header" Target="header19.xml"/><Relationship Id="rId62" Type="http://schemas.openxmlformats.org/officeDocument/2006/relationships/header" Target="header24.xml"/><Relationship Id="rId70" Type="http://schemas.openxmlformats.org/officeDocument/2006/relationships/footer" Target="footer24.xml"/><Relationship Id="rId75" Type="http://schemas.openxmlformats.org/officeDocument/2006/relationships/header" Target="header30.xml"/><Relationship Id="rId83" Type="http://schemas.openxmlformats.org/officeDocument/2006/relationships/footer" Target="footer31.xml"/><Relationship Id="rId88" Type="http://schemas.openxmlformats.org/officeDocument/2006/relationships/footer" Target="footer34.xml"/><Relationship Id="rId91" Type="http://schemas.openxmlformats.org/officeDocument/2006/relationships/header" Target="header37.xml"/><Relationship Id="rId96" Type="http://schemas.openxmlformats.org/officeDocument/2006/relationships/header" Target="header40.xml"/><Relationship Id="rId111" Type="http://schemas.openxmlformats.org/officeDocument/2006/relationships/footer" Target="footer45.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header" Target="header17.xml"/><Relationship Id="rId57" Type="http://schemas.openxmlformats.org/officeDocument/2006/relationships/footer" Target="footer18.xml"/><Relationship Id="rId106" Type="http://schemas.openxmlformats.org/officeDocument/2006/relationships/header" Target="header45.xml"/><Relationship Id="rId114" Type="http://schemas.openxmlformats.org/officeDocument/2006/relationships/header" Target="header49.xml"/><Relationship Id="rId10" Type="http://schemas.openxmlformats.org/officeDocument/2006/relationships/footnotes" Target="footnotes.xml"/><Relationship Id="rId31" Type="http://schemas.openxmlformats.org/officeDocument/2006/relationships/footer" Target="footer8.xml"/><Relationship Id="rId44" Type="http://schemas.openxmlformats.org/officeDocument/2006/relationships/hyperlink" Target="https://www.gov.uk/government/collections/sustainable-procurement-the-government-buying-standards-gbs" TargetMode="External"/><Relationship Id="rId52" Type="http://schemas.openxmlformats.org/officeDocument/2006/relationships/header" Target="header18.xml"/><Relationship Id="rId60" Type="http://schemas.openxmlformats.org/officeDocument/2006/relationships/hyperlink" Target="https://www.gov.uk/government/publications/procurement-policy-note-0117-update-to-transparency-principles" TargetMode="External"/><Relationship Id="rId65" Type="http://schemas.openxmlformats.org/officeDocument/2006/relationships/header" Target="header25.xml"/><Relationship Id="rId73" Type="http://schemas.openxmlformats.org/officeDocument/2006/relationships/header" Target="header29.xml"/><Relationship Id="rId78" Type="http://schemas.openxmlformats.org/officeDocument/2006/relationships/footer" Target="footer28.xml"/><Relationship Id="rId81" Type="http://schemas.openxmlformats.org/officeDocument/2006/relationships/footer" Target="footer30.xml"/><Relationship Id="rId86" Type="http://schemas.openxmlformats.org/officeDocument/2006/relationships/header" Target="header35.xml"/><Relationship Id="rId94" Type="http://schemas.openxmlformats.org/officeDocument/2006/relationships/header" Target="header39.xml"/><Relationship Id="rId99" Type="http://schemas.openxmlformats.org/officeDocument/2006/relationships/header" Target="header42.xml"/><Relationship Id="rId101" Type="http://schemas.openxmlformats.org/officeDocument/2006/relationships/footer" Target="footer40.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png"/><Relationship Id="rId39" Type="http://schemas.openxmlformats.org/officeDocument/2006/relationships/footer" Target="footer12.xml"/><Relationship Id="rId109" Type="http://schemas.openxmlformats.org/officeDocument/2006/relationships/header" Target="header47.xml"/><Relationship Id="rId34" Type="http://schemas.openxmlformats.org/officeDocument/2006/relationships/header" Target="header11.xml"/><Relationship Id="rId50" Type="http://schemas.openxmlformats.org/officeDocument/2006/relationships/footer" Target="footer16.xml"/><Relationship Id="rId55" Type="http://schemas.openxmlformats.org/officeDocument/2006/relationships/header" Target="header20.xml"/><Relationship Id="rId76" Type="http://schemas.openxmlformats.org/officeDocument/2006/relationships/footer" Target="footer27.xml"/><Relationship Id="rId97" Type="http://schemas.openxmlformats.org/officeDocument/2006/relationships/footer" Target="footer38.xml"/><Relationship Id="rId104" Type="http://schemas.openxmlformats.org/officeDocument/2006/relationships/footer" Target="footer41.xml"/><Relationship Id="rId7" Type="http://schemas.openxmlformats.org/officeDocument/2006/relationships/styles" Target="styles.xml"/><Relationship Id="rId71" Type="http://schemas.openxmlformats.org/officeDocument/2006/relationships/header" Target="header28.xml"/><Relationship Id="rId92" Type="http://schemas.openxmlformats.org/officeDocument/2006/relationships/header" Target="header38.xml"/><Relationship Id="rId2" Type="http://schemas.openxmlformats.org/officeDocument/2006/relationships/customXml" Target="../customXml/item2.xml"/><Relationship Id="rId29"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270B228493D45B4B2B690A9BA6E7E" ma:contentTypeVersion="17" ma:contentTypeDescription="Create a new document." ma:contentTypeScope="" ma:versionID="bf2e207357feee3f8b560d363550f6e9">
  <xsd:schema xmlns:xsd="http://www.w3.org/2001/XMLSchema" xmlns:xs="http://www.w3.org/2001/XMLSchema" xmlns:p="http://schemas.microsoft.com/office/2006/metadata/properties" xmlns:ns2="f1ec21b2-8533-4119-a127-5f2642ab71e5" xmlns:ns3="df2fe17e-1586-4888-a73f-0fe1768209fa" targetNamespace="http://schemas.microsoft.com/office/2006/metadata/properties" ma:root="true" ma:fieldsID="3a396acd1cc6dfd719acf21ec7f486cb" ns2:_="" ns3:_="">
    <xsd:import namespace="f1ec21b2-8533-4119-a127-5f2642ab71e5"/>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c21b2-8533-4119-a127-5f2642ab7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jxN7tPUVQcXKE7JAbvWKiKte/G5w==">AMUW2mVJxjN9gVDo0d4lFppieRCncXSGwEEwkorY0mJ/RXXIEYlQnMI6mrNWy72ilbujPBSihqyHKM3ynXoof+BW6hDmqYMqBZ/ytenktTm9cLs5HHq1ouTCoifExRPMOwWo7ylZwFNZMg2k7ftKETWccqGG5YWhz/fn+PUyS3IbInwljUDp4wvxlJx+K3+fX2lV+dP4Cl8etkljvIpAAzovpzRGRu2WivEyRn4enYmK1WfsKv+84/LVe1nSoEXFNXDGyFNSVROi7tmrzUVoD3MqWctt8/Xqv6kSxrLiTx3EUg79MVxSaEtwSD09s1NyiJjeDsv0wNij</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1ec21b2-8533-4119-a127-5f2642ab71e5">
      <Terms xmlns="http://schemas.microsoft.com/office/infopath/2007/PartnerControls"/>
    </lcf76f155ced4ddcb4097134ff3c332f>
    <TaxCatchAll xmlns="df2fe17e-1586-4888-a73f-0fe1768209fa" xsi:nil="true"/>
    <SharedWithUsers xmlns="df2fe17e-1586-4888-a73f-0fe1768209fa">
      <UserInfo>
        <DisplayName>Armstrong, Nedhal (Commercial)</DisplayName>
        <AccountId>2301</AccountId>
        <AccountType/>
      </UserInfo>
      <UserInfo>
        <DisplayName>Stringer, Ben (Commercial)</DisplayName>
        <AccountId>1365</AccountId>
        <AccountType/>
      </UserInfo>
    </SharedWithUsers>
  </documentManagement>
</p:properties>
</file>

<file path=customXml/itemProps1.xml><?xml version="1.0" encoding="utf-8"?>
<ds:datastoreItem xmlns:ds="http://schemas.openxmlformats.org/officeDocument/2006/customXml" ds:itemID="{D1A84A99-4DFF-4C1B-98B8-25BF4B7A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c21b2-8533-4119-a127-5f2642ab71e5"/>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D5B5D8-8B42-48F9-96EE-7C84E167E182}">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5D41D53-D173-40F0-9412-E4B29E895FBC}">
  <ds:schemaRefs>
    <ds:schemaRef ds:uri="http://schemas.openxmlformats.org/officeDocument/2006/bibliography"/>
  </ds:schemaRefs>
</ds:datastoreItem>
</file>

<file path=customXml/itemProps5.xml><?xml version="1.0" encoding="utf-8"?>
<ds:datastoreItem xmlns:ds="http://schemas.openxmlformats.org/officeDocument/2006/customXml" ds:itemID="{9E57A3B8-687F-4298-A87A-81635A09DBC3}">
  <ds:schemaRefs>
    <ds:schemaRef ds:uri="http://schemas.microsoft.com/office/infopath/2007/PartnerControls"/>
    <ds:schemaRef ds:uri="df2fe17e-1586-4888-a73f-0fe1768209fa"/>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f1ec21b2-8533-4119-a127-5f2642ab71e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231</Pages>
  <Words>56102</Words>
  <Characters>319786</Characters>
  <Application>Microsoft Office Word</Application>
  <DocSecurity>4</DocSecurity>
  <Lines>2664</Lines>
  <Paragraphs>750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375138</CharactersWithSpaces>
  <SharedDoc>false</SharedDoc>
  <HLinks>
    <vt:vector size="84" baseType="variant">
      <vt:variant>
        <vt:i4>1966173</vt:i4>
      </vt:variant>
      <vt:variant>
        <vt:i4>39</vt:i4>
      </vt:variant>
      <vt:variant>
        <vt:i4>0</vt:i4>
      </vt:variant>
      <vt:variant>
        <vt:i4>5</vt:i4>
      </vt:variant>
      <vt:variant>
        <vt:lpwstr>https://www.gov.uk/government/publications/procurement-policy-note-0117-update-to-transparency-principles</vt:lpwstr>
      </vt:variant>
      <vt:variant>
        <vt:lpwstr/>
      </vt:variant>
      <vt:variant>
        <vt:i4>8323105</vt:i4>
      </vt:variant>
      <vt:variant>
        <vt:i4>36</vt:i4>
      </vt:variant>
      <vt:variant>
        <vt:i4>0</vt:i4>
      </vt:variant>
      <vt:variant>
        <vt:i4>5</vt:i4>
      </vt:variant>
      <vt:variant>
        <vt:lpwstr>mailto:DPO_Office@o2.com</vt:lpwstr>
      </vt:variant>
      <vt:variant>
        <vt:lpwstr/>
      </vt:variant>
      <vt:variant>
        <vt:i4>6422610</vt:i4>
      </vt:variant>
      <vt:variant>
        <vt:i4>33</vt:i4>
      </vt:variant>
      <vt:variant>
        <vt:i4>0</vt:i4>
      </vt:variant>
      <vt:variant>
        <vt:i4>5</vt:i4>
      </vt:variant>
      <vt:variant>
        <vt:lpwstr>mailto:advice.dpa@hmrc.gov.uk</vt:lpwstr>
      </vt:variant>
      <vt:variant>
        <vt:lpwstr/>
      </vt:variant>
      <vt:variant>
        <vt:i4>3604582</vt:i4>
      </vt:variant>
      <vt:variant>
        <vt:i4>30</vt:i4>
      </vt:variant>
      <vt:variant>
        <vt:i4>0</vt:i4>
      </vt:variant>
      <vt:variant>
        <vt:i4>5</vt:i4>
      </vt:variant>
      <vt:variant>
        <vt:lpwstr>https://www.gov.uk/government/publications/strategic-suppliers</vt:lpwstr>
      </vt:variant>
      <vt:variant>
        <vt:lpwstr/>
      </vt:variant>
      <vt:variant>
        <vt:i4>5767261</vt:i4>
      </vt:variant>
      <vt:variant>
        <vt:i4>21</vt:i4>
      </vt:variant>
      <vt:variant>
        <vt:i4>0</vt:i4>
      </vt:variant>
      <vt:variant>
        <vt:i4>5</vt:i4>
      </vt:variant>
      <vt:variant>
        <vt:lpwstr>https://www.gov.uk/government/collections/sustainable-procurement-the-government-buying-standards-gbs</vt:lpwstr>
      </vt:variant>
      <vt:variant>
        <vt:lpwstr/>
      </vt:variant>
      <vt:variant>
        <vt:i4>720964</vt:i4>
      </vt:variant>
      <vt:variant>
        <vt:i4>18</vt:i4>
      </vt:variant>
      <vt:variant>
        <vt:i4>0</vt:i4>
      </vt:variant>
      <vt:variant>
        <vt:i4>5</vt:i4>
      </vt:variant>
      <vt:variant>
        <vt:lpwstr>https://assets.publishing.service.gov.uk/government/uploads/system/uploads/attachment_data/file/779660/20190220-Supplier_Code_of_Conduct.pdf</vt:lpwstr>
      </vt:variant>
      <vt:variant>
        <vt:lpwstr/>
      </vt:variant>
      <vt:variant>
        <vt:i4>5177428</vt:i4>
      </vt:variant>
      <vt:variant>
        <vt:i4>15</vt:i4>
      </vt:variant>
      <vt:variant>
        <vt:i4>0</vt:i4>
      </vt:variant>
      <vt:variant>
        <vt:i4>5</vt:i4>
      </vt:variant>
      <vt:variant>
        <vt:lpwstr>https://www.modernslaveryhelpline.org/report</vt:lpwstr>
      </vt:variant>
      <vt:variant>
        <vt:lpwstr/>
      </vt:variant>
      <vt:variant>
        <vt:i4>3997738</vt:i4>
      </vt:variant>
      <vt:variant>
        <vt:i4>12</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2097208</vt:i4>
      </vt:variant>
      <vt:variant>
        <vt:i4>9</vt:i4>
      </vt:variant>
      <vt:variant>
        <vt:i4>0</vt:i4>
      </vt:variant>
      <vt:variant>
        <vt:i4>5</vt:i4>
      </vt:variant>
      <vt:variant>
        <vt:lpwstr>https://www.gov.uk/guidance/ir35-find-out-if-it-applies</vt:lpwstr>
      </vt:variant>
      <vt:variant>
        <vt:lpwstr/>
      </vt:variant>
      <vt:variant>
        <vt:i4>1441888</vt:i4>
      </vt:variant>
      <vt:variant>
        <vt:i4>6</vt:i4>
      </vt:variant>
      <vt:variant>
        <vt:i4>0</vt:i4>
      </vt:variant>
      <vt:variant>
        <vt:i4>5</vt:i4>
      </vt:variant>
      <vt:variant>
        <vt:lpwstr>mailto:derek.murray@virginmediao2.co.uk</vt:lpwstr>
      </vt:variant>
      <vt:variant>
        <vt:lpwstr/>
      </vt:variant>
      <vt:variant>
        <vt:i4>7798868</vt:i4>
      </vt:variant>
      <vt:variant>
        <vt:i4>3</vt:i4>
      </vt:variant>
      <vt:variant>
        <vt:i4>0</vt:i4>
      </vt:variant>
      <vt:variant>
        <vt:i4>5</vt:i4>
      </vt:variant>
      <vt:variant>
        <vt:lpwstr>mailto:Stephen.Smith2@virginmediao2.co.uk</vt:lpwstr>
      </vt:variant>
      <vt:variant>
        <vt:lpwstr/>
      </vt:variant>
      <vt:variant>
        <vt:i4>7012360</vt:i4>
      </vt:variant>
      <vt:variant>
        <vt:i4>0</vt:i4>
      </vt:variant>
      <vt:variant>
        <vt:i4>0</vt:i4>
      </vt:variant>
      <vt:variant>
        <vt:i4>5</vt:i4>
      </vt:variant>
      <vt:variant>
        <vt:lpwstr>mailto:joanna.kendall1@hmrc.gov.uk</vt:lpwstr>
      </vt:variant>
      <vt:variant>
        <vt:lpwstr/>
      </vt:variant>
      <vt:variant>
        <vt:i4>6488169</vt:i4>
      </vt:variant>
      <vt:variant>
        <vt:i4>3</vt:i4>
      </vt:variant>
      <vt:variant>
        <vt:i4>0</vt:i4>
      </vt:variant>
      <vt:variant>
        <vt:i4>5</vt:i4>
      </vt:variant>
      <vt:variant>
        <vt:lpwstr>https://www.gov.uk/government/collections/tax-avoidance-schemes-currently-in-the-spotlight</vt:lpwstr>
      </vt:variant>
      <vt:variant>
        <vt:lpwstr/>
      </vt:variant>
      <vt:variant>
        <vt:i4>4849678</vt:i4>
      </vt:variant>
      <vt:variant>
        <vt:i4>0</vt:i4>
      </vt:variant>
      <vt:variant>
        <vt:i4>0</vt:i4>
      </vt:variant>
      <vt:variant>
        <vt:i4>5</vt:i4>
      </vt:variant>
      <vt:variant>
        <vt:lpwstr>https://www.iasplus.com/en/standards/ifrs/ifrs10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cp:lastModifiedBy>Beames, Mandy (Commercial)</cp:lastModifiedBy>
  <cp:revision>2</cp:revision>
  <dcterms:created xsi:type="dcterms:W3CDTF">2024-02-29T14:14:00Z</dcterms:created>
  <dcterms:modified xsi:type="dcterms:W3CDTF">2024-02-29T14:14:00Z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f9af038e-07b4-4369-a678-c835687cb272_Enabled">
    <vt:lpwstr>true</vt:lpwstr>
  </property>
  <property fmtid="{D5CDD505-2E9C-101B-9397-08002B2CF9AE}" pid="4" name="MSIP_Label_f9af038e-07b4-4369-a678-c835687cb272_SetDate">
    <vt:lpwstr>2024-01-18T17:40:06Z</vt:lpwstr>
  </property>
  <property fmtid="{D5CDD505-2E9C-101B-9397-08002B2CF9AE}" pid="5" name="MSIP_Label_f9af038e-07b4-4369-a678-c835687cb272_Method">
    <vt:lpwstr>Standard</vt:lpwstr>
  </property>
  <property fmtid="{D5CDD505-2E9C-101B-9397-08002B2CF9AE}" pid="6" name="MSIP_Label_f9af038e-07b4-4369-a678-c835687cb272_Name">
    <vt:lpwstr>OFFICIAL</vt:lpwstr>
  </property>
  <property fmtid="{D5CDD505-2E9C-101B-9397-08002B2CF9AE}" pid="7" name="MSIP_Label_f9af038e-07b4-4369-a678-c835687cb272_SiteId">
    <vt:lpwstr>ac52f73c-fd1a-4a9a-8e7a-4a248f3139e1</vt:lpwstr>
  </property>
  <property fmtid="{D5CDD505-2E9C-101B-9397-08002B2CF9AE}" pid="8" name="MSIP_Label_f9af038e-07b4-4369-a678-c835687cb272_ActionId">
    <vt:lpwstr>83fc62a0-21d0-49af-bf90-bf7d45cfda9e</vt:lpwstr>
  </property>
  <property fmtid="{D5CDD505-2E9C-101B-9397-08002B2CF9AE}" pid="9" name="MSIP_Label_f9af038e-07b4-4369-a678-c835687cb272_ContentBits">
    <vt:lpwstr>2</vt:lpwstr>
  </property>
  <property fmtid="{D5CDD505-2E9C-101B-9397-08002B2CF9AE}" pid="10" name="ContentTypeId">
    <vt:lpwstr>0x01010059C270B228493D45B4B2B690A9BA6E7E</vt:lpwstr>
  </property>
  <property fmtid="{D5CDD505-2E9C-101B-9397-08002B2CF9AE}" pid="11" name="MediaServiceImageTags">
    <vt:lpwstr/>
  </property>
</Properties>
</file>