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611" w:rsidRPr="00776A7D" w:rsidRDefault="000E3611" w:rsidP="00776A7D">
      <w:pPr>
        <w:spacing w:line="660" w:lineRule="exact"/>
        <w:outlineLvl w:val="0"/>
        <w:rPr>
          <w:rFonts w:ascii="Arial" w:eastAsia="MS Mincho" w:hAnsi="Arial" w:cs="Arial"/>
          <w:b/>
          <w:sz w:val="22"/>
          <w:szCs w:val="22"/>
          <w:lang w:eastAsia="en-US"/>
        </w:rPr>
      </w:pPr>
      <w:bookmarkStart w:id="0" w:name="_Toc343591382"/>
      <w:r w:rsidRPr="00912662">
        <w:rPr>
          <w:rFonts w:ascii="Arial" w:hAnsi="Arial" w:cs="Arial"/>
          <w:b/>
          <w:sz w:val="22"/>
          <w:szCs w:val="22"/>
        </w:rPr>
        <w:t>Service Specification</w:t>
      </w:r>
      <w:bookmarkEnd w:id="0"/>
    </w:p>
    <w:p w:rsidR="000E3611" w:rsidRPr="00912662" w:rsidRDefault="000E3611" w:rsidP="000E3611">
      <w:pPr>
        <w:jc w:val="both"/>
        <w:rPr>
          <w:rFonts w:ascii="Arial" w:eastAsia="MS Mincho" w:hAnsi="Arial" w:cs="Arial"/>
          <w:sz w:val="22"/>
          <w:szCs w:val="22"/>
          <w:lang w:val="en-US" w:eastAsia="ja-JP"/>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0"/>
        <w:gridCol w:w="5444"/>
      </w:tblGrid>
      <w:tr w:rsidR="000E3611" w:rsidRPr="00912662" w:rsidTr="00A12680">
        <w:tc>
          <w:tcPr>
            <w:tcW w:w="2970" w:type="dxa"/>
            <w:shd w:val="clear" w:color="auto" w:fill="595959"/>
          </w:tcPr>
          <w:p w:rsidR="000E3611" w:rsidRPr="00912662" w:rsidRDefault="000E3611" w:rsidP="000E3611">
            <w:pPr>
              <w:spacing w:line="360" w:lineRule="auto"/>
              <w:rPr>
                <w:rFonts w:ascii="Arial" w:eastAsia="MS Mincho" w:hAnsi="Arial" w:cs="Arial"/>
                <w:b/>
                <w:color w:val="F79646"/>
                <w:sz w:val="22"/>
                <w:szCs w:val="22"/>
                <w:lang w:val="en-US" w:eastAsia="ja-JP"/>
              </w:rPr>
            </w:pPr>
            <w:r w:rsidRPr="00912662">
              <w:rPr>
                <w:rFonts w:ascii="Arial" w:eastAsia="MS Mincho" w:hAnsi="Arial" w:cs="Arial"/>
                <w:b/>
                <w:color w:val="F79646"/>
                <w:sz w:val="22"/>
                <w:szCs w:val="22"/>
                <w:lang w:val="en-US" w:eastAsia="ja-JP"/>
              </w:rPr>
              <w:t>Service Specification No.</w:t>
            </w:r>
          </w:p>
        </w:tc>
        <w:tc>
          <w:tcPr>
            <w:tcW w:w="5444" w:type="dxa"/>
            <w:shd w:val="clear" w:color="auto" w:fill="auto"/>
          </w:tcPr>
          <w:p w:rsidR="000E3611" w:rsidRPr="00912662" w:rsidRDefault="004842BC" w:rsidP="000E3611">
            <w:pPr>
              <w:rPr>
                <w:rFonts w:ascii="Arial" w:eastAsia="MS Mincho" w:hAnsi="Arial" w:cs="Arial"/>
                <w:sz w:val="22"/>
                <w:szCs w:val="22"/>
                <w:lang w:val="en-US" w:eastAsia="ja-JP"/>
              </w:rPr>
            </w:pPr>
            <w:r w:rsidRPr="00912662">
              <w:rPr>
                <w:rFonts w:ascii="Arial" w:eastAsia="MS Mincho" w:hAnsi="Arial" w:cs="Arial"/>
                <w:sz w:val="22"/>
                <w:szCs w:val="22"/>
                <w:lang w:val="en-US" w:eastAsia="ja-JP"/>
              </w:rPr>
              <w:t>1</w:t>
            </w:r>
          </w:p>
        </w:tc>
      </w:tr>
      <w:tr w:rsidR="000E3611" w:rsidRPr="00912662" w:rsidTr="00A12680">
        <w:tc>
          <w:tcPr>
            <w:tcW w:w="2970" w:type="dxa"/>
            <w:shd w:val="clear" w:color="auto" w:fill="595959"/>
          </w:tcPr>
          <w:p w:rsidR="000E3611" w:rsidRPr="00912662" w:rsidRDefault="000E3611" w:rsidP="000E3611">
            <w:pPr>
              <w:spacing w:line="360" w:lineRule="auto"/>
              <w:rPr>
                <w:rFonts w:ascii="Arial" w:eastAsia="MS Mincho" w:hAnsi="Arial" w:cs="Arial"/>
                <w:b/>
                <w:color w:val="F79646"/>
                <w:sz w:val="22"/>
                <w:szCs w:val="22"/>
                <w:lang w:val="en-US" w:eastAsia="ja-JP"/>
              </w:rPr>
            </w:pPr>
            <w:r w:rsidRPr="00912662">
              <w:rPr>
                <w:rFonts w:ascii="Arial" w:eastAsia="MS Mincho" w:hAnsi="Arial" w:cs="Arial"/>
                <w:b/>
                <w:color w:val="F79646"/>
                <w:sz w:val="22"/>
                <w:szCs w:val="22"/>
                <w:lang w:val="en-US" w:eastAsia="ja-JP"/>
              </w:rPr>
              <w:t>Service</w:t>
            </w:r>
          </w:p>
        </w:tc>
        <w:tc>
          <w:tcPr>
            <w:tcW w:w="5444" w:type="dxa"/>
            <w:shd w:val="clear" w:color="auto" w:fill="auto"/>
          </w:tcPr>
          <w:p w:rsidR="000E3611" w:rsidRPr="00912662" w:rsidRDefault="00915F39" w:rsidP="00915F39">
            <w:pPr>
              <w:rPr>
                <w:rFonts w:ascii="Arial" w:eastAsia="MS Mincho" w:hAnsi="Arial" w:cs="Arial"/>
                <w:sz w:val="22"/>
                <w:szCs w:val="22"/>
                <w:lang w:val="en-US" w:eastAsia="ja-JP"/>
              </w:rPr>
            </w:pPr>
            <w:r w:rsidRPr="00912662">
              <w:rPr>
                <w:rFonts w:ascii="Arial" w:eastAsia="MS Mincho" w:hAnsi="Arial" w:cs="Arial"/>
                <w:sz w:val="22"/>
                <w:szCs w:val="22"/>
                <w:lang w:val="en-US" w:eastAsia="ja-JP"/>
              </w:rPr>
              <w:t>Integrated language and communication service</w:t>
            </w:r>
          </w:p>
        </w:tc>
      </w:tr>
      <w:tr w:rsidR="000E3611" w:rsidRPr="00912662" w:rsidTr="00A12680">
        <w:tc>
          <w:tcPr>
            <w:tcW w:w="2970" w:type="dxa"/>
            <w:shd w:val="clear" w:color="auto" w:fill="595959"/>
          </w:tcPr>
          <w:p w:rsidR="000E3611" w:rsidRPr="00912662" w:rsidRDefault="000E3611" w:rsidP="000E3611">
            <w:pPr>
              <w:spacing w:line="360" w:lineRule="auto"/>
              <w:rPr>
                <w:rFonts w:ascii="Arial" w:eastAsia="MS Mincho" w:hAnsi="Arial" w:cs="Arial"/>
                <w:b/>
                <w:color w:val="F79646"/>
                <w:sz w:val="22"/>
                <w:szCs w:val="22"/>
                <w:lang w:val="en-US" w:eastAsia="ja-JP"/>
              </w:rPr>
            </w:pPr>
            <w:r w:rsidRPr="00912662">
              <w:rPr>
                <w:rFonts w:ascii="Arial" w:eastAsia="MS Mincho" w:hAnsi="Arial" w:cs="Arial"/>
                <w:b/>
                <w:color w:val="F79646"/>
                <w:sz w:val="22"/>
                <w:szCs w:val="22"/>
                <w:lang w:val="en-US" w:eastAsia="ja-JP"/>
              </w:rPr>
              <w:t>Commissioner Lead</w:t>
            </w:r>
          </w:p>
        </w:tc>
        <w:tc>
          <w:tcPr>
            <w:tcW w:w="5444" w:type="dxa"/>
            <w:shd w:val="clear" w:color="auto" w:fill="auto"/>
          </w:tcPr>
          <w:p w:rsidR="000E3611" w:rsidRPr="00912662" w:rsidRDefault="00915F39" w:rsidP="000E3611">
            <w:pPr>
              <w:rPr>
                <w:rFonts w:ascii="Arial" w:eastAsia="MS Mincho" w:hAnsi="Arial" w:cs="Arial"/>
                <w:sz w:val="22"/>
                <w:szCs w:val="22"/>
                <w:lang w:val="en-US" w:eastAsia="ja-JP"/>
              </w:rPr>
            </w:pPr>
            <w:r w:rsidRPr="00912662">
              <w:rPr>
                <w:rFonts w:ascii="Arial" w:eastAsia="MS Mincho" w:hAnsi="Arial" w:cs="Arial"/>
                <w:sz w:val="22"/>
                <w:szCs w:val="22"/>
                <w:lang w:val="en-US" w:eastAsia="ja-JP"/>
              </w:rPr>
              <w:t>Sandwell and West Birmingham CCG</w:t>
            </w:r>
          </w:p>
        </w:tc>
      </w:tr>
      <w:tr w:rsidR="000E3611" w:rsidRPr="00912662" w:rsidTr="00A12680">
        <w:tc>
          <w:tcPr>
            <w:tcW w:w="2970" w:type="dxa"/>
            <w:shd w:val="clear" w:color="auto" w:fill="595959"/>
          </w:tcPr>
          <w:p w:rsidR="000E3611" w:rsidRPr="00912662" w:rsidRDefault="000E3611" w:rsidP="000E3611">
            <w:pPr>
              <w:spacing w:line="360" w:lineRule="auto"/>
              <w:rPr>
                <w:rFonts w:ascii="Arial" w:eastAsia="MS Mincho" w:hAnsi="Arial" w:cs="Arial"/>
                <w:b/>
                <w:color w:val="F79646"/>
                <w:sz w:val="22"/>
                <w:szCs w:val="22"/>
                <w:lang w:val="en-US" w:eastAsia="ja-JP"/>
              </w:rPr>
            </w:pPr>
            <w:r w:rsidRPr="00912662">
              <w:rPr>
                <w:rFonts w:ascii="Arial" w:eastAsia="MS Mincho" w:hAnsi="Arial" w:cs="Arial"/>
                <w:b/>
                <w:color w:val="F79646"/>
                <w:sz w:val="22"/>
                <w:szCs w:val="22"/>
                <w:lang w:val="en-US" w:eastAsia="ja-JP"/>
              </w:rPr>
              <w:t>Provider Lead</w:t>
            </w:r>
          </w:p>
        </w:tc>
        <w:tc>
          <w:tcPr>
            <w:tcW w:w="5444" w:type="dxa"/>
            <w:shd w:val="clear" w:color="auto" w:fill="auto"/>
          </w:tcPr>
          <w:p w:rsidR="000E3611" w:rsidRPr="00912662" w:rsidRDefault="00915F39" w:rsidP="000E3611">
            <w:pPr>
              <w:rPr>
                <w:rFonts w:ascii="Arial" w:eastAsia="MS Mincho" w:hAnsi="Arial" w:cs="Arial"/>
                <w:sz w:val="22"/>
                <w:szCs w:val="22"/>
                <w:lang w:val="en-US" w:eastAsia="ja-JP"/>
              </w:rPr>
            </w:pPr>
            <w:r w:rsidRPr="00912662">
              <w:rPr>
                <w:rFonts w:ascii="Arial" w:eastAsia="MS Mincho" w:hAnsi="Arial" w:cs="Arial"/>
                <w:sz w:val="22"/>
                <w:szCs w:val="22"/>
                <w:lang w:val="en-US" w:eastAsia="ja-JP"/>
              </w:rPr>
              <w:t>TBC</w:t>
            </w:r>
          </w:p>
        </w:tc>
      </w:tr>
      <w:tr w:rsidR="000E3611" w:rsidRPr="00912662" w:rsidTr="00A12680">
        <w:tc>
          <w:tcPr>
            <w:tcW w:w="2970" w:type="dxa"/>
            <w:shd w:val="clear" w:color="auto" w:fill="595959"/>
          </w:tcPr>
          <w:p w:rsidR="000E3611" w:rsidRPr="00912662" w:rsidRDefault="000E3611" w:rsidP="000E3611">
            <w:pPr>
              <w:spacing w:line="360" w:lineRule="auto"/>
              <w:rPr>
                <w:rFonts w:ascii="Arial" w:eastAsia="MS Mincho" w:hAnsi="Arial" w:cs="Arial"/>
                <w:b/>
                <w:color w:val="F79646"/>
                <w:sz w:val="22"/>
                <w:szCs w:val="22"/>
                <w:lang w:val="en-US" w:eastAsia="ja-JP"/>
              </w:rPr>
            </w:pPr>
            <w:r w:rsidRPr="00912662">
              <w:rPr>
                <w:rFonts w:ascii="Arial" w:eastAsia="MS Mincho" w:hAnsi="Arial" w:cs="Arial"/>
                <w:b/>
                <w:color w:val="F79646"/>
                <w:sz w:val="22"/>
                <w:szCs w:val="22"/>
                <w:lang w:val="en-US" w:eastAsia="ja-JP"/>
              </w:rPr>
              <w:t>Period</w:t>
            </w:r>
          </w:p>
        </w:tc>
        <w:tc>
          <w:tcPr>
            <w:tcW w:w="5444" w:type="dxa"/>
            <w:shd w:val="clear" w:color="auto" w:fill="auto"/>
          </w:tcPr>
          <w:p w:rsidR="000E3611" w:rsidRPr="00912662" w:rsidRDefault="00915F39" w:rsidP="0086156D">
            <w:pPr>
              <w:rPr>
                <w:rFonts w:ascii="Arial" w:eastAsia="MS Mincho" w:hAnsi="Arial" w:cs="Arial"/>
                <w:sz w:val="22"/>
                <w:szCs w:val="22"/>
                <w:lang w:val="en-US" w:eastAsia="ja-JP"/>
              </w:rPr>
            </w:pPr>
            <w:r w:rsidRPr="00912662">
              <w:rPr>
                <w:rFonts w:ascii="Arial" w:eastAsia="MS Mincho" w:hAnsi="Arial" w:cs="Arial"/>
                <w:sz w:val="22"/>
                <w:szCs w:val="22"/>
                <w:lang w:val="en-US" w:eastAsia="ja-JP"/>
              </w:rPr>
              <w:t>April 2020 –  March 2025</w:t>
            </w:r>
          </w:p>
        </w:tc>
      </w:tr>
      <w:tr w:rsidR="000E3611" w:rsidRPr="00912662" w:rsidTr="00A12680">
        <w:tc>
          <w:tcPr>
            <w:tcW w:w="2970" w:type="dxa"/>
            <w:shd w:val="clear" w:color="auto" w:fill="595959"/>
          </w:tcPr>
          <w:p w:rsidR="000E3611" w:rsidRPr="00912662" w:rsidRDefault="000E3611" w:rsidP="000E3611">
            <w:pPr>
              <w:spacing w:line="360" w:lineRule="auto"/>
              <w:rPr>
                <w:rFonts w:ascii="Arial" w:eastAsia="MS Mincho" w:hAnsi="Arial" w:cs="Arial"/>
                <w:b/>
                <w:color w:val="F79646"/>
                <w:sz w:val="22"/>
                <w:szCs w:val="22"/>
                <w:lang w:val="en-US" w:eastAsia="ja-JP"/>
              </w:rPr>
            </w:pPr>
            <w:r w:rsidRPr="00912662">
              <w:rPr>
                <w:rFonts w:ascii="Arial" w:eastAsia="MS Mincho" w:hAnsi="Arial" w:cs="Arial"/>
                <w:b/>
                <w:color w:val="F79646"/>
                <w:sz w:val="22"/>
                <w:szCs w:val="22"/>
                <w:lang w:val="en-US" w:eastAsia="ja-JP"/>
              </w:rPr>
              <w:t>Date of Review</w:t>
            </w:r>
          </w:p>
        </w:tc>
        <w:tc>
          <w:tcPr>
            <w:tcW w:w="5444" w:type="dxa"/>
            <w:shd w:val="clear" w:color="auto" w:fill="auto"/>
          </w:tcPr>
          <w:p w:rsidR="000E3611" w:rsidRPr="00912662" w:rsidRDefault="00915F39" w:rsidP="000E3611">
            <w:pPr>
              <w:rPr>
                <w:rFonts w:ascii="Arial" w:eastAsia="MS Mincho" w:hAnsi="Arial" w:cs="Arial"/>
                <w:sz w:val="22"/>
                <w:szCs w:val="22"/>
                <w:lang w:val="en-US" w:eastAsia="ja-JP"/>
              </w:rPr>
            </w:pPr>
            <w:r w:rsidRPr="00912662">
              <w:rPr>
                <w:rFonts w:ascii="Arial" w:eastAsia="MS Mincho" w:hAnsi="Arial" w:cs="Arial"/>
                <w:sz w:val="22"/>
                <w:szCs w:val="22"/>
                <w:lang w:val="en-US" w:eastAsia="ja-JP"/>
              </w:rPr>
              <w:t>April 2021</w:t>
            </w:r>
          </w:p>
        </w:tc>
      </w:tr>
    </w:tbl>
    <w:p w:rsidR="000E3611" w:rsidRPr="00912662" w:rsidRDefault="000E3611" w:rsidP="000E3611">
      <w:pPr>
        <w:jc w:val="center"/>
        <w:rPr>
          <w:rFonts w:ascii="Arial" w:eastAsia="MS Mincho" w:hAnsi="Arial" w:cs="Arial"/>
          <w:sz w:val="22"/>
          <w:szCs w:val="22"/>
          <w:lang w:val="en-US" w:eastAsia="ja-JP"/>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4"/>
      </w:tblGrid>
      <w:tr w:rsidR="000E3611" w:rsidRPr="00912662" w:rsidTr="00A12680">
        <w:tc>
          <w:tcPr>
            <w:tcW w:w="8414" w:type="dxa"/>
            <w:shd w:val="clear" w:color="auto" w:fill="595959"/>
          </w:tcPr>
          <w:p w:rsidR="000E3611" w:rsidRPr="00912662" w:rsidRDefault="000E3611" w:rsidP="000E3611">
            <w:pPr>
              <w:spacing w:line="276" w:lineRule="auto"/>
              <w:rPr>
                <w:rFonts w:ascii="Arial" w:eastAsia="MS Mincho" w:hAnsi="Arial" w:cs="Arial"/>
                <w:b/>
                <w:color w:val="F79646"/>
                <w:sz w:val="22"/>
                <w:szCs w:val="22"/>
                <w:lang w:val="en-US" w:eastAsia="ja-JP"/>
              </w:rPr>
            </w:pPr>
            <w:r w:rsidRPr="00912662">
              <w:rPr>
                <w:rFonts w:ascii="Arial" w:eastAsia="MS Mincho" w:hAnsi="Arial" w:cs="Arial"/>
                <w:b/>
                <w:color w:val="F79646"/>
                <w:sz w:val="22"/>
                <w:szCs w:val="22"/>
                <w:lang w:val="en-US" w:eastAsia="ja-JP"/>
              </w:rPr>
              <w:t>1.</w:t>
            </w:r>
            <w:r w:rsidRPr="00912662">
              <w:rPr>
                <w:rFonts w:ascii="Arial" w:eastAsia="MS Mincho" w:hAnsi="Arial" w:cs="Arial"/>
                <w:b/>
                <w:color w:val="F79646"/>
                <w:sz w:val="22"/>
                <w:szCs w:val="22"/>
                <w:lang w:val="en-US" w:eastAsia="ja-JP"/>
              </w:rPr>
              <w:tab/>
              <w:t>Population Needs</w:t>
            </w:r>
          </w:p>
        </w:tc>
      </w:tr>
      <w:tr w:rsidR="000E3611" w:rsidRPr="00912662" w:rsidTr="00A12680">
        <w:tc>
          <w:tcPr>
            <w:tcW w:w="8414" w:type="dxa"/>
            <w:shd w:val="clear" w:color="auto" w:fill="auto"/>
          </w:tcPr>
          <w:p w:rsidR="000E3611" w:rsidRPr="00912662" w:rsidRDefault="000E3611" w:rsidP="000E3611">
            <w:pPr>
              <w:ind w:left="360"/>
              <w:rPr>
                <w:rFonts w:ascii="Arial" w:eastAsia="MS Mincho" w:hAnsi="Arial" w:cs="Arial"/>
                <w:color w:val="009966"/>
                <w:sz w:val="22"/>
                <w:szCs w:val="22"/>
                <w:lang w:val="en-US" w:eastAsia="ja-JP"/>
              </w:rPr>
            </w:pPr>
            <w:r w:rsidRPr="00912662">
              <w:rPr>
                <w:rFonts w:ascii="Arial" w:eastAsia="MS Mincho" w:hAnsi="Arial" w:cs="Arial"/>
                <w:color w:val="009966"/>
                <w:sz w:val="22"/>
                <w:szCs w:val="22"/>
                <w:lang w:val="en-US" w:eastAsia="ja-JP"/>
              </w:rPr>
              <w:tab/>
            </w:r>
          </w:p>
          <w:p w:rsidR="000E3611" w:rsidRPr="00912662" w:rsidRDefault="000E3611" w:rsidP="000E4F64">
            <w:pPr>
              <w:spacing w:after="200"/>
              <w:rPr>
                <w:rFonts w:ascii="Arial" w:eastAsia="MS Mincho" w:hAnsi="Arial" w:cs="Arial"/>
                <w:b/>
                <w:color w:val="009966"/>
                <w:sz w:val="22"/>
                <w:szCs w:val="22"/>
                <w:lang w:val="en-US" w:eastAsia="ja-JP"/>
              </w:rPr>
            </w:pPr>
            <w:r w:rsidRPr="00912662">
              <w:rPr>
                <w:rFonts w:ascii="Arial" w:eastAsia="MS Mincho" w:hAnsi="Arial" w:cs="Arial"/>
                <w:b/>
                <w:color w:val="009966"/>
                <w:sz w:val="22"/>
                <w:szCs w:val="22"/>
                <w:lang w:val="en-US" w:eastAsia="ja-JP"/>
              </w:rPr>
              <w:t>National/local context and evidence base</w:t>
            </w:r>
          </w:p>
          <w:p w:rsidR="0027703A" w:rsidRPr="00912662" w:rsidRDefault="0027703A" w:rsidP="00DA41FA">
            <w:pPr>
              <w:spacing w:after="200"/>
              <w:rPr>
                <w:rFonts w:ascii="Arial" w:eastAsia="MS Mincho" w:hAnsi="Arial" w:cs="Arial"/>
                <w:b/>
                <w:color w:val="009966"/>
                <w:sz w:val="22"/>
                <w:szCs w:val="22"/>
                <w:lang w:val="en-US" w:eastAsia="ja-JP"/>
              </w:rPr>
            </w:pPr>
            <w:r w:rsidRPr="00912662">
              <w:rPr>
                <w:rFonts w:ascii="Arial" w:eastAsia="MS Mincho" w:hAnsi="Arial" w:cs="Arial"/>
                <w:b/>
                <w:color w:val="009966"/>
                <w:sz w:val="22"/>
                <w:szCs w:val="22"/>
                <w:lang w:val="en-US" w:eastAsia="ja-JP"/>
              </w:rPr>
              <w:t>The NHS Constitution</w:t>
            </w:r>
          </w:p>
          <w:p w:rsidR="0027703A" w:rsidRPr="00912662" w:rsidRDefault="0027703A" w:rsidP="00DA41FA">
            <w:pPr>
              <w:rPr>
                <w:rFonts w:ascii="Arial" w:eastAsia="MS Mincho" w:hAnsi="Arial" w:cs="Arial"/>
                <w:sz w:val="22"/>
                <w:szCs w:val="22"/>
              </w:rPr>
            </w:pPr>
            <w:r w:rsidRPr="00912662">
              <w:rPr>
                <w:rFonts w:ascii="Arial" w:eastAsia="MS Mincho" w:hAnsi="Arial" w:cs="Arial"/>
                <w:sz w:val="22"/>
                <w:szCs w:val="22"/>
              </w:rPr>
              <w:t xml:space="preserve">The aim of the Constitution is to safeguard the enduring principles and values of the NHS. The Constitution also sets out clear expectations about the behaviours of both staff and patients. It is intended to empower the public, patients and staff by setting out existing legal rights and pledges in one place and in clear and simple language. By knowing and exercising their rights, the public, patients (their </w:t>
            </w:r>
            <w:proofErr w:type="spellStart"/>
            <w:r w:rsidRPr="00912662">
              <w:rPr>
                <w:rFonts w:ascii="Arial" w:eastAsia="MS Mincho" w:hAnsi="Arial" w:cs="Arial"/>
                <w:sz w:val="22"/>
                <w:szCs w:val="22"/>
              </w:rPr>
              <w:t>carers</w:t>
            </w:r>
            <w:proofErr w:type="spellEnd"/>
            <w:r w:rsidRPr="00912662">
              <w:rPr>
                <w:rFonts w:ascii="Arial" w:eastAsia="MS Mincho" w:hAnsi="Arial" w:cs="Arial"/>
                <w:sz w:val="22"/>
                <w:szCs w:val="22"/>
              </w:rPr>
              <w:t xml:space="preserve"> and families) and staff can help the NHS improve the care it provides.</w:t>
            </w:r>
          </w:p>
          <w:p w:rsidR="0027703A" w:rsidRPr="00912662" w:rsidRDefault="0027703A" w:rsidP="0027703A">
            <w:pPr>
              <w:spacing w:after="200"/>
              <w:rPr>
                <w:rFonts w:ascii="Arial" w:eastAsia="MS Mincho" w:hAnsi="Arial" w:cs="Arial"/>
                <w:b/>
                <w:color w:val="009966"/>
                <w:sz w:val="22"/>
                <w:szCs w:val="22"/>
                <w:lang w:val="en-US" w:eastAsia="ja-JP"/>
              </w:rPr>
            </w:pPr>
          </w:p>
          <w:p w:rsidR="0027703A" w:rsidRPr="00912662" w:rsidRDefault="0027703A" w:rsidP="0027703A">
            <w:pPr>
              <w:spacing w:after="200"/>
              <w:rPr>
                <w:rFonts w:ascii="Arial" w:eastAsia="MS Mincho" w:hAnsi="Arial" w:cs="Arial"/>
                <w:b/>
                <w:color w:val="009966"/>
                <w:sz w:val="22"/>
                <w:szCs w:val="22"/>
                <w:lang w:val="en-US" w:eastAsia="ja-JP"/>
              </w:rPr>
            </w:pPr>
            <w:r w:rsidRPr="00912662">
              <w:rPr>
                <w:rFonts w:ascii="Arial" w:eastAsia="MS Mincho" w:hAnsi="Arial" w:cs="Arial"/>
                <w:b/>
                <w:color w:val="009966"/>
                <w:sz w:val="22"/>
                <w:szCs w:val="22"/>
                <w:lang w:val="en-US" w:eastAsia="ja-JP"/>
              </w:rPr>
              <w:t xml:space="preserve">Specific Requirements for Clinical Commissioning Groups </w:t>
            </w:r>
          </w:p>
          <w:p w:rsidR="0027703A" w:rsidRPr="00912662" w:rsidRDefault="0027703A" w:rsidP="00915F39">
            <w:pPr>
              <w:rPr>
                <w:rFonts w:ascii="Arial" w:eastAsia="MS Mincho" w:hAnsi="Arial" w:cs="Arial"/>
                <w:sz w:val="22"/>
                <w:szCs w:val="22"/>
              </w:rPr>
            </w:pPr>
            <w:r w:rsidRPr="00912662">
              <w:rPr>
                <w:rFonts w:ascii="Arial" w:eastAsia="MS Mincho" w:hAnsi="Arial" w:cs="Arial"/>
                <w:sz w:val="22"/>
                <w:szCs w:val="22"/>
              </w:rPr>
              <w:t xml:space="preserve">As an authorised public sector organisation, NHS </w:t>
            </w:r>
            <w:r w:rsidR="00182418" w:rsidRPr="00912662">
              <w:rPr>
                <w:rFonts w:ascii="Arial" w:eastAsia="MS Mincho" w:hAnsi="Arial" w:cs="Arial"/>
                <w:sz w:val="22"/>
                <w:szCs w:val="22"/>
              </w:rPr>
              <w:t>Sandwell and West Birmingham</w:t>
            </w:r>
            <w:r w:rsidRPr="00912662">
              <w:rPr>
                <w:rFonts w:ascii="Arial" w:eastAsia="MS Mincho" w:hAnsi="Arial" w:cs="Arial"/>
                <w:sz w:val="22"/>
                <w:szCs w:val="22"/>
              </w:rPr>
              <w:t xml:space="preserve"> Clinical Commissioning Group (</w:t>
            </w:r>
            <w:r w:rsidR="00182418" w:rsidRPr="00912662">
              <w:rPr>
                <w:rFonts w:ascii="Arial" w:eastAsia="MS Mincho" w:hAnsi="Arial" w:cs="Arial"/>
                <w:sz w:val="22"/>
                <w:szCs w:val="22"/>
              </w:rPr>
              <w:t xml:space="preserve">SWB </w:t>
            </w:r>
            <w:r w:rsidRPr="00912662">
              <w:rPr>
                <w:rFonts w:ascii="Arial" w:eastAsia="MS Mincho" w:hAnsi="Arial" w:cs="Arial"/>
                <w:sz w:val="22"/>
                <w:szCs w:val="22"/>
              </w:rPr>
              <w:t xml:space="preserve">CCG) is required by the Equality Act 2010 and Human Rights Act 1998 to work in ways that ensure equality and inclusion is embedded into all of its functions. </w:t>
            </w:r>
          </w:p>
          <w:p w:rsidR="0027703A" w:rsidRPr="00912662" w:rsidRDefault="0027703A" w:rsidP="00915F39">
            <w:pPr>
              <w:rPr>
                <w:rFonts w:ascii="Arial" w:eastAsia="MS Mincho" w:hAnsi="Arial" w:cs="Arial"/>
                <w:sz w:val="22"/>
                <w:szCs w:val="22"/>
              </w:rPr>
            </w:pPr>
            <w:r w:rsidRPr="00912662">
              <w:rPr>
                <w:rFonts w:ascii="Arial" w:eastAsia="MS Mincho" w:hAnsi="Arial" w:cs="Arial"/>
                <w:sz w:val="22"/>
                <w:szCs w:val="22"/>
              </w:rPr>
              <w:t xml:space="preserve">It is the intention of </w:t>
            </w:r>
            <w:r w:rsidR="00182418" w:rsidRPr="00912662">
              <w:rPr>
                <w:rFonts w:ascii="Arial" w:eastAsia="MS Mincho" w:hAnsi="Arial" w:cs="Arial"/>
                <w:sz w:val="22"/>
                <w:szCs w:val="22"/>
              </w:rPr>
              <w:t xml:space="preserve">SWB </w:t>
            </w:r>
            <w:r w:rsidRPr="00912662">
              <w:rPr>
                <w:rFonts w:ascii="Arial" w:eastAsia="MS Mincho" w:hAnsi="Arial" w:cs="Arial"/>
                <w:sz w:val="22"/>
                <w:szCs w:val="22"/>
              </w:rPr>
              <w:t xml:space="preserve">CCG to eliminate unfair and unlawful discriminatory practices in line with current equality and Human Rights legislation.  </w:t>
            </w:r>
          </w:p>
          <w:p w:rsidR="00DA41FA" w:rsidRPr="00912662" w:rsidRDefault="00DA41FA" w:rsidP="0027703A">
            <w:pPr>
              <w:spacing w:after="200"/>
              <w:rPr>
                <w:rFonts w:ascii="Arial" w:eastAsia="MS Mincho" w:hAnsi="Arial" w:cs="Arial"/>
                <w:b/>
                <w:color w:val="009966"/>
                <w:sz w:val="22"/>
                <w:szCs w:val="22"/>
                <w:lang w:val="en-US" w:eastAsia="ja-JP"/>
              </w:rPr>
            </w:pPr>
          </w:p>
          <w:p w:rsidR="0027703A" w:rsidRPr="00912662" w:rsidRDefault="0027703A" w:rsidP="0027703A">
            <w:pPr>
              <w:spacing w:after="200"/>
              <w:rPr>
                <w:rFonts w:ascii="Arial" w:eastAsia="MS Mincho" w:hAnsi="Arial" w:cs="Arial"/>
                <w:b/>
                <w:color w:val="009966"/>
                <w:sz w:val="22"/>
                <w:szCs w:val="22"/>
                <w:lang w:val="en-US" w:eastAsia="ja-JP"/>
              </w:rPr>
            </w:pPr>
            <w:r w:rsidRPr="00912662">
              <w:rPr>
                <w:rFonts w:ascii="Arial" w:eastAsia="MS Mincho" w:hAnsi="Arial" w:cs="Arial"/>
                <w:b/>
                <w:color w:val="009966"/>
                <w:sz w:val="22"/>
                <w:szCs w:val="22"/>
                <w:lang w:val="en-US" w:eastAsia="ja-JP"/>
              </w:rPr>
              <w:t xml:space="preserve">Public Sector Equality Duty (PSED) </w:t>
            </w:r>
          </w:p>
          <w:p w:rsidR="00F277F1" w:rsidRPr="00912662" w:rsidRDefault="0027703A" w:rsidP="00F277F1">
            <w:pPr>
              <w:rPr>
                <w:rFonts w:ascii="Arial" w:eastAsia="MS Mincho" w:hAnsi="Arial" w:cs="Arial"/>
                <w:sz w:val="22"/>
                <w:szCs w:val="22"/>
              </w:rPr>
            </w:pPr>
            <w:r w:rsidRPr="00912662">
              <w:rPr>
                <w:rFonts w:ascii="Arial" w:eastAsia="MS Mincho" w:hAnsi="Arial" w:cs="Arial"/>
                <w:sz w:val="22"/>
                <w:szCs w:val="22"/>
              </w:rPr>
              <w:t>In the exercise of its function</w:t>
            </w:r>
            <w:r w:rsidR="00182418" w:rsidRPr="00912662">
              <w:rPr>
                <w:rFonts w:ascii="Arial" w:eastAsia="MS Mincho" w:hAnsi="Arial" w:cs="Arial"/>
                <w:sz w:val="22"/>
                <w:szCs w:val="22"/>
              </w:rPr>
              <w:t xml:space="preserve">s SWB CCG </w:t>
            </w:r>
            <w:r w:rsidRPr="00912662">
              <w:rPr>
                <w:rFonts w:ascii="Arial" w:eastAsia="MS Mincho" w:hAnsi="Arial" w:cs="Arial"/>
                <w:sz w:val="22"/>
                <w:szCs w:val="22"/>
              </w:rPr>
              <w:t xml:space="preserve">must have due regard to the need to: </w:t>
            </w:r>
            <w:r w:rsidR="00F277F1" w:rsidRPr="00912662">
              <w:rPr>
                <w:rFonts w:ascii="Arial" w:eastAsia="MS Mincho" w:hAnsi="Arial" w:cs="Arial"/>
                <w:sz w:val="22"/>
                <w:szCs w:val="22"/>
              </w:rPr>
              <w:t xml:space="preserve"> </w:t>
            </w:r>
          </w:p>
          <w:p w:rsidR="00F277F1" w:rsidRPr="00912662" w:rsidRDefault="00F277F1" w:rsidP="00F277F1">
            <w:pPr>
              <w:pStyle w:val="ListParagraph"/>
              <w:rPr>
                <w:rFonts w:ascii="Arial" w:eastAsia="MS Mincho" w:hAnsi="Arial" w:cs="Arial"/>
              </w:rPr>
            </w:pPr>
          </w:p>
          <w:p w:rsidR="00DA41FA" w:rsidRPr="00912662" w:rsidRDefault="00F277F1" w:rsidP="00F277F1">
            <w:pPr>
              <w:pStyle w:val="ListParagraph"/>
              <w:rPr>
                <w:rFonts w:ascii="Arial" w:eastAsia="MS Mincho" w:hAnsi="Arial" w:cs="Arial"/>
                <w:i/>
              </w:rPr>
            </w:pPr>
            <w:r w:rsidRPr="00912662">
              <w:rPr>
                <w:rFonts w:ascii="Arial" w:eastAsia="MS Mincho" w:hAnsi="Arial" w:cs="Arial"/>
              </w:rPr>
              <w:t>“</w:t>
            </w:r>
            <w:r w:rsidR="0027703A" w:rsidRPr="00912662">
              <w:rPr>
                <w:rFonts w:ascii="Arial" w:eastAsia="MS Mincho" w:hAnsi="Arial" w:cs="Arial"/>
                <w:i/>
              </w:rPr>
              <w:t xml:space="preserve">Eliminate discrimination, harassment and victimisation and any other conduct that is prohibited by or under the Equality Act 2010 b. Advance equality of opportunity between persons who share a relevant protected characteristic and persons who do not share it c. Foster good relations between persons who share a relevant protected characteristic and persons </w:t>
            </w:r>
            <w:r w:rsidRPr="00912662">
              <w:rPr>
                <w:rFonts w:ascii="Arial" w:eastAsia="MS Mincho" w:hAnsi="Arial" w:cs="Arial"/>
                <w:i/>
              </w:rPr>
              <w:t>who do not share it”</w:t>
            </w:r>
          </w:p>
          <w:p w:rsidR="0027703A" w:rsidRPr="00912662" w:rsidRDefault="0027703A" w:rsidP="00915F39">
            <w:pPr>
              <w:rPr>
                <w:rFonts w:ascii="Arial" w:eastAsia="MS Mincho" w:hAnsi="Arial" w:cs="Arial"/>
                <w:color w:val="00B050"/>
                <w:sz w:val="22"/>
                <w:szCs w:val="22"/>
              </w:rPr>
            </w:pPr>
            <w:r w:rsidRPr="00912662">
              <w:rPr>
                <w:rFonts w:ascii="Arial" w:eastAsia="MS Mincho" w:hAnsi="Arial" w:cs="Arial"/>
                <w:color w:val="00B050"/>
                <w:sz w:val="22"/>
                <w:szCs w:val="22"/>
              </w:rPr>
              <w:t xml:space="preserve">The National Patient Contract </w:t>
            </w:r>
          </w:p>
          <w:p w:rsidR="0027703A" w:rsidRPr="00912662" w:rsidRDefault="0027703A" w:rsidP="00915F39">
            <w:pPr>
              <w:rPr>
                <w:rFonts w:ascii="Arial" w:eastAsia="MS Mincho" w:hAnsi="Arial" w:cs="Arial"/>
                <w:sz w:val="22"/>
                <w:szCs w:val="22"/>
              </w:rPr>
            </w:pPr>
            <w:r w:rsidRPr="00912662">
              <w:rPr>
                <w:rFonts w:ascii="Arial" w:eastAsia="MS Mincho" w:hAnsi="Arial" w:cs="Arial"/>
                <w:sz w:val="22"/>
                <w:szCs w:val="22"/>
              </w:rPr>
              <w:t xml:space="preserve">The NHS standard contract states:  (13.2) </w:t>
            </w:r>
          </w:p>
          <w:p w:rsidR="0027703A" w:rsidRPr="00912662" w:rsidRDefault="0027703A" w:rsidP="00915F39">
            <w:pPr>
              <w:rPr>
                <w:rFonts w:ascii="Arial" w:eastAsia="MS Mincho" w:hAnsi="Arial" w:cs="Arial"/>
                <w:i/>
                <w:sz w:val="22"/>
                <w:szCs w:val="22"/>
              </w:rPr>
            </w:pPr>
            <w:r w:rsidRPr="00912662">
              <w:rPr>
                <w:rFonts w:ascii="Arial" w:eastAsia="MS Mincho" w:hAnsi="Arial" w:cs="Arial"/>
                <w:i/>
                <w:sz w:val="22"/>
                <w:szCs w:val="22"/>
              </w:rPr>
              <w:t xml:space="preserve">The Provider must provide appropriate assistance and make reasonable adjustments for service users, carers and legal guardians who </w:t>
            </w:r>
            <w:r w:rsidR="00915F39" w:rsidRPr="00912662">
              <w:rPr>
                <w:rFonts w:ascii="Arial" w:eastAsia="MS Mincho" w:hAnsi="Arial" w:cs="Arial"/>
                <w:i/>
                <w:sz w:val="22"/>
                <w:szCs w:val="22"/>
              </w:rPr>
              <w:t xml:space="preserve">do not, speak, read or who have </w:t>
            </w:r>
            <w:r w:rsidRPr="00912662">
              <w:rPr>
                <w:rFonts w:ascii="Arial" w:eastAsia="MS Mincho" w:hAnsi="Arial" w:cs="Arial"/>
                <w:i/>
                <w:sz w:val="22"/>
                <w:szCs w:val="22"/>
              </w:rPr>
              <w:t xml:space="preserve">communication difficulties (including  hearing, oral or learning impairments) </w:t>
            </w:r>
          </w:p>
          <w:p w:rsidR="00915F39" w:rsidRPr="00912662" w:rsidRDefault="00BA4CCC" w:rsidP="0027703A">
            <w:pPr>
              <w:spacing w:after="200"/>
              <w:rPr>
                <w:rFonts w:ascii="Arial" w:eastAsia="MS Mincho" w:hAnsi="Arial" w:cs="Arial"/>
                <w:b/>
                <w:color w:val="009966"/>
                <w:sz w:val="22"/>
                <w:szCs w:val="22"/>
                <w:lang w:val="en-US" w:eastAsia="ja-JP"/>
              </w:rPr>
            </w:pPr>
            <w:hyperlink r:id="rId9" w:history="1">
              <w:r w:rsidR="00915F39" w:rsidRPr="00912662">
                <w:rPr>
                  <w:rStyle w:val="Hyperlink"/>
                  <w:rFonts w:ascii="Arial" w:eastAsia="MS Mincho" w:hAnsi="Arial" w:cs="Arial"/>
                  <w:b/>
                  <w:sz w:val="22"/>
                  <w:szCs w:val="22"/>
                  <w:lang w:val="en-US" w:eastAsia="ja-JP"/>
                </w:rPr>
                <w:t>http://www.england.nhs.uk/wp-content/uploads/2013/03/contract-service.pdf</w:t>
              </w:r>
            </w:hyperlink>
          </w:p>
          <w:p w:rsidR="004F62B7" w:rsidRPr="00912662" w:rsidRDefault="004F62B7" w:rsidP="004B7275">
            <w:pPr>
              <w:pStyle w:val="Heading1"/>
              <w:rPr>
                <w:rFonts w:cs="Arial"/>
                <w:sz w:val="22"/>
                <w:szCs w:val="22"/>
              </w:rPr>
            </w:pPr>
            <w:r w:rsidRPr="00912662">
              <w:rPr>
                <w:rFonts w:cs="Arial"/>
                <w:sz w:val="22"/>
                <w:szCs w:val="22"/>
              </w:rPr>
              <w:t xml:space="preserve">Current use of Service </w:t>
            </w:r>
          </w:p>
          <w:p w:rsidR="00640794" w:rsidRPr="00912662" w:rsidRDefault="00640794" w:rsidP="004F62B7">
            <w:pPr>
              <w:pStyle w:val="NoSpacing"/>
              <w:rPr>
                <w:rFonts w:cs="Arial"/>
                <w:color w:val="000000" w:themeColor="text1"/>
                <w:szCs w:val="22"/>
              </w:rPr>
            </w:pPr>
            <w:r w:rsidRPr="00912662">
              <w:rPr>
                <w:rFonts w:cs="Arial"/>
                <w:color w:val="000000" w:themeColor="text1"/>
                <w:szCs w:val="22"/>
              </w:rPr>
              <w:t xml:space="preserve">Based on activity data from 2017/18 </w:t>
            </w:r>
            <w:r w:rsidR="004F62B7" w:rsidRPr="00912662">
              <w:rPr>
                <w:rFonts w:cs="Arial"/>
                <w:color w:val="000000" w:themeColor="text1"/>
                <w:szCs w:val="22"/>
              </w:rPr>
              <w:t xml:space="preserve">it is expected </w:t>
            </w:r>
            <w:r w:rsidR="004B7275" w:rsidRPr="00912662">
              <w:rPr>
                <w:rFonts w:cs="Arial"/>
                <w:color w:val="000000" w:themeColor="text1"/>
                <w:szCs w:val="22"/>
              </w:rPr>
              <w:t xml:space="preserve">the top 10 </w:t>
            </w:r>
            <w:r w:rsidR="00C252BB">
              <w:rPr>
                <w:rFonts w:cs="Arial"/>
                <w:color w:val="000000" w:themeColor="text1"/>
                <w:szCs w:val="22"/>
              </w:rPr>
              <w:t xml:space="preserve">languages </w:t>
            </w:r>
            <w:r w:rsidR="004B7275" w:rsidRPr="00912662">
              <w:rPr>
                <w:rFonts w:cs="Arial"/>
                <w:color w:val="000000" w:themeColor="text1"/>
                <w:szCs w:val="22"/>
              </w:rPr>
              <w:t>interpreted are;</w:t>
            </w:r>
          </w:p>
          <w:p w:rsidR="00640794" w:rsidRPr="00912662" w:rsidRDefault="00640794" w:rsidP="004F62B7">
            <w:pPr>
              <w:pStyle w:val="NoSpacing"/>
              <w:rPr>
                <w:rFonts w:cs="Arial"/>
                <w:color w:val="000000" w:themeColor="text1"/>
                <w:szCs w:val="22"/>
              </w:rPr>
            </w:pPr>
          </w:p>
          <w:p w:rsidR="004B7275" w:rsidRPr="00912662" w:rsidRDefault="004B7275" w:rsidP="004F62B7">
            <w:pPr>
              <w:pStyle w:val="NoSpacing"/>
              <w:rPr>
                <w:rFonts w:cs="Arial"/>
                <w:color w:val="000000" w:themeColor="text1"/>
                <w:szCs w:val="22"/>
              </w:rPr>
            </w:pPr>
            <w:r w:rsidRPr="00912662">
              <w:rPr>
                <w:rFonts w:cs="Arial"/>
                <w:color w:val="000000" w:themeColor="text1"/>
                <w:szCs w:val="22"/>
              </w:rPr>
              <w:t>In Sandwell</w:t>
            </w:r>
          </w:p>
          <w:p w:rsidR="004B7275" w:rsidRPr="00912662" w:rsidRDefault="004B7275" w:rsidP="004F62B7">
            <w:pPr>
              <w:pStyle w:val="NoSpacing"/>
              <w:rPr>
                <w:rFonts w:cs="Arial"/>
                <w:color w:val="auto"/>
                <w:szCs w:val="22"/>
                <w:highlight w:val="yellow"/>
              </w:rPr>
            </w:pPr>
          </w:p>
          <w:tbl>
            <w:tblPr>
              <w:tblW w:w="2880" w:type="dxa"/>
              <w:jc w:val="center"/>
              <w:tblLook w:val="04A0" w:firstRow="1" w:lastRow="0" w:firstColumn="1" w:lastColumn="0" w:noHBand="0" w:noVBand="1"/>
            </w:tblPr>
            <w:tblGrid>
              <w:gridCol w:w="1360"/>
              <w:gridCol w:w="1757"/>
            </w:tblGrid>
            <w:tr w:rsidR="004B7275" w:rsidRPr="00912662" w:rsidTr="004B7275">
              <w:trPr>
                <w:trHeight w:val="300"/>
                <w:jc w:val="center"/>
              </w:trPr>
              <w:tc>
                <w:tcPr>
                  <w:tcW w:w="136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4B7275" w:rsidRPr="00912662" w:rsidRDefault="004B7275">
                  <w:pPr>
                    <w:rPr>
                      <w:rFonts w:ascii="Arial" w:hAnsi="Arial" w:cs="Arial"/>
                      <w:b/>
                      <w:bCs/>
                      <w:color w:val="000000"/>
                      <w:sz w:val="22"/>
                      <w:szCs w:val="22"/>
                    </w:rPr>
                  </w:pPr>
                  <w:r w:rsidRPr="00912662">
                    <w:rPr>
                      <w:rFonts w:ascii="Arial" w:hAnsi="Arial" w:cs="Arial"/>
                      <w:b/>
                      <w:bCs/>
                      <w:color w:val="000000"/>
                      <w:sz w:val="22"/>
                      <w:szCs w:val="22"/>
                    </w:rPr>
                    <w:t>Language</w:t>
                  </w:r>
                </w:p>
              </w:tc>
              <w:tc>
                <w:tcPr>
                  <w:tcW w:w="152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4B7275" w:rsidRPr="00912662" w:rsidRDefault="004B7275">
                  <w:pPr>
                    <w:rPr>
                      <w:rFonts w:ascii="Arial" w:hAnsi="Arial" w:cs="Arial"/>
                      <w:b/>
                      <w:bCs/>
                      <w:color w:val="000000"/>
                      <w:sz w:val="22"/>
                      <w:szCs w:val="22"/>
                    </w:rPr>
                  </w:pPr>
                  <w:r w:rsidRPr="00912662">
                    <w:rPr>
                      <w:rFonts w:ascii="Arial" w:hAnsi="Arial" w:cs="Arial"/>
                      <w:b/>
                      <w:bCs/>
                      <w:color w:val="000000"/>
                      <w:sz w:val="22"/>
                      <w:szCs w:val="22"/>
                    </w:rPr>
                    <w:t>Interpretations</w:t>
                  </w:r>
                </w:p>
              </w:tc>
            </w:tr>
            <w:tr w:rsidR="004B7275" w:rsidRPr="00912662" w:rsidTr="004B7275">
              <w:trPr>
                <w:trHeight w:val="300"/>
                <w:jc w:val="center"/>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4B7275" w:rsidRPr="00912662" w:rsidRDefault="004B7275">
                  <w:pPr>
                    <w:rPr>
                      <w:rFonts w:ascii="Arial" w:hAnsi="Arial" w:cs="Arial"/>
                      <w:color w:val="000000"/>
                      <w:sz w:val="22"/>
                      <w:szCs w:val="22"/>
                    </w:rPr>
                  </w:pPr>
                  <w:r w:rsidRPr="00912662">
                    <w:rPr>
                      <w:rFonts w:ascii="Arial" w:hAnsi="Arial" w:cs="Arial"/>
                      <w:color w:val="000000"/>
                      <w:sz w:val="22"/>
                      <w:szCs w:val="22"/>
                    </w:rPr>
                    <w:t>P</w:t>
                  </w:r>
                  <w:r w:rsidR="00C252BB">
                    <w:rPr>
                      <w:rFonts w:ascii="Arial" w:hAnsi="Arial" w:cs="Arial"/>
                      <w:color w:val="000000"/>
                      <w:sz w:val="22"/>
                      <w:szCs w:val="22"/>
                    </w:rPr>
                    <w:t>olish</w:t>
                  </w:r>
                </w:p>
              </w:tc>
              <w:tc>
                <w:tcPr>
                  <w:tcW w:w="1520" w:type="dxa"/>
                  <w:tcBorders>
                    <w:top w:val="nil"/>
                    <w:left w:val="nil"/>
                    <w:bottom w:val="single" w:sz="4" w:space="0" w:color="auto"/>
                    <w:right w:val="single" w:sz="4" w:space="0" w:color="auto"/>
                  </w:tcBorders>
                  <w:shd w:val="clear" w:color="auto" w:fill="auto"/>
                  <w:noWrap/>
                  <w:vAlign w:val="bottom"/>
                  <w:hideMark/>
                </w:tcPr>
                <w:p w:rsidR="004B7275" w:rsidRPr="00912662" w:rsidRDefault="004B7275">
                  <w:pPr>
                    <w:jc w:val="right"/>
                    <w:rPr>
                      <w:rFonts w:ascii="Arial" w:hAnsi="Arial" w:cs="Arial"/>
                      <w:color w:val="000000"/>
                      <w:sz w:val="22"/>
                      <w:szCs w:val="22"/>
                    </w:rPr>
                  </w:pPr>
                  <w:r w:rsidRPr="00912662">
                    <w:rPr>
                      <w:rFonts w:ascii="Arial" w:hAnsi="Arial" w:cs="Arial"/>
                      <w:color w:val="000000"/>
                      <w:sz w:val="22"/>
                      <w:szCs w:val="22"/>
                    </w:rPr>
                    <w:t>2494</w:t>
                  </w:r>
                </w:p>
              </w:tc>
            </w:tr>
            <w:tr w:rsidR="004B7275" w:rsidRPr="00912662" w:rsidTr="004B7275">
              <w:trPr>
                <w:trHeight w:val="300"/>
                <w:jc w:val="center"/>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4B7275" w:rsidRPr="00912662" w:rsidRDefault="004B7275">
                  <w:pPr>
                    <w:rPr>
                      <w:rFonts w:ascii="Arial" w:hAnsi="Arial" w:cs="Arial"/>
                      <w:color w:val="000000"/>
                      <w:sz w:val="22"/>
                      <w:szCs w:val="22"/>
                    </w:rPr>
                  </w:pPr>
                  <w:r w:rsidRPr="00912662">
                    <w:rPr>
                      <w:rFonts w:ascii="Arial" w:hAnsi="Arial" w:cs="Arial"/>
                      <w:color w:val="000000"/>
                      <w:sz w:val="22"/>
                      <w:szCs w:val="22"/>
                    </w:rPr>
                    <w:t>P</w:t>
                  </w:r>
                  <w:r w:rsidR="00C252BB">
                    <w:rPr>
                      <w:rFonts w:ascii="Arial" w:hAnsi="Arial" w:cs="Arial"/>
                      <w:color w:val="000000"/>
                      <w:sz w:val="22"/>
                      <w:szCs w:val="22"/>
                    </w:rPr>
                    <w:t>unjabi</w:t>
                  </w:r>
                </w:p>
              </w:tc>
              <w:tc>
                <w:tcPr>
                  <w:tcW w:w="1520" w:type="dxa"/>
                  <w:tcBorders>
                    <w:top w:val="nil"/>
                    <w:left w:val="nil"/>
                    <w:bottom w:val="single" w:sz="4" w:space="0" w:color="auto"/>
                    <w:right w:val="single" w:sz="4" w:space="0" w:color="auto"/>
                  </w:tcBorders>
                  <w:shd w:val="clear" w:color="auto" w:fill="auto"/>
                  <w:noWrap/>
                  <w:vAlign w:val="bottom"/>
                  <w:hideMark/>
                </w:tcPr>
                <w:p w:rsidR="004B7275" w:rsidRPr="00912662" w:rsidRDefault="004B7275">
                  <w:pPr>
                    <w:jc w:val="right"/>
                    <w:rPr>
                      <w:rFonts w:ascii="Arial" w:hAnsi="Arial" w:cs="Arial"/>
                      <w:color w:val="000000"/>
                      <w:sz w:val="22"/>
                      <w:szCs w:val="22"/>
                    </w:rPr>
                  </w:pPr>
                  <w:r w:rsidRPr="00912662">
                    <w:rPr>
                      <w:rFonts w:ascii="Arial" w:hAnsi="Arial" w:cs="Arial"/>
                      <w:color w:val="000000"/>
                      <w:sz w:val="22"/>
                      <w:szCs w:val="22"/>
                    </w:rPr>
                    <w:t>686</w:t>
                  </w:r>
                </w:p>
              </w:tc>
            </w:tr>
            <w:tr w:rsidR="004B7275" w:rsidRPr="00912662" w:rsidTr="004B7275">
              <w:trPr>
                <w:trHeight w:val="300"/>
                <w:jc w:val="center"/>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4B7275" w:rsidRPr="00912662" w:rsidRDefault="004B7275">
                  <w:pPr>
                    <w:rPr>
                      <w:rFonts w:ascii="Arial" w:hAnsi="Arial" w:cs="Arial"/>
                      <w:color w:val="000000"/>
                      <w:sz w:val="22"/>
                      <w:szCs w:val="22"/>
                    </w:rPr>
                  </w:pPr>
                  <w:r w:rsidRPr="00912662">
                    <w:rPr>
                      <w:rFonts w:ascii="Arial" w:hAnsi="Arial" w:cs="Arial"/>
                      <w:color w:val="000000"/>
                      <w:sz w:val="22"/>
                      <w:szCs w:val="22"/>
                    </w:rPr>
                    <w:t xml:space="preserve">Romanian </w:t>
                  </w:r>
                </w:p>
              </w:tc>
              <w:tc>
                <w:tcPr>
                  <w:tcW w:w="1520" w:type="dxa"/>
                  <w:tcBorders>
                    <w:top w:val="nil"/>
                    <w:left w:val="nil"/>
                    <w:bottom w:val="single" w:sz="4" w:space="0" w:color="auto"/>
                    <w:right w:val="single" w:sz="4" w:space="0" w:color="auto"/>
                  </w:tcBorders>
                  <w:shd w:val="clear" w:color="auto" w:fill="auto"/>
                  <w:noWrap/>
                  <w:vAlign w:val="bottom"/>
                  <w:hideMark/>
                </w:tcPr>
                <w:p w:rsidR="004B7275" w:rsidRPr="00912662" w:rsidRDefault="004B7275">
                  <w:pPr>
                    <w:jc w:val="right"/>
                    <w:rPr>
                      <w:rFonts w:ascii="Arial" w:hAnsi="Arial" w:cs="Arial"/>
                      <w:color w:val="000000"/>
                      <w:sz w:val="22"/>
                      <w:szCs w:val="22"/>
                    </w:rPr>
                  </w:pPr>
                  <w:r w:rsidRPr="00912662">
                    <w:rPr>
                      <w:rFonts w:ascii="Arial" w:hAnsi="Arial" w:cs="Arial"/>
                      <w:color w:val="000000"/>
                      <w:sz w:val="22"/>
                      <w:szCs w:val="22"/>
                    </w:rPr>
                    <w:t>480</w:t>
                  </w:r>
                </w:p>
              </w:tc>
            </w:tr>
            <w:tr w:rsidR="004B7275" w:rsidRPr="00912662" w:rsidTr="004B7275">
              <w:trPr>
                <w:trHeight w:val="300"/>
                <w:jc w:val="center"/>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4B7275" w:rsidRPr="00912662" w:rsidRDefault="004B7275">
                  <w:pPr>
                    <w:rPr>
                      <w:rFonts w:ascii="Arial" w:hAnsi="Arial" w:cs="Arial"/>
                      <w:color w:val="000000"/>
                      <w:sz w:val="22"/>
                      <w:szCs w:val="22"/>
                    </w:rPr>
                  </w:pPr>
                  <w:r w:rsidRPr="00912662">
                    <w:rPr>
                      <w:rFonts w:ascii="Arial" w:hAnsi="Arial" w:cs="Arial"/>
                      <w:color w:val="000000"/>
                      <w:sz w:val="22"/>
                      <w:szCs w:val="22"/>
                    </w:rPr>
                    <w:t xml:space="preserve">Bengali </w:t>
                  </w:r>
                </w:p>
              </w:tc>
              <w:tc>
                <w:tcPr>
                  <w:tcW w:w="1520" w:type="dxa"/>
                  <w:tcBorders>
                    <w:top w:val="nil"/>
                    <w:left w:val="nil"/>
                    <w:bottom w:val="single" w:sz="4" w:space="0" w:color="auto"/>
                    <w:right w:val="single" w:sz="4" w:space="0" w:color="auto"/>
                  </w:tcBorders>
                  <w:shd w:val="clear" w:color="auto" w:fill="auto"/>
                  <w:noWrap/>
                  <w:vAlign w:val="bottom"/>
                  <w:hideMark/>
                </w:tcPr>
                <w:p w:rsidR="004B7275" w:rsidRPr="00912662" w:rsidRDefault="004B7275">
                  <w:pPr>
                    <w:jc w:val="right"/>
                    <w:rPr>
                      <w:rFonts w:ascii="Arial" w:hAnsi="Arial" w:cs="Arial"/>
                      <w:color w:val="000000"/>
                      <w:sz w:val="22"/>
                      <w:szCs w:val="22"/>
                    </w:rPr>
                  </w:pPr>
                  <w:r w:rsidRPr="00912662">
                    <w:rPr>
                      <w:rFonts w:ascii="Arial" w:hAnsi="Arial" w:cs="Arial"/>
                      <w:color w:val="000000"/>
                      <w:sz w:val="22"/>
                      <w:szCs w:val="22"/>
                    </w:rPr>
                    <w:t>442</w:t>
                  </w:r>
                </w:p>
              </w:tc>
            </w:tr>
            <w:tr w:rsidR="004B7275" w:rsidRPr="00912662" w:rsidTr="004B7275">
              <w:trPr>
                <w:trHeight w:val="300"/>
                <w:jc w:val="center"/>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4B7275" w:rsidRPr="00912662" w:rsidRDefault="004B7275">
                  <w:pPr>
                    <w:rPr>
                      <w:rFonts w:ascii="Arial" w:hAnsi="Arial" w:cs="Arial"/>
                      <w:color w:val="000000"/>
                      <w:sz w:val="22"/>
                      <w:szCs w:val="22"/>
                    </w:rPr>
                  </w:pPr>
                  <w:r w:rsidRPr="00912662">
                    <w:rPr>
                      <w:rFonts w:ascii="Arial" w:hAnsi="Arial" w:cs="Arial"/>
                      <w:color w:val="000000"/>
                      <w:sz w:val="22"/>
                      <w:szCs w:val="22"/>
                    </w:rPr>
                    <w:t xml:space="preserve">Kurdish </w:t>
                  </w:r>
                </w:p>
              </w:tc>
              <w:tc>
                <w:tcPr>
                  <w:tcW w:w="1520" w:type="dxa"/>
                  <w:tcBorders>
                    <w:top w:val="nil"/>
                    <w:left w:val="nil"/>
                    <w:bottom w:val="single" w:sz="4" w:space="0" w:color="auto"/>
                    <w:right w:val="single" w:sz="4" w:space="0" w:color="auto"/>
                  </w:tcBorders>
                  <w:shd w:val="clear" w:color="auto" w:fill="auto"/>
                  <w:noWrap/>
                  <w:vAlign w:val="bottom"/>
                  <w:hideMark/>
                </w:tcPr>
                <w:p w:rsidR="004B7275" w:rsidRPr="00912662" w:rsidRDefault="004B7275">
                  <w:pPr>
                    <w:jc w:val="right"/>
                    <w:rPr>
                      <w:rFonts w:ascii="Arial" w:hAnsi="Arial" w:cs="Arial"/>
                      <w:color w:val="000000"/>
                      <w:sz w:val="22"/>
                      <w:szCs w:val="22"/>
                    </w:rPr>
                  </w:pPr>
                  <w:r w:rsidRPr="00912662">
                    <w:rPr>
                      <w:rFonts w:ascii="Arial" w:hAnsi="Arial" w:cs="Arial"/>
                      <w:color w:val="000000"/>
                      <w:sz w:val="22"/>
                      <w:szCs w:val="22"/>
                    </w:rPr>
                    <w:t>342</w:t>
                  </w:r>
                </w:p>
              </w:tc>
            </w:tr>
            <w:tr w:rsidR="004B7275" w:rsidRPr="00912662" w:rsidTr="004B7275">
              <w:trPr>
                <w:trHeight w:val="300"/>
                <w:jc w:val="center"/>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4B7275" w:rsidRPr="00912662" w:rsidRDefault="004B7275">
                  <w:pPr>
                    <w:rPr>
                      <w:rFonts w:ascii="Arial" w:hAnsi="Arial" w:cs="Arial"/>
                      <w:color w:val="000000"/>
                      <w:sz w:val="22"/>
                      <w:szCs w:val="22"/>
                    </w:rPr>
                  </w:pPr>
                  <w:r w:rsidRPr="00912662">
                    <w:rPr>
                      <w:rFonts w:ascii="Arial" w:hAnsi="Arial" w:cs="Arial"/>
                      <w:color w:val="000000"/>
                      <w:sz w:val="22"/>
                      <w:szCs w:val="22"/>
                    </w:rPr>
                    <w:t xml:space="preserve">Russian </w:t>
                  </w:r>
                </w:p>
              </w:tc>
              <w:tc>
                <w:tcPr>
                  <w:tcW w:w="1520" w:type="dxa"/>
                  <w:tcBorders>
                    <w:top w:val="nil"/>
                    <w:left w:val="nil"/>
                    <w:bottom w:val="single" w:sz="4" w:space="0" w:color="auto"/>
                    <w:right w:val="single" w:sz="4" w:space="0" w:color="auto"/>
                  </w:tcBorders>
                  <w:shd w:val="clear" w:color="auto" w:fill="auto"/>
                  <w:noWrap/>
                  <w:vAlign w:val="bottom"/>
                  <w:hideMark/>
                </w:tcPr>
                <w:p w:rsidR="004B7275" w:rsidRPr="00912662" w:rsidRDefault="004B7275">
                  <w:pPr>
                    <w:jc w:val="right"/>
                    <w:rPr>
                      <w:rFonts w:ascii="Arial" w:hAnsi="Arial" w:cs="Arial"/>
                      <w:color w:val="000000"/>
                      <w:sz w:val="22"/>
                      <w:szCs w:val="22"/>
                    </w:rPr>
                  </w:pPr>
                  <w:r w:rsidRPr="00912662">
                    <w:rPr>
                      <w:rFonts w:ascii="Arial" w:hAnsi="Arial" w:cs="Arial"/>
                      <w:color w:val="000000"/>
                      <w:sz w:val="22"/>
                      <w:szCs w:val="22"/>
                    </w:rPr>
                    <w:t>321</w:t>
                  </w:r>
                </w:p>
              </w:tc>
            </w:tr>
            <w:tr w:rsidR="004B7275" w:rsidRPr="00912662" w:rsidTr="004B7275">
              <w:trPr>
                <w:trHeight w:val="300"/>
                <w:jc w:val="center"/>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4B7275" w:rsidRPr="00912662" w:rsidRDefault="004B7275">
                  <w:pPr>
                    <w:rPr>
                      <w:rFonts w:ascii="Arial" w:hAnsi="Arial" w:cs="Arial"/>
                      <w:color w:val="000000"/>
                      <w:sz w:val="22"/>
                      <w:szCs w:val="22"/>
                    </w:rPr>
                  </w:pPr>
                  <w:r w:rsidRPr="00912662">
                    <w:rPr>
                      <w:rFonts w:ascii="Arial" w:hAnsi="Arial" w:cs="Arial"/>
                      <w:color w:val="000000"/>
                      <w:sz w:val="22"/>
                      <w:szCs w:val="22"/>
                    </w:rPr>
                    <w:t xml:space="preserve">BSL </w:t>
                  </w:r>
                </w:p>
              </w:tc>
              <w:tc>
                <w:tcPr>
                  <w:tcW w:w="1520" w:type="dxa"/>
                  <w:tcBorders>
                    <w:top w:val="nil"/>
                    <w:left w:val="nil"/>
                    <w:bottom w:val="single" w:sz="4" w:space="0" w:color="auto"/>
                    <w:right w:val="single" w:sz="4" w:space="0" w:color="auto"/>
                  </w:tcBorders>
                  <w:shd w:val="clear" w:color="auto" w:fill="auto"/>
                  <w:noWrap/>
                  <w:vAlign w:val="bottom"/>
                  <w:hideMark/>
                </w:tcPr>
                <w:p w:rsidR="004B7275" w:rsidRPr="00912662" w:rsidRDefault="004B7275">
                  <w:pPr>
                    <w:jc w:val="right"/>
                    <w:rPr>
                      <w:rFonts w:ascii="Arial" w:hAnsi="Arial" w:cs="Arial"/>
                      <w:color w:val="000000"/>
                      <w:sz w:val="22"/>
                      <w:szCs w:val="22"/>
                    </w:rPr>
                  </w:pPr>
                  <w:r w:rsidRPr="00912662">
                    <w:rPr>
                      <w:rFonts w:ascii="Arial" w:hAnsi="Arial" w:cs="Arial"/>
                      <w:color w:val="000000"/>
                      <w:sz w:val="22"/>
                      <w:szCs w:val="22"/>
                    </w:rPr>
                    <w:t>290</w:t>
                  </w:r>
                </w:p>
              </w:tc>
            </w:tr>
            <w:tr w:rsidR="004B7275" w:rsidRPr="00912662" w:rsidTr="004B7275">
              <w:trPr>
                <w:trHeight w:val="300"/>
                <w:jc w:val="center"/>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4B7275" w:rsidRPr="00912662" w:rsidRDefault="004B7275">
                  <w:pPr>
                    <w:rPr>
                      <w:rFonts w:ascii="Arial" w:hAnsi="Arial" w:cs="Arial"/>
                      <w:color w:val="000000"/>
                      <w:sz w:val="22"/>
                      <w:szCs w:val="22"/>
                    </w:rPr>
                  </w:pPr>
                  <w:r w:rsidRPr="00912662">
                    <w:rPr>
                      <w:rFonts w:ascii="Arial" w:hAnsi="Arial" w:cs="Arial"/>
                      <w:color w:val="000000"/>
                      <w:sz w:val="22"/>
                      <w:szCs w:val="22"/>
                    </w:rPr>
                    <w:t xml:space="preserve">Slovakian </w:t>
                  </w:r>
                </w:p>
              </w:tc>
              <w:tc>
                <w:tcPr>
                  <w:tcW w:w="1520" w:type="dxa"/>
                  <w:tcBorders>
                    <w:top w:val="nil"/>
                    <w:left w:val="nil"/>
                    <w:bottom w:val="single" w:sz="4" w:space="0" w:color="auto"/>
                    <w:right w:val="single" w:sz="4" w:space="0" w:color="auto"/>
                  </w:tcBorders>
                  <w:shd w:val="clear" w:color="auto" w:fill="auto"/>
                  <w:noWrap/>
                  <w:vAlign w:val="bottom"/>
                  <w:hideMark/>
                </w:tcPr>
                <w:p w:rsidR="004B7275" w:rsidRPr="00912662" w:rsidRDefault="004B7275">
                  <w:pPr>
                    <w:jc w:val="right"/>
                    <w:rPr>
                      <w:rFonts w:ascii="Arial" w:hAnsi="Arial" w:cs="Arial"/>
                      <w:color w:val="000000"/>
                      <w:sz w:val="22"/>
                      <w:szCs w:val="22"/>
                    </w:rPr>
                  </w:pPr>
                  <w:r w:rsidRPr="00912662">
                    <w:rPr>
                      <w:rFonts w:ascii="Arial" w:hAnsi="Arial" w:cs="Arial"/>
                      <w:color w:val="000000"/>
                      <w:sz w:val="22"/>
                      <w:szCs w:val="22"/>
                    </w:rPr>
                    <w:t>284</w:t>
                  </w:r>
                </w:p>
              </w:tc>
            </w:tr>
            <w:tr w:rsidR="004B7275" w:rsidRPr="00912662" w:rsidTr="004B7275">
              <w:trPr>
                <w:trHeight w:val="300"/>
                <w:jc w:val="center"/>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4B7275" w:rsidRPr="00912662" w:rsidRDefault="004B7275">
                  <w:pPr>
                    <w:rPr>
                      <w:rFonts w:ascii="Arial" w:hAnsi="Arial" w:cs="Arial"/>
                      <w:color w:val="000000"/>
                      <w:sz w:val="22"/>
                      <w:szCs w:val="22"/>
                    </w:rPr>
                  </w:pPr>
                  <w:r w:rsidRPr="00912662">
                    <w:rPr>
                      <w:rFonts w:ascii="Arial" w:hAnsi="Arial" w:cs="Arial"/>
                      <w:color w:val="000000"/>
                      <w:sz w:val="22"/>
                      <w:szCs w:val="22"/>
                    </w:rPr>
                    <w:t>FARSI</w:t>
                  </w:r>
                </w:p>
              </w:tc>
              <w:tc>
                <w:tcPr>
                  <w:tcW w:w="1520" w:type="dxa"/>
                  <w:tcBorders>
                    <w:top w:val="nil"/>
                    <w:left w:val="nil"/>
                    <w:bottom w:val="single" w:sz="4" w:space="0" w:color="auto"/>
                    <w:right w:val="single" w:sz="4" w:space="0" w:color="auto"/>
                  </w:tcBorders>
                  <w:shd w:val="clear" w:color="auto" w:fill="auto"/>
                  <w:noWrap/>
                  <w:vAlign w:val="bottom"/>
                  <w:hideMark/>
                </w:tcPr>
                <w:p w:rsidR="004B7275" w:rsidRPr="00912662" w:rsidRDefault="004B7275">
                  <w:pPr>
                    <w:jc w:val="right"/>
                    <w:rPr>
                      <w:rFonts w:ascii="Arial" w:hAnsi="Arial" w:cs="Arial"/>
                      <w:color w:val="000000"/>
                      <w:sz w:val="22"/>
                      <w:szCs w:val="22"/>
                    </w:rPr>
                  </w:pPr>
                  <w:r w:rsidRPr="00912662">
                    <w:rPr>
                      <w:rFonts w:ascii="Arial" w:hAnsi="Arial" w:cs="Arial"/>
                      <w:color w:val="000000"/>
                      <w:sz w:val="22"/>
                      <w:szCs w:val="22"/>
                    </w:rPr>
                    <w:t>244</w:t>
                  </w:r>
                </w:p>
              </w:tc>
            </w:tr>
          </w:tbl>
          <w:p w:rsidR="004B7275" w:rsidRPr="00912662" w:rsidRDefault="004B7275" w:rsidP="004F62B7">
            <w:pPr>
              <w:pStyle w:val="NoSpacing"/>
              <w:rPr>
                <w:rFonts w:cs="Arial"/>
                <w:color w:val="auto"/>
                <w:szCs w:val="22"/>
                <w:highlight w:val="yellow"/>
              </w:rPr>
            </w:pPr>
          </w:p>
          <w:p w:rsidR="004B7275" w:rsidRPr="00912662" w:rsidRDefault="004B7275" w:rsidP="004F62B7">
            <w:pPr>
              <w:pStyle w:val="NoSpacing"/>
              <w:rPr>
                <w:rFonts w:cs="Arial"/>
                <w:color w:val="auto"/>
                <w:szCs w:val="22"/>
              </w:rPr>
            </w:pPr>
            <w:r w:rsidRPr="00912662">
              <w:rPr>
                <w:rFonts w:cs="Arial"/>
                <w:color w:val="auto"/>
                <w:szCs w:val="22"/>
              </w:rPr>
              <w:t>In West Birmingham;</w:t>
            </w:r>
          </w:p>
          <w:p w:rsidR="004B7275" w:rsidRPr="00912662" w:rsidRDefault="004B7275" w:rsidP="004F62B7">
            <w:pPr>
              <w:pStyle w:val="NoSpacing"/>
              <w:rPr>
                <w:rFonts w:cs="Arial"/>
                <w:color w:val="auto"/>
                <w:szCs w:val="22"/>
                <w:highlight w:val="yellow"/>
              </w:rPr>
            </w:pPr>
          </w:p>
          <w:tbl>
            <w:tblPr>
              <w:tblW w:w="5400" w:type="dxa"/>
              <w:jc w:val="center"/>
              <w:tblLook w:val="04A0" w:firstRow="1" w:lastRow="0" w:firstColumn="1" w:lastColumn="0" w:noHBand="0" w:noVBand="1"/>
            </w:tblPr>
            <w:tblGrid>
              <w:gridCol w:w="3880"/>
              <w:gridCol w:w="1757"/>
            </w:tblGrid>
            <w:tr w:rsidR="004B7275" w:rsidRPr="00912662" w:rsidTr="004B7275">
              <w:trPr>
                <w:trHeight w:val="300"/>
                <w:jc w:val="center"/>
              </w:trPr>
              <w:tc>
                <w:tcPr>
                  <w:tcW w:w="388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4B7275" w:rsidRPr="00912662" w:rsidRDefault="004B7275">
                  <w:pPr>
                    <w:rPr>
                      <w:rFonts w:ascii="Arial" w:hAnsi="Arial" w:cs="Arial"/>
                      <w:b/>
                      <w:bCs/>
                      <w:color w:val="000000"/>
                      <w:sz w:val="22"/>
                      <w:szCs w:val="22"/>
                    </w:rPr>
                  </w:pPr>
                  <w:r w:rsidRPr="00912662">
                    <w:rPr>
                      <w:rFonts w:ascii="Arial" w:hAnsi="Arial" w:cs="Arial"/>
                      <w:b/>
                      <w:bCs/>
                      <w:color w:val="000000"/>
                      <w:sz w:val="22"/>
                      <w:szCs w:val="22"/>
                    </w:rPr>
                    <w:t>Language</w:t>
                  </w:r>
                </w:p>
              </w:tc>
              <w:tc>
                <w:tcPr>
                  <w:tcW w:w="152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4B7275" w:rsidRPr="00912662" w:rsidRDefault="004B7275">
                  <w:pPr>
                    <w:rPr>
                      <w:rFonts w:ascii="Arial" w:hAnsi="Arial" w:cs="Arial"/>
                      <w:b/>
                      <w:bCs/>
                      <w:color w:val="000000"/>
                      <w:sz w:val="22"/>
                      <w:szCs w:val="22"/>
                    </w:rPr>
                  </w:pPr>
                  <w:r w:rsidRPr="00912662">
                    <w:rPr>
                      <w:rFonts w:ascii="Arial" w:hAnsi="Arial" w:cs="Arial"/>
                      <w:b/>
                      <w:bCs/>
                      <w:color w:val="000000"/>
                      <w:sz w:val="22"/>
                      <w:szCs w:val="22"/>
                    </w:rPr>
                    <w:t>Interpretations</w:t>
                  </w:r>
                </w:p>
              </w:tc>
            </w:tr>
            <w:tr w:rsidR="004B7275" w:rsidRPr="00912662" w:rsidTr="004B7275">
              <w:trPr>
                <w:trHeight w:val="300"/>
                <w:jc w:val="center"/>
              </w:trPr>
              <w:tc>
                <w:tcPr>
                  <w:tcW w:w="3880" w:type="dxa"/>
                  <w:tcBorders>
                    <w:top w:val="nil"/>
                    <w:left w:val="single" w:sz="4" w:space="0" w:color="auto"/>
                    <w:bottom w:val="single" w:sz="4" w:space="0" w:color="auto"/>
                    <w:right w:val="single" w:sz="4" w:space="0" w:color="auto"/>
                  </w:tcBorders>
                  <w:shd w:val="clear" w:color="auto" w:fill="auto"/>
                  <w:noWrap/>
                  <w:vAlign w:val="bottom"/>
                  <w:hideMark/>
                </w:tcPr>
                <w:p w:rsidR="004B7275" w:rsidRPr="00912662" w:rsidRDefault="004B7275">
                  <w:pPr>
                    <w:rPr>
                      <w:rFonts w:ascii="Arial" w:hAnsi="Arial" w:cs="Arial"/>
                      <w:color w:val="000000"/>
                      <w:sz w:val="22"/>
                      <w:szCs w:val="22"/>
                    </w:rPr>
                  </w:pPr>
                  <w:r w:rsidRPr="00912662">
                    <w:rPr>
                      <w:rFonts w:ascii="Arial" w:hAnsi="Arial" w:cs="Arial"/>
                      <w:color w:val="000000"/>
                      <w:sz w:val="22"/>
                      <w:szCs w:val="22"/>
                    </w:rPr>
                    <w:t>ROMANIAN</w:t>
                  </w:r>
                </w:p>
              </w:tc>
              <w:tc>
                <w:tcPr>
                  <w:tcW w:w="1520" w:type="dxa"/>
                  <w:tcBorders>
                    <w:top w:val="nil"/>
                    <w:left w:val="nil"/>
                    <w:bottom w:val="single" w:sz="4" w:space="0" w:color="auto"/>
                    <w:right w:val="single" w:sz="4" w:space="0" w:color="auto"/>
                  </w:tcBorders>
                  <w:shd w:val="clear" w:color="auto" w:fill="auto"/>
                  <w:noWrap/>
                  <w:vAlign w:val="bottom"/>
                  <w:hideMark/>
                </w:tcPr>
                <w:p w:rsidR="004B7275" w:rsidRPr="00912662" w:rsidRDefault="004B7275">
                  <w:pPr>
                    <w:jc w:val="right"/>
                    <w:rPr>
                      <w:rFonts w:ascii="Arial" w:hAnsi="Arial" w:cs="Arial"/>
                      <w:color w:val="000000"/>
                      <w:sz w:val="22"/>
                      <w:szCs w:val="22"/>
                    </w:rPr>
                  </w:pPr>
                  <w:r w:rsidRPr="00912662">
                    <w:rPr>
                      <w:rFonts w:ascii="Arial" w:hAnsi="Arial" w:cs="Arial"/>
                      <w:color w:val="000000"/>
                      <w:sz w:val="22"/>
                      <w:szCs w:val="22"/>
                    </w:rPr>
                    <w:t>2368</w:t>
                  </w:r>
                </w:p>
              </w:tc>
            </w:tr>
            <w:tr w:rsidR="004B7275" w:rsidRPr="00912662" w:rsidTr="004B7275">
              <w:trPr>
                <w:trHeight w:val="300"/>
                <w:jc w:val="center"/>
              </w:trPr>
              <w:tc>
                <w:tcPr>
                  <w:tcW w:w="3880" w:type="dxa"/>
                  <w:tcBorders>
                    <w:top w:val="nil"/>
                    <w:left w:val="single" w:sz="4" w:space="0" w:color="auto"/>
                    <w:bottom w:val="single" w:sz="4" w:space="0" w:color="auto"/>
                    <w:right w:val="single" w:sz="4" w:space="0" w:color="auto"/>
                  </w:tcBorders>
                  <w:shd w:val="clear" w:color="auto" w:fill="auto"/>
                  <w:noWrap/>
                  <w:vAlign w:val="bottom"/>
                  <w:hideMark/>
                </w:tcPr>
                <w:p w:rsidR="004B7275" w:rsidRPr="00912662" w:rsidRDefault="004B7275">
                  <w:pPr>
                    <w:rPr>
                      <w:rFonts w:ascii="Arial" w:hAnsi="Arial" w:cs="Arial"/>
                      <w:color w:val="000000"/>
                      <w:sz w:val="22"/>
                      <w:szCs w:val="22"/>
                    </w:rPr>
                  </w:pPr>
                  <w:r w:rsidRPr="00912662">
                    <w:rPr>
                      <w:rFonts w:ascii="Arial" w:hAnsi="Arial" w:cs="Arial"/>
                      <w:color w:val="000000"/>
                      <w:sz w:val="22"/>
                      <w:szCs w:val="22"/>
                    </w:rPr>
                    <w:t>POLISH</w:t>
                  </w:r>
                </w:p>
              </w:tc>
              <w:tc>
                <w:tcPr>
                  <w:tcW w:w="1520" w:type="dxa"/>
                  <w:tcBorders>
                    <w:top w:val="nil"/>
                    <w:left w:val="nil"/>
                    <w:bottom w:val="single" w:sz="4" w:space="0" w:color="auto"/>
                    <w:right w:val="single" w:sz="4" w:space="0" w:color="auto"/>
                  </w:tcBorders>
                  <w:shd w:val="clear" w:color="auto" w:fill="auto"/>
                  <w:noWrap/>
                  <w:vAlign w:val="bottom"/>
                  <w:hideMark/>
                </w:tcPr>
                <w:p w:rsidR="004B7275" w:rsidRPr="00912662" w:rsidRDefault="004B7275">
                  <w:pPr>
                    <w:jc w:val="right"/>
                    <w:rPr>
                      <w:rFonts w:ascii="Arial" w:hAnsi="Arial" w:cs="Arial"/>
                      <w:color w:val="000000"/>
                      <w:sz w:val="22"/>
                      <w:szCs w:val="22"/>
                    </w:rPr>
                  </w:pPr>
                  <w:r w:rsidRPr="00912662">
                    <w:rPr>
                      <w:rFonts w:ascii="Arial" w:hAnsi="Arial" w:cs="Arial"/>
                      <w:color w:val="000000"/>
                      <w:sz w:val="22"/>
                      <w:szCs w:val="22"/>
                    </w:rPr>
                    <w:t>2304</w:t>
                  </w:r>
                </w:p>
              </w:tc>
            </w:tr>
            <w:tr w:rsidR="004B7275" w:rsidRPr="00912662" w:rsidTr="004B7275">
              <w:trPr>
                <w:trHeight w:val="300"/>
                <w:jc w:val="center"/>
              </w:trPr>
              <w:tc>
                <w:tcPr>
                  <w:tcW w:w="3880" w:type="dxa"/>
                  <w:tcBorders>
                    <w:top w:val="nil"/>
                    <w:left w:val="single" w:sz="4" w:space="0" w:color="auto"/>
                    <w:bottom w:val="single" w:sz="4" w:space="0" w:color="auto"/>
                    <w:right w:val="single" w:sz="4" w:space="0" w:color="auto"/>
                  </w:tcBorders>
                  <w:shd w:val="clear" w:color="auto" w:fill="auto"/>
                  <w:noWrap/>
                  <w:vAlign w:val="bottom"/>
                  <w:hideMark/>
                </w:tcPr>
                <w:p w:rsidR="004B7275" w:rsidRPr="00912662" w:rsidRDefault="004B7275">
                  <w:pPr>
                    <w:rPr>
                      <w:rFonts w:ascii="Arial" w:hAnsi="Arial" w:cs="Arial"/>
                      <w:color w:val="000000"/>
                      <w:sz w:val="22"/>
                      <w:szCs w:val="22"/>
                    </w:rPr>
                  </w:pPr>
                  <w:r w:rsidRPr="00912662">
                    <w:rPr>
                      <w:rFonts w:ascii="Arial" w:hAnsi="Arial" w:cs="Arial"/>
                      <w:color w:val="000000"/>
                      <w:sz w:val="22"/>
                      <w:szCs w:val="22"/>
                    </w:rPr>
                    <w:t>BENGALI</w:t>
                  </w:r>
                </w:p>
              </w:tc>
              <w:tc>
                <w:tcPr>
                  <w:tcW w:w="1520" w:type="dxa"/>
                  <w:tcBorders>
                    <w:top w:val="nil"/>
                    <w:left w:val="nil"/>
                    <w:bottom w:val="single" w:sz="4" w:space="0" w:color="auto"/>
                    <w:right w:val="single" w:sz="4" w:space="0" w:color="auto"/>
                  </w:tcBorders>
                  <w:shd w:val="clear" w:color="auto" w:fill="auto"/>
                  <w:noWrap/>
                  <w:vAlign w:val="bottom"/>
                  <w:hideMark/>
                </w:tcPr>
                <w:p w:rsidR="004B7275" w:rsidRPr="00912662" w:rsidRDefault="004B7275">
                  <w:pPr>
                    <w:jc w:val="right"/>
                    <w:rPr>
                      <w:rFonts w:ascii="Arial" w:hAnsi="Arial" w:cs="Arial"/>
                      <w:color w:val="000000"/>
                      <w:sz w:val="22"/>
                      <w:szCs w:val="22"/>
                    </w:rPr>
                  </w:pPr>
                  <w:r w:rsidRPr="00912662">
                    <w:rPr>
                      <w:rFonts w:ascii="Arial" w:hAnsi="Arial" w:cs="Arial"/>
                      <w:color w:val="000000"/>
                      <w:sz w:val="22"/>
                      <w:szCs w:val="22"/>
                    </w:rPr>
                    <w:t>1895</w:t>
                  </w:r>
                </w:p>
              </w:tc>
            </w:tr>
            <w:tr w:rsidR="004B7275" w:rsidRPr="00912662" w:rsidTr="004B7275">
              <w:trPr>
                <w:trHeight w:val="300"/>
                <w:jc w:val="center"/>
              </w:trPr>
              <w:tc>
                <w:tcPr>
                  <w:tcW w:w="3880" w:type="dxa"/>
                  <w:tcBorders>
                    <w:top w:val="nil"/>
                    <w:left w:val="single" w:sz="4" w:space="0" w:color="auto"/>
                    <w:bottom w:val="single" w:sz="4" w:space="0" w:color="auto"/>
                    <w:right w:val="single" w:sz="4" w:space="0" w:color="auto"/>
                  </w:tcBorders>
                  <w:shd w:val="clear" w:color="auto" w:fill="auto"/>
                  <w:noWrap/>
                  <w:vAlign w:val="bottom"/>
                  <w:hideMark/>
                </w:tcPr>
                <w:p w:rsidR="004B7275" w:rsidRPr="00912662" w:rsidRDefault="004B7275">
                  <w:pPr>
                    <w:rPr>
                      <w:rFonts w:ascii="Arial" w:hAnsi="Arial" w:cs="Arial"/>
                      <w:color w:val="000000"/>
                      <w:sz w:val="22"/>
                      <w:szCs w:val="22"/>
                    </w:rPr>
                  </w:pPr>
                  <w:r w:rsidRPr="00912662">
                    <w:rPr>
                      <w:rFonts w:ascii="Arial" w:hAnsi="Arial" w:cs="Arial"/>
                      <w:color w:val="000000"/>
                      <w:sz w:val="22"/>
                      <w:szCs w:val="22"/>
                    </w:rPr>
                    <w:t>PUNJABI</w:t>
                  </w:r>
                </w:p>
              </w:tc>
              <w:tc>
                <w:tcPr>
                  <w:tcW w:w="1520" w:type="dxa"/>
                  <w:tcBorders>
                    <w:top w:val="nil"/>
                    <w:left w:val="nil"/>
                    <w:bottom w:val="single" w:sz="4" w:space="0" w:color="auto"/>
                    <w:right w:val="single" w:sz="4" w:space="0" w:color="auto"/>
                  </w:tcBorders>
                  <w:shd w:val="clear" w:color="auto" w:fill="auto"/>
                  <w:noWrap/>
                  <w:vAlign w:val="bottom"/>
                  <w:hideMark/>
                </w:tcPr>
                <w:p w:rsidR="004B7275" w:rsidRPr="00912662" w:rsidRDefault="004B7275">
                  <w:pPr>
                    <w:jc w:val="right"/>
                    <w:rPr>
                      <w:rFonts w:ascii="Arial" w:hAnsi="Arial" w:cs="Arial"/>
                      <w:color w:val="000000"/>
                      <w:sz w:val="22"/>
                      <w:szCs w:val="22"/>
                    </w:rPr>
                  </w:pPr>
                  <w:r w:rsidRPr="00912662">
                    <w:rPr>
                      <w:rFonts w:ascii="Arial" w:hAnsi="Arial" w:cs="Arial"/>
                      <w:color w:val="000000"/>
                      <w:sz w:val="22"/>
                      <w:szCs w:val="22"/>
                    </w:rPr>
                    <w:t>1868</w:t>
                  </w:r>
                </w:p>
              </w:tc>
            </w:tr>
            <w:tr w:rsidR="004B7275" w:rsidRPr="00912662" w:rsidTr="004B7275">
              <w:trPr>
                <w:trHeight w:val="300"/>
                <w:jc w:val="center"/>
              </w:trPr>
              <w:tc>
                <w:tcPr>
                  <w:tcW w:w="3880" w:type="dxa"/>
                  <w:tcBorders>
                    <w:top w:val="nil"/>
                    <w:left w:val="single" w:sz="4" w:space="0" w:color="auto"/>
                    <w:bottom w:val="single" w:sz="4" w:space="0" w:color="auto"/>
                    <w:right w:val="single" w:sz="4" w:space="0" w:color="auto"/>
                  </w:tcBorders>
                  <w:shd w:val="clear" w:color="auto" w:fill="auto"/>
                  <w:noWrap/>
                  <w:vAlign w:val="bottom"/>
                  <w:hideMark/>
                </w:tcPr>
                <w:p w:rsidR="004B7275" w:rsidRPr="00912662" w:rsidRDefault="004B7275">
                  <w:pPr>
                    <w:rPr>
                      <w:rFonts w:ascii="Arial" w:hAnsi="Arial" w:cs="Arial"/>
                      <w:color w:val="000000"/>
                      <w:sz w:val="22"/>
                      <w:szCs w:val="22"/>
                    </w:rPr>
                  </w:pPr>
                  <w:r w:rsidRPr="00912662">
                    <w:rPr>
                      <w:rFonts w:ascii="Arial" w:hAnsi="Arial" w:cs="Arial"/>
                      <w:color w:val="000000"/>
                      <w:sz w:val="22"/>
                      <w:szCs w:val="22"/>
                    </w:rPr>
                    <w:t>ARABIC</w:t>
                  </w:r>
                </w:p>
              </w:tc>
              <w:tc>
                <w:tcPr>
                  <w:tcW w:w="1520" w:type="dxa"/>
                  <w:tcBorders>
                    <w:top w:val="nil"/>
                    <w:left w:val="nil"/>
                    <w:bottom w:val="single" w:sz="4" w:space="0" w:color="auto"/>
                    <w:right w:val="single" w:sz="4" w:space="0" w:color="auto"/>
                  </w:tcBorders>
                  <w:shd w:val="clear" w:color="auto" w:fill="auto"/>
                  <w:noWrap/>
                  <w:vAlign w:val="bottom"/>
                  <w:hideMark/>
                </w:tcPr>
                <w:p w:rsidR="004B7275" w:rsidRPr="00912662" w:rsidRDefault="004B7275">
                  <w:pPr>
                    <w:jc w:val="right"/>
                    <w:rPr>
                      <w:rFonts w:ascii="Arial" w:hAnsi="Arial" w:cs="Arial"/>
                      <w:color w:val="000000"/>
                      <w:sz w:val="22"/>
                      <w:szCs w:val="22"/>
                    </w:rPr>
                  </w:pPr>
                  <w:r w:rsidRPr="00912662">
                    <w:rPr>
                      <w:rFonts w:ascii="Arial" w:hAnsi="Arial" w:cs="Arial"/>
                      <w:color w:val="000000"/>
                      <w:sz w:val="22"/>
                      <w:szCs w:val="22"/>
                    </w:rPr>
                    <w:t>1759</w:t>
                  </w:r>
                </w:p>
              </w:tc>
            </w:tr>
            <w:tr w:rsidR="004B7275" w:rsidRPr="00912662" w:rsidTr="004B7275">
              <w:trPr>
                <w:trHeight w:val="300"/>
                <w:jc w:val="center"/>
              </w:trPr>
              <w:tc>
                <w:tcPr>
                  <w:tcW w:w="3880" w:type="dxa"/>
                  <w:tcBorders>
                    <w:top w:val="nil"/>
                    <w:left w:val="single" w:sz="4" w:space="0" w:color="auto"/>
                    <w:bottom w:val="single" w:sz="4" w:space="0" w:color="auto"/>
                    <w:right w:val="single" w:sz="4" w:space="0" w:color="auto"/>
                  </w:tcBorders>
                  <w:shd w:val="clear" w:color="auto" w:fill="auto"/>
                  <w:noWrap/>
                  <w:vAlign w:val="bottom"/>
                  <w:hideMark/>
                </w:tcPr>
                <w:p w:rsidR="004B7275" w:rsidRPr="00912662" w:rsidRDefault="004B7275">
                  <w:pPr>
                    <w:rPr>
                      <w:rFonts w:ascii="Arial" w:hAnsi="Arial" w:cs="Arial"/>
                      <w:color w:val="000000"/>
                      <w:sz w:val="22"/>
                      <w:szCs w:val="22"/>
                    </w:rPr>
                  </w:pPr>
                  <w:r w:rsidRPr="00912662">
                    <w:rPr>
                      <w:rFonts w:ascii="Arial" w:hAnsi="Arial" w:cs="Arial"/>
                      <w:color w:val="000000"/>
                      <w:sz w:val="22"/>
                      <w:szCs w:val="22"/>
                    </w:rPr>
                    <w:t>FARSI</w:t>
                  </w:r>
                </w:p>
              </w:tc>
              <w:tc>
                <w:tcPr>
                  <w:tcW w:w="1520" w:type="dxa"/>
                  <w:tcBorders>
                    <w:top w:val="nil"/>
                    <w:left w:val="nil"/>
                    <w:bottom w:val="single" w:sz="4" w:space="0" w:color="auto"/>
                    <w:right w:val="single" w:sz="4" w:space="0" w:color="auto"/>
                  </w:tcBorders>
                  <w:shd w:val="clear" w:color="auto" w:fill="auto"/>
                  <w:noWrap/>
                  <w:vAlign w:val="bottom"/>
                  <w:hideMark/>
                </w:tcPr>
                <w:p w:rsidR="004B7275" w:rsidRPr="00912662" w:rsidRDefault="004B7275">
                  <w:pPr>
                    <w:jc w:val="right"/>
                    <w:rPr>
                      <w:rFonts w:ascii="Arial" w:hAnsi="Arial" w:cs="Arial"/>
                      <w:color w:val="000000"/>
                      <w:sz w:val="22"/>
                      <w:szCs w:val="22"/>
                    </w:rPr>
                  </w:pPr>
                  <w:r w:rsidRPr="00912662">
                    <w:rPr>
                      <w:rFonts w:ascii="Arial" w:hAnsi="Arial" w:cs="Arial"/>
                      <w:color w:val="000000"/>
                      <w:sz w:val="22"/>
                      <w:szCs w:val="22"/>
                    </w:rPr>
                    <w:t>1612</w:t>
                  </w:r>
                </w:p>
              </w:tc>
            </w:tr>
            <w:tr w:rsidR="004B7275" w:rsidRPr="00912662" w:rsidTr="004B7275">
              <w:trPr>
                <w:trHeight w:val="300"/>
                <w:jc w:val="center"/>
              </w:trPr>
              <w:tc>
                <w:tcPr>
                  <w:tcW w:w="3880" w:type="dxa"/>
                  <w:tcBorders>
                    <w:top w:val="nil"/>
                    <w:left w:val="single" w:sz="4" w:space="0" w:color="auto"/>
                    <w:bottom w:val="single" w:sz="4" w:space="0" w:color="auto"/>
                    <w:right w:val="single" w:sz="4" w:space="0" w:color="auto"/>
                  </w:tcBorders>
                  <w:shd w:val="clear" w:color="auto" w:fill="auto"/>
                  <w:noWrap/>
                  <w:vAlign w:val="bottom"/>
                  <w:hideMark/>
                </w:tcPr>
                <w:p w:rsidR="004B7275" w:rsidRPr="00912662" w:rsidRDefault="004B7275">
                  <w:pPr>
                    <w:rPr>
                      <w:rFonts w:ascii="Arial" w:hAnsi="Arial" w:cs="Arial"/>
                      <w:color w:val="000000"/>
                      <w:sz w:val="22"/>
                      <w:szCs w:val="22"/>
                    </w:rPr>
                  </w:pPr>
                  <w:r w:rsidRPr="00912662">
                    <w:rPr>
                      <w:rFonts w:ascii="Arial" w:hAnsi="Arial" w:cs="Arial"/>
                      <w:color w:val="000000"/>
                      <w:sz w:val="22"/>
                      <w:szCs w:val="22"/>
                    </w:rPr>
                    <w:t>KURDISH (SORANI) - CENTRAL</w:t>
                  </w:r>
                </w:p>
              </w:tc>
              <w:tc>
                <w:tcPr>
                  <w:tcW w:w="1520" w:type="dxa"/>
                  <w:tcBorders>
                    <w:top w:val="nil"/>
                    <w:left w:val="nil"/>
                    <w:bottom w:val="single" w:sz="4" w:space="0" w:color="auto"/>
                    <w:right w:val="single" w:sz="4" w:space="0" w:color="auto"/>
                  </w:tcBorders>
                  <w:shd w:val="clear" w:color="auto" w:fill="auto"/>
                  <w:noWrap/>
                  <w:vAlign w:val="bottom"/>
                  <w:hideMark/>
                </w:tcPr>
                <w:p w:rsidR="004B7275" w:rsidRPr="00912662" w:rsidRDefault="004B7275">
                  <w:pPr>
                    <w:jc w:val="right"/>
                    <w:rPr>
                      <w:rFonts w:ascii="Arial" w:hAnsi="Arial" w:cs="Arial"/>
                      <w:color w:val="000000"/>
                      <w:sz w:val="22"/>
                      <w:szCs w:val="22"/>
                    </w:rPr>
                  </w:pPr>
                  <w:r w:rsidRPr="00912662">
                    <w:rPr>
                      <w:rFonts w:ascii="Arial" w:hAnsi="Arial" w:cs="Arial"/>
                      <w:color w:val="000000"/>
                      <w:sz w:val="22"/>
                      <w:szCs w:val="22"/>
                    </w:rPr>
                    <w:t>1205</w:t>
                  </w:r>
                </w:p>
              </w:tc>
            </w:tr>
            <w:tr w:rsidR="004B7275" w:rsidRPr="00912662" w:rsidTr="004B7275">
              <w:trPr>
                <w:trHeight w:val="300"/>
                <w:jc w:val="center"/>
              </w:trPr>
              <w:tc>
                <w:tcPr>
                  <w:tcW w:w="3880" w:type="dxa"/>
                  <w:tcBorders>
                    <w:top w:val="nil"/>
                    <w:left w:val="single" w:sz="4" w:space="0" w:color="auto"/>
                    <w:bottom w:val="single" w:sz="4" w:space="0" w:color="auto"/>
                    <w:right w:val="single" w:sz="4" w:space="0" w:color="auto"/>
                  </w:tcBorders>
                  <w:shd w:val="clear" w:color="auto" w:fill="auto"/>
                  <w:noWrap/>
                  <w:vAlign w:val="bottom"/>
                  <w:hideMark/>
                </w:tcPr>
                <w:p w:rsidR="004B7275" w:rsidRPr="00912662" w:rsidRDefault="004B7275">
                  <w:pPr>
                    <w:rPr>
                      <w:rFonts w:ascii="Arial" w:hAnsi="Arial" w:cs="Arial"/>
                      <w:color w:val="000000"/>
                      <w:sz w:val="22"/>
                      <w:szCs w:val="22"/>
                    </w:rPr>
                  </w:pPr>
                  <w:r w:rsidRPr="00912662">
                    <w:rPr>
                      <w:rFonts w:ascii="Arial" w:hAnsi="Arial" w:cs="Arial"/>
                      <w:color w:val="000000"/>
                      <w:sz w:val="22"/>
                      <w:szCs w:val="22"/>
                    </w:rPr>
                    <w:t>SLOVAKIAN</w:t>
                  </w:r>
                </w:p>
              </w:tc>
              <w:tc>
                <w:tcPr>
                  <w:tcW w:w="1520" w:type="dxa"/>
                  <w:tcBorders>
                    <w:top w:val="nil"/>
                    <w:left w:val="nil"/>
                    <w:bottom w:val="single" w:sz="4" w:space="0" w:color="auto"/>
                    <w:right w:val="single" w:sz="4" w:space="0" w:color="auto"/>
                  </w:tcBorders>
                  <w:shd w:val="clear" w:color="auto" w:fill="auto"/>
                  <w:noWrap/>
                  <w:vAlign w:val="bottom"/>
                  <w:hideMark/>
                </w:tcPr>
                <w:p w:rsidR="004B7275" w:rsidRPr="00912662" w:rsidRDefault="004B7275">
                  <w:pPr>
                    <w:jc w:val="right"/>
                    <w:rPr>
                      <w:rFonts w:ascii="Arial" w:hAnsi="Arial" w:cs="Arial"/>
                      <w:color w:val="000000"/>
                      <w:sz w:val="22"/>
                      <w:szCs w:val="22"/>
                    </w:rPr>
                  </w:pPr>
                  <w:r w:rsidRPr="00912662">
                    <w:rPr>
                      <w:rFonts w:ascii="Arial" w:hAnsi="Arial" w:cs="Arial"/>
                      <w:color w:val="000000"/>
                      <w:sz w:val="22"/>
                      <w:szCs w:val="22"/>
                    </w:rPr>
                    <w:t>1179</w:t>
                  </w:r>
                </w:p>
              </w:tc>
            </w:tr>
            <w:tr w:rsidR="004B7275" w:rsidRPr="00912662" w:rsidTr="004B7275">
              <w:trPr>
                <w:trHeight w:val="300"/>
                <w:jc w:val="center"/>
              </w:trPr>
              <w:tc>
                <w:tcPr>
                  <w:tcW w:w="3880" w:type="dxa"/>
                  <w:tcBorders>
                    <w:top w:val="nil"/>
                    <w:left w:val="single" w:sz="4" w:space="0" w:color="auto"/>
                    <w:bottom w:val="single" w:sz="4" w:space="0" w:color="auto"/>
                    <w:right w:val="single" w:sz="4" w:space="0" w:color="auto"/>
                  </w:tcBorders>
                  <w:shd w:val="clear" w:color="auto" w:fill="auto"/>
                  <w:noWrap/>
                  <w:vAlign w:val="bottom"/>
                  <w:hideMark/>
                </w:tcPr>
                <w:p w:rsidR="004B7275" w:rsidRPr="00912662" w:rsidRDefault="004B7275">
                  <w:pPr>
                    <w:rPr>
                      <w:rFonts w:ascii="Arial" w:hAnsi="Arial" w:cs="Arial"/>
                      <w:color w:val="000000"/>
                      <w:sz w:val="22"/>
                      <w:szCs w:val="22"/>
                    </w:rPr>
                  </w:pPr>
                  <w:r w:rsidRPr="00912662">
                    <w:rPr>
                      <w:rFonts w:ascii="Arial" w:hAnsi="Arial" w:cs="Arial"/>
                      <w:color w:val="000000"/>
                      <w:sz w:val="22"/>
                      <w:szCs w:val="22"/>
                    </w:rPr>
                    <w:t>CZECH</w:t>
                  </w:r>
                </w:p>
              </w:tc>
              <w:tc>
                <w:tcPr>
                  <w:tcW w:w="1520" w:type="dxa"/>
                  <w:tcBorders>
                    <w:top w:val="nil"/>
                    <w:left w:val="nil"/>
                    <w:bottom w:val="single" w:sz="4" w:space="0" w:color="auto"/>
                    <w:right w:val="single" w:sz="4" w:space="0" w:color="auto"/>
                  </w:tcBorders>
                  <w:shd w:val="clear" w:color="auto" w:fill="auto"/>
                  <w:noWrap/>
                  <w:vAlign w:val="bottom"/>
                  <w:hideMark/>
                </w:tcPr>
                <w:p w:rsidR="004B7275" w:rsidRPr="00912662" w:rsidRDefault="004B7275">
                  <w:pPr>
                    <w:jc w:val="right"/>
                    <w:rPr>
                      <w:rFonts w:ascii="Arial" w:hAnsi="Arial" w:cs="Arial"/>
                      <w:color w:val="000000"/>
                      <w:sz w:val="22"/>
                      <w:szCs w:val="22"/>
                    </w:rPr>
                  </w:pPr>
                  <w:r w:rsidRPr="00912662">
                    <w:rPr>
                      <w:rFonts w:ascii="Arial" w:hAnsi="Arial" w:cs="Arial"/>
                      <w:color w:val="000000"/>
                      <w:sz w:val="22"/>
                      <w:szCs w:val="22"/>
                    </w:rPr>
                    <w:t>770</w:t>
                  </w:r>
                </w:p>
              </w:tc>
            </w:tr>
            <w:tr w:rsidR="004B7275" w:rsidRPr="00912662" w:rsidTr="004B7275">
              <w:trPr>
                <w:trHeight w:val="300"/>
                <w:jc w:val="center"/>
              </w:trPr>
              <w:tc>
                <w:tcPr>
                  <w:tcW w:w="3880" w:type="dxa"/>
                  <w:tcBorders>
                    <w:top w:val="nil"/>
                    <w:left w:val="single" w:sz="4" w:space="0" w:color="auto"/>
                    <w:bottom w:val="single" w:sz="4" w:space="0" w:color="auto"/>
                    <w:right w:val="single" w:sz="4" w:space="0" w:color="auto"/>
                  </w:tcBorders>
                  <w:shd w:val="clear" w:color="auto" w:fill="auto"/>
                  <w:noWrap/>
                  <w:vAlign w:val="bottom"/>
                  <w:hideMark/>
                </w:tcPr>
                <w:p w:rsidR="004B7275" w:rsidRPr="00912662" w:rsidRDefault="004B7275">
                  <w:pPr>
                    <w:rPr>
                      <w:rFonts w:ascii="Arial" w:hAnsi="Arial" w:cs="Arial"/>
                      <w:color w:val="000000"/>
                      <w:sz w:val="22"/>
                      <w:szCs w:val="22"/>
                    </w:rPr>
                  </w:pPr>
                  <w:r w:rsidRPr="00912662">
                    <w:rPr>
                      <w:rFonts w:ascii="Arial" w:hAnsi="Arial" w:cs="Arial"/>
                      <w:color w:val="000000"/>
                      <w:sz w:val="22"/>
                      <w:szCs w:val="22"/>
                    </w:rPr>
                    <w:t>TIGRANIAN</w:t>
                  </w:r>
                </w:p>
              </w:tc>
              <w:tc>
                <w:tcPr>
                  <w:tcW w:w="1520" w:type="dxa"/>
                  <w:tcBorders>
                    <w:top w:val="nil"/>
                    <w:left w:val="nil"/>
                    <w:bottom w:val="single" w:sz="4" w:space="0" w:color="auto"/>
                    <w:right w:val="single" w:sz="4" w:space="0" w:color="auto"/>
                  </w:tcBorders>
                  <w:shd w:val="clear" w:color="auto" w:fill="auto"/>
                  <w:noWrap/>
                  <w:vAlign w:val="bottom"/>
                  <w:hideMark/>
                </w:tcPr>
                <w:p w:rsidR="004B7275" w:rsidRPr="00912662" w:rsidRDefault="004B7275">
                  <w:pPr>
                    <w:jc w:val="right"/>
                    <w:rPr>
                      <w:rFonts w:ascii="Arial" w:hAnsi="Arial" w:cs="Arial"/>
                      <w:color w:val="000000"/>
                      <w:sz w:val="22"/>
                      <w:szCs w:val="22"/>
                    </w:rPr>
                  </w:pPr>
                  <w:r w:rsidRPr="00912662">
                    <w:rPr>
                      <w:rFonts w:ascii="Arial" w:hAnsi="Arial" w:cs="Arial"/>
                      <w:color w:val="000000"/>
                      <w:sz w:val="22"/>
                      <w:szCs w:val="22"/>
                    </w:rPr>
                    <w:t>762</w:t>
                  </w:r>
                </w:p>
              </w:tc>
            </w:tr>
          </w:tbl>
          <w:p w:rsidR="007B62CF" w:rsidRPr="00912662" w:rsidRDefault="007B62CF" w:rsidP="000E3611">
            <w:pPr>
              <w:rPr>
                <w:rFonts w:ascii="Arial" w:eastAsia="MS Mincho" w:hAnsi="Arial" w:cs="Arial"/>
                <w:color w:val="009966"/>
                <w:sz w:val="22"/>
                <w:szCs w:val="22"/>
                <w:lang w:val="en-US" w:eastAsia="ja-JP"/>
              </w:rPr>
            </w:pPr>
          </w:p>
          <w:p w:rsidR="007B62CF" w:rsidRPr="00912662" w:rsidRDefault="007B62CF" w:rsidP="000E3611">
            <w:pPr>
              <w:rPr>
                <w:rFonts w:ascii="Arial" w:eastAsia="MS Mincho" w:hAnsi="Arial" w:cs="Arial"/>
                <w:color w:val="009966"/>
                <w:sz w:val="22"/>
                <w:szCs w:val="22"/>
                <w:lang w:val="en-US" w:eastAsia="ja-JP"/>
              </w:rPr>
            </w:pPr>
          </w:p>
        </w:tc>
      </w:tr>
      <w:tr w:rsidR="000E3611" w:rsidRPr="00912662" w:rsidTr="00A12680">
        <w:tc>
          <w:tcPr>
            <w:tcW w:w="8414" w:type="dxa"/>
            <w:shd w:val="clear" w:color="auto" w:fill="595959"/>
          </w:tcPr>
          <w:p w:rsidR="000E3611" w:rsidRPr="00912662" w:rsidRDefault="000E3611" w:rsidP="000E3611">
            <w:pPr>
              <w:spacing w:line="276" w:lineRule="auto"/>
              <w:rPr>
                <w:rFonts w:ascii="Arial" w:eastAsia="MS Mincho" w:hAnsi="Arial" w:cs="Arial"/>
                <w:b/>
                <w:color w:val="F79646"/>
                <w:sz w:val="22"/>
                <w:szCs w:val="22"/>
                <w:lang w:val="en-US" w:eastAsia="ja-JP"/>
              </w:rPr>
            </w:pPr>
            <w:r w:rsidRPr="00912662">
              <w:rPr>
                <w:rFonts w:ascii="Arial" w:eastAsia="MS Mincho" w:hAnsi="Arial" w:cs="Arial"/>
                <w:b/>
                <w:color w:val="F79646"/>
                <w:sz w:val="22"/>
                <w:szCs w:val="22"/>
                <w:lang w:val="en-US" w:eastAsia="ja-JP"/>
              </w:rPr>
              <w:lastRenderedPageBreak/>
              <w:t>2.</w:t>
            </w:r>
            <w:r w:rsidRPr="00912662">
              <w:rPr>
                <w:rFonts w:ascii="Arial" w:eastAsia="MS Mincho" w:hAnsi="Arial" w:cs="Arial"/>
                <w:b/>
                <w:color w:val="F79646"/>
                <w:sz w:val="22"/>
                <w:szCs w:val="22"/>
                <w:lang w:val="en-US" w:eastAsia="ja-JP"/>
              </w:rPr>
              <w:tab/>
              <w:t>Outcomes</w:t>
            </w:r>
          </w:p>
        </w:tc>
      </w:tr>
      <w:tr w:rsidR="000E3611" w:rsidRPr="00912662" w:rsidTr="00A12680">
        <w:tc>
          <w:tcPr>
            <w:tcW w:w="8414" w:type="dxa"/>
            <w:shd w:val="clear" w:color="auto" w:fill="FFFFFF"/>
          </w:tcPr>
          <w:p w:rsidR="000E3611" w:rsidRPr="00912662" w:rsidRDefault="000E3611" w:rsidP="000E3611">
            <w:pPr>
              <w:spacing w:line="276" w:lineRule="auto"/>
              <w:rPr>
                <w:rFonts w:ascii="Arial" w:eastAsia="MS Mincho" w:hAnsi="Arial" w:cs="Arial"/>
                <w:b/>
                <w:sz w:val="22"/>
                <w:szCs w:val="22"/>
                <w:lang w:val="en-US" w:eastAsia="ja-JP"/>
              </w:rPr>
            </w:pPr>
          </w:p>
          <w:p w:rsidR="000E3611" w:rsidRPr="00912662" w:rsidRDefault="000E3611" w:rsidP="000E3611">
            <w:pPr>
              <w:spacing w:line="276" w:lineRule="auto"/>
              <w:rPr>
                <w:rFonts w:ascii="Arial" w:eastAsia="MS Mincho" w:hAnsi="Arial" w:cs="Arial"/>
                <w:b/>
                <w:color w:val="00B050"/>
                <w:sz w:val="22"/>
                <w:szCs w:val="22"/>
                <w:lang w:val="en-US" w:eastAsia="ja-JP"/>
              </w:rPr>
            </w:pPr>
            <w:r w:rsidRPr="00912662">
              <w:rPr>
                <w:rFonts w:ascii="Arial" w:eastAsia="MS Mincho" w:hAnsi="Arial" w:cs="Arial"/>
                <w:b/>
                <w:color w:val="00B050"/>
                <w:sz w:val="22"/>
                <w:szCs w:val="22"/>
                <w:lang w:val="en-US" w:eastAsia="ja-JP"/>
              </w:rPr>
              <w:t>2.1</w:t>
            </w:r>
            <w:r w:rsidRPr="00912662">
              <w:rPr>
                <w:rFonts w:ascii="Arial" w:eastAsia="MS Mincho" w:hAnsi="Arial" w:cs="Arial"/>
                <w:b/>
                <w:color w:val="00B050"/>
                <w:sz w:val="22"/>
                <w:szCs w:val="22"/>
                <w:lang w:val="en-US" w:eastAsia="ja-JP"/>
              </w:rPr>
              <w:tab/>
            </w:r>
            <w:r w:rsidRPr="00912662">
              <w:rPr>
                <w:rFonts w:ascii="Arial" w:eastAsia="MS Mincho" w:hAnsi="Arial" w:cs="Arial"/>
                <w:b/>
                <w:color w:val="00B050"/>
                <w:sz w:val="22"/>
                <w:szCs w:val="22"/>
                <w:u w:val="single"/>
                <w:lang w:val="en-US" w:eastAsia="ja-JP"/>
              </w:rPr>
              <w:t>NHS Outcomes Framework Domains &amp; Indicators</w:t>
            </w:r>
          </w:p>
          <w:p w:rsidR="000E3611" w:rsidRPr="00912662" w:rsidRDefault="000E3611" w:rsidP="000E3611">
            <w:pPr>
              <w:spacing w:line="276" w:lineRule="auto"/>
              <w:rPr>
                <w:rFonts w:ascii="Arial" w:eastAsia="MS Mincho" w:hAnsi="Arial" w:cs="Arial"/>
                <w:b/>
                <w:color w:val="00B050"/>
                <w:sz w:val="22"/>
                <w:szCs w:val="22"/>
                <w:lang w:val="en-US" w:eastAsia="ja-JP"/>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5528"/>
              <w:gridCol w:w="641"/>
            </w:tblGrid>
            <w:tr w:rsidR="000E3611" w:rsidRPr="00912662" w:rsidTr="00A12680">
              <w:tc>
                <w:tcPr>
                  <w:tcW w:w="1276" w:type="dxa"/>
                  <w:shd w:val="clear" w:color="auto" w:fill="auto"/>
                </w:tcPr>
                <w:p w:rsidR="000E3611" w:rsidRPr="00912662" w:rsidRDefault="000E3611" w:rsidP="000E3611">
                  <w:pPr>
                    <w:spacing w:line="276" w:lineRule="auto"/>
                    <w:rPr>
                      <w:rFonts w:ascii="Arial" w:hAnsi="Arial" w:cs="Arial"/>
                      <w:b/>
                      <w:color w:val="00B050"/>
                      <w:sz w:val="22"/>
                      <w:szCs w:val="22"/>
                      <w:lang w:val="en-US"/>
                    </w:rPr>
                  </w:pPr>
                  <w:r w:rsidRPr="00912662">
                    <w:rPr>
                      <w:rFonts w:ascii="Arial" w:hAnsi="Arial" w:cs="Arial"/>
                      <w:b/>
                      <w:color w:val="00B050"/>
                      <w:sz w:val="22"/>
                      <w:szCs w:val="22"/>
                      <w:lang w:val="en-US"/>
                    </w:rPr>
                    <w:t>Domain 1</w:t>
                  </w:r>
                </w:p>
              </w:tc>
              <w:tc>
                <w:tcPr>
                  <w:tcW w:w="5528" w:type="dxa"/>
                  <w:shd w:val="clear" w:color="auto" w:fill="auto"/>
                </w:tcPr>
                <w:p w:rsidR="000E3611" w:rsidRPr="00912662" w:rsidRDefault="000E3611" w:rsidP="000E3611">
                  <w:pPr>
                    <w:spacing w:line="276" w:lineRule="auto"/>
                    <w:rPr>
                      <w:rFonts w:ascii="Arial" w:hAnsi="Arial" w:cs="Arial"/>
                      <w:b/>
                      <w:color w:val="00B050"/>
                      <w:sz w:val="22"/>
                      <w:szCs w:val="22"/>
                      <w:lang w:val="en-US"/>
                    </w:rPr>
                  </w:pPr>
                  <w:r w:rsidRPr="00912662">
                    <w:rPr>
                      <w:rFonts w:ascii="Arial" w:hAnsi="Arial" w:cs="Arial"/>
                      <w:b/>
                      <w:color w:val="00B050"/>
                      <w:sz w:val="22"/>
                      <w:szCs w:val="22"/>
                      <w:lang w:val="en-US"/>
                    </w:rPr>
                    <w:t>Preventing people from dying prematurely</w:t>
                  </w:r>
                </w:p>
              </w:tc>
              <w:tc>
                <w:tcPr>
                  <w:tcW w:w="641" w:type="dxa"/>
                  <w:shd w:val="clear" w:color="auto" w:fill="auto"/>
                </w:tcPr>
                <w:p w:rsidR="000E3611" w:rsidRPr="00912662" w:rsidRDefault="000E3611" w:rsidP="000E3611">
                  <w:pPr>
                    <w:spacing w:line="276" w:lineRule="auto"/>
                    <w:rPr>
                      <w:rFonts w:ascii="Arial" w:hAnsi="Arial" w:cs="Arial"/>
                      <w:b/>
                      <w:color w:val="00B050"/>
                      <w:sz w:val="22"/>
                      <w:szCs w:val="22"/>
                      <w:lang w:val="en-US"/>
                    </w:rPr>
                  </w:pPr>
                </w:p>
              </w:tc>
            </w:tr>
            <w:tr w:rsidR="000E3611" w:rsidRPr="00912662" w:rsidTr="00A12680">
              <w:tc>
                <w:tcPr>
                  <w:tcW w:w="1276" w:type="dxa"/>
                  <w:shd w:val="clear" w:color="auto" w:fill="auto"/>
                </w:tcPr>
                <w:p w:rsidR="000E3611" w:rsidRPr="00912662" w:rsidRDefault="000E3611" w:rsidP="000E3611">
                  <w:pPr>
                    <w:spacing w:line="276" w:lineRule="auto"/>
                    <w:rPr>
                      <w:rFonts w:ascii="Arial" w:hAnsi="Arial" w:cs="Arial"/>
                      <w:b/>
                      <w:color w:val="00B050"/>
                      <w:sz w:val="22"/>
                      <w:szCs w:val="22"/>
                      <w:lang w:val="en-US"/>
                    </w:rPr>
                  </w:pPr>
                  <w:r w:rsidRPr="00912662">
                    <w:rPr>
                      <w:rFonts w:ascii="Arial" w:hAnsi="Arial" w:cs="Arial"/>
                      <w:b/>
                      <w:color w:val="00B050"/>
                      <w:sz w:val="22"/>
                      <w:szCs w:val="22"/>
                      <w:lang w:val="en-US"/>
                    </w:rPr>
                    <w:t>Domain 2</w:t>
                  </w:r>
                </w:p>
              </w:tc>
              <w:tc>
                <w:tcPr>
                  <w:tcW w:w="5528" w:type="dxa"/>
                  <w:shd w:val="clear" w:color="auto" w:fill="auto"/>
                </w:tcPr>
                <w:p w:rsidR="000E3611" w:rsidRPr="00912662" w:rsidRDefault="000E3611" w:rsidP="000E3611">
                  <w:pPr>
                    <w:spacing w:line="276" w:lineRule="auto"/>
                    <w:rPr>
                      <w:rFonts w:ascii="Arial" w:hAnsi="Arial" w:cs="Arial"/>
                      <w:b/>
                      <w:color w:val="00B050"/>
                      <w:sz w:val="22"/>
                      <w:szCs w:val="22"/>
                      <w:lang w:val="en-US"/>
                    </w:rPr>
                  </w:pPr>
                  <w:r w:rsidRPr="00912662">
                    <w:rPr>
                      <w:rFonts w:ascii="Arial" w:hAnsi="Arial" w:cs="Arial"/>
                      <w:b/>
                      <w:color w:val="00B050"/>
                      <w:sz w:val="22"/>
                      <w:szCs w:val="22"/>
                      <w:lang w:val="en-US"/>
                    </w:rPr>
                    <w:t>Enhancing quality of life for people with long-term conditions</w:t>
                  </w:r>
                </w:p>
              </w:tc>
              <w:tc>
                <w:tcPr>
                  <w:tcW w:w="641" w:type="dxa"/>
                  <w:shd w:val="clear" w:color="auto" w:fill="auto"/>
                </w:tcPr>
                <w:p w:rsidR="000E3611" w:rsidRPr="00912662" w:rsidRDefault="000E3611" w:rsidP="000E3611">
                  <w:pPr>
                    <w:spacing w:line="276" w:lineRule="auto"/>
                    <w:rPr>
                      <w:rFonts w:ascii="Arial" w:hAnsi="Arial" w:cs="Arial"/>
                      <w:b/>
                      <w:color w:val="00B050"/>
                      <w:sz w:val="22"/>
                      <w:szCs w:val="22"/>
                      <w:lang w:val="en-US"/>
                    </w:rPr>
                  </w:pPr>
                </w:p>
              </w:tc>
            </w:tr>
            <w:tr w:rsidR="000E3611" w:rsidRPr="00912662" w:rsidTr="00A12680">
              <w:tc>
                <w:tcPr>
                  <w:tcW w:w="1276" w:type="dxa"/>
                  <w:shd w:val="clear" w:color="auto" w:fill="auto"/>
                </w:tcPr>
                <w:p w:rsidR="000E3611" w:rsidRPr="00912662" w:rsidRDefault="000E3611" w:rsidP="000E3611">
                  <w:pPr>
                    <w:spacing w:line="276" w:lineRule="auto"/>
                    <w:rPr>
                      <w:rFonts w:ascii="Arial" w:hAnsi="Arial" w:cs="Arial"/>
                      <w:b/>
                      <w:color w:val="00B050"/>
                      <w:sz w:val="22"/>
                      <w:szCs w:val="22"/>
                      <w:lang w:val="en-US"/>
                    </w:rPr>
                  </w:pPr>
                  <w:r w:rsidRPr="00912662">
                    <w:rPr>
                      <w:rFonts w:ascii="Arial" w:hAnsi="Arial" w:cs="Arial"/>
                      <w:b/>
                      <w:color w:val="00B050"/>
                      <w:sz w:val="22"/>
                      <w:szCs w:val="22"/>
                      <w:lang w:val="en-US"/>
                    </w:rPr>
                    <w:t>Domain 3</w:t>
                  </w:r>
                </w:p>
              </w:tc>
              <w:tc>
                <w:tcPr>
                  <w:tcW w:w="5528" w:type="dxa"/>
                  <w:shd w:val="clear" w:color="auto" w:fill="auto"/>
                </w:tcPr>
                <w:p w:rsidR="000E3611" w:rsidRPr="00912662" w:rsidRDefault="000E3611" w:rsidP="000E3611">
                  <w:pPr>
                    <w:spacing w:line="276" w:lineRule="auto"/>
                    <w:rPr>
                      <w:rFonts w:ascii="Arial" w:hAnsi="Arial" w:cs="Arial"/>
                      <w:b/>
                      <w:color w:val="00B050"/>
                      <w:sz w:val="22"/>
                      <w:szCs w:val="22"/>
                      <w:lang w:val="en-US"/>
                    </w:rPr>
                  </w:pPr>
                  <w:r w:rsidRPr="00912662">
                    <w:rPr>
                      <w:rFonts w:ascii="Arial" w:hAnsi="Arial" w:cs="Arial"/>
                      <w:b/>
                      <w:color w:val="00B050"/>
                      <w:sz w:val="22"/>
                      <w:szCs w:val="22"/>
                      <w:lang w:val="en-US"/>
                    </w:rPr>
                    <w:t>Helping people to recover from episodes of ill-health or following injury</w:t>
                  </w:r>
                </w:p>
              </w:tc>
              <w:tc>
                <w:tcPr>
                  <w:tcW w:w="641" w:type="dxa"/>
                  <w:shd w:val="clear" w:color="auto" w:fill="auto"/>
                </w:tcPr>
                <w:p w:rsidR="000E3611" w:rsidRPr="00912662" w:rsidRDefault="000E3611" w:rsidP="000E3611">
                  <w:pPr>
                    <w:spacing w:line="276" w:lineRule="auto"/>
                    <w:rPr>
                      <w:rFonts w:ascii="Arial" w:hAnsi="Arial" w:cs="Arial"/>
                      <w:b/>
                      <w:color w:val="00B050"/>
                      <w:sz w:val="22"/>
                      <w:szCs w:val="22"/>
                      <w:lang w:val="en-US"/>
                    </w:rPr>
                  </w:pPr>
                </w:p>
              </w:tc>
            </w:tr>
            <w:tr w:rsidR="000E3611" w:rsidRPr="00912662" w:rsidTr="00A12680">
              <w:tc>
                <w:tcPr>
                  <w:tcW w:w="1276" w:type="dxa"/>
                  <w:shd w:val="clear" w:color="auto" w:fill="auto"/>
                </w:tcPr>
                <w:p w:rsidR="000E3611" w:rsidRPr="00912662" w:rsidRDefault="000E3611" w:rsidP="000E3611">
                  <w:pPr>
                    <w:spacing w:line="276" w:lineRule="auto"/>
                    <w:rPr>
                      <w:rFonts w:ascii="Arial" w:hAnsi="Arial" w:cs="Arial"/>
                      <w:b/>
                      <w:color w:val="00B050"/>
                      <w:sz w:val="22"/>
                      <w:szCs w:val="22"/>
                      <w:lang w:val="en-US"/>
                    </w:rPr>
                  </w:pPr>
                  <w:r w:rsidRPr="00912662">
                    <w:rPr>
                      <w:rFonts w:ascii="Arial" w:hAnsi="Arial" w:cs="Arial"/>
                      <w:b/>
                      <w:color w:val="00B050"/>
                      <w:sz w:val="22"/>
                      <w:szCs w:val="22"/>
                      <w:lang w:val="en-US"/>
                    </w:rPr>
                    <w:t>Domain 4</w:t>
                  </w:r>
                </w:p>
              </w:tc>
              <w:tc>
                <w:tcPr>
                  <w:tcW w:w="5528" w:type="dxa"/>
                  <w:shd w:val="clear" w:color="auto" w:fill="auto"/>
                </w:tcPr>
                <w:p w:rsidR="000E3611" w:rsidRPr="00912662" w:rsidRDefault="000E3611" w:rsidP="000E3611">
                  <w:pPr>
                    <w:spacing w:line="276" w:lineRule="auto"/>
                    <w:rPr>
                      <w:rFonts w:ascii="Arial" w:hAnsi="Arial" w:cs="Arial"/>
                      <w:b/>
                      <w:color w:val="00B050"/>
                      <w:sz w:val="22"/>
                      <w:szCs w:val="22"/>
                      <w:lang w:val="en-US"/>
                    </w:rPr>
                  </w:pPr>
                  <w:r w:rsidRPr="00912662">
                    <w:rPr>
                      <w:rFonts w:ascii="Arial" w:hAnsi="Arial" w:cs="Arial"/>
                      <w:b/>
                      <w:color w:val="00B050"/>
                      <w:sz w:val="22"/>
                      <w:szCs w:val="22"/>
                      <w:lang w:val="en-US"/>
                    </w:rPr>
                    <w:t>Ensuring people have a positive experience of care</w:t>
                  </w:r>
                </w:p>
              </w:tc>
              <w:tc>
                <w:tcPr>
                  <w:tcW w:w="641" w:type="dxa"/>
                  <w:shd w:val="clear" w:color="auto" w:fill="auto"/>
                </w:tcPr>
                <w:p w:rsidR="000E3611" w:rsidRPr="00912662" w:rsidRDefault="000210C8" w:rsidP="000E3611">
                  <w:pPr>
                    <w:spacing w:line="276" w:lineRule="auto"/>
                    <w:rPr>
                      <w:rFonts w:ascii="Arial" w:hAnsi="Arial" w:cs="Arial"/>
                      <w:b/>
                      <w:color w:val="00B050"/>
                      <w:sz w:val="22"/>
                      <w:szCs w:val="22"/>
                      <w:lang w:val="en-US"/>
                    </w:rPr>
                  </w:pPr>
                  <w:r w:rsidRPr="00912662">
                    <w:rPr>
                      <w:rFonts w:ascii="Arial" w:hAnsi="Arial" w:cs="Arial"/>
                      <w:b/>
                      <w:color w:val="00B050"/>
                      <w:sz w:val="22"/>
                      <w:szCs w:val="22"/>
                      <w:lang w:val="en-US"/>
                    </w:rPr>
                    <w:sym w:font="Wingdings" w:char="F0FC"/>
                  </w:r>
                </w:p>
              </w:tc>
            </w:tr>
            <w:tr w:rsidR="000E3611" w:rsidRPr="00912662" w:rsidTr="00A12680">
              <w:tc>
                <w:tcPr>
                  <w:tcW w:w="1276" w:type="dxa"/>
                  <w:shd w:val="clear" w:color="auto" w:fill="auto"/>
                </w:tcPr>
                <w:p w:rsidR="000E3611" w:rsidRPr="00912662" w:rsidRDefault="000E3611" w:rsidP="000E3611">
                  <w:pPr>
                    <w:spacing w:line="276" w:lineRule="auto"/>
                    <w:rPr>
                      <w:rFonts w:ascii="Arial" w:hAnsi="Arial" w:cs="Arial"/>
                      <w:b/>
                      <w:color w:val="00B050"/>
                      <w:sz w:val="22"/>
                      <w:szCs w:val="22"/>
                      <w:lang w:val="en-US"/>
                    </w:rPr>
                  </w:pPr>
                  <w:r w:rsidRPr="00912662">
                    <w:rPr>
                      <w:rFonts w:ascii="Arial" w:hAnsi="Arial" w:cs="Arial"/>
                      <w:b/>
                      <w:color w:val="00B050"/>
                      <w:sz w:val="22"/>
                      <w:szCs w:val="22"/>
                      <w:lang w:val="en-US"/>
                    </w:rPr>
                    <w:lastRenderedPageBreak/>
                    <w:t>Domain 5</w:t>
                  </w:r>
                </w:p>
              </w:tc>
              <w:tc>
                <w:tcPr>
                  <w:tcW w:w="5528" w:type="dxa"/>
                  <w:shd w:val="clear" w:color="auto" w:fill="auto"/>
                </w:tcPr>
                <w:p w:rsidR="000E3611" w:rsidRPr="00912662" w:rsidRDefault="000E3611" w:rsidP="000E3611">
                  <w:pPr>
                    <w:spacing w:line="276" w:lineRule="auto"/>
                    <w:rPr>
                      <w:rFonts w:ascii="Arial" w:hAnsi="Arial" w:cs="Arial"/>
                      <w:b/>
                      <w:color w:val="00B050"/>
                      <w:sz w:val="22"/>
                      <w:szCs w:val="22"/>
                      <w:lang w:val="en-US"/>
                    </w:rPr>
                  </w:pPr>
                  <w:r w:rsidRPr="00912662">
                    <w:rPr>
                      <w:rFonts w:ascii="Arial" w:hAnsi="Arial" w:cs="Arial"/>
                      <w:b/>
                      <w:color w:val="00B050"/>
                      <w:sz w:val="22"/>
                      <w:szCs w:val="22"/>
                      <w:lang w:val="en-US"/>
                    </w:rPr>
                    <w:t>Treating and caring for people in safe environment and protecting them from avoidable harm</w:t>
                  </w:r>
                </w:p>
              </w:tc>
              <w:tc>
                <w:tcPr>
                  <w:tcW w:w="641" w:type="dxa"/>
                  <w:shd w:val="clear" w:color="auto" w:fill="auto"/>
                </w:tcPr>
                <w:p w:rsidR="000E3611" w:rsidRPr="00912662" w:rsidRDefault="000210C8" w:rsidP="000E3611">
                  <w:pPr>
                    <w:spacing w:line="276" w:lineRule="auto"/>
                    <w:rPr>
                      <w:rFonts w:ascii="Arial" w:hAnsi="Arial" w:cs="Arial"/>
                      <w:b/>
                      <w:color w:val="00B050"/>
                      <w:sz w:val="22"/>
                      <w:szCs w:val="22"/>
                      <w:lang w:val="en-US"/>
                    </w:rPr>
                  </w:pPr>
                  <w:r w:rsidRPr="00912662">
                    <w:rPr>
                      <w:rFonts w:ascii="Arial" w:hAnsi="Arial" w:cs="Arial"/>
                      <w:b/>
                      <w:color w:val="00B050"/>
                      <w:sz w:val="22"/>
                      <w:szCs w:val="22"/>
                      <w:lang w:val="en-US"/>
                    </w:rPr>
                    <w:sym w:font="Wingdings" w:char="F0FC"/>
                  </w:r>
                </w:p>
              </w:tc>
            </w:tr>
          </w:tbl>
          <w:p w:rsidR="000E3611" w:rsidRPr="00912662" w:rsidRDefault="000E3611" w:rsidP="000E3611">
            <w:pPr>
              <w:spacing w:line="276" w:lineRule="auto"/>
              <w:rPr>
                <w:rFonts w:ascii="Arial" w:eastAsia="MS Mincho" w:hAnsi="Arial" w:cs="Arial"/>
                <w:b/>
                <w:color w:val="00B050"/>
                <w:sz w:val="22"/>
                <w:szCs w:val="22"/>
                <w:lang w:val="en-US" w:eastAsia="ja-JP"/>
              </w:rPr>
            </w:pPr>
          </w:p>
          <w:p w:rsidR="000E3611" w:rsidRPr="00912662" w:rsidRDefault="000E3611" w:rsidP="00CA4007">
            <w:pPr>
              <w:spacing w:line="276" w:lineRule="auto"/>
              <w:rPr>
                <w:rFonts w:ascii="Arial" w:eastAsia="MS Mincho" w:hAnsi="Arial" w:cs="Arial"/>
                <w:b/>
                <w:color w:val="F79646"/>
                <w:sz w:val="22"/>
                <w:szCs w:val="22"/>
                <w:lang w:val="en-US" w:eastAsia="ja-JP"/>
              </w:rPr>
            </w:pPr>
          </w:p>
        </w:tc>
      </w:tr>
      <w:tr w:rsidR="000E3611" w:rsidRPr="00912662" w:rsidTr="00A12680">
        <w:tc>
          <w:tcPr>
            <w:tcW w:w="8414" w:type="dxa"/>
            <w:shd w:val="clear" w:color="auto" w:fill="595959"/>
          </w:tcPr>
          <w:p w:rsidR="000E3611" w:rsidRPr="00912662" w:rsidRDefault="000E3611" w:rsidP="00E01B18">
            <w:pPr>
              <w:spacing w:line="276" w:lineRule="auto"/>
              <w:rPr>
                <w:rFonts w:ascii="Arial" w:eastAsia="MS Mincho" w:hAnsi="Arial" w:cs="Arial"/>
                <w:b/>
                <w:color w:val="F79646"/>
                <w:sz w:val="22"/>
                <w:szCs w:val="22"/>
                <w:lang w:val="en-US" w:eastAsia="ja-JP"/>
              </w:rPr>
            </w:pPr>
          </w:p>
        </w:tc>
      </w:tr>
      <w:tr w:rsidR="000E3611" w:rsidRPr="00912662" w:rsidTr="00776A7D">
        <w:trPr>
          <w:trHeight w:val="4101"/>
        </w:trPr>
        <w:tc>
          <w:tcPr>
            <w:tcW w:w="8414" w:type="dxa"/>
            <w:shd w:val="clear" w:color="auto" w:fill="auto"/>
          </w:tcPr>
          <w:p w:rsidR="000E3611" w:rsidRPr="00912662" w:rsidRDefault="000E3611" w:rsidP="000E3611">
            <w:pPr>
              <w:rPr>
                <w:rFonts w:ascii="Arial" w:eastAsia="MS Mincho" w:hAnsi="Arial" w:cs="Arial"/>
                <w:sz w:val="22"/>
                <w:szCs w:val="22"/>
                <w:lang w:val="en-US" w:eastAsia="ja-JP"/>
              </w:rPr>
            </w:pPr>
          </w:p>
          <w:p w:rsidR="000E3611" w:rsidRPr="00912662" w:rsidRDefault="00E01B18" w:rsidP="000E3611">
            <w:pPr>
              <w:rPr>
                <w:rFonts w:ascii="Arial" w:eastAsia="MS Mincho" w:hAnsi="Arial" w:cs="Arial"/>
                <w:b/>
                <w:color w:val="009966"/>
                <w:sz w:val="22"/>
                <w:szCs w:val="22"/>
                <w:lang w:val="en-US" w:eastAsia="ja-JP"/>
              </w:rPr>
            </w:pPr>
            <w:r>
              <w:rPr>
                <w:rFonts w:ascii="Arial" w:eastAsia="MS Mincho" w:hAnsi="Arial" w:cs="Arial"/>
                <w:b/>
                <w:color w:val="009966"/>
                <w:sz w:val="22"/>
                <w:szCs w:val="22"/>
                <w:lang w:val="en-US" w:eastAsia="ja-JP"/>
              </w:rPr>
              <w:t xml:space="preserve">3.1 </w:t>
            </w:r>
            <w:r w:rsidR="000E3611" w:rsidRPr="00912662">
              <w:rPr>
                <w:rFonts w:ascii="Arial" w:eastAsia="MS Mincho" w:hAnsi="Arial" w:cs="Arial"/>
                <w:b/>
                <w:color w:val="009966"/>
                <w:sz w:val="22"/>
                <w:szCs w:val="22"/>
                <w:lang w:val="en-US" w:eastAsia="ja-JP"/>
              </w:rPr>
              <w:t>Aims of service</w:t>
            </w:r>
          </w:p>
          <w:p w:rsidR="00A12680" w:rsidRPr="00912662" w:rsidRDefault="008813D6" w:rsidP="000E3611">
            <w:pPr>
              <w:rPr>
                <w:rFonts w:ascii="Arial" w:eastAsia="MS Mincho" w:hAnsi="Arial" w:cs="Arial"/>
                <w:b/>
                <w:color w:val="009966"/>
                <w:sz w:val="22"/>
                <w:szCs w:val="22"/>
                <w:lang w:val="en-US" w:eastAsia="ja-JP"/>
              </w:rPr>
            </w:pPr>
            <w:r w:rsidRPr="00912662">
              <w:rPr>
                <w:rFonts w:ascii="Arial" w:eastAsia="MS Mincho" w:hAnsi="Arial" w:cs="Arial"/>
                <w:b/>
                <w:color w:val="009966"/>
                <w:sz w:val="22"/>
                <w:szCs w:val="22"/>
                <w:lang w:val="en-US" w:eastAsia="ja-JP"/>
              </w:rPr>
              <w:t xml:space="preserve"> </w:t>
            </w:r>
          </w:p>
          <w:p w:rsidR="00412933" w:rsidRPr="00912662" w:rsidRDefault="00412933" w:rsidP="000E3611">
            <w:pPr>
              <w:rPr>
                <w:rFonts w:ascii="Arial" w:hAnsi="Arial" w:cs="Arial"/>
                <w:sz w:val="22"/>
                <w:szCs w:val="22"/>
              </w:rPr>
            </w:pPr>
          </w:p>
          <w:p w:rsidR="00412933" w:rsidRDefault="006D7720" w:rsidP="000E3611">
            <w:pPr>
              <w:rPr>
                <w:rFonts w:ascii="Arial" w:hAnsi="Arial" w:cs="Arial"/>
                <w:sz w:val="22"/>
                <w:szCs w:val="22"/>
              </w:rPr>
            </w:pPr>
            <w:r w:rsidRPr="00912662">
              <w:rPr>
                <w:rFonts w:ascii="Arial" w:hAnsi="Arial" w:cs="Arial"/>
                <w:sz w:val="22"/>
                <w:szCs w:val="22"/>
              </w:rPr>
              <w:t>T</w:t>
            </w:r>
            <w:r w:rsidR="00412933" w:rsidRPr="00912662">
              <w:rPr>
                <w:rFonts w:ascii="Arial" w:hAnsi="Arial" w:cs="Arial"/>
                <w:sz w:val="22"/>
                <w:szCs w:val="22"/>
              </w:rPr>
              <w:t xml:space="preserve">he aim of this service is to provide an </w:t>
            </w:r>
            <w:r w:rsidRPr="00912662">
              <w:rPr>
                <w:rFonts w:ascii="Arial" w:hAnsi="Arial" w:cs="Arial"/>
                <w:sz w:val="22"/>
                <w:szCs w:val="22"/>
              </w:rPr>
              <w:t xml:space="preserve">integrated language and communication service </w:t>
            </w:r>
            <w:r w:rsidR="00412933" w:rsidRPr="00912662">
              <w:rPr>
                <w:rFonts w:ascii="Arial" w:hAnsi="Arial" w:cs="Arial"/>
                <w:sz w:val="22"/>
                <w:szCs w:val="22"/>
              </w:rPr>
              <w:t>for all pa</w:t>
            </w:r>
            <w:r w:rsidR="00EE7530" w:rsidRPr="00912662">
              <w:rPr>
                <w:rFonts w:ascii="Arial" w:hAnsi="Arial" w:cs="Arial"/>
                <w:sz w:val="22"/>
                <w:szCs w:val="22"/>
              </w:rPr>
              <w:t xml:space="preserve">tients accessing </w:t>
            </w:r>
            <w:r w:rsidR="00C252BB">
              <w:rPr>
                <w:rFonts w:ascii="Arial" w:hAnsi="Arial" w:cs="Arial"/>
                <w:sz w:val="22"/>
                <w:szCs w:val="22"/>
              </w:rPr>
              <w:t>p</w:t>
            </w:r>
            <w:r w:rsidR="00243CF9" w:rsidRPr="00912662">
              <w:rPr>
                <w:rFonts w:ascii="Arial" w:hAnsi="Arial" w:cs="Arial"/>
                <w:sz w:val="22"/>
                <w:szCs w:val="22"/>
              </w:rPr>
              <w:t>rimary care.</w:t>
            </w:r>
          </w:p>
          <w:p w:rsidR="00E01B18" w:rsidRDefault="00E01B18" w:rsidP="000E3611">
            <w:pPr>
              <w:rPr>
                <w:rFonts w:ascii="Arial" w:hAnsi="Arial" w:cs="Arial"/>
                <w:sz w:val="22"/>
                <w:szCs w:val="22"/>
              </w:rPr>
            </w:pPr>
            <w:r>
              <w:rPr>
                <w:rFonts w:ascii="Arial" w:hAnsi="Arial" w:cs="Arial"/>
                <w:sz w:val="22"/>
                <w:szCs w:val="22"/>
              </w:rPr>
              <w:t>The service aims are to;</w:t>
            </w:r>
          </w:p>
          <w:p w:rsidR="00E01B18" w:rsidRDefault="00E01B18" w:rsidP="000E3611">
            <w:pPr>
              <w:rPr>
                <w:rFonts w:ascii="Arial" w:hAnsi="Arial" w:cs="Arial"/>
                <w:sz w:val="22"/>
                <w:szCs w:val="22"/>
              </w:rPr>
            </w:pPr>
          </w:p>
          <w:p w:rsidR="00C252BB" w:rsidRDefault="00C252BB" w:rsidP="00E01B18">
            <w:pPr>
              <w:pStyle w:val="ListParagraph"/>
              <w:numPr>
                <w:ilvl w:val="0"/>
                <w:numId w:val="29"/>
              </w:numPr>
              <w:autoSpaceDE w:val="0"/>
              <w:autoSpaceDN w:val="0"/>
              <w:adjustRightInd w:val="0"/>
              <w:spacing w:after="0" w:line="240" w:lineRule="auto"/>
              <w:rPr>
                <w:rFonts w:ascii="Arial" w:hAnsi="Arial" w:cs="Arial"/>
                <w:color w:val="000000"/>
                <w:szCs w:val="24"/>
              </w:rPr>
            </w:pPr>
            <w:r>
              <w:rPr>
                <w:rFonts w:ascii="Arial" w:hAnsi="Arial" w:cs="Arial"/>
                <w:color w:val="000000"/>
                <w:szCs w:val="24"/>
              </w:rPr>
              <w:t>Meet current demand of interpreting services</w:t>
            </w:r>
          </w:p>
          <w:p w:rsidR="00C252BB" w:rsidRDefault="00C252BB" w:rsidP="00E01B18">
            <w:pPr>
              <w:pStyle w:val="ListParagraph"/>
              <w:numPr>
                <w:ilvl w:val="0"/>
                <w:numId w:val="29"/>
              </w:numPr>
              <w:autoSpaceDE w:val="0"/>
              <w:autoSpaceDN w:val="0"/>
              <w:adjustRightInd w:val="0"/>
              <w:spacing w:after="0" w:line="240" w:lineRule="auto"/>
              <w:rPr>
                <w:rFonts w:ascii="Arial" w:hAnsi="Arial" w:cs="Arial"/>
                <w:color w:val="000000"/>
                <w:szCs w:val="24"/>
              </w:rPr>
            </w:pPr>
            <w:r>
              <w:rPr>
                <w:rFonts w:ascii="Arial" w:hAnsi="Arial" w:cs="Arial"/>
                <w:color w:val="000000"/>
                <w:szCs w:val="24"/>
              </w:rPr>
              <w:t>Manage future growing demand of interpreting services</w:t>
            </w:r>
          </w:p>
          <w:p w:rsidR="00E01B18" w:rsidRPr="00E01B18" w:rsidRDefault="00E01B18" w:rsidP="00E01B18">
            <w:pPr>
              <w:pStyle w:val="ListParagraph"/>
              <w:numPr>
                <w:ilvl w:val="0"/>
                <w:numId w:val="29"/>
              </w:numPr>
              <w:autoSpaceDE w:val="0"/>
              <w:autoSpaceDN w:val="0"/>
              <w:adjustRightInd w:val="0"/>
              <w:spacing w:after="0" w:line="240" w:lineRule="auto"/>
              <w:rPr>
                <w:rFonts w:ascii="Arial" w:hAnsi="Arial" w:cs="Arial"/>
                <w:color w:val="000000"/>
                <w:szCs w:val="24"/>
              </w:rPr>
            </w:pPr>
            <w:r w:rsidRPr="00E01B18">
              <w:rPr>
                <w:rFonts w:ascii="Arial" w:hAnsi="Arial" w:cs="Arial"/>
                <w:color w:val="000000"/>
                <w:szCs w:val="24"/>
              </w:rPr>
              <w:t xml:space="preserve">Enable patients and staff to overcome communication barriers and build </w:t>
            </w:r>
            <w:r w:rsidRPr="00E01B18">
              <w:rPr>
                <w:rFonts w:ascii="Arial" w:hAnsi="Arial" w:cs="Arial"/>
                <w:color w:val="222222"/>
                <w:shd w:val="clear" w:color="auto" w:fill="FFFFFF"/>
              </w:rPr>
              <w:t>capacity for patient activation,  to improve knowledge, skills and confidence</w:t>
            </w:r>
          </w:p>
          <w:p w:rsidR="00E01B18" w:rsidRPr="00E01B18" w:rsidRDefault="00E01B18" w:rsidP="000E3611">
            <w:pPr>
              <w:pStyle w:val="ListParagraph"/>
              <w:numPr>
                <w:ilvl w:val="0"/>
                <w:numId w:val="29"/>
              </w:numPr>
              <w:autoSpaceDE w:val="0"/>
              <w:autoSpaceDN w:val="0"/>
              <w:adjustRightInd w:val="0"/>
              <w:rPr>
                <w:rFonts w:ascii="Arial" w:hAnsi="Arial" w:cs="Arial"/>
                <w:color w:val="000000"/>
                <w:szCs w:val="24"/>
              </w:rPr>
            </w:pPr>
            <w:r w:rsidRPr="00E01B18">
              <w:rPr>
                <w:rFonts w:ascii="Arial" w:hAnsi="Arial" w:cs="Arial"/>
                <w:bCs/>
                <w:color w:val="000000"/>
                <w:szCs w:val="24"/>
              </w:rPr>
              <w:t xml:space="preserve">a place based language and communication system that encourages, </w:t>
            </w:r>
            <w:r w:rsidRPr="00E01B18">
              <w:rPr>
                <w:rFonts w:ascii="Arial" w:hAnsi="Arial" w:cs="Arial"/>
                <w:color w:val="000000"/>
                <w:szCs w:val="24"/>
              </w:rPr>
              <w:t xml:space="preserve">more collaborative working and puts the outcomes of our population at the heart </w:t>
            </w:r>
          </w:p>
          <w:p w:rsidR="00EE7530" w:rsidRDefault="00EE7530" w:rsidP="000E3611">
            <w:pPr>
              <w:rPr>
                <w:rFonts w:ascii="Arial" w:hAnsi="Arial" w:cs="Arial"/>
                <w:sz w:val="22"/>
                <w:szCs w:val="22"/>
              </w:rPr>
            </w:pPr>
          </w:p>
          <w:p w:rsidR="00E01B18" w:rsidRPr="00912662" w:rsidRDefault="00E01B18" w:rsidP="00E01B18">
            <w:pPr>
              <w:rPr>
                <w:rFonts w:ascii="Arial" w:eastAsia="MS Mincho" w:hAnsi="Arial" w:cs="Arial"/>
                <w:b/>
                <w:color w:val="009966"/>
                <w:sz w:val="22"/>
                <w:szCs w:val="22"/>
                <w:lang w:val="en-US" w:eastAsia="ja-JP"/>
              </w:rPr>
            </w:pPr>
            <w:r>
              <w:rPr>
                <w:rFonts w:ascii="Arial" w:eastAsia="MS Mincho" w:hAnsi="Arial" w:cs="Arial"/>
                <w:b/>
                <w:color w:val="009966"/>
                <w:sz w:val="22"/>
                <w:szCs w:val="22"/>
                <w:lang w:val="en-US" w:eastAsia="ja-JP"/>
              </w:rPr>
              <w:t>3.2 Objectives</w:t>
            </w:r>
            <w:r w:rsidRPr="00912662">
              <w:rPr>
                <w:rFonts w:ascii="Arial" w:eastAsia="MS Mincho" w:hAnsi="Arial" w:cs="Arial"/>
                <w:b/>
                <w:color w:val="009966"/>
                <w:sz w:val="22"/>
                <w:szCs w:val="22"/>
                <w:lang w:val="en-US" w:eastAsia="ja-JP"/>
              </w:rPr>
              <w:t xml:space="preserve"> of service</w:t>
            </w:r>
          </w:p>
          <w:p w:rsidR="00E01B18" w:rsidRPr="00912662" w:rsidRDefault="00E01B18" w:rsidP="00E01B18">
            <w:pPr>
              <w:rPr>
                <w:rFonts w:ascii="Arial" w:eastAsia="MS Mincho" w:hAnsi="Arial" w:cs="Arial"/>
                <w:b/>
                <w:color w:val="009966"/>
                <w:sz w:val="22"/>
                <w:szCs w:val="22"/>
                <w:lang w:val="en-US" w:eastAsia="ja-JP"/>
              </w:rPr>
            </w:pPr>
            <w:r w:rsidRPr="00912662">
              <w:rPr>
                <w:rFonts w:ascii="Arial" w:eastAsia="MS Mincho" w:hAnsi="Arial" w:cs="Arial"/>
                <w:b/>
                <w:color w:val="009966"/>
                <w:sz w:val="22"/>
                <w:szCs w:val="22"/>
                <w:lang w:val="en-US" w:eastAsia="ja-JP"/>
              </w:rPr>
              <w:t xml:space="preserve"> </w:t>
            </w:r>
          </w:p>
          <w:p w:rsidR="00AA5D7C" w:rsidRPr="00912662" w:rsidRDefault="00AA5D7C" w:rsidP="000E3611">
            <w:pPr>
              <w:rPr>
                <w:rFonts w:ascii="Arial" w:eastAsia="MS Mincho" w:hAnsi="Arial" w:cs="Arial"/>
                <w:b/>
                <w:color w:val="009966"/>
                <w:sz w:val="22"/>
                <w:szCs w:val="22"/>
                <w:lang w:val="en-US" w:eastAsia="ja-JP"/>
              </w:rPr>
            </w:pPr>
          </w:p>
          <w:p w:rsidR="00277FAB" w:rsidRPr="00912662" w:rsidRDefault="00AA5D7C" w:rsidP="00AA5D7C">
            <w:pPr>
              <w:rPr>
                <w:rFonts w:ascii="Arial" w:hAnsi="Arial" w:cs="Arial"/>
                <w:b/>
                <w:sz w:val="22"/>
                <w:szCs w:val="22"/>
              </w:rPr>
            </w:pPr>
            <w:r w:rsidRPr="00912662">
              <w:rPr>
                <w:rFonts w:ascii="Arial" w:hAnsi="Arial" w:cs="Arial"/>
                <w:b/>
                <w:sz w:val="22"/>
                <w:szCs w:val="22"/>
              </w:rPr>
              <w:t>Domain 1 – Access</w:t>
            </w:r>
          </w:p>
          <w:p w:rsidR="00AA5D7C" w:rsidRPr="00912662" w:rsidRDefault="00AA5D7C" w:rsidP="00AA5D7C">
            <w:pPr>
              <w:rPr>
                <w:rFonts w:ascii="Arial" w:hAnsi="Arial" w:cs="Arial"/>
                <w:b/>
                <w:sz w:val="22"/>
                <w:szCs w:val="22"/>
              </w:rPr>
            </w:pPr>
          </w:p>
          <w:p w:rsidR="00912662" w:rsidRPr="00912662" w:rsidRDefault="00912662" w:rsidP="00912662">
            <w:pPr>
              <w:rPr>
                <w:rFonts w:ascii="Arial" w:hAnsi="Arial" w:cs="Arial"/>
                <w:sz w:val="22"/>
                <w:szCs w:val="22"/>
              </w:rPr>
            </w:pPr>
          </w:p>
          <w:p w:rsidR="00445D49" w:rsidRPr="00445D49" w:rsidRDefault="00C252BB" w:rsidP="00445D49">
            <w:pPr>
              <w:pStyle w:val="ListParagraph"/>
              <w:numPr>
                <w:ilvl w:val="0"/>
                <w:numId w:val="23"/>
              </w:numPr>
              <w:rPr>
                <w:rFonts w:ascii="Arial" w:hAnsi="Arial" w:cs="Arial"/>
              </w:rPr>
            </w:pPr>
            <w:r>
              <w:rPr>
                <w:rFonts w:ascii="Arial" w:hAnsi="Arial" w:cs="Arial"/>
              </w:rPr>
              <w:t>A h</w:t>
            </w:r>
            <w:r w:rsidR="00445D49" w:rsidRPr="00912662">
              <w:rPr>
                <w:rFonts w:ascii="Arial" w:hAnsi="Arial" w:cs="Arial"/>
              </w:rPr>
              <w:t xml:space="preserve">olistic approach </w:t>
            </w:r>
            <w:r w:rsidR="00445D49">
              <w:rPr>
                <w:rFonts w:ascii="Arial" w:hAnsi="Arial" w:cs="Arial"/>
              </w:rPr>
              <w:t xml:space="preserve">to language and communications needs </w:t>
            </w:r>
            <w:r>
              <w:rPr>
                <w:rFonts w:ascii="Arial" w:hAnsi="Arial" w:cs="Arial"/>
              </w:rPr>
              <w:t>which focuses on patients strengths and assets</w:t>
            </w:r>
          </w:p>
          <w:p w:rsidR="00912662" w:rsidRPr="00912662" w:rsidRDefault="00784318" w:rsidP="00912662">
            <w:pPr>
              <w:pStyle w:val="ListParagraph"/>
              <w:numPr>
                <w:ilvl w:val="0"/>
                <w:numId w:val="23"/>
              </w:numPr>
              <w:rPr>
                <w:rFonts w:ascii="Arial" w:hAnsi="Arial" w:cs="Arial"/>
              </w:rPr>
            </w:pPr>
            <w:r>
              <w:rPr>
                <w:rFonts w:ascii="Arial" w:hAnsi="Arial" w:cs="Arial"/>
              </w:rPr>
              <w:t>C</w:t>
            </w:r>
            <w:r w:rsidR="00912662" w:rsidRPr="00912662">
              <w:rPr>
                <w:rFonts w:ascii="Arial" w:hAnsi="Arial" w:cs="Arial"/>
              </w:rPr>
              <w:t xml:space="preserve">onvenient and accessible booking system for interpreting services  </w:t>
            </w:r>
          </w:p>
          <w:p w:rsidR="00912662" w:rsidRPr="00912662" w:rsidRDefault="00784318" w:rsidP="00912662">
            <w:pPr>
              <w:pStyle w:val="ListParagraph"/>
              <w:numPr>
                <w:ilvl w:val="0"/>
                <w:numId w:val="23"/>
              </w:numPr>
              <w:rPr>
                <w:rFonts w:ascii="Arial" w:hAnsi="Arial" w:cs="Arial"/>
              </w:rPr>
            </w:pPr>
            <w:r>
              <w:rPr>
                <w:rFonts w:ascii="Arial" w:hAnsi="Arial" w:cs="Arial"/>
              </w:rPr>
              <w:t>P</w:t>
            </w:r>
            <w:r w:rsidR="00912662" w:rsidRPr="00912662">
              <w:rPr>
                <w:rFonts w:ascii="Arial" w:hAnsi="Arial" w:cs="Arial"/>
              </w:rPr>
              <w:t xml:space="preserve">atients are assessed on their interpreting needs </w:t>
            </w:r>
          </w:p>
          <w:p w:rsidR="00912662" w:rsidRPr="00912662" w:rsidRDefault="00784318" w:rsidP="00912662">
            <w:pPr>
              <w:pStyle w:val="ListParagraph"/>
              <w:numPr>
                <w:ilvl w:val="0"/>
                <w:numId w:val="23"/>
              </w:numPr>
              <w:rPr>
                <w:rFonts w:ascii="Arial" w:hAnsi="Arial" w:cs="Arial"/>
              </w:rPr>
            </w:pPr>
            <w:r>
              <w:rPr>
                <w:rFonts w:ascii="Arial" w:hAnsi="Arial" w:cs="Arial"/>
              </w:rPr>
              <w:t>D</w:t>
            </w:r>
            <w:r w:rsidR="00912662" w:rsidRPr="00912662">
              <w:rPr>
                <w:rFonts w:ascii="Arial" w:hAnsi="Arial" w:cs="Arial"/>
              </w:rPr>
              <w:t>igital modes developed throughout the lifetime of the contract</w:t>
            </w:r>
          </w:p>
          <w:p w:rsidR="00912662" w:rsidRPr="00912662" w:rsidRDefault="00784318" w:rsidP="00912662">
            <w:pPr>
              <w:pStyle w:val="ListParagraph"/>
              <w:numPr>
                <w:ilvl w:val="0"/>
                <w:numId w:val="23"/>
              </w:numPr>
              <w:rPr>
                <w:rFonts w:ascii="Arial" w:hAnsi="Arial" w:cs="Arial"/>
              </w:rPr>
            </w:pPr>
            <w:r>
              <w:rPr>
                <w:rFonts w:ascii="Arial" w:hAnsi="Arial" w:cs="Arial"/>
              </w:rPr>
              <w:t>S</w:t>
            </w:r>
            <w:r w:rsidR="00912662" w:rsidRPr="00912662">
              <w:rPr>
                <w:rFonts w:ascii="Arial" w:hAnsi="Arial" w:cs="Arial"/>
              </w:rPr>
              <w:t xml:space="preserve">upport GP Practices to understand how best to use the interpreting service to provide the best service for their patients </w:t>
            </w:r>
          </w:p>
          <w:p w:rsidR="00784318" w:rsidRDefault="00277FAB" w:rsidP="002D17B4">
            <w:pPr>
              <w:pStyle w:val="ListParagraph"/>
              <w:numPr>
                <w:ilvl w:val="0"/>
                <w:numId w:val="23"/>
              </w:numPr>
              <w:rPr>
                <w:rFonts w:ascii="Arial" w:hAnsi="Arial" w:cs="Arial"/>
              </w:rPr>
            </w:pPr>
            <w:r w:rsidRPr="00784318">
              <w:rPr>
                <w:rFonts w:ascii="Arial" w:hAnsi="Arial" w:cs="Arial"/>
              </w:rPr>
              <w:t>An e</w:t>
            </w:r>
            <w:r w:rsidR="00AA5D7C" w:rsidRPr="00784318">
              <w:rPr>
                <w:rFonts w:ascii="Arial" w:hAnsi="Arial" w:cs="Arial"/>
              </w:rPr>
              <w:t xml:space="preserve">vidence </w:t>
            </w:r>
            <w:r w:rsidRPr="00784318">
              <w:rPr>
                <w:rFonts w:ascii="Arial" w:hAnsi="Arial" w:cs="Arial"/>
              </w:rPr>
              <w:t xml:space="preserve">base is developed to demonstrate </w:t>
            </w:r>
            <w:r w:rsidR="00AA5D7C" w:rsidRPr="00784318">
              <w:rPr>
                <w:rFonts w:ascii="Arial" w:hAnsi="Arial" w:cs="Arial"/>
              </w:rPr>
              <w:t xml:space="preserve">equitable access </w:t>
            </w:r>
            <w:r w:rsidRPr="00784318">
              <w:rPr>
                <w:rFonts w:ascii="Arial" w:hAnsi="Arial" w:cs="Arial"/>
              </w:rPr>
              <w:t xml:space="preserve">to services and gather evidence of </w:t>
            </w:r>
            <w:r w:rsidR="00AA5D7C" w:rsidRPr="00784318">
              <w:rPr>
                <w:rFonts w:ascii="Arial" w:hAnsi="Arial" w:cs="Arial"/>
              </w:rPr>
              <w:t xml:space="preserve">outcomes to be monitored regularly </w:t>
            </w:r>
          </w:p>
          <w:p w:rsidR="00E42A81" w:rsidRPr="00784318" w:rsidRDefault="00277FAB" w:rsidP="002D17B4">
            <w:pPr>
              <w:pStyle w:val="ListParagraph"/>
              <w:numPr>
                <w:ilvl w:val="0"/>
                <w:numId w:val="23"/>
              </w:numPr>
              <w:rPr>
                <w:rFonts w:ascii="Arial" w:hAnsi="Arial" w:cs="Arial"/>
              </w:rPr>
            </w:pPr>
            <w:r w:rsidRPr="00784318">
              <w:rPr>
                <w:rFonts w:ascii="Arial" w:hAnsi="Arial" w:cs="Arial"/>
              </w:rPr>
              <w:t>Work with all partners to ensure t</w:t>
            </w:r>
            <w:r w:rsidR="00E42A81" w:rsidRPr="00784318">
              <w:rPr>
                <w:rFonts w:ascii="Arial" w:hAnsi="Arial" w:cs="Arial"/>
              </w:rPr>
              <w:t xml:space="preserve">here is relevant understanding and enough suitable staff available to meet the cultural needs of all people to ensure equity of opportunity and reduce health inequalities </w:t>
            </w:r>
          </w:p>
          <w:p w:rsidR="00784318" w:rsidRDefault="00277FAB" w:rsidP="00784318">
            <w:pPr>
              <w:pStyle w:val="ListParagraph"/>
              <w:numPr>
                <w:ilvl w:val="0"/>
                <w:numId w:val="23"/>
              </w:numPr>
              <w:rPr>
                <w:rFonts w:ascii="Arial" w:hAnsi="Arial" w:cs="Arial"/>
              </w:rPr>
            </w:pPr>
            <w:r w:rsidRPr="00912662">
              <w:rPr>
                <w:rFonts w:ascii="Arial" w:hAnsi="Arial" w:cs="Arial"/>
              </w:rPr>
              <w:t>Ensure</w:t>
            </w:r>
            <w:r w:rsidR="00E42A81" w:rsidRPr="00912662">
              <w:rPr>
                <w:rFonts w:ascii="Arial" w:hAnsi="Arial" w:cs="Arial"/>
              </w:rPr>
              <w:t xml:space="preserve"> </w:t>
            </w:r>
            <w:r w:rsidRPr="00912662">
              <w:rPr>
                <w:rFonts w:ascii="Arial" w:hAnsi="Arial" w:cs="Arial"/>
              </w:rPr>
              <w:t xml:space="preserve">services are </w:t>
            </w:r>
            <w:r w:rsidR="00E42A81" w:rsidRPr="00912662">
              <w:rPr>
                <w:rFonts w:ascii="Arial" w:hAnsi="Arial" w:cs="Arial"/>
              </w:rPr>
              <w:t>in line with the requirements of the Equality Act 2010.</w:t>
            </w:r>
            <w:r w:rsidRPr="00912662">
              <w:rPr>
                <w:rFonts w:ascii="Arial" w:hAnsi="Arial" w:cs="Arial"/>
              </w:rPr>
              <w:t xml:space="preserve"> Provide e</w:t>
            </w:r>
            <w:r w:rsidR="00AA5D7C" w:rsidRPr="00912662">
              <w:rPr>
                <w:rFonts w:ascii="Arial" w:hAnsi="Arial" w:cs="Arial"/>
              </w:rPr>
              <w:t xml:space="preserve">vidence </w:t>
            </w:r>
            <w:r w:rsidRPr="00912662">
              <w:rPr>
                <w:rFonts w:ascii="Arial" w:hAnsi="Arial" w:cs="Arial"/>
              </w:rPr>
              <w:t xml:space="preserve">of </w:t>
            </w:r>
            <w:r w:rsidR="00AA5D7C" w:rsidRPr="00912662">
              <w:rPr>
                <w:rFonts w:ascii="Arial" w:hAnsi="Arial" w:cs="Arial"/>
              </w:rPr>
              <w:t xml:space="preserve">the awareness of and demonstrate accessibility of the service to the </w:t>
            </w:r>
            <w:r w:rsidRPr="00912662">
              <w:rPr>
                <w:rFonts w:ascii="Arial" w:hAnsi="Arial" w:cs="Arial"/>
              </w:rPr>
              <w:t>relevant</w:t>
            </w:r>
            <w:r w:rsidR="00AA5D7C" w:rsidRPr="00912662">
              <w:rPr>
                <w:rFonts w:ascii="Arial" w:hAnsi="Arial" w:cs="Arial"/>
              </w:rPr>
              <w:t xml:space="preserve"> protected characteristics.  This information should be collected and available to Commissioners on request.  </w:t>
            </w:r>
          </w:p>
          <w:p w:rsidR="00AA5D7C" w:rsidRPr="00784318" w:rsidRDefault="00784318" w:rsidP="00784318">
            <w:pPr>
              <w:pStyle w:val="ListParagraph"/>
              <w:numPr>
                <w:ilvl w:val="0"/>
                <w:numId w:val="23"/>
              </w:numPr>
              <w:rPr>
                <w:rFonts w:ascii="Arial" w:hAnsi="Arial" w:cs="Arial"/>
              </w:rPr>
            </w:pPr>
            <w:r>
              <w:rPr>
                <w:rFonts w:ascii="Arial" w:hAnsi="Arial" w:cs="Arial"/>
              </w:rPr>
              <w:t>Ensure n</w:t>
            </w:r>
            <w:r w:rsidR="00AA5D7C" w:rsidRPr="00784318">
              <w:rPr>
                <w:rFonts w:ascii="Arial" w:hAnsi="Arial" w:cs="Arial"/>
              </w:rPr>
              <w:t>o patient is disadvantaged due to where they live or access services</w:t>
            </w:r>
          </w:p>
          <w:p w:rsidR="00AA5D7C" w:rsidRPr="00912662" w:rsidRDefault="00AA5D7C" w:rsidP="002D17B4">
            <w:pPr>
              <w:pStyle w:val="ListParagraph"/>
              <w:numPr>
                <w:ilvl w:val="0"/>
                <w:numId w:val="23"/>
              </w:numPr>
              <w:rPr>
                <w:rFonts w:ascii="Arial" w:hAnsi="Arial" w:cs="Arial"/>
              </w:rPr>
            </w:pPr>
            <w:r w:rsidRPr="00912662">
              <w:rPr>
                <w:rFonts w:ascii="Arial" w:hAnsi="Arial" w:cs="Arial"/>
              </w:rPr>
              <w:t xml:space="preserve">Access to services is fair, consistent and proportionate to need.  </w:t>
            </w:r>
          </w:p>
          <w:p w:rsidR="00AA5D7C" w:rsidRPr="00912662" w:rsidRDefault="00AA5D7C" w:rsidP="002D17B4">
            <w:pPr>
              <w:pStyle w:val="ListParagraph"/>
              <w:numPr>
                <w:ilvl w:val="0"/>
                <w:numId w:val="23"/>
              </w:numPr>
              <w:rPr>
                <w:rFonts w:ascii="Arial" w:hAnsi="Arial" w:cs="Arial"/>
              </w:rPr>
            </w:pPr>
            <w:r w:rsidRPr="00912662">
              <w:rPr>
                <w:rFonts w:ascii="Arial" w:hAnsi="Arial" w:cs="Arial"/>
              </w:rPr>
              <w:t>Continuity and consistency are embedded. Patients are able to navigate services across pathways with ease</w:t>
            </w:r>
          </w:p>
          <w:p w:rsidR="00AA5D7C" w:rsidRPr="00912662" w:rsidRDefault="00AA5D7C" w:rsidP="002D17B4">
            <w:pPr>
              <w:pStyle w:val="ListParagraph"/>
              <w:numPr>
                <w:ilvl w:val="0"/>
                <w:numId w:val="23"/>
              </w:numPr>
              <w:rPr>
                <w:rFonts w:ascii="Arial" w:hAnsi="Arial" w:cs="Arial"/>
              </w:rPr>
            </w:pPr>
            <w:r w:rsidRPr="00912662">
              <w:rPr>
                <w:rFonts w:ascii="Arial" w:hAnsi="Arial" w:cs="Arial"/>
              </w:rPr>
              <w:t>The service promotes and facilitates access to digital interpreting services</w:t>
            </w:r>
          </w:p>
          <w:p w:rsidR="00E42A81" w:rsidRPr="00912662" w:rsidRDefault="00AA5D7C" w:rsidP="002D17B4">
            <w:pPr>
              <w:pStyle w:val="ListParagraph"/>
              <w:numPr>
                <w:ilvl w:val="0"/>
                <w:numId w:val="23"/>
              </w:numPr>
              <w:rPr>
                <w:rFonts w:ascii="Arial" w:hAnsi="Arial" w:cs="Arial"/>
              </w:rPr>
            </w:pPr>
            <w:r w:rsidRPr="00912662">
              <w:rPr>
                <w:rFonts w:ascii="Arial" w:hAnsi="Arial" w:cs="Arial"/>
              </w:rPr>
              <w:lastRenderedPageBreak/>
              <w:t>Support is in place to support deaf or blind people, referring to the Accessible Information Standard as necessary.</w:t>
            </w:r>
          </w:p>
          <w:p w:rsidR="00E42A81" w:rsidRPr="00912662" w:rsidRDefault="00E42A81" w:rsidP="002D17B4">
            <w:pPr>
              <w:pStyle w:val="ListParagraph"/>
              <w:numPr>
                <w:ilvl w:val="0"/>
                <w:numId w:val="23"/>
              </w:numPr>
              <w:rPr>
                <w:rFonts w:ascii="Arial" w:hAnsi="Arial" w:cs="Arial"/>
              </w:rPr>
            </w:pPr>
            <w:r w:rsidRPr="00912662">
              <w:rPr>
                <w:rFonts w:ascii="Arial" w:hAnsi="Arial" w:cs="Arial"/>
              </w:rPr>
              <w:t>There is appropriate understanding of supportive services and how a patient can access them so that no patient is disadvantaged due to language/communication barriers</w:t>
            </w:r>
          </w:p>
          <w:p w:rsidR="00E42A81" w:rsidRPr="00912662" w:rsidRDefault="00E42A81" w:rsidP="002D17B4">
            <w:pPr>
              <w:pStyle w:val="ListParagraph"/>
              <w:numPr>
                <w:ilvl w:val="0"/>
                <w:numId w:val="23"/>
              </w:numPr>
              <w:rPr>
                <w:rFonts w:ascii="Arial" w:hAnsi="Arial" w:cs="Arial"/>
              </w:rPr>
            </w:pPr>
            <w:r w:rsidRPr="00912662">
              <w:rPr>
                <w:rFonts w:ascii="Arial" w:hAnsi="Arial" w:cs="Arial"/>
              </w:rPr>
              <w:t xml:space="preserve">Any information (verbal or written) given to patients is confirmed to be understood and any need for further information is highlighted to the GP Practice as appropriate  </w:t>
            </w:r>
          </w:p>
          <w:p w:rsidR="00E42A81" w:rsidRPr="00912662" w:rsidRDefault="00E42A81" w:rsidP="002D17B4">
            <w:pPr>
              <w:pStyle w:val="ListParagraph"/>
              <w:numPr>
                <w:ilvl w:val="0"/>
                <w:numId w:val="23"/>
              </w:numPr>
              <w:rPr>
                <w:rFonts w:ascii="Arial" w:hAnsi="Arial" w:cs="Arial"/>
              </w:rPr>
            </w:pPr>
            <w:r w:rsidRPr="00912662">
              <w:rPr>
                <w:rFonts w:ascii="Arial" w:hAnsi="Arial" w:cs="Arial"/>
              </w:rPr>
              <w:t>Patients that frequently do not attend their appointments are highlighted and working with the relevant GP Practice a process is agreed of how to work with th</w:t>
            </w:r>
            <w:r w:rsidR="00670EC9">
              <w:rPr>
                <w:rFonts w:ascii="Arial" w:hAnsi="Arial" w:cs="Arial"/>
              </w:rPr>
              <w:t xml:space="preserve">e patient on their attendance </w:t>
            </w:r>
          </w:p>
          <w:p w:rsidR="00AA5D7C" w:rsidRPr="00912662" w:rsidRDefault="00EF5124" w:rsidP="00AA5D7C">
            <w:pPr>
              <w:rPr>
                <w:rFonts w:ascii="Arial" w:hAnsi="Arial" w:cs="Arial"/>
                <w:b/>
                <w:sz w:val="22"/>
                <w:szCs w:val="22"/>
              </w:rPr>
            </w:pPr>
            <w:r w:rsidRPr="00912662">
              <w:rPr>
                <w:rFonts w:ascii="Arial" w:hAnsi="Arial" w:cs="Arial"/>
                <w:b/>
                <w:sz w:val="22"/>
                <w:szCs w:val="22"/>
              </w:rPr>
              <w:t>Domain 2</w:t>
            </w:r>
            <w:r w:rsidR="00AA5D7C" w:rsidRPr="00912662">
              <w:rPr>
                <w:rFonts w:ascii="Arial" w:hAnsi="Arial" w:cs="Arial"/>
                <w:b/>
                <w:sz w:val="22"/>
                <w:szCs w:val="22"/>
              </w:rPr>
              <w:t xml:space="preserve"> – </w:t>
            </w:r>
            <w:r w:rsidR="005D57F5">
              <w:rPr>
                <w:rFonts w:ascii="Arial" w:hAnsi="Arial" w:cs="Arial"/>
                <w:b/>
                <w:sz w:val="22"/>
                <w:szCs w:val="22"/>
              </w:rPr>
              <w:t>Developing independence</w:t>
            </w:r>
            <w:r w:rsidR="00AA5D7C" w:rsidRPr="00912662">
              <w:rPr>
                <w:rFonts w:ascii="Arial" w:hAnsi="Arial" w:cs="Arial"/>
                <w:b/>
                <w:sz w:val="22"/>
                <w:szCs w:val="22"/>
              </w:rPr>
              <w:t xml:space="preserve"> </w:t>
            </w:r>
          </w:p>
          <w:p w:rsidR="00AA5D7C" w:rsidRPr="00912662" w:rsidRDefault="00AA5D7C" w:rsidP="002D17B4">
            <w:pPr>
              <w:pStyle w:val="ListParagraph"/>
              <w:numPr>
                <w:ilvl w:val="0"/>
                <w:numId w:val="23"/>
              </w:numPr>
              <w:rPr>
                <w:rFonts w:ascii="Arial" w:hAnsi="Arial" w:cs="Arial"/>
              </w:rPr>
            </w:pPr>
            <w:r w:rsidRPr="00912662">
              <w:rPr>
                <w:rFonts w:ascii="Arial" w:hAnsi="Arial" w:cs="Arial"/>
              </w:rPr>
              <w:t xml:space="preserve">To proactively seek opportunities to develop patient resilience and improve </w:t>
            </w:r>
            <w:r w:rsidR="004134D5" w:rsidRPr="00912662">
              <w:rPr>
                <w:rFonts w:ascii="Arial" w:hAnsi="Arial" w:cs="Arial"/>
              </w:rPr>
              <w:t xml:space="preserve">language and </w:t>
            </w:r>
            <w:r w:rsidR="00780FAC" w:rsidRPr="00912662">
              <w:rPr>
                <w:rFonts w:ascii="Arial" w:hAnsi="Arial" w:cs="Arial"/>
              </w:rPr>
              <w:t>communication</w:t>
            </w:r>
          </w:p>
          <w:p w:rsidR="001A248D" w:rsidRPr="00912662" w:rsidRDefault="001A248D" w:rsidP="002D17B4">
            <w:pPr>
              <w:pStyle w:val="ListParagraph"/>
              <w:numPr>
                <w:ilvl w:val="0"/>
                <w:numId w:val="23"/>
              </w:numPr>
              <w:rPr>
                <w:rFonts w:ascii="Arial" w:hAnsi="Arial" w:cs="Arial"/>
              </w:rPr>
            </w:pPr>
            <w:r w:rsidRPr="00912662">
              <w:rPr>
                <w:rFonts w:ascii="Arial" w:hAnsi="Arial" w:cs="Arial"/>
              </w:rPr>
              <w:t>To ensure interpreters are trained on health care navigation and local community assets</w:t>
            </w:r>
          </w:p>
          <w:p w:rsidR="00E42A81" w:rsidRPr="00912662" w:rsidRDefault="00E42A81" w:rsidP="002D17B4">
            <w:pPr>
              <w:pStyle w:val="ListParagraph"/>
              <w:numPr>
                <w:ilvl w:val="0"/>
                <w:numId w:val="23"/>
              </w:numPr>
              <w:rPr>
                <w:rFonts w:ascii="Arial" w:hAnsi="Arial" w:cs="Arial"/>
              </w:rPr>
            </w:pPr>
            <w:r w:rsidRPr="00912662">
              <w:rPr>
                <w:rFonts w:ascii="Arial" w:hAnsi="Arial" w:cs="Arial"/>
              </w:rPr>
              <w:t>If it is felt that the patient could be accessing services that would better support their needs then the interpreter will work with the GP Practice on education about alternatives (including self-care and pharmacy)</w:t>
            </w:r>
          </w:p>
          <w:p w:rsidR="00AA5D7C" w:rsidRPr="00912662" w:rsidRDefault="00AA5D7C" w:rsidP="002D17B4">
            <w:pPr>
              <w:pStyle w:val="ListParagraph"/>
              <w:numPr>
                <w:ilvl w:val="0"/>
                <w:numId w:val="23"/>
              </w:numPr>
              <w:rPr>
                <w:rFonts w:ascii="Arial" w:hAnsi="Arial" w:cs="Arial"/>
              </w:rPr>
            </w:pPr>
            <w:r w:rsidRPr="00912662">
              <w:rPr>
                <w:rFonts w:ascii="Arial" w:hAnsi="Arial" w:cs="Arial"/>
              </w:rPr>
              <w:t>To develop sustainable partnerships with community organisations that also help to enhance literacy as well as facilitate access to community services (e.g. voluntary and community sector services, local authority)</w:t>
            </w:r>
          </w:p>
          <w:p w:rsidR="00AA5D7C" w:rsidRPr="00912662" w:rsidRDefault="00AA5D7C" w:rsidP="002D17B4">
            <w:pPr>
              <w:pStyle w:val="ListParagraph"/>
              <w:numPr>
                <w:ilvl w:val="0"/>
                <w:numId w:val="23"/>
              </w:numPr>
              <w:rPr>
                <w:rFonts w:ascii="Arial" w:hAnsi="Arial" w:cs="Arial"/>
              </w:rPr>
            </w:pPr>
            <w:r w:rsidRPr="00912662">
              <w:rPr>
                <w:rFonts w:ascii="Arial" w:hAnsi="Arial" w:cs="Arial"/>
              </w:rPr>
              <w:t>To harness community organisations and faith groups as assets in promoting messages and behaviour change.</w:t>
            </w:r>
          </w:p>
          <w:p w:rsidR="00AA5D7C" w:rsidRPr="005D57F5" w:rsidRDefault="00AA5D7C" w:rsidP="005D57F5">
            <w:pPr>
              <w:pStyle w:val="ListParagraph"/>
              <w:numPr>
                <w:ilvl w:val="0"/>
                <w:numId w:val="23"/>
              </w:numPr>
              <w:rPr>
                <w:rFonts w:ascii="Arial" w:hAnsi="Arial" w:cs="Arial"/>
              </w:rPr>
            </w:pPr>
            <w:r w:rsidRPr="00912662">
              <w:rPr>
                <w:rFonts w:ascii="Arial" w:hAnsi="Arial" w:cs="Arial"/>
              </w:rPr>
              <w:t>To facilitate access to self-care opportunities (coaching, social</w:t>
            </w:r>
            <w:r w:rsidR="005D57F5">
              <w:rPr>
                <w:rFonts w:ascii="Arial" w:hAnsi="Arial" w:cs="Arial"/>
              </w:rPr>
              <w:t xml:space="preserve"> prescribing, digital self-care, </w:t>
            </w:r>
            <w:r w:rsidRPr="005D57F5">
              <w:rPr>
                <w:rFonts w:ascii="Arial" w:hAnsi="Arial" w:cs="Arial"/>
              </w:rPr>
              <w:t>ESOL and if these services are not available, to deliver ESOL classes.</w:t>
            </w:r>
          </w:p>
          <w:p w:rsidR="00AA5D7C" w:rsidRPr="00912662" w:rsidRDefault="00AA5D7C" w:rsidP="002D17B4">
            <w:pPr>
              <w:pStyle w:val="ListParagraph"/>
              <w:numPr>
                <w:ilvl w:val="0"/>
                <w:numId w:val="23"/>
              </w:numPr>
              <w:rPr>
                <w:rFonts w:ascii="Arial" w:hAnsi="Arial" w:cs="Arial"/>
              </w:rPr>
            </w:pPr>
            <w:r w:rsidRPr="00912662">
              <w:rPr>
                <w:rFonts w:ascii="Arial" w:hAnsi="Arial" w:cs="Arial"/>
              </w:rPr>
              <w:t>To ensure patients are aware of NHS requirements pertaining to patient choice.</w:t>
            </w:r>
          </w:p>
          <w:p w:rsidR="00AA5D7C" w:rsidRPr="00912662" w:rsidRDefault="005D57F5" w:rsidP="002D17B4">
            <w:pPr>
              <w:pStyle w:val="ListParagraph"/>
              <w:numPr>
                <w:ilvl w:val="0"/>
                <w:numId w:val="23"/>
              </w:numPr>
              <w:rPr>
                <w:rFonts w:ascii="Arial" w:hAnsi="Arial" w:cs="Arial"/>
              </w:rPr>
            </w:pPr>
            <w:r>
              <w:rPr>
                <w:rFonts w:ascii="Arial" w:hAnsi="Arial" w:cs="Arial"/>
              </w:rPr>
              <w:t>Develop h</w:t>
            </w:r>
            <w:r w:rsidR="00AA5D7C" w:rsidRPr="00912662">
              <w:rPr>
                <w:rFonts w:ascii="Arial" w:hAnsi="Arial" w:cs="Arial"/>
              </w:rPr>
              <w:t xml:space="preserve">ealth education material and resources </w:t>
            </w:r>
            <w:r>
              <w:rPr>
                <w:rFonts w:ascii="Arial" w:hAnsi="Arial" w:cs="Arial"/>
              </w:rPr>
              <w:t xml:space="preserve">in language and </w:t>
            </w:r>
            <w:r w:rsidR="00AA5D7C" w:rsidRPr="00912662">
              <w:rPr>
                <w:rFonts w:ascii="Arial" w:hAnsi="Arial" w:cs="Arial"/>
              </w:rPr>
              <w:t>culturally appropriate formats.</w:t>
            </w:r>
          </w:p>
          <w:p w:rsidR="00AA5D7C" w:rsidRDefault="00780FAC" w:rsidP="002D17B4">
            <w:pPr>
              <w:pStyle w:val="ListParagraph"/>
              <w:numPr>
                <w:ilvl w:val="0"/>
                <w:numId w:val="23"/>
              </w:numPr>
              <w:rPr>
                <w:rFonts w:ascii="Arial" w:hAnsi="Arial" w:cs="Arial"/>
              </w:rPr>
            </w:pPr>
            <w:r w:rsidRPr="00912662">
              <w:rPr>
                <w:rFonts w:ascii="Arial" w:hAnsi="Arial" w:cs="Arial"/>
              </w:rPr>
              <w:t xml:space="preserve">Work with all partners to </w:t>
            </w:r>
            <w:r w:rsidR="000D0728">
              <w:rPr>
                <w:rFonts w:ascii="Arial" w:hAnsi="Arial" w:cs="Arial"/>
              </w:rPr>
              <w:t xml:space="preserve">co-design </w:t>
            </w:r>
            <w:r w:rsidR="00AA5D7C" w:rsidRPr="00912662">
              <w:rPr>
                <w:rFonts w:ascii="Arial" w:hAnsi="Arial" w:cs="Arial"/>
              </w:rPr>
              <w:t xml:space="preserve">self-care IT solutions </w:t>
            </w:r>
            <w:r w:rsidR="000D0728">
              <w:rPr>
                <w:rFonts w:ascii="Arial" w:hAnsi="Arial" w:cs="Arial"/>
              </w:rPr>
              <w:t xml:space="preserve">that </w:t>
            </w:r>
            <w:r w:rsidR="00AA5D7C" w:rsidRPr="00912662">
              <w:rPr>
                <w:rFonts w:ascii="Arial" w:hAnsi="Arial" w:cs="Arial"/>
              </w:rPr>
              <w:t xml:space="preserve">fulfil </w:t>
            </w:r>
            <w:r w:rsidRPr="00912662">
              <w:rPr>
                <w:rFonts w:ascii="Arial" w:hAnsi="Arial" w:cs="Arial"/>
              </w:rPr>
              <w:t>the</w:t>
            </w:r>
            <w:r w:rsidR="00AA5D7C" w:rsidRPr="00912662">
              <w:rPr>
                <w:rFonts w:ascii="Arial" w:hAnsi="Arial" w:cs="Arial"/>
              </w:rPr>
              <w:t xml:space="preserve"> needs of </w:t>
            </w:r>
            <w:r w:rsidRPr="00912662">
              <w:rPr>
                <w:rFonts w:ascii="Arial" w:hAnsi="Arial" w:cs="Arial"/>
              </w:rPr>
              <w:t xml:space="preserve">the local population </w:t>
            </w:r>
          </w:p>
          <w:p w:rsidR="00912662" w:rsidRPr="00912662" w:rsidRDefault="00912662" w:rsidP="00912662">
            <w:pPr>
              <w:pStyle w:val="ListParagraph"/>
              <w:numPr>
                <w:ilvl w:val="0"/>
                <w:numId w:val="23"/>
              </w:numPr>
              <w:rPr>
                <w:rFonts w:ascii="Arial" w:hAnsi="Arial" w:cs="Arial"/>
              </w:rPr>
            </w:pPr>
            <w:r w:rsidRPr="00912662">
              <w:rPr>
                <w:rFonts w:ascii="Arial" w:hAnsi="Arial" w:cs="Arial"/>
              </w:rPr>
              <w:t xml:space="preserve">Support </w:t>
            </w:r>
            <w:r w:rsidR="000D0728">
              <w:rPr>
                <w:rFonts w:ascii="Arial" w:hAnsi="Arial" w:cs="Arial"/>
              </w:rPr>
              <w:t>Primary Care Networks and communities</w:t>
            </w:r>
            <w:r w:rsidRPr="00912662">
              <w:rPr>
                <w:rFonts w:ascii="Arial" w:hAnsi="Arial" w:cs="Arial"/>
              </w:rPr>
              <w:t xml:space="preserve"> to deliver group education sessions around general health awareness and other more specific condition specific education projects as required by the needs of the community </w:t>
            </w:r>
          </w:p>
          <w:p w:rsidR="00912662" w:rsidRPr="00912662" w:rsidRDefault="00912662" w:rsidP="00912662">
            <w:pPr>
              <w:pStyle w:val="ListParagraph"/>
              <w:numPr>
                <w:ilvl w:val="0"/>
                <w:numId w:val="23"/>
              </w:numPr>
              <w:rPr>
                <w:rFonts w:ascii="Arial" w:hAnsi="Arial" w:cs="Arial"/>
              </w:rPr>
            </w:pPr>
            <w:r w:rsidRPr="00912662">
              <w:rPr>
                <w:rFonts w:ascii="Arial" w:hAnsi="Arial" w:cs="Arial"/>
              </w:rPr>
              <w:t>Support in the delivery of planned patient and service user engagement at the requirements of the CCG. This would include assisting in delivering presentations,  supporting workshop discussions and interpreting patient stories</w:t>
            </w:r>
          </w:p>
          <w:p w:rsidR="00912662" w:rsidRPr="00912662" w:rsidRDefault="00912662" w:rsidP="00912662">
            <w:pPr>
              <w:pStyle w:val="ListParagraph"/>
              <w:numPr>
                <w:ilvl w:val="0"/>
                <w:numId w:val="23"/>
              </w:numPr>
              <w:rPr>
                <w:rFonts w:ascii="Arial" w:hAnsi="Arial" w:cs="Arial"/>
              </w:rPr>
            </w:pPr>
            <w:r w:rsidRPr="00912662">
              <w:rPr>
                <w:rFonts w:ascii="Arial" w:hAnsi="Arial" w:cs="Arial"/>
              </w:rPr>
              <w:t xml:space="preserve">Be flexible to deal with changes in the service requirements in the future, this could be due to changes within communities and therefore interpreting needs and also looking at developments or advances in technology to support more responsive interpreting services. </w:t>
            </w:r>
          </w:p>
          <w:p w:rsidR="00912662" w:rsidRPr="00912662" w:rsidRDefault="00912662" w:rsidP="00912662">
            <w:pPr>
              <w:pStyle w:val="ListParagraph"/>
              <w:numPr>
                <w:ilvl w:val="0"/>
                <w:numId w:val="23"/>
              </w:numPr>
              <w:rPr>
                <w:rFonts w:ascii="Arial" w:hAnsi="Arial" w:cs="Arial"/>
              </w:rPr>
            </w:pPr>
            <w:r w:rsidRPr="00912662">
              <w:rPr>
                <w:rFonts w:ascii="Arial" w:hAnsi="Arial" w:cs="Arial"/>
              </w:rPr>
              <w:t xml:space="preserve">To provide basic signposting to Health, Social or Voluntary Sector Services to ensure that no patient is without the support they need (this information </w:t>
            </w:r>
            <w:r w:rsidRPr="00912662">
              <w:rPr>
                <w:rFonts w:ascii="Arial" w:hAnsi="Arial" w:cs="Arial"/>
              </w:rPr>
              <w:lastRenderedPageBreak/>
              <w:t xml:space="preserve">will be made accessible to the Interpreting service) </w:t>
            </w:r>
          </w:p>
          <w:p w:rsidR="00912662" w:rsidRPr="00912662" w:rsidRDefault="00912662" w:rsidP="00912662">
            <w:pPr>
              <w:pStyle w:val="ListParagraph"/>
              <w:numPr>
                <w:ilvl w:val="0"/>
                <w:numId w:val="23"/>
              </w:numPr>
              <w:rPr>
                <w:rFonts w:ascii="Arial" w:hAnsi="Arial" w:cs="Arial"/>
              </w:rPr>
            </w:pPr>
            <w:r w:rsidRPr="00912662">
              <w:rPr>
                <w:rFonts w:ascii="Arial" w:hAnsi="Arial" w:cs="Arial"/>
              </w:rPr>
              <w:t xml:space="preserve">To assess the interpreting needs of each patient and support the maximum number of patients within each session/visit </w:t>
            </w:r>
          </w:p>
          <w:p w:rsidR="00912662" w:rsidRPr="00912662" w:rsidRDefault="00912662" w:rsidP="00912662">
            <w:pPr>
              <w:pStyle w:val="ListParagraph"/>
              <w:numPr>
                <w:ilvl w:val="0"/>
                <w:numId w:val="23"/>
              </w:numPr>
              <w:rPr>
                <w:rFonts w:ascii="Arial" w:hAnsi="Arial" w:cs="Arial"/>
              </w:rPr>
            </w:pPr>
            <w:r w:rsidRPr="00912662">
              <w:rPr>
                <w:rFonts w:ascii="Arial" w:hAnsi="Arial" w:cs="Arial"/>
              </w:rPr>
              <w:t>To work with the GP Practices to minimise the number of patients who do not attend their GP appointments</w:t>
            </w:r>
          </w:p>
          <w:p w:rsidR="00912662" w:rsidRPr="00912662" w:rsidRDefault="00912662" w:rsidP="00912662">
            <w:pPr>
              <w:pStyle w:val="ListParagraph"/>
              <w:numPr>
                <w:ilvl w:val="0"/>
                <w:numId w:val="23"/>
              </w:numPr>
              <w:rPr>
                <w:rFonts w:ascii="Arial" w:hAnsi="Arial" w:cs="Arial"/>
              </w:rPr>
            </w:pPr>
            <w:r w:rsidRPr="00912662">
              <w:rPr>
                <w:rFonts w:ascii="Arial" w:hAnsi="Arial" w:cs="Arial"/>
              </w:rPr>
              <w:t>To review with commissioners service demand trends and put forward, for discussion with commissioners, plans/proposals for managing enhancing patient activation and if required ways of reducing demand.</w:t>
            </w:r>
          </w:p>
          <w:p w:rsidR="00912662" w:rsidRPr="00912662" w:rsidRDefault="00912662" w:rsidP="00912662">
            <w:pPr>
              <w:pStyle w:val="ListParagraph"/>
              <w:numPr>
                <w:ilvl w:val="0"/>
                <w:numId w:val="23"/>
              </w:numPr>
              <w:rPr>
                <w:rFonts w:ascii="Arial" w:hAnsi="Arial" w:cs="Arial"/>
              </w:rPr>
            </w:pPr>
            <w:r w:rsidRPr="00912662">
              <w:rPr>
                <w:rFonts w:ascii="Arial" w:hAnsi="Arial" w:cs="Arial"/>
              </w:rPr>
              <w:t>To provide a cost-effective service.</w:t>
            </w:r>
          </w:p>
          <w:p w:rsidR="00AA5D7C" w:rsidRPr="00912662" w:rsidRDefault="00AA5D7C" w:rsidP="00AA5D7C">
            <w:pPr>
              <w:rPr>
                <w:rFonts w:ascii="Arial" w:hAnsi="Arial" w:cs="Arial"/>
                <w:b/>
                <w:sz w:val="22"/>
                <w:szCs w:val="22"/>
              </w:rPr>
            </w:pPr>
            <w:r w:rsidRPr="00912662">
              <w:rPr>
                <w:rFonts w:ascii="Arial" w:hAnsi="Arial" w:cs="Arial"/>
                <w:b/>
                <w:sz w:val="22"/>
                <w:szCs w:val="22"/>
              </w:rPr>
              <w:t>Domain 3 – Quality and safety</w:t>
            </w:r>
          </w:p>
          <w:p w:rsidR="002D17B4" w:rsidRPr="00912662" w:rsidRDefault="002D17B4" w:rsidP="002D17B4">
            <w:pPr>
              <w:pStyle w:val="ListParagraph"/>
              <w:numPr>
                <w:ilvl w:val="0"/>
                <w:numId w:val="23"/>
              </w:numPr>
              <w:spacing w:after="0"/>
              <w:jc w:val="both"/>
              <w:rPr>
                <w:rFonts w:ascii="Arial" w:hAnsi="Arial" w:cs="Arial"/>
              </w:rPr>
            </w:pPr>
            <w:r w:rsidRPr="00912662">
              <w:rPr>
                <w:rFonts w:ascii="Arial" w:hAnsi="Arial" w:cs="Arial"/>
              </w:rPr>
              <w:t>Provide a qualified and competent interpreter at the correct time and date arranged by GP Practice</w:t>
            </w:r>
          </w:p>
          <w:p w:rsidR="002D17B4" w:rsidRPr="00912662" w:rsidRDefault="000D0728" w:rsidP="002D17B4">
            <w:pPr>
              <w:pStyle w:val="ListParagraph"/>
              <w:numPr>
                <w:ilvl w:val="0"/>
                <w:numId w:val="23"/>
              </w:numPr>
              <w:spacing w:after="0"/>
              <w:jc w:val="both"/>
              <w:rPr>
                <w:rFonts w:ascii="Arial" w:hAnsi="Arial" w:cs="Arial"/>
              </w:rPr>
            </w:pPr>
            <w:r>
              <w:rPr>
                <w:rFonts w:ascii="Arial" w:hAnsi="Arial" w:cs="Arial"/>
              </w:rPr>
              <w:t>B</w:t>
            </w:r>
            <w:r w:rsidR="002D17B4" w:rsidRPr="00912662">
              <w:rPr>
                <w:rFonts w:ascii="Arial" w:hAnsi="Arial" w:cs="Arial"/>
              </w:rPr>
              <w:t>e responsible for providing training, support services such as advices or counselling services for their interpreters.</w:t>
            </w:r>
          </w:p>
          <w:p w:rsidR="00AA5D7C" w:rsidRPr="00912662" w:rsidRDefault="00AA5D7C" w:rsidP="002D17B4">
            <w:pPr>
              <w:pStyle w:val="ListParagraph"/>
              <w:numPr>
                <w:ilvl w:val="0"/>
                <w:numId w:val="23"/>
              </w:numPr>
              <w:rPr>
                <w:rFonts w:ascii="Arial" w:hAnsi="Arial" w:cs="Arial"/>
              </w:rPr>
            </w:pPr>
            <w:r w:rsidRPr="00912662">
              <w:rPr>
                <w:rFonts w:ascii="Arial" w:hAnsi="Arial" w:cs="Arial"/>
              </w:rPr>
              <w:t>There are processes in place which underpin patient safety and quality</w:t>
            </w:r>
          </w:p>
          <w:p w:rsidR="001A248D" w:rsidRPr="00912662" w:rsidRDefault="001A248D" w:rsidP="002D17B4">
            <w:pPr>
              <w:pStyle w:val="ListParagraph"/>
              <w:numPr>
                <w:ilvl w:val="0"/>
                <w:numId w:val="23"/>
              </w:numPr>
              <w:rPr>
                <w:rFonts w:ascii="Arial" w:hAnsi="Arial" w:cs="Arial"/>
              </w:rPr>
            </w:pPr>
            <w:r w:rsidRPr="00912662">
              <w:rPr>
                <w:rFonts w:ascii="Arial" w:hAnsi="Arial" w:cs="Arial"/>
              </w:rPr>
              <w:t>Ensure that all staff have the appropriate DBS clearance before starting</w:t>
            </w:r>
          </w:p>
          <w:p w:rsidR="001A248D" w:rsidRPr="00912662" w:rsidRDefault="001A248D" w:rsidP="002D17B4">
            <w:pPr>
              <w:pStyle w:val="ListParagraph"/>
              <w:numPr>
                <w:ilvl w:val="0"/>
                <w:numId w:val="23"/>
              </w:numPr>
              <w:rPr>
                <w:rFonts w:ascii="Arial" w:hAnsi="Arial" w:cs="Arial"/>
              </w:rPr>
            </w:pPr>
            <w:r w:rsidRPr="00912662">
              <w:rPr>
                <w:rFonts w:ascii="Arial" w:hAnsi="Arial" w:cs="Arial"/>
              </w:rPr>
              <w:t>Ensure that all staff undertake both adult and child safeguarding training</w:t>
            </w:r>
          </w:p>
          <w:p w:rsidR="001A248D" w:rsidRPr="00912662" w:rsidRDefault="001A248D" w:rsidP="002D17B4">
            <w:pPr>
              <w:pStyle w:val="ListParagraph"/>
              <w:numPr>
                <w:ilvl w:val="0"/>
                <w:numId w:val="23"/>
              </w:numPr>
              <w:rPr>
                <w:rFonts w:ascii="Arial" w:hAnsi="Arial" w:cs="Arial"/>
              </w:rPr>
            </w:pPr>
            <w:r w:rsidRPr="00912662">
              <w:rPr>
                <w:rFonts w:ascii="Arial" w:hAnsi="Arial" w:cs="Arial"/>
              </w:rPr>
              <w:t xml:space="preserve">Ensure that any information divulged to the interpreter outside of direct translation is passed on to the clinician  </w:t>
            </w:r>
          </w:p>
          <w:p w:rsidR="001A248D" w:rsidRPr="00912662" w:rsidRDefault="001A248D" w:rsidP="002D17B4">
            <w:pPr>
              <w:pStyle w:val="ListParagraph"/>
              <w:numPr>
                <w:ilvl w:val="0"/>
                <w:numId w:val="23"/>
              </w:numPr>
              <w:rPr>
                <w:rFonts w:ascii="Arial" w:hAnsi="Arial" w:cs="Arial"/>
              </w:rPr>
            </w:pPr>
            <w:r w:rsidRPr="00912662">
              <w:rPr>
                <w:rFonts w:ascii="Arial" w:hAnsi="Arial" w:cs="Arial"/>
              </w:rPr>
              <w:t>Ensure that all staff understand how to refer safeguarding concerns and are supported by their management to make referrals as appropriate and without delay</w:t>
            </w:r>
          </w:p>
          <w:p w:rsidR="00AA5D7C" w:rsidRPr="00912662" w:rsidRDefault="00AA5D7C" w:rsidP="002D17B4">
            <w:pPr>
              <w:pStyle w:val="ListParagraph"/>
              <w:numPr>
                <w:ilvl w:val="0"/>
                <w:numId w:val="23"/>
              </w:numPr>
              <w:rPr>
                <w:rFonts w:ascii="Arial" w:hAnsi="Arial" w:cs="Arial"/>
              </w:rPr>
            </w:pPr>
            <w:r w:rsidRPr="00912662">
              <w:rPr>
                <w:rFonts w:ascii="Arial" w:hAnsi="Arial" w:cs="Arial"/>
              </w:rPr>
              <w:t xml:space="preserve">Patients and staff </w:t>
            </w:r>
            <w:r w:rsidR="001A248D" w:rsidRPr="00912662">
              <w:rPr>
                <w:rFonts w:ascii="Arial" w:hAnsi="Arial" w:cs="Arial"/>
              </w:rPr>
              <w:t xml:space="preserve">understand how to and </w:t>
            </w:r>
            <w:r w:rsidRPr="00912662">
              <w:rPr>
                <w:rFonts w:ascii="Arial" w:hAnsi="Arial" w:cs="Arial"/>
              </w:rPr>
              <w:t>have an opportunity to provide feedback on the service in confidence, as well as an opportunity to feedback on the impact on health care and treatment</w:t>
            </w:r>
          </w:p>
          <w:p w:rsidR="00AA5D7C" w:rsidRPr="00912662" w:rsidRDefault="00AA5D7C" w:rsidP="002D17B4">
            <w:pPr>
              <w:pStyle w:val="ListParagraph"/>
              <w:numPr>
                <w:ilvl w:val="0"/>
                <w:numId w:val="23"/>
              </w:numPr>
              <w:rPr>
                <w:rFonts w:ascii="Arial" w:hAnsi="Arial" w:cs="Arial"/>
              </w:rPr>
            </w:pPr>
            <w:r w:rsidRPr="00912662">
              <w:rPr>
                <w:rFonts w:ascii="Arial" w:hAnsi="Arial" w:cs="Arial"/>
              </w:rPr>
              <w:t>Data and information on key performance areas is made available in real time.</w:t>
            </w:r>
          </w:p>
          <w:p w:rsidR="004A2ED4" w:rsidRPr="00912662" w:rsidRDefault="00AA5D7C" w:rsidP="002D17B4">
            <w:pPr>
              <w:pStyle w:val="ListParagraph"/>
              <w:numPr>
                <w:ilvl w:val="0"/>
                <w:numId w:val="23"/>
              </w:numPr>
              <w:rPr>
                <w:rFonts w:ascii="Arial" w:hAnsi="Arial" w:cs="Arial"/>
              </w:rPr>
            </w:pPr>
            <w:r w:rsidRPr="00912662">
              <w:rPr>
                <w:rFonts w:ascii="Arial" w:hAnsi="Arial" w:cs="Arial"/>
              </w:rPr>
              <w:t xml:space="preserve">Services meet commissioners’ governance, quality and procurement guidelines </w:t>
            </w:r>
          </w:p>
          <w:p w:rsidR="004A2ED4" w:rsidRPr="00912662" w:rsidRDefault="004A2ED4" w:rsidP="002D17B4">
            <w:pPr>
              <w:pStyle w:val="ListParagraph"/>
              <w:numPr>
                <w:ilvl w:val="0"/>
                <w:numId w:val="23"/>
              </w:numPr>
              <w:rPr>
                <w:rFonts w:ascii="Arial" w:hAnsi="Arial" w:cs="Arial"/>
              </w:rPr>
            </w:pPr>
            <w:r w:rsidRPr="00912662">
              <w:rPr>
                <w:rFonts w:ascii="Arial" w:hAnsi="Arial" w:cs="Arial"/>
              </w:rPr>
              <w:t xml:space="preserve">There are sufficient staff to deal with the interpreting needs of GP Practices and Clinical Commissioning Groups </w:t>
            </w:r>
          </w:p>
          <w:p w:rsidR="004A2ED4" w:rsidRPr="00912662" w:rsidRDefault="004A2ED4" w:rsidP="002D17B4">
            <w:pPr>
              <w:pStyle w:val="ListParagraph"/>
              <w:numPr>
                <w:ilvl w:val="0"/>
                <w:numId w:val="23"/>
              </w:numPr>
              <w:rPr>
                <w:rFonts w:ascii="Arial" w:hAnsi="Arial" w:cs="Arial"/>
              </w:rPr>
            </w:pPr>
            <w:proofErr w:type="gramStart"/>
            <w:r w:rsidRPr="00912662">
              <w:rPr>
                <w:rFonts w:ascii="Arial" w:hAnsi="Arial" w:cs="Arial"/>
              </w:rPr>
              <w:t>to</w:t>
            </w:r>
            <w:proofErr w:type="gramEnd"/>
            <w:r w:rsidRPr="00912662">
              <w:rPr>
                <w:rFonts w:ascii="Arial" w:hAnsi="Arial" w:cs="Arial"/>
              </w:rPr>
              <w:t xml:space="preserve"> ensure a responsive and timely service is provided at all times. </w:t>
            </w:r>
          </w:p>
          <w:p w:rsidR="004A2ED4" w:rsidRPr="00912662" w:rsidRDefault="004A2ED4" w:rsidP="002D17B4">
            <w:pPr>
              <w:pStyle w:val="ListParagraph"/>
              <w:numPr>
                <w:ilvl w:val="0"/>
                <w:numId w:val="23"/>
              </w:numPr>
              <w:rPr>
                <w:rFonts w:ascii="Arial" w:hAnsi="Arial" w:cs="Arial"/>
              </w:rPr>
            </w:pPr>
            <w:r w:rsidRPr="00912662">
              <w:rPr>
                <w:rFonts w:ascii="Arial" w:hAnsi="Arial" w:cs="Arial"/>
              </w:rPr>
              <w:t>Interpreting services are available throughout opening times of GP Practices</w:t>
            </w:r>
          </w:p>
          <w:p w:rsidR="004A2ED4" w:rsidRPr="00912662" w:rsidRDefault="004A2ED4" w:rsidP="002D17B4">
            <w:pPr>
              <w:pStyle w:val="ListParagraph"/>
              <w:numPr>
                <w:ilvl w:val="0"/>
                <w:numId w:val="23"/>
              </w:numPr>
              <w:rPr>
                <w:rFonts w:ascii="Arial" w:hAnsi="Arial" w:cs="Arial"/>
              </w:rPr>
            </w:pPr>
            <w:r w:rsidRPr="00912662">
              <w:rPr>
                <w:rFonts w:ascii="Arial" w:hAnsi="Arial" w:cs="Arial"/>
              </w:rPr>
              <w:t xml:space="preserve">Appropriate training programme are delivered to maintain staff skills and meet necessary  </w:t>
            </w:r>
          </w:p>
          <w:p w:rsidR="001B305B" w:rsidRDefault="004A2ED4" w:rsidP="001B305B">
            <w:pPr>
              <w:pStyle w:val="ListParagraph"/>
              <w:numPr>
                <w:ilvl w:val="0"/>
                <w:numId w:val="23"/>
              </w:numPr>
              <w:rPr>
                <w:rFonts w:ascii="Arial" w:hAnsi="Arial" w:cs="Arial"/>
              </w:rPr>
            </w:pPr>
            <w:r w:rsidRPr="00912662">
              <w:rPr>
                <w:rFonts w:ascii="Arial" w:hAnsi="Arial" w:cs="Arial"/>
              </w:rPr>
              <w:t>The service shall be delivered by appropriately qualified, skilled and competent staff</w:t>
            </w:r>
          </w:p>
          <w:p w:rsidR="004A2ED4" w:rsidRPr="001B305B" w:rsidRDefault="001B305B" w:rsidP="001B305B">
            <w:pPr>
              <w:pStyle w:val="ListParagraph"/>
              <w:numPr>
                <w:ilvl w:val="0"/>
                <w:numId w:val="23"/>
              </w:numPr>
              <w:rPr>
                <w:rFonts w:ascii="Arial" w:hAnsi="Arial" w:cs="Arial"/>
                <w:color w:val="000000" w:themeColor="text1"/>
              </w:rPr>
            </w:pPr>
            <w:r w:rsidRPr="001B305B">
              <w:rPr>
                <w:rFonts w:ascii="Arial" w:hAnsi="Arial" w:cs="Arial"/>
                <w:color w:val="000000" w:themeColor="text1"/>
              </w:rPr>
              <w:t>To ensure health professionals understand the level of trauma/crises a patient may be in and how this information is relayed. It is requirement of the interpreter to have mental health first aid training.</w:t>
            </w:r>
          </w:p>
          <w:p w:rsidR="004A2ED4" w:rsidRPr="00912662" w:rsidRDefault="004A2ED4" w:rsidP="002D17B4">
            <w:pPr>
              <w:pStyle w:val="ListParagraph"/>
              <w:numPr>
                <w:ilvl w:val="0"/>
                <w:numId w:val="23"/>
              </w:numPr>
              <w:rPr>
                <w:rFonts w:ascii="Arial" w:hAnsi="Arial" w:cs="Arial"/>
              </w:rPr>
            </w:pPr>
            <w:r w:rsidRPr="00912662">
              <w:rPr>
                <w:rFonts w:ascii="Arial" w:hAnsi="Arial" w:cs="Arial"/>
              </w:rPr>
              <w:t xml:space="preserve">Staff are able to demonstrate compassion and empathy with the patient   </w:t>
            </w:r>
          </w:p>
          <w:p w:rsidR="00EF5124" w:rsidRPr="00912662" w:rsidRDefault="00EF5124" w:rsidP="002D17B4">
            <w:pPr>
              <w:pStyle w:val="ListParagraph"/>
              <w:numPr>
                <w:ilvl w:val="0"/>
                <w:numId w:val="23"/>
              </w:numPr>
              <w:rPr>
                <w:rFonts w:ascii="Arial" w:hAnsi="Arial" w:cs="Arial"/>
              </w:rPr>
            </w:pPr>
            <w:r w:rsidRPr="00912662">
              <w:rPr>
                <w:rFonts w:ascii="Arial" w:hAnsi="Arial" w:cs="Arial"/>
              </w:rPr>
              <w:t xml:space="preserve">There is a robust information technology infrastructure in place to allow for quick and easy booking processes </w:t>
            </w:r>
          </w:p>
          <w:p w:rsidR="00EF5124" w:rsidRPr="00912662" w:rsidRDefault="00EF5124" w:rsidP="002D17B4">
            <w:pPr>
              <w:pStyle w:val="ListParagraph"/>
              <w:numPr>
                <w:ilvl w:val="0"/>
                <w:numId w:val="23"/>
              </w:numPr>
              <w:rPr>
                <w:rFonts w:ascii="Arial" w:hAnsi="Arial" w:cs="Arial"/>
              </w:rPr>
            </w:pPr>
            <w:r w:rsidRPr="00912662">
              <w:rPr>
                <w:rFonts w:ascii="Arial" w:hAnsi="Arial" w:cs="Arial"/>
              </w:rPr>
              <w:t xml:space="preserve">Information Governance (IG) Data sharing and reporting measures are in place </w:t>
            </w:r>
          </w:p>
          <w:p w:rsidR="00EF5124" w:rsidRPr="00912662" w:rsidRDefault="00EF5124" w:rsidP="002D17B4">
            <w:pPr>
              <w:pStyle w:val="ListParagraph"/>
              <w:numPr>
                <w:ilvl w:val="0"/>
                <w:numId w:val="23"/>
              </w:numPr>
              <w:rPr>
                <w:rFonts w:ascii="Arial" w:hAnsi="Arial" w:cs="Arial"/>
              </w:rPr>
            </w:pPr>
            <w:r w:rsidRPr="00912662">
              <w:rPr>
                <w:rFonts w:ascii="Arial" w:hAnsi="Arial" w:cs="Arial"/>
              </w:rPr>
              <w:t xml:space="preserve">IT systems are in place to enable the collation of specific, accurate and </w:t>
            </w:r>
            <w:r w:rsidRPr="00912662">
              <w:rPr>
                <w:rFonts w:ascii="Arial" w:hAnsi="Arial" w:cs="Arial"/>
              </w:rPr>
              <w:lastRenderedPageBreak/>
              <w:t>easily accessible information as requested by the Commissioner.</w:t>
            </w:r>
          </w:p>
          <w:p w:rsidR="001C06B9" w:rsidRPr="00912662" w:rsidRDefault="001C06B9" w:rsidP="002D17B4">
            <w:pPr>
              <w:pStyle w:val="ListParagraph"/>
              <w:numPr>
                <w:ilvl w:val="0"/>
                <w:numId w:val="23"/>
              </w:numPr>
              <w:spacing w:after="0"/>
              <w:jc w:val="both"/>
              <w:rPr>
                <w:rFonts w:ascii="Arial" w:hAnsi="Arial" w:cs="Arial"/>
              </w:rPr>
            </w:pPr>
            <w:r w:rsidRPr="00912662">
              <w:rPr>
                <w:rFonts w:ascii="Arial" w:hAnsi="Arial" w:cs="Arial"/>
              </w:rPr>
              <w:t>Provide a qualified and competent interpreter at the correct time and date arranged by GP Practice</w:t>
            </w:r>
          </w:p>
          <w:p w:rsidR="001C06B9" w:rsidRPr="00912662" w:rsidRDefault="001C06B9" w:rsidP="002D17B4">
            <w:pPr>
              <w:pStyle w:val="ListParagraph"/>
              <w:numPr>
                <w:ilvl w:val="0"/>
                <w:numId w:val="23"/>
              </w:numPr>
              <w:spacing w:after="0"/>
              <w:jc w:val="both"/>
              <w:rPr>
                <w:rFonts w:ascii="Arial" w:hAnsi="Arial" w:cs="Arial"/>
              </w:rPr>
            </w:pPr>
            <w:proofErr w:type="gramStart"/>
            <w:r w:rsidRPr="00912662">
              <w:rPr>
                <w:rFonts w:ascii="Arial" w:hAnsi="Arial" w:cs="Arial"/>
              </w:rPr>
              <w:t>be</w:t>
            </w:r>
            <w:proofErr w:type="gramEnd"/>
            <w:r w:rsidRPr="00912662">
              <w:rPr>
                <w:rFonts w:ascii="Arial" w:hAnsi="Arial" w:cs="Arial"/>
              </w:rPr>
              <w:t xml:space="preserve"> responsible for providing training, support services such as advices or counselling services for their interpreters.</w:t>
            </w:r>
          </w:p>
          <w:p w:rsidR="00912662" w:rsidRPr="00912662" w:rsidRDefault="00912662" w:rsidP="00912662">
            <w:pPr>
              <w:jc w:val="both"/>
              <w:rPr>
                <w:rFonts w:ascii="Arial" w:hAnsi="Arial" w:cs="Arial"/>
              </w:rPr>
            </w:pPr>
          </w:p>
          <w:p w:rsidR="00912662" w:rsidRDefault="00912662" w:rsidP="00912662">
            <w:pPr>
              <w:pStyle w:val="Heading1"/>
              <w:rPr>
                <w:rFonts w:cs="Arial"/>
                <w:lang w:val="en-GB"/>
              </w:rPr>
            </w:pPr>
            <w:r w:rsidRPr="00912662">
              <w:rPr>
                <w:rFonts w:cs="Arial"/>
              </w:rPr>
              <w:t>Pathway description</w:t>
            </w:r>
          </w:p>
          <w:p w:rsidR="00D92503" w:rsidRDefault="00D92503" w:rsidP="00D92503">
            <w:pPr>
              <w:rPr>
                <w:lang w:eastAsia="x-none"/>
              </w:rPr>
            </w:pPr>
          </w:p>
          <w:p w:rsidR="00D92503" w:rsidRPr="00D92503" w:rsidRDefault="00D92503" w:rsidP="00D92503">
            <w:pPr>
              <w:rPr>
                <w:lang w:eastAsia="x-none"/>
              </w:rPr>
            </w:pPr>
            <w:r>
              <w:rPr>
                <w:lang w:eastAsia="x-none"/>
              </w:rPr>
              <w:t xml:space="preserve">The figure below describes key </w:t>
            </w:r>
            <w:r w:rsidR="0060719B">
              <w:rPr>
                <w:lang w:eastAsia="x-none"/>
              </w:rPr>
              <w:t>elements required in the service.</w:t>
            </w:r>
          </w:p>
          <w:p w:rsidR="00D92503" w:rsidRDefault="00D92503" w:rsidP="00D92503">
            <w:pPr>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9"/>
              <w:gridCol w:w="5889"/>
            </w:tblGrid>
            <w:tr w:rsidR="00D92503" w:rsidRPr="004E5687" w:rsidTr="00D92503">
              <w:tc>
                <w:tcPr>
                  <w:tcW w:w="3369" w:type="dxa"/>
                  <w:tcBorders>
                    <w:top w:val="single" w:sz="4" w:space="0" w:color="auto"/>
                    <w:left w:val="single" w:sz="4" w:space="0" w:color="auto"/>
                    <w:bottom w:val="single" w:sz="4" w:space="0" w:color="auto"/>
                    <w:right w:val="single" w:sz="4" w:space="0" w:color="auto"/>
                  </w:tcBorders>
                  <w:shd w:val="clear" w:color="auto" w:fill="B8CCE4"/>
                  <w:hideMark/>
                </w:tcPr>
                <w:p w:rsidR="00D92503" w:rsidRPr="004E5687" w:rsidRDefault="00D92503" w:rsidP="0060719B">
                  <w:pPr>
                    <w:spacing w:before="200" w:after="200" w:line="276" w:lineRule="auto"/>
                    <w:rPr>
                      <w:rFonts w:ascii="Arial" w:hAnsi="Arial" w:cs="Arial"/>
                      <w:b/>
                      <w:sz w:val="22"/>
                      <w:szCs w:val="22"/>
                      <w:lang w:val="en-US" w:eastAsia="en-US" w:bidi="en-US"/>
                    </w:rPr>
                  </w:pPr>
                  <w:r w:rsidRPr="004E5687">
                    <w:rPr>
                      <w:rFonts w:ascii="Arial" w:hAnsi="Arial" w:cs="Arial"/>
                      <w:b/>
                      <w:szCs w:val="22"/>
                    </w:rPr>
                    <w:t xml:space="preserve">Key element </w:t>
                  </w:r>
                  <w:r w:rsidR="0060719B" w:rsidRPr="004E5687">
                    <w:rPr>
                      <w:rFonts w:ascii="Arial" w:hAnsi="Arial" w:cs="Arial"/>
                      <w:b/>
                      <w:szCs w:val="22"/>
                    </w:rPr>
                    <w:t>service</w:t>
                  </w:r>
                </w:p>
              </w:tc>
              <w:tc>
                <w:tcPr>
                  <w:tcW w:w="6485" w:type="dxa"/>
                  <w:tcBorders>
                    <w:top w:val="single" w:sz="4" w:space="0" w:color="auto"/>
                    <w:left w:val="single" w:sz="4" w:space="0" w:color="auto"/>
                    <w:bottom w:val="single" w:sz="4" w:space="0" w:color="auto"/>
                    <w:right w:val="single" w:sz="4" w:space="0" w:color="auto"/>
                  </w:tcBorders>
                  <w:shd w:val="clear" w:color="auto" w:fill="B8CCE4"/>
                  <w:hideMark/>
                </w:tcPr>
                <w:p w:rsidR="00D92503" w:rsidRPr="004E5687" w:rsidRDefault="00D92503">
                  <w:pPr>
                    <w:spacing w:before="200" w:after="200" w:line="276" w:lineRule="auto"/>
                    <w:rPr>
                      <w:rFonts w:ascii="Arial" w:hAnsi="Arial" w:cs="Arial"/>
                      <w:b/>
                      <w:sz w:val="22"/>
                      <w:szCs w:val="22"/>
                      <w:lang w:val="en-US" w:eastAsia="en-US" w:bidi="en-US"/>
                    </w:rPr>
                  </w:pPr>
                  <w:r w:rsidRPr="004E5687">
                    <w:rPr>
                      <w:rFonts w:ascii="Arial" w:hAnsi="Arial" w:cs="Arial"/>
                      <w:b/>
                      <w:szCs w:val="22"/>
                    </w:rPr>
                    <w:t>Function</w:t>
                  </w:r>
                </w:p>
              </w:tc>
            </w:tr>
            <w:tr w:rsidR="00D92503" w:rsidRPr="004E5687" w:rsidTr="00D92503">
              <w:tc>
                <w:tcPr>
                  <w:tcW w:w="3369" w:type="dxa"/>
                  <w:tcBorders>
                    <w:top w:val="single" w:sz="4" w:space="0" w:color="auto"/>
                    <w:left w:val="single" w:sz="4" w:space="0" w:color="auto"/>
                    <w:bottom w:val="single" w:sz="4" w:space="0" w:color="auto"/>
                    <w:right w:val="single" w:sz="4" w:space="0" w:color="auto"/>
                  </w:tcBorders>
                  <w:hideMark/>
                </w:tcPr>
                <w:p w:rsidR="00D92503" w:rsidRPr="004E5687" w:rsidRDefault="00D92503">
                  <w:pPr>
                    <w:spacing w:before="200" w:after="200" w:line="276" w:lineRule="auto"/>
                    <w:rPr>
                      <w:rFonts w:ascii="Arial" w:hAnsi="Arial" w:cs="Arial"/>
                      <w:sz w:val="22"/>
                      <w:szCs w:val="22"/>
                      <w:lang w:val="en-US" w:eastAsia="en-US" w:bidi="en-US"/>
                    </w:rPr>
                  </w:pPr>
                  <w:r w:rsidRPr="004E5687">
                    <w:rPr>
                      <w:rFonts w:ascii="Arial" w:hAnsi="Arial" w:cs="Arial"/>
                      <w:szCs w:val="22"/>
                    </w:rPr>
                    <w:t>Complies with best practice principles</w:t>
                  </w:r>
                </w:p>
              </w:tc>
              <w:tc>
                <w:tcPr>
                  <w:tcW w:w="6485" w:type="dxa"/>
                  <w:tcBorders>
                    <w:top w:val="single" w:sz="4" w:space="0" w:color="auto"/>
                    <w:left w:val="single" w:sz="4" w:space="0" w:color="auto"/>
                    <w:bottom w:val="single" w:sz="4" w:space="0" w:color="auto"/>
                    <w:right w:val="single" w:sz="4" w:space="0" w:color="auto"/>
                  </w:tcBorders>
                  <w:hideMark/>
                </w:tcPr>
                <w:p w:rsidR="00D92503" w:rsidRPr="004E5687" w:rsidRDefault="00D92503">
                  <w:pPr>
                    <w:rPr>
                      <w:rFonts w:ascii="Arial" w:hAnsi="Arial" w:cs="Arial"/>
                      <w:sz w:val="22"/>
                      <w:szCs w:val="22"/>
                      <w:lang w:val="en-US" w:eastAsia="en-US" w:bidi="en-US"/>
                    </w:rPr>
                  </w:pPr>
                  <w:r w:rsidRPr="004E5687">
                    <w:rPr>
                      <w:rFonts w:ascii="Arial" w:hAnsi="Arial" w:cs="Arial"/>
                      <w:szCs w:val="22"/>
                    </w:rPr>
                    <w:t xml:space="preserve">The service adheres to all principles identified by NHS England.  </w:t>
                  </w:r>
                </w:p>
                <w:p w:rsidR="00D92503" w:rsidRPr="004E5687" w:rsidRDefault="00BA4CCC">
                  <w:pPr>
                    <w:spacing w:before="200" w:after="200" w:line="276" w:lineRule="auto"/>
                    <w:rPr>
                      <w:rFonts w:ascii="Arial" w:hAnsi="Arial" w:cs="Arial"/>
                      <w:sz w:val="22"/>
                      <w:szCs w:val="22"/>
                      <w:lang w:val="en-US" w:eastAsia="en-US" w:bidi="en-US"/>
                    </w:rPr>
                  </w:pPr>
                  <w:hyperlink r:id="rId10" w:history="1">
                    <w:r w:rsidR="00D92503" w:rsidRPr="004E5687">
                      <w:rPr>
                        <w:rStyle w:val="Hyperlink"/>
                        <w:rFonts w:ascii="Arial" w:hAnsi="Arial" w:cs="Arial"/>
                        <w:szCs w:val="22"/>
                      </w:rPr>
                      <w:t>https://www.england.nhs.uk/commissioning/wp-content/uploads/sites/12/2015/03/it_principles.pdf</w:t>
                    </w:r>
                  </w:hyperlink>
                </w:p>
              </w:tc>
            </w:tr>
            <w:tr w:rsidR="00D92503" w:rsidRPr="004E5687" w:rsidTr="00D92503">
              <w:tc>
                <w:tcPr>
                  <w:tcW w:w="3369" w:type="dxa"/>
                  <w:tcBorders>
                    <w:top w:val="single" w:sz="4" w:space="0" w:color="auto"/>
                    <w:left w:val="single" w:sz="4" w:space="0" w:color="auto"/>
                    <w:bottom w:val="single" w:sz="4" w:space="0" w:color="auto"/>
                    <w:right w:val="single" w:sz="4" w:space="0" w:color="auto"/>
                  </w:tcBorders>
                  <w:shd w:val="clear" w:color="auto" w:fill="FFFFFF"/>
                  <w:hideMark/>
                </w:tcPr>
                <w:p w:rsidR="00D92503" w:rsidRPr="004E5687" w:rsidRDefault="00D92503">
                  <w:pPr>
                    <w:spacing w:before="200" w:after="200" w:line="276" w:lineRule="auto"/>
                    <w:rPr>
                      <w:rFonts w:ascii="Arial" w:hAnsi="Arial" w:cs="Arial"/>
                      <w:sz w:val="22"/>
                      <w:szCs w:val="22"/>
                      <w:lang w:val="en-US" w:eastAsia="en-US" w:bidi="en-US"/>
                    </w:rPr>
                  </w:pPr>
                  <w:r w:rsidRPr="004E5687">
                    <w:rPr>
                      <w:rFonts w:ascii="Arial" w:hAnsi="Arial" w:cs="Arial"/>
                      <w:szCs w:val="22"/>
                    </w:rPr>
                    <w:t>Choice and scale</w:t>
                  </w:r>
                </w:p>
              </w:tc>
              <w:tc>
                <w:tcPr>
                  <w:tcW w:w="6485" w:type="dxa"/>
                  <w:tcBorders>
                    <w:top w:val="single" w:sz="4" w:space="0" w:color="auto"/>
                    <w:left w:val="single" w:sz="4" w:space="0" w:color="auto"/>
                    <w:bottom w:val="single" w:sz="4" w:space="0" w:color="auto"/>
                    <w:right w:val="single" w:sz="4" w:space="0" w:color="auto"/>
                  </w:tcBorders>
                  <w:shd w:val="clear" w:color="auto" w:fill="FFFFFF"/>
                  <w:hideMark/>
                </w:tcPr>
                <w:p w:rsidR="00D92503" w:rsidRPr="004E5687" w:rsidRDefault="00D92503">
                  <w:pPr>
                    <w:spacing w:before="200" w:after="200" w:line="276" w:lineRule="auto"/>
                    <w:rPr>
                      <w:rFonts w:ascii="Arial" w:hAnsi="Arial" w:cs="Arial"/>
                      <w:sz w:val="22"/>
                      <w:szCs w:val="22"/>
                      <w:lang w:val="en-US" w:eastAsia="en-US" w:bidi="en-US"/>
                    </w:rPr>
                  </w:pPr>
                  <w:r w:rsidRPr="004E5687">
                    <w:rPr>
                      <w:rFonts w:ascii="Arial" w:hAnsi="Arial" w:cs="Arial"/>
                      <w:szCs w:val="22"/>
                    </w:rPr>
                    <w:t>The service offers a full complement of interpreting and translation requirements for our population demography (100+ languages)</w:t>
                  </w:r>
                </w:p>
              </w:tc>
            </w:tr>
            <w:tr w:rsidR="00D92503" w:rsidRPr="004E5687" w:rsidTr="00D92503">
              <w:tc>
                <w:tcPr>
                  <w:tcW w:w="3369" w:type="dxa"/>
                  <w:tcBorders>
                    <w:top w:val="single" w:sz="4" w:space="0" w:color="auto"/>
                    <w:left w:val="single" w:sz="4" w:space="0" w:color="auto"/>
                    <w:bottom w:val="single" w:sz="4" w:space="0" w:color="auto"/>
                    <w:right w:val="single" w:sz="4" w:space="0" w:color="auto"/>
                  </w:tcBorders>
                  <w:shd w:val="clear" w:color="auto" w:fill="FFFFFF"/>
                  <w:hideMark/>
                </w:tcPr>
                <w:p w:rsidR="00D92503" w:rsidRPr="004E5687" w:rsidRDefault="00D92503">
                  <w:pPr>
                    <w:spacing w:before="200" w:after="200" w:line="276" w:lineRule="auto"/>
                    <w:rPr>
                      <w:rFonts w:ascii="Arial" w:hAnsi="Arial" w:cs="Arial"/>
                      <w:sz w:val="22"/>
                      <w:szCs w:val="22"/>
                      <w:lang w:val="en-US" w:eastAsia="en-US" w:bidi="en-US"/>
                    </w:rPr>
                  </w:pPr>
                  <w:r w:rsidRPr="004E5687">
                    <w:rPr>
                      <w:rFonts w:ascii="Arial" w:hAnsi="Arial" w:cs="Arial"/>
                      <w:szCs w:val="22"/>
                    </w:rPr>
                    <w:t>Accessible</w:t>
                  </w:r>
                </w:p>
              </w:tc>
              <w:tc>
                <w:tcPr>
                  <w:tcW w:w="6485" w:type="dxa"/>
                  <w:tcBorders>
                    <w:top w:val="single" w:sz="4" w:space="0" w:color="auto"/>
                    <w:left w:val="single" w:sz="4" w:space="0" w:color="auto"/>
                    <w:bottom w:val="single" w:sz="4" w:space="0" w:color="auto"/>
                    <w:right w:val="single" w:sz="4" w:space="0" w:color="auto"/>
                  </w:tcBorders>
                  <w:shd w:val="clear" w:color="auto" w:fill="FFFFFF"/>
                  <w:hideMark/>
                </w:tcPr>
                <w:p w:rsidR="00D92503" w:rsidRPr="004E5687" w:rsidRDefault="00D92503">
                  <w:pPr>
                    <w:rPr>
                      <w:rFonts w:ascii="Arial" w:hAnsi="Arial" w:cs="Arial"/>
                      <w:sz w:val="22"/>
                      <w:szCs w:val="22"/>
                      <w:lang w:val="en-US" w:eastAsia="en-US" w:bidi="en-US"/>
                    </w:rPr>
                  </w:pPr>
                  <w:r w:rsidRPr="004E5687">
                    <w:rPr>
                      <w:rFonts w:ascii="Arial" w:hAnsi="Arial" w:cs="Arial"/>
                      <w:szCs w:val="22"/>
                    </w:rPr>
                    <w:t>Interpreting requests are fulfilled within 24 hours or less and are open the same hours as primary care.</w:t>
                  </w:r>
                </w:p>
                <w:p w:rsidR="00D92503" w:rsidRPr="004E5687" w:rsidRDefault="00D92503">
                  <w:pPr>
                    <w:rPr>
                      <w:rFonts w:ascii="Arial" w:hAnsi="Arial" w:cs="Arial"/>
                      <w:szCs w:val="22"/>
                    </w:rPr>
                  </w:pPr>
                  <w:r w:rsidRPr="004E5687">
                    <w:rPr>
                      <w:rFonts w:ascii="Arial" w:hAnsi="Arial" w:cs="Arial"/>
                      <w:szCs w:val="22"/>
                    </w:rPr>
                    <w:t>There is a single route of entry and the booking process is simple</w:t>
                  </w:r>
                </w:p>
                <w:p w:rsidR="00D92503" w:rsidRPr="004E5687" w:rsidRDefault="00D92503">
                  <w:pPr>
                    <w:spacing w:before="200" w:after="200" w:line="276" w:lineRule="auto"/>
                    <w:rPr>
                      <w:rFonts w:ascii="Arial" w:hAnsi="Arial" w:cs="Arial"/>
                      <w:sz w:val="22"/>
                      <w:szCs w:val="22"/>
                      <w:lang w:val="en-US" w:eastAsia="en-US" w:bidi="en-US"/>
                    </w:rPr>
                  </w:pPr>
                  <w:r w:rsidRPr="004E5687">
                    <w:rPr>
                      <w:rFonts w:ascii="Arial" w:hAnsi="Arial" w:cs="Arial"/>
                    </w:rPr>
                    <w:t>10 practices in the CCG footprint account for 64% of total interpreting activity.  The new service needs to ensure services are accessible and also needs to ensure it is targeted to those who need it most.</w:t>
                  </w:r>
                </w:p>
              </w:tc>
            </w:tr>
            <w:tr w:rsidR="00D92503" w:rsidRPr="004E5687" w:rsidTr="00D92503">
              <w:tc>
                <w:tcPr>
                  <w:tcW w:w="3369" w:type="dxa"/>
                  <w:tcBorders>
                    <w:top w:val="single" w:sz="4" w:space="0" w:color="auto"/>
                    <w:left w:val="single" w:sz="4" w:space="0" w:color="auto"/>
                    <w:bottom w:val="single" w:sz="4" w:space="0" w:color="auto"/>
                    <w:right w:val="single" w:sz="4" w:space="0" w:color="auto"/>
                  </w:tcBorders>
                  <w:shd w:val="clear" w:color="auto" w:fill="FFFFFF"/>
                  <w:hideMark/>
                </w:tcPr>
                <w:p w:rsidR="00D92503" w:rsidRPr="004E5687" w:rsidRDefault="00D92503">
                  <w:pPr>
                    <w:spacing w:before="200" w:after="200" w:line="276" w:lineRule="auto"/>
                    <w:rPr>
                      <w:rFonts w:ascii="Arial" w:hAnsi="Arial" w:cs="Arial"/>
                      <w:sz w:val="22"/>
                      <w:szCs w:val="22"/>
                      <w:lang w:val="en-US" w:eastAsia="en-US" w:bidi="en-US"/>
                    </w:rPr>
                  </w:pPr>
                  <w:r w:rsidRPr="004E5687">
                    <w:rPr>
                      <w:rFonts w:ascii="Arial" w:hAnsi="Arial" w:cs="Arial"/>
                      <w:szCs w:val="22"/>
                    </w:rPr>
                    <w:t>Give service users a voice</w:t>
                  </w:r>
                </w:p>
              </w:tc>
              <w:tc>
                <w:tcPr>
                  <w:tcW w:w="6485" w:type="dxa"/>
                  <w:tcBorders>
                    <w:top w:val="single" w:sz="4" w:space="0" w:color="auto"/>
                    <w:left w:val="single" w:sz="4" w:space="0" w:color="auto"/>
                    <w:bottom w:val="single" w:sz="4" w:space="0" w:color="auto"/>
                    <w:right w:val="single" w:sz="4" w:space="0" w:color="auto"/>
                  </w:tcBorders>
                  <w:shd w:val="clear" w:color="auto" w:fill="FFFFFF"/>
                  <w:hideMark/>
                </w:tcPr>
                <w:p w:rsidR="00D92503" w:rsidRPr="004E5687" w:rsidRDefault="00D92503">
                  <w:pPr>
                    <w:spacing w:before="200" w:after="200" w:line="276" w:lineRule="auto"/>
                    <w:rPr>
                      <w:rFonts w:ascii="Arial" w:hAnsi="Arial" w:cs="Arial"/>
                      <w:sz w:val="22"/>
                      <w:lang w:val="en-US" w:eastAsia="en-US" w:bidi="en-US"/>
                    </w:rPr>
                  </w:pPr>
                  <w:r w:rsidRPr="004E5687">
                    <w:rPr>
                      <w:rFonts w:ascii="Arial" w:hAnsi="Arial" w:cs="Arial"/>
                    </w:rPr>
                    <w:t>Patients and staff have a clear means to comment on the quality and their experience of the interpreting service in confidence.</w:t>
                  </w:r>
                </w:p>
              </w:tc>
            </w:tr>
            <w:tr w:rsidR="00D92503" w:rsidRPr="004E5687" w:rsidTr="00D92503">
              <w:tc>
                <w:tcPr>
                  <w:tcW w:w="3369" w:type="dxa"/>
                  <w:tcBorders>
                    <w:top w:val="single" w:sz="4" w:space="0" w:color="auto"/>
                    <w:left w:val="single" w:sz="4" w:space="0" w:color="auto"/>
                    <w:bottom w:val="single" w:sz="4" w:space="0" w:color="auto"/>
                    <w:right w:val="single" w:sz="4" w:space="0" w:color="auto"/>
                  </w:tcBorders>
                  <w:shd w:val="clear" w:color="auto" w:fill="FFFFFF"/>
                  <w:hideMark/>
                </w:tcPr>
                <w:p w:rsidR="00D92503" w:rsidRPr="004E5687" w:rsidRDefault="00D92503">
                  <w:pPr>
                    <w:spacing w:before="200" w:after="200" w:line="276" w:lineRule="auto"/>
                    <w:rPr>
                      <w:rFonts w:ascii="Arial" w:hAnsi="Arial" w:cs="Arial"/>
                      <w:sz w:val="22"/>
                      <w:szCs w:val="22"/>
                      <w:lang w:val="en-US" w:eastAsia="en-US" w:bidi="en-US"/>
                    </w:rPr>
                  </w:pPr>
                  <w:r w:rsidRPr="004E5687">
                    <w:rPr>
                      <w:rFonts w:ascii="Arial" w:hAnsi="Arial" w:cs="Arial"/>
                      <w:szCs w:val="22"/>
                    </w:rPr>
                    <w:t>Harnessing the workforce</w:t>
                  </w:r>
                </w:p>
              </w:tc>
              <w:tc>
                <w:tcPr>
                  <w:tcW w:w="6485" w:type="dxa"/>
                  <w:tcBorders>
                    <w:top w:val="single" w:sz="4" w:space="0" w:color="auto"/>
                    <w:left w:val="single" w:sz="4" w:space="0" w:color="auto"/>
                    <w:bottom w:val="single" w:sz="4" w:space="0" w:color="auto"/>
                    <w:right w:val="single" w:sz="4" w:space="0" w:color="auto"/>
                  </w:tcBorders>
                  <w:shd w:val="clear" w:color="auto" w:fill="FFFFFF"/>
                  <w:hideMark/>
                </w:tcPr>
                <w:p w:rsidR="00D92503" w:rsidRPr="004E5687" w:rsidRDefault="00D92503">
                  <w:pPr>
                    <w:rPr>
                      <w:rFonts w:ascii="Arial" w:hAnsi="Arial" w:cs="Arial"/>
                      <w:sz w:val="22"/>
                      <w:szCs w:val="22"/>
                      <w:lang w:val="en-US" w:eastAsia="en-US" w:bidi="en-US"/>
                    </w:rPr>
                  </w:pPr>
                  <w:r w:rsidRPr="004E5687">
                    <w:rPr>
                      <w:rFonts w:ascii="Arial" w:hAnsi="Arial" w:cs="Arial"/>
                    </w:rPr>
                    <w:t>Where language demand is highest at certain practices, there needs to be more sustainable solutions, such as recruiting full time interpreters or harnessing bi-lingual staff.</w:t>
                  </w:r>
                </w:p>
                <w:p w:rsidR="00D92503" w:rsidRPr="004E5687" w:rsidRDefault="00D92503">
                  <w:pPr>
                    <w:rPr>
                      <w:rFonts w:ascii="Arial" w:hAnsi="Arial" w:cs="Arial"/>
                      <w:szCs w:val="22"/>
                    </w:rPr>
                  </w:pPr>
                  <w:r w:rsidRPr="004E5687">
                    <w:rPr>
                      <w:rFonts w:ascii="Arial" w:hAnsi="Arial" w:cs="Arial"/>
                      <w:szCs w:val="22"/>
                    </w:rPr>
                    <w:t>Existing or new staff should be recruited to undertake interpreting and translation.  (This would be for the languages most interpreted in each locality).</w:t>
                  </w:r>
                </w:p>
                <w:p w:rsidR="00D92503" w:rsidRPr="004E5687" w:rsidRDefault="00D92503">
                  <w:pPr>
                    <w:spacing w:before="200" w:after="200" w:line="276" w:lineRule="auto"/>
                    <w:rPr>
                      <w:rFonts w:ascii="Arial" w:hAnsi="Arial" w:cs="Arial"/>
                      <w:sz w:val="22"/>
                      <w:szCs w:val="22"/>
                      <w:lang w:val="en-US" w:eastAsia="en-US" w:bidi="en-US"/>
                    </w:rPr>
                  </w:pPr>
                  <w:r w:rsidRPr="004E5687">
                    <w:rPr>
                      <w:rFonts w:ascii="Arial" w:hAnsi="Arial" w:cs="Arial"/>
                      <w:szCs w:val="22"/>
                    </w:rPr>
                    <w:lastRenderedPageBreak/>
                    <w:t>Staff should perform a dual role of healthcare support/coaching to build up levels of patient activation for patients who cannot speak English.</w:t>
                  </w:r>
                </w:p>
              </w:tc>
            </w:tr>
            <w:tr w:rsidR="00D92503" w:rsidRPr="004E5687" w:rsidTr="00D92503">
              <w:tc>
                <w:tcPr>
                  <w:tcW w:w="3369" w:type="dxa"/>
                  <w:tcBorders>
                    <w:top w:val="single" w:sz="4" w:space="0" w:color="auto"/>
                    <w:left w:val="single" w:sz="4" w:space="0" w:color="auto"/>
                    <w:bottom w:val="single" w:sz="4" w:space="0" w:color="auto"/>
                    <w:right w:val="single" w:sz="4" w:space="0" w:color="auto"/>
                  </w:tcBorders>
                  <w:shd w:val="clear" w:color="auto" w:fill="FFFFFF"/>
                  <w:hideMark/>
                </w:tcPr>
                <w:p w:rsidR="00D92503" w:rsidRPr="004E5687" w:rsidRDefault="00D92503">
                  <w:pPr>
                    <w:spacing w:before="200" w:after="200" w:line="276" w:lineRule="auto"/>
                    <w:rPr>
                      <w:rFonts w:ascii="Arial" w:hAnsi="Arial" w:cs="Arial"/>
                      <w:sz w:val="22"/>
                      <w:szCs w:val="22"/>
                      <w:lang w:val="en-US" w:eastAsia="en-US" w:bidi="en-US"/>
                    </w:rPr>
                  </w:pPr>
                  <w:r w:rsidRPr="004E5687">
                    <w:rPr>
                      <w:rFonts w:ascii="Arial" w:hAnsi="Arial" w:cs="Arial"/>
                      <w:szCs w:val="22"/>
                    </w:rPr>
                    <w:lastRenderedPageBreak/>
                    <w:t xml:space="preserve">Harnessing digital technology </w:t>
                  </w:r>
                </w:p>
              </w:tc>
              <w:tc>
                <w:tcPr>
                  <w:tcW w:w="6485" w:type="dxa"/>
                  <w:tcBorders>
                    <w:top w:val="single" w:sz="4" w:space="0" w:color="auto"/>
                    <w:left w:val="single" w:sz="4" w:space="0" w:color="auto"/>
                    <w:bottom w:val="single" w:sz="4" w:space="0" w:color="auto"/>
                    <w:right w:val="single" w:sz="4" w:space="0" w:color="auto"/>
                  </w:tcBorders>
                  <w:shd w:val="clear" w:color="auto" w:fill="FFFFFF"/>
                  <w:hideMark/>
                </w:tcPr>
                <w:p w:rsidR="00D92503" w:rsidRPr="004E5687" w:rsidRDefault="00D92503" w:rsidP="00FB4BEB">
                  <w:pPr>
                    <w:spacing w:before="200" w:after="200" w:line="276" w:lineRule="auto"/>
                    <w:rPr>
                      <w:rFonts w:ascii="Arial" w:hAnsi="Arial" w:cs="Arial"/>
                      <w:sz w:val="22"/>
                      <w:szCs w:val="22"/>
                      <w:lang w:val="en-US" w:eastAsia="en-US" w:bidi="en-US"/>
                    </w:rPr>
                  </w:pPr>
                  <w:r w:rsidRPr="004E5687">
                    <w:rPr>
                      <w:rFonts w:ascii="Arial" w:hAnsi="Arial" w:cs="Arial"/>
                    </w:rPr>
                    <w:t>Over 95% of interpretations are currently conducted face to face. The service needs to increase choice through the use of digital technology</w:t>
                  </w:r>
                  <w:r w:rsidRPr="004E5687">
                    <w:rPr>
                      <w:rFonts w:ascii="Arial" w:hAnsi="Arial" w:cs="Arial"/>
                      <w:szCs w:val="22"/>
                    </w:rPr>
                    <w:t xml:space="preserve">. This could be through telephone or video communication services.  Patients </w:t>
                  </w:r>
                  <w:r w:rsidR="00FB4BEB" w:rsidRPr="004E5687">
                    <w:rPr>
                      <w:rFonts w:ascii="Arial" w:hAnsi="Arial" w:cs="Arial"/>
                      <w:szCs w:val="22"/>
                    </w:rPr>
                    <w:t>should</w:t>
                  </w:r>
                  <w:r w:rsidRPr="004E5687">
                    <w:rPr>
                      <w:rFonts w:ascii="Arial" w:hAnsi="Arial" w:cs="Arial"/>
                      <w:szCs w:val="22"/>
                    </w:rPr>
                    <w:t xml:space="preserve"> </w:t>
                  </w:r>
                  <w:r w:rsidR="00FB4BEB">
                    <w:rPr>
                      <w:rFonts w:ascii="Arial" w:hAnsi="Arial" w:cs="Arial"/>
                      <w:szCs w:val="22"/>
                    </w:rPr>
                    <w:t xml:space="preserve">also </w:t>
                  </w:r>
                  <w:r w:rsidRPr="004E5687">
                    <w:rPr>
                      <w:rFonts w:ascii="Arial" w:hAnsi="Arial" w:cs="Arial"/>
                      <w:szCs w:val="22"/>
                    </w:rPr>
                    <w:t>be encouraged to adopt self-care options</w:t>
                  </w:r>
                  <w:r w:rsidR="00FB4BEB">
                    <w:rPr>
                      <w:rFonts w:ascii="Arial" w:hAnsi="Arial" w:cs="Arial"/>
                      <w:szCs w:val="22"/>
                    </w:rPr>
                    <w:t>.</w:t>
                  </w:r>
                </w:p>
              </w:tc>
            </w:tr>
            <w:tr w:rsidR="00D92503" w:rsidRPr="004E5687" w:rsidTr="00D92503">
              <w:tc>
                <w:tcPr>
                  <w:tcW w:w="3369" w:type="dxa"/>
                  <w:tcBorders>
                    <w:top w:val="single" w:sz="4" w:space="0" w:color="auto"/>
                    <w:left w:val="single" w:sz="4" w:space="0" w:color="auto"/>
                    <w:bottom w:val="single" w:sz="4" w:space="0" w:color="auto"/>
                    <w:right w:val="single" w:sz="4" w:space="0" w:color="auto"/>
                  </w:tcBorders>
                  <w:hideMark/>
                </w:tcPr>
                <w:p w:rsidR="00D92503" w:rsidRPr="004E5687" w:rsidRDefault="00D92503">
                  <w:pPr>
                    <w:spacing w:before="200" w:after="200" w:line="276" w:lineRule="auto"/>
                    <w:rPr>
                      <w:rFonts w:ascii="Arial" w:hAnsi="Arial" w:cs="Arial"/>
                      <w:sz w:val="22"/>
                      <w:szCs w:val="22"/>
                      <w:lang w:val="en-US" w:eastAsia="en-US" w:bidi="en-US"/>
                    </w:rPr>
                  </w:pPr>
                  <w:r w:rsidRPr="004E5687">
                    <w:rPr>
                      <w:rFonts w:ascii="Arial" w:hAnsi="Arial" w:cs="Arial"/>
                      <w:szCs w:val="22"/>
                    </w:rPr>
                    <w:t>A ‘whole-person’ approach</w:t>
                  </w:r>
                </w:p>
              </w:tc>
              <w:tc>
                <w:tcPr>
                  <w:tcW w:w="6485" w:type="dxa"/>
                  <w:tcBorders>
                    <w:top w:val="single" w:sz="4" w:space="0" w:color="auto"/>
                    <w:left w:val="single" w:sz="4" w:space="0" w:color="auto"/>
                    <w:bottom w:val="single" w:sz="4" w:space="0" w:color="auto"/>
                    <w:right w:val="single" w:sz="4" w:space="0" w:color="auto"/>
                  </w:tcBorders>
                  <w:hideMark/>
                </w:tcPr>
                <w:p w:rsidR="00D92503" w:rsidRPr="004E5687" w:rsidRDefault="00D92503">
                  <w:pPr>
                    <w:rPr>
                      <w:rFonts w:ascii="Arial" w:hAnsi="Arial" w:cs="Arial"/>
                      <w:sz w:val="22"/>
                      <w:szCs w:val="22"/>
                      <w:lang w:val="en-US" w:eastAsia="en-US" w:bidi="en-US"/>
                    </w:rPr>
                  </w:pPr>
                  <w:r w:rsidRPr="004E5687">
                    <w:rPr>
                      <w:rFonts w:ascii="Arial" w:hAnsi="Arial" w:cs="Arial"/>
                      <w:szCs w:val="22"/>
                    </w:rPr>
                    <w:t>For more complex cases, a language specific health coaching/social prescribing function should be offered.  Patients should be referred for social needs in the same way they do for physical and mental needs. Staff should carry personalised ‘</w:t>
                  </w:r>
                  <w:r w:rsidRPr="004E5687">
                    <w:rPr>
                      <w:rFonts w:ascii="Arial" w:hAnsi="Arial" w:cs="Arial"/>
                      <w:i/>
                      <w:szCs w:val="22"/>
                    </w:rPr>
                    <w:t>what matters to you?</w:t>
                  </w:r>
                  <w:r w:rsidRPr="004E5687">
                    <w:rPr>
                      <w:rFonts w:ascii="Arial" w:hAnsi="Arial" w:cs="Arial"/>
                      <w:szCs w:val="22"/>
                    </w:rPr>
                    <w:t xml:space="preserve">’ assessments for patients which take account of holistic needs. This should be interpreted in their own </w:t>
                  </w:r>
                  <w:r w:rsidR="0060719B" w:rsidRPr="004E5687">
                    <w:rPr>
                      <w:rFonts w:ascii="Arial" w:hAnsi="Arial" w:cs="Arial"/>
                      <w:szCs w:val="22"/>
                    </w:rPr>
                    <w:t>language.</w:t>
                  </w:r>
                </w:p>
                <w:p w:rsidR="00D92503" w:rsidRPr="004E5687" w:rsidRDefault="00D92503">
                  <w:pPr>
                    <w:rPr>
                      <w:rFonts w:ascii="Arial" w:hAnsi="Arial" w:cs="Arial"/>
                      <w:szCs w:val="22"/>
                    </w:rPr>
                  </w:pPr>
                  <w:r w:rsidRPr="004E5687">
                    <w:rPr>
                      <w:rFonts w:ascii="Arial" w:hAnsi="Arial" w:cs="Arial"/>
                      <w:szCs w:val="22"/>
                    </w:rPr>
                    <w:t xml:space="preserve">The service helps people to identify peers that have shared interests, to help them overcome isolation and connect with existing groups </w:t>
                  </w:r>
                </w:p>
                <w:p w:rsidR="00D92503" w:rsidRPr="004E5687" w:rsidRDefault="00D92503">
                  <w:pPr>
                    <w:rPr>
                      <w:rFonts w:ascii="Arial" w:hAnsi="Arial" w:cs="Arial"/>
                      <w:szCs w:val="22"/>
                      <w:lang w:val="en"/>
                    </w:rPr>
                  </w:pPr>
                  <w:r w:rsidRPr="004E5687">
                    <w:rPr>
                      <w:rFonts w:ascii="Arial" w:hAnsi="Arial" w:cs="Arial"/>
                      <w:szCs w:val="22"/>
                    </w:rPr>
                    <w:t xml:space="preserve">The service </w:t>
                  </w:r>
                  <w:r w:rsidRPr="004E5687">
                    <w:rPr>
                      <w:rFonts w:ascii="Arial" w:hAnsi="Arial" w:cs="Arial"/>
                      <w:szCs w:val="22"/>
                      <w:lang w:val="en"/>
                    </w:rPr>
                    <w:t>connects people into a wide range of social, leisure and faith based activities that are available in communities.</w:t>
                  </w:r>
                </w:p>
                <w:p w:rsidR="00D92503" w:rsidRPr="004E5687" w:rsidRDefault="00D92503">
                  <w:pPr>
                    <w:spacing w:before="200" w:after="200" w:line="276" w:lineRule="auto"/>
                    <w:rPr>
                      <w:rFonts w:ascii="Arial" w:hAnsi="Arial" w:cs="Arial"/>
                      <w:sz w:val="22"/>
                      <w:szCs w:val="22"/>
                      <w:lang w:val="en-US" w:eastAsia="en-US" w:bidi="en-US"/>
                    </w:rPr>
                  </w:pPr>
                  <w:r w:rsidRPr="004E5687">
                    <w:rPr>
                      <w:rFonts w:ascii="Arial" w:hAnsi="Arial" w:cs="Arial"/>
                      <w:szCs w:val="22"/>
                    </w:rPr>
                    <w:t xml:space="preserve">The service should have access to community experts, connected with the voluntary and community sector to understand which services/activities are accessible, who delivers them, when and where. </w:t>
                  </w:r>
                </w:p>
              </w:tc>
            </w:tr>
            <w:tr w:rsidR="00D92503" w:rsidRPr="004E5687" w:rsidTr="00D92503">
              <w:tc>
                <w:tcPr>
                  <w:tcW w:w="3369" w:type="dxa"/>
                  <w:tcBorders>
                    <w:top w:val="single" w:sz="4" w:space="0" w:color="auto"/>
                    <w:left w:val="single" w:sz="4" w:space="0" w:color="auto"/>
                    <w:bottom w:val="single" w:sz="4" w:space="0" w:color="auto"/>
                    <w:right w:val="single" w:sz="4" w:space="0" w:color="auto"/>
                  </w:tcBorders>
                </w:tcPr>
                <w:p w:rsidR="00D92503" w:rsidRPr="004E5687" w:rsidRDefault="00D92503">
                  <w:pPr>
                    <w:rPr>
                      <w:rFonts w:ascii="Arial" w:hAnsi="Arial" w:cs="Arial"/>
                      <w:sz w:val="22"/>
                      <w:szCs w:val="22"/>
                      <w:lang w:val="en-US" w:eastAsia="en-US" w:bidi="en-US"/>
                    </w:rPr>
                  </w:pPr>
                  <w:r w:rsidRPr="004E5687">
                    <w:rPr>
                      <w:rFonts w:ascii="Arial" w:hAnsi="Arial" w:cs="Arial"/>
                      <w:szCs w:val="22"/>
                    </w:rPr>
                    <w:t>Empowering people to take control of their own health and care</w:t>
                  </w:r>
                </w:p>
                <w:p w:rsidR="00D92503" w:rsidRPr="004E5687" w:rsidRDefault="00D92503">
                  <w:pPr>
                    <w:spacing w:before="200" w:after="200" w:line="276" w:lineRule="auto"/>
                    <w:rPr>
                      <w:rFonts w:ascii="Arial" w:hAnsi="Arial" w:cs="Arial"/>
                      <w:i/>
                      <w:sz w:val="22"/>
                      <w:szCs w:val="22"/>
                      <w:lang w:val="en-US" w:eastAsia="en-US" w:bidi="en-US"/>
                    </w:rPr>
                  </w:pPr>
                </w:p>
              </w:tc>
              <w:tc>
                <w:tcPr>
                  <w:tcW w:w="6485" w:type="dxa"/>
                  <w:tcBorders>
                    <w:top w:val="single" w:sz="4" w:space="0" w:color="auto"/>
                    <w:left w:val="single" w:sz="4" w:space="0" w:color="auto"/>
                    <w:bottom w:val="single" w:sz="4" w:space="0" w:color="auto"/>
                    <w:right w:val="single" w:sz="4" w:space="0" w:color="auto"/>
                  </w:tcBorders>
                </w:tcPr>
                <w:p w:rsidR="00D92503" w:rsidRPr="004E5687" w:rsidRDefault="00D92503">
                  <w:pPr>
                    <w:rPr>
                      <w:rFonts w:ascii="Arial" w:hAnsi="Arial" w:cs="Arial"/>
                      <w:sz w:val="22"/>
                      <w:szCs w:val="22"/>
                      <w:lang w:val="en-US" w:eastAsia="en-US" w:bidi="en-US"/>
                    </w:rPr>
                  </w:pPr>
                  <w:r w:rsidRPr="004E5687">
                    <w:rPr>
                      <w:rFonts w:ascii="Arial" w:hAnsi="Arial" w:cs="Arial"/>
                      <w:szCs w:val="22"/>
                    </w:rPr>
                    <w:t>The service should facilitate access to support for improving English language (through formal qualifications or informal means)</w:t>
                  </w:r>
                </w:p>
                <w:p w:rsidR="00D92503" w:rsidRPr="004E5687" w:rsidRDefault="00D92503">
                  <w:pPr>
                    <w:rPr>
                      <w:rFonts w:ascii="Arial" w:hAnsi="Arial" w:cs="Arial"/>
                      <w:szCs w:val="22"/>
                    </w:rPr>
                  </w:pPr>
                  <w:r w:rsidRPr="004E5687">
                    <w:rPr>
                      <w:rFonts w:ascii="Arial" w:hAnsi="Arial" w:cs="Arial"/>
                      <w:szCs w:val="22"/>
                    </w:rPr>
                    <w:t>Future models of community-based care should support people to take control of their own health and well-being as far as possible. This might involve encouraging people to lead healthier lifestyles, improving their understanding of their health or supporting them to manage long-term conditions.</w:t>
                  </w:r>
                </w:p>
                <w:p w:rsidR="00D92503" w:rsidRPr="004E5687" w:rsidRDefault="00D92503" w:rsidP="004E5687">
                  <w:pPr>
                    <w:rPr>
                      <w:rFonts w:ascii="Arial" w:hAnsi="Arial" w:cs="Arial"/>
                      <w:szCs w:val="22"/>
                    </w:rPr>
                  </w:pPr>
                  <w:r w:rsidRPr="004E5687">
                    <w:rPr>
                      <w:rFonts w:ascii="Arial" w:hAnsi="Arial" w:cs="Arial"/>
                      <w:szCs w:val="22"/>
                    </w:rPr>
                    <w:t>The service should facilitate access to a health coaching function which helps patients to become more active in managing their condition and that can support people from certain high-risk groups to set goals and promote behavio</w:t>
                  </w:r>
                  <w:r w:rsidR="004E5687">
                    <w:rPr>
                      <w:rFonts w:ascii="Arial" w:hAnsi="Arial" w:cs="Arial"/>
                      <w:szCs w:val="22"/>
                    </w:rPr>
                    <w:t>u</w:t>
                  </w:r>
                  <w:r w:rsidRPr="004E5687">
                    <w:rPr>
                      <w:rFonts w:ascii="Arial" w:hAnsi="Arial" w:cs="Arial"/>
                      <w:szCs w:val="22"/>
                    </w:rPr>
                    <w:t xml:space="preserve">r change. </w:t>
                  </w:r>
                </w:p>
              </w:tc>
            </w:tr>
            <w:tr w:rsidR="00D92503" w:rsidRPr="004E5687" w:rsidTr="00D92503">
              <w:tc>
                <w:tcPr>
                  <w:tcW w:w="3369" w:type="dxa"/>
                  <w:tcBorders>
                    <w:top w:val="single" w:sz="4" w:space="0" w:color="auto"/>
                    <w:left w:val="single" w:sz="4" w:space="0" w:color="auto"/>
                    <w:bottom w:val="single" w:sz="4" w:space="0" w:color="auto"/>
                    <w:right w:val="single" w:sz="4" w:space="0" w:color="auto"/>
                  </w:tcBorders>
                  <w:hideMark/>
                </w:tcPr>
                <w:p w:rsidR="00D92503" w:rsidRPr="004E5687" w:rsidRDefault="00D92503">
                  <w:pPr>
                    <w:spacing w:before="200" w:after="200" w:line="276" w:lineRule="auto"/>
                    <w:rPr>
                      <w:rFonts w:ascii="Arial" w:hAnsi="Arial" w:cs="Arial"/>
                      <w:sz w:val="22"/>
                      <w:szCs w:val="22"/>
                      <w:lang w:val="en-US" w:eastAsia="en-US" w:bidi="en-US"/>
                    </w:rPr>
                  </w:pPr>
                  <w:r w:rsidRPr="004E5687">
                    <w:rPr>
                      <w:rFonts w:ascii="Arial" w:hAnsi="Arial" w:cs="Arial"/>
                      <w:szCs w:val="22"/>
                    </w:rPr>
                    <w:t>Outcomes focused</w:t>
                  </w:r>
                </w:p>
              </w:tc>
              <w:tc>
                <w:tcPr>
                  <w:tcW w:w="6485" w:type="dxa"/>
                  <w:tcBorders>
                    <w:top w:val="single" w:sz="4" w:space="0" w:color="auto"/>
                    <w:left w:val="single" w:sz="4" w:space="0" w:color="auto"/>
                    <w:bottom w:val="single" w:sz="4" w:space="0" w:color="auto"/>
                    <w:right w:val="single" w:sz="4" w:space="0" w:color="auto"/>
                  </w:tcBorders>
                  <w:hideMark/>
                </w:tcPr>
                <w:p w:rsidR="00D92503" w:rsidRPr="004E5687" w:rsidRDefault="00D92503">
                  <w:pPr>
                    <w:spacing w:before="200" w:after="200" w:line="276" w:lineRule="auto"/>
                    <w:rPr>
                      <w:rFonts w:ascii="Arial" w:hAnsi="Arial" w:cs="Arial"/>
                      <w:sz w:val="22"/>
                      <w:szCs w:val="22"/>
                      <w:lang w:val="en-US" w:eastAsia="en-US" w:bidi="en-US"/>
                    </w:rPr>
                  </w:pPr>
                  <w:r w:rsidRPr="004E5687">
                    <w:rPr>
                      <w:rFonts w:ascii="Arial" w:hAnsi="Arial" w:cs="Arial"/>
                      <w:szCs w:val="22"/>
                    </w:rPr>
                    <w:t xml:space="preserve">A movement to an outcomes based model which </w:t>
                  </w:r>
                  <w:r w:rsidRPr="004E5687">
                    <w:rPr>
                      <w:rFonts w:ascii="Arial" w:hAnsi="Arial" w:cs="Arial"/>
                      <w:szCs w:val="22"/>
                    </w:rPr>
                    <w:lastRenderedPageBreak/>
                    <w:t xml:space="preserve">helps to kick start innovation, social value, community ownership, patient activation </w:t>
                  </w:r>
                </w:p>
              </w:tc>
            </w:tr>
          </w:tbl>
          <w:p w:rsidR="00D92503" w:rsidRPr="00D92503" w:rsidRDefault="00D92503" w:rsidP="00D92503">
            <w:pPr>
              <w:rPr>
                <w:lang w:eastAsia="x-none"/>
              </w:rPr>
            </w:pPr>
          </w:p>
          <w:p w:rsidR="007A30A8" w:rsidRPr="00912662" w:rsidRDefault="007A30A8" w:rsidP="007A30A8">
            <w:pPr>
              <w:jc w:val="both"/>
              <w:rPr>
                <w:rFonts w:ascii="Arial" w:hAnsi="Arial" w:cs="Arial"/>
                <w:sz w:val="22"/>
                <w:szCs w:val="22"/>
              </w:rPr>
            </w:pPr>
          </w:p>
          <w:p w:rsidR="006433C5" w:rsidRPr="00912662" w:rsidRDefault="00401E82" w:rsidP="00401E82">
            <w:pPr>
              <w:pStyle w:val="ListParagraph"/>
              <w:ind w:left="0"/>
              <w:jc w:val="both"/>
              <w:rPr>
                <w:rFonts w:ascii="Arial" w:eastAsia="Times New Roman" w:hAnsi="Arial" w:cs="Arial"/>
                <w:lang w:eastAsia="en-GB"/>
              </w:rPr>
            </w:pPr>
            <w:r w:rsidRPr="00912662">
              <w:rPr>
                <w:rFonts w:ascii="Arial" w:eastAsia="Times New Roman" w:hAnsi="Arial" w:cs="Arial"/>
                <w:lang w:eastAsia="en-GB"/>
              </w:rPr>
              <w:t>The services will be provided directly in response to formal requests from GP Practices.</w:t>
            </w:r>
            <w:r w:rsidR="00D76E6B">
              <w:rPr>
                <w:rFonts w:ascii="Arial" w:eastAsia="Times New Roman" w:hAnsi="Arial" w:cs="Arial"/>
                <w:lang w:eastAsia="en-GB"/>
              </w:rPr>
              <w:t xml:space="preserve"> </w:t>
            </w:r>
            <w:r w:rsidR="006433C5" w:rsidRPr="00912662">
              <w:rPr>
                <w:rFonts w:ascii="Arial" w:eastAsia="Times New Roman" w:hAnsi="Arial" w:cs="Arial"/>
                <w:lang w:eastAsia="en-GB"/>
              </w:rPr>
              <w:t>The service will be ordered via a single contact centre which shall be provided by the supplier</w:t>
            </w:r>
            <w:r w:rsidR="005E3ED1" w:rsidRPr="00912662">
              <w:rPr>
                <w:rFonts w:ascii="Arial" w:eastAsia="Times New Roman" w:hAnsi="Arial" w:cs="Arial"/>
                <w:lang w:eastAsia="en-GB"/>
              </w:rPr>
              <w:t xml:space="preserve"> which may be reached by phone and </w:t>
            </w:r>
            <w:r w:rsidR="006433C5" w:rsidRPr="00912662">
              <w:rPr>
                <w:rFonts w:ascii="Arial" w:eastAsia="Times New Roman" w:hAnsi="Arial" w:cs="Arial"/>
                <w:lang w:eastAsia="en-GB"/>
              </w:rPr>
              <w:t>email</w:t>
            </w:r>
            <w:r w:rsidR="00F8530E" w:rsidRPr="00912662">
              <w:rPr>
                <w:rFonts w:ascii="Arial" w:eastAsia="Times New Roman" w:hAnsi="Arial" w:cs="Arial"/>
                <w:lang w:eastAsia="en-GB"/>
              </w:rPr>
              <w:t>.</w:t>
            </w:r>
            <w:r w:rsidR="00BF6070" w:rsidRPr="00912662">
              <w:rPr>
                <w:rFonts w:ascii="Arial" w:eastAsia="Times New Roman" w:hAnsi="Arial" w:cs="Arial"/>
                <w:lang w:eastAsia="en-GB"/>
              </w:rPr>
              <w:t xml:space="preserve"> The use of an online portal to book </w:t>
            </w:r>
            <w:r w:rsidR="005E3ED1" w:rsidRPr="00912662">
              <w:rPr>
                <w:rFonts w:ascii="Arial" w:eastAsia="Times New Roman" w:hAnsi="Arial" w:cs="Arial"/>
                <w:lang w:eastAsia="en-GB"/>
              </w:rPr>
              <w:t>and review appointments is required</w:t>
            </w:r>
            <w:r w:rsidR="00BF6070" w:rsidRPr="00912662">
              <w:rPr>
                <w:rFonts w:ascii="Arial" w:eastAsia="Times New Roman" w:hAnsi="Arial" w:cs="Arial"/>
                <w:lang w:eastAsia="en-GB"/>
              </w:rPr>
              <w:t>.</w:t>
            </w:r>
          </w:p>
          <w:p w:rsidR="00F8530E" w:rsidRPr="00912662" w:rsidRDefault="00F8530E" w:rsidP="00401E82">
            <w:pPr>
              <w:pStyle w:val="ListParagraph"/>
              <w:ind w:left="0"/>
              <w:jc w:val="both"/>
              <w:rPr>
                <w:rFonts w:ascii="Arial" w:eastAsia="Times New Roman" w:hAnsi="Arial" w:cs="Arial"/>
                <w:lang w:eastAsia="en-GB"/>
              </w:rPr>
            </w:pPr>
          </w:p>
          <w:p w:rsidR="00F8530E" w:rsidRPr="00912662" w:rsidRDefault="00F8530E" w:rsidP="00401E82">
            <w:pPr>
              <w:pStyle w:val="ListParagraph"/>
              <w:ind w:left="0"/>
              <w:jc w:val="both"/>
              <w:rPr>
                <w:rFonts w:ascii="Arial" w:eastAsia="Times New Roman" w:hAnsi="Arial" w:cs="Arial"/>
                <w:lang w:eastAsia="en-GB"/>
              </w:rPr>
            </w:pPr>
            <w:r w:rsidRPr="00912662">
              <w:rPr>
                <w:rFonts w:ascii="Arial" w:eastAsia="Times New Roman" w:hAnsi="Arial" w:cs="Arial"/>
                <w:lang w:eastAsia="en-GB"/>
              </w:rPr>
              <w:t xml:space="preserve">The service will provide Face to Face, Telephone, </w:t>
            </w:r>
            <w:r w:rsidR="00AA5D7C" w:rsidRPr="00912662">
              <w:rPr>
                <w:rFonts w:ascii="Arial" w:eastAsia="Times New Roman" w:hAnsi="Arial" w:cs="Arial"/>
                <w:lang w:eastAsia="en-GB"/>
              </w:rPr>
              <w:t xml:space="preserve">and </w:t>
            </w:r>
            <w:r w:rsidR="00784318">
              <w:rPr>
                <w:rFonts w:ascii="Arial" w:eastAsia="Times New Roman" w:hAnsi="Arial" w:cs="Arial"/>
                <w:lang w:eastAsia="en-GB"/>
              </w:rPr>
              <w:t>British Sign Language</w:t>
            </w:r>
            <w:r w:rsidR="00545F5C">
              <w:rPr>
                <w:rFonts w:ascii="Arial" w:eastAsia="Times New Roman" w:hAnsi="Arial" w:cs="Arial"/>
                <w:lang w:eastAsia="en-GB"/>
              </w:rPr>
              <w:t xml:space="preserve"> </w:t>
            </w:r>
            <w:r w:rsidR="00784318">
              <w:rPr>
                <w:rFonts w:ascii="Arial" w:eastAsia="Times New Roman" w:hAnsi="Arial" w:cs="Arial"/>
                <w:lang w:eastAsia="en-GB"/>
              </w:rPr>
              <w:t>(BSL) interpreting and translation</w:t>
            </w:r>
            <w:r w:rsidRPr="00912662">
              <w:rPr>
                <w:rFonts w:ascii="Arial" w:eastAsia="Times New Roman" w:hAnsi="Arial" w:cs="Arial"/>
                <w:lang w:eastAsia="en-GB"/>
              </w:rPr>
              <w:t xml:space="preserve">. The provider will also be expected to </w:t>
            </w:r>
            <w:r w:rsidR="005E3ED1" w:rsidRPr="00912662">
              <w:rPr>
                <w:rFonts w:ascii="Arial" w:eastAsia="Times New Roman" w:hAnsi="Arial" w:cs="Arial"/>
                <w:lang w:eastAsia="en-GB"/>
              </w:rPr>
              <w:t>provide</w:t>
            </w:r>
            <w:r w:rsidRPr="00912662">
              <w:rPr>
                <w:rFonts w:ascii="Arial" w:eastAsia="Times New Roman" w:hAnsi="Arial" w:cs="Arial"/>
                <w:lang w:eastAsia="en-GB"/>
              </w:rPr>
              <w:t xml:space="preserve"> new methods of interpreting su</w:t>
            </w:r>
            <w:r w:rsidR="005E3ED1" w:rsidRPr="00912662">
              <w:rPr>
                <w:rFonts w:ascii="Arial" w:eastAsia="Times New Roman" w:hAnsi="Arial" w:cs="Arial"/>
                <w:lang w:eastAsia="en-GB"/>
              </w:rPr>
              <w:t xml:space="preserve">ch as </w:t>
            </w:r>
            <w:r w:rsidR="00DA531C">
              <w:rPr>
                <w:rFonts w:ascii="Arial" w:eastAsia="Times New Roman" w:hAnsi="Arial" w:cs="Arial"/>
                <w:lang w:eastAsia="en-GB"/>
              </w:rPr>
              <w:t xml:space="preserve">Video/Web based solutions, to </w:t>
            </w:r>
            <w:r w:rsidR="005E3ED1" w:rsidRPr="00912662">
              <w:rPr>
                <w:rFonts w:ascii="Arial" w:eastAsia="Times New Roman" w:hAnsi="Arial" w:cs="Arial"/>
                <w:lang w:eastAsia="en-GB"/>
              </w:rPr>
              <w:t>targeted cohort</w:t>
            </w:r>
            <w:r w:rsidR="00DA531C">
              <w:rPr>
                <w:rFonts w:ascii="Arial" w:eastAsia="Times New Roman" w:hAnsi="Arial" w:cs="Arial"/>
                <w:lang w:eastAsia="en-GB"/>
              </w:rPr>
              <w:t>s</w:t>
            </w:r>
            <w:r w:rsidR="005E3ED1" w:rsidRPr="00912662">
              <w:rPr>
                <w:rFonts w:ascii="Arial" w:eastAsia="Times New Roman" w:hAnsi="Arial" w:cs="Arial"/>
                <w:lang w:eastAsia="en-GB"/>
              </w:rPr>
              <w:t xml:space="preserve"> of </w:t>
            </w:r>
            <w:r w:rsidR="00912662" w:rsidRPr="00912662">
              <w:rPr>
                <w:rFonts w:ascii="Arial" w:eastAsia="Times New Roman" w:hAnsi="Arial" w:cs="Arial"/>
                <w:lang w:eastAsia="en-GB"/>
              </w:rPr>
              <w:t>patients</w:t>
            </w:r>
            <w:r w:rsidR="005E3ED1" w:rsidRPr="00912662">
              <w:rPr>
                <w:rFonts w:ascii="Arial" w:eastAsia="Times New Roman" w:hAnsi="Arial" w:cs="Arial"/>
                <w:lang w:eastAsia="en-GB"/>
              </w:rPr>
              <w:t>.</w:t>
            </w:r>
          </w:p>
          <w:p w:rsidR="003914FD" w:rsidRPr="00912662" w:rsidRDefault="00401E82" w:rsidP="006433C5">
            <w:pPr>
              <w:spacing w:line="276" w:lineRule="auto"/>
              <w:rPr>
                <w:rFonts w:ascii="Arial" w:hAnsi="Arial" w:cs="Arial"/>
                <w:color w:val="000000" w:themeColor="text1"/>
                <w:sz w:val="22"/>
                <w:szCs w:val="22"/>
              </w:rPr>
            </w:pPr>
            <w:r w:rsidRPr="00912662">
              <w:rPr>
                <w:rFonts w:ascii="Arial" w:hAnsi="Arial" w:cs="Arial"/>
                <w:color w:val="000000" w:themeColor="text1"/>
                <w:sz w:val="22"/>
                <w:szCs w:val="22"/>
              </w:rPr>
              <w:t>If no interpreter is available in the first instance in a specified language, then the service provider will source and provide an int</w:t>
            </w:r>
            <w:r w:rsidR="0086156D" w:rsidRPr="00912662">
              <w:rPr>
                <w:rFonts w:ascii="Arial" w:hAnsi="Arial" w:cs="Arial"/>
                <w:color w:val="000000" w:themeColor="text1"/>
                <w:sz w:val="22"/>
                <w:szCs w:val="22"/>
              </w:rPr>
              <w:t>erpreter at no additional cost.  Interpreters can be provided either face to face interpreting or Telephone interpreting.</w:t>
            </w:r>
          </w:p>
          <w:p w:rsidR="00DA531C" w:rsidRDefault="005E3ED1" w:rsidP="006433C5">
            <w:pPr>
              <w:spacing w:line="276" w:lineRule="auto"/>
              <w:rPr>
                <w:rFonts w:ascii="Arial" w:hAnsi="Arial" w:cs="Arial"/>
                <w:sz w:val="22"/>
                <w:szCs w:val="22"/>
              </w:rPr>
            </w:pPr>
            <w:r w:rsidRPr="00912662">
              <w:rPr>
                <w:rFonts w:ascii="Arial" w:hAnsi="Arial" w:cs="Arial"/>
                <w:sz w:val="22"/>
                <w:szCs w:val="22"/>
              </w:rPr>
              <w:t xml:space="preserve">Traditionally GPs </w:t>
            </w:r>
            <w:r w:rsidR="00B206CA" w:rsidRPr="00912662">
              <w:rPr>
                <w:rFonts w:ascii="Arial" w:hAnsi="Arial" w:cs="Arial"/>
                <w:sz w:val="22"/>
                <w:szCs w:val="22"/>
              </w:rPr>
              <w:t>prefer face to face appointments and there is an expectation that this will continue within the new contract, however we expect the successful provider to work with practices to agree the most appropriate ongoing service solution noting that the final dec</w:t>
            </w:r>
            <w:r w:rsidRPr="00912662">
              <w:rPr>
                <w:rFonts w:ascii="Arial" w:hAnsi="Arial" w:cs="Arial"/>
                <w:sz w:val="22"/>
                <w:szCs w:val="22"/>
              </w:rPr>
              <w:t>ision will rest with the GP</w:t>
            </w:r>
            <w:r w:rsidR="00B206CA" w:rsidRPr="00912662">
              <w:rPr>
                <w:rFonts w:ascii="Arial" w:hAnsi="Arial" w:cs="Arial"/>
                <w:sz w:val="22"/>
                <w:szCs w:val="22"/>
              </w:rPr>
              <w:t xml:space="preserve">. </w:t>
            </w:r>
          </w:p>
          <w:p w:rsidR="008231B3" w:rsidRDefault="008231B3" w:rsidP="006433C5">
            <w:pPr>
              <w:spacing w:line="276" w:lineRule="auto"/>
              <w:rPr>
                <w:rFonts w:ascii="Arial" w:hAnsi="Arial" w:cs="Arial"/>
                <w:sz w:val="22"/>
                <w:szCs w:val="22"/>
              </w:rPr>
            </w:pPr>
          </w:p>
          <w:p w:rsidR="008231B3" w:rsidRPr="008231B3" w:rsidRDefault="008231B3" w:rsidP="008231B3">
            <w:pPr>
              <w:spacing w:after="80" w:line="22" w:lineRule="atLeast"/>
              <w:rPr>
                <w:rFonts w:ascii="Arial" w:hAnsi="Arial" w:cs="Arial"/>
                <w:szCs w:val="22"/>
              </w:rPr>
            </w:pPr>
            <w:r w:rsidRPr="008231B3">
              <w:rPr>
                <w:rFonts w:ascii="Arial" w:hAnsi="Arial" w:cs="Arial"/>
                <w:szCs w:val="22"/>
              </w:rPr>
              <w:t>The service being commissioned includes interpreting services in primary care as well as;</w:t>
            </w:r>
          </w:p>
          <w:p w:rsidR="008231B3" w:rsidRPr="008231B3" w:rsidRDefault="008231B3" w:rsidP="008231B3">
            <w:pPr>
              <w:numPr>
                <w:ilvl w:val="1"/>
                <w:numId w:val="30"/>
              </w:numPr>
              <w:spacing w:after="80" w:line="22" w:lineRule="atLeast"/>
              <w:rPr>
                <w:rFonts w:ascii="Arial" w:hAnsi="Arial" w:cs="Arial"/>
                <w:szCs w:val="22"/>
              </w:rPr>
            </w:pPr>
            <w:r w:rsidRPr="008231B3">
              <w:rPr>
                <w:rFonts w:ascii="Arial" w:hAnsi="Arial" w:cs="Arial"/>
                <w:szCs w:val="22"/>
              </w:rPr>
              <w:t>Language specific targeted health coaching and social prescribing</w:t>
            </w:r>
          </w:p>
          <w:p w:rsidR="008231B3" w:rsidRPr="008231B3" w:rsidRDefault="008231B3" w:rsidP="008231B3">
            <w:pPr>
              <w:numPr>
                <w:ilvl w:val="1"/>
                <w:numId w:val="30"/>
              </w:numPr>
              <w:spacing w:after="80" w:line="22" w:lineRule="atLeast"/>
              <w:rPr>
                <w:rFonts w:ascii="Arial" w:hAnsi="Arial" w:cs="Arial"/>
                <w:szCs w:val="22"/>
              </w:rPr>
            </w:pPr>
            <w:r w:rsidRPr="008231B3">
              <w:rPr>
                <w:rFonts w:ascii="Arial" w:hAnsi="Arial" w:cs="Arial"/>
                <w:szCs w:val="22"/>
              </w:rPr>
              <w:t>Language specific shared decision making support (In primary care)</w:t>
            </w:r>
          </w:p>
          <w:p w:rsidR="008231B3" w:rsidRPr="008231B3" w:rsidRDefault="008231B3" w:rsidP="008231B3">
            <w:pPr>
              <w:numPr>
                <w:ilvl w:val="1"/>
                <w:numId w:val="30"/>
              </w:numPr>
              <w:spacing w:after="80" w:line="22" w:lineRule="atLeast"/>
              <w:rPr>
                <w:rFonts w:ascii="Arial" w:hAnsi="Arial" w:cs="Arial"/>
                <w:szCs w:val="22"/>
              </w:rPr>
            </w:pPr>
            <w:r w:rsidRPr="008231B3">
              <w:rPr>
                <w:rFonts w:ascii="Arial" w:hAnsi="Arial" w:cs="Arial"/>
              </w:rPr>
              <w:t xml:space="preserve">Improving health awareness and literacy of targeted populations to enable them to make informed choices about their health and well-being. </w:t>
            </w:r>
          </w:p>
          <w:p w:rsidR="008231B3" w:rsidRPr="008231B3" w:rsidRDefault="008231B3" w:rsidP="008231B3">
            <w:pPr>
              <w:numPr>
                <w:ilvl w:val="1"/>
                <w:numId w:val="30"/>
              </w:numPr>
              <w:spacing w:after="80" w:line="22" w:lineRule="atLeast"/>
              <w:rPr>
                <w:rFonts w:ascii="Arial" w:hAnsi="Arial" w:cs="Arial"/>
                <w:szCs w:val="22"/>
              </w:rPr>
            </w:pPr>
            <w:r w:rsidRPr="008231B3">
              <w:rPr>
                <w:rFonts w:ascii="Arial" w:hAnsi="Arial" w:cs="Arial"/>
                <w:szCs w:val="22"/>
              </w:rPr>
              <w:t>Ensuring people access ESOL or equivalent</w:t>
            </w:r>
          </w:p>
          <w:p w:rsidR="008231B3" w:rsidRPr="008231B3" w:rsidRDefault="008231B3" w:rsidP="008231B3">
            <w:pPr>
              <w:spacing w:after="80" w:line="22" w:lineRule="atLeast"/>
              <w:rPr>
                <w:rFonts w:ascii="Arial" w:hAnsi="Arial" w:cs="Arial"/>
                <w:szCs w:val="22"/>
              </w:rPr>
            </w:pPr>
          </w:p>
          <w:p w:rsidR="008231B3" w:rsidRPr="008231B3" w:rsidRDefault="008231B3" w:rsidP="008231B3">
            <w:pPr>
              <w:spacing w:after="80" w:line="22" w:lineRule="atLeast"/>
              <w:rPr>
                <w:rFonts w:ascii="Arial" w:hAnsi="Arial" w:cs="Arial"/>
                <w:szCs w:val="22"/>
              </w:rPr>
            </w:pPr>
            <w:r w:rsidRPr="008231B3">
              <w:rPr>
                <w:rFonts w:ascii="Arial" w:hAnsi="Arial" w:cs="Arial"/>
                <w:szCs w:val="22"/>
              </w:rPr>
              <w:t>The service does not include actual provision of ESOL, (or equivalent). The service is required to work in partnership with ESOL providers (or equivalent) to ensure service users access these services to help improve English language.</w:t>
            </w:r>
          </w:p>
          <w:p w:rsidR="008231B3" w:rsidRDefault="008231B3" w:rsidP="008231B3">
            <w:pPr>
              <w:spacing w:after="80" w:line="22" w:lineRule="atLeast"/>
              <w:rPr>
                <w:rFonts w:cs="Arial"/>
                <w:szCs w:val="22"/>
              </w:rPr>
            </w:pPr>
          </w:p>
          <w:p w:rsidR="00784318" w:rsidRPr="00DA531C" w:rsidRDefault="003319D7" w:rsidP="008231B3">
            <w:pPr>
              <w:spacing w:line="276" w:lineRule="auto"/>
              <w:rPr>
                <w:rFonts w:ascii="Arial" w:hAnsi="Arial" w:cs="Arial"/>
                <w:sz w:val="22"/>
                <w:szCs w:val="22"/>
              </w:rPr>
            </w:pPr>
            <w:r>
              <w:rPr>
                <w:rFonts w:cs="Arial"/>
                <w:noProof/>
                <w:szCs w:val="22"/>
              </w:rPr>
              <w:lastRenderedPageBreak/>
              <w:drawing>
                <wp:inline distT="0" distB="0" distL="0" distR="0" wp14:anchorId="565F4047" wp14:editId="1F31C7D3">
                  <wp:extent cx="4988783" cy="3651250"/>
                  <wp:effectExtent l="0" t="0" r="254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88783" cy="3651250"/>
                          </a:xfrm>
                          <a:prstGeom prst="rect">
                            <a:avLst/>
                          </a:prstGeom>
                          <a:noFill/>
                          <a:ln>
                            <a:noFill/>
                          </a:ln>
                        </pic:spPr>
                      </pic:pic>
                    </a:graphicData>
                  </a:graphic>
                </wp:inline>
              </w:drawing>
            </w:r>
            <w:r w:rsidR="00784318">
              <w:rPr>
                <w:rFonts w:ascii="Arial" w:hAnsi="Arial" w:cs="Arial"/>
                <w:sz w:val="22"/>
                <w:szCs w:val="22"/>
              </w:rPr>
              <w:t xml:space="preserve"> </w:t>
            </w:r>
          </w:p>
          <w:p w:rsidR="00BD43B6" w:rsidRPr="00912662" w:rsidRDefault="00BD43B6" w:rsidP="00EE7530">
            <w:pPr>
              <w:pStyle w:val="Heading1"/>
              <w:rPr>
                <w:rFonts w:cs="Arial"/>
                <w:sz w:val="22"/>
                <w:szCs w:val="22"/>
              </w:rPr>
            </w:pPr>
            <w:r w:rsidRPr="00912662">
              <w:rPr>
                <w:rFonts w:cs="Arial"/>
                <w:sz w:val="22"/>
                <w:szCs w:val="22"/>
              </w:rPr>
              <w:t xml:space="preserve">Day/hours of operation </w:t>
            </w:r>
          </w:p>
          <w:p w:rsidR="00BD43B6" w:rsidRPr="00912662" w:rsidRDefault="00BD43B6" w:rsidP="00BD43B6">
            <w:pPr>
              <w:spacing w:line="276" w:lineRule="auto"/>
              <w:rPr>
                <w:rFonts w:ascii="Arial" w:hAnsi="Arial" w:cs="Arial"/>
                <w:color w:val="000000" w:themeColor="text1"/>
                <w:sz w:val="22"/>
                <w:szCs w:val="22"/>
              </w:rPr>
            </w:pPr>
          </w:p>
          <w:p w:rsidR="00CB556A" w:rsidRPr="00912662" w:rsidRDefault="00BD43B6" w:rsidP="00EE7530">
            <w:pPr>
              <w:spacing w:line="276" w:lineRule="auto"/>
              <w:rPr>
                <w:rFonts w:ascii="Arial" w:hAnsi="Arial" w:cs="Arial"/>
                <w:color w:val="000000" w:themeColor="text1"/>
                <w:sz w:val="22"/>
                <w:szCs w:val="22"/>
              </w:rPr>
            </w:pPr>
            <w:r w:rsidRPr="00912662">
              <w:rPr>
                <w:rFonts w:ascii="Arial" w:hAnsi="Arial" w:cs="Arial"/>
                <w:color w:val="000000" w:themeColor="text1"/>
                <w:sz w:val="22"/>
                <w:szCs w:val="22"/>
              </w:rPr>
              <w:t xml:space="preserve">The service will need to run for the operating hours of GP Practices which is normally 8:00 to 6.30pm excluding bank holidays.  However, based on the needs of specific Practices this may change and include work before 8am, after 6.30pm and on bank holidays and weekends.  The specific needs of each GP Practice will need to be negotiated with them. </w:t>
            </w:r>
          </w:p>
          <w:p w:rsidR="00CB556A" w:rsidRPr="00912662" w:rsidRDefault="00CB556A" w:rsidP="00CB556A">
            <w:pPr>
              <w:jc w:val="both"/>
              <w:rPr>
                <w:rFonts w:ascii="Arial" w:hAnsi="Arial" w:cs="Arial"/>
                <w:sz w:val="22"/>
                <w:szCs w:val="22"/>
              </w:rPr>
            </w:pPr>
            <w:r w:rsidRPr="00912662">
              <w:rPr>
                <w:rFonts w:ascii="Arial" w:hAnsi="Arial" w:cs="Arial"/>
                <w:sz w:val="22"/>
                <w:szCs w:val="22"/>
              </w:rPr>
              <w:t>The Supplier/s shall be responsible for their Interpreters being aware of and adhering to the Working Time Directive and any other relevant Directives that may come into force during the life of the Contract</w:t>
            </w:r>
          </w:p>
          <w:p w:rsidR="00C252BB" w:rsidRDefault="00CB556A" w:rsidP="00EE7530">
            <w:pPr>
              <w:spacing w:line="276" w:lineRule="auto"/>
              <w:rPr>
                <w:rStyle w:val="Heading1Char"/>
                <w:rFonts w:cs="Arial"/>
                <w:sz w:val="22"/>
                <w:szCs w:val="22"/>
                <w:lang w:val="en-GB"/>
              </w:rPr>
            </w:pPr>
            <w:r w:rsidRPr="00912662">
              <w:rPr>
                <w:rFonts w:ascii="Arial" w:hAnsi="Arial" w:cs="Arial"/>
                <w:color w:val="000000" w:themeColor="text1"/>
                <w:sz w:val="22"/>
                <w:szCs w:val="22"/>
              </w:rPr>
              <w:t xml:space="preserve">Where a specific gender request is made the </w:t>
            </w:r>
            <w:r w:rsidRPr="00912662">
              <w:rPr>
                <w:rFonts w:ascii="Arial" w:hAnsi="Arial" w:cs="Arial"/>
                <w:sz w:val="22"/>
                <w:szCs w:val="22"/>
              </w:rPr>
              <w:t>provider</w:t>
            </w:r>
            <w:r w:rsidRPr="00912662">
              <w:rPr>
                <w:rFonts w:ascii="Arial" w:hAnsi="Arial" w:cs="Arial"/>
                <w:color w:val="000000" w:themeColor="text1"/>
                <w:sz w:val="22"/>
                <w:szCs w:val="22"/>
              </w:rPr>
              <w:t xml:space="preserve"> is expected to meet this requirement. </w:t>
            </w:r>
          </w:p>
          <w:p w:rsidR="00C252BB" w:rsidRDefault="00C252BB" w:rsidP="00EE7530">
            <w:pPr>
              <w:spacing w:line="276" w:lineRule="auto"/>
              <w:rPr>
                <w:rStyle w:val="Heading1Char"/>
                <w:rFonts w:cs="Arial"/>
                <w:sz w:val="22"/>
                <w:szCs w:val="22"/>
                <w:lang w:val="en-GB"/>
              </w:rPr>
            </w:pPr>
          </w:p>
          <w:p w:rsidR="00BD43B6" w:rsidRPr="00912662" w:rsidRDefault="00BD43B6" w:rsidP="00EE7530">
            <w:pPr>
              <w:spacing w:line="276" w:lineRule="auto"/>
              <w:rPr>
                <w:rFonts w:ascii="Arial" w:hAnsi="Arial" w:cs="Arial"/>
                <w:color w:val="000000" w:themeColor="text1"/>
                <w:sz w:val="22"/>
                <w:szCs w:val="22"/>
              </w:rPr>
            </w:pPr>
            <w:r w:rsidRPr="00912662">
              <w:rPr>
                <w:rStyle w:val="Heading1Char"/>
                <w:rFonts w:cs="Arial"/>
                <w:sz w:val="22"/>
                <w:szCs w:val="22"/>
              </w:rPr>
              <w:t>Activity Reporting and Performance Management</w:t>
            </w:r>
          </w:p>
          <w:p w:rsidR="00BD43B6" w:rsidRPr="00912662" w:rsidRDefault="00BD43B6" w:rsidP="00BD43B6">
            <w:pPr>
              <w:spacing w:line="276" w:lineRule="auto"/>
              <w:rPr>
                <w:rFonts w:ascii="Arial" w:hAnsi="Arial" w:cs="Arial"/>
                <w:color w:val="000000" w:themeColor="text1"/>
                <w:sz w:val="22"/>
                <w:szCs w:val="22"/>
              </w:rPr>
            </w:pPr>
          </w:p>
          <w:p w:rsidR="00BD43B6" w:rsidRPr="00912662" w:rsidRDefault="00BD43B6" w:rsidP="00BD43B6">
            <w:pPr>
              <w:spacing w:line="276" w:lineRule="auto"/>
              <w:rPr>
                <w:rFonts w:ascii="Arial" w:hAnsi="Arial" w:cs="Arial"/>
                <w:color w:val="000000" w:themeColor="text1"/>
                <w:sz w:val="22"/>
                <w:szCs w:val="22"/>
              </w:rPr>
            </w:pPr>
            <w:r w:rsidRPr="00912662">
              <w:rPr>
                <w:rFonts w:ascii="Arial" w:hAnsi="Arial" w:cs="Arial"/>
                <w:color w:val="000000" w:themeColor="text1"/>
                <w:sz w:val="22"/>
                <w:szCs w:val="22"/>
              </w:rPr>
              <w:t xml:space="preserve">There will be quarterly meetings with the commissioner to discuss the monitoring and management of the service.  These meetings will be responsible for monitoring and managing the overall performance and deciding how the interpreting and translation services will develop over time. </w:t>
            </w:r>
          </w:p>
          <w:p w:rsidR="00BD43B6" w:rsidRPr="00912662" w:rsidRDefault="00BD43B6" w:rsidP="00BD43B6">
            <w:pPr>
              <w:spacing w:line="276" w:lineRule="auto"/>
              <w:rPr>
                <w:rFonts w:ascii="Arial" w:hAnsi="Arial" w:cs="Arial"/>
                <w:color w:val="000000" w:themeColor="text1"/>
                <w:sz w:val="22"/>
                <w:szCs w:val="22"/>
              </w:rPr>
            </w:pPr>
            <w:r w:rsidRPr="00912662">
              <w:rPr>
                <w:rFonts w:ascii="Arial" w:hAnsi="Arial" w:cs="Arial"/>
                <w:color w:val="000000" w:themeColor="text1"/>
                <w:sz w:val="22"/>
                <w:szCs w:val="22"/>
              </w:rPr>
              <w:t xml:space="preserve"> </w:t>
            </w:r>
          </w:p>
          <w:p w:rsidR="00BD43B6" w:rsidRPr="00912662" w:rsidRDefault="00BD43B6" w:rsidP="00BD43B6">
            <w:pPr>
              <w:spacing w:line="276" w:lineRule="auto"/>
              <w:rPr>
                <w:rFonts w:ascii="Arial" w:hAnsi="Arial" w:cs="Arial"/>
                <w:color w:val="000000" w:themeColor="text1"/>
                <w:sz w:val="22"/>
                <w:szCs w:val="22"/>
              </w:rPr>
            </w:pPr>
            <w:r w:rsidRPr="00912662">
              <w:rPr>
                <w:rFonts w:ascii="Arial" w:hAnsi="Arial" w:cs="Arial"/>
                <w:color w:val="000000" w:themeColor="text1"/>
                <w:sz w:val="22"/>
                <w:szCs w:val="22"/>
              </w:rPr>
              <w:t xml:space="preserve">The activity reporting and performance requirements will measure against a series of operational and quality indicators to be reported by the Provider.   </w:t>
            </w:r>
          </w:p>
          <w:p w:rsidR="00BD43B6" w:rsidRPr="00912662" w:rsidRDefault="00BD43B6" w:rsidP="00BD43B6">
            <w:pPr>
              <w:spacing w:line="276" w:lineRule="auto"/>
              <w:rPr>
                <w:rFonts w:ascii="Arial" w:hAnsi="Arial" w:cs="Arial"/>
                <w:color w:val="000000" w:themeColor="text1"/>
                <w:sz w:val="22"/>
                <w:szCs w:val="22"/>
              </w:rPr>
            </w:pPr>
            <w:r w:rsidRPr="00912662">
              <w:rPr>
                <w:rFonts w:ascii="Arial" w:hAnsi="Arial" w:cs="Arial"/>
                <w:color w:val="000000" w:themeColor="text1"/>
                <w:sz w:val="22"/>
                <w:szCs w:val="22"/>
              </w:rPr>
              <w:t xml:space="preserve"> </w:t>
            </w:r>
          </w:p>
          <w:p w:rsidR="00BD43B6" w:rsidRPr="00912662" w:rsidRDefault="00BD43B6" w:rsidP="00BD43B6">
            <w:pPr>
              <w:spacing w:line="276" w:lineRule="auto"/>
              <w:rPr>
                <w:rFonts w:ascii="Arial" w:hAnsi="Arial" w:cs="Arial"/>
                <w:color w:val="000000" w:themeColor="text1"/>
                <w:sz w:val="22"/>
                <w:szCs w:val="22"/>
              </w:rPr>
            </w:pPr>
            <w:r w:rsidRPr="00912662">
              <w:rPr>
                <w:rFonts w:ascii="Arial" w:hAnsi="Arial" w:cs="Arial"/>
                <w:color w:val="000000" w:themeColor="text1"/>
                <w:sz w:val="22"/>
                <w:szCs w:val="22"/>
              </w:rPr>
              <w:t xml:space="preserve">The Provider shall have overall responsibility for ensuring that the key service outcomes are achieved and reported on in accordance with NHS contracting General Conditions (including GC 8, 15). The CCG reserves the right to audit at any </w:t>
            </w:r>
            <w:r w:rsidRPr="00912662">
              <w:rPr>
                <w:rFonts w:ascii="Arial" w:hAnsi="Arial" w:cs="Arial"/>
                <w:color w:val="000000" w:themeColor="text1"/>
                <w:sz w:val="22"/>
                <w:szCs w:val="22"/>
              </w:rPr>
              <w:lastRenderedPageBreak/>
              <w:t xml:space="preserve">time and requires a monthly/quarterly quality report.  </w:t>
            </w:r>
          </w:p>
          <w:p w:rsidR="00BD43B6" w:rsidRPr="00912662" w:rsidRDefault="00BD43B6" w:rsidP="00BD43B6">
            <w:pPr>
              <w:spacing w:line="276" w:lineRule="auto"/>
              <w:rPr>
                <w:rFonts w:ascii="Arial" w:hAnsi="Arial" w:cs="Arial"/>
                <w:color w:val="000000" w:themeColor="text1"/>
                <w:sz w:val="22"/>
                <w:szCs w:val="22"/>
              </w:rPr>
            </w:pPr>
            <w:r w:rsidRPr="00912662">
              <w:rPr>
                <w:rFonts w:ascii="Arial" w:hAnsi="Arial" w:cs="Arial"/>
                <w:color w:val="000000" w:themeColor="text1"/>
                <w:sz w:val="22"/>
                <w:szCs w:val="22"/>
              </w:rPr>
              <w:t xml:space="preserve"> </w:t>
            </w:r>
          </w:p>
          <w:p w:rsidR="00BD43B6" w:rsidRPr="00912662" w:rsidRDefault="00BD43B6" w:rsidP="00BD43B6">
            <w:pPr>
              <w:spacing w:line="276" w:lineRule="auto"/>
              <w:rPr>
                <w:rFonts w:ascii="Arial" w:hAnsi="Arial" w:cs="Arial"/>
                <w:color w:val="000000" w:themeColor="text1"/>
                <w:sz w:val="22"/>
                <w:szCs w:val="22"/>
              </w:rPr>
            </w:pPr>
            <w:r w:rsidRPr="00912662">
              <w:rPr>
                <w:rFonts w:ascii="Arial" w:hAnsi="Arial" w:cs="Arial"/>
                <w:color w:val="000000" w:themeColor="text1"/>
                <w:sz w:val="22"/>
                <w:szCs w:val="22"/>
              </w:rPr>
              <w:t xml:space="preserve">The Provider agrees to allow the CCG to have reasonable rights of audit and access to any of the Provider’s premises, personnel, systems and if appropriate the sub-Providers facilities, premises, any relevant records (including the right to copy) and other reasonable support as the Commissioner may require whilst the service is being provided and for twenty four (24) months following the end of the contract in order to verify any aspect of the service or Providers performance. </w:t>
            </w:r>
          </w:p>
          <w:p w:rsidR="00BD43B6" w:rsidRPr="00912662" w:rsidRDefault="00BD43B6" w:rsidP="00BD43B6">
            <w:pPr>
              <w:spacing w:line="276" w:lineRule="auto"/>
              <w:rPr>
                <w:rFonts w:ascii="Arial" w:hAnsi="Arial" w:cs="Arial"/>
                <w:color w:val="000000" w:themeColor="text1"/>
                <w:sz w:val="22"/>
                <w:szCs w:val="22"/>
              </w:rPr>
            </w:pPr>
            <w:r w:rsidRPr="00912662">
              <w:rPr>
                <w:rFonts w:ascii="Arial" w:hAnsi="Arial" w:cs="Arial"/>
                <w:color w:val="000000" w:themeColor="text1"/>
                <w:sz w:val="22"/>
                <w:szCs w:val="22"/>
              </w:rPr>
              <w:t xml:space="preserve"> </w:t>
            </w:r>
          </w:p>
          <w:p w:rsidR="00BD43B6" w:rsidRPr="00912662" w:rsidRDefault="00BD43B6" w:rsidP="00BD43B6">
            <w:pPr>
              <w:spacing w:line="276" w:lineRule="auto"/>
              <w:rPr>
                <w:rFonts w:ascii="Arial" w:hAnsi="Arial" w:cs="Arial"/>
                <w:color w:val="000000" w:themeColor="text1"/>
                <w:sz w:val="22"/>
                <w:szCs w:val="22"/>
              </w:rPr>
            </w:pPr>
            <w:r w:rsidRPr="00912662">
              <w:rPr>
                <w:rFonts w:ascii="Arial" w:hAnsi="Arial" w:cs="Arial"/>
                <w:color w:val="000000" w:themeColor="text1"/>
                <w:sz w:val="22"/>
                <w:szCs w:val="22"/>
              </w:rPr>
              <w:t>Providers to have a continuous service improvement plan, in order to ensure that all improvements to the service are actioned effectively to maintain the quality of the service.  This should include necessary actions for managing/reducing demand.</w:t>
            </w:r>
          </w:p>
          <w:p w:rsidR="00401E82" w:rsidRPr="00912662" w:rsidRDefault="00401E82" w:rsidP="00144BFC">
            <w:pPr>
              <w:spacing w:line="276" w:lineRule="auto"/>
              <w:ind w:left="360"/>
              <w:rPr>
                <w:rFonts w:ascii="Arial" w:hAnsi="Arial" w:cs="Arial"/>
                <w:color w:val="000000" w:themeColor="text1"/>
                <w:sz w:val="22"/>
                <w:szCs w:val="22"/>
              </w:rPr>
            </w:pPr>
          </w:p>
          <w:p w:rsidR="00401E82" w:rsidRPr="00912662" w:rsidRDefault="00401E82" w:rsidP="00401E82">
            <w:pPr>
              <w:pStyle w:val="Heading1"/>
              <w:spacing w:before="0"/>
              <w:jc w:val="both"/>
              <w:rPr>
                <w:rFonts w:cs="Arial"/>
                <w:color w:val="auto"/>
                <w:sz w:val="22"/>
                <w:szCs w:val="22"/>
                <w:lang w:val="en-GB"/>
              </w:rPr>
            </w:pPr>
            <w:r w:rsidRPr="00912662">
              <w:rPr>
                <w:rFonts w:cs="Arial"/>
                <w:color w:val="auto"/>
                <w:sz w:val="22"/>
                <w:szCs w:val="22"/>
              </w:rPr>
              <w:t>Cancellation of Bookings</w:t>
            </w:r>
          </w:p>
          <w:p w:rsidR="00401E82" w:rsidRPr="00912662" w:rsidRDefault="00401E82" w:rsidP="00401E82">
            <w:pPr>
              <w:jc w:val="both"/>
              <w:rPr>
                <w:rFonts w:ascii="Arial" w:hAnsi="Arial" w:cs="Arial"/>
                <w:sz w:val="22"/>
                <w:szCs w:val="22"/>
              </w:rPr>
            </w:pPr>
            <w:r w:rsidRPr="00912662">
              <w:rPr>
                <w:rFonts w:ascii="Arial" w:hAnsi="Arial" w:cs="Arial"/>
                <w:sz w:val="22"/>
                <w:szCs w:val="22"/>
              </w:rPr>
              <w:t xml:space="preserve">The GP practices can cancel a booking </w:t>
            </w:r>
            <w:r w:rsidR="00F8530E" w:rsidRPr="00912662">
              <w:rPr>
                <w:rFonts w:ascii="Arial" w:hAnsi="Arial" w:cs="Arial"/>
                <w:sz w:val="22"/>
                <w:szCs w:val="22"/>
              </w:rPr>
              <w:t>at any time.</w:t>
            </w:r>
          </w:p>
          <w:p w:rsidR="000E3611" w:rsidRPr="00912662" w:rsidRDefault="000E3611" w:rsidP="000E3611">
            <w:pPr>
              <w:rPr>
                <w:rFonts w:ascii="Arial" w:eastAsia="MS Mincho" w:hAnsi="Arial" w:cs="Arial"/>
                <w:color w:val="009966"/>
                <w:sz w:val="22"/>
                <w:szCs w:val="22"/>
                <w:lang w:val="en-US" w:eastAsia="ja-JP"/>
              </w:rPr>
            </w:pPr>
          </w:p>
          <w:p w:rsidR="000E3611" w:rsidRPr="00912662" w:rsidRDefault="000E3611" w:rsidP="000E3611">
            <w:pPr>
              <w:rPr>
                <w:rFonts w:ascii="Arial" w:eastAsia="MS Mincho" w:hAnsi="Arial" w:cs="Arial"/>
                <w:b/>
                <w:color w:val="009966"/>
                <w:sz w:val="22"/>
                <w:szCs w:val="22"/>
                <w:lang w:val="en-US" w:eastAsia="ja-JP"/>
              </w:rPr>
            </w:pPr>
            <w:r w:rsidRPr="00912662">
              <w:rPr>
                <w:rFonts w:ascii="Arial" w:eastAsia="MS Mincho" w:hAnsi="Arial" w:cs="Arial"/>
                <w:b/>
                <w:color w:val="009966"/>
                <w:sz w:val="22"/>
                <w:szCs w:val="22"/>
                <w:lang w:val="en-US" w:eastAsia="ja-JP"/>
              </w:rPr>
              <w:t>3.3</w:t>
            </w:r>
            <w:r w:rsidRPr="00912662">
              <w:rPr>
                <w:rFonts w:ascii="Arial" w:eastAsia="MS Mincho" w:hAnsi="Arial" w:cs="Arial"/>
                <w:b/>
                <w:color w:val="009966"/>
                <w:sz w:val="22"/>
                <w:szCs w:val="22"/>
                <w:lang w:val="en-US" w:eastAsia="ja-JP"/>
              </w:rPr>
              <w:tab/>
              <w:t>Population covered</w:t>
            </w:r>
          </w:p>
          <w:p w:rsidR="00401E82" w:rsidRPr="00912662" w:rsidRDefault="00401E82" w:rsidP="000E3611">
            <w:pPr>
              <w:rPr>
                <w:rFonts w:ascii="Arial" w:eastAsia="MS Mincho" w:hAnsi="Arial" w:cs="Arial"/>
                <w:b/>
                <w:color w:val="009966"/>
                <w:sz w:val="22"/>
                <w:szCs w:val="22"/>
                <w:lang w:val="en-US" w:eastAsia="ja-JP"/>
              </w:rPr>
            </w:pPr>
          </w:p>
          <w:p w:rsidR="00EE7530" w:rsidRPr="00912662" w:rsidRDefault="006541D9" w:rsidP="00EE7530">
            <w:pPr>
              <w:rPr>
                <w:rFonts w:ascii="Arial" w:eastAsia="MS Mincho" w:hAnsi="Arial" w:cs="Arial"/>
                <w:sz w:val="22"/>
                <w:szCs w:val="22"/>
                <w:lang w:val="en-US" w:eastAsia="ja-JP"/>
              </w:rPr>
            </w:pPr>
            <w:r w:rsidRPr="00912662">
              <w:rPr>
                <w:rFonts w:ascii="Arial" w:eastAsia="MS Mincho" w:hAnsi="Arial" w:cs="Arial"/>
                <w:sz w:val="22"/>
                <w:szCs w:val="22"/>
                <w:lang w:val="en-US" w:eastAsia="ja-JP"/>
              </w:rPr>
              <w:t xml:space="preserve">Patients registered to a General Practitioner within </w:t>
            </w:r>
            <w:r w:rsidR="00EE7530" w:rsidRPr="00912662">
              <w:rPr>
                <w:rFonts w:ascii="Arial" w:eastAsia="MS Mincho" w:hAnsi="Arial" w:cs="Arial"/>
                <w:sz w:val="22"/>
                <w:szCs w:val="22"/>
                <w:lang w:val="en-US" w:eastAsia="ja-JP"/>
              </w:rPr>
              <w:t>Sandwell and West Birmingham</w:t>
            </w:r>
            <w:r w:rsidRPr="00912662">
              <w:rPr>
                <w:rFonts w:ascii="Arial" w:eastAsia="MS Mincho" w:hAnsi="Arial" w:cs="Arial"/>
                <w:sz w:val="22"/>
                <w:szCs w:val="22"/>
                <w:lang w:val="en-US" w:eastAsia="ja-JP"/>
              </w:rPr>
              <w:t xml:space="preserve"> CCG.</w:t>
            </w:r>
            <w:r w:rsidR="00857687">
              <w:rPr>
                <w:rFonts w:ascii="Arial" w:eastAsia="MS Mincho" w:hAnsi="Arial" w:cs="Arial"/>
                <w:sz w:val="22"/>
                <w:szCs w:val="22"/>
                <w:lang w:val="en-US" w:eastAsia="ja-JP"/>
              </w:rPr>
              <w:t xml:space="preserve">  </w:t>
            </w:r>
            <w:r w:rsidR="003B2CE4" w:rsidRPr="00912662">
              <w:rPr>
                <w:rFonts w:ascii="Arial" w:eastAsia="MS Mincho" w:hAnsi="Arial" w:cs="Arial"/>
                <w:sz w:val="22"/>
                <w:szCs w:val="22"/>
                <w:lang w:val="en-US" w:eastAsia="ja-JP"/>
              </w:rPr>
              <w:t xml:space="preserve">The </w:t>
            </w:r>
            <w:r w:rsidR="00725288" w:rsidRPr="00912662">
              <w:rPr>
                <w:rFonts w:ascii="Arial" w:eastAsia="MS Mincho" w:hAnsi="Arial" w:cs="Arial"/>
                <w:sz w:val="22"/>
                <w:szCs w:val="22"/>
                <w:lang w:val="en-US" w:eastAsia="ja-JP"/>
              </w:rPr>
              <w:t xml:space="preserve">estimated </w:t>
            </w:r>
            <w:r w:rsidR="00E04F53" w:rsidRPr="00912662">
              <w:rPr>
                <w:rFonts w:ascii="Arial" w:eastAsia="MS Mincho" w:hAnsi="Arial" w:cs="Arial"/>
                <w:sz w:val="22"/>
                <w:szCs w:val="22"/>
                <w:lang w:val="en-US" w:eastAsia="ja-JP"/>
              </w:rPr>
              <w:t xml:space="preserve">annual </w:t>
            </w:r>
            <w:r w:rsidR="003B2CE4" w:rsidRPr="00912662">
              <w:rPr>
                <w:rFonts w:ascii="Arial" w:eastAsia="MS Mincho" w:hAnsi="Arial" w:cs="Arial"/>
                <w:sz w:val="22"/>
                <w:szCs w:val="22"/>
                <w:lang w:val="en-US" w:eastAsia="ja-JP"/>
              </w:rPr>
              <w:t xml:space="preserve">usage of the service is </w:t>
            </w:r>
            <w:r w:rsidR="00EE7530" w:rsidRPr="00912662">
              <w:rPr>
                <w:rFonts w:ascii="Arial" w:eastAsia="MS Mincho" w:hAnsi="Arial" w:cs="Arial"/>
                <w:sz w:val="22"/>
                <w:szCs w:val="22"/>
                <w:lang w:val="en-US" w:eastAsia="ja-JP"/>
              </w:rPr>
              <w:t xml:space="preserve">below. </w:t>
            </w:r>
          </w:p>
          <w:p w:rsidR="00EE7530" w:rsidRPr="00912662" w:rsidRDefault="00EE7530" w:rsidP="00EE7530">
            <w:pPr>
              <w:rPr>
                <w:rFonts w:ascii="Arial" w:eastAsia="MS Mincho" w:hAnsi="Arial" w:cs="Arial"/>
                <w:sz w:val="22"/>
                <w:szCs w:val="22"/>
                <w:lang w:val="en-US" w:eastAsia="ja-JP"/>
              </w:rPr>
            </w:pPr>
          </w:p>
          <w:tbl>
            <w:tblPr>
              <w:tblW w:w="3932" w:type="dxa"/>
              <w:jc w:val="center"/>
              <w:tblLook w:val="04A0" w:firstRow="1" w:lastRow="0" w:firstColumn="1" w:lastColumn="0" w:noHBand="0" w:noVBand="1"/>
            </w:tblPr>
            <w:tblGrid>
              <w:gridCol w:w="2075"/>
              <w:gridCol w:w="1857"/>
            </w:tblGrid>
            <w:tr w:rsidR="00EE7530" w:rsidRPr="00912662" w:rsidTr="00EE7530">
              <w:trPr>
                <w:trHeight w:val="290"/>
                <w:jc w:val="center"/>
              </w:trPr>
              <w:tc>
                <w:tcPr>
                  <w:tcW w:w="2075" w:type="dxa"/>
                  <w:tcBorders>
                    <w:top w:val="single" w:sz="4" w:space="0" w:color="auto"/>
                    <w:left w:val="single" w:sz="4" w:space="0" w:color="auto"/>
                    <w:bottom w:val="single" w:sz="4" w:space="0" w:color="auto"/>
                    <w:right w:val="single" w:sz="4" w:space="0" w:color="auto"/>
                  </w:tcBorders>
                  <w:shd w:val="clear" w:color="000000" w:fill="B8CCE4"/>
                  <w:noWrap/>
                  <w:vAlign w:val="bottom"/>
                  <w:hideMark/>
                </w:tcPr>
                <w:p w:rsidR="00EE7530" w:rsidRPr="00912662" w:rsidRDefault="00EE7530" w:rsidP="00EE42F7">
                  <w:pPr>
                    <w:rPr>
                      <w:rFonts w:ascii="Arial" w:hAnsi="Arial" w:cs="Arial"/>
                      <w:b/>
                      <w:bCs/>
                      <w:color w:val="000000"/>
                      <w:sz w:val="22"/>
                      <w:szCs w:val="22"/>
                    </w:rPr>
                  </w:pPr>
                  <w:r w:rsidRPr="00912662">
                    <w:rPr>
                      <w:rFonts w:ascii="Arial" w:hAnsi="Arial" w:cs="Arial"/>
                      <w:b/>
                      <w:bCs/>
                      <w:color w:val="000000"/>
                      <w:sz w:val="22"/>
                      <w:szCs w:val="22"/>
                    </w:rPr>
                    <w:t xml:space="preserve">Place </w:t>
                  </w:r>
                </w:p>
              </w:tc>
              <w:tc>
                <w:tcPr>
                  <w:tcW w:w="1857" w:type="dxa"/>
                  <w:tcBorders>
                    <w:top w:val="single" w:sz="4" w:space="0" w:color="auto"/>
                    <w:left w:val="nil"/>
                    <w:bottom w:val="single" w:sz="4" w:space="0" w:color="auto"/>
                    <w:right w:val="single" w:sz="4" w:space="0" w:color="auto"/>
                  </w:tcBorders>
                  <w:shd w:val="clear" w:color="000000" w:fill="B8CCE4"/>
                  <w:noWrap/>
                  <w:vAlign w:val="bottom"/>
                  <w:hideMark/>
                </w:tcPr>
                <w:p w:rsidR="00EE7530" w:rsidRPr="00912662" w:rsidRDefault="00EE7530" w:rsidP="00EE42F7">
                  <w:pPr>
                    <w:jc w:val="center"/>
                    <w:rPr>
                      <w:rFonts w:ascii="Arial" w:hAnsi="Arial" w:cs="Arial"/>
                      <w:b/>
                      <w:bCs/>
                      <w:color w:val="000000"/>
                      <w:sz w:val="22"/>
                      <w:szCs w:val="22"/>
                    </w:rPr>
                  </w:pPr>
                  <w:r w:rsidRPr="00912662">
                    <w:rPr>
                      <w:rFonts w:ascii="Arial" w:hAnsi="Arial" w:cs="Arial"/>
                      <w:b/>
                      <w:bCs/>
                      <w:color w:val="000000"/>
                      <w:sz w:val="22"/>
                      <w:szCs w:val="22"/>
                    </w:rPr>
                    <w:t>Interpretations</w:t>
                  </w:r>
                </w:p>
              </w:tc>
            </w:tr>
            <w:tr w:rsidR="00EE7530" w:rsidRPr="00912662" w:rsidTr="00EE7530">
              <w:trPr>
                <w:trHeight w:val="290"/>
                <w:jc w:val="center"/>
              </w:trPr>
              <w:tc>
                <w:tcPr>
                  <w:tcW w:w="2075" w:type="dxa"/>
                  <w:tcBorders>
                    <w:top w:val="nil"/>
                    <w:left w:val="single" w:sz="4" w:space="0" w:color="auto"/>
                    <w:bottom w:val="single" w:sz="4" w:space="0" w:color="auto"/>
                    <w:right w:val="single" w:sz="4" w:space="0" w:color="auto"/>
                  </w:tcBorders>
                  <w:shd w:val="clear" w:color="auto" w:fill="auto"/>
                  <w:noWrap/>
                  <w:vAlign w:val="bottom"/>
                  <w:hideMark/>
                </w:tcPr>
                <w:p w:rsidR="00EE7530" w:rsidRPr="00912662" w:rsidRDefault="00EE7530" w:rsidP="00EE42F7">
                  <w:pPr>
                    <w:rPr>
                      <w:rFonts w:ascii="Arial" w:hAnsi="Arial" w:cs="Arial"/>
                      <w:color w:val="000000"/>
                      <w:sz w:val="22"/>
                      <w:szCs w:val="22"/>
                    </w:rPr>
                  </w:pPr>
                  <w:r w:rsidRPr="00912662">
                    <w:rPr>
                      <w:rFonts w:ascii="Arial" w:hAnsi="Arial" w:cs="Arial"/>
                      <w:color w:val="000000"/>
                      <w:sz w:val="22"/>
                      <w:szCs w:val="22"/>
                    </w:rPr>
                    <w:t>West Birmingham</w:t>
                  </w:r>
                </w:p>
              </w:tc>
              <w:tc>
                <w:tcPr>
                  <w:tcW w:w="1857" w:type="dxa"/>
                  <w:tcBorders>
                    <w:top w:val="nil"/>
                    <w:left w:val="nil"/>
                    <w:bottom w:val="single" w:sz="4" w:space="0" w:color="auto"/>
                    <w:right w:val="single" w:sz="4" w:space="0" w:color="auto"/>
                  </w:tcBorders>
                  <w:shd w:val="clear" w:color="auto" w:fill="auto"/>
                  <w:noWrap/>
                  <w:vAlign w:val="bottom"/>
                  <w:hideMark/>
                </w:tcPr>
                <w:p w:rsidR="00EE7530" w:rsidRPr="00912662" w:rsidRDefault="00C252BB" w:rsidP="00EE42F7">
                  <w:pPr>
                    <w:jc w:val="center"/>
                    <w:rPr>
                      <w:rFonts w:ascii="Arial" w:hAnsi="Arial" w:cs="Arial"/>
                      <w:color w:val="000000"/>
                      <w:sz w:val="22"/>
                      <w:szCs w:val="22"/>
                    </w:rPr>
                  </w:pPr>
                  <w:r>
                    <w:rPr>
                      <w:rFonts w:ascii="Arial" w:hAnsi="Arial" w:cs="Arial"/>
                      <w:color w:val="000000"/>
                      <w:sz w:val="22"/>
                      <w:szCs w:val="22"/>
                    </w:rPr>
                    <w:t>16202</w:t>
                  </w:r>
                </w:p>
              </w:tc>
            </w:tr>
            <w:tr w:rsidR="00EE7530" w:rsidRPr="00912662" w:rsidTr="00EE7530">
              <w:trPr>
                <w:trHeight w:val="290"/>
                <w:jc w:val="center"/>
              </w:trPr>
              <w:tc>
                <w:tcPr>
                  <w:tcW w:w="2075" w:type="dxa"/>
                  <w:tcBorders>
                    <w:top w:val="nil"/>
                    <w:left w:val="single" w:sz="4" w:space="0" w:color="auto"/>
                    <w:bottom w:val="single" w:sz="4" w:space="0" w:color="auto"/>
                    <w:right w:val="single" w:sz="4" w:space="0" w:color="auto"/>
                  </w:tcBorders>
                  <w:shd w:val="clear" w:color="auto" w:fill="auto"/>
                  <w:noWrap/>
                  <w:vAlign w:val="bottom"/>
                  <w:hideMark/>
                </w:tcPr>
                <w:p w:rsidR="00EE7530" w:rsidRPr="00912662" w:rsidRDefault="00EE7530" w:rsidP="00EE42F7">
                  <w:pPr>
                    <w:rPr>
                      <w:rFonts w:ascii="Arial" w:hAnsi="Arial" w:cs="Arial"/>
                      <w:color w:val="000000"/>
                      <w:sz w:val="22"/>
                      <w:szCs w:val="22"/>
                    </w:rPr>
                  </w:pPr>
                  <w:r w:rsidRPr="00912662">
                    <w:rPr>
                      <w:rFonts w:ascii="Arial" w:hAnsi="Arial" w:cs="Arial"/>
                      <w:color w:val="000000"/>
                      <w:sz w:val="22"/>
                      <w:szCs w:val="22"/>
                    </w:rPr>
                    <w:t>Sandwell</w:t>
                  </w:r>
                </w:p>
              </w:tc>
              <w:tc>
                <w:tcPr>
                  <w:tcW w:w="1857" w:type="dxa"/>
                  <w:tcBorders>
                    <w:top w:val="nil"/>
                    <w:left w:val="nil"/>
                    <w:bottom w:val="single" w:sz="4" w:space="0" w:color="auto"/>
                    <w:right w:val="single" w:sz="4" w:space="0" w:color="auto"/>
                  </w:tcBorders>
                  <w:shd w:val="clear" w:color="auto" w:fill="auto"/>
                  <w:noWrap/>
                  <w:vAlign w:val="bottom"/>
                  <w:hideMark/>
                </w:tcPr>
                <w:p w:rsidR="00EE7530" w:rsidRPr="00912662" w:rsidRDefault="00C252BB" w:rsidP="00EE42F7">
                  <w:pPr>
                    <w:jc w:val="center"/>
                    <w:rPr>
                      <w:rFonts w:ascii="Arial" w:hAnsi="Arial" w:cs="Arial"/>
                      <w:color w:val="000000"/>
                      <w:sz w:val="22"/>
                      <w:szCs w:val="22"/>
                    </w:rPr>
                  </w:pPr>
                  <w:r>
                    <w:rPr>
                      <w:rFonts w:ascii="Arial" w:hAnsi="Arial" w:cs="Arial"/>
                      <w:color w:val="000000"/>
                      <w:sz w:val="22"/>
                      <w:szCs w:val="22"/>
                    </w:rPr>
                    <w:t>6913</w:t>
                  </w:r>
                </w:p>
              </w:tc>
            </w:tr>
            <w:tr w:rsidR="00EE7530" w:rsidRPr="00912662" w:rsidTr="00EE7530">
              <w:trPr>
                <w:trHeight w:val="290"/>
                <w:jc w:val="center"/>
              </w:trPr>
              <w:tc>
                <w:tcPr>
                  <w:tcW w:w="2075" w:type="dxa"/>
                  <w:tcBorders>
                    <w:top w:val="nil"/>
                    <w:left w:val="single" w:sz="4" w:space="0" w:color="auto"/>
                    <w:bottom w:val="single" w:sz="4" w:space="0" w:color="auto"/>
                    <w:right w:val="single" w:sz="4" w:space="0" w:color="auto"/>
                  </w:tcBorders>
                  <w:shd w:val="clear" w:color="auto" w:fill="auto"/>
                  <w:noWrap/>
                  <w:vAlign w:val="bottom"/>
                  <w:hideMark/>
                </w:tcPr>
                <w:p w:rsidR="00EE7530" w:rsidRPr="00912662" w:rsidRDefault="00EE7530" w:rsidP="00EE42F7">
                  <w:pPr>
                    <w:rPr>
                      <w:rFonts w:ascii="Arial" w:hAnsi="Arial" w:cs="Arial"/>
                      <w:color w:val="000000"/>
                      <w:sz w:val="22"/>
                      <w:szCs w:val="22"/>
                    </w:rPr>
                  </w:pPr>
                  <w:r w:rsidRPr="00912662">
                    <w:rPr>
                      <w:rFonts w:ascii="Arial" w:hAnsi="Arial" w:cs="Arial"/>
                      <w:color w:val="000000"/>
                      <w:sz w:val="22"/>
                      <w:szCs w:val="22"/>
                    </w:rPr>
                    <w:t> </w:t>
                  </w:r>
                </w:p>
              </w:tc>
              <w:tc>
                <w:tcPr>
                  <w:tcW w:w="1857" w:type="dxa"/>
                  <w:tcBorders>
                    <w:top w:val="nil"/>
                    <w:left w:val="nil"/>
                    <w:bottom w:val="single" w:sz="4" w:space="0" w:color="auto"/>
                    <w:right w:val="single" w:sz="4" w:space="0" w:color="auto"/>
                  </w:tcBorders>
                  <w:shd w:val="clear" w:color="auto" w:fill="auto"/>
                  <w:noWrap/>
                  <w:vAlign w:val="bottom"/>
                  <w:hideMark/>
                </w:tcPr>
                <w:p w:rsidR="00EE7530" w:rsidRPr="00912662" w:rsidRDefault="00EE7530" w:rsidP="00EE42F7">
                  <w:pPr>
                    <w:jc w:val="center"/>
                    <w:rPr>
                      <w:rFonts w:ascii="Arial" w:hAnsi="Arial" w:cs="Arial"/>
                      <w:color w:val="000000"/>
                      <w:sz w:val="22"/>
                      <w:szCs w:val="22"/>
                    </w:rPr>
                  </w:pPr>
                  <w:r w:rsidRPr="00912662">
                    <w:rPr>
                      <w:rFonts w:ascii="Arial" w:hAnsi="Arial" w:cs="Arial"/>
                      <w:color w:val="000000"/>
                      <w:sz w:val="22"/>
                      <w:szCs w:val="22"/>
                    </w:rPr>
                    <w:t> </w:t>
                  </w:r>
                </w:p>
              </w:tc>
            </w:tr>
            <w:tr w:rsidR="00EE7530" w:rsidRPr="00912662" w:rsidTr="00EE7530">
              <w:trPr>
                <w:trHeight w:val="290"/>
                <w:jc w:val="center"/>
              </w:trPr>
              <w:tc>
                <w:tcPr>
                  <w:tcW w:w="2075" w:type="dxa"/>
                  <w:tcBorders>
                    <w:top w:val="nil"/>
                    <w:left w:val="single" w:sz="4" w:space="0" w:color="auto"/>
                    <w:bottom w:val="single" w:sz="4" w:space="0" w:color="auto"/>
                    <w:right w:val="single" w:sz="4" w:space="0" w:color="auto"/>
                  </w:tcBorders>
                  <w:shd w:val="clear" w:color="auto" w:fill="auto"/>
                  <w:noWrap/>
                  <w:vAlign w:val="bottom"/>
                  <w:hideMark/>
                </w:tcPr>
                <w:p w:rsidR="00EE7530" w:rsidRPr="00912662" w:rsidRDefault="00EE7530" w:rsidP="00EE42F7">
                  <w:pPr>
                    <w:rPr>
                      <w:rFonts w:ascii="Arial" w:hAnsi="Arial" w:cs="Arial"/>
                      <w:b/>
                      <w:bCs/>
                      <w:color w:val="000000"/>
                      <w:sz w:val="22"/>
                      <w:szCs w:val="22"/>
                    </w:rPr>
                  </w:pPr>
                  <w:r w:rsidRPr="00912662">
                    <w:rPr>
                      <w:rFonts w:ascii="Arial" w:hAnsi="Arial" w:cs="Arial"/>
                      <w:b/>
                      <w:bCs/>
                      <w:color w:val="000000"/>
                      <w:sz w:val="22"/>
                      <w:szCs w:val="22"/>
                    </w:rPr>
                    <w:t>Total</w:t>
                  </w:r>
                </w:p>
              </w:tc>
              <w:tc>
                <w:tcPr>
                  <w:tcW w:w="1857" w:type="dxa"/>
                  <w:tcBorders>
                    <w:top w:val="nil"/>
                    <w:left w:val="nil"/>
                    <w:bottom w:val="single" w:sz="4" w:space="0" w:color="auto"/>
                    <w:right w:val="single" w:sz="4" w:space="0" w:color="auto"/>
                  </w:tcBorders>
                  <w:shd w:val="clear" w:color="auto" w:fill="auto"/>
                  <w:noWrap/>
                  <w:vAlign w:val="bottom"/>
                  <w:hideMark/>
                </w:tcPr>
                <w:p w:rsidR="00EE7530" w:rsidRPr="00912662" w:rsidRDefault="00C252BB" w:rsidP="00EE42F7">
                  <w:pPr>
                    <w:jc w:val="center"/>
                    <w:rPr>
                      <w:rFonts w:ascii="Arial" w:hAnsi="Arial" w:cs="Arial"/>
                      <w:b/>
                      <w:bCs/>
                      <w:color w:val="000000"/>
                      <w:sz w:val="22"/>
                      <w:szCs w:val="22"/>
                    </w:rPr>
                  </w:pPr>
                  <w:r>
                    <w:rPr>
                      <w:rFonts w:ascii="Arial" w:hAnsi="Arial" w:cs="Arial"/>
                      <w:b/>
                      <w:bCs/>
                      <w:color w:val="000000"/>
                      <w:sz w:val="22"/>
                      <w:szCs w:val="22"/>
                    </w:rPr>
                    <w:t>23115</w:t>
                  </w:r>
                </w:p>
              </w:tc>
            </w:tr>
          </w:tbl>
          <w:p w:rsidR="003B2CE4" w:rsidRPr="00912662" w:rsidRDefault="00B206CA" w:rsidP="000E3611">
            <w:pPr>
              <w:rPr>
                <w:rFonts w:ascii="Arial" w:eastAsia="MS Mincho" w:hAnsi="Arial" w:cs="Arial"/>
                <w:sz w:val="22"/>
                <w:szCs w:val="22"/>
                <w:lang w:val="en-US" w:eastAsia="ja-JP"/>
              </w:rPr>
            </w:pPr>
            <w:r w:rsidRPr="00912662">
              <w:rPr>
                <w:rFonts w:ascii="Arial" w:eastAsia="MS Mincho" w:hAnsi="Arial" w:cs="Arial"/>
                <w:sz w:val="22"/>
                <w:szCs w:val="22"/>
                <w:lang w:val="en-US" w:eastAsia="ja-JP"/>
              </w:rPr>
              <w:t xml:space="preserve">  </w:t>
            </w:r>
          </w:p>
          <w:p w:rsidR="000E3611" w:rsidRPr="00912662" w:rsidRDefault="000E3611" w:rsidP="000E3611">
            <w:pPr>
              <w:rPr>
                <w:rFonts w:ascii="Arial" w:eastAsia="MS Mincho" w:hAnsi="Arial" w:cs="Arial"/>
                <w:color w:val="009966"/>
                <w:sz w:val="22"/>
                <w:szCs w:val="22"/>
                <w:lang w:val="en-US" w:eastAsia="ja-JP"/>
              </w:rPr>
            </w:pPr>
          </w:p>
          <w:p w:rsidR="00471DD8" w:rsidRPr="00912662" w:rsidRDefault="000E3611" w:rsidP="00B85D19">
            <w:pPr>
              <w:rPr>
                <w:rFonts w:ascii="Arial" w:eastAsia="MS Mincho" w:hAnsi="Arial" w:cs="Arial"/>
                <w:b/>
                <w:color w:val="009966"/>
                <w:sz w:val="22"/>
                <w:szCs w:val="22"/>
                <w:lang w:val="en-US" w:eastAsia="ja-JP"/>
              </w:rPr>
            </w:pPr>
            <w:r w:rsidRPr="00912662">
              <w:rPr>
                <w:rFonts w:ascii="Arial" w:eastAsia="MS Mincho" w:hAnsi="Arial" w:cs="Arial"/>
                <w:b/>
                <w:color w:val="009966"/>
                <w:sz w:val="22"/>
                <w:szCs w:val="22"/>
                <w:lang w:val="en-US" w:eastAsia="ja-JP"/>
              </w:rPr>
              <w:t>3.4</w:t>
            </w:r>
            <w:r w:rsidRPr="00912662">
              <w:rPr>
                <w:rFonts w:ascii="Arial" w:eastAsia="MS Mincho" w:hAnsi="Arial" w:cs="Arial"/>
                <w:b/>
                <w:color w:val="009966"/>
                <w:sz w:val="22"/>
                <w:szCs w:val="22"/>
                <w:lang w:val="en-US" w:eastAsia="ja-JP"/>
              </w:rPr>
              <w:tab/>
              <w:t>Any acceptance and exclusion criteria and thresholds</w:t>
            </w:r>
          </w:p>
          <w:p w:rsidR="00B85D19" w:rsidRPr="00912662" w:rsidRDefault="00B85D19" w:rsidP="00B85D19">
            <w:pPr>
              <w:rPr>
                <w:rFonts w:ascii="Arial" w:eastAsia="MS Mincho" w:hAnsi="Arial" w:cs="Arial"/>
                <w:b/>
                <w:color w:val="009966"/>
                <w:sz w:val="22"/>
                <w:szCs w:val="22"/>
                <w:lang w:val="en-US" w:eastAsia="ja-JP"/>
              </w:rPr>
            </w:pPr>
          </w:p>
          <w:p w:rsidR="00BB72EC" w:rsidRPr="00912662" w:rsidRDefault="007A30A8" w:rsidP="00B85D19">
            <w:pPr>
              <w:pStyle w:val="Heading1"/>
              <w:spacing w:before="0"/>
              <w:rPr>
                <w:rFonts w:cs="Arial"/>
                <w:color w:val="auto"/>
                <w:sz w:val="22"/>
                <w:szCs w:val="22"/>
                <w:lang w:val="en-GB"/>
              </w:rPr>
            </w:pPr>
            <w:bookmarkStart w:id="1" w:name="_Toc293387782"/>
            <w:r w:rsidRPr="00912662">
              <w:rPr>
                <w:rFonts w:cs="Arial"/>
                <w:color w:val="auto"/>
                <w:sz w:val="22"/>
                <w:szCs w:val="22"/>
              </w:rPr>
              <w:t>Security Clearances</w:t>
            </w:r>
            <w:bookmarkEnd w:id="1"/>
          </w:p>
          <w:p w:rsidR="00B85D19" w:rsidRPr="00912662" w:rsidRDefault="00B85D19" w:rsidP="00B85D19">
            <w:pPr>
              <w:rPr>
                <w:rFonts w:ascii="Arial" w:hAnsi="Arial" w:cs="Arial"/>
                <w:sz w:val="22"/>
                <w:szCs w:val="22"/>
                <w:lang w:eastAsia="x-none"/>
              </w:rPr>
            </w:pPr>
          </w:p>
          <w:p w:rsidR="007A30A8" w:rsidRPr="00912662" w:rsidRDefault="007A30A8" w:rsidP="007A30A8">
            <w:pPr>
              <w:jc w:val="both"/>
              <w:rPr>
                <w:rFonts w:ascii="Arial" w:hAnsi="Arial" w:cs="Arial"/>
                <w:sz w:val="22"/>
                <w:szCs w:val="22"/>
              </w:rPr>
            </w:pPr>
            <w:r w:rsidRPr="00912662">
              <w:rPr>
                <w:rFonts w:ascii="Arial" w:hAnsi="Arial" w:cs="Arial"/>
                <w:sz w:val="22"/>
                <w:szCs w:val="22"/>
              </w:rPr>
              <w:t>Interpreters provided under this contract/s will need to be securit</w:t>
            </w:r>
            <w:r w:rsidR="00BB72EC" w:rsidRPr="00912662">
              <w:rPr>
                <w:rFonts w:ascii="Arial" w:hAnsi="Arial" w:cs="Arial"/>
                <w:sz w:val="22"/>
                <w:szCs w:val="22"/>
              </w:rPr>
              <w:t>y cleared to the DBS (Disclosure &amp; Barring Service)</w:t>
            </w:r>
            <w:r w:rsidRPr="00912662">
              <w:rPr>
                <w:rFonts w:ascii="Arial" w:hAnsi="Arial" w:cs="Arial"/>
                <w:sz w:val="22"/>
                <w:szCs w:val="22"/>
              </w:rPr>
              <w:t>, and in the last year (and on a yearly basis) undergone relevant training. The supplier will maintain details of the clearance levels of interpreters and dates for validity.</w:t>
            </w:r>
          </w:p>
          <w:p w:rsidR="007A30A8" w:rsidRPr="00912662" w:rsidRDefault="007A30A8" w:rsidP="007A30A8">
            <w:pPr>
              <w:jc w:val="both"/>
              <w:rPr>
                <w:rFonts w:ascii="Arial" w:hAnsi="Arial" w:cs="Arial"/>
                <w:sz w:val="22"/>
                <w:szCs w:val="22"/>
              </w:rPr>
            </w:pPr>
          </w:p>
          <w:p w:rsidR="007A30A8" w:rsidRPr="00912662" w:rsidRDefault="007A30A8" w:rsidP="00576CCA">
            <w:pPr>
              <w:jc w:val="both"/>
              <w:rPr>
                <w:rFonts w:ascii="Arial" w:hAnsi="Arial" w:cs="Arial"/>
                <w:sz w:val="22"/>
                <w:szCs w:val="22"/>
              </w:rPr>
            </w:pPr>
            <w:r w:rsidRPr="00912662">
              <w:rPr>
                <w:rFonts w:ascii="Arial" w:hAnsi="Arial" w:cs="Arial"/>
                <w:sz w:val="22"/>
                <w:szCs w:val="22"/>
              </w:rPr>
              <w:t xml:space="preserve">Because of the level of diversity the CCG cannot </w:t>
            </w:r>
            <w:r w:rsidR="001C06B9" w:rsidRPr="00912662">
              <w:rPr>
                <w:rFonts w:ascii="Arial" w:hAnsi="Arial" w:cs="Arial"/>
                <w:sz w:val="22"/>
                <w:szCs w:val="22"/>
              </w:rPr>
              <w:t xml:space="preserve">accurately </w:t>
            </w:r>
            <w:r w:rsidRPr="00912662">
              <w:rPr>
                <w:rFonts w:ascii="Arial" w:hAnsi="Arial" w:cs="Arial"/>
                <w:sz w:val="22"/>
                <w:szCs w:val="22"/>
              </w:rPr>
              <w:t>predict with any precision which languages will be required, or how prevalently each will figure in the totality of service requests</w:t>
            </w:r>
            <w:r w:rsidR="001C06B9" w:rsidRPr="00912662">
              <w:rPr>
                <w:rFonts w:ascii="Arial" w:hAnsi="Arial" w:cs="Arial"/>
                <w:sz w:val="22"/>
                <w:szCs w:val="22"/>
              </w:rPr>
              <w:t xml:space="preserve">.  </w:t>
            </w:r>
            <w:r w:rsidRPr="00912662">
              <w:rPr>
                <w:rFonts w:ascii="Arial" w:hAnsi="Arial" w:cs="Arial"/>
                <w:sz w:val="22"/>
                <w:szCs w:val="22"/>
              </w:rPr>
              <w:t>As a multi-cultural society, the variety of languages and dialects will vary across factors such as locality.</w:t>
            </w:r>
          </w:p>
          <w:p w:rsidR="001C06B9" w:rsidRPr="00912662" w:rsidRDefault="001C06B9" w:rsidP="00576CCA">
            <w:pPr>
              <w:pStyle w:val="Heading1"/>
              <w:spacing w:before="0"/>
              <w:jc w:val="both"/>
              <w:rPr>
                <w:rFonts w:cs="Arial"/>
                <w:b w:val="0"/>
                <w:bCs w:val="0"/>
                <w:color w:val="auto"/>
                <w:sz w:val="22"/>
                <w:szCs w:val="22"/>
                <w:lang w:val="en-GB" w:eastAsia="en-GB"/>
              </w:rPr>
            </w:pPr>
            <w:bookmarkStart w:id="2" w:name="_Toc293387789"/>
          </w:p>
          <w:bookmarkEnd w:id="2"/>
          <w:p w:rsidR="007A30A8" w:rsidRPr="00912662" w:rsidRDefault="00E52132" w:rsidP="007A30A8">
            <w:pPr>
              <w:jc w:val="both"/>
              <w:rPr>
                <w:rFonts w:ascii="Arial" w:hAnsi="Arial" w:cs="Arial"/>
                <w:b/>
                <w:sz w:val="22"/>
                <w:szCs w:val="22"/>
              </w:rPr>
            </w:pPr>
            <w:r w:rsidRPr="00912662">
              <w:rPr>
                <w:rFonts w:ascii="Arial" w:hAnsi="Arial" w:cs="Arial"/>
                <w:b/>
                <w:sz w:val="22"/>
                <w:szCs w:val="22"/>
              </w:rPr>
              <w:t>Monitoring</w:t>
            </w:r>
          </w:p>
          <w:p w:rsidR="00676368" w:rsidRPr="00912662" w:rsidRDefault="00676368" w:rsidP="007A30A8">
            <w:pPr>
              <w:jc w:val="both"/>
              <w:rPr>
                <w:rFonts w:ascii="Arial" w:hAnsi="Arial" w:cs="Arial"/>
                <w:b/>
                <w:sz w:val="22"/>
                <w:szCs w:val="22"/>
              </w:rPr>
            </w:pPr>
          </w:p>
          <w:p w:rsidR="000036B6" w:rsidRPr="00912662" w:rsidRDefault="007A30A8" w:rsidP="007A30A8">
            <w:pPr>
              <w:spacing w:after="200" w:line="276" w:lineRule="auto"/>
              <w:jc w:val="both"/>
              <w:rPr>
                <w:rFonts w:ascii="Arial" w:eastAsia="Calibri" w:hAnsi="Arial" w:cs="Arial"/>
                <w:sz w:val="22"/>
                <w:szCs w:val="22"/>
                <w:lang w:eastAsia="en-US"/>
              </w:rPr>
            </w:pPr>
            <w:r w:rsidRPr="00912662">
              <w:rPr>
                <w:rFonts w:ascii="Arial" w:eastAsia="Calibri" w:hAnsi="Arial" w:cs="Arial"/>
                <w:sz w:val="22"/>
                <w:szCs w:val="22"/>
                <w:lang w:eastAsia="en-US"/>
              </w:rPr>
              <w:t xml:space="preserve">The </w:t>
            </w:r>
            <w:r w:rsidR="00676368" w:rsidRPr="00912662">
              <w:rPr>
                <w:rFonts w:ascii="Arial" w:eastAsia="Calibri" w:hAnsi="Arial" w:cs="Arial"/>
                <w:sz w:val="22"/>
                <w:szCs w:val="22"/>
                <w:lang w:eastAsia="en-US"/>
              </w:rPr>
              <w:t xml:space="preserve">Provider </w:t>
            </w:r>
            <w:r w:rsidRPr="00912662">
              <w:rPr>
                <w:rFonts w:ascii="Arial" w:eastAsia="Calibri" w:hAnsi="Arial" w:cs="Arial"/>
                <w:sz w:val="22"/>
                <w:szCs w:val="22"/>
                <w:lang w:eastAsia="en-US"/>
              </w:rPr>
              <w:t>will monitor the contract based on the following criteria, but not exclusively limited to:</w:t>
            </w:r>
          </w:p>
          <w:tbl>
            <w:tblPr>
              <w:tblW w:w="8100" w:type="dxa"/>
              <w:tblInd w:w="93" w:type="dxa"/>
              <w:tblLook w:val="04A0" w:firstRow="1" w:lastRow="0" w:firstColumn="1" w:lastColumn="0" w:noHBand="0" w:noVBand="1"/>
            </w:tblPr>
            <w:tblGrid>
              <w:gridCol w:w="2080"/>
              <w:gridCol w:w="6020"/>
            </w:tblGrid>
            <w:tr w:rsidR="000036B6" w:rsidRPr="00912662" w:rsidTr="000036B6">
              <w:trPr>
                <w:trHeight w:val="890"/>
              </w:trPr>
              <w:tc>
                <w:tcPr>
                  <w:tcW w:w="2080" w:type="dxa"/>
                  <w:tcBorders>
                    <w:top w:val="single" w:sz="8" w:space="0" w:color="auto"/>
                    <w:left w:val="single" w:sz="8" w:space="0" w:color="auto"/>
                    <w:bottom w:val="single" w:sz="8" w:space="0" w:color="auto"/>
                    <w:right w:val="single" w:sz="8" w:space="0" w:color="auto"/>
                  </w:tcBorders>
                  <w:shd w:val="clear" w:color="000000" w:fill="B8CCE4"/>
                  <w:vAlign w:val="center"/>
                  <w:hideMark/>
                </w:tcPr>
                <w:p w:rsidR="000036B6" w:rsidRPr="00912662" w:rsidRDefault="000036B6" w:rsidP="00EE42F7">
                  <w:pPr>
                    <w:jc w:val="center"/>
                    <w:rPr>
                      <w:rFonts w:ascii="Arial" w:hAnsi="Arial" w:cs="Arial"/>
                      <w:color w:val="000000"/>
                      <w:sz w:val="22"/>
                      <w:szCs w:val="22"/>
                    </w:rPr>
                  </w:pPr>
                  <w:r w:rsidRPr="00912662">
                    <w:rPr>
                      <w:rFonts w:ascii="Arial" w:hAnsi="Arial" w:cs="Arial"/>
                      <w:color w:val="000000"/>
                      <w:sz w:val="22"/>
                      <w:szCs w:val="22"/>
                    </w:rPr>
                    <w:t> </w:t>
                  </w:r>
                </w:p>
              </w:tc>
              <w:tc>
                <w:tcPr>
                  <w:tcW w:w="6020" w:type="dxa"/>
                  <w:tcBorders>
                    <w:top w:val="single" w:sz="8" w:space="0" w:color="auto"/>
                    <w:left w:val="nil"/>
                    <w:bottom w:val="single" w:sz="8" w:space="0" w:color="auto"/>
                    <w:right w:val="single" w:sz="8" w:space="0" w:color="auto"/>
                  </w:tcBorders>
                  <w:shd w:val="clear" w:color="000000" w:fill="B8CCE4"/>
                  <w:vAlign w:val="center"/>
                  <w:hideMark/>
                </w:tcPr>
                <w:p w:rsidR="000036B6" w:rsidRPr="00912662" w:rsidRDefault="000036B6" w:rsidP="00EE42F7">
                  <w:pPr>
                    <w:rPr>
                      <w:rFonts w:ascii="Arial" w:hAnsi="Arial" w:cs="Arial"/>
                      <w:b/>
                      <w:bCs/>
                      <w:color w:val="000000"/>
                      <w:sz w:val="22"/>
                      <w:szCs w:val="22"/>
                    </w:rPr>
                  </w:pPr>
                  <w:r w:rsidRPr="00912662">
                    <w:rPr>
                      <w:rFonts w:ascii="Arial" w:hAnsi="Arial" w:cs="Arial"/>
                      <w:b/>
                      <w:bCs/>
                      <w:color w:val="000000"/>
                      <w:sz w:val="22"/>
                      <w:szCs w:val="22"/>
                    </w:rPr>
                    <w:t>Measure</w:t>
                  </w:r>
                </w:p>
              </w:tc>
            </w:tr>
            <w:tr w:rsidR="000036B6" w:rsidRPr="00912662" w:rsidTr="000036B6">
              <w:trPr>
                <w:trHeight w:val="290"/>
              </w:trPr>
              <w:tc>
                <w:tcPr>
                  <w:tcW w:w="2080" w:type="dxa"/>
                  <w:vMerge w:val="restart"/>
                  <w:tcBorders>
                    <w:top w:val="nil"/>
                    <w:left w:val="single" w:sz="8" w:space="0" w:color="auto"/>
                    <w:right w:val="single" w:sz="8" w:space="0" w:color="auto"/>
                  </w:tcBorders>
                  <w:shd w:val="clear" w:color="auto" w:fill="auto"/>
                  <w:vAlign w:val="center"/>
                  <w:hideMark/>
                </w:tcPr>
                <w:p w:rsidR="000036B6" w:rsidRPr="00912662" w:rsidRDefault="000036B6" w:rsidP="00EE42F7">
                  <w:pPr>
                    <w:jc w:val="center"/>
                    <w:rPr>
                      <w:rFonts w:ascii="Arial" w:hAnsi="Arial" w:cs="Arial"/>
                      <w:b/>
                      <w:bCs/>
                      <w:color w:val="000000"/>
                      <w:sz w:val="22"/>
                      <w:szCs w:val="22"/>
                    </w:rPr>
                  </w:pPr>
                  <w:r w:rsidRPr="00912662">
                    <w:rPr>
                      <w:rFonts w:ascii="Arial" w:hAnsi="Arial" w:cs="Arial"/>
                      <w:b/>
                      <w:bCs/>
                      <w:color w:val="000000"/>
                      <w:sz w:val="22"/>
                      <w:szCs w:val="22"/>
                    </w:rPr>
                    <w:lastRenderedPageBreak/>
                    <w:t>Quality</w:t>
                  </w:r>
                </w:p>
                <w:p w:rsidR="000036B6" w:rsidRPr="00912662" w:rsidRDefault="000036B6" w:rsidP="00EE42F7">
                  <w:pPr>
                    <w:jc w:val="center"/>
                    <w:rPr>
                      <w:rFonts w:ascii="Arial" w:hAnsi="Arial" w:cs="Arial"/>
                      <w:b/>
                      <w:bCs/>
                      <w:color w:val="000000"/>
                      <w:sz w:val="22"/>
                      <w:szCs w:val="22"/>
                    </w:rPr>
                  </w:pPr>
                  <w:r w:rsidRPr="00912662">
                    <w:rPr>
                      <w:rFonts w:ascii="Arial" w:hAnsi="Arial" w:cs="Arial"/>
                      <w:b/>
                      <w:bCs/>
                      <w:color w:val="000000"/>
                      <w:sz w:val="22"/>
                      <w:szCs w:val="22"/>
                    </w:rPr>
                    <w:t> </w:t>
                  </w:r>
                </w:p>
              </w:tc>
              <w:tc>
                <w:tcPr>
                  <w:tcW w:w="6020" w:type="dxa"/>
                  <w:tcBorders>
                    <w:top w:val="nil"/>
                    <w:left w:val="nil"/>
                    <w:bottom w:val="single" w:sz="8" w:space="0" w:color="auto"/>
                    <w:right w:val="single" w:sz="8" w:space="0" w:color="auto"/>
                  </w:tcBorders>
                  <w:shd w:val="clear" w:color="auto" w:fill="auto"/>
                  <w:vAlign w:val="center"/>
                  <w:hideMark/>
                </w:tcPr>
                <w:p w:rsidR="000036B6" w:rsidRPr="00912662" w:rsidRDefault="000036B6" w:rsidP="00EE42F7">
                  <w:pPr>
                    <w:rPr>
                      <w:rFonts w:ascii="Arial" w:hAnsi="Arial" w:cs="Arial"/>
                      <w:color w:val="000000"/>
                      <w:sz w:val="22"/>
                      <w:szCs w:val="22"/>
                    </w:rPr>
                  </w:pPr>
                  <w:r w:rsidRPr="00912662">
                    <w:rPr>
                      <w:rFonts w:ascii="Arial" w:hAnsi="Arial" w:cs="Arial"/>
                      <w:color w:val="000000"/>
                      <w:sz w:val="22"/>
                      <w:szCs w:val="22"/>
                    </w:rPr>
                    <w:t>GPs reporting improved patient experience during consultation time</w:t>
                  </w:r>
                </w:p>
              </w:tc>
            </w:tr>
            <w:tr w:rsidR="000036B6" w:rsidRPr="00912662" w:rsidTr="000036B6">
              <w:trPr>
                <w:trHeight w:val="570"/>
              </w:trPr>
              <w:tc>
                <w:tcPr>
                  <w:tcW w:w="2080" w:type="dxa"/>
                  <w:vMerge/>
                  <w:tcBorders>
                    <w:left w:val="single" w:sz="8" w:space="0" w:color="auto"/>
                    <w:bottom w:val="single" w:sz="8" w:space="0" w:color="auto"/>
                    <w:right w:val="single" w:sz="8" w:space="0" w:color="auto"/>
                  </w:tcBorders>
                  <w:shd w:val="clear" w:color="auto" w:fill="auto"/>
                  <w:vAlign w:val="center"/>
                  <w:hideMark/>
                </w:tcPr>
                <w:p w:rsidR="000036B6" w:rsidRPr="00912662" w:rsidRDefault="000036B6" w:rsidP="00EE42F7">
                  <w:pPr>
                    <w:jc w:val="center"/>
                    <w:rPr>
                      <w:rFonts w:ascii="Arial" w:hAnsi="Arial" w:cs="Arial"/>
                      <w:b/>
                      <w:bCs/>
                      <w:color w:val="000000"/>
                      <w:sz w:val="22"/>
                      <w:szCs w:val="22"/>
                    </w:rPr>
                  </w:pPr>
                </w:p>
              </w:tc>
              <w:tc>
                <w:tcPr>
                  <w:tcW w:w="6020" w:type="dxa"/>
                  <w:tcBorders>
                    <w:top w:val="nil"/>
                    <w:left w:val="nil"/>
                    <w:bottom w:val="single" w:sz="8" w:space="0" w:color="auto"/>
                    <w:right w:val="single" w:sz="8" w:space="0" w:color="auto"/>
                  </w:tcBorders>
                  <w:shd w:val="clear" w:color="auto" w:fill="auto"/>
                  <w:vAlign w:val="center"/>
                  <w:hideMark/>
                </w:tcPr>
                <w:p w:rsidR="000036B6" w:rsidRPr="00912662" w:rsidRDefault="000036B6" w:rsidP="00EE42F7">
                  <w:pPr>
                    <w:rPr>
                      <w:rFonts w:ascii="Arial" w:hAnsi="Arial" w:cs="Arial"/>
                      <w:color w:val="000000"/>
                      <w:sz w:val="22"/>
                      <w:szCs w:val="22"/>
                    </w:rPr>
                  </w:pPr>
                  <w:r w:rsidRPr="00912662">
                    <w:rPr>
                      <w:rFonts w:ascii="Arial" w:hAnsi="Arial" w:cs="Arial"/>
                      <w:color w:val="000000"/>
                      <w:sz w:val="22"/>
                      <w:szCs w:val="22"/>
                    </w:rPr>
                    <w:t xml:space="preserve">Improved patient/citizen activation -  levels of knowledge, skills and confidence increased </w:t>
                  </w:r>
                </w:p>
                <w:p w:rsidR="000036B6" w:rsidRPr="00912662" w:rsidRDefault="000036B6" w:rsidP="00EE42F7">
                  <w:pPr>
                    <w:rPr>
                      <w:rFonts w:ascii="Arial" w:hAnsi="Arial" w:cs="Arial"/>
                      <w:color w:val="000000"/>
                      <w:sz w:val="22"/>
                      <w:szCs w:val="22"/>
                    </w:rPr>
                  </w:pPr>
                </w:p>
              </w:tc>
            </w:tr>
            <w:tr w:rsidR="000036B6" w:rsidRPr="00912662" w:rsidTr="000036B6">
              <w:trPr>
                <w:trHeight w:val="570"/>
              </w:trPr>
              <w:tc>
                <w:tcPr>
                  <w:tcW w:w="2080" w:type="dxa"/>
                  <w:tcBorders>
                    <w:top w:val="nil"/>
                    <w:left w:val="single" w:sz="8" w:space="0" w:color="auto"/>
                    <w:bottom w:val="single" w:sz="8" w:space="0" w:color="auto"/>
                    <w:right w:val="single" w:sz="8" w:space="0" w:color="auto"/>
                  </w:tcBorders>
                  <w:shd w:val="clear" w:color="auto" w:fill="auto"/>
                  <w:vAlign w:val="center"/>
                  <w:hideMark/>
                </w:tcPr>
                <w:p w:rsidR="000036B6" w:rsidRPr="00912662" w:rsidRDefault="000036B6" w:rsidP="00EE42F7">
                  <w:pPr>
                    <w:jc w:val="center"/>
                    <w:rPr>
                      <w:rFonts w:ascii="Arial" w:hAnsi="Arial" w:cs="Arial"/>
                      <w:b/>
                      <w:bCs/>
                      <w:color w:val="000000"/>
                      <w:sz w:val="22"/>
                      <w:szCs w:val="22"/>
                    </w:rPr>
                  </w:pPr>
                  <w:r w:rsidRPr="00912662">
                    <w:rPr>
                      <w:rFonts w:ascii="Arial" w:hAnsi="Arial" w:cs="Arial"/>
                      <w:b/>
                      <w:bCs/>
                      <w:color w:val="000000"/>
                      <w:sz w:val="22"/>
                      <w:szCs w:val="22"/>
                    </w:rPr>
                    <w:t>Innovation</w:t>
                  </w:r>
                </w:p>
              </w:tc>
              <w:tc>
                <w:tcPr>
                  <w:tcW w:w="6020" w:type="dxa"/>
                  <w:tcBorders>
                    <w:top w:val="nil"/>
                    <w:left w:val="nil"/>
                    <w:bottom w:val="single" w:sz="8" w:space="0" w:color="auto"/>
                    <w:right w:val="single" w:sz="8" w:space="0" w:color="auto"/>
                  </w:tcBorders>
                  <w:shd w:val="clear" w:color="auto" w:fill="auto"/>
                  <w:vAlign w:val="center"/>
                  <w:hideMark/>
                </w:tcPr>
                <w:p w:rsidR="000036B6" w:rsidRPr="00912662" w:rsidRDefault="000036B6" w:rsidP="00EE42F7">
                  <w:pPr>
                    <w:rPr>
                      <w:rFonts w:ascii="Arial" w:hAnsi="Arial" w:cs="Arial"/>
                      <w:color w:val="000000"/>
                      <w:sz w:val="22"/>
                      <w:szCs w:val="22"/>
                    </w:rPr>
                  </w:pPr>
                  <w:r w:rsidRPr="00912662">
                    <w:rPr>
                      <w:rFonts w:ascii="Arial" w:hAnsi="Arial" w:cs="Arial"/>
                      <w:color w:val="000000"/>
                      <w:sz w:val="22"/>
                      <w:szCs w:val="22"/>
                    </w:rPr>
                    <w:t xml:space="preserve">Digital offering helps to improve patient choice and activation </w:t>
                  </w:r>
                </w:p>
              </w:tc>
            </w:tr>
            <w:tr w:rsidR="000036B6" w:rsidRPr="00912662" w:rsidTr="000036B6">
              <w:trPr>
                <w:trHeight w:val="570"/>
              </w:trPr>
              <w:tc>
                <w:tcPr>
                  <w:tcW w:w="2080" w:type="dxa"/>
                  <w:tcBorders>
                    <w:top w:val="nil"/>
                    <w:left w:val="single" w:sz="8" w:space="0" w:color="auto"/>
                    <w:bottom w:val="single" w:sz="8" w:space="0" w:color="auto"/>
                    <w:right w:val="single" w:sz="8" w:space="0" w:color="auto"/>
                  </w:tcBorders>
                  <w:shd w:val="clear" w:color="auto" w:fill="auto"/>
                  <w:vAlign w:val="center"/>
                  <w:hideMark/>
                </w:tcPr>
                <w:p w:rsidR="000036B6" w:rsidRPr="00912662" w:rsidRDefault="000036B6" w:rsidP="00EE42F7">
                  <w:pPr>
                    <w:jc w:val="center"/>
                    <w:rPr>
                      <w:rFonts w:ascii="Arial" w:hAnsi="Arial" w:cs="Arial"/>
                      <w:b/>
                      <w:bCs/>
                      <w:color w:val="000000"/>
                      <w:sz w:val="22"/>
                      <w:szCs w:val="22"/>
                    </w:rPr>
                  </w:pPr>
                  <w:r w:rsidRPr="00912662">
                    <w:rPr>
                      <w:rFonts w:ascii="Arial" w:hAnsi="Arial" w:cs="Arial"/>
                      <w:b/>
                      <w:bCs/>
                      <w:color w:val="000000"/>
                      <w:sz w:val="22"/>
                      <w:szCs w:val="22"/>
                    </w:rPr>
                    <w:t>Productivity</w:t>
                  </w:r>
                </w:p>
              </w:tc>
              <w:tc>
                <w:tcPr>
                  <w:tcW w:w="6020" w:type="dxa"/>
                  <w:tcBorders>
                    <w:top w:val="nil"/>
                    <w:left w:val="nil"/>
                    <w:bottom w:val="single" w:sz="8" w:space="0" w:color="auto"/>
                    <w:right w:val="single" w:sz="8" w:space="0" w:color="auto"/>
                  </w:tcBorders>
                  <w:shd w:val="clear" w:color="auto" w:fill="auto"/>
                  <w:vAlign w:val="center"/>
                  <w:hideMark/>
                </w:tcPr>
                <w:p w:rsidR="000036B6" w:rsidRPr="00912662" w:rsidRDefault="000036B6" w:rsidP="00EE42F7">
                  <w:pPr>
                    <w:rPr>
                      <w:rFonts w:ascii="Arial" w:hAnsi="Arial" w:cs="Arial"/>
                      <w:color w:val="000000"/>
                      <w:sz w:val="22"/>
                      <w:szCs w:val="22"/>
                    </w:rPr>
                  </w:pPr>
                  <w:r w:rsidRPr="00912662">
                    <w:rPr>
                      <w:rFonts w:ascii="Arial" w:hAnsi="Arial" w:cs="Arial"/>
                      <w:color w:val="000000"/>
                      <w:sz w:val="22"/>
                      <w:szCs w:val="22"/>
                    </w:rPr>
                    <w:t>Number of fulfilled interpretations per month (fulfilled interpretations &gt;95%</w:t>
                  </w:r>
                </w:p>
              </w:tc>
            </w:tr>
            <w:tr w:rsidR="000036B6" w:rsidRPr="00912662" w:rsidTr="000036B6">
              <w:trPr>
                <w:trHeight w:val="290"/>
              </w:trPr>
              <w:tc>
                <w:tcPr>
                  <w:tcW w:w="2080" w:type="dxa"/>
                  <w:vMerge w:val="restart"/>
                  <w:tcBorders>
                    <w:top w:val="nil"/>
                    <w:left w:val="single" w:sz="8" w:space="0" w:color="auto"/>
                    <w:right w:val="single" w:sz="8" w:space="0" w:color="auto"/>
                  </w:tcBorders>
                  <w:shd w:val="clear" w:color="auto" w:fill="auto"/>
                  <w:vAlign w:val="center"/>
                  <w:hideMark/>
                </w:tcPr>
                <w:p w:rsidR="000036B6" w:rsidRPr="00912662" w:rsidRDefault="000036B6" w:rsidP="00EE42F7">
                  <w:pPr>
                    <w:jc w:val="center"/>
                    <w:rPr>
                      <w:rFonts w:ascii="Arial" w:hAnsi="Arial" w:cs="Arial"/>
                      <w:b/>
                      <w:bCs/>
                      <w:color w:val="000000"/>
                      <w:sz w:val="22"/>
                      <w:szCs w:val="22"/>
                    </w:rPr>
                  </w:pPr>
                  <w:r w:rsidRPr="00912662">
                    <w:rPr>
                      <w:rFonts w:ascii="Arial" w:hAnsi="Arial" w:cs="Arial"/>
                      <w:b/>
                      <w:bCs/>
                      <w:color w:val="000000"/>
                      <w:sz w:val="22"/>
                      <w:szCs w:val="22"/>
                    </w:rPr>
                    <w:t>Prevention</w:t>
                  </w:r>
                </w:p>
                <w:p w:rsidR="000036B6" w:rsidRPr="00912662" w:rsidRDefault="000036B6" w:rsidP="00EE42F7">
                  <w:pPr>
                    <w:rPr>
                      <w:rFonts w:ascii="Arial" w:hAnsi="Arial" w:cs="Arial"/>
                      <w:b/>
                      <w:bCs/>
                      <w:color w:val="000000"/>
                      <w:sz w:val="22"/>
                      <w:szCs w:val="22"/>
                    </w:rPr>
                  </w:pPr>
                  <w:r w:rsidRPr="00912662">
                    <w:rPr>
                      <w:rFonts w:ascii="Arial" w:hAnsi="Arial" w:cs="Arial"/>
                      <w:color w:val="000000"/>
                      <w:sz w:val="22"/>
                      <w:szCs w:val="22"/>
                    </w:rPr>
                    <w:t> </w:t>
                  </w:r>
                </w:p>
              </w:tc>
              <w:tc>
                <w:tcPr>
                  <w:tcW w:w="6020" w:type="dxa"/>
                  <w:tcBorders>
                    <w:top w:val="nil"/>
                    <w:left w:val="nil"/>
                    <w:bottom w:val="single" w:sz="8" w:space="0" w:color="auto"/>
                    <w:right w:val="single" w:sz="8" w:space="0" w:color="auto"/>
                  </w:tcBorders>
                  <w:shd w:val="clear" w:color="auto" w:fill="auto"/>
                  <w:vAlign w:val="center"/>
                  <w:hideMark/>
                </w:tcPr>
                <w:p w:rsidR="000036B6" w:rsidRPr="00912662" w:rsidRDefault="005D57F5" w:rsidP="00EE42F7">
                  <w:pPr>
                    <w:rPr>
                      <w:rFonts w:ascii="Arial" w:hAnsi="Arial" w:cs="Arial"/>
                      <w:color w:val="000000"/>
                      <w:sz w:val="22"/>
                      <w:szCs w:val="22"/>
                    </w:rPr>
                  </w:pPr>
                  <w:r>
                    <w:rPr>
                      <w:rFonts w:ascii="Arial" w:hAnsi="Arial" w:cs="Arial"/>
                      <w:color w:val="000000"/>
                      <w:sz w:val="22"/>
                      <w:szCs w:val="22"/>
                    </w:rPr>
                    <w:t xml:space="preserve">Referrals to ESOL </w:t>
                  </w:r>
                  <w:r w:rsidR="000036B6" w:rsidRPr="00912662">
                    <w:rPr>
                      <w:rFonts w:ascii="Arial" w:hAnsi="Arial" w:cs="Arial"/>
                      <w:color w:val="000000"/>
                      <w:sz w:val="22"/>
                      <w:szCs w:val="22"/>
                    </w:rPr>
                    <w:t>(80% of patient cohort referred)</w:t>
                  </w:r>
                </w:p>
              </w:tc>
            </w:tr>
            <w:tr w:rsidR="000036B6" w:rsidRPr="00912662" w:rsidTr="000036B6">
              <w:trPr>
                <w:trHeight w:val="328"/>
              </w:trPr>
              <w:tc>
                <w:tcPr>
                  <w:tcW w:w="2080" w:type="dxa"/>
                  <w:vMerge/>
                  <w:tcBorders>
                    <w:left w:val="single" w:sz="8" w:space="0" w:color="auto"/>
                    <w:bottom w:val="single" w:sz="8" w:space="0" w:color="auto"/>
                    <w:right w:val="single" w:sz="8" w:space="0" w:color="auto"/>
                  </w:tcBorders>
                  <w:vAlign w:val="center"/>
                  <w:hideMark/>
                </w:tcPr>
                <w:p w:rsidR="000036B6" w:rsidRPr="00912662" w:rsidRDefault="000036B6" w:rsidP="00EE42F7">
                  <w:pPr>
                    <w:rPr>
                      <w:rFonts w:ascii="Arial" w:hAnsi="Arial" w:cs="Arial"/>
                      <w:b/>
                      <w:bCs/>
                      <w:color w:val="000000"/>
                      <w:sz w:val="22"/>
                      <w:szCs w:val="22"/>
                    </w:rPr>
                  </w:pPr>
                </w:p>
              </w:tc>
              <w:tc>
                <w:tcPr>
                  <w:tcW w:w="6020" w:type="dxa"/>
                  <w:tcBorders>
                    <w:top w:val="nil"/>
                    <w:left w:val="nil"/>
                    <w:bottom w:val="single" w:sz="8" w:space="0" w:color="auto"/>
                    <w:right w:val="single" w:sz="8" w:space="0" w:color="auto"/>
                  </w:tcBorders>
                  <w:shd w:val="clear" w:color="auto" w:fill="auto"/>
                  <w:vAlign w:val="center"/>
                  <w:hideMark/>
                </w:tcPr>
                <w:p w:rsidR="000036B6" w:rsidRPr="00912662" w:rsidRDefault="000036B6" w:rsidP="00EE42F7">
                  <w:pPr>
                    <w:rPr>
                      <w:rFonts w:ascii="Arial" w:hAnsi="Arial" w:cs="Arial"/>
                      <w:color w:val="000000"/>
                      <w:sz w:val="22"/>
                      <w:szCs w:val="22"/>
                    </w:rPr>
                  </w:pPr>
                  <w:r w:rsidRPr="00912662">
                    <w:rPr>
                      <w:rFonts w:ascii="Arial" w:hAnsi="Arial" w:cs="Arial"/>
                      <w:color w:val="000000"/>
                      <w:sz w:val="22"/>
                      <w:szCs w:val="22"/>
                    </w:rPr>
                    <w:t>ESOL course completion rate of at least 75%</w:t>
                  </w:r>
                </w:p>
              </w:tc>
            </w:tr>
          </w:tbl>
          <w:p w:rsidR="000036B6" w:rsidRPr="00912662" w:rsidRDefault="000036B6" w:rsidP="007A30A8">
            <w:pPr>
              <w:spacing w:after="200" w:line="276" w:lineRule="auto"/>
              <w:jc w:val="both"/>
              <w:rPr>
                <w:rFonts w:ascii="Arial" w:eastAsia="Calibri" w:hAnsi="Arial" w:cs="Arial"/>
                <w:sz w:val="22"/>
                <w:szCs w:val="22"/>
                <w:lang w:eastAsia="en-US"/>
              </w:rPr>
            </w:pPr>
          </w:p>
          <w:p w:rsidR="00984A40" w:rsidRPr="00912662" w:rsidRDefault="009E7ABB" w:rsidP="009E7ABB">
            <w:pPr>
              <w:spacing w:after="200" w:line="276" w:lineRule="auto"/>
              <w:jc w:val="both"/>
              <w:rPr>
                <w:rFonts w:ascii="Arial" w:eastAsia="Calibri" w:hAnsi="Arial" w:cs="Arial"/>
                <w:sz w:val="22"/>
                <w:szCs w:val="22"/>
                <w:lang w:eastAsia="en-US"/>
              </w:rPr>
            </w:pPr>
            <w:r w:rsidRPr="00912662">
              <w:rPr>
                <w:rFonts w:ascii="Arial" w:eastAsia="Calibri" w:hAnsi="Arial" w:cs="Arial"/>
                <w:sz w:val="22"/>
                <w:szCs w:val="22"/>
                <w:lang w:eastAsia="en-US"/>
              </w:rPr>
              <w:t>Other reporting requirements include</w:t>
            </w:r>
          </w:p>
          <w:p w:rsidR="009E7ABB" w:rsidRPr="00A60944" w:rsidRDefault="00F14C27" w:rsidP="00A60944">
            <w:pPr>
              <w:rPr>
                <w:rFonts w:ascii="Arial" w:hAnsi="Arial" w:cs="Arial"/>
              </w:rPr>
            </w:pPr>
            <w:r>
              <w:rPr>
                <w:rFonts w:ascii="Arial" w:hAnsi="Arial" w:cs="Arial"/>
                <w:sz w:val="22"/>
                <w:szCs w:val="22"/>
              </w:rPr>
              <w:t>Language interpreted, e</w:t>
            </w:r>
            <w:r w:rsidR="00984A40" w:rsidRPr="00A60944">
              <w:rPr>
                <w:rFonts w:ascii="Arial" w:hAnsi="Arial" w:cs="Arial"/>
                <w:sz w:val="22"/>
                <w:szCs w:val="22"/>
              </w:rPr>
              <w:t>thnicity</w:t>
            </w:r>
            <w:r w:rsidR="009E7ABB" w:rsidRPr="00A60944">
              <w:rPr>
                <w:rFonts w:ascii="Arial" w:hAnsi="Arial" w:cs="Arial"/>
                <w:sz w:val="22"/>
                <w:szCs w:val="22"/>
              </w:rPr>
              <w:t xml:space="preserve">, </w:t>
            </w:r>
            <w:r w:rsidR="00A40FBC" w:rsidRPr="00A60944">
              <w:rPr>
                <w:rFonts w:ascii="Arial" w:hAnsi="Arial" w:cs="Arial"/>
              </w:rPr>
              <w:t>l</w:t>
            </w:r>
            <w:r w:rsidR="00984A40" w:rsidRPr="00A60944">
              <w:rPr>
                <w:rFonts w:ascii="Arial" w:hAnsi="Arial" w:cs="Arial"/>
                <w:sz w:val="22"/>
                <w:szCs w:val="22"/>
              </w:rPr>
              <w:t>anguage</w:t>
            </w:r>
            <w:r w:rsidR="00A40FBC" w:rsidRPr="00A60944">
              <w:rPr>
                <w:rFonts w:ascii="Arial" w:hAnsi="Arial" w:cs="Arial"/>
              </w:rPr>
              <w:t>, age group, time r</w:t>
            </w:r>
            <w:r w:rsidR="009E7ABB" w:rsidRPr="00A60944">
              <w:rPr>
                <w:rFonts w:ascii="Arial" w:hAnsi="Arial" w:cs="Arial"/>
              </w:rPr>
              <w:t>esident in UK</w:t>
            </w:r>
            <w:r w:rsidR="00A40FBC" w:rsidRPr="00A60944">
              <w:rPr>
                <w:rFonts w:ascii="Arial" w:hAnsi="Arial" w:cs="Arial"/>
              </w:rPr>
              <w:t>.</w:t>
            </w:r>
          </w:p>
          <w:p w:rsidR="007A30A8" w:rsidRPr="00912662" w:rsidRDefault="007A30A8" w:rsidP="00B85D19">
            <w:pPr>
              <w:rPr>
                <w:rFonts w:ascii="Arial" w:hAnsi="Arial" w:cs="Arial"/>
                <w:color w:val="000000" w:themeColor="text1"/>
                <w:sz w:val="22"/>
                <w:szCs w:val="22"/>
              </w:rPr>
            </w:pPr>
          </w:p>
          <w:p w:rsidR="000E3611" w:rsidRPr="00912662" w:rsidRDefault="000E3611" w:rsidP="00B85D19">
            <w:pPr>
              <w:rPr>
                <w:rFonts w:ascii="Arial" w:eastAsia="MS Mincho" w:hAnsi="Arial" w:cs="Arial"/>
                <w:b/>
                <w:color w:val="009966"/>
                <w:sz w:val="22"/>
                <w:szCs w:val="22"/>
                <w:lang w:val="en-US" w:eastAsia="ja-JP"/>
              </w:rPr>
            </w:pPr>
            <w:r w:rsidRPr="00912662">
              <w:rPr>
                <w:rFonts w:ascii="Arial" w:eastAsia="MS Mincho" w:hAnsi="Arial" w:cs="Arial"/>
                <w:b/>
                <w:color w:val="009966"/>
                <w:sz w:val="22"/>
                <w:szCs w:val="22"/>
                <w:lang w:val="en-US" w:eastAsia="ja-JP"/>
              </w:rPr>
              <w:t>3.5</w:t>
            </w:r>
            <w:r w:rsidRPr="00912662">
              <w:rPr>
                <w:rFonts w:ascii="Arial" w:eastAsia="MS Mincho" w:hAnsi="Arial" w:cs="Arial"/>
                <w:b/>
                <w:color w:val="009966"/>
                <w:sz w:val="22"/>
                <w:szCs w:val="22"/>
                <w:lang w:val="en-US" w:eastAsia="ja-JP"/>
              </w:rPr>
              <w:tab/>
              <w:t>Interdependence with other services/providers</w:t>
            </w:r>
          </w:p>
          <w:p w:rsidR="00130B8D" w:rsidRPr="00912662" w:rsidRDefault="00130B8D" w:rsidP="000E3611">
            <w:pPr>
              <w:rPr>
                <w:rFonts w:ascii="Arial" w:eastAsia="MS Mincho" w:hAnsi="Arial" w:cs="Arial"/>
                <w:b/>
                <w:color w:val="009966"/>
                <w:sz w:val="22"/>
                <w:szCs w:val="22"/>
                <w:lang w:val="en-US" w:eastAsia="ja-JP"/>
              </w:rPr>
            </w:pPr>
          </w:p>
          <w:p w:rsidR="00130B8D" w:rsidRPr="00912662" w:rsidRDefault="00130B8D" w:rsidP="000E3611">
            <w:pPr>
              <w:rPr>
                <w:rFonts w:ascii="Arial" w:eastAsia="MS Mincho" w:hAnsi="Arial" w:cs="Arial"/>
                <w:color w:val="009966"/>
                <w:sz w:val="22"/>
                <w:szCs w:val="22"/>
                <w:lang w:val="en-US" w:eastAsia="ja-JP"/>
              </w:rPr>
            </w:pPr>
            <w:r w:rsidRPr="00912662">
              <w:rPr>
                <w:rFonts w:ascii="Arial" w:eastAsia="MS Mincho" w:hAnsi="Arial" w:cs="Arial"/>
                <w:b/>
                <w:color w:val="009966"/>
                <w:sz w:val="22"/>
                <w:szCs w:val="22"/>
                <w:lang w:val="en-US" w:eastAsia="ja-JP"/>
              </w:rPr>
              <w:t xml:space="preserve">             </w:t>
            </w:r>
            <w:r w:rsidRPr="00912662">
              <w:rPr>
                <w:rFonts w:ascii="Arial" w:eastAsia="MS Mincho" w:hAnsi="Arial" w:cs="Arial"/>
                <w:sz w:val="22"/>
                <w:szCs w:val="22"/>
                <w:lang w:val="en-US" w:eastAsia="ja-JP"/>
              </w:rPr>
              <w:t>Not Applicable</w:t>
            </w:r>
          </w:p>
          <w:p w:rsidR="00130B8D" w:rsidRPr="00912662" w:rsidRDefault="00130B8D" w:rsidP="000E3611">
            <w:pPr>
              <w:rPr>
                <w:rFonts w:ascii="Arial" w:eastAsia="MS Mincho" w:hAnsi="Arial" w:cs="Arial"/>
                <w:b/>
                <w:color w:val="009966"/>
                <w:sz w:val="22"/>
                <w:szCs w:val="22"/>
                <w:lang w:val="en-US" w:eastAsia="ja-JP"/>
              </w:rPr>
            </w:pPr>
          </w:p>
          <w:p w:rsidR="00810139" w:rsidRPr="00912662" w:rsidRDefault="00810139" w:rsidP="00810139">
            <w:pPr>
              <w:rPr>
                <w:rFonts w:ascii="Arial" w:eastAsia="MS Mincho" w:hAnsi="Arial" w:cs="Arial"/>
                <w:b/>
                <w:color w:val="009966"/>
                <w:sz w:val="22"/>
                <w:szCs w:val="22"/>
                <w:lang w:val="en-US" w:eastAsia="ja-JP"/>
              </w:rPr>
            </w:pPr>
            <w:r w:rsidRPr="00912662">
              <w:rPr>
                <w:rFonts w:ascii="Arial" w:eastAsia="MS Mincho" w:hAnsi="Arial" w:cs="Arial"/>
                <w:b/>
                <w:color w:val="009966"/>
                <w:sz w:val="22"/>
                <w:szCs w:val="22"/>
                <w:lang w:val="en-US" w:eastAsia="ja-JP"/>
              </w:rPr>
              <w:t xml:space="preserve">3.6        Payment </w:t>
            </w:r>
          </w:p>
          <w:p w:rsidR="00810139" w:rsidRPr="00912662" w:rsidRDefault="00810139" w:rsidP="00810139">
            <w:pPr>
              <w:rPr>
                <w:rFonts w:ascii="Arial" w:eastAsia="MS Mincho" w:hAnsi="Arial" w:cs="Arial"/>
                <w:b/>
                <w:color w:val="009966"/>
                <w:sz w:val="22"/>
                <w:szCs w:val="22"/>
                <w:lang w:val="en-US" w:eastAsia="ja-JP"/>
              </w:rPr>
            </w:pPr>
          </w:p>
          <w:p w:rsidR="008231B3" w:rsidRPr="008231B3" w:rsidRDefault="00631B62" w:rsidP="008231B3">
            <w:pPr>
              <w:rPr>
                <w:rFonts w:ascii="Arial" w:hAnsi="Arial" w:cs="Arial"/>
              </w:rPr>
            </w:pPr>
            <w:r w:rsidRPr="008231B3">
              <w:rPr>
                <w:rFonts w:ascii="Arial" w:eastAsia="MS Mincho" w:hAnsi="Arial" w:cs="Arial"/>
                <w:sz w:val="22"/>
                <w:szCs w:val="22"/>
                <w:lang w:val="en-US" w:eastAsia="ja-JP"/>
              </w:rPr>
              <w:t xml:space="preserve">Payment will be made in the form of a fixed amount on a </w:t>
            </w:r>
            <w:r w:rsidR="00305EFB" w:rsidRPr="008231B3">
              <w:rPr>
                <w:rFonts w:ascii="Arial" w:eastAsia="MS Mincho" w:hAnsi="Arial" w:cs="Arial"/>
                <w:sz w:val="22"/>
                <w:szCs w:val="22"/>
                <w:lang w:val="en-US" w:eastAsia="ja-JP"/>
              </w:rPr>
              <w:t>monthly basis</w:t>
            </w:r>
            <w:r w:rsidRPr="008231B3">
              <w:rPr>
                <w:rFonts w:ascii="Arial" w:eastAsia="MS Mincho" w:hAnsi="Arial" w:cs="Arial"/>
                <w:sz w:val="22"/>
                <w:szCs w:val="22"/>
                <w:lang w:val="en-US" w:eastAsia="ja-JP"/>
              </w:rPr>
              <w:t xml:space="preserve"> that will cover the provision of the service</w:t>
            </w:r>
            <w:r w:rsidR="006541D9" w:rsidRPr="008231B3">
              <w:rPr>
                <w:rFonts w:ascii="Arial" w:hAnsi="Arial" w:cs="Arial"/>
                <w:sz w:val="22"/>
                <w:szCs w:val="22"/>
              </w:rPr>
              <w:t>.</w:t>
            </w:r>
            <w:r w:rsidR="008231B3" w:rsidRPr="008231B3">
              <w:rPr>
                <w:rFonts w:ascii="Arial" w:hAnsi="Arial" w:cs="Arial"/>
                <w:sz w:val="22"/>
                <w:szCs w:val="22"/>
              </w:rPr>
              <w:t xml:space="preserve"> </w:t>
            </w:r>
            <w:r w:rsidR="008231B3" w:rsidRPr="008231B3">
              <w:rPr>
                <w:rFonts w:ascii="Arial" w:hAnsi="Arial" w:cs="Arial"/>
              </w:rPr>
              <w:t>The service is delivered through a block and outcomes contract.</w:t>
            </w:r>
          </w:p>
          <w:p w:rsidR="006541D9" w:rsidRPr="008231B3" w:rsidRDefault="006541D9" w:rsidP="006541D9">
            <w:pPr>
              <w:jc w:val="both"/>
              <w:rPr>
                <w:rFonts w:ascii="Arial" w:hAnsi="Arial" w:cs="Arial"/>
                <w:sz w:val="22"/>
                <w:szCs w:val="22"/>
              </w:rPr>
            </w:pPr>
          </w:p>
          <w:p w:rsidR="008231B3" w:rsidRPr="008231B3" w:rsidRDefault="008231B3" w:rsidP="008231B3">
            <w:pPr>
              <w:rPr>
                <w:rFonts w:ascii="Arial" w:hAnsi="Arial" w:cs="Arial"/>
              </w:rPr>
            </w:pPr>
            <w:r w:rsidRPr="008231B3">
              <w:rPr>
                <w:rFonts w:ascii="Arial" w:hAnsi="Arial" w:cs="Arial"/>
              </w:rPr>
              <w:t xml:space="preserve">The table below shows the proposed financial envelope for each ‘place’. </w:t>
            </w:r>
          </w:p>
          <w:p w:rsidR="008231B3" w:rsidRPr="008231B3" w:rsidRDefault="008231B3" w:rsidP="008231B3">
            <w:pPr>
              <w:rPr>
                <w:rFonts w:ascii="Arial" w:hAnsi="Arial" w:cs="Arial"/>
                <w:b/>
              </w:rPr>
            </w:pPr>
          </w:p>
          <w:p w:rsidR="008231B3" w:rsidRPr="008231B3" w:rsidRDefault="008231B3" w:rsidP="008231B3">
            <w:pPr>
              <w:rPr>
                <w:rFonts w:ascii="Arial" w:hAnsi="Arial" w:cs="Arial"/>
              </w:rPr>
            </w:pPr>
            <w:r w:rsidRPr="008231B3">
              <w:rPr>
                <w:rFonts w:ascii="Arial" w:hAnsi="Arial" w:cs="Arial"/>
              </w:rPr>
              <w:t xml:space="preserve">The provider would receive a monthly mandate payment for </w:t>
            </w:r>
            <w:r w:rsidR="00776A7D">
              <w:rPr>
                <w:rFonts w:ascii="Arial" w:hAnsi="Arial" w:cs="Arial"/>
              </w:rPr>
              <w:t>1/12th of the contract value @ 80%. The remaining 2</w:t>
            </w:r>
            <w:r w:rsidRPr="008231B3">
              <w:rPr>
                <w:rFonts w:ascii="Arial" w:hAnsi="Arial" w:cs="Arial"/>
              </w:rPr>
              <w:t>0% would be paid on invoice upon confirmation that agreed outcomes have been achieved.</w:t>
            </w:r>
          </w:p>
          <w:p w:rsidR="00810139" w:rsidRPr="008231B3" w:rsidRDefault="00810139" w:rsidP="000E3611">
            <w:pPr>
              <w:rPr>
                <w:rFonts w:ascii="Arial" w:eastAsia="MS Mincho" w:hAnsi="Arial" w:cs="Arial"/>
                <w:b/>
                <w:color w:val="009966"/>
                <w:sz w:val="22"/>
                <w:szCs w:val="22"/>
                <w:lang w:val="en-US" w:eastAsia="ja-JP"/>
              </w:rPr>
            </w:pPr>
          </w:p>
          <w:p w:rsidR="00305EFB" w:rsidRPr="00912662" w:rsidRDefault="00305EFB" w:rsidP="000E3611">
            <w:pPr>
              <w:rPr>
                <w:rFonts w:ascii="Arial" w:eastAsia="MS Mincho" w:hAnsi="Arial" w:cs="Arial"/>
                <w:b/>
                <w:color w:val="009966"/>
                <w:sz w:val="22"/>
                <w:szCs w:val="22"/>
                <w:lang w:val="en-US" w:eastAsia="ja-JP"/>
              </w:rPr>
            </w:pPr>
          </w:p>
          <w:p w:rsidR="00810139" w:rsidRPr="00912662" w:rsidRDefault="00810139" w:rsidP="000E3611">
            <w:pPr>
              <w:rPr>
                <w:rFonts w:ascii="Arial" w:eastAsia="MS Mincho" w:hAnsi="Arial" w:cs="Arial"/>
                <w:b/>
                <w:color w:val="009966"/>
                <w:sz w:val="22"/>
                <w:szCs w:val="22"/>
                <w:lang w:val="en-US" w:eastAsia="ja-JP"/>
              </w:rPr>
            </w:pPr>
            <w:r w:rsidRPr="00912662">
              <w:rPr>
                <w:rFonts w:ascii="Arial" w:eastAsia="MS Mincho" w:hAnsi="Arial" w:cs="Arial"/>
                <w:b/>
                <w:color w:val="009966"/>
                <w:sz w:val="22"/>
                <w:szCs w:val="22"/>
                <w:lang w:val="en-US" w:eastAsia="ja-JP"/>
              </w:rPr>
              <w:t>3.7</w:t>
            </w:r>
            <w:r w:rsidRPr="00912662">
              <w:rPr>
                <w:rFonts w:ascii="Arial" w:eastAsia="MS Mincho" w:hAnsi="Arial" w:cs="Arial"/>
                <w:b/>
                <w:color w:val="009966"/>
                <w:sz w:val="22"/>
                <w:szCs w:val="22"/>
                <w:lang w:val="en-US" w:eastAsia="ja-JP"/>
              </w:rPr>
              <w:tab/>
              <w:t>Training and Development</w:t>
            </w:r>
          </w:p>
          <w:p w:rsidR="00810139" w:rsidRPr="00912662" w:rsidRDefault="00810139" w:rsidP="000E3611">
            <w:pPr>
              <w:rPr>
                <w:rFonts w:ascii="Arial" w:eastAsia="MS Mincho" w:hAnsi="Arial" w:cs="Arial"/>
                <w:b/>
                <w:color w:val="009966"/>
                <w:sz w:val="22"/>
                <w:szCs w:val="22"/>
                <w:lang w:val="en-US" w:eastAsia="ja-JP"/>
              </w:rPr>
            </w:pPr>
          </w:p>
          <w:p w:rsidR="00B85D19" w:rsidRPr="00912662" w:rsidRDefault="00810139" w:rsidP="000E3611">
            <w:pPr>
              <w:rPr>
                <w:rFonts w:ascii="Arial" w:eastAsia="Calibri" w:hAnsi="Arial" w:cs="Arial"/>
                <w:sz w:val="22"/>
                <w:szCs w:val="22"/>
              </w:rPr>
            </w:pPr>
            <w:r w:rsidRPr="00912662">
              <w:rPr>
                <w:rFonts w:ascii="Arial" w:eastAsia="Calibri" w:hAnsi="Arial" w:cs="Arial"/>
                <w:sz w:val="22"/>
                <w:szCs w:val="22"/>
              </w:rPr>
              <w:t xml:space="preserve">The Provider must satisfy </w:t>
            </w:r>
            <w:r w:rsidR="00EE7530" w:rsidRPr="00912662">
              <w:rPr>
                <w:rFonts w:ascii="Arial" w:eastAsia="Calibri" w:hAnsi="Arial" w:cs="Arial"/>
                <w:sz w:val="22"/>
                <w:szCs w:val="22"/>
              </w:rPr>
              <w:t xml:space="preserve">Sandwell &amp; West Birmingham CCG </w:t>
            </w:r>
            <w:r w:rsidRPr="00912662">
              <w:rPr>
                <w:rFonts w:ascii="Arial" w:eastAsia="Calibri" w:hAnsi="Arial" w:cs="Arial"/>
                <w:sz w:val="22"/>
                <w:szCs w:val="22"/>
              </w:rPr>
              <w:t>that all Interpreters are appropriately accredited and trained to provide the services</w:t>
            </w:r>
            <w:r w:rsidRPr="00912662">
              <w:rPr>
                <w:rFonts w:ascii="Arial" w:eastAsia="Calibri" w:hAnsi="Arial" w:cs="Arial"/>
                <w:color w:val="FF0000"/>
                <w:sz w:val="22"/>
                <w:szCs w:val="22"/>
              </w:rPr>
              <w:t xml:space="preserve"> </w:t>
            </w:r>
            <w:r w:rsidRPr="00912662">
              <w:rPr>
                <w:rFonts w:ascii="Arial" w:eastAsia="Calibri" w:hAnsi="Arial" w:cs="Arial"/>
                <w:sz w:val="22"/>
                <w:szCs w:val="22"/>
              </w:rPr>
              <w:t>detailed in this Service Specification</w:t>
            </w:r>
            <w:r w:rsidR="00B85D19" w:rsidRPr="00912662">
              <w:rPr>
                <w:rFonts w:ascii="Arial" w:eastAsia="Calibri" w:hAnsi="Arial" w:cs="Arial"/>
                <w:sz w:val="22"/>
                <w:szCs w:val="22"/>
              </w:rPr>
              <w:t>.</w:t>
            </w:r>
          </w:p>
          <w:p w:rsidR="00B85D19" w:rsidRPr="00912662" w:rsidRDefault="00B85D19" w:rsidP="000E3611">
            <w:pPr>
              <w:rPr>
                <w:rFonts w:ascii="Arial" w:eastAsia="Calibri" w:hAnsi="Arial" w:cs="Arial"/>
                <w:sz w:val="22"/>
                <w:szCs w:val="22"/>
              </w:rPr>
            </w:pPr>
          </w:p>
          <w:p w:rsidR="000E3611" w:rsidRPr="00912662" w:rsidRDefault="00B85D19" w:rsidP="000E3611">
            <w:pPr>
              <w:rPr>
                <w:rFonts w:ascii="Arial" w:eastAsia="Calibri" w:hAnsi="Arial" w:cs="Arial"/>
                <w:sz w:val="22"/>
                <w:szCs w:val="22"/>
              </w:rPr>
            </w:pPr>
            <w:r w:rsidRPr="00912662">
              <w:rPr>
                <w:rFonts w:ascii="Arial" w:hAnsi="Arial" w:cs="Arial"/>
                <w:sz w:val="22"/>
                <w:szCs w:val="22"/>
              </w:rPr>
              <w:t xml:space="preserve">The </w:t>
            </w:r>
            <w:r w:rsidR="00CB66F4" w:rsidRPr="00912662">
              <w:rPr>
                <w:rFonts w:ascii="Arial" w:hAnsi="Arial" w:cs="Arial"/>
                <w:sz w:val="22"/>
                <w:szCs w:val="22"/>
              </w:rPr>
              <w:t>Provider</w:t>
            </w:r>
            <w:r w:rsidRPr="00912662">
              <w:rPr>
                <w:rFonts w:ascii="Arial" w:hAnsi="Arial" w:cs="Arial"/>
                <w:sz w:val="22"/>
                <w:szCs w:val="22"/>
              </w:rPr>
              <w:t xml:space="preserve"> will maintain details of the training received by all interpreters and dates for validity.</w:t>
            </w:r>
          </w:p>
          <w:p w:rsidR="00B85D19" w:rsidRPr="00912662" w:rsidRDefault="00B85D19" w:rsidP="000E3611">
            <w:pPr>
              <w:rPr>
                <w:rFonts w:ascii="Arial" w:eastAsia="MS Mincho" w:hAnsi="Arial" w:cs="Arial"/>
                <w:color w:val="009966"/>
                <w:sz w:val="22"/>
                <w:szCs w:val="22"/>
                <w:lang w:val="en-US" w:eastAsia="ja-JP"/>
              </w:rPr>
            </w:pPr>
          </w:p>
          <w:p w:rsidR="006541D9" w:rsidRPr="00912662" w:rsidRDefault="006541D9" w:rsidP="006541D9">
            <w:pPr>
              <w:jc w:val="both"/>
              <w:rPr>
                <w:rFonts w:ascii="Arial" w:hAnsi="Arial" w:cs="Arial"/>
                <w:sz w:val="22"/>
                <w:szCs w:val="22"/>
              </w:rPr>
            </w:pPr>
            <w:r w:rsidRPr="00912662">
              <w:rPr>
                <w:rFonts w:ascii="Arial" w:hAnsi="Arial" w:cs="Arial"/>
                <w:sz w:val="22"/>
                <w:szCs w:val="22"/>
              </w:rPr>
              <w:t xml:space="preserve">The </w:t>
            </w:r>
            <w:r w:rsidR="00E52132" w:rsidRPr="00912662">
              <w:rPr>
                <w:rFonts w:ascii="Arial" w:hAnsi="Arial" w:cs="Arial"/>
                <w:sz w:val="22"/>
                <w:szCs w:val="22"/>
              </w:rPr>
              <w:t>Provider</w:t>
            </w:r>
            <w:r w:rsidRPr="00912662">
              <w:rPr>
                <w:rFonts w:ascii="Arial" w:hAnsi="Arial" w:cs="Arial"/>
                <w:color w:val="FF0000"/>
                <w:sz w:val="22"/>
                <w:szCs w:val="22"/>
              </w:rPr>
              <w:t xml:space="preserve"> </w:t>
            </w:r>
            <w:r w:rsidRPr="00912662">
              <w:rPr>
                <w:rFonts w:ascii="Arial" w:hAnsi="Arial" w:cs="Arial"/>
                <w:sz w:val="22"/>
                <w:szCs w:val="22"/>
              </w:rPr>
              <w:t>shall</w:t>
            </w:r>
            <w:r w:rsidRPr="00912662">
              <w:rPr>
                <w:rFonts w:ascii="Arial" w:hAnsi="Arial" w:cs="Arial"/>
                <w:color w:val="FF0000"/>
                <w:sz w:val="22"/>
                <w:szCs w:val="22"/>
              </w:rPr>
              <w:t xml:space="preserve"> </w:t>
            </w:r>
            <w:r w:rsidRPr="00912662">
              <w:rPr>
                <w:rFonts w:ascii="Arial" w:hAnsi="Arial" w:cs="Arial"/>
                <w:sz w:val="22"/>
                <w:szCs w:val="22"/>
              </w:rPr>
              <w:t xml:space="preserve">provide appropriate, on-going training for users on how to use the service including specialist services such as when working within mental health. There shall be no additional cost to the CCG for training. </w:t>
            </w:r>
          </w:p>
          <w:p w:rsidR="006541D9" w:rsidRPr="00912662" w:rsidRDefault="006541D9" w:rsidP="000E3611">
            <w:pPr>
              <w:rPr>
                <w:rFonts w:ascii="Arial" w:eastAsia="MS Mincho" w:hAnsi="Arial" w:cs="Arial"/>
                <w:color w:val="009966"/>
                <w:sz w:val="22"/>
                <w:szCs w:val="22"/>
                <w:lang w:val="en-US" w:eastAsia="ja-JP"/>
              </w:rPr>
            </w:pPr>
          </w:p>
          <w:p w:rsidR="00810139" w:rsidRPr="00912662" w:rsidRDefault="00810139" w:rsidP="00810139">
            <w:pPr>
              <w:pStyle w:val="Heading1"/>
              <w:spacing w:before="0" w:line="240" w:lineRule="auto"/>
              <w:jc w:val="both"/>
              <w:rPr>
                <w:rFonts w:cs="Arial"/>
                <w:color w:val="auto"/>
                <w:sz w:val="22"/>
                <w:szCs w:val="22"/>
                <w:lang w:val="en-GB"/>
              </w:rPr>
            </w:pPr>
            <w:r w:rsidRPr="00912662">
              <w:rPr>
                <w:rFonts w:cs="Arial"/>
                <w:color w:val="auto"/>
                <w:sz w:val="22"/>
                <w:szCs w:val="22"/>
                <w:lang w:val="en-GB"/>
              </w:rPr>
              <w:t>P</w:t>
            </w:r>
            <w:proofErr w:type="spellStart"/>
            <w:r w:rsidRPr="00912662">
              <w:rPr>
                <w:rFonts w:cs="Arial"/>
                <w:color w:val="auto"/>
                <w:sz w:val="22"/>
                <w:szCs w:val="22"/>
              </w:rPr>
              <w:t>rofessional</w:t>
            </w:r>
            <w:proofErr w:type="spellEnd"/>
            <w:r w:rsidRPr="00912662">
              <w:rPr>
                <w:rFonts w:cs="Arial"/>
                <w:color w:val="auto"/>
                <w:sz w:val="22"/>
                <w:szCs w:val="22"/>
              </w:rPr>
              <w:t xml:space="preserve"> Qualifications</w:t>
            </w:r>
          </w:p>
          <w:p w:rsidR="00810139" w:rsidRPr="00912662" w:rsidRDefault="00810139" w:rsidP="00810139">
            <w:pPr>
              <w:tabs>
                <w:tab w:val="left" w:pos="850"/>
              </w:tabs>
              <w:jc w:val="both"/>
              <w:rPr>
                <w:rFonts w:ascii="Arial" w:hAnsi="Arial" w:cs="Arial"/>
                <w:sz w:val="22"/>
                <w:szCs w:val="22"/>
              </w:rPr>
            </w:pPr>
            <w:r w:rsidRPr="00912662">
              <w:rPr>
                <w:rFonts w:ascii="Arial" w:hAnsi="Arial" w:cs="Arial"/>
                <w:sz w:val="22"/>
                <w:szCs w:val="22"/>
              </w:rPr>
              <w:t>The range of interpreter qualifications and experience required to be supplied under the contract</w:t>
            </w:r>
            <w:r w:rsidRPr="00912662">
              <w:rPr>
                <w:rFonts w:ascii="Arial" w:hAnsi="Arial" w:cs="Arial"/>
                <w:color w:val="FF0000"/>
                <w:sz w:val="22"/>
                <w:szCs w:val="22"/>
              </w:rPr>
              <w:t xml:space="preserve"> </w:t>
            </w:r>
            <w:r w:rsidRPr="00912662">
              <w:rPr>
                <w:rFonts w:ascii="Arial" w:hAnsi="Arial" w:cs="Arial"/>
                <w:sz w:val="22"/>
                <w:szCs w:val="22"/>
              </w:rPr>
              <w:t>are:</w:t>
            </w:r>
          </w:p>
          <w:p w:rsidR="00810139" w:rsidRPr="00912662" w:rsidRDefault="00810139" w:rsidP="00810139">
            <w:pPr>
              <w:tabs>
                <w:tab w:val="left" w:pos="850"/>
              </w:tabs>
              <w:jc w:val="both"/>
              <w:rPr>
                <w:rFonts w:ascii="Arial" w:hAnsi="Arial" w:cs="Arial"/>
                <w:sz w:val="22"/>
                <w:szCs w:val="22"/>
                <w:u w:val="single"/>
              </w:rPr>
            </w:pPr>
          </w:p>
          <w:p w:rsidR="00810139" w:rsidRPr="00912662" w:rsidRDefault="00810139" w:rsidP="00810139">
            <w:pPr>
              <w:tabs>
                <w:tab w:val="left" w:pos="850"/>
              </w:tabs>
              <w:jc w:val="both"/>
              <w:rPr>
                <w:rFonts w:ascii="Arial" w:hAnsi="Arial" w:cs="Arial"/>
                <w:sz w:val="22"/>
                <w:szCs w:val="22"/>
                <w:u w:val="single"/>
              </w:rPr>
            </w:pPr>
            <w:r w:rsidRPr="00912662">
              <w:rPr>
                <w:rFonts w:ascii="Arial" w:hAnsi="Arial" w:cs="Arial"/>
                <w:sz w:val="22"/>
                <w:szCs w:val="22"/>
                <w:u w:val="single"/>
              </w:rPr>
              <w:t xml:space="preserve">Face to Face </w:t>
            </w:r>
          </w:p>
          <w:p w:rsidR="00810139" w:rsidRPr="00912662" w:rsidRDefault="00810139" w:rsidP="00810139">
            <w:pPr>
              <w:pStyle w:val="ListParagraph"/>
              <w:tabs>
                <w:tab w:val="left" w:pos="5940"/>
              </w:tabs>
              <w:spacing w:after="240"/>
              <w:ind w:left="0"/>
              <w:jc w:val="both"/>
              <w:rPr>
                <w:rFonts w:ascii="Arial" w:hAnsi="Arial" w:cs="Arial"/>
              </w:rPr>
            </w:pPr>
          </w:p>
          <w:p w:rsidR="00810139" w:rsidRPr="00912662" w:rsidRDefault="00810139" w:rsidP="002D17B4">
            <w:pPr>
              <w:pStyle w:val="ListParagraph"/>
              <w:numPr>
                <w:ilvl w:val="0"/>
                <w:numId w:val="23"/>
              </w:numPr>
              <w:tabs>
                <w:tab w:val="left" w:pos="426"/>
              </w:tabs>
              <w:spacing w:after="240"/>
              <w:jc w:val="both"/>
              <w:rPr>
                <w:rFonts w:ascii="Arial" w:hAnsi="Arial" w:cs="Arial"/>
              </w:rPr>
            </w:pPr>
            <w:r w:rsidRPr="00912662">
              <w:rPr>
                <w:rFonts w:ascii="Arial" w:hAnsi="Arial" w:cs="Arial"/>
              </w:rPr>
              <w:lastRenderedPageBreak/>
              <w:t xml:space="preserve">NRPSI Full Status registrant </w:t>
            </w:r>
          </w:p>
          <w:p w:rsidR="00810139" w:rsidRPr="00912662" w:rsidRDefault="00810139" w:rsidP="002D17B4">
            <w:pPr>
              <w:pStyle w:val="ListParagraph"/>
              <w:numPr>
                <w:ilvl w:val="0"/>
                <w:numId w:val="23"/>
              </w:numPr>
              <w:tabs>
                <w:tab w:val="left" w:pos="426"/>
              </w:tabs>
              <w:spacing w:after="240"/>
              <w:jc w:val="both"/>
              <w:rPr>
                <w:rFonts w:ascii="Arial" w:hAnsi="Arial" w:cs="Arial"/>
              </w:rPr>
            </w:pPr>
            <w:r w:rsidRPr="00912662">
              <w:rPr>
                <w:rFonts w:ascii="Arial" w:hAnsi="Arial" w:cs="Arial"/>
              </w:rPr>
              <w:t>NRPSI Rare Language Registrant</w:t>
            </w:r>
          </w:p>
          <w:p w:rsidR="00810139" w:rsidRPr="00912662" w:rsidRDefault="00810139" w:rsidP="002D17B4">
            <w:pPr>
              <w:pStyle w:val="ListParagraph"/>
              <w:numPr>
                <w:ilvl w:val="0"/>
                <w:numId w:val="23"/>
              </w:numPr>
              <w:tabs>
                <w:tab w:val="left" w:pos="426"/>
              </w:tabs>
              <w:spacing w:after="240"/>
              <w:jc w:val="both"/>
              <w:rPr>
                <w:rFonts w:ascii="Arial" w:hAnsi="Arial" w:cs="Arial"/>
              </w:rPr>
            </w:pPr>
            <w:r w:rsidRPr="00912662">
              <w:rPr>
                <w:rFonts w:ascii="Arial" w:hAnsi="Arial" w:cs="Arial"/>
              </w:rPr>
              <w:t>Institute of Translation and Interpreting member</w:t>
            </w:r>
          </w:p>
          <w:p w:rsidR="00810139" w:rsidRPr="00912662" w:rsidRDefault="00810139" w:rsidP="002D17B4">
            <w:pPr>
              <w:pStyle w:val="ListParagraph"/>
              <w:numPr>
                <w:ilvl w:val="0"/>
                <w:numId w:val="23"/>
              </w:numPr>
              <w:tabs>
                <w:tab w:val="left" w:pos="426"/>
              </w:tabs>
              <w:spacing w:after="240"/>
              <w:jc w:val="both"/>
              <w:rPr>
                <w:rFonts w:ascii="Arial" w:hAnsi="Arial" w:cs="Arial"/>
              </w:rPr>
            </w:pPr>
            <w:r w:rsidRPr="00912662">
              <w:rPr>
                <w:rFonts w:ascii="Arial" w:hAnsi="Arial" w:cs="Arial"/>
              </w:rPr>
              <w:t>DPSI qualified</w:t>
            </w:r>
          </w:p>
          <w:p w:rsidR="00810139" w:rsidRPr="00912662" w:rsidRDefault="00810139" w:rsidP="002D17B4">
            <w:pPr>
              <w:pStyle w:val="ListParagraph"/>
              <w:numPr>
                <w:ilvl w:val="0"/>
                <w:numId w:val="23"/>
              </w:numPr>
              <w:tabs>
                <w:tab w:val="left" w:pos="426"/>
              </w:tabs>
              <w:spacing w:after="240"/>
              <w:jc w:val="both"/>
              <w:rPr>
                <w:rFonts w:ascii="Arial" w:hAnsi="Arial" w:cs="Arial"/>
              </w:rPr>
            </w:pPr>
            <w:r w:rsidRPr="00912662">
              <w:rPr>
                <w:rFonts w:ascii="Arial" w:hAnsi="Arial" w:cs="Arial"/>
              </w:rPr>
              <w:t>NRPSI Limited Assessment category</w:t>
            </w:r>
          </w:p>
          <w:p w:rsidR="00810139" w:rsidRPr="00912662" w:rsidRDefault="00810139" w:rsidP="002D17B4">
            <w:pPr>
              <w:pStyle w:val="ListParagraph"/>
              <w:numPr>
                <w:ilvl w:val="0"/>
                <w:numId w:val="23"/>
              </w:numPr>
              <w:tabs>
                <w:tab w:val="left" w:pos="426"/>
              </w:tabs>
              <w:spacing w:after="240"/>
              <w:jc w:val="both"/>
              <w:rPr>
                <w:rFonts w:ascii="Arial" w:hAnsi="Arial" w:cs="Arial"/>
              </w:rPr>
            </w:pPr>
            <w:r w:rsidRPr="00912662">
              <w:rPr>
                <w:rFonts w:ascii="Arial" w:hAnsi="Arial" w:cs="Arial"/>
              </w:rPr>
              <w:t>Member of the Institute of Linguists</w:t>
            </w:r>
          </w:p>
          <w:p w:rsidR="00810139" w:rsidRPr="00912662" w:rsidRDefault="00810139" w:rsidP="002D17B4">
            <w:pPr>
              <w:pStyle w:val="ListParagraph"/>
              <w:numPr>
                <w:ilvl w:val="0"/>
                <w:numId w:val="23"/>
              </w:numPr>
              <w:tabs>
                <w:tab w:val="left" w:pos="426"/>
              </w:tabs>
              <w:spacing w:after="240"/>
              <w:jc w:val="both"/>
              <w:rPr>
                <w:rFonts w:ascii="Arial" w:hAnsi="Arial" w:cs="Arial"/>
              </w:rPr>
            </w:pPr>
            <w:r w:rsidRPr="00912662">
              <w:rPr>
                <w:rFonts w:ascii="Arial" w:hAnsi="Arial" w:cs="Arial"/>
              </w:rPr>
              <w:t>AIT Assessment (formerly IAA assessment)</w:t>
            </w:r>
          </w:p>
          <w:p w:rsidR="00810139" w:rsidRPr="00912662" w:rsidRDefault="00810139" w:rsidP="002D17B4">
            <w:pPr>
              <w:pStyle w:val="ListParagraph"/>
              <w:numPr>
                <w:ilvl w:val="0"/>
                <w:numId w:val="23"/>
              </w:numPr>
              <w:tabs>
                <w:tab w:val="left" w:pos="426"/>
              </w:tabs>
              <w:spacing w:after="240"/>
              <w:jc w:val="both"/>
              <w:rPr>
                <w:rFonts w:ascii="Arial" w:hAnsi="Arial" w:cs="Arial"/>
              </w:rPr>
            </w:pPr>
            <w:r w:rsidRPr="00912662">
              <w:rPr>
                <w:rFonts w:ascii="Arial" w:hAnsi="Arial" w:cs="Arial"/>
              </w:rPr>
              <w:t>IND Assessment</w:t>
            </w:r>
          </w:p>
          <w:p w:rsidR="00810139" w:rsidRPr="00912662" w:rsidRDefault="00810139" w:rsidP="002D17B4">
            <w:pPr>
              <w:pStyle w:val="ListParagraph"/>
              <w:numPr>
                <w:ilvl w:val="0"/>
                <w:numId w:val="23"/>
              </w:numPr>
              <w:tabs>
                <w:tab w:val="left" w:pos="426"/>
              </w:tabs>
              <w:spacing w:after="240"/>
              <w:jc w:val="both"/>
              <w:rPr>
                <w:rFonts w:ascii="Arial" w:hAnsi="Arial" w:cs="Arial"/>
              </w:rPr>
            </w:pPr>
            <w:r w:rsidRPr="00912662">
              <w:rPr>
                <w:rFonts w:ascii="Arial" w:hAnsi="Arial" w:cs="Arial"/>
              </w:rPr>
              <w:t>DPSI Oral only</w:t>
            </w:r>
          </w:p>
          <w:p w:rsidR="00810139" w:rsidRPr="00912662" w:rsidRDefault="00810139" w:rsidP="002D17B4">
            <w:pPr>
              <w:pStyle w:val="ListParagraph"/>
              <w:numPr>
                <w:ilvl w:val="0"/>
                <w:numId w:val="23"/>
              </w:numPr>
              <w:tabs>
                <w:tab w:val="left" w:pos="426"/>
              </w:tabs>
              <w:spacing w:after="240"/>
              <w:jc w:val="both"/>
              <w:rPr>
                <w:rFonts w:ascii="Arial" w:hAnsi="Arial" w:cs="Arial"/>
              </w:rPr>
            </w:pPr>
            <w:r w:rsidRPr="00912662">
              <w:rPr>
                <w:rFonts w:ascii="Arial" w:hAnsi="Arial" w:cs="Arial"/>
              </w:rPr>
              <w:t>NVQ Level 3</w:t>
            </w:r>
          </w:p>
          <w:p w:rsidR="00810139" w:rsidRPr="00912662" w:rsidRDefault="00810139" w:rsidP="002D17B4">
            <w:pPr>
              <w:pStyle w:val="ListParagraph"/>
              <w:numPr>
                <w:ilvl w:val="0"/>
                <w:numId w:val="23"/>
              </w:numPr>
              <w:tabs>
                <w:tab w:val="left" w:pos="426"/>
              </w:tabs>
              <w:spacing w:after="240"/>
              <w:jc w:val="both"/>
              <w:rPr>
                <w:rFonts w:ascii="Arial" w:hAnsi="Arial" w:cs="Arial"/>
              </w:rPr>
            </w:pPr>
            <w:r w:rsidRPr="00912662">
              <w:rPr>
                <w:rFonts w:ascii="Arial" w:hAnsi="Arial" w:cs="Arial"/>
              </w:rPr>
              <w:t>OCN</w:t>
            </w:r>
          </w:p>
          <w:p w:rsidR="000E3611" w:rsidRDefault="00810139" w:rsidP="00AC198C">
            <w:pPr>
              <w:pStyle w:val="ListParagraph"/>
              <w:numPr>
                <w:ilvl w:val="0"/>
                <w:numId w:val="23"/>
              </w:numPr>
              <w:tabs>
                <w:tab w:val="left" w:pos="426"/>
              </w:tabs>
              <w:spacing w:after="240"/>
              <w:jc w:val="both"/>
              <w:rPr>
                <w:rFonts w:ascii="Arial" w:hAnsi="Arial" w:cs="Arial"/>
              </w:rPr>
            </w:pPr>
            <w:r w:rsidRPr="00912662">
              <w:rPr>
                <w:rFonts w:ascii="Arial" w:hAnsi="Arial" w:cs="Arial"/>
              </w:rPr>
              <w:t>LOCN</w:t>
            </w:r>
          </w:p>
          <w:p w:rsidR="00BA4CCC" w:rsidRPr="00BA4CCC" w:rsidRDefault="00BA4CCC" w:rsidP="00BA4CCC">
            <w:pPr>
              <w:rPr>
                <w:rFonts w:ascii="Arial" w:hAnsi="Arial" w:cs="Arial"/>
                <w:b/>
                <w:bCs/>
              </w:rPr>
            </w:pPr>
            <w:r w:rsidRPr="00BA4CCC">
              <w:rPr>
                <w:rFonts w:ascii="Arial" w:hAnsi="Arial" w:cs="Arial"/>
                <w:b/>
                <w:bCs/>
              </w:rPr>
              <w:t>Safeguarding Children &amp; Adults</w:t>
            </w:r>
          </w:p>
          <w:p w:rsidR="00BA4CCC" w:rsidRPr="00BA4CCC" w:rsidRDefault="00BA4CCC" w:rsidP="00BA4CCC">
            <w:pPr>
              <w:rPr>
                <w:rFonts w:ascii="Arial" w:hAnsi="Arial" w:cs="Arial"/>
              </w:rPr>
            </w:pPr>
            <w:r w:rsidRPr="00BA4CCC">
              <w:rPr>
                <w:rFonts w:ascii="Arial" w:hAnsi="Arial" w:cs="Arial"/>
              </w:rPr>
              <w:t xml:space="preserve">All staff </w:t>
            </w:r>
            <w:proofErr w:type="gramStart"/>
            <w:r w:rsidRPr="00BA4CCC">
              <w:rPr>
                <w:rFonts w:ascii="Arial" w:hAnsi="Arial" w:cs="Arial"/>
              </w:rPr>
              <w:t>who</w:t>
            </w:r>
            <w:proofErr w:type="gramEnd"/>
            <w:r w:rsidRPr="00BA4CCC">
              <w:rPr>
                <w:rFonts w:ascii="Arial" w:hAnsi="Arial" w:cs="Arial"/>
              </w:rPr>
              <w:t xml:space="preserve"> come into contact with children, young people and adults have a responsibility to safeguard and promote their welfare. To fulfil these responsibilities, it is the duty of healthcare organisations to ensure that all health staff </w:t>
            </w:r>
            <w:proofErr w:type="gramStart"/>
            <w:r w:rsidRPr="00BA4CCC">
              <w:rPr>
                <w:rFonts w:ascii="Arial" w:hAnsi="Arial" w:cs="Arial"/>
              </w:rPr>
              <w:t>have</w:t>
            </w:r>
            <w:proofErr w:type="gramEnd"/>
            <w:r w:rsidRPr="00BA4CCC">
              <w:rPr>
                <w:rFonts w:ascii="Arial" w:hAnsi="Arial" w:cs="Arial"/>
              </w:rPr>
              <w:t xml:space="preserve"> access to appropriate safeguarding training, learning opportunities and support to facilitate th</w:t>
            </w:r>
            <w:bookmarkStart w:id="3" w:name="_GoBack"/>
            <w:bookmarkEnd w:id="3"/>
            <w:r w:rsidRPr="00BA4CCC">
              <w:rPr>
                <w:rFonts w:ascii="Arial" w:hAnsi="Arial" w:cs="Arial"/>
              </w:rPr>
              <w:t>eir understanding of the clinical aspects of child and adult wellbeing and information sharing.</w:t>
            </w:r>
          </w:p>
          <w:p w:rsidR="00BA4CCC" w:rsidRPr="00BA4CCC" w:rsidRDefault="00BA4CCC" w:rsidP="00BA4CCC">
            <w:pPr>
              <w:rPr>
                <w:rFonts w:ascii="Arial" w:hAnsi="Arial" w:cs="Arial"/>
              </w:rPr>
            </w:pPr>
          </w:p>
          <w:p w:rsidR="00BA4CCC" w:rsidRPr="00BA4CCC" w:rsidRDefault="00BA4CCC" w:rsidP="00BA4CCC">
            <w:pPr>
              <w:autoSpaceDE w:val="0"/>
              <w:autoSpaceDN w:val="0"/>
              <w:rPr>
                <w:rFonts w:ascii="Arial" w:hAnsi="Arial" w:cs="Arial"/>
              </w:rPr>
            </w:pPr>
            <w:r w:rsidRPr="00BA4CCC">
              <w:rPr>
                <w:rFonts w:ascii="Arial" w:hAnsi="Arial" w:cs="Arial"/>
              </w:rPr>
              <w:t>Identification of abuse and neglect is defined in Working Together to Safeguard Chi</w:t>
            </w:r>
            <w:r w:rsidRPr="00BA4CCC">
              <w:rPr>
                <w:rFonts w:ascii="Arial" w:hAnsi="Arial" w:cs="Arial"/>
              </w:rPr>
              <w:t>ldren (</w:t>
            </w:r>
            <w:proofErr w:type="spellStart"/>
            <w:r w:rsidRPr="00BA4CCC">
              <w:rPr>
                <w:rFonts w:ascii="Arial" w:hAnsi="Arial" w:cs="Arial"/>
              </w:rPr>
              <w:t>DoH</w:t>
            </w:r>
            <w:proofErr w:type="spellEnd"/>
            <w:r w:rsidRPr="00BA4CCC">
              <w:rPr>
                <w:rFonts w:ascii="Arial" w:hAnsi="Arial" w:cs="Arial"/>
              </w:rPr>
              <w:t xml:space="preserve">, 2018). </w:t>
            </w:r>
          </w:p>
          <w:p w:rsidR="00BA4CCC" w:rsidRPr="00BA4CCC" w:rsidRDefault="00BA4CCC" w:rsidP="00BA4CCC">
            <w:pPr>
              <w:autoSpaceDE w:val="0"/>
              <w:autoSpaceDN w:val="0"/>
              <w:rPr>
                <w:rFonts w:ascii="Arial" w:hAnsi="Arial" w:cs="Arial"/>
              </w:rPr>
            </w:pPr>
            <w:r w:rsidRPr="00BA4CCC">
              <w:rPr>
                <w:rFonts w:ascii="Arial" w:hAnsi="Arial" w:cs="Arial"/>
              </w:rPr>
              <w:t xml:space="preserve">All provider </w:t>
            </w:r>
            <w:r w:rsidRPr="00BA4CCC">
              <w:rPr>
                <w:rFonts w:ascii="Arial" w:hAnsi="Arial" w:cs="Arial"/>
              </w:rPr>
              <w:t>staff who identify a child who is suffering or likely to suffer harm should make a referral to the local Multi Agency Safeguarding Hub (MASH) and/or Police. If a risk is identified the Multi-Agency Referral Form (MARF) must be completed.  Identification of abuse and neglect of adults is defined in The Care Act (2014). All provider staff</w:t>
            </w:r>
            <w:r w:rsidRPr="00BA4CCC">
              <w:rPr>
                <w:rFonts w:ascii="Arial" w:hAnsi="Arial" w:cs="Arial"/>
              </w:rPr>
              <w:t> </w:t>
            </w:r>
            <w:proofErr w:type="gramStart"/>
            <w:r w:rsidRPr="00BA4CCC">
              <w:rPr>
                <w:rFonts w:ascii="Arial" w:hAnsi="Arial" w:cs="Arial"/>
              </w:rPr>
              <w:t>who</w:t>
            </w:r>
            <w:proofErr w:type="gramEnd"/>
            <w:r w:rsidRPr="00BA4CCC">
              <w:rPr>
                <w:rFonts w:ascii="Arial" w:hAnsi="Arial" w:cs="Arial"/>
              </w:rPr>
              <w:t xml:space="preserve"> identify an adult who has additional care and support needs should make a referral to Adult Social Care. </w:t>
            </w:r>
          </w:p>
          <w:p w:rsidR="00BA4CCC" w:rsidRPr="00BA4CCC" w:rsidRDefault="00BA4CCC" w:rsidP="00BA4CCC">
            <w:pPr>
              <w:autoSpaceDE w:val="0"/>
              <w:autoSpaceDN w:val="0"/>
              <w:rPr>
                <w:rFonts w:ascii="Arial" w:hAnsi="Arial" w:cs="Arial"/>
              </w:rPr>
            </w:pPr>
          </w:p>
          <w:p w:rsidR="00BA4CCC" w:rsidRPr="00BA4CCC" w:rsidRDefault="00BA4CCC" w:rsidP="00BA4CCC">
            <w:pPr>
              <w:autoSpaceDE w:val="0"/>
              <w:autoSpaceDN w:val="0"/>
              <w:rPr>
                <w:rFonts w:ascii="Arial" w:hAnsi="Arial" w:cs="Arial"/>
              </w:rPr>
            </w:pPr>
            <w:r w:rsidRPr="00BA4CCC">
              <w:rPr>
                <w:rFonts w:ascii="Arial" w:hAnsi="Arial" w:cs="Arial"/>
              </w:rPr>
              <w:t>In addition the provider will be compliant with national and local policies as required in the NHS Contract.</w:t>
            </w:r>
          </w:p>
          <w:p w:rsidR="00BA4CCC" w:rsidRPr="00BA4CCC" w:rsidRDefault="00BA4CCC" w:rsidP="00BA4CCC">
            <w:pPr>
              <w:autoSpaceDE w:val="0"/>
              <w:autoSpaceDN w:val="0"/>
              <w:jc w:val="both"/>
              <w:rPr>
                <w:rFonts w:ascii="Arial" w:hAnsi="Arial" w:cs="Arial"/>
                <w:lang w:eastAsia="en-US"/>
              </w:rPr>
            </w:pPr>
          </w:p>
          <w:p w:rsidR="00BA4CCC" w:rsidRPr="00BA4CCC" w:rsidRDefault="00BA4CCC" w:rsidP="00BA4CCC">
            <w:pPr>
              <w:rPr>
                <w:rFonts w:ascii="Arial" w:hAnsi="Arial" w:cs="Arial"/>
                <w:b/>
                <w:bCs/>
              </w:rPr>
            </w:pPr>
            <w:r w:rsidRPr="00BA4CCC">
              <w:rPr>
                <w:rFonts w:ascii="Arial" w:hAnsi="Arial" w:cs="Arial"/>
                <w:b/>
                <w:bCs/>
              </w:rPr>
              <w:t>Safeguarding Training Matrix</w:t>
            </w:r>
          </w:p>
          <w:p w:rsidR="00BA4CCC" w:rsidRPr="00BA4CCC" w:rsidRDefault="00BA4CCC" w:rsidP="00BA4CCC">
            <w:pPr>
              <w:rPr>
                <w:rFonts w:ascii="Arial" w:hAnsi="Arial" w:cs="Arial"/>
              </w:rPr>
            </w:pPr>
          </w:p>
          <w:tbl>
            <w:tblPr>
              <w:tblW w:w="0" w:type="auto"/>
              <w:tblCellMar>
                <w:left w:w="0" w:type="dxa"/>
                <w:right w:w="0" w:type="dxa"/>
              </w:tblCellMar>
              <w:tblLook w:val="04A0" w:firstRow="1" w:lastRow="0" w:firstColumn="1" w:lastColumn="0" w:noHBand="0" w:noVBand="1"/>
            </w:tblPr>
            <w:tblGrid>
              <w:gridCol w:w="1628"/>
              <w:gridCol w:w="1998"/>
              <w:gridCol w:w="2014"/>
              <w:gridCol w:w="2538"/>
            </w:tblGrid>
            <w:tr w:rsidR="00BA4CCC" w:rsidRPr="00BA4CCC" w:rsidTr="00BA4CCC">
              <w:tc>
                <w:tcPr>
                  <w:tcW w:w="23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A4CCC" w:rsidRPr="00BA4CCC" w:rsidRDefault="00BA4CCC">
                  <w:pPr>
                    <w:rPr>
                      <w:rFonts w:ascii="Arial" w:eastAsiaTheme="minorHAnsi" w:hAnsi="Arial" w:cs="Arial"/>
                      <w:b/>
                      <w:bCs/>
                      <w:sz w:val="20"/>
                      <w:szCs w:val="20"/>
                      <w:lang w:eastAsia="en-US"/>
                    </w:rPr>
                  </w:pPr>
                  <w:r w:rsidRPr="00BA4CCC">
                    <w:rPr>
                      <w:rFonts w:ascii="Arial" w:hAnsi="Arial" w:cs="Arial"/>
                      <w:b/>
                      <w:bCs/>
                      <w:sz w:val="20"/>
                      <w:szCs w:val="20"/>
                    </w:rPr>
                    <w:t>Level of training</w:t>
                  </w:r>
                </w:p>
              </w:tc>
              <w:tc>
                <w:tcPr>
                  <w:tcW w:w="23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A4CCC" w:rsidRPr="00BA4CCC" w:rsidRDefault="00BA4CCC">
                  <w:pPr>
                    <w:rPr>
                      <w:rFonts w:ascii="Arial" w:eastAsiaTheme="minorHAnsi" w:hAnsi="Arial" w:cs="Arial"/>
                      <w:b/>
                      <w:bCs/>
                      <w:sz w:val="20"/>
                      <w:szCs w:val="20"/>
                      <w:lang w:eastAsia="en-US"/>
                    </w:rPr>
                  </w:pPr>
                  <w:r w:rsidRPr="00BA4CCC">
                    <w:rPr>
                      <w:rFonts w:ascii="Arial" w:hAnsi="Arial" w:cs="Arial"/>
                      <w:b/>
                      <w:bCs/>
                      <w:sz w:val="20"/>
                      <w:szCs w:val="20"/>
                    </w:rPr>
                    <w:t>Target group</w:t>
                  </w:r>
                </w:p>
              </w:tc>
              <w:tc>
                <w:tcPr>
                  <w:tcW w:w="23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A4CCC" w:rsidRPr="00BA4CCC" w:rsidRDefault="00BA4CCC">
                  <w:pPr>
                    <w:rPr>
                      <w:rFonts w:ascii="Arial" w:eastAsiaTheme="minorHAnsi" w:hAnsi="Arial" w:cs="Arial"/>
                      <w:b/>
                      <w:bCs/>
                      <w:sz w:val="20"/>
                      <w:szCs w:val="20"/>
                      <w:lang w:eastAsia="en-US"/>
                    </w:rPr>
                  </w:pPr>
                  <w:r w:rsidRPr="00BA4CCC">
                    <w:rPr>
                      <w:rFonts w:ascii="Arial" w:hAnsi="Arial" w:cs="Arial"/>
                      <w:b/>
                      <w:bCs/>
                      <w:sz w:val="20"/>
                      <w:szCs w:val="20"/>
                    </w:rPr>
                    <w:t>Frequency</w:t>
                  </w:r>
                </w:p>
              </w:tc>
              <w:tc>
                <w:tcPr>
                  <w:tcW w:w="23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A4CCC" w:rsidRPr="00BA4CCC" w:rsidRDefault="00BA4CCC">
                  <w:pPr>
                    <w:rPr>
                      <w:rFonts w:ascii="Arial" w:eastAsiaTheme="minorHAnsi" w:hAnsi="Arial" w:cs="Arial"/>
                      <w:b/>
                      <w:bCs/>
                      <w:sz w:val="20"/>
                      <w:szCs w:val="20"/>
                      <w:lang w:eastAsia="en-US"/>
                    </w:rPr>
                  </w:pPr>
                  <w:r w:rsidRPr="00BA4CCC">
                    <w:rPr>
                      <w:rFonts w:ascii="Arial" w:hAnsi="Arial" w:cs="Arial"/>
                      <w:b/>
                      <w:bCs/>
                      <w:sz w:val="20"/>
                      <w:szCs w:val="20"/>
                    </w:rPr>
                    <w:t>Access</w:t>
                  </w:r>
                </w:p>
              </w:tc>
            </w:tr>
            <w:tr w:rsidR="00BA4CCC" w:rsidRPr="00BA4CCC" w:rsidTr="00BA4CCC">
              <w:tc>
                <w:tcPr>
                  <w:tcW w:w="23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A4CCC" w:rsidRPr="00BA4CCC" w:rsidRDefault="00BA4CCC">
                  <w:pPr>
                    <w:rPr>
                      <w:rFonts w:ascii="Arial" w:eastAsiaTheme="minorHAnsi" w:hAnsi="Arial" w:cs="Arial"/>
                      <w:sz w:val="22"/>
                      <w:szCs w:val="22"/>
                      <w:lang w:eastAsia="en-US"/>
                    </w:rPr>
                  </w:pPr>
                  <w:r w:rsidRPr="00BA4CCC">
                    <w:rPr>
                      <w:rFonts w:ascii="Arial" w:hAnsi="Arial" w:cs="Arial"/>
                    </w:rPr>
                    <w:t>Level 1 - Children</w:t>
                  </w:r>
                </w:p>
              </w:tc>
              <w:tc>
                <w:tcPr>
                  <w:tcW w:w="2337" w:type="dxa"/>
                  <w:tcBorders>
                    <w:top w:val="nil"/>
                    <w:left w:val="nil"/>
                    <w:bottom w:val="single" w:sz="8" w:space="0" w:color="auto"/>
                    <w:right w:val="single" w:sz="8" w:space="0" w:color="auto"/>
                  </w:tcBorders>
                  <w:tcMar>
                    <w:top w:w="0" w:type="dxa"/>
                    <w:left w:w="108" w:type="dxa"/>
                    <w:bottom w:w="0" w:type="dxa"/>
                    <w:right w:w="108" w:type="dxa"/>
                  </w:tcMar>
                  <w:hideMark/>
                </w:tcPr>
                <w:p w:rsidR="00BA4CCC" w:rsidRPr="00BA4CCC" w:rsidRDefault="00BA4CCC">
                  <w:pPr>
                    <w:rPr>
                      <w:rFonts w:ascii="Arial" w:eastAsiaTheme="minorHAnsi" w:hAnsi="Arial" w:cs="Arial"/>
                      <w:sz w:val="22"/>
                      <w:szCs w:val="22"/>
                      <w:lang w:eastAsia="en-US"/>
                    </w:rPr>
                  </w:pPr>
                  <w:r w:rsidRPr="00BA4CCC">
                    <w:rPr>
                      <w:rFonts w:ascii="Arial" w:hAnsi="Arial" w:cs="Arial"/>
                    </w:rPr>
                    <w:t>All staff working in health care settings</w:t>
                  </w:r>
                </w:p>
              </w:tc>
              <w:tc>
                <w:tcPr>
                  <w:tcW w:w="2338" w:type="dxa"/>
                  <w:tcBorders>
                    <w:top w:val="nil"/>
                    <w:left w:val="nil"/>
                    <w:bottom w:val="single" w:sz="8" w:space="0" w:color="auto"/>
                    <w:right w:val="single" w:sz="8" w:space="0" w:color="auto"/>
                  </w:tcBorders>
                  <w:tcMar>
                    <w:top w:w="0" w:type="dxa"/>
                    <w:left w:w="108" w:type="dxa"/>
                    <w:bottom w:w="0" w:type="dxa"/>
                    <w:right w:w="108" w:type="dxa"/>
                  </w:tcMar>
                  <w:hideMark/>
                </w:tcPr>
                <w:p w:rsidR="00BA4CCC" w:rsidRPr="00BA4CCC" w:rsidRDefault="00BA4CCC">
                  <w:pPr>
                    <w:rPr>
                      <w:rFonts w:ascii="Arial" w:eastAsiaTheme="minorHAnsi" w:hAnsi="Arial" w:cs="Arial"/>
                      <w:sz w:val="22"/>
                      <w:szCs w:val="22"/>
                      <w:lang w:eastAsia="en-US"/>
                    </w:rPr>
                  </w:pPr>
                  <w:r w:rsidRPr="00BA4CCC">
                    <w:rPr>
                      <w:rFonts w:ascii="Arial" w:hAnsi="Arial" w:cs="Arial"/>
                    </w:rPr>
                    <w:t>Over a three year period refresher training equivalent to a minimum of 2 hours</w:t>
                  </w:r>
                </w:p>
              </w:tc>
              <w:tc>
                <w:tcPr>
                  <w:tcW w:w="2338" w:type="dxa"/>
                  <w:tcBorders>
                    <w:top w:val="nil"/>
                    <w:left w:val="nil"/>
                    <w:bottom w:val="single" w:sz="8" w:space="0" w:color="auto"/>
                    <w:right w:val="single" w:sz="8" w:space="0" w:color="auto"/>
                  </w:tcBorders>
                  <w:tcMar>
                    <w:top w:w="0" w:type="dxa"/>
                    <w:left w:w="108" w:type="dxa"/>
                    <w:bottom w:w="0" w:type="dxa"/>
                    <w:right w:w="108" w:type="dxa"/>
                  </w:tcMar>
                  <w:hideMark/>
                </w:tcPr>
                <w:p w:rsidR="00BA4CCC" w:rsidRPr="00BA4CCC" w:rsidRDefault="00BA4CCC">
                  <w:pPr>
                    <w:rPr>
                      <w:rFonts w:ascii="Arial" w:eastAsiaTheme="minorHAnsi" w:hAnsi="Arial" w:cs="Arial"/>
                      <w:sz w:val="22"/>
                      <w:szCs w:val="22"/>
                      <w:lang w:eastAsia="en-US"/>
                    </w:rPr>
                  </w:pPr>
                  <w:r w:rsidRPr="00BA4CCC">
                    <w:rPr>
                      <w:rFonts w:ascii="Arial" w:hAnsi="Arial" w:cs="Arial"/>
                    </w:rPr>
                    <w:t>SWB CCG Statutory and Mandatory training - leaflet</w:t>
                  </w:r>
                </w:p>
              </w:tc>
            </w:tr>
            <w:tr w:rsidR="00BA4CCC" w:rsidRPr="00BA4CCC" w:rsidTr="00BA4CCC">
              <w:tc>
                <w:tcPr>
                  <w:tcW w:w="23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A4CCC" w:rsidRPr="00BA4CCC" w:rsidRDefault="00BA4CCC">
                  <w:pPr>
                    <w:rPr>
                      <w:rFonts w:ascii="Arial" w:eastAsiaTheme="minorHAnsi" w:hAnsi="Arial" w:cs="Arial"/>
                      <w:sz w:val="22"/>
                      <w:szCs w:val="22"/>
                      <w:lang w:eastAsia="en-US"/>
                    </w:rPr>
                  </w:pPr>
                  <w:r w:rsidRPr="00BA4CCC">
                    <w:rPr>
                      <w:rFonts w:ascii="Arial" w:hAnsi="Arial" w:cs="Arial"/>
                    </w:rPr>
                    <w:t>Level 2 - Children</w:t>
                  </w:r>
                </w:p>
              </w:tc>
              <w:tc>
                <w:tcPr>
                  <w:tcW w:w="2337" w:type="dxa"/>
                  <w:tcBorders>
                    <w:top w:val="nil"/>
                    <w:left w:val="nil"/>
                    <w:bottom w:val="single" w:sz="8" w:space="0" w:color="auto"/>
                    <w:right w:val="single" w:sz="8" w:space="0" w:color="auto"/>
                  </w:tcBorders>
                  <w:tcMar>
                    <w:top w:w="0" w:type="dxa"/>
                    <w:left w:w="108" w:type="dxa"/>
                    <w:bottom w:w="0" w:type="dxa"/>
                    <w:right w:w="108" w:type="dxa"/>
                  </w:tcMar>
                  <w:hideMark/>
                </w:tcPr>
                <w:p w:rsidR="00BA4CCC" w:rsidRPr="00BA4CCC" w:rsidRDefault="00BA4CCC">
                  <w:pPr>
                    <w:rPr>
                      <w:rFonts w:ascii="Arial" w:eastAsiaTheme="minorHAnsi" w:hAnsi="Arial" w:cs="Arial"/>
                      <w:sz w:val="22"/>
                      <w:szCs w:val="22"/>
                      <w:lang w:eastAsia="en-US"/>
                    </w:rPr>
                  </w:pPr>
                  <w:r w:rsidRPr="00BA4CCC">
                    <w:rPr>
                      <w:rFonts w:ascii="Arial" w:hAnsi="Arial" w:cs="Arial"/>
                    </w:rPr>
                    <w:t xml:space="preserve">All non- clinical and clinical staff who have contact with </w:t>
                  </w:r>
                  <w:r w:rsidRPr="00BA4CCC">
                    <w:rPr>
                      <w:rFonts w:ascii="Arial" w:hAnsi="Arial" w:cs="Arial"/>
                    </w:rPr>
                    <w:lastRenderedPageBreak/>
                    <w:t>children, young people , and/or parents/carers</w:t>
                  </w:r>
                </w:p>
              </w:tc>
              <w:tc>
                <w:tcPr>
                  <w:tcW w:w="2338" w:type="dxa"/>
                  <w:tcBorders>
                    <w:top w:val="nil"/>
                    <w:left w:val="nil"/>
                    <w:bottom w:val="single" w:sz="8" w:space="0" w:color="auto"/>
                    <w:right w:val="single" w:sz="8" w:space="0" w:color="auto"/>
                  </w:tcBorders>
                  <w:tcMar>
                    <w:top w:w="0" w:type="dxa"/>
                    <w:left w:w="108" w:type="dxa"/>
                    <w:bottom w:w="0" w:type="dxa"/>
                    <w:right w:w="108" w:type="dxa"/>
                  </w:tcMar>
                  <w:hideMark/>
                </w:tcPr>
                <w:p w:rsidR="00BA4CCC" w:rsidRPr="00BA4CCC" w:rsidRDefault="00BA4CCC">
                  <w:pPr>
                    <w:rPr>
                      <w:rFonts w:ascii="Arial" w:eastAsiaTheme="minorHAnsi" w:hAnsi="Arial" w:cs="Arial"/>
                      <w:sz w:val="22"/>
                      <w:szCs w:val="22"/>
                      <w:lang w:eastAsia="en-US"/>
                    </w:rPr>
                  </w:pPr>
                  <w:r w:rsidRPr="00BA4CCC">
                    <w:rPr>
                      <w:rFonts w:ascii="Arial" w:hAnsi="Arial" w:cs="Arial"/>
                    </w:rPr>
                    <w:lastRenderedPageBreak/>
                    <w:t xml:space="preserve">In addition to level 1 training, over a three-year period, </w:t>
                  </w:r>
                  <w:r w:rsidRPr="00BA4CCC">
                    <w:rPr>
                      <w:rFonts w:ascii="Arial" w:hAnsi="Arial" w:cs="Arial"/>
                    </w:rPr>
                    <w:lastRenderedPageBreak/>
                    <w:t>refresher training equivalent to a minimum of 3 – 4 hours</w:t>
                  </w:r>
                </w:p>
              </w:tc>
              <w:tc>
                <w:tcPr>
                  <w:tcW w:w="2338" w:type="dxa"/>
                  <w:tcBorders>
                    <w:top w:val="nil"/>
                    <w:left w:val="nil"/>
                    <w:bottom w:val="single" w:sz="8" w:space="0" w:color="auto"/>
                    <w:right w:val="single" w:sz="8" w:space="0" w:color="auto"/>
                  </w:tcBorders>
                  <w:tcMar>
                    <w:top w:w="0" w:type="dxa"/>
                    <w:left w:w="108" w:type="dxa"/>
                    <w:bottom w:w="0" w:type="dxa"/>
                    <w:right w:w="108" w:type="dxa"/>
                  </w:tcMar>
                  <w:hideMark/>
                </w:tcPr>
                <w:p w:rsidR="00BA4CCC" w:rsidRPr="00BA4CCC" w:rsidRDefault="00BA4CCC">
                  <w:pPr>
                    <w:rPr>
                      <w:rFonts w:ascii="Arial" w:eastAsiaTheme="minorHAnsi" w:hAnsi="Arial" w:cs="Arial"/>
                      <w:sz w:val="22"/>
                      <w:szCs w:val="22"/>
                      <w:lang w:eastAsia="en-US"/>
                    </w:rPr>
                  </w:pPr>
                  <w:r w:rsidRPr="00BA4CCC">
                    <w:rPr>
                      <w:rFonts w:ascii="Arial" w:hAnsi="Arial" w:cs="Arial"/>
                    </w:rPr>
                    <w:lastRenderedPageBreak/>
                    <w:t xml:space="preserve">E-module online training or Sandwell/Birmingham Children’s </w:t>
                  </w:r>
                  <w:r w:rsidRPr="00BA4CCC">
                    <w:rPr>
                      <w:rFonts w:ascii="Arial" w:hAnsi="Arial" w:cs="Arial"/>
                    </w:rPr>
                    <w:lastRenderedPageBreak/>
                    <w:t>Safeguarding Partnership multi-agency face to face training</w:t>
                  </w:r>
                </w:p>
              </w:tc>
            </w:tr>
            <w:tr w:rsidR="00BA4CCC" w:rsidRPr="00BA4CCC" w:rsidTr="00BA4CCC">
              <w:tc>
                <w:tcPr>
                  <w:tcW w:w="23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A4CCC" w:rsidRPr="00BA4CCC" w:rsidRDefault="00BA4CCC">
                  <w:pPr>
                    <w:rPr>
                      <w:rFonts w:ascii="Arial" w:eastAsiaTheme="minorHAnsi" w:hAnsi="Arial" w:cs="Arial"/>
                      <w:sz w:val="22"/>
                      <w:szCs w:val="22"/>
                      <w:lang w:eastAsia="en-US"/>
                    </w:rPr>
                  </w:pPr>
                  <w:r w:rsidRPr="00BA4CCC">
                    <w:rPr>
                      <w:rFonts w:ascii="Arial" w:hAnsi="Arial" w:cs="Arial"/>
                    </w:rPr>
                    <w:lastRenderedPageBreak/>
                    <w:t>Level 1 - Adult</w:t>
                  </w:r>
                </w:p>
              </w:tc>
              <w:tc>
                <w:tcPr>
                  <w:tcW w:w="2337" w:type="dxa"/>
                  <w:tcBorders>
                    <w:top w:val="nil"/>
                    <w:left w:val="nil"/>
                    <w:bottom w:val="single" w:sz="8" w:space="0" w:color="auto"/>
                    <w:right w:val="single" w:sz="8" w:space="0" w:color="auto"/>
                  </w:tcBorders>
                  <w:tcMar>
                    <w:top w:w="0" w:type="dxa"/>
                    <w:left w:w="108" w:type="dxa"/>
                    <w:bottom w:w="0" w:type="dxa"/>
                    <w:right w:w="108" w:type="dxa"/>
                  </w:tcMar>
                  <w:hideMark/>
                </w:tcPr>
                <w:p w:rsidR="00BA4CCC" w:rsidRPr="00BA4CCC" w:rsidRDefault="00BA4CCC">
                  <w:pPr>
                    <w:rPr>
                      <w:rFonts w:ascii="Arial" w:eastAsiaTheme="minorHAnsi" w:hAnsi="Arial" w:cs="Arial"/>
                      <w:sz w:val="22"/>
                      <w:szCs w:val="22"/>
                      <w:lang w:eastAsia="en-US"/>
                    </w:rPr>
                  </w:pPr>
                  <w:r w:rsidRPr="00BA4CCC">
                    <w:rPr>
                      <w:rFonts w:ascii="Arial" w:hAnsi="Arial" w:cs="Arial"/>
                    </w:rPr>
                    <w:t>All staff working in health care settings</w:t>
                  </w:r>
                </w:p>
              </w:tc>
              <w:tc>
                <w:tcPr>
                  <w:tcW w:w="2338" w:type="dxa"/>
                  <w:tcBorders>
                    <w:top w:val="nil"/>
                    <w:left w:val="nil"/>
                    <w:bottom w:val="single" w:sz="8" w:space="0" w:color="auto"/>
                    <w:right w:val="single" w:sz="8" w:space="0" w:color="auto"/>
                  </w:tcBorders>
                  <w:tcMar>
                    <w:top w:w="0" w:type="dxa"/>
                    <w:left w:w="108" w:type="dxa"/>
                    <w:bottom w:w="0" w:type="dxa"/>
                    <w:right w:w="108" w:type="dxa"/>
                  </w:tcMar>
                </w:tcPr>
                <w:p w:rsidR="00BA4CCC" w:rsidRPr="00BA4CCC" w:rsidRDefault="00BA4CCC">
                  <w:pPr>
                    <w:rPr>
                      <w:rFonts w:ascii="Arial" w:eastAsiaTheme="minorHAnsi" w:hAnsi="Arial" w:cs="Arial"/>
                      <w:sz w:val="22"/>
                      <w:szCs w:val="22"/>
                      <w:lang w:eastAsia="en-US"/>
                    </w:rPr>
                  </w:pPr>
                  <w:r w:rsidRPr="00BA4CCC">
                    <w:rPr>
                      <w:rFonts w:ascii="Arial" w:hAnsi="Arial" w:cs="Arial"/>
                    </w:rPr>
                    <w:t>Induction – 30 mins within 6 months of commencing post.  Duration over a 3 year period 2 hours</w:t>
                  </w:r>
                </w:p>
                <w:p w:rsidR="00BA4CCC" w:rsidRPr="00BA4CCC" w:rsidRDefault="00BA4CCC">
                  <w:pPr>
                    <w:rPr>
                      <w:rFonts w:ascii="Arial" w:eastAsiaTheme="minorHAnsi" w:hAnsi="Arial" w:cs="Arial"/>
                      <w:sz w:val="22"/>
                      <w:szCs w:val="22"/>
                      <w:lang w:eastAsia="en-US"/>
                    </w:rPr>
                  </w:pPr>
                </w:p>
              </w:tc>
              <w:tc>
                <w:tcPr>
                  <w:tcW w:w="2338" w:type="dxa"/>
                  <w:tcBorders>
                    <w:top w:val="nil"/>
                    <w:left w:val="nil"/>
                    <w:bottom w:val="single" w:sz="8" w:space="0" w:color="auto"/>
                    <w:right w:val="single" w:sz="8" w:space="0" w:color="auto"/>
                  </w:tcBorders>
                  <w:tcMar>
                    <w:top w:w="0" w:type="dxa"/>
                    <w:left w:w="108" w:type="dxa"/>
                    <w:bottom w:w="0" w:type="dxa"/>
                    <w:right w:w="108" w:type="dxa"/>
                  </w:tcMar>
                  <w:hideMark/>
                </w:tcPr>
                <w:p w:rsidR="00BA4CCC" w:rsidRPr="00BA4CCC" w:rsidRDefault="00BA4CCC">
                  <w:pPr>
                    <w:rPr>
                      <w:rFonts w:ascii="Arial" w:eastAsiaTheme="minorHAnsi" w:hAnsi="Arial" w:cs="Arial"/>
                      <w:sz w:val="22"/>
                      <w:szCs w:val="22"/>
                      <w:lang w:eastAsia="en-US"/>
                    </w:rPr>
                  </w:pPr>
                  <w:r w:rsidRPr="00BA4CCC">
                    <w:rPr>
                      <w:rFonts w:ascii="Arial" w:hAnsi="Arial" w:cs="Arial"/>
                    </w:rPr>
                    <w:t>Sandwell &amp; Birmingham Adult Safeguarding Board training</w:t>
                  </w:r>
                </w:p>
              </w:tc>
            </w:tr>
            <w:tr w:rsidR="00BA4CCC" w:rsidRPr="00BA4CCC" w:rsidTr="00BA4CCC">
              <w:tc>
                <w:tcPr>
                  <w:tcW w:w="23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A4CCC" w:rsidRPr="00BA4CCC" w:rsidRDefault="00BA4CCC">
                  <w:pPr>
                    <w:rPr>
                      <w:rFonts w:ascii="Arial" w:eastAsiaTheme="minorHAnsi" w:hAnsi="Arial" w:cs="Arial"/>
                      <w:sz w:val="22"/>
                      <w:szCs w:val="22"/>
                      <w:lang w:eastAsia="en-US"/>
                    </w:rPr>
                  </w:pPr>
                  <w:r w:rsidRPr="00BA4CCC">
                    <w:rPr>
                      <w:rFonts w:ascii="Arial" w:hAnsi="Arial" w:cs="Arial"/>
                    </w:rPr>
                    <w:t>Level 2 - Adult</w:t>
                  </w:r>
                </w:p>
              </w:tc>
              <w:tc>
                <w:tcPr>
                  <w:tcW w:w="2337" w:type="dxa"/>
                  <w:tcBorders>
                    <w:top w:val="nil"/>
                    <w:left w:val="nil"/>
                    <w:bottom w:val="single" w:sz="8" w:space="0" w:color="auto"/>
                    <w:right w:val="single" w:sz="8" w:space="0" w:color="auto"/>
                  </w:tcBorders>
                  <w:tcMar>
                    <w:top w:w="0" w:type="dxa"/>
                    <w:left w:w="108" w:type="dxa"/>
                    <w:bottom w:w="0" w:type="dxa"/>
                    <w:right w:w="108" w:type="dxa"/>
                  </w:tcMar>
                  <w:hideMark/>
                </w:tcPr>
                <w:p w:rsidR="00BA4CCC" w:rsidRPr="00BA4CCC" w:rsidRDefault="00BA4CCC">
                  <w:pPr>
                    <w:rPr>
                      <w:rFonts w:ascii="Arial" w:eastAsiaTheme="minorHAnsi" w:hAnsi="Arial" w:cs="Arial"/>
                      <w:sz w:val="22"/>
                      <w:szCs w:val="22"/>
                      <w:lang w:eastAsia="en-US"/>
                    </w:rPr>
                  </w:pPr>
                  <w:r w:rsidRPr="00BA4CCC">
                    <w:rPr>
                      <w:rFonts w:ascii="Arial" w:hAnsi="Arial" w:cs="Arial"/>
                    </w:rPr>
                    <w:t>All staff who have regular contact with patients, their families or carers, or the public.</w:t>
                  </w:r>
                </w:p>
              </w:tc>
              <w:tc>
                <w:tcPr>
                  <w:tcW w:w="2338" w:type="dxa"/>
                  <w:tcBorders>
                    <w:top w:val="nil"/>
                    <w:left w:val="nil"/>
                    <w:bottom w:val="single" w:sz="8" w:space="0" w:color="auto"/>
                    <w:right w:val="single" w:sz="8" w:space="0" w:color="auto"/>
                  </w:tcBorders>
                  <w:tcMar>
                    <w:top w:w="0" w:type="dxa"/>
                    <w:left w:w="108" w:type="dxa"/>
                    <w:bottom w:w="0" w:type="dxa"/>
                    <w:right w:w="108" w:type="dxa"/>
                  </w:tcMar>
                </w:tcPr>
                <w:p w:rsidR="00BA4CCC" w:rsidRPr="00BA4CCC" w:rsidRDefault="00BA4CCC">
                  <w:pPr>
                    <w:rPr>
                      <w:rFonts w:ascii="Arial" w:eastAsiaTheme="minorHAnsi" w:hAnsi="Arial" w:cs="Arial"/>
                      <w:sz w:val="22"/>
                      <w:szCs w:val="22"/>
                      <w:lang w:eastAsia="en-US"/>
                    </w:rPr>
                  </w:pPr>
                  <w:r w:rsidRPr="00BA4CCC">
                    <w:rPr>
                      <w:rFonts w:ascii="Arial" w:hAnsi="Arial" w:cs="Arial"/>
                    </w:rPr>
                    <w:t>Induction – 30 mins within 6 months of commencing post.  Duration over a 3 year period 4 hours</w:t>
                  </w:r>
                </w:p>
                <w:p w:rsidR="00BA4CCC" w:rsidRPr="00BA4CCC" w:rsidRDefault="00BA4CCC">
                  <w:pPr>
                    <w:rPr>
                      <w:rFonts w:ascii="Arial" w:eastAsiaTheme="minorHAnsi" w:hAnsi="Arial" w:cs="Arial"/>
                      <w:sz w:val="22"/>
                      <w:szCs w:val="22"/>
                      <w:lang w:eastAsia="en-US"/>
                    </w:rPr>
                  </w:pPr>
                </w:p>
              </w:tc>
              <w:tc>
                <w:tcPr>
                  <w:tcW w:w="2338" w:type="dxa"/>
                  <w:tcBorders>
                    <w:top w:val="nil"/>
                    <w:left w:val="nil"/>
                    <w:bottom w:val="single" w:sz="8" w:space="0" w:color="auto"/>
                    <w:right w:val="single" w:sz="8" w:space="0" w:color="auto"/>
                  </w:tcBorders>
                  <w:tcMar>
                    <w:top w:w="0" w:type="dxa"/>
                    <w:left w:w="108" w:type="dxa"/>
                    <w:bottom w:w="0" w:type="dxa"/>
                    <w:right w:w="108" w:type="dxa"/>
                  </w:tcMar>
                  <w:hideMark/>
                </w:tcPr>
                <w:p w:rsidR="00BA4CCC" w:rsidRPr="00BA4CCC" w:rsidRDefault="00BA4CCC">
                  <w:pPr>
                    <w:rPr>
                      <w:rFonts w:ascii="Arial" w:eastAsiaTheme="minorHAnsi" w:hAnsi="Arial" w:cs="Arial"/>
                      <w:sz w:val="22"/>
                      <w:szCs w:val="22"/>
                      <w:lang w:eastAsia="en-US"/>
                    </w:rPr>
                  </w:pPr>
                  <w:r w:rsidRPr="00BA4CCC">
                    <w:rPr>
                      <w:rFonts w:ascii="Arial" w:hAnsi="Arial" w:cs="Arial"/>
                    </w:rPr>
                    <w:t>Sandwell &amp; Birmingham Safeguarding Adult Board training</w:t>
                  </w:r>
                </w:p>
              </w:tc>
            </w:tr>
          </w:tbl>
          <w:p w:rsidR="00BA4CCC" w:rsidRPr="00BA4CCC" w:rsidRDefault="00BA4CCC" w:rsidP="00BA4CCC">
            <w:pPr>
              <w:tabs>
                <w:tab w:val="left" w:pos="426"/>
              </w:tabs>
              <w:spacing w:after="240"/>
              <w:jc w:val="both"/>
              <w:rPr>
                <w:rFonts w:ascii="Arial" w:hAnsi="Arial" w:cs="Arial"/>
              </w:rPr>
            </w:pPr>
          </w:p>
        </w:tc>
      </w:tr>
      <w:tr w:rsidR="000E3611" w:rsidRPr="00912662" w:rsidTr="00A12680">
        <w:tc>
          <w:tcPr>
            <w:tcW w:w="8414" w:type="dxa"/>
            <w:shd w:val="clear" w:color="auto" w:fill="595959"/>
          </w:tcPr>
          <w:p w:rsidR="000E3611" w:rsidRPr="00912662" w:rsidRDefault="000E3611" w:rsidP="000E3611">
            <w:pPr>
              <w:spacing w:line="276" w:lineRule="auto"/>
              <w:rPr>
                <w:rFonts w:ascii="Arial" w:eastAsia="MS Mincho" w:hAnsi="Arial" w:cs="Arial"/>
                <w:b/>
                <w:color w:val="F79646"/>
                <w:sz w:val="22"/>
                <w:szCs w:val="22"/>
                <w:lang w:val="en-US" w:eastAsia="ja-JP"/>
              </w:rPr>
            </w:pPr>
            <w:r w:rsidRPr="00912662">
              <w:rPr>
                <w:rFonts w:ascii="Arial" w:eastAsia="MS Mincho" w:hAnsi="Arial" w:cs="Arial"/>
                <w:b/>
                <w:color w:val="F79646"/>
                <w:sz w:val="22"/>
                <w:szCs w:val="22"/>
                <w:lang w:val="en-US" w:eastAsia="ja-JP"/>
              </w:rPr>
              <w:lastRenderedPageBreak/>
              <w:t>4.</w:t>
            </w:r>
            <w:r w:rsidRPr="00912662">
              <w:rPr>
                <w:rFonts w:ascii="Arial" w:eastAsia="MS Mincho" w:hAnsi="Arial" w:cs="Arial"/>
                <w:b/>
                <w:color w:val="F79646"/>
                <w:sz w:val="22"/>
                <w:szCs w:val="22"/>
                <w:lang w:val="en-US" w:eastAsia="ja-JP"/>
              </w:rPr>
              <w:tab/>
              <w:t>Applicable Service Standards</w:t>
            </w:r>
          </w:p>
        </w:tc>
      </w:tr>
      <w:tr w:rsidR="000E3611" w:rsidRPr="00912662" w:rsidTr="00A12680">
        <w:tc>
          <w:tcPr>
            <w:tcW w:w="8414" w:type="dxa"/>
            <w:shd w:val="clear" w:color="auto" w:fill="auto"/>
          </w:tcPr>
          <w:p w:rsidR="000E3611" w:rsidRPr="00912662" w:rsidRDefault="000E3611" w:rsidP="000E3611">
            <w:pPr>
              <w:rPr>
                <w:rFonts w:ascii="Arial" w:eastAsia="MS Mincho" w:hAnsi="Arial" w:cs="Arial"/>
                <w:sz w:val="22"/>
                <w:szCs w:val="22"/>
                <w:lang w:val="en-US" w:eastAsia="ja-JP"/>
              </w:rPr>
            </w:pPr>
          </w:p>
          <w:p w:rsidR="000E3611" w:rsidRPr="00912662" w:rsidRDefault="000E3611" w:rsidP="000E3611">
            <w:pPr>
              <w:rPr>
                <w:rFonts w:ascii="Arial" w:eastAsia="MS Mincho" w:hAnsi="Arial" w:cs="Arial"/>
                <w:b/>
                <w:color w:val="009966"/>
                <w:sz w:val="22"/>
                <w:szCs w:val="22"/>
                <w:lang w:val="en-US" w:eastAsia="ja-JP"/>
              </w:rPr>
            </w:pPr>
            <w:r w:rsidRPr="00912662">
              <w:rPr>
                <w:rFonts w:ascii="Arial" w:eastAsia="MS Mincho" w:hAnsi="Arial" w:cs="Arial"/>
                <w:b/>
                <w:color w:val="009966"/>
                <w:sz w:val="22"/>
                <w:szCs w:val="22"/>
                <w:lang w:val="en-US" w:eastAsia="ja-JP"/>
              </w:rPr>
              <w:t>4.1</w:t>
            </w:r>
            <w:r w:rsidRPr="00912662">
              <w:rPr>
                <w:rFonts w:ascii="Arial" w:eastAsia="MS Mincho" w:hAnsi="Arial" w:cs="Arial"/>
                <w:b/>
                <w:color w:val="009966"/>
                <w:sz w:val="22"/>
                <w:szCs w:val="22"/>
                <w:lang w:val="en-US" w:eastAsia="ja-JP"/>
              </w:rPr>
              <w:tab/>
              <w:t>Applicable national standards (</w:t>
            </w:r>
            <w:r w:rsidR="003C568B" w:rsidRPr="00912662">
              <w:rPr>
                <w:rFonts w:ascii="Arial" w:eastAsia="MS Mincho" w:hAnsi="Arial" w:cs="Arial"/>
                <w:b/>
                <w:color w:val="009966"/>
                <w:sz w:val="22"/>
                <w:szCs w:val="22"/>
                <w:lang w:val="en-US" w:eastAsia="ja-JP"/>
              </w:rPr>
              <w:t>e.g.</w:t>
            </w:r>
            <w:r w:rsidRPr="00912662">
              <w:rPr>
                <w:rFonts w:ascii="Arial" w:eastAsia="MS Mincho" w:hAnsi="Arial" w:cs="Arial"/>
                <w:b/>
                <w:color w:val="009966"/>
                <w:sz w:val="22"/>
                <w:szCs w:val="22"/>
                <w:lang w:val="en-US" w:eastAsia="ja-JP"/>
              </w:rPr>
              <w:t xml:space="preserve"> NICE)</w:t>
            </w:r>
          </w:p>
          <w:p w:rsidR="000E3611" w:rsidRPr="00912662" w:rsidRDefault="000E3611" w:rsidP="000E3611">
            <w:pPr>
              <w:rPr>
                <w:rFonts w:ascii="Arial" w:eastAsia="MS Mincho" w:hAnsi="Arial" w:cs="Arial"/>
                <w:color w:val="009966"/>
                <w:sz w:val="22"/>
                <w:szCs w:val="22"/>
                <w:lang w:val="en-US" w:eastAsia="ja-JP"/>
              </w:rPr>
            </w:pPr>
          </w:p>
          <w:p w:rsidR="00B85D19" w:rsidRPr="00912662" w:rsidRDefault="00B85D19" w:rsidP="000E3611">
            <w:pPr>
              <w:rPr>
                <w:rFonts w:ascii="Arial" w:eastAsia="MS Mincho" w:hAnsi="Arial" w:cs="Arial"/>
                <w:sz w:val="22"/>
                <w:szCs w:val="22"/>
                <w:lang w:val="en-US" w:eastAsia="ja-JP"/>
              </w:rPr>
            </w:pPr>
            <w:r w:rsidRPr="00912662">
              <w:rPr>
                <w:rFonts w:ascii="Arial" w:eastAsia="MS Mincho" w:hAnsi="Arial" w:cs="Arial"/>
                <w:sz w:val="22"/>
                <w:szCs w:val="22"/>
                <w:lang w:val="en-US" w:eastAsia="ja-JP"/>
              </w:rPr>
              <w:t>Association of Translation Companies</w:t>
            </w:r>
          </w:p>
          <w:p w:rsidR="00B85D19" w:rsidRPr="00912662" w:rsidRDefault="00B85D19" w:rsidP="000E3611">
            <w:pPr>
              <w:rPr>
                <w:rFonts w:ascii="Arial" w:eastAsia="MS Mincho" w:hAnsi="Arial" w:cs="Arial"/>
                <w:color w:val="009966"/>
                <w:sz w:val="22"/>
                <w:szCs w:val="22"/>
                <w:lang w:val="en-US" w:eastAsia="ja-JP"/>
              </w:rPr>
            </w:pPr>
          </w:p>
          <w:p w:rsidR="003914FD" w:rsidRPr="00912662" w:rsidRDefault="000E3611" w:rsidP="000E3611">
            <w:pPr>
              <w:ind w:left="743" w:hanging="743"/>
              <w:rPr>
                <w:rFonts w:ascii="Arial" w:eastAsia="MS Mincho" w:hAnsi="Arial" w:cs="Arial"/>
                <w:b/>
                <w:color w:val="009966"/>
                <w:sz w:val="22"/>
                <w:szCs w:val="22"/>
                <w:lang w:val="en-US" w:eastAsia="ja-JP"/>
              </w:rPr>
            </w:pPr>
            <w:r w:rsidRPr="00912662">
              <w:rPr>
                <w:rFonts w:ascii="Arial" w:eastAsia="MS Mincho" w:hAnsi="Arial" w:cs="Arial"/>
                <w:b/>
                <w:color w:val="009966"/>
                <w:sz w:val="22"/>
                <w:szCs w:val="22"/>
                <w:lang w:val="en-US" w:eastAsia="ja-JP"/>
              </w:rPr>
              <w:t>4.2</w:t>
            </w:r>
            <w:r w:rsidRPr="00912662">
              <w:rPr>
                <w:rFonts w:ascii="Arial" w:eastAsia="MS Mincho" w:hAnsi="Arial" w:cs="Arial"/>
                <w:b/>
                <w:color w:val="009966"/>
                <w:sz w:val="22"/>
                <w:szCs w:val="22"/>
                <w:lang w:val="en-US" w:eastAsia="ja-JP"/>
              </w:rPr>
              <w:tab/>
              <w:t>Applicable standards set out in Guidance and/or issued by a competent body (</w:t>
            </w:r>
            <w:r w:rsidR="003C568B" w:rsidRPr="00912662">
              <w:rPr>
                <w:rFonts w:ascii="Arial" w:eastAsia="MS Mincho" w:hAnsi="Arial" w:cs="Arial"/>
                <w:b/>
                <w:color w:val="009966"/>
                <w:sz w:val="22"/>
                <w:szCs w:val="22"/>
                <w:lang w:val="en-US" w:eastAsia="ja-JP"/>
              </w:rPr>
              <w:t>e.g.</w:t>
            </w:r>
            <w:r w:rsidRPr="00912662">
              <w:rPr>
                <w:rFonts w:ascii="Arial" w:eastAsia="MS Mincho" w:hAnsi="Arial" w:cs="Arial"/>
                <w:b/>
                <w:color w:val="009966"/>
                <w:sz w:val="22"/>
                <w:szCs w:val="22"/>
                <w:lang w:val="en-US" w:eastAsia="ja-JP"/>
              </w:rPr>
              <w:t xml:space="preserve"> Royal Colleges)</w:t>
            </w:r>
          </w:p>
          <w:p w:rsidR="000E3611" w:rsidRPr="00912662" w:rsidRDefault="000E3611" w:rsidP="002B5E2C">
            <w:pPr>
              <w:rPr>
                <w:rFonts w:ascii="Arial" w:eastAsia="MS Mincho" w:hAnsi="Arial" w:cs="Arial"/>
                <w:color w:val="009966"/>
                <w:sz w:val="22"/>
                <w:szCs w:val="22"/>
                <w:lang w:val="en-US" w:eastAsia="ja-JP"/>
              </w:rPr>
            </w:pPr>
          </w:p>
          <w:p w:rsidR="000E3611" w:rsidRPr="00912662" w:rsidRDefault="000E3611" w:rsidP="000E3611">
            <w:pPr>
              <w:rPr>
                <w:rFonts w:ascii="Arial" w:eastAsia="MS Mincho" w:hAnsi="Arial" w:cs="Arial"/>
                <w:b/>
                <w:color w:val="009966"/>
                <w:sz w:val="22"/>
                <w:szCs w:val="22"/>
                <w:lang w:val="en-US" w:eastAsia="ja-JP"/>
              </w:rPr>
            </w:pPr>
            <w:r w:rsidRPr="00912662">
              <w:rPr>
                <w:rFonts w:ascii="Arial" w:eastAsia="MS Mincho" w:hAnsi="Arial" w:cs="Arial"/>
                <w:b/>
                <w:color w:val="009966"/>
                <w:sz w:val="22"/>
                <w:szCs w:val="22"/>
                <w:lang w:val="en-US" w:eastAsia="ja-JP"/>
              </w:rPr>
              <w:t>4.3</w:t>
            </w:r>
            <w:r w:rsidRPr="00912662">
              <w:rPr>
                <w:rFonts w:ascii="Arial" w:eastAsia="MS Mincho" w:hAnsi="Arial" w:cs="Arial"/>
                <w:b/>
                <w:color w:val="009966"/>
                <w:sz w:val="22"/>
                <w:szCs w:val="22"/>
                <w:lang w:val="en-US" w:eastAsia="ja-JP"/>
              </w:rPr>
              <w:tab/>
              <w:t>Applicable local standards</w:t>
            </w:r>
          </w:p>
          <w:p w:rsidR="003914FD" w:rsidRPr="00912662" w:rsidRDefault="003914FD" w:rsidP="000E3611">
            <w:pPr>
              <w:rPr>
                <w:rFonts w:ascii="Arial" w:eastAsia="MS Mincho" w:hAnsi="Arial" w:cs="Arial"/>
                <w:b/>
                <w:color w:val="009966"/>
                <w:sz w:val="22"/>
                <w:szCs w:val="22"/>
                <w:lang w:val="en-US" w:eastAsia="ja-JP"/>
              </w:rPr>
            </w:pPr>
          </w:p>
          <w:p w:rsidR="008D7F99" w:rsidRPr="00912662" w:rsidRDefault="008D7F99" w:rsidP="008D7F99">
            <w:pPr>
              <w:jc w:val="both"/>
              <w:rPr>
                <w:rFonts w:ascii="Arial" w:hAnsi="Arial" w:cs="Arial"/>
                <w:sz w:val="22"/>
                <w:szCs w:val="22"/>
              </w:rPr>
            </w:pPr>
            <w:r w:rsidRPr="00912662">
              <w:rPr>
                <w:rFonts w:ascii="Arial" w:hAnsi="Arial" w:cs="Arial"/>
                <w:sz w:val="22"/>
                <w:szCs w:val="22"/>
              </w:rPr>
              <w:t xml:space="preserve">Interpreters provided under this contract/s will need to be security cleared to the enhanced level of </w:t>
            </w:r>
            <w:r w:rsidR="00E52132" w:rsidRPr="00912662">
              <w:rPr>
                <w:rFonts w:ascii="Arial" w:hAnsi="Arial" w:cs="Arial"/>
                <w:sz w:val="22"/>
                <w:szCs w:val="22"/>
              </w:rPr>
              <w:t>DBS (Disclosure &amp; Barring Service</w:t>
            </w:r>
            <w:r w:rsidRPr="00912662">
              <w:rPr>
                <w:rFonts w:ascii="Arial" w:hAnsi="Arial" w:cs="Arial"/>
                <w:sz w:val="22"/>
                <w:szCs w:val="22"/>
              </w:rPr>
              <w:t>), and in the last year (and on a yearly basis) undergone relevant training. The supplier will maintain details of the clearance levels of interpreters and dates for validity.</w:t>
            </w:r>
          </w:p>
          <w:p w:rsidR="000E3611" w:rsidRPr="00912662" w:rsidRDefault="000E3611" w:rsidP="000E3611">
            <w:pPr>
              <w:rPr>
                <w:rFonts w:ascii="Arial" w:eastAsia="MS Mincho" w:hAnsi="Arial" w:cs="Arial"/>
                <w:sz w:val="22"/>
                <w:szCs w:val="22"/>
                <w:lang w:val="en-US" w:eastAsia="ja-JP"/>
              </w:rPr>
            </w:pPr>
          </w:p>
        </w:tc>
      </w:tr>
      <w:tr w:rsidR="000E3611" w:rsidRPr="00912662" w:rsidTr="00A12680">
        <w:tc>
          <w:tcPr>
            <w:tcW w:w="8414" w:type="dxa"/>
            <w:shd w:val="clear" w:color="auto" w:fill="595959"/>
          </w:tcPr>
          <w:p w:rsidR="000E3611" w:rsidRPr="00912662" w:rsidRDefault="000E3611" w:rsidP="000E3611">
            <w:pPr>
              <w:spacing w:line="276" w:lineRule="auto"/>
              <w:rPr>
                <w:rFonts w:ascii="Arial" w:eastAsia="MS Mincho" w:hAnsi="Arial" w:cs="Arial"/>
                <w:b/>
                <w:color w:val="F79646"/>
                <w:sz w:val="22"/>
                <w:szCs w:val="22"/>
                <w:lang w:val="en-US" w:eastAsia="ja-JP"/>
              </w:rPr>
            </w:pPr>
            <w:r w:rsidRPr="00912662">
              <w:rPr>
                <w:rFonts w:ascii="Arial" w:eastAsia="MS Mincho" w:hAnsi="Arial" w:cs="Arial"/>
                <w:b/>
                <w:color w:val="F79646"/>
                <w:sz w:val="22"/>
                <w:szCs w:val="22"/>
                <w:lang w:val="en-US" w:eastAsia="ja-JP"/>
              </w:rPr>
              <w:t>5.</w:t>
            </w:r>
            <w:r w:rsidRPr="00912662">
              <w:rPr>
                <w:rFonts w:ascii="Arial" w:eastAsia="MS Mincho" w:hAnsi="Arial" w:cs="Arial"/>
                <w:b/>
                <w:color w:val="F79646"/>
                <w:sz w:val="22"/>
                <w:szCs w:val="22"/>
                <w:lang w:val="en-US" w:eastAsia="ja-JP"/>
              </w:rPr>
              <w:tab/>
              <w:t>Applicable quality requirements and CQUIN goals</w:t>
            </w:r>
          </w:p>
        </w:tc>
      </w:tr>
      <w:tr w:rsidR="000E3611" w:rsidRPr="00912662" w:rsidTr="00A12680">
        <w:tc>
          <w:tcPr>
            <w:tcW w:w="8414" w:type="dxa"/>
            <w:shd w:val="clear" w:color="auto" w:fill="auto"/>
          </w:tcPr>
          <w:p w:rsidR="000E3611" w:rsidRPr="00912662" w:rsidRDefault="000E3611" w:rsidP="000E3611">
            <w:pPr>
              <w:rPr>
                <w:rFonts w:ascii="Arial" w:eastAsia="MS Mincho" w:hAnsi="Arial" w:cs="Arial"/>
                <w:color w:val="009966"/>
                <w:sz w:val="22"/>
                <w:szCs w:val="22"/>
                <w:lang w:val="en-US" w:eastAsia="ja-JP"/>
              </w:rPr>
            </w:pPr>
          </w:p>
          <w:p w:rsidR="000E3611" w:rsidRPr="00912662" w:rsidRDefault="000E3611" w:rsidP="000E3611">
            <w:pPr>
              <w:numPr>
                <w:ilvl w:val="1"/>
                <w:numId w:val="3"/>
              </w:numPr>
              <w:spacing w:after="200"/>
              <w:ind w:left="743" w:hanging="743"/>
              <w:rPr>
                <w:rFonts w:ascii="Arial" w:hAnsi="Arial" w:cs="Arial"/>
                <w:b/>
                <w:color w:val="00B050"/>
                <w:sz w:val="22"/>
                <w:szCs w:val="22"/>
              </w:rPr>
            </w:pPr>
            <w:r w:rsidRPr="00912662">
              <w:rPr>
                <w:rFonts w:ascii="Arial" w:hAnsi="Arial" w:cs="Arial"/>
                <w:b/>
                <w:color w:val="00B050"/>
                <w:sz w:val="22"/>
                <w:szCs w:val="22"/>
              </w:rPr>
              <w:t>Applicable quality requirements (See Schedule 4 Parts A-D)</w:t>
            </w:r>
          </w:p>
          <w:p w:rsidR="000E3611" w:rsidRPr="00912662" w:rsidRDefault="000E3611" w:rsidP="00576CCA">
            <w:pPr>
              <w:numPr>
                <w:ilvl w:val="1"/>
                <w:numId w:val="3"/>
              </w:numPr>
              <w:ind w:left="0" w:hanging="743"/>
              <w:rPr>
                <w:rFonts w:ascii="Arial" w:hAnsi="Arial" w:cs="Arial"/>
                <w:b/>
                <w:color w:val="00B050"/>
                <w:sz w:val="22"/>
                <w:szCs w:val="22"/>
              </w:rPr>
            </w:pPr>
            <w:r w:rsidRPr="00912662">
              <w:rPr>
                <w:rFonts w:ascii="Arial" w:hAnsi="Arial" w:cs="Arial"/>
                <w:b/>
                <w:color w:val="00B050"/>
                <w:sz w:val="22"/>
                <w:szCs w:val="22"/>
              </w:rPr>
              <w:t>Applicable CQUIN goals (See Schedule 4 Part E)</w:t>
            </w:r>
          </w:p>
          <w:p w:rsidR="00576CCA" w:rsidRPr="00912662" w:rsidRDefault="00576CCA" w:rsidP="00576CCA">
            <w:pPr>
              <w:numPr>
                <w:ilvl w:val="1"/>
                <w:numId w:val="3"/>
              </w:numPr>
              <w:ind w:left="0" w:hanging="743"/>
              <w:rPr>
                <w:rFonts w:ascii="Arial" w:hAnsi="Arial" w:cs="Arial"/>
                <w:b/>
                <w:color w:val="00B050"/>
                <w:sz w:val="22"/>
                <w:szCs w:val="22"/>
              </w:rPr>
            </w:pPr>
          </w:p>
          <w:p w:rsidR="000E3611" w:rsidRPr="00912662" w:rsidRDefault="000210C8" w:rsidP="00576CCA">
            <w:pPr>
              <w:spacing w:after="200"/>
              <w:rPr>
                <w:rFonts w:ascii="Arial" w:hAnsi="Arial" w:cs="Arial"/>
                <w:sz w:val="22"/>
                <w:szCs w:val="22"/>
              </w:rPr>
            </w:pPr>
            <w:r w:rsidRPr="00912662">
              <w:rPr>
                <w:rFonts w:ascii="Arial" w:hAnsi="Arial" w:cs="Arial"/>
                <w:sz w:val="22"/>
                <w:szCs w:val="22"/>
              </w:rPr>
              <w:t>Not applicable</w:t>
            </w:r>
          </w:p>
        </w:tc>
      </w:tr>
      <w:tr w:rsidR="000E3611" w:rsidRPr="00912662" w:rsidTr="00A12680">
        <w:tc>
          <w:tcPr>
            <w:tcW w:w="8414" w:type="dxa"/>
            <w:shd w:val="clear" w:color="auto" w:fill="595959"/>
          </w:tcPr>
          <w:p w:rsidR="000E3611" w:rsidRPr="00912662" w:rsidRDefault="000E3611" w:rsidP="000E3611">
            <w:pPr>
              <w:spacing w:line="276" w:lineRule="auto"/>
              <w:rPr>
                <w:rFonts w:ascii="Arial" w:eastAsia="MS Mincho" w:hAnsi="Arial" w:cs="Arial"/>
                <w:b/>
                <w:color w:val="F79646"/>
                <w:sz w:val="22"/>
                <w:szCs w:val="22"/>
                <w:lang w:val="en-US" w:eastAsia="ja-JP"/>
              </w:rPr>
            </w:pPr>
            <w:r w:rsidRPr="00912662">
              <w:rPr>
                <w:rFonts w:ascii="Arial" w:eastAsia="MS Mincho" w:hAnsi="Arial" w:cs="Arial"/>
                <w:b/>
                <w:color w:val="F79646"/>
                <w:sz w:val="22"/>
                <w:szCs w:val="22"/>
                <w:lang w:val="en-US" w:eastAsia="ja-JP"/>
              </w:rPr>
              <w:t>6.</w:t>
            </w:r>
            <w:r w:rsidRPr="00912662">
              <w:rPr>
                <w:rFonts w:ascii="Arial" w:eastAsia="MS Mincho" w:hAnsi="Arial" w:cs="Arial"/>
                <w:b/>
                <w:color w:val="F79646"/>
                <w:sz w:val="22"/>
                <w:szCs w:val="22"/>
                <w:lang w:val="en-US" w:eastAsia="ja-JP"/>
              </w:rPr>
              <w:tab/>
              <w:t>Location of Provider Premises</w:t>
            </w:r>
          </w:p>
        </w:tc>
      </w:tr>
      <w:tr w:rsidR="000E3611" w:rsidRPr="00912662" w:rsidTr="00A12680">
        <w:tc>
          <w:tcPr>
            <w:tcW w:w="8414" w:type="dxa"/>
            <w:shd w:val="clear" w:color="auto" w:fill="auto"/>
          </w:tcPr>
          <w:p w:rsidR="007B0AE6" w:rsidRPr="00912662" w:rsidRDefault="007B0AE6" w:rsidP="007B0AE6">
            <w:pPr>
              <w:rPr>
                <w:rFonts w:ascii="Arial" w:eastAsia="MS Mincho" w:hAnsi="Arial" w:cs="Arial"/>
                <w:color w:val="009966"/>
                <w:sz w:val="22"/>
                <w:szCs w:val="22"/>
                <w:lang w:val="en-US" w:eastAsia="ja-JP"/>
              </w:rPr>
            </w:pPr>
          </w:p>
        </w:tc>
      </w:tr>
      <w:tr w:rsidR="000E3611" w:rsidRPr="00912662" w:rsidTr="00A12680">
        <w:tc>
          <w:tcPr>
            <w:tcW w:w="8414" w:type="dxa"/>
            <w:shd w:val="clear" w:color="auto" w:fill="009966"/>
          </w:tcPr>
          <w:p w:rsidR="000E3611" w:rsidRPr="00912662" w:rsidRDefault="000E3611" w:rsidP="000E3611">
            <w:pPr>
              <w:spacing w:line="276" w:lineRule="auto"/>
              <w:rPr>
                <w:rFonts w:ascii="Arial" w:eastAsia="MS Mincho" w:hAnsi="Arial" w:cs="Arial"/>
                <w:b/>
                <w:color w:val="FFFFFF"/>
                <w:sz w:val="22"/>
                <w:szCs w:val="22"/>
                <w:lang w:val="en-US" w:eastAsia="ja-JP"/>
              </w:rPr>
            </w:pPr>
            <w:r w:rsidRPr="00912662">
              <w:rPr>
                <w:rFonts w:ascii="Arial" w:eastAsia="MS Mincho" w:hAnsi="Arial" w:cs="Arial"/>
                <w:b/>
                <w:color w:val="FFFFFF"/>
                <w:sz w:val="22"/>
                <w:szCs w:val="22"/>
                <w:lang w:val="en-US" w:eastAsia="ja-JP"/>
              </w:rPr>
              <w:t>7.</w:t>
            </w:r>
            <w:r w:rsidRPr="00912662">
              <w:rPr>
                <w:rFonts w:ascii="Arial" w:eastAsia="MS Mincho" w:hAnsi="Arial" w:cs="Arial"/>
                <w:b/>
                <w:color w:val="FFFFFF"/>
                <w:sz w:val="22"/>
                <w:szCs w:val="22"/>
                <w:lang w:val="en-US" w:eastAsia="ja-JP"/>
              </w:rPr>
              <w:tab/>
              <w:t>Individual Service User Placement</w:t>
            </w:r>
          </w:p>
        </w:tc>
      </w:tr>
      <w:tr w:rsidR="000E3611" w:rsidRPr="00912662" w:rsidTr="00A12680">
        <w:tc>
          <w:tcPr>
            <w:tcW w:w="8414" w:type="dxa"/>
            <w:shd w:val="clear" w:color="auto" w:fill="auto"/>
          </w:tcPr>
          <w:p w:rsidR="000E3611" w:rsidRPr="00912662" w:rsidRDefault="000E3611" w:rsidP="000E3611">
            <w:pPr>
              <w:rPr>
                <w:rFonts w:ascii="Arial" w:eastAsia="MS Mincho" w:hAnsi="Arial" w:cs="Arial"/>
                <w:sz w:val="22"/>
                <w:szCs w:val="22"/>
                <w:lang w:val="en-US" w:eastAsia="ja-JP"/>
              </w:rPr>
            </w:pPr>
          </w:p>
        </w:tc>
      </w:tr>
    </w:tbl>
    <w:p w:rsidR="002B4AD5" w:rsidRPr="00912662" w:rsidRDefault="002B4AD5" w:rsidP="00F14C27">
      <w:pPr>
        <w:rPr>
          <w:rFonts w:ascii="Arial" w:hAnsi="Arial" w:cs="Arial"/>
          <w:sz w:val="22"/>
          <w:szCs w:val="22"/>
        </w:rPr>
      </w:pPr>
    </w:p>
    <w:sectPr w:rsidR="002B4AD5" w:rsidRPr="00912662">
      <w:headerReference w:type="even" r:id="rId12"/>
      <w:headerReference w:type="default" r:id="rId13"/>
      <w:footerReference w:type="even" r:id="rId14"/>
      <w:footerReference w:type="default" r:id="rId15"/>
      <w:headerReference w:type="first" r:id="rId16"/>
      <w:footerReference w:type="first" r:id="rId1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1614" w:rsidRDefault="00CF1614" w:rsidP="00CF1614">
      <w:r>
        <w:separator/>
      </w:r>
    </w:p>
  </w:endnote>
  <w:endnote w:type="continuationSeparator" w:id="0">
    <w:p w:rsidR="00CF1614" w:rsidRDefault="00CF1614" w:rsidP="00CF1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54B" w:rsidRDefault="00F1254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54B" w:rsidRDefault="00F1254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54B" w:rsidRDefault="00F125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1614" w:rsidRDefault="00CF1614" w:rsidP="00CF1614">
      <w:r>
        <w:separator/>
      </w:r>
    </w:p>
  </w:footnote>
  <w:footnote w:type="continuationSeparator" w:id="0">
    <w:p w:rsidR="00CF1614" w:rsidRDefault="00CF1614" w:rsidP="00CF16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54B" w:rsidRDefault="00F1254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54B" w:rsidRDefault="00F1254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54B" w:rsidRDefault="00F1254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07B6B"/>
    <w:multiLevelType w:val="hybridMultilevel"/>
    <w:tmpl w:val="39389AC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C903037"/>
    <w:multiLevelType w:val="hybridMultilevel"/>
    <w:tmpl w:val="C9FEB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DF81D95"/>
    <w:multiLevelType w:val="hybridMultilevel"/>
    <w:tmpl w:val="34F631B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nsid w:val="11C567EC"/>
    <w:multiLevelType w:val="hybridMultilevel"/>
    <w:tmpl w:val="4D844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278417A"/>
    <w:multiLevelType w:val="hybridMultilevel"/>
    <w:tmpl w:val="6F3E0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3404458"/>
    <w:multiLevelType w:val="hybridMultilevel"/>
    <w:tmpl w:val="BC16241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6766E19"/>
    <w:multiLevelType w:val="multilevel"/>
    <w:tmpl w:val="2AAED7B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nsid w:val="175970AA"/>
    <w:multiLevelType w:val="hybridMultilevel"/>
    <w:tmpl w:val="A2C032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AA3B0E"/>
    <w:multiLevelType w:val="hybridMultilevel"/>
    <w:tmpl w:val="6FA6C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EFC63CB"/>
    <w:multiLevelType w:val="hybridMultilevel"/>
    <w:tmpl w:val="59824F5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1EC042D"/>
    <w:multiLevelType w:val="hybridMultilevel"/>
    <w:tmpl w:val="BED473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3B107C2"/>
    <w:multiLevelType w:val="hybridMultilevel"/>
    <w:tmpl w:val="865AD0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nsid w:val="25D23034"/>
    <w:multiLevelType w:val="hybridMultilevel"/>
    <w:tmpl w:val="06EE20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25FB5229"/>
    <w:multiLevelType w:val="hybridMultilevel"/>
    <w:tmpl w:val="7022444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6A54F74"/>
    <w:multiLevelType w:val="hybridMultilevel"/>
    <w:tmpl w:val="9ED03EF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90C615F"/>
    <w:multiLevelType w:val="hybridMultilevel"/>
    <w:tmpl w:val="01EC1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CCA7C45"/>
    <w:multiLevelType w:val="hybridMultilevel"/>
    <w:tmpl w:val="80DAC2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E95597A"/>
    <w:multiLevelType w:val="multilevel"/>
    <w:tmpl w:val="E214AA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A0D379B"/>
    <w:multiLevelType w:val="hybridMultilevel"/>
    <w:tmpl w:val="EDCE774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0DC45A6"/>
    <w:multiLevelType w:val="hybridMultilevel"/>
    <w:tmpl w:val="D3143E3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561401EC"/>
    <w:multiLevelType w:val="hybridMultilevel"/>
    <w:tmpl w:val="C4E075A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2A47F97"/>
    <w:multiLevelType w:val="hybridMultilevel"/>
    <w:tmpl w:val="2CF636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673D6BEE"/>
    <w:multiLevelType w:val="hybridMultilevel"/>
    <w:tmpl w:val="A472422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D3A09C3"/>
    <w:multiLevelType w:val="hybridMultilevel"/>
    <w:tmpl w:val="52BA2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0647127"/>
    <w:multiLevelType w:val="hybridMultilevel"/>
    <w:tmpl w:val="8398C3C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2B31F66"/>
    <w:multiLevelType w:val="hybridMultilevel"/>
    <w:tmpl w:val="9DAA2A3E"/>
    <w:lvl w:ilvl="0" w:tplc="0809000B">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741E7338"/>
    <w:multiLevelType w:val="hybridMultilevel"/>
    <w:tmpl w:val="DE44939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5633431"/>
    <w:multiLevelType w:val="multilevel"/>
    <w:tmpl w:val="D5B86D2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79AE52A9"/>
    <w:multiLevelType w:val="hybridMultilevel"/>
    <w:tmpl w:val="E4C291E8"/>
    <w:lvl w:ilvl="0" w:tplc="0809000B">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7F5E061B"/>
    <w:multiLevelType w:val="hybridMultilevel"/>
    <w:tmpl w:val="EE0839B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7"/>
  </w:num>
  <w:num w:numId="3">
    <w:abstractNumId w:val="27"/>
  </w:num>
  <w:num w:numId="4">
    <w:abstractNumId w:val="26"/>
  </w:num>
  <w:num w:numId="5">
    <w:abstractNumId w:val="29"/>
  </w:num>
  <w:num w:numId="6">
    <w:abstractNumId w:val="28"/>
  </w:num>
  <w:num w:numId="7">
    <w:abstractNumId w:val="25"/>
  </w:num>
  <w:num w:numId="8">
    <w:abstractNumId w:val="9"/>
  </w:num>
  <w:num w:numId="9">
    <w:abstractNumId w:val="14"/>
  </w:num>
  <w:num w:numId="10">
    <w:abstractNumId w:val="20"/>
  </w:num>
  <w:num w:numId="11">
    <w:abstractNumId w:val="0"/>
  </w:num>
  <w:num w:numId="12">
    <w:abstractNumId w:val="22"/>
  </w:num>
  <w:num w:numId="13">
    <w:abstractNumId w:val="13"/>
  </w:num>
  <w:num w:numId="14">
    <w:abstractNumId w:val="24"/>
  </w:num>
  <w:num w:numId="15">
    <w:abstractNumId w:val="3"/>
  </w:num>
  <w:num w:numId="16">
    <w:abstractNumId w:val="18"/>
  </w:num>
  <w:num w:numId="17">
    <w:abstractNumId w:val="19"/>
  </w:num>
  <w:num w:numId="18">
    <w:abstractNumId w:val="21"/>
  </w:num>
  <w:num w:numId="19">
    <w:abstractNumId w:val="2"/>
  </w:num>
  <w:num w:numId="20">
    <w:abstractNumId w:val="8"/>
  </w:num>
  <w:num w:numId="21">
    <w:abstractNumId w:val="23"/>
  </w:num>
  <w:num w:numId="22">
    <w:abstractNumId w:val="1"/>
  </w:num>
  <w:num w:numId="23">
    <w:abstractNumId w:val="16"/>
  </w:num>
  <w:num w:numId="24">
    <w:abstractNumId w:val="4"/>
  </w:num>
  <w:num w:numId="25">
    <w:abstractNumId w:val="6"/>
  </w:num>
  <w:num w:numId="26">
    <w:abstractNumId w:val="12"/>
  </w:num>
  <w:num w:numId="27">
    <w:abstractNumId w:val="15"/>
  </w:num>
  <w:num w:numId="28">
    <w:abstractNumId w:val="11"/>
  </w:num>
  <w:num w:numId="29">
    <w:abstractNumId w:val="7"/>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611"/>
    <w:rsid w:val="000036B6"/>
    <w:rsid w:val="000210C8"/>
    <w:rsid w:val="000301E0"/>
    <w:rsid w:val="00043281"/>
    <w:rsid w:val="00057242"/>
    <w:rsid w:val="00075DF4"/>
    <w:rsid w:val="000D0728"/>
    <w:rsid w:val="000E3611"/>
    <w:rsid w:val="000E4F64"/>
    <w:rsid w:val="00130B8D"/>
    <w:rsid w:val="00144BFC"/>
    <w:rsid w:val="00182418"/>
    <w:rsid w:val="001A248D"/>
    <w:rsid w:val="001A4E5A"/>
    <w:rsid w:val="001B305B"/>
    <w:rsid w:val="001C06B9"/>
    <w:rsid w:val="002252C2"/>
    <w:rsid w:val="002325CF"/>
    <w:rsid w:val="00243CF9"/>
    <w:rsid w:val="0025280D"/>
    <w:rsid w:val="0027703A"/>
    <w:rsid w:val="00277FAB"/>
    <w:rsid w:val="0029434C"/>
    <w:rsid w:val="002B4AD5"/>
    <w:rsid w:val="002B5E2C"/>
    <w:rsid w:val="002D17B4"/>
    <w:rsid w:val="00305EFB"/>
    <w:rsid w:val="003319D7"/>
    <w:rsid w:val="00384E41"/>
    <w:rsid w:val="003914FD"/>
    <w:rsid w:val="00395FD2"/>
    <w:rsid w:val="003B0681"/>
    <w:rsid w:val="003B2CE4"/>
    <w:rsid w:val="003C2CC0"/>
    <w:rsid w:val="003C568B"/>
    <w:rsid w:val="00401E82"/>
    <w:rsid w:val="00412933"/>
    <w:rsid w:val="004134D5"/>
    <w:rsid w:val="004330FA"/>
    <w:rsid w:val="00445D49"/>
    <w:rsid w:val="00453976"/>
    <w:rsid w:val="00471DD8"/>
    <w:rsid w:val="004842BC"/>
    <w:rsid w:val="00491003"/>
    <w:rsid w:val="004A2ED4"/>
    <w:rsid w:val="004A5F9C"/>
    <w:rsid w:val="004B3552"/>
    <w:rsid w:val="004B7275"/>
    <w:rsid w:val="004E5687"/>
    <w:rsid w:val="004F62B7"/>
    <w:rsid w:val="00534AAD"/>
    <w:rsid w:val="00545F5C"/>
    <w:rsid w:val="0055207E"/>
    <w:rsid w:val="00566016"/>
    <w:rsid w:val="0056674B"/>
    <w:rsid w:val="00576CCA"/>
    <w:rsid w:val="005B07FB"/>
    <w:rsid w:val="005B227D"/>
    <w:rsid w:val="005D57F5"/>
    <w:rsid w:val="005E3ED1"/>
    <w:rsid w:val="005F219E"/>
    <w:rsid w:val="0060719B"/>
    <w:rsid w:val="00617E2D"/>
    <w:rsid w:val="00631B62"/>
    <w:rsid w:val="00640794"/>
    <w:rsid w:val="006433C5"/>
    <w:rsid w:val="0065022B"/>
    <w:rsid w:val="00651F92"/>
    <w:rsid w:val="00654119"/>
    <w:rsid w:val="006541D9"/>
    <w:rsid w:val="00670EC9"/>
    <w:rsid w:val="00676368"/>
    <w:rsid w:val="0068074B"/>
    <w:rsid w:val="00692F31"/>
    <w:rsid w:val="006D7720"/>
    <w:rsid w:val="006E0ACB"/>
    <w:rsid w:val="007223B3"/>
    <w:rsid w:val="00725288"/>
    <w:rsid w:val="00734EA7"/>
    <w:rsid w:val="0074219A"/>
    <w:rsid w:val="00744111"/>
    <w:rsid w:val="00755018"/>
    <w:rsid w:val="00757D33"/>
    <w:rsid w:val="00776A7D"/>
    <w:rsid w:val="00780FAC"/>
    <w:rsid w:val="00784318"/>
    <w:rsid w:val="007A30A8"/>
    <w:rsid w:val="007A7E6F"/>
    <w:rsid w:val="007B0AE6"/>
    <w:rsid w:val="007B62CF"/>
    <w:rsid w:val="007D6C63"/>
    <w:rsid w:val="007D7129"/>
    <w:rsid w:val="007F50B6"/>
    <w:rsid w:val="00810139"/>
    <w:rsid w:val="00813C3A"/>
    <w:rsid w:val="008231B3"/>
    <w:rsid w:val="00843415"/>
    <w:rsid w:val="00857687"/>
    <w:rsid w:val="0086156D"/>
    <w:rsid w:val="008813D6"/>
    <w:rsid w:val="008926D1"/>
    <w:rsid w:val="008A641A"/>
    <w:rsid w:val="008C7FF8"/>
    <w:rsid w:val="008D3425"/>
    <w:rsid w:val="008D7F99"/>
    <w:rsid w:val="00912662"/>
    <w:rsid w:val="00915F39"/>
    <w:rsid w:val="009225CA"/>
    <w:rsid w:val="00984A40"/>
    <w:rsid w:val="00987FF0"/>
    <w:rsid w:val="009A60CD"/>
    <w:rsid w:val="009D531E"/>
    <w:rsid w:val="009E7ABB"/>
    <w:rsid w:val="00A11CFA"/>
    <w:rsid w:val="00A12680"/>
    <w:rsid w:val="00A138CF"/>
    <w:rsid w:val="00A40FBC"/>
    <w:rsid w:val="00A60944"/>
    <w:rsid w:val="00AA5D7C"/>
    <w:rsid w:val="00AB43CF"/>
    <w:rsid w:val="00AC198C"/>
    <w:rsid w:val="00AF238A"/>
    <w:rsid w:val="00B206CA"/>
    <w:rsid w:val="00B36B60"/>
    <w:rsid w:val="00B458D7"/>
    <w:rsid w:val="00B85D19"/>
    <w:rsid w:val="00BA09E7"/>
    <w:rsid w:val="00BA4CCC"/>
    <w:rsid w:val="00BB41C9"/>
    <w:rsid w:val="00BB72EC"/>
    <w:rsid w:val="00BD43B6"/>
    <w:rsid w:val="00BF6070"/>
    <w:rsid w:val="00C128CF"/>
    <w:rsid w:val="00C16C75"/>
    <w:rsid w:val="00C252BB"/>
    <w:rsid w:val="00CA4007"/>
    <w:rsid w:val="00CB556A"/>
    <w:rsid w:val="00CB66F4"/>
    <w:rsid w:val="00CC0DFA"/>
    <w:rsid w:val="00CF1614"/>
    <w:rsid w:val="00D41A5F"/>
    <w:rsid w:val="00D514CE"/>
    <w:rsid w:val="00D76E6B"/>
    <w:rsid w:val="00D90C42"/>
    <w:rsid w:val="00D92503"/>
    <w:rsid w:val="00D93988"/>
    <w:rsid w:val="00DA41FA"/>
    <w:rsid w:val="00DA531C"/>
    <w:rsid w:val="00DA5344"/>
    <w:rsid w:val="00DF4CD7"/>
    <w:rsid w:val="00E01B18"/>
    <w:rsid w:val="00E04F53"/>
    <w:rsid w:val="00E42A81"/>
    <w:rsid w:val="00E52132"/>
    <w:rsid w:val="00E54FEE"/>
    <w:rsid w:val="00E62E1B"/>
    <w:rsid w:val="00EA012A"/>
    <w:rsid w:val="00EA6356"/>
    <w:rsid w:val="00EE7530"/>
    <w:rsid w:val="00EF5124"/>
    <w:rsid w:val="00F0263D"/>
    <w:rsid w:val="00F05F34"/>
    <w:rsid w:val="00F11C28"/>
    <w:rsid w:val="00F1254B"/>
    <w:rsid w:val="00F14C27"/>
    <w:rsid w:val="00F277F1"/>
    <w:rsid w:val="00F626DA"/>
    <w:rsid w:val="00F8530E"/>
    <w:rsid w:val="00FB4BEB"/>
    <w:rsid w:val="00FF11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912662"/>
    <w:pPr>
      <w:keepNext/>
      <w:keepLines/>
      <w:spacing w:before="480" w:line="276" w:lineRule="auto"/>
      <w:outlineLvl w:val="0"/>
    </w:pPr>
    <w:rPr>
      <w:rFonts w:ascii="Arial" w:hAnsi="Arial"/>
      <w:b/>
      <w:bCs/>
      <w:color w:val="365F91"/>
      <w:sz w:val="28"/>
      <w:szCs w:val="28"/>
      <w:lang w:val="x-none" w:eastAsia="x-none"/>
    </w:rPr>
  </w:style>
  <w:style w:type="paragraph" w:styleId="Heading2">
    <w:name w:val="heading 2"/>
    <w:basedOn w:val="Normal"/>
    <w:next w:val="Normal"/>
    <w:link w:val="Heading2Char"/>
    <w:uiPriority w:val="9"/>
    <w:semiHidden/>
    <w:unhideWhenUsed/>
    <w:qFormat/>
    <w:rsid w:val="007A30A8"/>
    <w:pPr>
      <w:keepNext/>
      <w:keepLines/>
      <w:spacing w:before="200"/>
      <w:outlineLvl w:val="1"/>
    </w:pPr>
    <w:rPr>
      <w:rFonts w:asciiTheme="majorHAnsi" w:eastAsiaTheme="majorEastAsia" w:hAnsiTheme="majorHAnsi" w:cstheme="majorBidi"/>
      <w:b/>
      <w:bCs/>
      <w:color w:val="4F81BD" w:themeColor="accent1"/>
      <w:sz w:val="26"/>
      <w:szCs w:val="26"/>
      <w:lang w:eastAsia="ja-JP"/>
    </w:rPr>
  </w:style>
  <w:style w:type="paragraph" w:styleId="Heading3">
    <w:name w:val="heading 3"/>
    <w:basedOn w:val="Normal"/>
    <w:next w:val="Normal"/>
    <w:link w:val="Heading3Char"/>
    <w:semiHidden/>
    <w:unhideWhenUsed/>
    <w:qFormat/>
    <w:rsid w:val="00CF1614"/>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2662"/>
    <w:rPr>
      <w:rFonts w:ascii="Arial" w:hAnsi="Arial"/>
      <w:b/>
      <w:bCs/>
      <w:color w:val="365F91"/>
      <w:sz w:val="28"/>
      <w:szCs w:val="28"/>
      <w:lang w:val="x-none" w:eastAsia="x-none"/>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7A30A8"/>
    <w:pPr>
      <w:spacing w:after="200" w:line="276" w:lineRule="auto"/>
      <w:ind w:left="720"/>
      <w:contextualSpacing/>
    </w:pPr>
    <w:rPr>
      <w:rFonts w:ascii="Calibri" w:eastAsia="Calibri" w:hAnsi="Calibri"/>
      <w:sz w:val="22"/>
      <w:szCs w:val="22"/>
      <w:lang w:eastAsia="en-US"/>
    </w:rPr>
  </w:style>
  <w:style w:type="character" w:customStyle="1" w:styleId="Heading2Char">
    <w:name w:val="Heading 2 Char"/>
    <w:basedOn w:val="DefaultParagraphFont"/>
    <w:link w:val="Heading2"/>
    <w:uiPriority w:val="9"/>
    <w:semiHidden/>
    <w:rsid w:val="007A30A8"/>
    <w:rPr>
      <w:rFonts w:asciiTheme="majorHAnsi" w:eastAsiaTheme="majorEastAsia" w:hAnsiTheme="majorHAnsi" w:cstheme="majorBidi"/>
      <w:b/>
      <w:bCs/>
      <w:color w:val="4F81BD" w:themeColor="accent1"/>
      <w:sz w:val="26"/>
      <w:szCs w:val="26"/>
      <w:lang w:eastAsia="ja-JP"/>
    </w:rPr>
  </w:style>
  <w:style w:type="paragraph" w:styleId="NoSpacing">
    <w:name w:val="No Spacing"/>
    <w:link w:val="NoSpacingChar"/>
    <w:uiPriority w:val="1"/>
    <w:qFormat/>
    <w:rsid w:val="007A30A8"/>
    <w:rPr>
      <w:rFonts w:ascii="Arial" w:eastAsiaTheme="minorEastAsia" w:hAnsi="Arial" w:cstheme="minorBidi"/>
      <w:color w:val="005B9C"/>
      <w:sz w:val="22"/>
      <w:szCs w:val="24"/>
      <w:lang w:eastAsia="ja-JP"/>
    </w:rPr>
  </w:style>
  <w:style w:type="character" w:customStyle="1" w:styleId="NoSpacingChar">
    <w:name w:val="No Spacing Char"/>
    <w:basedOn w:val="DefaultParagraphFont"/>
    <w:link w:val="NoSpacing"/>
    <w:uiPriority w:val="1"/>
    <w:rsid w:val="00130B8D"/>
    <w:rPr>
      <w:rFonts w:ascii="Arial" w:eastAsiaTheme="minorEastAsia" w:hAnsi="Arial" w:cstheme="minorBidi"/>
      <w:color w:val="005B9C"/>
      <w:sz w:val="22"/>
      <w:szCs w:val="24"/>
      <w:lang w:eastAsia="ja-JP"/>
    </w:rPr>
  </w:style>
  <w:style w:type="paragraph" w:styleId="BalloonText">
    <w:name w:val="Balloon Text"/>
    <w:basedOn w:val="Normal"/>
    <w:link w:val="BalloonTextChar"/>
    <w:rsid w:val="005B227D"/>
    <w:rPr>
      <w:rFonts w:ascii="Tahoma" w:hAnsi="Tahoma" w:cs="Tahoma"/>
      <w:sz w:val="16"/>
      <w:szCs w:val="16"/>
    </w:rPr>
  </w:style>
  <w:style w:type="character" w:customStyle="1" w:styleId="BalloonTextChar">
    <w:name w:val="Balloon Text Char"/>
    <w:basedOn w:val="DefaultParagraphFont"/>
    <w:link w:val="BalloonText"/>
    <w:rsid w:val="005B227D"/>
    <w:rPr>
      <w:rFonts w:ascii="Tahoma" w:hAnsi="Tahoma" w:cs="Tahoma"/>
      <w:sz w:val="16"/>
      <w:szCs w:val="16"/>
    </w:rPr>
  </w:style>
  <w:style w:type="character" w:styleId="Hyperlink">
    <w:name w:val="Hyperlink"/>
    <w:basedOn w:val="DefaultParagraphFont"/>
    <w:rsid w:val="00915F39"/>
    <w:rPr>
      <w:color w:val="0000FF" w:themeColor="hyperlink"/>
      <w:u w:val="single"/>
    </w:rPr>
  </w:style>
  <w:style w:type="character" w:customStyle="1" w:styleId="Heading3Char">
    <w:name w:val="Heading 3 Char"/>
    <w:basedOn w:val="DefaultParagraphFont"/>
    <w:link w:val="Heading3"/>
    <w:semiHidden/>
    <w:rsid w:val="00CF1614"/>
    <w:rPr>
      <w:rFonts w:asciiTheme="majorHAnsi" w:eastAsiaTheme="majorEastAsia" w:hAnsiTheme="majorHAnsi" w:cstheme="majorBidi"/>
      <w:b/>
      <w:bCs/>
      <w:color w:val="4F81BD" w:themeColor="accent1"/>
      <w:sz w:val="24"/>
      <w:szCs w:val="24"/>
    </w:rPr>
  </w:style>
  <w:style w:type="character" w:styleId="FootnoteReference">
    <w:name w:val="footnote reference"/>
    <w:unhideWhenUsed/>
    <w:rsid w:val="00CF1614"/>
    <w:rPr>
      <w:vertAlign w:val="superscript"/>
    </w:rPr>
  </w:style>
  <w:style w:type="paragraph" w:styleId="FootnoteText">
    <w:name w:val="footnote text"/>
    <w:basedOn w:val="Normal"/>
    <w:link w:val="FootnoteTextChar"/>
    <w:rsid w:val="00CF1614"/>
    <w:pPr>
      <w:spacing w:before="200" w:after="200" w:line="276" w:lineRule="auto"/>
    </w:pPr>
    <w:rPr>
      <w:rFonts w:ascii="Arial" w:hAnsi="Arial"/>
      <w:sz w:val="20"/>
      <w:szCs w:val="20"/>
      <w:lang w:val="en-US" w:eastAsia="en-US" w:bidi="en-US"/>
    </w:rPr>
  </w:style>
  <w:style w:type="character" w:customStyle="1" w:styleId="FootnoteTextChar">
    <w:name w:val="Footnote Text Char"/>
    <w:basedOn w:val="DefaultParagraphFont"/>
    <w:link w:val="FootnoteText"/>
    <w:rsid w:val="00CF1614"/>
    <w:rPr>
      <w:rFonts w:ascii="Arial" w:hAnsi="Arial"/>
      <w:lang w:val="en-US" w:eastAsia="en-US" w:bidi="en-US"/>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CF1614"/>
    <w:rPr>
      <w:rFonts w:ascii="Calibri" w:eastAsia="Calibri" w:hAnsi="Calibri"/>
      <w:sz w:val="22"/>
      <w:szCs w:val="22"/>
      <w:lang w:eastAsia="en-US"/>
    </w:rPr>
  </w:style>
  <w:style w:type="paragraph" w:styleId="Header">
    <w:name w:val="header"/>
    <w:basedOn w:val="Normal"/>
    <w:link w:val="HeaderChar"/>
    <w:rsid w:val="00F1254B"/>
    <w:pPr>
      <w:tabs>
        <w:tab w:val="center" w:pos="4513"/>
        <w:tab w:val="right" w:pos="9026"/>
      </w:tabs>
    </w:pPr>
  </w:style>
  <w:style w:type="character" w:customStyle="1" w:styleId="HeaderChar">
    <w:name w:val="Header Char"/>
    <w:basedOn w:val="DefaultParagraphFont"/>
    <w:link w:val="Header"/>
    <w:rsid w:val="00F1254B"/>
    <w:rPr>
      <w:sz w:val="24"/>
      <w:szCs w:val="24"/>
    </w:rPr>
  </w:style>
  <w:style w:type="paragraph" w:styleId="Footer">
    <w:name w:val="footer"/>
    <w:basedOn w:val="Normal"/>
    <w:link w:val="FooterChar"/>
    <w:rsid w:val="00F1254B"/>
    <w:pPr>
      <w:tabs>
        <w:tab w:val="center" w:pos="4513"/>
        <w:tab w:val="right" w:pos="9026"/>
      </w:tabs>
    </w:pPr>
  </w:style>
  <w:style w:type="character" w:customStyle="1" w:styleId="FooterChar">
    <w:name w:val="Footer Char"/>
    <w:basedOn w:val="DefaultParagraphFont"/>
    <w:link w:val="Footer"/>
    <w:rsid w:val="00F1254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912662"/>
    <w:pPr>
      <w:keepNext/>
      <w:keepLines/>
      <w:spacing w:before="480" w:line="276" w:lineRule="auto"/>
      <w:outlineLvl w:val="0"/>
    </w:pPr>
    <w:rPr>
      <w:rFonts w:ascii="Arial" w:hAnsi="Arial"/>
      <w:b/>
      <w:bCs/>
      <w:color w:val="365F91"/>
      <w:sz w:val="28"/>
      <w:szCs w:val="28"/>
      <w:lang w:val="x-none" w:eastAsia="x-none"/>
    </w:rPr>
  </w:style>
  <w:style w:type="paragraph" w:styleId="Heading2">
    <w:name w:val="heading 2"/>
    <w:basedOn w:val="Normal"/>
    <w:next w:val="Normal"/>
    <w:link w:val="Heading2Char"/>
    <w:uiPriority w:val="9"/>
    <w:semiHidden/>
    <w:unhideWhenUsed/>
    <w:qFormat/>
    <w:rsid w:val="007A30A8"/>
    <w:pPr>
      <w:keepNext/>
      <w:keepLines/>
      <w:spacing w:before="200"/>
      <w:outlineLvl w:val="1"/>
    </w:pPr>
    <w:rPr>
      <w:rFonts w:asciiTheme="majorHAnsi" w:eastAsiaTheme="majorEastAsia" w:hAnsiTheme="majorHAnsi" w:cstheme="majorBidi"/>
      <w:b/>
      <w:bCs/>
      <w:color w:val="4F81BD" w:themeColor="accent1"/>
      <w:sz w:val="26"/>
      <w:szCs w:val="26"/>
      <w:lang w:eastAsia="ja-JP"/>
    </w:rPr>
  </w:style>
  <w:style w:type="paragraph" w:styleId="Heading3">
    <w:name w:val="heading 3"/>
    <w:basedOn w:val="Normal"/>
    <w:next w:val="Normal"/>
    <w:link w:val="Heading3Char"/>
    <w:semiHidden/>
    <w:unhideWhenUsed/>
    <w:qFormat/>
    <w:rsid w:val="00CF1614"/>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2662"/>
    <w:rPr>
      <w:rFonts w:ascii="Arial" w:hAnsi="Arial"/>
      <w:b/>
      <w:bCs/>
      <w:color w:val="365F91"/>
      <w:sz w:val="28"/>
      <w:szCs w:val="28"/>
      <w:lang w:val="x-none" w:eastAsia="x-none"/>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7A30A8"/>
    <w:pPr>
      <w:spacing w:after="200" w:line="276" w:lineRule="auto"/>
      <w:ind w:left="720"/>
      <w:contextualSpacing/>
    </w:pPr>
    <w:rPr>
      <w:rFonts w:ascii="Calibri" w:eastAsia="Calibri" w:hAnsi="Calibri"/>
      <w:sz w:val="22"/>
      <w:szCs w:val="22"/>
      <w:lang w:eastAsia="en-US"/>
    </w:rPr>
  </w:style>
  <w:style w:type="character" w:customStyle="1" w:styleId="Heading2Char">
    <w:name w:val="Heading 2 Char"/>
    <w:basedOn w:val="DefaultParagraphFont"/>
    <w:link w:val="Heading2"/>
    <w:uiPriority w:val="9"/>
    <w:semiHidden/>
    <w:rsid w:val="007A30A8"/>
    <w:rPr>
      <w:rFonts w:asciiTheme="majorHAnsi" w:eastAsiaTheme="majorEastAsia" w:hAnsiTheme="majorHAnsi" w:cstheme="majorBidi"/>
      <w:b/>
      <w:bCs/>
      <w:color w:val="4F81BD" w:themeColor="accent1"/>
      <w:sz w:val="26"/>
      <w:szCs w:val="26"/>
      <w:lang w:eastAsia="ja-JP"/>
    </w:rPr>
  </w:style>
  <w:style w:type="paragraph" w:styleId="NoSpacing">
    <w:name w:val="No Spacing"/>
    <w:link w:val="NoSpacingChar"/>
    <w:uiPriority w:val="1"/>
    <w:qFormat/>
    <w:rsid w:val="007A30A8"/>
    <w:rPr>
      <w:rFonts w:ascii="Arial" w:eastAsiaTheme="minorEastAsia" w:hAnsi="Arial" w:cstheme="minorBidi"/>
      <w:color w:val="005B9C"/>
      <w:sz w:val="22"/>
      <w:szCs w:val="24"/>
      <w:lang w:eastAsia="ja-JP"/>
    </w:rPr>
  </w:style>
  <w:style w:type="character" w:customStyle="1" w:styleId="NoSpacingChar">
    <w:name w:val="No Spacing Char"/>
    <w:basedOn w:val="DefaultParagraphFont"/>
    <w:link w:val="NoSpacing"/>
    <w:uiPriority w:val="1"/>
    <w:rsid w:val="00130B8D"/>
    <w:rPr>
      <w:rFonts w:ascii="Arial" w:eastAsiaTheme="minorEastAsia" w:hAnsi="Arial" w:cstheme="minorBidi"/>
      <w:color w:val="005B9C"/>
      <w:sz w:val="22"/>
      <w:szCs w:val="24"/>
      <w:lang w:eastAsia="ja-JP"/>
    </w:rPr>
  </w:style>
  <w:style w:type="paragraph" w:styleId="BalloonText">
    <w:name w:val="Balloon Text"/>
    <w:basedOn w:val="Normal"/>
    <w:link w:val="BalloonTextChar"/>
    <w:rsid w:val="005B227D"/>
    <w:rPr>
      <w:rFonts w:ascii="Tahoma" w:hAnsi="Tahoma" w:cs="Tahoma"/>
      <w:sz w:val="16"/>
      <w:szCs w:val="16"/>
    </w:rPr>
  </w:style>
  <w:style w:type="character" w:customStyle="1" w:styleId="BalloonTextChar">
    <w:name w:val="Balloon Text Char"/>
    <w:basedOn w:val="DefaultParagraphFont"/>
    <w:link w:val="BalloonText"/>
    <w:rsid w:val="005B227D"/>
    <w:rPr>
      <w:rFonts w:ascii="Tahoma" w:hAnsi="Tahoma" w:cs="Tahoma"/>
      <w:sz w:val="16"/>
      <w:szCs w:val="16"/>
    </w:rPr>
  </w:style>
  <w:style w:type="character" w:styleId="Hyperlink">
    <w:name w:val="Hyperlink"/>
    <w:basedOn w:val="DefaultParagraphFont"/>
    <w:rsid w:val="00915F39"/>
    <w:rPr>
      <w:color w:val="0000FF" w:themeColor="hyperlink"/>
      <w:u w:val="single"/>
    </w:rPr>
  </w:style>
  <w:style w:type="character" w:customStyle="1" w:styleId="Heading3Char">
    <w:name w:val="Heading 3 Char"/>
    <w:basedOn w:val="DefaultParagraphFont"/>
    <w:link w:val="Heading3"/>
    <w:semiHidden/>
    <w:rsid w:val="00CF1614"/>
    <w:rPr>
      <w:rFonts w:asciiTheme="majorHAnsi" w:eastAsiaTheme="majorEastAsia" w:hAnsiTheme="majorHAnsi" w:cstheme="majorBidi"/>
      <w:b/>
      <w:bCs/>
      <w:color w:val="4F81BD" w:themeColor="accent1"/>
      <w:sz w:val="24"/>
      <w:szCs w:val="24"/>
    </w:rPr>
  </w:style>
  <w:style w:type="character" w:styleId="FootnoteReference">
    <w:name w:val="footnote reference"/>
    <w:unhideWhenUsed/>
    <w:rsid w:val="00CF1614"/>
    <w:rPr>
      <w:vertAlign w:val="superscript"/>
    </w:rPr>
  </w:style>
  <w:style w:type="paragraph" w:styleId="FootnoteText">
    <w:name w:val="footnote text"/>
    <w:basedOn w:val="Normal"/>
    <w:link w:val="FootnoteTextChar"/>
    <w:rsid w:val="00CF1614"/>
    <w:pPr>
      <w:spacing w:before="200" w:after="200" w:line="276" w:lineRule="auto"/>
    </w:pPr>
    <w:rPr>
      <w:rFonts w:ascii="Arial" w:hAnsi="Arial"/>
      <w:sz w:val="20"/>
      <w:szCs w:val="20"/>
      <w:lang w:val="en-US" w:eastAsia="en-US" w:bidi="en-US"/>
    </w:rPr>
  </w:style>
  <w:style w:type="character" w:customStyle="1" w:styleId="FootnoteTextChar">
    <w:name w:val="Footnote Text Char"/>
    <w:basedOn w:val="DefaultParagraphFont"/>
    <w:link w:val="FootnoteText"/>
    <w:rsid w:val="00CF1614"/>
    <w:rPr>
      <w:rFonts w:ascii="Arial" w:hAnsi="Arial"/>
      <w:lang w:val="en-US" w:eastAsia="en-US" w:bidi="en-US"/>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CF1614"/>
    <w:rPr>
      <w:rFonts w:ascii="Calibri" w:eastAsia="Calibri" w:hAnsi="Calibri"/>
      <w:sz w:val="22"/>
      <w:szCs w:val="22"/>
      <w:lang w:eastAsia="en-US"/>
    </w:rPr>
  </w:style>
  <w:style w:type="paragraph" w:styleId="Header">
    <w:name w:val="header"/>
    <w:basedOn w:val="Normal"/>
    <w:link w:val="HeaderChar"/>
    <w:rsid w:val="00F1254B"/>
    <w:pPr>
      <w:tabs>
        <w:tab w:val="center" w:pos="4513"/>
        <w:tab w:val="right" w:pos="9026"/>
      </w:tabs>
    </w:pPr>
  </w:style>
  <w:style w:type="character" w:customStyle="1" w:styleId="HeaderChar">
    <w:name w:val="Header Char"/>
    <w:basedOn w:val="DefaultParagraphFont"/>
    <w:link w:val="Header"/>
    <w:rsid w:val="00F1254B"/>
    <w:rPr>
      <w:sz w:val="24"/>
      <w:szCs w:val="24"/>
    </w:rPr>
  </w:style>
  <w:style w:type="paragraph" w:styleId="Footer">
    <w:name w:val="footer"/>
    <w:basedOn w:val="Normal"/>
    <w:link w:val="FooterChar"/>
    <w:rsid w:val="00F1254B"/>
    <w:pPr>
      <w:tabs>
        <w:tab w:val="center" w:pos="4513"/>
        <w:tab w:val="right" w:pos="9026"/>
      </w:tabs>
    </w:pPr>
  </w:style>
  <w:style w:type="character" w:customStyle="1" w:styleId="FooterChar">
    <w:name w:val="Footer Char"/>
    <w:basedOn w:val="DefaultParagraphFont"/>
    <w:link w:val="Footer"/>
    <w:rsid w:val="00F1254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135174">
      <w:bodyDiv w:val="1"/>
      <w:marLeft w:val="0"/>
      <w:marRight w:val="0"/>
      <w:marTop w:val="0"/>
      <w:marBottom w:val="0"/>
      <w:divBdr>
        <w:top w:val="none" w:sz="0" w:space="0" w:color="auto"/>
        <w:left w:val="none" w:sz="0" w:space="0" w:color="auto"/>
        <w:bottom w:val="none" w:sz="0" w:space="0" w:color="auto"/>
        <w:right w:val="none" w:sz="0" w:space="0" w:color="auto"/>
      </w:divBdr>
    </w:div>
    <w:div w:id="132329443">
      <w:bodyDiv w:val="1"/>
      <w:marLeft w:val="0"/>
      <w:marRight w:val="0"/>
      <w:marTop w:val="0"/>
      <w:marBottom w:val="0"/>
      <w:divBdr>
        <w:top w:val="none" w:sz="0" w:space="0" w:color="auto"/>
        <w:left w:val="none" w:sz="0" w:space="0" w:color="auto"/>
        <w:bottom w:val="none" w:sz="0" w:space="0" w:color="auto"/>
        <w:right w:val="none" w:sz="0" w:space="0" w:color="auto"/>
      </w:divBdr>
    </w:div>
    <w:div w:id="598296371">
      <w:bodyDiv w:val="1"/>
      <w:marLeft w:val="0"/>
      <w:marRight w:val="0"/>
      <w:marTop w:val="0"/>
      <w:marBottom w:val="0"/>
      <w:divBdr>
        <w:top w:val="none" w:sz="0" w:space="0" w:color="auto"/>
        <w:left w:val="none" w:sz="0" w:space="0" w:color="auto"/>
        <w:bottom w:val="none" w:sz="0" w:space="0" w:color="auto"/>
        <w:right w:val="none" w:sz="0" w:space="0" w:color="auto"/>
      </w:divBdr>
    </w:div>
    <w:div w:id="1374962905">
      <w:bodyDiv w:val="1"/>
      <w:marLeft w:val="0"/>
      <w:marRight w:val="0"/>
      <w:marTop w:val="0"/>
      <w:marBottom w:val="0"/>
      <w:divBdr>
        <w:top w:val="none" w:sz="0" w:space="0" w:color="auto"/>
        <w:left w:val="none" w:sz="0" w:space="0" w:color="auto"/>
        <w:bottom w:val="none" w:sz="0" w:space="0" w:color="auto"/>
        <w:right w:val="none" w:sz="0" w:space="0" w:color="auto"/>
      </w:divBdr>
    </w:div>
    <w:div w:id="1871994550">
      <w:bodyDiv w:val="1"/>
      <w:marLeft w:val="0"/>
      <w:marRight w:val="0"/>
      <w:marTop w:val="0"/>
      <w:marBottom w:val="0"/>
      <w:divBdr>
        <w:top w:val="none" w:sz="0" w:space="0" w:color="auto"/>
        <w:left w:val="none" w:sz="0" w:space="0" w:color="auto"/>
        <w:bottom w:val="none" w:sz="0" w:space="0" w:color="auto"/>
        <w:right w:val="none" w:sz="0" w:space="0" w:color="auto"/>
      </w:divBdr>
    </w:div>
    <w:div w:id="1905799070">
      <w:bodyDiv w:val="1"/>
      <w:marLeft w:val="0"/>
      <w:marRight w:val="0"/>
      <w:marTop w:val="0"/>
      <w:marBottom w:val="0"/>
      <w:divBdr>
        <w:top w:val="none" w:sz="0" w:space="0" w:color="auto"/>
        <w:left w:val="none" w:sz="0" w:space="0" w:color="auto"/>
        <w:bottom w:val="none" w:sz="0" w:space="0" w:color="auto"/>
        <w:right w:val="none" w:sz="0" w:space="0" w:color="auto"/>
      </w:divBdr>
    </w:div>
    <w:div w:id="1914586274">
      <w:bodyDiv w:val="1"/>
      <w:marLeft w:val="0"/>
      <w:marRight w:val="0"/>
      <w:marTop w:val="0"/>
      <w:marBottom w:val="0"/>
      <w:divBdr>
        <w:top w:val="none" w:sz="0" w:space="0" w:color="auto"/>
        <w:left w:val="none" w:sz="0" w:space="0" w:color="auto"/>
        <w:bottom w:val="none" w:sz="0" w:space="0" w:color="auto"/>
        <w:right w:val="none" w:sz="0" w:space="0" w:color="auto"/>
      </w:divBdr>
    </w:div>
    <w:div w:id="1995641986">
      <w:bodyDiv w:val="1"/>
      <w:marLeft w:val="0"/>
      <w:marRight w:val="0"/>
      <w:marTop w:val="0"/>
      <w:marBottom w:val="0"/>
      <w:divBdr>
        <w:top w:val="none" w:sz="0" w:space="0" w:color="auto"/>
        <w:left w:val="none" w:sz="0" w:space="0" w:color="auto"/>
        <w:bottom w:val="none" w:sz="0" w:space="0" w:color="auto"/>
        <w:right w:val="none" w:sz="0" w:space="0" w:color="auto"/>
      </w:divBdr>
    </w:div>
    <w:div w:id="2136023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england.nhs.uk/commissioning/wp-content/uploads/sites/12/2015/03/it_principles.pdf"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england.nhs.uk/wp-content/uploads/2013/03/contract-service.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D44697-61BA-44B8-A54D-9EED06091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13</Pages>
  <Words>3649</Words>
  <Characters>21059</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NHS Walsall</Company>
  <LinksUpToDate>false</LinksUpToDate>
  <CharactersWithSpaces>24659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Kalaire Daljit</dc:creator>
  <cp:lastModifiedBy>Terence Read</cp:lastModifiedBy>
  <cp:revision>90</cp:revision>
  <cp:lastPrinted>2015-06-25T10:49:00Z</cp:lastPrinted>
  <dcterms:created xsi:type="dcterms:W3CDTF">2019-05-14T15:25:00Z</dcterms:created>
  <dcterms:modified xsi:type="dcterms:W3CDTF">2019-08-12T12:30:00Z</dcterms:modified>
</cp:coreProperties>
</file>