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5F91AB21" w:rsidR="008E082F" w:rsidRPr="00C3320D" w:rsidRDefault="008E082F" w:rsidP="00706667">
      <w:pPr>
        <w:numPr>
          <w:ilvl w:val="0"/>
          <w:numId w:val="23"/>
        </w:numPr>
        <w:spacing w:before="120" w:after="120" w:line="240" w:lineRule="auto"/>
        <w:rPr>
          <w:rFonts w:cs="Arial"/>
          <w:szCs w:val="22"/>
        </w:rPr>
      </w:pPr>
      <w:r w:rsidRPr="00C3320D">
        <w:rPr>
          <w:rFonts w:cs="Arial"/>
          <w:szCs w:val="22"/>
        </w:rPr>
        <w:t xml:space="preserve">This Order Form </w:t>
      </w:r>
      <w:r w:rsidR="00AF3D0C">
        <w:rPr>
          <w:rFonts w:cs="Arial"/>
          <w:szCs w:val="22"/>
        </w:rPr>
        <w:t>dated 25</w:t>
      </w:r>
      <w:r w:rsidR="00AF3D0C" w:rsidRPr="00AF3D0C">
        <w:rPr>
          <w:rFonts w:cs="Arial"/>
          <w:szCs w:val="22"/>
          <w:vertAlign w:val="superscript"/>
        </w:rPr>
        <w:t>th</w:t>
      </w:r>
      <w:r w:rsidR="00AF3D0C">
        <w:rPr>
          <w:rFonts w:cs="Arial"/>
          <w:szCs w:val="22"/>
        </w:rPr>
        <w:t xml:space="preserve"> January 2019</w:t>
      </w:r>
      <w:r w:rsidR="00F944DA" w:rsidRPr="00324EE4">
        <w:rPr>
          <w:rFonts w:cs="Arial"/>
          <w:b/>
          <w:szCs w:val="22"/>
        </w:rPr>
        <w:t xml:space="preserve"> </w:t>
      </w:r>
      <w:r w:rsidRPr="00324EE4">
        <w:rPr>
          <w:rFonts w:cs="Arial"/>
          <w:szCs w:val="22"/>
        </w:rPr>
        <w:t>is is</w:t>
      </w:r>
      <w:r w:rsidRPr="00C3320D">
        <w:rPr>
          <w:rFonts w:cs="Arial"/>
          <w:szCs w:val="22"/>
        </w:rPr>
        <w:t>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377C0D">
        <w:rPr>
          <w:rFonts w:cs="Arial"/>
          <w:szCs w:val="22"/>
        </w:rPr>
        <w:t>rail</w:t>
      </w:r>
      <w:r w:rsidR="00F944DA" w:rsidRPr="00C3320D">
        <w:rPr>
          <w:rFonts w:cs="Arial"/>
          <w:szCs w:val="22"/>
        </w:rPr>
        <w:t xml:space="preserve">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706667">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706667">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706667">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706667">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706667">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9B3ADA" w14:paraId="431A0C45" w14:textId="77777777" w:rsidTr="009B3ADA">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7C426646" w:rsidR="008E082F" w:rsidRPr="00C3320D" w:rsidRDefault="009B3ADA"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3D9B4146" w:rsidR="008E082F" w:rsidRPr="009B3ADA" w:rsidRDefault="009B3ADA" w:rsidP="00D40F55">
            <w:pPr>
              <w:spacing w:before="120" w:after="120" w:line="240" w:lineRule="auto"/>
              <w:jc w:val="left"/>
              <w:rPr>
                <w:rFonts w:cs="Arial"/>
                <w:szCs w:val="22"/>
              </w:rPr>
            </w:pPr>
            <w:r w:rsidRPr="009B3ADA">
              <w:rPr>
                <w:rFonts w:cs="Arial"/>
                <w:szCs w:val="22"/>
              </w:rPr>
              <w:t>CCLL18A33 – The Provision of Legal Advisors for the Williams Rail Review Team</w:t>
            </w:r>
          </w:p>
        </w:tc>
      </w:tr>
      <w:tr w:rsidR="00C3320D" w:rsidRPr="009B3ADA" w14:paraId="5F0543CE" w14:textId="77777777" w:rsidTr="009B3ADA">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65D1F313" w:rsidR="008E082F" w:rsidRPr="00C3320D" w:rsidRDefault="009B3ADA" w:rsidP="00D40F55">
            <w:pPr>
              <w:spacing w:before="120" w:after="120" w:line="240" w:lineRule="auto"/>
              <w:jc w:val="left"/>
              <w:rPr>
                <w:rFonts w:cs="Arial"/>
                <w:b/>
                <w:szCs w:val="22"/>
              </w:rPr>
            </w:pPr>
            <w:r>
              <w:rPr>
                <w:rFonts w:cs="Arial"/>
                <w:b/>
                <w:spacing w:val="-3"/>
                <w:szCs w:val="22"/>
                <w:lang w:eastAsia="en-GB"/>
              </w:rPr>
              <w:t>The Department for Transport</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3C7491AC" w14:textId="54D565F9" w:rsidR="008E082F" w:rsidRPr="009B3ADA" w:rsidRDefault="009B3ADA" w:rsidP="00D40F55">
            <w:pPr>
              <w:spacing w:before="120" w:after="120" w:line="240" w:lineRule="auto"/>
              <w:jc w:val="left"/>
              <w:rPr>
                <w:rFonts w:cs="Arial"/>
                <w:szCs w:val="22"/>
              </w:rPr>
            </w:pPr>
            <w:r>
              <w:rPr>
                <w:rFonts w:cs="Arial"/>
                <w:szCs w:val="22"/>
              </w:rPr>
              <w:t>Great Minster House, 33 Horseferry Road, London SW1P 4DR</w:t>
            </w:r>
          </w:p>
        </w:tc>
      </w:tr>
      <w:tr w:rsidR="00C3320D" w:rsidRPr="009B3ADA" w14:paraId="70BF2D98" w14:textId="77777777" w:rsidTr="009B3ADA">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61301ED" w14:textId="725F0B1E" w:rsidR="008E082F" w:rsidRPr="00C3320D" w:rsidRDefault="00AF3D0C" w:rsidP="00D40F55">
            <w:pPr>
              <w:spacing w:before="120" w:after="120" w:line="240" w:lineRule="auto"/>
              <w:jc w:val="left"/>
              <w:rPr>
                <w:rFonts w:cs="Arial"/>
                <w:b/>
                <w:szCs w:val="22"/>
              </w:rPr>
            </w:pPr>
            <w:r>
              <w:rPr>
                <w:rFonts w:cs="Arial"/>
                <w:b/>
                <w:szCs w:val="22"/>
              </w:rPr>
              <w:t>Ashurst LLP</w:t>
            </w:r>
          </w:p>
          <w:p w14:paraId="269275C6" w14:textId="4C3B558F" w:rsidR="008E082F" w:rsidRPr="009B3ADA" w:rsidRDefault="008E082F" w:rsidP="009B3ADA">
            <w:pPr>
              <w:spacing w:before="120" w:after="120" w:line="240" w:lineRule="auto"/>
              <w:jc w:val="left"/>
              <w:rPr>
                <w:rFonts w:cs="Arial"/>
                <w:b/>
                <w:szCs w:val="22"/>
              </w:rPr>
            </w:pPr>
            <w:r w:rsidRPr="00C3320D">
              <w:rPr>
                <w:rFonts w:cs="Arial"/>
                <w:b/>
                <w:szCs w:val="22"/>
              </w:rPr>
              <w:t>("SUPPLIER")</w:t>
            </w:r>
          </w:p>
        </w:tc>
        <w:tc>
          <w:tcPr>
            <w:tcW w:w="4309" w:type="dxa"/>
            <w:shd w:val="clear" w:color="auto" w:fill="auto"/>
          </w:tcPr>
          <w:p w14:paraId="27D9FCAC" w14:textId="328DE96A" w:rsidR="008E082F" w:rsidRPr="009B3ADA" w:rsidRDefault="007143B6" w:rsidP="00D40F55">
            <w:pPr>
              <w:spacing w:before="120" w:after="120" w:line="240" w:lineRule="auto"/>
              <w:jc w:val="left"/>
              <w:rPr>
                <w:rFonts w:cs="Arial"/>
                <w:szCs w:val="22"/>
              </w:rPr>
            </w:pPr>
            <w:r>
              <w:rPr>
                <w:rFonts w:cs="Arial"/>
                <w:szCs w:val="22"/>
              </w:rPr>
              <w:t>Broadwalk House, Appold Street, London EC2A 2HA</w:t>
            </w:r>
          </w:p>
        </w:tc>
      </w:tr>
      <w:tr w:rsidR="00C3320D" w:rsidRPr="009B3ADA" w14:paraId="16AC3458" w14:textId="77777777" w:rsidTr="009B3ADA">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907249E" w14:textId="0C4BA381" w:rsidR="008E082F" w:rsidRPr="009B3ADA"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tc>
        <w:tc>
          <w:tcPr>
            <w:tcW w:w="4333" w:type="dxa"/>
            <w:gridSpan w:val="2"/>
            <w:shd w:val="clear" w:color="auto" w:fill="auto"/>
          </w:tcPr>
          <w:p w14:paraId="72147A7E" w14:textId="1EFA884D" w:rsidR="008E082F" w:rsidRPr="009B3ADA" w:rsidRDefault="009B3ADA" w:rsidP="00D40F55">
            <w:pPr>
              <w:spacing w:before="120" w:after="120" w:line="240" w:lineRule="auto"/>
              <w:jc w:val="left"/>
              <w:rPr>
                <w:rFonts w:cs="Arial"/>
                <w:szCs w:val="22"/>
                <w:shd w:val="clear" w:color="auto" w:fill="D9D9D9"/>
              </w:rPr>
            </w:pPr>
            <w:r w:rsidRPr="009B3ADA">
              <w:rPr>
                <w:rFonts w:eastAsia="Calibri" w:cs="Arial"/>
                <w:szCs w:val="22"/>
              </w:rPr>
              <w:t>1</w:t>
            </w:r>
            <w:r w:rsidRPr="009B3ADA">
              <w:rPr>
                <w:rFonts w:eastAsia="Calibri" w:cs="Arial"/>
                <w:szCs w:val="22"/>
                <w:vertAlign w:val="superscript"/>
              </w:rPr>
              <w:t>st</w:t>
            </w:r>
            <w:r w:rsidRPr="009B3ADA">
              <w:rPr>
                <w:rFonts w:eastAsia="Calibri" w:cs="Arial"/>
                <w:szCs w:val="22"/>
              </w:rPr>
              <w:t xml:space="preserve"> February 2019</w:t>
            </w:r>
          </w:p>
        </w:tc>
      </w:tr>
      <w:tr w:rsidR="00C3320D" w:rsidRPr="009B3ADA" w14:paraId="39842C8A" w14:textId="77777777" w:rsidTr="009B3ADA">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12A59BA3" w14:textId="6E471C75" w:rsidR="008E082F" w:rsidRPr="009B3ADA" w:rsidRDefault="008E082F" w:rsidP="00D40F55">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tc>
        <w:tc>
          <w:tcPr>
            <w:tcW w:w="4333" w:type="dxa"/>
            <w:gridSpan w:val="2"/>
            <w:shd w:val="clear" w:color="auto" w:fill="auto"/>
          </w:tcPr>
          <w:p w14:paraId="1D31C6FE" w14:textId="77777777" w:rsidR="00EA26DD" w:rsidRPr="009B3ADA" w:rsidRDefault="009B3ADA" w:rsidP="00D40F55">
            <w:pPr>
              <w:spacing w:before="120" w:after="120" w:line="240" w:lineRule="auto"/>
              <w:jc w:val="left"/>
              <w:rPr>
                <w:rFonts w:cs="Arial"/>
                <w:szCs w:val="22"/>
              </w:rPr>
            </w:pPr>
            <w:r w:rsidRPr="009B3ADA">
              <w:rPr>
                <w:rFonts w:cs="Arial"/>
                <w:szCs w:val="22"/>
              </w:rPr>
              <w:t>30</w:t>
            </w:r>
            <w:r w:rsidRPr="009B3ADA">
              <w:rPr>
                <w:rFonts w:cs="Arial"/>
                <w:szCs w:val="22"/>
                <w:vertAlign w:val="superscript"/>
              </w:rPr>
              <w:t>th</w:t>
            </w:r>
            <w:r w:rsidRPr="009B3ADA">
              <w:rPr>
                <w:rFonts w:cs="Arial"/>
                <w:szCs w:val="22"/>
              </w:rPr>
              <w:t xml:space="preserve"> September 2019</w:t>
            </w:r>
          </w:p>
          <w:p w14:paraId="7A982303" w14:textId="75C28327" w:rsidR="009B3ADA" w:rsidRPr="009B3ADA" w:rsidRDefault="009B3ADA" w:rsidP="00D40F55">
            <w:pPr>
              <w:spacing w:before="120" w:after="120" w:line="240" w:lineRule="auto"/>
              <w:jc w:val="left"/>
              <w:rPr>
                <w:rFonts w:cs="Arial"/>
                <w:b/>
                <w:szCs w:val="22"/>
              </w:rPr>
            </w:pPr>
            <w:r>
              <w:rPr>
                <w:rFonts w:cs="Arial"/>
                <w:szCs w:val="22"/>
              </w:rPr>
              <w:t>The</w:t>
            </w:r>
            <w:r w:rsidRPr="009B3ADA">
              <w:rPr>
                <w:rFonts w:cs="Arial"/>
                <w:szCs w:val="22"/>
              </w:rPr>
              <w:t>re is no option to extend.</w:t>
            </w:r>
          </w:p>
        </w:tc>
      </w:tr>
      <w:tr w:rsidR="00C3320D" w:rsidRPr="00C3320D" w14:paraId="03449035" w14:textId="77777777" w:rsidTr="009B3ADA">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085419C8"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9B3ADA">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3C7F5EE6" w:rsidR="008E082F" w:rsidRPr="005613E0" w:rsidRDefault="005613E0" w:rsidP="00D40F55">
            <w:pPr>
              <w:spacing w:before="120" w:after="120" w:line="240" w:lineRule="auto"/>
              <w:jc w:val="left"/>
              <w:rPr>
                <w:rFonts w:cs="Arial"/>
                <w:szCs w:val="22"/>
              </w:rPr>
            </w:pPr>
            <w:r>
              <w:rPr>
                <w:rFonts w:cs="Arial"/>
                <w:szCs w:val="22"/>
              </w:rPr>
              <w:t>[REDACTED]</w:t>
            </w:r>
          </w:p>
        </w:tc>
      </w:tr>
      <w:tr w:rsidR="00C3320D" w:rsidRPr="00C3320D" w14:paraId="08486D76" w14:textId="77777777" w:rsidTr="009B3ADA">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55472DB1" w:rsidR="008E082F" w:rsidRPr="005613E0" w:rsidRDefault="005613E0" w:rsidP="00D40F55">
            <w:pPr>
              <w:spacing w:before="120" w:after="120" w:line="240" w:lineRule="auto"/>
              <w:jc w:val="left"/>
              <w:rPr>
                <w:rFonts w:cs="Arial"/>
                <w:szCs w:val="22"/>
              </w:rPr>
            </w:pPr>
            <w:r>
              <w:rPr>
                <w:rFonts w:cs="Arial"/>
                <w:szCs w:val="22"/>
              </w:rPr>
              <w:t>[REDACTED]</w:t>
            </w:r>
          </w:p>
        </w:tc>
      </w:tr>
      <w:tr w:rsidR="00C3320D" w:rsidRPr="00C3320D" w14:paraId="63E7C589" w14:textId="77777777" w:rsidTr="009B3ADA">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A8336E6" w:rsidR="008E082F" w:rsidRPr="005613E0" w:rsidRDefault="005613E0" w:rsidP="00D40F55">
            <w:pPr>
              <w:spacing w:before="120" w:after="120" w:line="240" w:lineRule="auto"/>
              <w:jc w:val="left"/>
              <w:rPr>
                <w:rFonts w:cs="Arial"/>
                <w:szCs w:val="22"/>
              </w:rPr>
            </w:pPr>
            <w:r>
              <w:rPr>
                <w:rFonts w:cs="Arial"/>
                <w:szCs w:val="22"/>
              </w:rPr>
              <w:t>28/01/2019</w:t>
            </w:r>
          </w:p>
        </w:tc>
      </w:tr>
      <w:tr w:rsidR="00C3320D" w:rsidRPr="00C3320D" w14:paraId="30AA013D" w14:textId="77777777" w:rsidTr="009B3ADA">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422E6136"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9B3ADA">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20A1B6BC" w:rsidR="008E082F" w:rsidRPr="005613E0" w:rsidRDefault="005613E0" w:rsidP="00D40F55">
            <w:pPr>
              <w:spacing w:before="120" w:after="120" w:line="240" w:lineRule="auto"/>
              <w:jc w:val="left"/>
              <w:rPr>
                <w:rFonts w:cs="Arial"/>
                <w:szCs w:val="22"/>
              </w:rPr>
            </w:pPr>
            <w:r>
              <w:rPr>
                <w:rFonts w:cs="Arial"/>
                <w:szCs w:val="22"/>
              </w:rPr>
              <w:t>[REDACTED]</w:t>
            </w:r>
          </w:p>
        </w:tc>
      </w:tr>
      <w:tr w:rsidR="00C3320D" w:rsidRPr="00C3320D" w14:paraId="18997506" w14:textId="77777777" w:rsidTr="009B3ADA">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9FE29D8" w:rsidR="008E082F" w:rsidRPr="00C3320D" w:rsidRDefault="005613E0" w:rsidP="00D40F55">
            <w:pPr>
              <w:spacing w:before="120" w:after="120" w:line="240" w:lineRule="auto"/>
              <w:jc w:val="left"/>
              <w:rPr>
                <w:rFonts w:cs="Arial"/>
                <w:i/>
                <w:szCs w:val="22"/>
              </w:rPr>
            </w:pPr>
            <w:r>
              <w:rPr>
                <w:rFonts w:cs="Arial"/>
                <w:szCs w:val="22"/>
              </w:rPr>
              <w:t>[REDACTED]</w:t>
            </w:r>
          </w:p>
        </w:tc>
      </w:tr>
      <w:tr w:rsidR="00C3320D" w:rsidRPr="00C3320D" w14:paraId="7A5BFCD6" w14:textId="77777777" w:rsidTr="009B3ADA">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BAAC390" w:rsidR="008E082F" w:rsidRPr="005613E0" w:rsidRDefault="005613E0" w:rsidP="00D40F55">
            <w:pPr>
              <w:spacing w:before="120" w:after="120" w:line="240" w:lineRule="auto"/>
              <w:jc w:val="left"/>
              <w:rPr>
                <w:rFonts w:cs="Arial"/>
                <w:szCs w:val="22"/>
              </w:rPr>
            </w:pPr>
            <w:r>
              <w:rPr>
                <w:rFonts w:cs="Arial"/>
                <w:szCs w:val="22"/>
              </w:rPr>
              <w:t>29/01/2019</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706667">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9B3ADA">
        <w:tc>
          <w:tcPr>
            <w:tcW w:w="534" w:type="dxa"/>
          </w:tcPr>
          <w:p w14:paraId="15E9D1C3" w14:textId="77777777" w:rsidR="008E082F" w:rsidRPr="009B3ADA" w:rsidRDefault="008E082F" w:rsidP="00D40F55">
            <w:pPr>
              <w:pStyle w:val="11table"/>
              <w:numPr>
                <w:ilvl w:val="0"/>
                <w:numId w:val="0"/>
              </w:numPr>
              <w:spacing w:before="120" w:after="120"/>
              <w:ind w:left="360" w:hanging="360"/>
              <w:rPr>
                <w:rFonts w:ascii="Arial" w:hAnsi="Arial" w:cs="Arial"/>
              </w:rPr>
            </w:pPr>
            <w:r w:rsidRPr="009B3ADA">
              <w:rPr>
                <w:rFonts w:ascii="Arial" w:hAnsi="Arial" w:cs="Arial"/>
              </w:rPr>
              <w:t xml:space="preserve">1.1  </w:t>
            </w:r>
          </w:p>
        </w:tc>
        <w:tc>
          <w:tcPr>
            <w:tcW w:w="4688" w:type="dxa"/>
            <w:shd w:val="clear" w:color="auto" w:fill="auto"/>
          </w:tcPr>
          <w:p w14:paraId="4620E155" w14:textId="3E403190" w:rsidR="008E082F" w:rsidRPr="009B3ADA"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9B3ADA">
              <w:rPr>
                <w:rFonts w:eastAsia="STZhongsong" w:cs="Arial"/>
                <w:b/>
                <w:szCs w:val="22"/>
                <w:lang w:eastAsia="zh-CN"/>
              </w:rPr>
              <w:t xml:space="preserve">Panel </w:t>
            </w:r>
            <w:r w:rsidR="008E082F" w:rsidRPr="009B3ADA">
              <w:rPr>
                <w:rFonts w:eastAsia="STZhongsong" w:cs="Arial"/>
                <w:b/>
                <w:szCs w:val="22"/>
                <w:lang w:eastAsia="zh-CN"/>
              </w:rPr>
              <w:t>Services</w:t>
            </w:r>
            <w:r w:rsidR="008E082F" w:rsidRPr="009B3ADA">
              <w:rPr>
                <w:rFonts w:eastAsia="STZhongsong" w:cs="Arial"/>
                <w:szCs w:val="22"/>
                <w:lang w:eastAsia="zh-CN"/>
              </w:rPr>
              <w:t xml:space="preserve">: </w:t>
            </w:r>
          </w:p>
          <w:p w14:paraId="76715C42" w14:textId="77777777" w:rsidR="008E082F" w:rsidRPr="009B3ADA"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9B3ADA"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342A03BB" w:rsidR="008E082F" w:rsidRPr="009B3ADA" w:rsidRDefault="007143B6" w:rsidP="009B3ADA">
            <w:pPr>
              <w:tabs>
                <w:tab w:val="left" w:pos="577"/>
              </w:tabs>
              <w:overflowPunct/>
              <w:autoSpaceDE/>
              <w:autoSpaceDN/>
              <w:spacing w:before="120" w:after="120" w:line="240" w:lineRule="auto"/>
              <w:jc w:val="left"/>
              <w:textAlignment w:val="auto"/>
              <w:rPr>
                <w:rFonts w:eastAsia="STZhongsong" w:cs="Arial"/>
                <w:b/>
                <w:szCs w:val="22"/>
                <w:lang w:eastAsia="zh-CN"/>
              </w:rPr>
            </w:pPr>
            <w:r>
              <w:rPr>
                <w:rFonts w:cs="Arial"/>
                <w:szCs w:val="22"/>
              </w:rPr>
              <w:t>Please refer to Section C – Statement of Requirement.</w:t>
            </w:r>
          </w:p>
        </w:tc>
      </w:tr>
      <w:tr w:rsidR="00C3320D" w:rsidRPr="00C3320D" w14:paraId="7E732C24" w14:textId="77777777" w:rsidTr="009B3ADA">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6635E16F" w:rsidR="008E082F" w:rsidRPr="00C3320D" w:rsidRDefault="007143B6" w:rsidP="009B3ADA">
            <w:pPr>
              <w:numPr>
                <w:ilvl w:val="1"/>
                <w:numId w:val="0"/>
              </w:numPr>
              <w:tabs>
                <w:tab w:val="left" w:pos="577"/>
              </w:tabs>
              <w:overflowPunct/>
              <w:autoSpaceDE/>
              <w:autoSpaceDN/>
              <w:spacing w:before="120" w:after="120" w:line="240" w:lineRule="auto"/>
              <w:jc w:val="left"/>
              <w:textAlignment w:val="auto"/>
              <w:rPr>
                <w:rFonts w:cs="Arial"/>
                <w:i/>
                <w:szCs w:val="22"/>
              </w:rPr>
            </w:pPr>
            <w:r>
              <w:rPr>
                <w:rFonts w:cs="Arial"/>
                <w:szCs w:val="22"/>
              </w:rPr>
              <w:t xml:space="preserve">Please refer to </w:t>
            </w:r>
            <w:r w:rsidR="00602E37">
              <w:t xml:space="preserve"> Schedule 2, Part A.</w:t>
            </w:r>
          </w:p>
        </w:tc>
      </w:tr>
      <w:tr w:rsidR="00C3320D" w:rsidRPr="00C3320D" w14:paraId="677CDEBB" w14:textId="77777777" w:rsidTr="009B3ADA">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502C533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D08D915" w14:textId="31D763DB" w:rsidR="008E082F" w:rsidRPr="00377C0D" w:rsidRDefault="00377C0D"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The Supplier will be required to deliver the majority of services under this Contract from their own premises but frequent attendance at meetings in London will be required. Additionally, the Project Team may require permanent, dedicated and a secure working space at the Supplier’s offices for the duration of the Contract.</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218"/>
        <w:gridCol w:w="6379"/>
      </w:tblGrid>
      <w:tr w:rsidR="00C3320D" w:rsidRPr="00C3320D" w14:paraId="57650518" w14:textId="77777777" w:rsidTr="00982DF7">
        <w:trPr>
          <w:trHeight w:val="274"/>
        </w:trPr>
        <w:tc>
          <w:tcPr>
            <w:tcW w:w="646" w:type="dxa"/>
          </w:tcPr>
          <w:p w14:paraId="6DCD4E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2218" w:type="dxa"/>
            <w:shd w:val="clear" w:color="auto" w:fill="auto"/>
          </w:tcPr>
          <w:p w14:paraId="783E9647" w14:textId="32B4B10E"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Hourly Rates </w:t>
            </w:r>
            <w:r w:rsidR="00377C0D">
              <w:rPr>
                <w:rFonts w:eastAsia="STZhongsong" w:cs="Arial"/>
                <w:b/>
                <w:szCs w:val="22"/>
                <w:lang w:eastAsia="zh-CN"/>
              </w:rPr>
              <w:t>and</w:t>
            </w:r>
          </w:p>
          <w:p w14:paraId="14181D34" w14:textId="45859C37" w:rsidR="007A2902" w:rsidRPr="00C3320D" w:rsidRDefault="00377C0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Daily Rates </w:t>
            </w:r>
          </w:p>
          <w:p w14:paraId="1E0B9C10" w14:textId="7D6EB7C3" w:rsidR="00377C0D" w:rsidRPr="00982DF7" w:rsidRDefault="00377C0D" w:rsidP="00982DF7">
            <w:pPr>
              <w:overflowPunct/>
              <w:autoSpaceDE/>
              <w:autoSpaceDN/>
              <w:spacing w:before="120" w:after="120" w:line="240" w:lineRule="auto"/>
              <w:jc w:val="left"/>
              <w:textAlignment w:val="auto"/>
              <w:rPr>
                <w:rFonts w:eastAsia="STZhongsong" w:cs="Arial"/>
                <w:szCs w:val="22"/>
                <w:lang w:eastAsia="zh-CN"/>
              </w:rPr>
            </w:pPr>
            <w:r w:rsidRPr="00982DF7">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3489E7F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0A40FAD" w14:textId="77777777" w:rsidR="00262216" w:rsidRPr="00262216" w:rsidRDefault="00262216" w:rsidP="00982DF7">
            <w:pPr>
              <w:overflowPunct/>
              <w:autoSpaceDE/>
              <w:autoSpaceDN/>
              <w:spacing w:before="120" w:after="120" w:line="240" w:lineRule="auto"/>
              <w:jc w:val="left"/>
              <w:textAlignment w:val="auto"/>
              <w:rPr>
                <w:rFonts w:eastAsia="STZhongsong" w:cs="Arial"/>
                <w:szCs w:val="22"/>
                <w:lang w:eastAsia="zh-CN"/>
              </w:rPr>
            </w:pPr>
            <w:r w:rsidRPr="00262216">
              <w:rPr>
                <w:rFonts w:eastAsia="STZhongsong" w:cs="Arial"/>
                <w:szCs w:val="22"/>
                <w:lang w:eastAsia="zh-CN"/>
              </w:rPr>
              <w:t xml:space="preserve">Where any Supplier Personnel have completed twenty (20) days of work in any given Month, the monthly rate will apply irrespective of how many further hours of work are </w:t>
            </w:r>
            <w:r w:rsidRPr="00262216">
              <w:rPr>
                <w:rFonts w:eastAsia="STZhongsong" w:cs="Arial"/>
                <w:szCs w:val="22"/>
                <w:lang w:eastAsia="zh-CN"/>
              </w:rPr>
              <w:lastRenderedPageBreak/>
              <w:t>completed in that Month.</w:t>
            </w:r>
          </w:p>
          <w:p w14:paraId="25176394" w14:textId="74913D2B"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6379" w:type="dxa"/>
            <w:shd w:val="clear" w:color="auto" w:fill="auto"/>
          </w:tcPr>
          <w:p w14:paraId="5B20BA92" w14:textId="77777777" w:rsidR="00982DF7" w:rsidRDefault="005613E0" w:rsidP="00377C0D">
            <w:pPr>
              <w:numPr>
                <w:ilvl w:val="1"/>
                <w:numId w:val="0"/>
              </w:numPr>
              <w:overflowPunct/>
              <w:autoSpaceDE/>
              <w:autoSpaceDN/>
              <w:spacing w:before="120" w:after="120" w:line="240" w:lineRule="auto"/>
              <w:jc w:val="left"/>
              <w:textAlignment w:val="auto"/>
              <w:rPr>
                <w:rFonts w:cs="Arial"/>
                <w:szCs w:val="22"/>
              </w:rPr>
            </w:pPr>
            <w:r>
              <w:rPr>
                <w:rFonts w:cs="Arial"/>
                <w:szCs w:val="22"/>
              </w:rPr>
              <w:lastRenderedPageBreak/>
              <w:t>Hourly Rates – [REDACTED]</w:t>
            </w:r>
          </w:p>
          <w:p w14:paraId="195E72C1" w14:textId="7BF3B906" w:rsidR="005613E0" w:rsidRPr="00377C0D" w:rsidRDefault="005613E0" w:rsidP="00377C0D">
            <w:pPr>
              <w:numPr>
                <w:ilvl w:val="1"/>
                <w:numId w:val="0"/>
              </w:numPr>
              <w:overflowPunct/>
              <w:autoSpaceDE/>
              <w:autoSpaceDN/>
              <w:spacing w:before="120" w:after="120" w:line="240" w:lineRule="auto"/>
              <w:jc w:val="left"/>
              <w:textAlignment w:val="auto"/>
              <w:rPr>
                <w:rFonts w:cs="Arial"/>
                <w:szCs w:val="22"/>
              </w:rPr>
            </w:pPr>
            <w:r>
              <w:rPr>
                <w:rFonts w:cs="Arial"/>
                <w:szCs w:val="22"/>
              </w:rPr>
              <w:t>Daily Rates – [REDACTED]</w:t>
            </w:r>
          </w:p>
        </w:tc>
      </w:tr>
      <w:tr w:rsidR="00C3320D" w:rsidRPr="00C3320D" w14:paraId="390CE8EF" w14:textId="77777777" w:rsidTr="00982DF7">
        <w:tc>
          <w:tcPr>
            <w:tcW w:w="646"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2.2</w:t>
            </w:r>
          </w:p>
        </w:tc>
        <w:tc>
          <w:tcPr>
            <w:tcW w:w="2218" w:type="dxa"/>
            <w:shd w:val="clear" w:color="auto" w:fill="auto"/>
          </w:tcPr>
          <w:p w14:paraId="2A5EBEE2" w14:textId="156670E3"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Estimate of Charges used/not used</w:t>
            </w:r>
          </w:p>
        </w:tc>
        <w:tc>
          <w:tcPr>
            <w:tcW w:w="6379" w:type="dxa"/>
            <w:shd w:val="clear" w:color="auto" w:fill="auto"/>
          </w:tcPr>
          <w:p w14:paraId="6141EC23" w14:textId="78094700" w:rsidR="008E082F" w:rsidRPr="00377C0D" w:rsidRDefault="00A53327"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£900,000.00 (ex VAT).</w:t>
            </w:r>
          </w:p>
        </w:tc>
      </w:tr>
      <w:tr w:rsidR="00C3320D" w:rsidRPr="00377C0D" w14:paraId="2F19B1C1" w14:textId="77777777" w:rsidTr="00982DF7">
        <w:tc>
          <w:tcPr>
            <w:tcW w:w="646"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2218" w:type="dxa"/>
            <w:shd w:val="clear" w:color="auto" w:fill="auto"/>
          </w:tcPr>
          <w:p w14:paraId="0D801B05" w14:textId="47679856"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Fixed Price </w:t>
            </w:r>
          </w:p>
        </w:tc>
        <w:tc>
          <w:tcPr>
            <w:tcW w:w="6379" w:type="dxa"/>
            <w:shd w:val="clear" w:color="auto" w:fill="auto"/>
          </w:tcPr>
          <w:p w14:paraId="0F50F027" w14:textId="6C4C08A3" w:rsidR="008E082F" w:rsidRPr="00377C0D" w:rsidRDefault="00377C0D" w:rsidP="00377C0D">
            <w:pPr>
              <w:overflowPunct/>
              <w:autoSpaceDE/>
              <w:autoSpaceDN/>
              <w:spacing w:before="120" w:after="120" w:line="240" w:lineRule="auto"/>
              <w:jc w:val="left"/>
              <w:textAlignment w:val="auto"/>
              <w:rPr>
                <w:rFonts w:cs="Arial"/>
                <w:szCs w:val="22"/>
              </w:rPr>
            </w:pPr>
            <w:r>
              <w:rPr>
                <w:rFonts w:cs="Arial"/>
                <w:szCs w:val="22"/>
              </w:rPr>
              <w:t>Not used.</w:t>
            </w:r>
          </w:p>
        </w:tc>
      </w:tr>
      <w:tr w:rsidR="00C3320D" w:rsidRPr="00C3320D" w14:paraId="53D9C72F" w14:textId="77777777" w:rsidTr="00982DF7">
        <w:tc>
          <w:tcPr>
            <w:tcW w:w="646"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2218" w:type="dxa"/>
            <w:shd w:val="clear" w:color="auto" w:fill="auto"/>
          </w:tcPr>
          <w:p w14:paraId="4306D6B3" w14:textId="6F54D50A"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Capped Price </w:t>
            </w:r>
          </w:p>
        </w:tc>
        <w:tc>
          <w:tcPr>
            <w:tcW w:w="6379" w:type="dxa"/>
            <w:shd w:val="clear" w:color="auto" w:fill="auto"/>
          </w:tcPr>
          <w:p w14:paraId="08B6474B" w14:textId="244111CE" w:rsidR="008E082F" w:rsidRPr="00377C0D" w:rsidRDefault="00377C0D" w:rsidP="00377C0D">
            <w:pPr>
              <w:overflowPunct/>
              <w:autoSpaceDE/>
              <w:autoSpaceDN/>
              <w:spacing w:before="120" w:after="120" w:line="240" w:lineRule="auto"/>
              <w:jc w:val="left"/>
              <w:textAlignment w:val="auto"/>
              <w:rPr>
                <w:rFonts w:cs="Arial"/>
                <w:szCs w:val="22"/>
              </w:rPr>
            </w:pPr>
            <w:r>
              <w:rPr>
                <w:rFonts w:cs="Arial"/>
                <w:szCs w:val="22"/>
              </w:rPr>
              <w:t>Not used.</w:t>
            </w:r>
          </w:p>
        </w:tc>
      </w:tr>
      <w:tr w:rsidR="00C3320D" w:rsidRPr="00C3320D" w14:paraId="5A92AABB" w14:textId="77777777" w:rsidTr="00982DF7">
        <w:tc>
          <w:tcPr>
            <w:tcW w:w="646"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2218" w:type="dxa"/>
            <w:shd w:val="clear" w:color="auto" w:fill="auto"/>
          </w:tcPr>
          <w:p w14:paraId="3569CEB5" w14:textId="77777777"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372BBDE9" w14:textId="242A5772" w:rsidR="00324EE4" w:rsidRPr="00C3320D" w:rsidRDefault="00C916CB" w:rsidP="00324EE4">
            <w:pPr>
              <w:numPr>
                <w:ilvl w:val="1"/>
                <w:numId w:val="0"/>
              </w:numPr>
              <w:tabs>
                <w:tab w:val="left" w:pos="577"/>
              </w:tabs>
              <w:overflowPunct/>
              <w:autoSpaceDE/>
              <w:autoSpaceDN/>
              <w:spacing w:before="120" w:after="120" w:line="240" w:lineRule="auto"/>
              <w:jc w:val="left"/>
              <w:textAlignment w:val="auto"/>
              <w:rPr>
                <w:rFonts w:eastAsia="STZhongsong" w:cs="Arial"/>
                <w:szCs w:val="22"/>
                <w:lang w:eastAsia="zh-CN"/>
              </w:rPr>
            </w:pPr>
            <w:r w:rsidRPr="00C3320D">
              <w:rPr>
                <w:rFonts w:cs="Arial"/>
                <w:b/>
                <w:szCs w:val="22"/>
              </w:rPr>
              <w:t xml:space="preserve">Payable </w:t>
            </w:r>
          </w:p>
          <w:p w14:paraId="2E5866B6" w14:textId="4403D3FC"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6379" w:type="dxa"/>
            <w:shd w:val="clear" w:color="auto" w:fill="auto"/>
          </w:tcPr>
          <w:p w14:paraId="08AC71B4" w14:textId="0769671E" w:rsidR="00C54786" w:rsidRPr="00324EE4" w:rsidRDefault="00324EE4" w:rsidP="00324EE4">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Disbursements shall only be payable where the Customer has authorised that the Disbursements may be incurred in advance.</w:t>
            </w:r>
          </w:p>
        </w:tc>
      </w:tr>
    </w:tbl>
    <w:p w14:paraId="47ACA572" w14:textId="57F38025"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449"/>
        <w:gridCol w:w="4817"/>
      </w:tblGrid>
      <w:tr w:rsidR="00C3320D" w:rsidRPr="00C3320D" w14:paraId="7805A5E1" w14:textId="77777777" w:rsidTr="00B94B07">
        <w:tc>
          <w:tcPr>
            <w:tcW w:w="645"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3637"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629" w:type="dxa"/>
            <w:shd w:val="clear" w:color="auto" w:fill="auto"/>
          </w:tcPr>
          <w:p w14:paraId="51F67C26" w14:textId="45769B20" w:rsidR="008E082F" w:rsidRPr="00E34C61" w:rsidRDefault="005613E0"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tc>
      </w:tr>
      <w:tr w:rsidR="00C3320D" w:rsidRPr="00C3320D" w14:paraId="48F22CFB" w14:textId="77777777" w:rsidTr="00B94B07">
        <w:tc>
          <w:tcPr>
            <w:tcW w:w="645" w:type="dxa"/>
          </w:tcPr>
          <w:p w14:paraId="0BB98E0B" w14:textId="4A1B9F7A"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3637"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629" w:type="dxa"/>
            <w:shd w:val="clear" w:color="auto" w:fill="auto"/>
          </w:tcPr>
          <w:p w14:paraId="07685785" w14:textId="45804799" w:rsidR="00E34C61" w:rsidRPr="00377C0D" w:rsidRDefault="005613E0" w:rsidP="00BA6C0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tc>
      </w:tr>
      <w:tr w:rsidR="00C3320D" w:rsidRPr="00C3320D" w14:paraId="54B5A07E" w14:textId="77777777" w:rsidTr="00B94B07">
        <w:tc>
          <w:tcPr>
            <w:tcW w:w="645" w:type="dxa"/>
          </w:tcPr>
          <w:p w14:paraId="0DB484B6" w14:textId="5A42EFE2"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3637" w:type="dxa"/>
            <w:shd w:val="clear" w:color="auto" w:fill="auto"/>
          </w:tcPr>
          <w:p w14:paraId="69D1E8C7" w14:textId="3C945A92" w:rsidR="008E082F" w:rsidRPr="00C3320D" w:rsidRDefault="008E082F" w:rsidP="00377C0D">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tc>
        <w:tc>
          <w:tcPr>
            <w:tcW w:w="4629" w:type="dxa"/>
            <w:shd w:val="clear" w:color="auto" w:fill="auto"/>
          </w:tcPr>
          <w:p w14:paraId="2126486F" w14:textId="347C57F4" w:rsidR="00E34C61" w:rsidRPr="00377C0D" w:rsidRDefault="005613E0" w:rsidP="00E34C61">
            <w:pPr>
              <w:keepNext/>
              <w:keepLines/>
              <w:overflowPunct/>
              <w:autoSpaceDE/>
              <w:autoSpaceDN/>
              <w:spacing w:before="120" w:after="120" w:line="240" w:lineRule="auto"/>
              <w:textAlignment w:val="auto"/>
              <w:rPr>
                <w:rFonts w:eastAsia="STZhongsong" w:cs="Arial"/>
                <w:szCs w:val="22"/>
                <w:lang w:eastAsia="zh-CN"/>
              </w:rPr>
            </w:pPr>
            <w:r>
              <w:rPr>
                <w:rFonts w:cs="Arial"/>
                <w:szCs w:val="22"/>
              </w:rPr>
              <w:t>[REDACTED]</w:t>
            </w:r>
          </w:p>
        </w:tc>
      </w:tr>
      <w:tr w:rsidR="00C3320D" w:rsidRPr="00C3320D" w14:paraId="110CF97A" w14:textId="77777777" w:rsidTr="00B94B07">
        <w:tc>
          <w:tcPr>
            <w:tcW w:w="645" w:type="dxa"/>
          </w:tcPr>
          <w:p w14:paraId="56DAD744" w14:textId="798C034B"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3.4</w:t>
            </w:r>
          </w:p>
        </w:tc>
        <w:tc>
          <w:tcPr>
            <w:tcW w:w="3637"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629" w:type="dxa"/>
            <w:shd w:val="clear" w:color="auto" w:fill="auto"/>
          </w:tcPr>
          <w:p w14:paraId="22A08ABC" w14:textId="6EE29863" w:rsidR="008E082F" w:rsidRDefault="005613E0" w:rsidP="00377C0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05C105BE" w14:textId="77777777" w:rsidR="00E34C61" w:rsidRDefault="00E34C61" w:rsidP="00377C0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The Department for Transport</w:t>
            </w:r>
          </w:p>
          <w:p w14:paraId="59061001" w14:textId="77777777" w:rsidR="00E34C61" w:rsidRDefault="00E34C61" w:rsidP="00377C0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Great Minster House,</w:t>
            </w:r>
          </w:p>
          <w:p w14:paraId="3020415E" w14:textId="77777777" w:rsidR="00E34C61" w:rsidRDefault="00E34C61" w:rsidP="00377C0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33Horseferry Road,</w:t>
            </w:r>
          </w:p>
          <w:p w14:paraId="0C669058" w14:textId="77777777" w:rsidR="00E34C61" w:rsidRDefault="00E34C61" w:rsidP="00377C0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London</w:t>
            </w:r>
          </w:p>
          <w:p w14:paraId="2FE62FE6" w14:textId="77777777" w:rsidR="00E34C61" w:rsidRDefault="00E34C61" w:rsidP="00377C0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SW1P 4DR</w:t>
            </w:r>
          </w:p>
          <w:p w14:paraId="1BD4E9FE" w14:textId="77777777" w:rsidR="00E34C61" w:rsidRDefault="00E34C61" w:rsidP="00377C0D">
            <w:pPr>
              <w:keepNext/>
              <w:keepLines/>
              <w:overflowPunct/>
              <w:autoSpaceDE/>
              <w:autoSpaceDN/>
              <w:spacing w:before="120" w:after="120" w:line="240" w:lineRule="auto"/>
              <w:textAlignment w:val="auto"/>
              <w:rPr>
                <w:rFonts w:eastAsia="STZhongsong" w:cs="Arial"/>
                <w:szCs w:val="22"/>
                <w:lang w:eastAsia="zh-CN"/>
              </w:rPr>
            </w:pPr>
          </w:p>
          <w:p w14:paraId="551B31A2" w14:textId="5BECAFAB" w:rsidR="00BA6C0D" w:rsidRDefault="005613E0" w:rsidP="00377C0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105BD176" w14:textId="2D7F44DB" w:rsidR="00E34C61" w:rsidRDefault="00E34C61" w:rsidP="00377C0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Ashurst LLP</w:t>
            </w:r>
          </w:p>
          <w:p w14:paraId="00EFF4B0" w14:textId="068146C0" w:rsidR="00E34C61" w:rsidRDefault="00E34C61" w:rsidP="00377C0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Broadwalk House,</w:t>
            </w:r>
          </w:p>
          <w:p w14:paraId="73195A5A" w14:textId="2883E847" w:rsidR="00E34C61" w:rsidRDefault="00E34C61" w:rsidP="00377C0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Appold Street,</w:t>
            </w:r>
          </w:p>
          <w:p w14:paraId="1F4AD6D3" w14:textId="77777777" w:rsidR="00E34C61" w:rsidRDefault="00E34C61" w:rsidP="00377C0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London</w:t>
            </w:r>
          </w:p>
          <w:p w14:paraId="232301E8" w14:textId="0A203347" w:rsidR="00E34C61" w:rsidRPr="00377C0D" w:rsidRDefault="00E34C61" w:rsidP="00377C0D">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EC2A 2HA</w:t>
            </w:r>
          </w:p>
        </w:tc>
      </w:tr>
      <w:tr w:rsidR="00C3320D" w:rsidRPr="00C3320D" w14:paraId="0E8449E4" w14:textId="77777777" w:rsidTr="00B94B07">
        <w:tc>
          <w:tcPr>
            <w:tcW w:w="645" w:type="dxa"/>
          </w:tcPr>
          <w:p w14:paraId="39CB68C8" w14:textId="0F4BFE6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3637"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629" w:type="dxa"/>
            <w:shd w:val="clear" w:color="auto" w:fill="auto"/>
          </w:tcPr>
          <w:p w14:paraId="45221067" w14:textId="77777777" w:rsidR="008E082F" w:rsidRDefault="00377C0D"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DfT Shared Services Centre</w:t>
            </w:r>
          </w:p>
          <w:p w14:paraId="070390A8" w14:textId="77777777" w:rsidR="00377C0D" w:rsidRDefault="00377C0D"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Shared Service Arvato</w:t>
            </w:r>
          </w:p>
          <w:p w14:paraId="2C8642A6" w14:textId="77777777" w:rsidR="00377C0D" w:rsidRDefault="00377C0D"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5 Sandringham Park</w:t>
            </w:r>
          </w:p>
          <w:p w14:paraId="5ED2574D" w14:textId="77777777" w:rsidR="00377C0D" w:rsidRDefault="00377C0D"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Swansea Vale</w:t>
            </w:r>
          </w:p>
          <w:p w14:paraId="3818635D" w14:textId="77777777" w:rsidR="00377C0D" w:rsidRDefault="00377C0D"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Swansea</w:t>
            </w:r>
          </w:p>
          <w:p w14:paraId="577F6575" w14:textId="77777777" w:rsidR="00377C0D" w:rsidRDefault="00377C0D"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SA07 0EA</w:t>
            </w:r>
          </w:p>
          <w:p w14:paraId="759C76BE" w14:textId="6DA70E5A" w:rsidR="00377C0D" w:rsidRPr="00377C0D" w:rsidRDefault="00B94B07"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Email:</w:t>
            </w:r>
            <w:r w:rsidR="00377C0D">
              <w:rPr>
                <w:rFonts w:eastAsia="STZhongsong" w:cs="Arial"/>
                <w:szCs w:val="22"/>
                <w:lang w:eastAsia="zh-CN"/>
              </w:rPr>
              <w:t>ssa.invoice@sharedservicesarvato.co.uk</w:t>
            </w:r>
          </w:p>
        </w:tc>
      </w:tr>
      <w:tr w:rsidR="00C3320D" w:rsidRPr="00C3320D" w14:paraId="30E47F98" w14:textId="77777777" w:rsidTr="00B94B07">
        <w:tc>
          <w:tcPr>
            <w:tcW w:w="645" w:type="dxa"/>
          </w:tcPr>
          <w:p w14:paraId="041374D7" w14:textId="4D642F24"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3637"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629" w:type="dxa"/>
            <w:shd w:val="clear" w:color="auto" w:fill="auto"/>
          </w:tcPr>
          <w:p w14:paraId="152E6BA6" w14:textId="22E51491" w:rsidR="008E082F" w:rsidRPr="00B94B07" w:rsidRDefault="00B94B07" w:rsidP="00B94B07">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To be confirmed between the customer and the supplier.</w:t>
            </w:r>
          </w:p>
        </w:tc>
      </w:tr>
      <w:tr w:rsidR="00C3320D" w:rsidRPr="00C3320D" w14:paraId="5F745813" w14:textId="77777777" w:rsidTr="00B94B07">
        <w:tc>
          <w:tcPr>
            <w:tcW w:w="645"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3637"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629" w:type="dxa"/>
            <w:shd w:val="clear" w:color="auto" w:fill="auto"/>
          </w:tcPr>
          <w:p w14:paraId="73214C2D" w14:textId="09B65429" w:rsidR="008E082F" w:rsidRPr="00C3320D" w:rsidRDefault="00B94B07"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Monthly timesheets will need to be supplied for approval by the Department before an invoice is submitted. This must set out a detailed elemental breakdown of work completed and the associated costs. Once the Department has approved these timesheets, an invoice can be raised and submitted. The Department will undertake its review of the timesheets within 5 working days of receipt.</w:t>
            </w:r>
          </w:p>
        </w:tc>
      </w:tr>
      <w:tr w:rsidR="00C3320D" w:rsidRPr="00C3320D" w14:paraId="5ABDD40A" w14:textId="77777777" w:rsidTr="00B94B07">
        <w:tc>
          <w:tcPr>
            <w:tcW w:w="645"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3637"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629" w:type="dxa"/>
            <w:shd w:val="clear" w:color="auto" w:fill="auto"/>
          </w:tcPr>
          <w:p w14:paraId="481EA572" w14:textId="581DEB0A" w:rsidR="008E082F" w:rsidRPr="00B94B07" w:rsidRDefault="004F153E"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Not applicable.</w:t>
            </w:r>
          </w:p>
        </w:tc>
      </w:tr>
      <w:tr w:rsidR="00C3320D" w:rsidRPr="00C3320D" w14:paraId="22C9699F" w14:textId="77777777" w:rsidTr="00B94B07">
        <w:tc>
          <w:tcPr>
            <w:tcW w:w="645"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3.9</w:t>
            </w:r>
          </w:p>
        </w:tc>
        <w:tc>
          <w:tcPr>
            <w:tcW w:w="3637"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629" w:type="dxa"/>
            <w:shd w:val="clear" w:color="auto" w:fill="auto"/>
          </w:tcPr>
          <w:p w14:paraId="3B1153D2" w14:textId="392A1E04" w:rsidR="008E082F" w:rsidRPr="00C3320D" w:rsidRDefault="00B94B07" w:rsidP="00D40F55">
            <w:pPr>
              <w:keepNext/>
              <w:keepLines/>
              <w:overflowPunct/>
              <w:autoSpaceDE/>
              <w:autoSpaceDN/>
              <w:spacing w:before="120" w:after="120" w:line="240" w:lineRule="auto"/>
              <w:textAlignment w:val="auto"/>
              <w:rPr>
                <w:rFonts w:eastAsia="STZhongsong" w:cs="Arial"/>
                <w:i/>
                <w:szCs w:val="22"/>
                <w:lang w:eastAsia="zh-CN"/>
              </w:rPr>
            </w:pPr>
            <w:r w:rsidRPr="00D035F2">
              <w:rPr>
                <w:rFonts w:eastAsia="STZhongsong" w:cs="Arial"/>
                <w:szCs w:val="22"/>
                <w:lang w:eastAsia="zh-CN"/>
              </w:rPr>
              <w:t>DfT requires the external legal provider to provide a sufficient level of resource throughout the duration of the engagement in order to consistently deliver a quality service. In particular, resourcing for peak periods and holiday cover should be planned and agreed in advance with DfT</w:t>
            </w:r>
            <w:r>
              <w:rPr>
                <w:rFonts w:eastAsia="STZhongsong" w:cs="Arial"/>
                <w:szCs w:val="22"/>
                <w:lang w:eastAsia="zh-CN"/>
              </w:rPr>
              <w:t>.</w:t>
            </w:r>
          </w:p>
        </w:tc>
      </w:tr>
      <w:tr w:rsidR="00C3320D" w:rsidRPr="00C3320D" w14:paraId="31DD9B40" w14:textId="77777777" w:rsidTr="00B94B07">
        <w:tc>
          <w:tcPr>
            <w:tcW w:w="645"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3637" w:type="dxa"/>
            <w:shd w:val="clear" w:color="auto" w:fill="auto"/>
          </w:tcPr>
          <w:p w14:paraId="08AB7909" w14:textId="0C96E898" w:rsidR="00021D24" w:rsidRPr="00B94B07" w:rsidRDefault="00B94B07" w:rsidP="00B94B07">
            <w:pPr>
              <w:numPr>
                <w:ilvl w:val="1"/>
                <w:numId w:val="0"/>
              </w:numPr>
              <w:spacing w:before="120" w:after="120" w:line="240" w:lineRule="auto"/>
              <w:rPr>
                <w:rFonts w:eastAsia="STZhongsong" w:cs="Arial"/>
                <w:b/>
                <w:szCs w:val="22"/>
                <w:lang w:eastAsia="zh-CN"/>
              </w:rPr>
            </w:pPr>
            <w:r>
              <w:rPr>
                <w:rFonts w:eastAsia="STZhongsong" w:cs="Arial"/>
                <w:b/>
                <w:szCs w:val="22"/>
                <w:lang w:eastAsia="zh-CN"/>
              </w:rPr>
              <w:t xml:space="preserve">Exit Management: </w:t>
            </w:r>
          </w:p>
        </w:tc>
        <w:tc>
          <w:tcPr>
            <w:tcW w:w="4629" w:type="dxa"/>
            <w:shd w:val="clear" w:color="auto" w:fill="auto"/>
          </w:tcPr>
          <w:p w14:paraId="354EFA1B" w14:textId="467F54BA" w:rsidR="00021D24" w:rsidRPr="00C3320D" w:rsidRDefault="00B94B07" w:rsidP="00D40F55">
            <w:pPr>
              <w:keepNext/>
              <w:keepLines/>
              <w:overflowPunct/>
              <w:autoSpaceDE/>
              <w:autoSpaceDN/>
              <w:spacing w:before="120" w:after="120" w:line="240" w:lineRule="auto"/>
              <w:textAlignment w:val="auto"/>
              <w:rPr>
                <w:rFonts w:eastAsia="STZhongsong" w:cs="Arial"/>
                <w:i/>
                <w:szCs w:val="22"/>
                <w:lang w:eastAsia="zh-CN"/>
              </w:rPr>
            </w:pPr>
            <w:r w:rsidRPr="007E7064">
              <w:rPr>
                <w:rFonts w:eastAsia="STZhongsong" w:cs="Arial"/>
                <w:szCs w:val="22"/>
                <w:lang w:eastAsia="zh-CN"/>
              </w:rPr>
              <w:t>Please see Schedule 2 (Exit Management).</w:t>
            </w:r>
          </w:p>
        </w:tc>
      </w:tr>
      <w:tr w:rsidR="00C3320D" w:rsidRPr="00C3320D" w14:paraId="23EBD425" w14:textId="77777777" w:rsidTr="00B94B07">
        <w:tc>
          <w:tcPr>
            <w:tcW w:w="645"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3637"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629" w:type="dxa"/>
            <w:shd w:val="clear" w:color="auto" w:fill="auto"/>
          </w:tcPr>
          <w:p w14:paraId="12DC2E60" w14:textId="2F36AAEC" w:rsidR="005B6A9E" w:rsidRPr="00C3320D" w:rsidRDefault="00B94B07"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Please review Contract Schedule 4 (Transparency Reports) – Section 9.5.</w:t>
            </w:r>
          </w:p>
        </w:tc>
      </w:tr>
      <w:tr w:rsidR="00C3320D" w:rsidRPr="00C3320D" w14:paraId="25B5F6DE" w14:textId="77777777" w:rsidTr="00B94B07">
        <w:tc>
          <w:tcPr>
            <w:tcW w:w="645"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3637" w:type="dxa"/>
            <w:shd w:val="clear" w:color="auto" w:fill="auto"/>
          </w:tcPr>
          <w:p w14:paraId="71716A98" w14:textId="2385B463" w:rsidR="00144AFA" w:rsidRPr="00B94B07" w:rsidRDefault="00144AFA" w:rsidP="00B94B07">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00B94B07">
              <w:rPr>
                <w:rFonts w:cs="Arial"/>
                <w:b/>
                <w:szCs w:val="22"/>
              </w:rPr>
              <w:t>):</w:t>
            </w:r>
          </w:p>
        </w:tc>
        <w:tc>
          <w:tcPr>
            <w:tcW w:w="4629" w:type="dxa"/>
            <w:shd w:val="clear" w:color="auto" w:fill="auto"/>
          </w:tcPr>
          <w:p w14:paraId="27132D1A" w14:textId="4EF741CF" w:rsidR="00144AFA" w:rsidRPr="00B94B07" w:rsidRDefault="00B94B07" w:rsidP="00D40F55">
            <w:pPr>
              <w:keepNext/>
              <w:keepLines/>
              <w:overflowPunct/>
              <w:autoSpaceDE/>
              <w:autoSpaceDN/>
              <w:spacing w:before="120" w:after="120" w:line="240" w:lineRule="auto"/>
              <w:textAlignment w:val="auto"/>
              <w:rPr>
                <w:rFonts w:eastAsia="STZhongsong" w:cs="Arial"/>
                <w:szCs w:val="22"/>
                <w:lang w:eastAsia="zh-CN"/>
              </w:rPr>
            </w:pPr>
            <w:r>
              <w:rPr>
                <w:rFonts w:cs="Arial"/>
                <w:szCs w:val="22"/>
              </w:rPr>
              <w:t xml:space="preserve">There has been no </w:t>
            </w:r>
            <w:r w:rsidR="00602E37">
              <w:rPr>
                <w:rFonts w:cs="Arial"/>
                <w:szCs w:val="22"/>
              </w:rPr>
              <w:t>c</w:t>
            </w:r>
            <w:r>
              <w:rPr>
                <w:rFonts w:cs="Arial"/>
                <w:szCs w:val="22"/>
              </w:rPr>
              <w:t>all-off guarantee for this Contract.</w:t>
            </w:r>
          </w:p>
        </w:tc>
      </w:tr>
    </w:tbl>
    <w:p w14:paraId="0FBAB7D6" w14:textId="77777777" w:rsidR="00B94B07" w:rsidRPr="00C3320D" w:rsidRDefault="00B94B07"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1"/>
        <w:gridCol w:w="4076"/>
      </w:tblGrid>
      <w:tr w:rsidR="00C3320D" w:rsidRPr="00C3320D" w14:paraId="20964881" w14:textId="77777777" w:rsidTr="00324EE4">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71"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6" w:type="dxa"/>
            <w:shd w:val="clear" w:color="auto" w:fill="auto"/>
          </w:tcPr>
          <w:p w14:paraId="338F6EB1" w14:textId="41D61A0E" w:rsidR="008E082F" w:rsidRPr="00324EE4" w:rsidRDefault="00324EE4" w:rsidP="00D40F55">
            <w:pPr>
              <w:keepNext/>
              <w:keepLines/>
              <w:overflowPunct/>
              <w:autoSpaceDE/>
              <w:autoSpaceDN/>
              <w:spacing w:before="120" w:after="120" w:line="240" w:lineRule="auto"/>
              <w:textAlignment w:val="auto"/>
              <w:rPr>
                <w:rFonts w:cs="Arial"/>
                <w:szCs w:val="22"/>
              </w:rPr>
            </w:pPr>
            <w:r w:rsidRPr="00324EE4">
              <w:rPr>
                <w:rFonts w:cs="Arial"/>
                <w:szCs w:val="22"/>
              </w:rPr>
              <w:t xml:space="preserve">Nothing in Clause 7.1.2 shall in any way limit the liability of the Supplier in respect of the Ordered Panel Services, and such liability for the purposes of this Contract shall in any event be no less than £100 million.  </w:t>
            </w:r>
          </w:p>
        </w:tc>
      </w:tr>
      <w:tr w:rsidR="00C3320D" w:rsidRPr="00C3320D" w14:paraId="37E00115" w14:textId="77777777" w:rsidTr="00B94B07">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71"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76" w:type="dxa"/>
            <w:shd w:val="clear" w:color="auto" w:fill="auto"/>
          </w:tcPr>
          <w:p w14:paraId="43D40566" w14:textId="60B26E0C" w:rsidR="008E082F" w:rsidRPr="00B94B07" w:rsidRDefault="00B94B07" w:rsidP="00D40F55">
            <w:pPr>
              <w:keepNext/>
              <w:keepLines/>
              <w:overflowPunct/>
              <w:autoSpaceDE/>
              <w:autoSpaceDN/>
              <w:spacing w:before="120" w:after="120" w:line="240" w:lineRule="auto"/>
              <w:textAlignment w:val="auto"/>
              <w:rPr>
                <w:rFonts w:cs="Arial"/>
                <w:szCs w:val="22"/>
              </w:rPr>
            </w:pPr>
            <w:r>
              <w:rPr>
                <w:rFonts w:cs="Arial"/>
                <w:szCs w:val="22"/>
              </w:rPr>
              <w:t>Please refer to Section 3 of the Terms and Conditions.</w:t>
            </w:r>
          </w:p>
        </w:tc>
      </w:tr>
      <w:tr w:rsidR="00C3320D" w:rsidRPr="00C3320D" w14:paraId="3FC0EB8B" w14:textId="77777777" w:rsidTr="00B94B07">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1"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6" w:type="dxa"/>
            <w:shd w:val="clear" w:color="auto" w:fill="auto"/>
          </w:tcPr>
          <w:p w14:paraId="4EFFA099" w14:textId="66B8F86D" w:rsidR="008E082F" w:rsidRPr="00C3320D" w:rsidRDefault="00B94B07" w:rsidP="00B94B07">
            <w:pPr>
              <w:keepNext/>
              <w:keepLines/>
              <w:overflowPunct/>
              <w:autoSpaceDE/>
              <w:autoSpaceDN/>
              <w:spacing w:before="120" w:after="120" w:line="240" w:lineRule="auto"/>
              <w:textAlignment w:val="auto"/>
              <w:rPr>
                <w:rFonts w:eastAsia="STZhongsong" w:cs="Arial"/>
                <w:b/>
                <w:caps/>
                <w:szCs w:val="22"/>
                <w:lang w:eastAsia="zh-CN"/>
              </w:rPr>
            </w:pPr>
            <w:r w:rsidRPr="00FC75FE">
              <w:rPr>
                <w:rFonts w:cs="Arial"/>
                <w:szCs w:val="22"/>
              </w:rPr>
              <w:t>The Department takes data security extremely seriously and applies agreed government security procedures to all Contracts involving the handling of data and ‘Official Sensitive’ and ‘Commercial Sensitive’ information.</w:t>
            </w:r>
          </w:p>
        </w:tc>
      </w:tr>
      <w:tr w:rsidR="00C3320D" w:rsidRPr="00C3320D" w14:paraId="5E42AA5C" w14:textId="77777777" w:rsidTr="00B94B07">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71"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6" w:type="dxa"/>
            <w:shd w:val="clear" w:color="auto" w:fill="auto"/>
          </w:tcPr>
          <w:p w14:paraId="5245E3D8" w14:textId="197B4947" w:rsidR="008E082F" w:rsidRPr="00C3320D" w:rsidRDefault="00B94B07" w:rsidP="00B94B07">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Please see Clause 8 of this order form, Terms and Conditions. Intellectual Property Rights.</w:t>
            </w:r>
          </w:p>
        </w:tc>
      </w:tr>
    </w:tbl>
    <w:p w14:paraId="248FFB5E" w14:textId="77777777" w:rsidR="008E082F" w:rsidRDefault="008E082F" w:rsidP="00D40F55">
      <w:pPr>
        <w:pStyle w:val="ORDERFORML1PraraNo"/>
        <w:numPr>
          <w:ilvl w:val="0"/>
          <w:numId w:val="0"/>
        </w:numPr>
        <w:spacing w:before="120" w:after="120"/>
        <w:ind w:left="426"/>
        <w:rPr>
          <w:rFonts w:ascii="Arial" w:hAnsi="Arial" w:cs="Arial"/>
        </w:rPr>
      </w:pPr>
    </w:p>
    <w:p w14:paraId="29B6E5B6" w14:textId="77777777" w:rsidR="00B94B07" w:rsidRDefault="00B94B07" w:rsidP="00D40F55">
      <w:pPr>
        <w:pStyle w:val="ORDERFORML1PraraNo"/>
        <w:numPr>
          <w:ilvl w:val="0"/>
          <w:numId w:val="0"/>
        </w:numPr>
        <w:spacing w:before="120" w:after="120"/>
        <w:ind w:left="426"/>
        <w:rPr>
          <w:rFonts w:ascii="Arial" w:hAnsi="Arial" w:cs="Arial"/>
        </w:rPr>
      </w:pPr>
    </w:p>
    <w:p w14:paraId="0ECEC690" w14:textId="77777777" w:rsidR="004F153E" w:rsidRDefault="004F153E" w:rsidP="00D40F55">
      <w:pPr>
        <w:pStyle w:val="ORDERFORML1PraraNo"/>
        <w:numPr>
          <w:ilvl w:val="0"/>
          <w:numId w:val="0"/>
        </w:numPr>
        <w:spacing w:before="120" w:after="120"/>
        <w:ind w:left="426"/>
        <w:rPr>
          <w:rFonts w:ascii="Arial" w:hAnsi="Arial" w:cs="Arial"/>
        </w:rPr>
      </w:pPr>
    </w:p>
    <w:p w14:paraId="2DA43351" w14:textId="77777777" w:rsidR="004F153E" w:rsidRDefault="004F153E" w:rsidP="00D40F55">
      <w:pPr>
        <w:pStyle w:val="ORDERFORML1PraraNo"/>
        <w:numPr>
          <w:ilvl w:val="0"/>
          <w:numId w:val="0"/>
        </w:numPr>
        <w:spacing w:before="120" w:after="120"/>
        <w:ind w:left="426"/>
        <w:rPr>
          <w:rFonts w:ascii="Arial" w:hAnsi="Arial" w:cs="Arial"/>
        </w:rPr>
      </w:pPr>
    </w:p>
    <w:p w14:paraId="0F517C53" w14:textId="77777777" w:rsidR="004F153E" w:rsidRDefault="004F153E" w:rsidP="00D40F55">
      <w:pPr>
        <w:pStyle w:val="ORDERFORML1PraraNo"/>
        <w:numPr>
          <w:ilvl w:val="0"/>
          <w:numId w:val="0"/>
        </w:numPr>
        <w:spacing w:before="120" w:after="120"/>
        <w:ind w:left="426"/>
        <w:rPr>
          <w:rFonts w:ascii="Arial" w:hAnsi="Arial" w:cs="Arial"/>
        </w:rPr>
      </w:pPr>
    </w:p>
    <w:p w14:paraId="441B4415" w14:textId="77777777" w:rsidR="004F153E" w:rsidRDefault="004F153E" w:rsidP="00D40F55">
      <w:pPr>
        <w:pStyle w:val="ORDERFORML1PraraNo"/>
        <w:numPr>
          <w:ilvl w:val="0"/>
          <w:numId w:val="0"/>
        </w:numPr>
        <w:spacing w:before="120" w:after="120"/>
        <w:ind w:left="426"/>
        <w:rPr>
          <w:rFonts w:ascii="Arial" w:hAnsi="Arial" w:cs="Arial"/>
        </w:rPr>
      </w:pPr>
    </w:p>
    <w:p w14:paraId="650FC1DA" w14:textId="77777777" w:rsidR="004F153E" w:rsidRDefault="004F153E" w:rsidP="00D40F55">
      <w:pPr>
        <w:pStyle w:val="ORDERFORML1PraraNo"/>
        <w:numPr>
          <w:ilvl w:val="0"/>
          <w:numId w:val="0"/>
        </w:numPr>
        <w:spacing w:before="120" w:after="120"/>
        <w:ind w:left="426"/>
        <w:rPr>
          <w:rFonts w:ascii="Arial" w:hAnsi="Arial" w:cs="Arial"/>
        </w:rPr>
      </w:pPr>
    </w:p>
    <w:p w14:paraId="398BA4B0" w14:textId="77777777" w:rsidR="008E082F" w:rsidRPr="00C3320D" w:rsidRDefault="008E082F" w:rsidP="00324EE4">
      <w:pPr>
        <w:overflowPunct/>
        <w:autoSpaceDE/>
        <w:autoSpaceDN/>
        <w:adjustRightInd/>
        <w:spacing w:before="120" w:after="120" w:line="240" w:lineRule="auto"/>
        <w:ind w:right="936"/>
        <w:jc w:val="center"/>
        <w:textAlignment w:val="auto"/>
        <w:rPr>
          <w:rFonts w:eastAsia="Calibri" w:cs="Arial"/>
          <w:b/>
          <w:szCs w:val="22"/>
        </w:rPr>
      </w:pPr>
      <w:r w:rsidRPr="00C3320D">
        <w:rPr>
          <w:rFonts w:eastAsia="Calibri" w:cs="Arial"/>
          <w:b/>
          <w:szCs w:val="22"/>
        </w:rPr>
        <w:lastRenderedPageBreak/>
        <w:t>SECTION C</w:t>
      </w:r>
    </w:p>
    <w:p w14:paraId="6B19F9AC" w14:textId="77777777" w:rsidR="00E560CC" w:rsidRDefault="00E560CC" w:rsidP="00D40F55">
      <w:pPr>
        <w:pStyle w:val="MarginText"/>
        <w:spacing w:before="120" w:after="120"/>
        <w:rPr>
          <w:rFonts w:cs="Arial"/>
          <w:b/>
          <w:szCs w:val="22"/>
        </w:rPr>
      </w:pPr>
    </w:p>
    <w:p w14:paraId="4DB257E3" w14:textId="4A564C3F" w:rsidR="00324EE4" w:rsidRDefault="00324EE4" w:rsidP="00324EE4">
      <w:pPr>
        <w:pStyle w:val="MarginText"/>
        <w:spacing w:before="120" w:after="120"/>
        <w:rPr>
          <w:rFonts w:cs="Arial"/>
          <w:b/>
          <w:szCs w:val="22"/>
        </w:rPr>
      </w:pPr>
      <w:r>
        <w:rPr>
          <w:rFonts w:cs="Arial"/>
          <w:b/>
          <w:szCs w:val="22"/>
        </w:rPr>
        <w:t xml:space="preserve">                                      STATEMENT OF REQUIREMENTS</w:t>
      </w:r>
    </w:p>
    <w:p w14:paraId="6BB7E5D3" w14:textId="77777777" w:rsidR="00324EE4" w:rsidRPr="004F153E" w:rsidRDefault="00324EE4" w:rsidP="00324EE4">
      <w:pPr>
        <w:pStyle w:val="MarginText"/>
        <w:spacing w:before="120" w:after="120"/>
        <w:rPr>
          <w:rFonts w:cs="Arial"/>
          <w:b/>
          <w:sz w:val="28"/>
          <w:szCs w:val="28"/>
        </w:rPr>
      </w:pPr>
    </w:p>
    <w:p w14:paraId="5BFF2648" w14:textId="79ADFE9B" w:rsidR="004F153E" w:rsidRPr="004F153E" w:rsidRDefault="004F153E" w:rsidP="00FE0E5A">
      <w:pPr>
        <w:pStyle w:val="Heading1"/>
        <w:keepNext/>
        <w:numPr>
          <w:ilvl w:val="0"/>
          <w:numId w:val="42"/>
        </w:numPr>
        <w:tabs>
          <w:tab w:val="clear" w:pos="720"/>
        </w:tabs>
        <w:overflowPunct w:val="0"/>
        <w:autoSpaceDE w:val="0"/>
        <w:autoSpaceDN w:val="0"/>
        <w:spacing w:after="120"/>
        <w:textAlignment w:val="baseline"/>
        <w:rPr>
          <w:sz w:val="28"/>
          <w:szCs w:val="28"/>
        </w:rPr>
      </w:pPr>
      <w:bookmarkStart w:id="1" w:name="_Toc368573027"/>
      <w:bookmarkStart w:id="2" w:name="_Toc530472159"/>
      <w:r w:rsidRPr="004F153E">
        <w:rPr>
          <w:caps/>
          <w:sz w:val="28"/>
          <w:szCs w:val="28"/>
        </w:rPr>
        <w:t>PURPOSE</w:t>
      </w:r>
      <w:bookmarkEnd w:id="1"/>
      <w:bookmarkEnd w:id="2"/>
    </w:p>
    <w:p w14:paraId="666C712B" w14:textId="77777777" w:rsidR="004F153E" w:rsidRDefault="004F153E" w:rsidP="00FE0E5A">
      <w:pPr>
        <w:pStyle w:val="ListParagraph"/>
        <w:numPr>
          <w:ilvl w:val="1"/>
          <w:numId w:val="43"/>
        </w:numPr>
        <w:overflowPunct/>
        <w:autoSpaceDE/>
        <w:autoSpaceDN/>
        <w:adjustRightInd/>
        <w:spacing w:after="0" w:line="240" w:lineRule="auto"/>
        <w:contextualSpacing/>
        <w:textAlignment w:val="auto"/>
        <w:rPr>
          <w:rFonts w:eastAsia="Arial" w:cs="Arial"/>
        </w:rPr>
      </w:pPr>
      <w:bookmarkStart w:id="3" w:name="_Toc296415791"/>
      <w:r>
        <w:rPr>
          <w:rFonts w:eastAsia="Arial" w:cs="Arial"/>
        </w:rPr>
        <w:t>On 20</w:t>
      </w:r>
      <w:r w:rsidRPr="00EE391C">
        <w:rPr>
          <w:rFonts w:eastAsia="Arial" w:cs="Arial"/>
          <w:vertAlign w:val="superscript"/>
        </w:rPr>
        <w:t>th</w:t>
      </w:r>
      <w:r>
        <w:rPr>
          <w:rFonts w:eastAsia="Arial" w:cs="Arial"/>
        </w:rPr>
        <w:t xml:space="preserve"> September 2018, Transport Secretary Chris Grayling launched a major review to transform Britain’s railways. </w:t>
      </w:r>
    </w:p>
    <w:p w14:paraId="693E76BB" w14:textId="77777777" w:rsidR="004F153E" w:rsidRDefault="004F153E" w:rsidP="00A53327">
      <w:pPr>
        <w:pStyle w:val="ListParagraph"/>
        <w:ind w:left="715"/>
        <w:contextualSpacing/>
        <w:rPr>
          <w:rFonts w:eastAsia="Arial" w:cs="Arial"/>
        </w:rPr>
      </w:pPr>
    </w:p>
    <w:p w14:paraId="54403B59" w14:textId="7D6CF47E" w:rsidR="004F153E" w:rsidRDefault="004F153E" w:rsidP="00FE0E5A">
      <w:pPr>
        <w:pStyle w:val="ListParagraph"/>
        <w:numPr>
          <w:ilvl w:val="1"/>
          <w:numId w:val="43"/>
        </w:numPr>
        <w:overflowPunct/>
        <w:autoSpaceDE/>
        <w:autoSpaceDN/>
        <w:adjustRightInd/>
        <w:spacing w:after="0" w:line="240" w:lineRule="auto"/>
        <w:contextualSpacing/>
        <w:textAlignment w:val="auto"/>
        <w:rPr>
          <w:rFonts w:eastAsia="Arial" w:cs="Arial"/>
        </w:rPr>
      </w:pPr>
      <w:r>
        <w:rPr>
          <w:rFonts w:eastAsia="Arial" w:cs="Arial"/>
        </w:rPr>
        <w:t>T</w:t>
      </w:r>
      <w:r w:rsidRPr="00405BB3">
        <w:rPr>
          <w:rFonts w:eastAsia="Arial" w:cs="Arial"/>
        </w:rPr>
        <w:t>he purpose of this procurement is to procure a qualified and experienced legal Advis</w:t>
      </w:r>
      <w:r>
        <w:rPr>
          <w:rFonts w:eastAsia="Arial" w:cs="Arial"/>
        </w:rPr>
        <w:t>o</w:t>
      </w:r>
      <w:r w:rsidRPr="00405BB3">
        <w:rPr>
          <w:rFonts w:eastAsia="Arial" w:cs="Arial"/>
        </w:rPr>
        <w:t xml:space="preserve">r (the </w:t>
      </w:r>
      <w:r w:rsidRPr="00405BB3">
        <w:rPr>
          <w:rFonts w:eastAsia="Arial" w:cs="Arial"/>
          <w:b/>
          <w:bCs/>
        </w:rPr>
        <w:t>Legal Advis</w:t>
      </w:r>
      <w:r>
        <w:rPr>
          <w:rFonts w:eastAsia="Arial" w:cs="Arial"/>
          <w:b/>
          <w:bCs/>
        </w:rPr>
        <w:t>o</w:t>
      </w:r>
      <w:r w:rsidRPr="00405BB3">
        <w:rPr>
          <w:rFonts w:eastAsia="Arial" w:cs="Arial"/>
          <w:b/>
          <w:bCs/>
        </w:rPr>
        <w:t>r</w:t>
      </w:r>
      <w:r w:rsidRPr="00405BB3">
        <w:rPr>
          <w:rFonts w:eastAsia="Arial" w:cs="Arial"/>
        </w:rPr>
        <w:t>) to provide advice to the Department for Transport</w:t>
      </w:r>
      <w:r>
        <w:rPr>
          <w:rFonts w:eastAsia="Arial" w:cs="Arial"/>
        </w:rPr>
        <w:t xml:space="preserve"> (DfT)</w:t>
      </w:r>
      <w:r w:rsidRPr="00405BB3">
        <w:rPr>
          <w:rFonts w:eastAsia="Arial" w:cs="Arial"/>
        </w:rPr>
        <w:t xml:space="preserve"> (</w:t>
      </w:r>
      <w:r w:rsidRPr="00405BB3">
        <w:rPr>
          <w:rFonts w:eastAsia="Arial" w:cs="Arial"/>
          <w:b/>
          <w:bCs/>
        </w:rPr>
        <w:t>Department,</w:t>
      </w:r>
      <w:r w:rsidRPr="00405BB3">
        <w:rPr>
          <w:rFonts w:eastAsia="Arial" w:cs="Arial"/>
        </w:rPr>
        <w:t xml:space="preserve"> or </w:t>
      </w:r>
      <w:r w:rsidRPr="00405BB3">
        <w:rPr>
          <w:rFonts w:eastAsia="Arial" w:cs="Arial"/>
          <w:b/>
          <w:bCs/>
        </w:rPr>
        <w:t>Authority</w:t>
      </w:r>
      <w:r w:rsidRPr="00405BB3">
        <w:rPr>
          <w:rFonts w:eastAsia="Arial" w:cs="Arial"/>
        </w:rPr>
        <w:t xml:space="preserve"> elsewhere in this Invitation to Tender (</w:t>
      </w:r>
      <w:r w:rsidRPr="00405BB3">
        <w:rPr>
          <w:rFonts w:eastAsia="Arial" w:cs="Arial"/>
          <w:b/>
          <w:bCs/>
        </w:rPr>
        <w:t>ITT</w:t>
      </w:r>
      <w:r w:rsidRPr="00405BB3">
        <w:rPr>
          <w:rFonts w:eastAsia="Arial" w:cs="Arial"/>
        </w:rPr>
        <w:t>)</w:t>
      </w:r>
      <w:r>
        <w:rPr>
          <w:rFonts w:eastAsia="Arial" w:cs="Arial"/>
        </w:rPr>
        <w:t>)</w:t>
      </w:r>
      <w:r w:rsidRPr="00405BB3">
        <w:rPr>
          <w:rFonts w:eastAsia="Arial" w:cs="Arial"/>
        </w:rPr>
        <w:t xml:space="preserve"> in relation to legal matters relating to the </w:t>
      </w:r>
      <w:r>
        <w:rPr>
          <w:rFonts w:eastAsia="Arial" w:cs="Arial"/>
        </w:rPr>
        <w:t xml:space="preserve">Rail Review. </w:t>
      </w:r>
    </w:p>
    <w:p w14:paraId="57EC7D35" w14:textId="77777777" w:rsidR="004F153E" w:rsidRPr="004F153E" w:rsidRDefault="004F153E" w:rsidP="00A53327">
      <w:pPr>
        <w:overflowPunct/>
        <w:autoSpaceDE/>
        <w:autoSpaceDN/>
        <w:adjustRightInd/>
        <w:spacing w:after="0" w:line="240" w:lineRule="auto"/>
        <w:contextualSpacing/>
        <w:textAlignment w:val="auto"/>
        <w:rPr>
          <w:rFonts w:eastAsia="Arial" w:cs="Arial"/>
        </w:rPr>
      </w:pPr>
    </w:p>
    <w:p w14:paraId="7165E21B" w14:textId="6EF5F153" w:rsidR="004F153E" w:rsidRPr="004F153E" w:rsidRDefault="004F153E" w:rsidP="00FE0E5A">
      <w:pPr>
        <w:pStyle w:val="ListParagraph"/>
        <w:numPr>
          <w:ilvl w:val="1"/>
          <w:numId w:val="43"/>
        </w:numPr>
        <w:overflowPunct/>
        <w:autoSpaceDE/>
        <w:autoSpaceDN/>
        <w:adjustRightInd/>
        <w:spacing w:after="0" w:line="240" w:lineRule="auto"/>
        <w:contextualSpacing/>
        <w:textAlignment w:val="auto"/>
        <w:rPr>
          <w:rFonts w:eastAsia="Arial" w:cs="Arial"/>
          <w:szCs w:val="22"/>
        </w:rPr>
      </w:pPr>
      <w:r w:rsidRPr="00405BB3">
        <w:rPr>
          <w:rFonts w:eastAsia="Arial" w:cs="Arial"/>
        </w:rPr>
        <w:t xml:space="preserve">This ITT has been issued to both Tier 1 and Tier 2 Providers </w:t>
      </w:r>
      <w:r>
        <w:rPr>
          <w:rFonts w:eastAsia="Arial" w:cs="Arial"/>
        </w:rPr>
        <w:t xml:space="preserve">on RM3756 - Rail Legal Services Panel </w:t>
      </w:r>
      <w:r w:rsidRPr="00405BB3">
        <w:rPr>
          <w:rFonts w:eastAsia="Arial" w:cs="Arial"/>
        </w:rPr>
        <w:t xml:space="preserve">in view of the </w:t>
      </w:r>
      <w:r>
        <w:rPr>
          <w:rFonts w:eastAsia="Arial" w:cs="Arial"/>
        </w:rPr>
        <w:t>breadth of its requirements for this project</w:t>
      </w:r>
      <w:r w:rsidRPr="00405BB3">
        <w:rPr>
          <w:rFonts w:eastAsia="Arial" w:cs="Arial"/>
        </w:rPr>
        <w:t>.</w:t>
      </w:r>
    </w:p>
    <w:p w14:paraId="6C37F93B" w14:textId="77777777" w:rsidR="004F153E" w:rsidRPr="004F153E" w:rsidRDefault="004F153E" w:rsidP="00A53327">
      <w:pPr>
        <w:overflowPunct/>
        <w:autoSpaceDE/>
        <w:autoSpaceDN/>
        <w:adjustRightInd/>
        <w:spacing w:after="0" w:line="240" w:lineRule="auto"/>
        <w:contextualSpacing/>
        <w:textAlignment w:val="auto"/>
        <w:rPr>
          <w:rFonts w:eastAsia="Arial" w:cs="Arial"/>
          <w:szCs w:val="22"/>
        </w:rPr>
      </w:pPr>
    </w:p>
    <w:p w14:paraId="6CA01872" w14:textId="30DB4C8B" w:rsidR="004F153E" w:rsidRPr="004F153E" w:rsidRDefault="004F153E" w:rsidP="00FE0E5A">
      <w:pPr>
        <w:pStyle w:val="Heading1"/>
        <w:keepNext/>
        <w:numPr>
          <w:ilvl w:val="0"/>
          <w:numId w:val="41"/>
        </w:numPr>
        <w:tabs>
          <w:tab w:val="clear" w:pos="720"/>
        </w:tabs>
        <w:overflowPunct w:val="0"/>
        <w:autoSpaceDE w:val="0"/>
        <w:autoSpaceDN w:val="0"/>
        <w:spacing w:after="120"/>
        <w:textAlignment w:val="baseline"/>
        <w:rPr>
          <w:sz w:val="28"/>
          <w:szCs w:val="28"/>
        </w:rPr>
      </w:pPr>
      <w:bookmarkStart w:id="4" w:name="_Toc368573028"/>
      <w:bookmarkStart w:id="5" w:name="_Toc530472160"/>
      <w:bookmarkStart w:id="6" w:name="_Toc297554773"/>
      <w:bookmarkStart w:id="7" w:name="_Toc296415805"/>
      <w:bookmarkStart w:id="8" w:name="_Toc296415793"/>
      <w:bookmarkEnd w:id="3"/>
      <w:r w:rsidRPr="004F153E">
        <w:rPr>
          <w:sz w:val="28"/>
          <w:szCs w:val="28"/>
        </w:rPr>
        <w:t>BACKGROUND TO THE CONTRACTING AUTHORITY</w:t>
      </w:r>
      <w:bookmarkEnd w:id="4"/>
      <w:bookmarkEnd w:id="5"/>
    </w:p>
    <w:p w14:paraId="54D6CA52" w14:textId="77777777" w:rsidR="004F153E" w:rsidRDefault="004F153E" w:rsidP="00FE0E5A">
      <w:pPr>
        <w:pStyle w:val="Heading2"/>
        <w:numPr>
          <w:ilvl w:val="1"/>
          <w:numId w:val="41"/>
        </w:numPr>
        <w:overflowPunct w:val="0"/>
        <w:autoSpaceDE w:val="0"/>
        <w:autoSpaceDN w:val="0"/>
        <w:spacing w:before="120" w:after="120"/>
        <w:textAlignment w:val="baseline"/>
      </w:pPr>
      <w:r>
        <w:t>This Rail Review will consider ambitious recommendations for reform to ensure the vital rail system continues to benefit passengers and support a stronger, fairer economy.  A copy of the Terms of Reference is at Annex 3 to this Attachment 3.</w:t>
      </w:r>
    </w:p>
    <w:p w14:paraId="4F1C7DD6" w14:textId="77777777" w:rsidR="004F153E" w:rsidRPr="00246DDE" w:rsidRDefault="004F153E" w:rsidP="00FE0E5A">
      <w:pPr>
        <w:pStyle w:val="Heading2"/>
        <w:numPr>
          <w:ilvl w:val="1"/>
          <w:numId w:val="41"/>
        </w:numPr>
        <w:rPr>
          <w:color w:val="000000"/>
        </w:rPr>
      </w:pPr>
      <w:r w:rsidRPr="00246DDE">
        <w:rPr>
          <w:color w:val="000000"/>
        </w:rPr>
        <w:t xml:space="preserve">The </w:t>
      </w:r>
      <w:r>
        <w:rPr>
          <w:color w:val="000000"/>
        </w:rPr>
        <w:t>R</w:t>
      </w:r>
      <w:r w:rsidRPr="00246DDE">
        <w:rPr>
          <w:color w:val="000000"/>
        </w:rPr>
        <w:t xml:space="preserve">eview will be led by an independent chair Keith Williams, and </w:t>
      </w:r>
      <w:r w:rsidRPr="00246DDE">
        <w:rPr>
          <w:rFonts w:cs="Arial"/>
          <w:color w:val="000000"/>
          <w:lang w:eastAsia="en-GB"/>
        </w:rPr>
        <w:t>will consider all parts of the rail industry, includin</w:t>
      </w:r>
      <w:r>
        <w:rPr>
          <w:rFonts w:cs="Arial"/>
          <w:color w:val="000000"/>
          <w:lang w:eastAsia="en-GB"/>
        </w:rPr>
        <w:t>g</w:t>
      </w:r>
      <w:r w:rsidRPr="00246DDE">
        <w:rPr>
          <w:rFonts w:cs="Arial"/>
          <w:color w:val="000000"/>
          <w:lang w:eastAsia="en-GB"/>
        </w:rPr>
        <w:t xml:space="preserve"> the commercial model </w:t>
      </w:r>
      <w:r>
        <w:rPr>
          <w:rFonts w:cs="Arial"/>
          <w:color w:val="000000"/>
          <w:lang w:eastAsia="en-GB"/>
        </w:rPr>
        <w:t>for rail</w:t>
      </w:r>
      <w:r w:rsidRPr="00246DDE">
        <w:rPr>
          <w:rFonts w:cs="Arial"/>
          <w:color w:val="000000"/>
          <w:lang w:eastAsia="en-GB"/>
        </w:rPr>
        <w:t xml:space="preserve">, the industry framework and structures </w:t>
      </w:r>
      <w:r>
        <w:rPr>
          <w:rFonts w:cs="Arial"/>
          <w:color w:val="000000"/>
          <w:lang w:eastAsia="en-GB"/>
        </w:rPr>
        <w:t>as well as</w:t>
      </w:r>
      <w:r w:rsidRPr="00246DDE">
        <w:rPr>
          <w:rFonts w:cs="Arial"/>
          <w:color w:val="000000"/>
          <w:lang w:eastAsia="en-GB"/>
        </w:rPr>
        <w:t xml:space="preserve"> roles and responsibilities</w:t>
      </w:r>
      <w:r>
        <w:rPr>
          <w:rFonts w:cs="Arial"/>
          <w:color w:val="000000"/>
          <w:lang w:eastAsia="en-GB"/>
        </w:rPr>
        <w:t>,</w:t>
      </w:r>
      <w:r w:rsidRPr="00246DDE">
        <w:rPr>
          <w:rFonts w:cs="Arial"/>
          <w:color w:val="000000"/>
          <w:lang w:eastAsia="en-GB"/>
        </w:rPr>
        <w:t xml:space="preserve"> and how reform can deliver long term affordability including potential impacts on fares and or workforce issues. The </w:t>
      </w:r>
      <w:r>
        <w:rPr>
          <w:rFonts w:cs="Arial"/>
          <w:color w:val="000000"/>
          <w:lang w:eastAsia="en-GB"/>
        </w:rPr>
        <w:t>R</w:t>
      </w:r>
      <w:r w:rsidRPr="00246DDE">
        <w:rPr>
          <w:rFonts w:cs="Arial"/>
          <w:color w:val="000000"/>
          <w:lang w:eastAsia="en-GB"/>
        </w:rPr>
        <w:t xml:space="preserve">eview will need to ensure its recommendations are deliverable and consider how and where any reforms are best implemented in the short, medium and longer term.  The </w:t>
      </w:r>
      <w:r>
        <w:rPr>
          <w:rFonts w:cs="Arial"/>
          <w:color w:val="000000"/>
          <w:lang w:eastAsia="en-GB"/>
        </w:rPr>
        <w:t>R</w:t>
      </w:r>
      <w:r w:rsidRPr="00246DDE">
        <w:rPr>
          <w:rFonts w:cs="Arial"/>
          <w:color w:val="000000"/>
          <w:lang w:eastAsia="en-GB"/>
        </w:rPr>
        <w:t xml:space="preserve">eview will culminate in a White Paper in </w:t>
      </w:r>
      <w:r>
        <w:rPr>
          <w:rFonts w:cs="Arial"/>
          <w:color w:val="000000"/>
          <w:lang w:eastAsia="en-GB"/>
        </w:rPr>
        <w:t xml:space="preserve">Autumn </w:t>
      </w:r>
      <w:r w:rsidRPr="00246DDE">
        <w:rPr>
          <w:rFonts w:cs="Arial"/>
          <w:color w:val="000000"/>
          <w:lang w:eastAsia="en-GB"/>
        </w:rPr>
        <w:t>2019</w:t>
      </w:r>
      <w:r>
        <w:rPr>
          <w:rFonts w:cs="Arial"/>
          <w:color w:val="000000"/>
          <w:lang w:eastAsia="en-GB"/>
        </w:rPr>
        <w:t>, with implementation anticipated from 2020</w:t>
      </w:r>
      <w:r w:rsidRPr="00246DDE">
        <w:rPr>
          <w:rFonts w:cs="Arial"/>
          <w:color w:val="000000"/>
          <w:lang w:eastAsia="en-GB"/>
        </w:rPr>
        <w:t>.</w:t>
      </w:r>
    </w:p>
    <w:p w14:paraId="1314509D" w14:textId="77777777" w:rsidR="004F153E" w:rsidRDefault="004F153E" w:rsidP="00FE0E5A">
      <w:pPr>
        <w:pStyle w:val="Heading2"/>
        <w:numPr>
          <w:ilvl w:val="1"/>
          <w:numId w:val="41"/>
        </w:numPr>
      </w:pPr>
      <w:r>
        <w:t>The Legal Advisor will be required to integrate into and work as part of the Department’s Rail Review Team alongside external consultants. The Legal Advisor would be expected to be the primary source of legal advice for the Team and also be responsible for ensuring that Departmental Legal Advisors are closely involved in the review and development of legal advice.  From time to time the Department issues high level principles (the “</w:t>
      </w:r>
      <w:r w:rsidRPr="00C23838">
        <w:rPr>
          <w:b/>
        </w:rPr>
        <w:t>Principles</w:t>
      </w:r>
      <w:r>
        <w:t xml:space="preserve">”) and guidance to all legal advisors to guide and inform the working relationship between internal and external lawyers.  A copy of the latest Principles is at Annex 1 to this Attachment 3.  </w:t>
      </w:r>
    </w:p>
    <w:p w14:paraId="0D6550A9" w14:textId="77777777" w:rsidR="004F153E" w:rsidRDefault="004F153E" w:rsidP="00FE0E5A">
      <w:pPr>
        <w:pStyle w:val="Heading2"/>
        <w:numPr>
          <w:ilvl w:val="1"/>
          <w:numId w:val="41"/>
        </w:numPr>
      </w:pPr>
      <w:r>
        <w:t xml:space="preserve">The Legal Advisor will be required to acknowledge and agree to adhere to these Principles when working with the Department.  The Principles are not amendments or additions to the Contract terms but specify Departmental processes that the Department expects all legal advisors to follow which DfT consider to be a matter of professional good practice.  The Department reserves the right to review, clarify, amend and update the appended Principles at any time.  The Legal Advisor will be advised of any changes to the Principles and asked to provide a written acknowledgement and agreement to the Principles as amended/updated. </w:t>
      </w:r>
    </w:p>
    <w:p w14:paraId="02D40AA9" w14:textId="77777777" w:rsidR="004F153E" w:rsidRPr="00733291" w:rsidRDefault="004F153E" w:rsidP="00FE0E5A">
      <w:pPr>
        <w:pStyle w:val="Heading2"/>
        <w:numPr>
          <w:ilvl w:val="1"/>
          <w:numId w:val="41"/>
        </w:numPr>
      </w:pPr>
      <w:r>
        <w:rPr>
          <w:rFonts w:cs="Arial"/>
          <w:bCs/>
        </w:rPr>
        <w:lastRenderedPageBreak/>
        <w:t xml:space="preserve">The Review is being supported by a dedicated team within DfT and will need to engage across the department and with external stakeholders as part of its work.  This procurement will be managed by the Rail Review Team. </w:t>
      </w:r>
    </w:p>
    <w:p w14:paraId="1BA9AFC4" w14:textId="7AE65EF0" w:rsidR="004F153E" w:rsidRPr="004F153E" w:rsidRDefault="004F153E" w:rsidP="00FE0E5A">
      <w:pPr>
        <w:pStyle w:val="Heading1"/>
        <w:keepNext/>
        <w:numPr>
          <w:ilvl w:val="0"/>
          <w:numId w:val="41"/>
        </w:numPr>
        <w:tabs>
          <w:tab w:val="clear" w:pos="720"/>
        </w:tabs>
        <w:overflowPunct w:val="0"/>
        <w:autoSpaceDE w:val="0"/>
        <w:autoSpaceDN w:val="0"/>
        <w:spacing w:after="120"/>
        <w:textAlignment w:val="baseline"/>
        <w:rPr>
          <w:sz w:val="28"/>
          <w:szCs w:val="28"/>
        </w:rPr>
      </w:pPr>
      <w:bookmarkStart w:id="9" w:name="_Toc368573029"/>
      <w:bookmarkStart w:id="10" w:name="_Toc530472161"/>
      <w:r w:rsidRPr="004F153E">
        <w:rPr>
          <w:sz w:val="28"/>
          <w:szCs w:val="28"/>
        </w:rPr>
        <w:t>BACKGROUND TO REQUIREMENT/OVERVIEW</w:t>
      </w:r>
      <w:bookmarkEnd w:id="6"/>
      <w:r w:rsidRPr="004F153E">
        <w:rPr>
          <w:sz w:val="28"/>
          <w:szCs w:val="28"/>
        </w:rPr>
        <w:t xml:space="preserve"> OF REQUIREMENT</w:t>
      </w:r>
      <w:bookmarkEnd w:id="9"/>
      <w:bookmarkEnd w:id="10"/>
    </w:p>
    <w:p w14:paraId="57C8B8C9" w14:textId="77777777" w:rsidR="004F153E" w:rsidRDefault="004F153E" w:rsidP="00FE0E5A">
      <w:pPr>
        <w:pStyle w:val="Heading2"/>
        <w:numPr>
          <w:ilvl w:val="1"/>
          <w:numId w:val="41"/>
        </w:numPr>
        <w:overflowPunct w:val="0"/>
        <w:autoSpaceDE w:val="0"/>
        <w:autoSpaceDN w:val="0"/>
        <w:spacing w:before="120" w:after="120"/>
        <w:textAlignment w:val="baseline"/>
      </w:pPr>
      <w:bookmarkStart w:id="11" w:name="_Toc297554774"/>
      <w:bookmarkEnd w:id="7"/>
      <w:r>
        <w:t xml:space="preserve">Following the announcement of the Rail Review, the DfT invites tenders for specialist legal advice on the Review. Providing this advice will require working with the Rail Review team, who will maintain a relationship with teams more broadly across the Department, and may also involve engagement with external stakeholders. </w:t>
      </w:r>
    </w:p>
    <w:p w14:paraId="4A65EBE8" w14:textId="77777777" w:rsidR="004F153E" w:rsidRDefault="004F153E" w:rsidP="00FE0E5A">
      <w:pPr>
        <w:pStyle w:val="Heading2"/>
        <w:numPr>
          <w:ilvl w:val="1"/>
          <w:numId w:val="41"/>
        </w:numPr>
        <w:overflowPunct w:val="0"/>
        <w:autoSpaceDE w:val="0"/>
        <w:autoSpaceDN w:val="0"/>
        <w:spacing w:before="120" w:after="120"/>
        <w:textAlignment w:val="baseline"/>
      </w:pPr>
      <w:r w:rsidRPr="001E23CD">
        <w:t>The Government’s recently announced</w:t>
      </w:r>
      <w:r>
        <w:t xml:space="preserve"> R</w:t>
      </w:r>
      <w:r w:rsidRPr="001E23CD">
        <w:t xml:space="preserve">ail </w:t>
      </w:r>
      <w:r>
        <w:t>R</w:t>
      </w:r>
      <w:r w:rsidRPr="001E23CD">
        <w:t xml:space="preserve">eview will consider the commercial model for rail, the industry framework, long term affordability and other wider issues. </w:t>
      </w:r>
    </w:p>
    <w:p w14:paraId="43180AE8" w14:textId="77777777" w:rsidR="004F153E" w:rsidRDefault="004F153E" w:rsidP="00FE0E5A">
      <w:pPr>
        <w:pStyle w:val="Heading2"/>
        <w:numPr>
          <w:ilvl w:val="1"/>
          <w:numId w:val="41"/>
        </w:numPr>
        <w:overflowPunct w:val="0"/>
        <w:autoSpaceDE w:val="0"/>
        <w:autoSpaceDN w:val="0"/>
        <w:spacing w:before="120" w:after="120"/>
        <w:textAlignment w:val="baseline"/>
      </w:pPr>
      <w:r>
        <w:t>The Review will consider commercial models for the provision of rail services that prioritise the interests of passengers and taxpayers.</w:t>
      </w:r>
      <w:r w:rsidRPr="00D458D1">
        <w:t xml:space="preserve"> </w:t>
      </w:r>
    </w:p>
    <w:p w14:paraId="0C674824" w14:textId="77777777" w:rsidR="004F153E" w:rsidRDefault="004F153E" w:rsidP="00FE0E5A">
      <w:pPr>
        <w:pStyle w:val="Heading2"/>
        <w:numPr>
          <w:ilvl w:val="1"/>
          <w:numId w:val="41"/>
        </w:numPr>
        <w:overflowPunct w:val="0"/>
        <w:autoSpaceDE w:val="0"/>
        <w:autoSpaceDN w:val="0"/>
        <w:spacing w:before="120" w:after="120"/>
        <w:textAlignment w:val="baseline"/>
      </w:pPr>
      <w:r>
        <w:t xml:space="preserve">The Review will consider rail industry structures and make recommendations that promote clear accountability and effective joint-working across the industry for both passengers and the freight sector. </w:t>
      </w:r>
    </w:p>
    <w:p w14:paraId="71474918" w14:textId="77777777" w:rsidR="004F153E" w:rsidRDefault="004F153E" w:rsidP="00FE0E5A">
      <w:pPr>
        <w:pStyle w:val="Heading2"/>
        <w:numPr>
          <w:ilvl w:val="1"/>
          <w:numId w:val="41"/>
        </w:numPr>
        <w:overflowPunct w:val="0"/>
        <w:autoSpaceDE w:val="0"/>
        <w:autoSpaceDN w:val="0"/>
        <w:spacing w:before="120" w:after="120"/>
        <w:textAlignment w:val="baseline"/>
      </w:pPr>
      <w:r>
        <w:t xml:space="preserve">The Review will develop a system that is financially sustainable, offering good value for money to passengers and taxpayers and able to address long term cost pressures. </w:t>
      </w:r>
    </w:p>
    <w:p w14:paraId="56CC0A83" w14:textId="77777777" w:rsidR="004F153E" w:rsidRDefault="004F153E" w:rsidP="00FE0E5A">
      <w:pPr>
        <w:pStyle w:val="Heading2"/>
        <w:numPr>
          <w:ilvl w:val="1"/>
          <w:numId w:val="41"/>
        </w:numPr>
        <w:overflowPunct w:val="0"/>
        <w:autoSpaceDE w:val="0"/>
        <w:autoSpaceDN w:val="0"/>
        <w:spacing w:before="120" w:after="120"/>
        <w:textAlignment w:val="baseline"/>
      </w:pPr>
      <w:r>
        <w:t xml:space="preserve">The Review will consider options to improve industrial relations, in order to reduce disruption and improve reliability for passengers, ensuring a rail sector with the agility to respond to future challenges and opportunities. </w:t>
      </w:r>
    </w:p>
    <w:p w14:paraId="6CBC39E6" w14:textId="77777777" w:rsidR="004F153E" w:rsidRPr="00110CE4" w:rsidRDefault="004F153E" w:rsidP="00FE0E5A">
      <w:pPr>
        <w:pStyle w:val="Heading2"/>
        <w:numPr>
          <w:ilvl w:val="1"/>
          <w:numId w:val="41"/>
        </w:numPr>
        <w:overflowPunct w:val="0"/>
        <w:autoSpaceDE w:val="0"/>
        <w:autoSpaceDN w:val="0"/>
        <w:spacing w:before="120" w:after="120"/>
        <w:textAlignment w:val="baseline"/>
        <w:rPr>
          <w:sz w:val="20"/>
        </w:rPr>
      </w:pPr>
      <w:r>
        <w:rPr>
          <w:szCs w:val="23"/>
        </w:rPr>
        <w:t>The R</w:t>
      </w:r>
      <w:r w:rsidRPr="00DF19A4">
        <w:rPr>
          <w:szCs w:val="23"/>
        </w:rPr>
        <w:t xml:space="preserve">eview </w:t>
      </w:r>
      <w:r>
        <w:rPr>
          <w:szCs w:val="23"/>
        </w:rPr>
        <w:t>will</w:t>
      </w:r>
      <w:r w:rsidRPr="00DF19A4">
        <w:rPr>
          <w:szCs w:val="23"/>
        </w:rPr>
        <w:t xml:space="preserve"> take an evidence-based approach, considering options robustly. It </w:t>
      </w:r>
      <w:r>
        <w:rPr>
          <w:szCs w:val="23"/>
        </w:rPr>
        <w:t>will</w:t>
      </w:r>
      <w:r w:rsidRPr="00DF19A4">
        <w:rPr>
          <w:szCs w:val="23"/>
        </w:rPr>
        <w:t xml:space="preserve"> be informed by the Department for Transport’s Strategic Vision for Rail published in November 2017 as well as evidence from previous reviews of elements of the rail sector. It will draw on the lessons from more recent developments, including the establishment of </w:t>
      </w:r>
      <w:r>
        <w:rPr>
          <w:szCs w:val="23"/>
        </w:rPr>
        <w:t>the London North Eastern Railway (</w:t>
      </w:r>
      <w:r w:rsidRPr="00DF19A4">
        <w:rPr>
          <w:szCs w:val="23"/>
        </w:rPr>
        <w:t>LNER</w:t>
      </w:r>
      <w:r>
        <w:rPr>
          <w:szCs w:val="23"/>
        </w:rPr>
        <w:t>)</w:t>
      </w:r>
      <w:r w:rsidRPr="00DF19A4">
        <w:rPr>
          <w:szCs w:val="23"/>
        </w:rPr>
        <w:t xml:space="preserve"> as the Operator of Last Resort on the East Coast Franchise and the problems surrounding the introduction of the May 2018 timetable. </w:t>
      </w:r>
    </w:p>
    <w:p w14:paraId="0C06257E" w14:textId="77777777" w:rsidR="004F153E" w:rsidRPr="00DF19A4" w:rsidRDefault="004F153E" w:rsidP="00FE0E5A">
      <w:pPr>
        <w:pStyle w:val="Heading2"/>
        <w:numPr>
          <w:ilvl w:val="1"/>
          <w:numId w:val="41"/>
        </w:numPr>
        <w:overflowPunct w:val="0"/>
        <w:autoSpaceDE w:val="0"/>
        <w:autoSpaceDN w:val="0"/>
        <w:spacing w:before="120" w:after="120"/>
        <w:textAlignment w:val="baseline"/>
        <w:rPr>
          <w:sz w:val="20"/>
        </w:rPr>
      </w:pPr>
      <w:r>
        <w:rPr>
          <w:szCs w:val="23"/>
        </w:rPr>
        <w:t xml:space="preserve">The Review will engage widely with external stakeholders, including devolved administrations, regional authorities and passenger bodies as part of its work. </w:t>
      </w:r>
    </w:p>
    <w:p w14:paraId="62D90CD7" w14:textId="77777777" w:rsidR="004F153E" w:rsidRPr="00DF19A4" w:rsidRDefault="004F153E" w:rsidP="00FE0E5A">
      <w:pPr>
        <w:pStyle w:val="Heading2"/>
        <w:numPr>
          <w:ilvl w:val="1"/>
          <w:numId w:val="41"/>
        </w:numPr>
        <w:overflowPunct w:val="0"/>
        <w:autoSpaceDE w:val="0"/>
        <w:autoSpaceDN w:val="0"/>
        <w:spacing w:before="120" w:after="120"/>
        <w:textAlignment w:val="baseline"/>
        <w:rPr>
          <w:sz w:val="18"/>
        </w:rPr>
      </w:pPr>
      <w:r>
        <w:rPr>
          <w:szCs w:val="23"/>
        </w:rPr>
        <w:t>The Review will need to consider;</w:t>
      </w:r>
    </w:p>
    <w:p w14:paraId="3BCE8B8B" w14:textId="77777777" w:rsidR="004F153E" w:rsidRPr="00DF19A4" w:rsidRDefault="004F153E" w:rsidP="004F153E">
      <w:pPr>
        <w:pStyle w:val="Heading2"/>
        <w:numPr>
          <w:ilvl w:val="0"/>
          <w:numId w:val="0"/>
        </w:numPr>
        <w:overflowPunct w:val="0"/>
        <w:autoSpaceDE w:val="0"/>
        <w:autoSpaceDN w:val="0"/>
        <w:spacing w:before="120" w:after="120"/>
        <w:ind w:left="1440"/>
        <w:textAlignment w:val="baseline"/>
        <w:rPr>
          <w:sz w:val="18"/>
        </w:rPr>
      </w:pPr>
      <w:r w:rsidRPr="00DF19A4">
        <w:rPr>
          <w:szCs w:val="23"/>
        </w:rPr>
        <w:t xml:space="preserve">a) the challenges faced by the rail sector in regard to its organisational framework and commercial model; </w:t>
      </w:r>
    </w:p>
    <w:p w14:paraId="7DCC1B80" w14:textId="77777777" w:rsidR="004F153E" w:rsidRPr="00DF19A4" w:rsidRDefault="004F153E" w:rsidP="004F153E">
      <w:pPr>
        <w:pStyle w:val="Heading2"/>
        <w:numPr>
          <w:ilvl w:val="0"/>
          <w:numId w:val="0"/>
        </w:numPr>
        <w:overflowPunct w:val="0"/>
        <w:autoSpaceDE w:val="0"/>
        <w:autoSpaceDN w:val="0"/>
        <w:spacing w:before="120" w:after="120"/>
        <w:ind w:left="720" w:firstLine="720"/>
        <w:textAlignment w:val="baseline"/>
        <w:rPr>
          <w:sz w:val="18"/>
        </w:rPr>
      </w:pPr>
      <w:r w:rsidRPr="00DF19A4">
        <w:rPr>
          <w:szCs w:val="23"/>
        </w:rPr>
        <w:t xml:space="preserve">b) the options for reform; </w:t>
      </w:r>
    </w:p>
    <w:p w14:paraId="1A47ECB2" w14:textId="77777777" w:rsidR="004F153E" w:rsidRPr="00DF19A4" w:rsidRDefault="004F153E" w:rsidP="004F153E">
      <w:pPr>
        <w:pStyle w:val="Heading2"/>
        <w:numPr>
          <w:ilvl w:val="0"/>
          <w:numId w:val="0"/>
        </w:numPr>
        <w:overflowPunct w:val="0"/>
        <w:autoSpaceDE w:val="0"/>
        <w:autoSpaceDN w:val="0"/>
        <w:spacing w:before="120" w:after="120"/>
        <w:ind w:left="1440"/>
        <w:textAlignment w:val="baseline"/>
        <w:rPr>
          <w:sz w:val="18"/>
        </w:rPr>
      </w:pPr>
      <w:r w:rsidRPr="00DF19A4">
        <w:rPr>
          <w:szCs w:val="23"/>
        </w:rPr>
        <w:t>c) an appraisal of these options against Governme</w:t>
      </w:r>
      <w:r>
        <w:rPr>
          <w:szCs w:val="23"/>
        </w:rPr>
        <w:t>nt’s objectives for the railway</w:t>
      </w:r>
      <w:r w:rsidRPr="00DF19A4">
        <w:rPr>
          <w:szCs w:val="23"/>
        </w:rPr>
        <w:t xml:space="preserve">; and </w:t>
      </w:r>
    </w:p>
    <w:p w14:paraId="5450316B" w14:textId="77777777" w:rsidR="004F153E" w:rsidRDefault="004F153E" w:rsidP="004F153E">
      <w:pPr>
        <w:pStyle w:val="Heading2"/>
        <w:numPr>
          <w:ilvl w:val="0"/>
          <w:numId w:val="0"/>
        </w:numPr>
        <w:overflowPunct w:val="0"/>
        <w:autoSpaceDE w:val="0"/>
        <w:autoSpaceDN w:val="0"/>
        <w:spacing w:before="120" w:after="120"/>
        <w:ind w:left="720" w:firstLine="720"/>
        <w:textAlignment w:val="baseline"/>
        <w:rPr>
          <w:szCs w:val="23"/>
        </w:rPr>
      </w:pPr>
      <w:r w:rsidRPr="00DF19A4">
        <w:rPr>
          <w:szCs w:val="23"/>
        </w:rPr>
        <w:t>d) recommendations for delivering reform in the</w:t>
      </w:r>
      <w:r>
        <w:rPr>
          <w:szCs w:val="23"/>
        </w:rPr>
        <w:t xml:space="preserve"> short, medium and longer term.</w:t>
      </w:r>
    </w:p>
    <w:p w14:paraId="2384BE06" w14:textId="77777777" w:rsidR="004F153E" w:rsidRDefault="004F153E" w:rsidP="00FE0E5A">
      <w:pPr>
        <w:pStyle w:val="Heading2"/>
        <w:numPr>
          <w:ilvl w:val="1"/>
          <w:numId w:val="41"/>
        </w:numPr>
        <w:overflowPunct w:val="0"/>
        <w:autoSpaceDE w:val="0"/>
        <w:autoSpaceDN w:val="0"/>
        <w:spacing w:before="120" w:after="120"/>
        <w:textAlignment w:val="baseline"/>
        <w:rPr>
          <w:sz w:val="18"/>
        </w:rPr>
      </w:pPr>
      <w:r>
        <w:rPr>
          <w:szCs w:val="23"/>
        </w:rPr>
        <w:t>In considering the delivery and implementation of reform particularly, potential legal implications and solutions will require careful consideration.</w:t>
      </w:r>
    </w:p>
    <w:p w14:paraId="367AB217" w14:textId="77777777" w:rsidR="004F153E" w:rsidRPr="001A45DF" w:rsidRDefault="004F153E" w:rsidP="004F153E">
      <w:pPr>
        <w:pStyle w:val="Heading2"/>
        <w:numPr>
          <w:ilvl w:val="0"/>
          <w:numId w:val="0"/>
        </w:numPr>
        <w:spacing w:after="120"/>
        <w:rPr>
          <w:sz w:val="24"/>
          <w:szCs w:val="24"/>
          <w:highlight w:val="yellow"/>
        </w:rPr>
      </w:pPr>
    </w:p>
    <w:p w14:paraId="1C0EE1E4" w14:textId="195E3E9D" w:rsidR="004F153E" w:rsidRPr="004F153E" w:rsidRDefault="004F153E" w:rsidP="00FE0E5A">
      <w:pPr>
        <w:pStyle w:val="Heading1"/>
        <w:keepNext/>
        <w:numPr>
          <w:ilvl w:val="0"/>
          <w:numId w:val="41"/>
        </w:numPr>
        <w:tabs>
          <w:tab w:val="clear" w:pos="720"/>
        </w:tabs>
        <w:overflowPunct w:val="0"/>
        <w:autoSpaceDE w:val="0"/>
        <w:autoSpaceDN w:val="0"/>
        <w:spacing w:after="120"/>
        <w:textAlignment w:val="baseline"/>
        <w:rPr>
          <w:sz w:val="28"/>
          <w:szCs w:val="28"/>
        </w:rPr>
      </w:pPr>
      <w:bookmarkStart w:id="12" w:name="_Toc530472162"/>
      <w:bookmarkStart w:id="13" w:name="_Toc368573030"/>
      <w:r w:rsidRPr="004F153E">
        <w:rPr>
          <w:sz w:val="28"/>
          <w:szCs w:val="28"/>
        </w:rPr>
        <w:t>DEFINITIONS</w:t>
      </w:r>
      <w:bookmarkEnd w:id="12"/>
      <w:r w:rsidRPr="004F153E">
        <w:rPr>
          <w:sz w:val="28"/>
          <w:szCs w:val="28"/>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442"/>
      </w:tblGrid>
      <w:tr w:rsidR="004F153E" w14:paraId="583C33A1" w14:textId="77777777" w:rsidTr="00667191">
        <w:tc>
          <w:tcPr>
            <w:tcW w:w="1857" w:type="dxa"/>
            <w:shd w:val="clear" w:color="auto" w:fill="C6D9F1"/>
          </w:tcPr>
          <w:p w14:paraId="01FCB0E3" w14:textId="77777777" w:rsidR="004F153E" w:rsidRPr="009D6837" w:rsidRDefault="004F153E" w:rsidP="00667191">
            <w:pPr>
              <w:pStyle w:val="Heading2"/>
              <w:numPr>
                <w:ilvl w:val="0"/>
                <w:numId w:val="0"/>
              </w:numPr>
              <w:overflowPunct w:val="0"/>
              <w:autoSpaceDE w:val="0"/>
              <w:autoSpaceDN w:val="0"/>
              <w:spacing w:after="120"/>
              <w:ind w:left="18" w:hanging="18"/>
              <w:jc w:val="left"/>
              <w:textAlignment w:val="baseline"/>
              <w:rPr>
                <w:b/>
                <w:sz w:val="24"/>
                <w:szCs w:val="24"/>
                <w:highlight w:val="yellow"/>
              </w:rPr>
            </w:pPr>
            <w:r w:rsidRPr="009D6837">
              <w:rPr>
                <w:b/>
                <w:sz w:val="24"/>
                <w:szCs w:val="24"/>
              </w:rPr>
              <w:t>Expression or Acronym</w:t>
            </w:r>
          </w:p>
        </w:tc>
        <w:tc>
          <w:tcPr>
            <w:tcW w:w="6442" w:type="dxa"/>
            <w:shd w:val="clear" w:color="auto" w:fill="C6D9F1"/>
          </w:tcPr>
          <w:p w14:paraId="561AABC3" w14:textId="77777777" w:rsidR="004F153E" w:rsidRPr="009D6837" w:rsidRDefault="004F153E" w:rsidP="00667191">
            <w:pPr>
              <w:pStyle w:val="Heading2"/>
              <w:numPr>
                <w:ilvl w:val="0"/>
                <w:numId w:val="0"/>
              </w:numPr>
              <w:overflowPunct w:val="0"/>
              <w:autoSpaceDE w:val="0"/>
              <w:autoSpaceDN w:val="0"/>
              <w:spacing w:after="120"/>
              <w:ind w:left="720" w:hanging="720"/>
              <w:textAlignment w:val="baseline"/>
              <w:rPr>
                <w:b/>
                <w:sz w:val="24"/>
                <w:szCs w:val="24"/>
                <w:highlight w:val="yellow"/>
              </w:rPr>
            </w:pPr>
            <w:r w:rsidRPr="009D6837">
              <w:rPr>
                <w:b/>
                <w:sz w:val="24"/>
                <w:szCs w:val="24"/>
              </w:rPr>
              <w:t>Definition</w:t>
            </w:r>
          </w:p>
        </w:tc>
      </w:tr>
      <w:tr w:rsidR="004F153E" w14:paraId="44C545B4" w14:textId="77777777" w:rsidTr="00667191">
        <w:tc>
          <w:tcPr>
            <w:tcW w:w="1857" w:type="dxa"/>
            <w:shd w:val="clear" w:color="auto" w:fill="auto"/>
          </w:tcPr>
          <w:p w14:paraId="18958587" w14:textId="77777777" w:rsidR="004F153E" w:rsidRPr="009D6837" w:rsidRDefault="004F153E" w:rsidP="00667191">
            <w:pPr>
              <w:pStyle w:val="Heading2"/>
              <w:numPr>
                <w:ilvl w:val="0"/>
                <w:numId w:val="0"/>
              </w:numPr>
              <w:overflowPunct w:val="0"/>
              <w:autoSpaceDE w:val="0"/>
              <w:autoSpaceDN w:val="0"/>
              <w:spacing w:after="120"/>
              <w:ind w:left="720" w:hanging="720"/>
              <w:textAlignment w:val="baseline"/>
              <w:rPr>
                <w:sz w:val="24"/>
                <w:szCs w:val="24"/>
                <w:highlight w:val="yellow"/>
              </w:rPr>
            </w:pPr>
            <w:r w:rsidRPr="00667163">
              <w:lastRenderedPageBreak/>
              <w:t>DfT</w:t>
            </w:r>
          </w:p>
        </w:tc>
        <w:tc>
          <w:tcPr>
            <w:tcW w:w="6442" w:type="dxa"/>
            <w:shd w:val="clear" w:color="auto" w:fill="auto"/>
          </w:tcPr>
          <w:p w14:paraId="3B303DF2" w14:textId="77777777" w:rsidR="004F153E" w:rsidRPr="009D6837" w:rsidRDefault="004F153E" w:rsidP="00667191">
            <w:pPr>
              <w:pStyle w:val="Heading2"/>
              <w:numPr>
                <w:ilvl w:val="0"/>
                <w:numId w:val="0"/>
              </w:numPr>
              <w:overflowPunct w:val="0"/>
              <w:autoSpaceDE w:val="0"/>
              <w:autoSpaceDN w:val="0"/>
              <w:spacing w:after="120"/>
              <w:textAlignment w:val="baseline"/>
              <w:rPr>
                <w:sz w:val="24"/>
                <w:szCs w:val="24"/>
                <w:highlight w:val="yellow"/>
              </w:rPr>
            </w:pPr>
            <w:r w:rsidRPr="00790562">
              <w:t>means Department for Transport</w:t>
            </w:r>
          </w:p>
        </w:tc>
      </w:tr>
      <w:tr w:rsidR="004F153E" w14:paraId="7C350287" w14:textId="77777777" w:rsidTr="00667191">
        <w:tc>
          <w:tcPr>
            <w:tcW w:w="1857" w:type="dxa"/>
            <w:shd w:val="clear" w:color="auto" w:fill="auto"/>
          </w:tcPr>
          <w:p w14:paraId="5F0FED98" w14:textId="77777777" w:rsidR="004F153E" w:rsidRDefault="004F153E" w:rsidP="00667191">
            <w:pPr>
              <w:pStyle w:val="Heading2"/>
              <w:numPr>
                <w:ilvl w:val="0"/>
                <w:numId w:val="0"/>
              </w:numPr>
              <w:overflowPunct w:val="0"/>
              <w:autoSpaceDE w:val="0"/>
              <w:autoSpaceDN w:val="0"/>
              <w:spacing w:after="120"/>
              <w:ind w:left="720" w:hanging="720"/>
              <w:textAlignment w:val="baseline"/>
            </w:pPr>
            <w:r>
              <w:t>GRN</w:t>
            </w:r>
          </w:p>
        </w:tc>
        <w:tc>
          <w:tcPr>
            <w:tcW w:w="6442" w:type="dxa"/>
            <w:shd w:val="clear" w:color="auto" w:fill="auto"/>
          </w:tcPr>
          <w:p w14:paraId="011ACCF2" w14:textId="77777777" w:rsidR="004F153E" w:rsidRDefault="004F153E" w:rsidP="00667191">
            <w:pPr>
              <w:pStyle w:val="Heading2"/>
              <w:numPr>
                <w:ilvl w:val="0"/>
                <w:numId w:val="0"/>
              </w:numPr>
              <w:overflowPunct w:val="0"/>
              <w:autoSpaceDE w:val="0"/>
              <w:autoSpaceDN w:val="0"/>
              <w:spacing w:after="120"/>
              <w:ind w:left="720" w:hanging="720"/>
              <w:textAlignment w:val="baseline"/>
            </w:pPr>
            <w:r>
              <w:t>means Goods Receipt Note</w:t>
            </w:r>
          </w:p>
        </w:tc>
      </w:tr>
      <w:tr w:rsidR="004F153E" w14:paraId="0173CAE4" w14:textId="77777777" w:rsidTr="00667191">
        <w:tc>
          <w:tcPr>
            <w:tcW w:w="1857" w:type="dxa"/>
            <w:shd w:val="clear" w:color="auto" w:fill="auto"/>
          </w:tcPr>
          <w:p w14:paraId="18AEF21A" w14:textId="77777777" w:rsidR="004F153E" w:rsidRDefault="004F153E" w:rsidP="00667191">
            <w:pPr>
              <w:pStyle w:val="Heading2"/>
              <w:numPr>
                <w:ilvl w:val="0"/>
                <w:numId w:val="0"/>
              </w:numPr>
              <w:overflowPunct w:val="0"/>
              <w:autoSpaceDE w:val="0"/>
              <w:autoSpaceDN w:val="0"/>
              <w:spacing w:after="120"/>
              <w:ind w:left="720" w:hanging="720"/>
              <w:textAlignment w:val="baseline"/>
            </w:pPr>
            <w:r>
              <w:t>IPR</w:t>
            </w:r>
          </w:p>
        </w:tc>
        <w:tc>
          <w:tcPr>
            <w:tcW w:w="6442" w:type="dxa"/>
            <w:shd w:val="clear" w:color="auto" w:fill="auto"/>
          </w:tcPr>
          <w:p w14:paraId="0A8A949C" w14:textId="77777777" w:rsidR="004F153E" w:rsidRDefault="004F153E" w:rsidP="00667191">
            <w:pPr>
              <w:pStyle w:val="Heading2"/>
              <w:numPr>
                <w:ilvl w:val="0"/>
                <w:numId w:val="0"/>
              </w:numPr>
              <w:overflowPunct w:val="0"/>
              <w:autoSpaceDE w:val="0"/>
              <w:autoSpaceDN w:val="0"/>
              <w:spacing w:after="120"/>
              <w:ind w:left="720" w:hanging="720"/>
              <w:textAlignment w:val="baseline"/>
            </w:pPr>
            <w:r>
              <w:t>means Intellectual Property Rights</w:t>
            </w:r>
          </w:p>
        </w:tc>
      </w:tr>
      <w:tr w:rsidR="004F153E" w14:paraId="05DCBBEC" w14:textId="77777777" w:rsidTr="00667191">
        <w:tc>
          <w:tcPr>
            <w:tcW w:w="1857" w:type="dxa"/>
            <w:shd w:val="clear" w:color="auto" w:fill="auto"/>
          </w:tcPr>
          <w:p w14:paraId="523B325E" w14:textId="77777777" w:rsidR="004F153E" w:rsidRPr="00667163" w:rsidRDefault="004F153E" w:rsidP="00667191">
            <w:pPr>
              <w:pStyle w:val="Heading2"/>
              <w:numPr>
                <w:ilvl w:val="0"/>
                <w:numId w:val="0"/>
              </w:numPr>
              <w:overflowPunct w:val="0"/>
              <w:autoSpaceDE w:val="0"/>
              <w:autoSpaceDN w:val="0"/>
              <w:spacing w:after="120"/>
              <w:ind w:left="720" w:hanging="720"/>
              <w:textAlignment w:val="baseline"/>
            </w:pPr>
            <w:r>
              <w:t>ITT</w:t>
            </w:r>
          </w:p>
        </w:tc>
        <w:tc>
          <w:tcPr>
            <w:tcW w:w="6442" w:type="dxa"/>
            <w:shd w:val="clear" w:color="auto" w:fill="auto"/>
          </w:tcPr>
          <w:p w14:paraId="44081A10" w14:textId="77777777" w:rsidR="004F153E" w:rsidRPr="00790562" w:rsidRDefault="004F153E" w:rsidP="00667191">
            <w:pPr>
              <w:pStyle w:val="Heading2"/>
              <w:numPr>
                <w:ilvl w:val="0"/>
                <w:numId w:val="0"/>
              </w:numPr>
              <w:overflowPunct w:val="0"/>
              <w:autoSpaceDE w:val="0"/>
              <w:autoSpaceDN w:val="0"/>
              <w:spacing w:after="120"/>
              <w:ind w:left="720" w:hanging="720"/>
              <w:textAlignment w:val="baseline"/>
            </w:pPr>
            <w:r>
              <w:t>means Invitation to Tender</w:t>
            </w:r>
          </w:p>
        </w:tc>
      </w:tr>
      <w:tr w:rsidR="004F153E" w14:paraId="62C317A4" w14:textId="77777777" w:rsidTr="00667191">
        <w:tc>
          <w:tcPr>
            <w:tcW w:w="1857" w:type="dxa"/>
            <w:shd w:val="clear" w:color="auto" w:fill="auto"/>
          </w:tcPr>
          <w:p w14:paraId="0021F3A0" w14:textId="77777777" w:rsidR="004F153E" w:rsidRDefault="004F153E" w:rsidP="00667191">
            <w:pPr>
              <w:pStyle w:val="Heading2"/>
              <w:numPr>
                <w:ilvl w:val="0"/>
                <w:numId w:val="0"/>
              </w:numPr>
              <w:overflowPunct w:val="0"/>
              <w:autoSpaceDE w:val="0"/>
              <w:autoSpaceDN w:val="0"/>
              <w:spacing w:after="120"/>
              <w:ind w:left="720" w:hanging="720"/>
              <w:textAlignment w:val="baseline"/>
            </w:pPr>
            <w:r>
              <w:t>LNER</w:t>
            </w:r>
          </w:p>
        </w:tc>
        <w:tc>
          <w:tcPr>
            <w:tcW w:w="6442" w:type="dxa"/>
            <w:shd w:val="clear" w:color="auto" w:fill="auto"/>
          </w:tcPr>
          <w:p w14:paraId="318BFF04" w14:textId="77777777" w:rsidR="004F153E" w:rsidRDefault="004F153E" w:rsidP="00667191">
            <w:pPr>
              <w:pStyle w:val="Heading2"/>
              <w:numPr>
                <w:ilvl w:val="0"/>
                <w:numId w:val="0"/>
              </w:numPr>
              <w:overflowPunct w:val="0"/>
              <w:autoSpaceDE w:val="0"/>
              <w:autoSpaceDN w:val="0"/>
              <w:spacing w:after="120"/>
              <w:ind w:left="720" w:hanging="720"/>
              <w:textAlignment w:val="baseline"/>
            </w:pPr>
            <w:r>
              <w:t xml:space="preserve">means </w:t>
            </w:r>
            <w:r w:rsidRPr="009D6837">
              <w:rPr>
                <w:szCs w:val="23"/>
              </w:rPr>
              <w:t>London North Eastern Railway</w:t>
            </w:r>
          </w:p>
        </w:tc>
      </w:tr>
      <w:tr w:rsidR="004F153E" w14:paraId="016551CD" w14:textId="77777777" w:rsidTr="00667191">
        <w:tc>
          <w:tcPr>
            <w:tcW w:w="1857" w:type="dxa"/>
            <w:shd w:val="clear" w:color="auto" w:fill="auto"/>
          </w:tcPr>
          <w:p w14:paraId="716ED8F9" w14:textId="77777777" w:rsidR="004F153E" w:rsidRPr="009D6837" w:rsidRDefault="004F153E" w:rsidP="00667191">
            <w:pPr>
              <w:pStyle w:val="Heading2"/>
              <w:numPr>
                <w:ilvl w:val="0"/>
                <w:numId w:val="0"/>
              </w:numPr>
              <w:overflowPunct w:val="0"/>
              <w:autoSpaceDE w:val="0"/>
              <w:autoSpaceDN w:val="0"/>
              <w:spacing w:after="120"/>
              <w:ind w:left="720" w:hanging="720"/>
              <w:textAlignment w:val="baseline"/>
              <w:rPr>
                <w:sz w:val="24"/>
                <w:szCs w:val="24"/>
                <w:highlight w:val="yellow"/>
              </w:rPr>
            </w:pPr>
            <w:r w:rsidRPr="00667163">
              <w:t>ORR</w:t>
            </w:r>
          </w:p>
        </w:tc>
        <w:tc>
          <w:tcPr>
            <w:tcW w:w="6442" w:type="dxa"/>
            <w:shd w:val="clear" w:color="auto" w:fill="auto"/>
          </w:tcPr>
          <w:p w14:paraId="4486C5F6" w14:textId="77777777" w:rsidR="004F153E" w:rsidRPr="009D6837" w:rsidRDefault="004F153E" w:rsidP="00667191">
            <w:pPr>
              <w:pStyle w:val="Heading2"/>
              <w:numPr>
                <w:ilvl w:val="0"/>
                <w:numId w:val="0"/>
              </w:numPr>
              <w:overflowPunct w:val="0"/>
              <w:autoSpaceDE w:val="0"/>
              <w:autoSpaceDN w:val="0"/>
              <w:spacing w:after="120"/>
              <w:ind w:left="720" w:hanging="720"/>
              <w:textAlignment w:val="baseline"/>
              <w:rPr>
                <w:sz w:val="24"/>
                <w:szCs w:val="24"/>
                <w:highlight w:val="yellow"/>
              </w:rPr>
            </w:pPr>
            <w:r w:rsidRPr="00790562">
              <w:t>means Office of Rail and Road</w:t>
            </w:r>
          </w:p>
        </w:tc>
      </w:tr>
    </w:tbl>
    <w:p w14:paraId="26FFDA60" w14:textId="4560D8AC" w:rsidR="004F153E" w:rsidRPr="00394BBC" w:rsidRDefault="00394BBC" w:rsidP="00FE0E5A">
      <w:pPr>
        <w:pStyle w:val="Heading1"/>
        <w:keepNext/>
        <w:numPr>
          <w:ilvl w:val="0"/>
          <w:numId w:val="41"/>
        </w:numPr>
        <w:tabs>
          <w:tab w:val="clear" w:pos="720"/>
        </w:tabs>
        <w:overflowPunct w:val="0"/>
        <w:autoSpaceDE w:val="0"/>
        <w:autoSpaceDN w:val="0"/>
        <w:spacing w:before="240" w:after="120"/>
        <w:textAlignment w:val="baseline"/>
        <w:rPr>
          <w:sz w:val="28"/>
          <w:szCs w:val="28"/>
        </w:rPr>
      </w:pPr>
      <w:bookmarkStart w:id="14" w:name="_Toc530472163"/>
      <w:r w:rsidRPr="00394BBC">
        <w:rPr>
          <w:sz w:val="28"/>
          <w:szCs w:val="28"/>
        </w:rPr>
        <w:t>SCOPE OF REQUIREMENT</w:t>
      </w:r>
      <w:bookmarkEnd w:id="11"/>
      <w:bookmarkEnd w:id="13"/>
      <w:bookmarkEnd w:id="14"/>
      <w:r w:rsidRPr="00394BBC">
        <w:rPr>
          <w:sz w:val="28"/>
          <w:szCs w:val="28"/>
        </w:rPr>
        <w:t xml:space="preserve"> </w:t>
      </w:r>
    </w:p>
    <w:bookmarkEnd w:id="8"/>
    <w:p w14:paraId="4069517E" w14:textId="77777777" w:rsidR="004F153E" w:rsidRPr="00C95E0C" w:rsidRDefault="004F153E" w:rsidP="00FE0E5A">
      <w:pPr>
        <w:pStyle w:val="Heading2"/>
        <w:numPr>
          <w:ilvl w:val="1"/>
          <w:numId w:val="41"/>
        </w:numPr>
        <w:rPr>
          <w:rFonts w:cs="Arial"/>
        </w:rPr>
      </w:pPr>
      <w:r>
        <w:t xml:space="preserve">The Legal Advisors will be required to: </w:t>
      </w:r>
    </w:p>
    <w:p w14:paraId="23683218" w14:textId="77777777" w:rsidR="004F153E" w:rsidRPr="0068756D" w:rsidRDefault="004F153E" w:rsidP="00FE0E5A">
      <w:pPr>
        <w:pStyle w:val="Heading3"/>
        <w:numPr>
          <w:ilvl w:val="2"/>
          <w:numId w:val="41"/>
        </w:numPr>
        <w:rPr>
          <w:rFonts w:cs="Arial"/>
        </w:rPr>
      </w:pPr>
      <w:r>
        <w:t>Work with Departmental Legal Advisors to support and assure the work undertaken as part of the Rail Review.</w:t>
      </w:r>
    </w:p>
    <w:p w14:paraId="6F56804F" w14:textId="77777777" w:rsidR="004F153E" w:rsidRPr="00E1120C" w:rsidRDefault="004F153E" w:rsidP="00FE0E5A">
      <w:pPr>
        <w:pStyle w:val="Heading3"/>
        <w:numPr>
          <w:ilvl w:val="2"/>
          <w:numId w:val="41"/>
        </w:numPr>
        <w:rPr>
          <w:rFonts w:cs="Arial"/>
        </w:rPr>
      </w:pPr>
      <w:r>
        <w:t xml:space="preserve">Provide high quality advice on the existing legal framework for rail; and the opportunities for reform and potential constraints on reform.  </w:t>
      </w:r>
    </w:p>
    <w:p w14:paraId="64853C60" w14:textId="77777777" w:rsidR="004F153E" w:rsidRDefault="004F153E" w:rsidP="00FE0E5A">
      <w:pPr>
        <w:pStyle w:val="Heading3"/>
        <w:numPr>
          <w:ilvl w:val="2"/>
          <w:numId w:val="41"/>
        </w:numPr>
      </w:pPr>
      <w:r w:rsidRPr="00C95E0C">
        <w:t xml:space="preserve">Consider how those constraints and opportunities may </w:t>
      </w:r>
      <w:r>
        <w:t xml:space="preserve">be </w:t>
      </w:r>
      <w:r w:rsidRPr="00C95E0C">
        <w:t>change</w:t>
      </w:r>
      <w:r>
        <w:t>d</w:t>
      </w:r>
      <w:r w:rsidRPr="00C95E0C">
        <w:t xml:space="preserve"> following the UK’s exit from the EU</w:t>
      </w:r>
      <w:r>
        <w:t>.</w:t>
      </w:r>
    </w:p>
    <w:p w14:paraId="666A1B72" w14:textId="77777777" w:rsidR="004F153E" w:rsidRDefault="004F153E" w:rsidP="00FE0E5A">
      <w:pPr>
        <w:pStyle w:val="Heading3"/>
        <w:numPr>
          <w:ilvl w:val="2"/>
          <w:numId w:val="41"/>
        </w:numPr>
      </w:pPr>
      <w:r w:rsidRPr="00C95E0C">
        <w:t xml:space="preserve">Work closely with the </w:t>
      </w:r>
      <w:r>
        <w:t>R</w:t>
      </w:r>
      <w:r w:rsidRPr="00C95E0C">
        <w:t xml:space="preserve">eview </w:t>
      </w:r>
      <w:r>
        <w:t>T</w:t>
      </w:r>
      <w:r w:rsidRPr="00C95E0C">
        <w:t xml:space="preserve">eam to consider the delivery and implementation of new commercial models </w:t>
      </w:r>
      <w:r>
        <w:t xml:space="preserve">and industry framework for rail. </w:t>
      </w:r>
    </w:p>
    <w:p w14:paraId="0FABC5D3" w14:textId="77777777" w:rsidR="004F153E" w:rsidRDefault="004F153E" w:rsidP="00FE0E5A">
      <w:pPr>
        <w:pStyle w:val="Heading3"/>
        <w:numPr>
          <w:ilvl w:val="2"/>
          <w:numId w:val="41"/>
        </w:numPr>
      </w:pPr>
      <w:r>
        <w:t>D</w:t>
      </w:r>
      <w:r w:rsidRPr="00C95E0C">
        <w:t>emonstrat</w:t>
      </w:r>
      <w:r>
        <w:t>e</w:t>
      </w:r>
      <w:r w:rsidRPr="00C95E0C">
        <w:t xml:space="preserve"> excellent knowledge of</w:t>
      </w:r>
      <w:r>
        <w:t xml:space="preserve"> the</w:t>
      </w:r>
      <w:r w:rsidRPr="00C95E0C">
        <w:t xml:space="preserve"> rail </w:t>
      </w:r>
      <w:r>
        <w:t>sector</w:t>
      </w:r>
      <w:r w:rsidRPr="00C95E0C">
        <w:t xml:space="preserve"> as well as drawing </w:t>
      </w:r>
      <w:r>
        <w:t xml:space="preserve">on </w:t>
      </w:r>
      <w:r w:rsidRPr="00C95E0C">
        <w:t xml:space="preserve">experience of </w:t>
      </w:r>
      <w:r>
        <w:t xml:space="preserve">other </w:t>
      </w:r>
      <w:r w:rsidRPr="00C95E0C">
        <w:t>transport sectors</w:t>
      </w:r>
      <w:r>
        <w:t xml:space="preserve"> and similar regulated sectors - domestic or international where relevant</w:t>
      </w:r>
      <w:r w:rsidRPr="00C95E0C">
        <w:t>.</w:t>
      </w:r>
    </w:p>
    <w:p w14:paraId="4BD0E839" w14:textId="77777777" w:rsidR="004F153E" w:rsidRPr="00C95E0C" w:rsidRDefault="004F153E" w:rsidP="00FE0E5A">
      <w:pPr>
        <w:pStyle w:val="Heading3"/>
        <w:numPr>
          <w:ilvl w:val="2"/>
          <w:numId w:val="41"/>
        </w:numPr>
      </w:pPr>
      <w:r>
        <w:t>Advise on models of public and private sector commercial interaction.</w:t>
      </w:r>
    </w:p>
    <w:p w14:paraId="2869B1DE" w14:textId="77777777" w:rsidR="004F153E" w:rsidRPr="00D41C74" w:rsidRDefault="004F153E" w:rsidP="00FE0E5A">
      <w:pPr>
        <w:pStyle w:val="Heading3"/>
        <w:numPr>
          <w:ilvl w:val="2"/>
          <w:numId w:val="41"/>
        </w:numPr>
        <w:rPr>
          <w:b/>
        </w:rPr>
      </w:pPr>
      <w:r w:rsidRPr="00C95E0C">
        <w:t xml:space="preserve">Provide </w:t>
      </w:r>
      <w:r>
        <w:t xml:space="preserve">innovative and solution-focussed general </w:t>
      </w:r>
      <w:r w:rsidRPr="00C95E0C">
        <w:t>legal advice to the review, helping to ensure credible a</w:t>
      </w:r>
      <w:r>
        <w:t>nd legally robust public policy-</w:t>
      </w:r>
      <w:r w:rsidRPr="00C95E0C">
        <w:t>making</w:t>
      </w:r>
      <w:r>
        <w:t>.</w:t>
      </w:r>
    </w:p>
    <w:p w14:paraId="79D95F59" w14:textId="77777777" w:rsidR="004F153E" w:rsidRDefault="004F153E" w:rsidP="00FE0E5A">
      <w:pPr>
        <w:pStyle w:val="Heading2"/>
        <w:numPr>
          <w:ilvl w:val="1"/>
          <w:numId w:val="41"/>
        </w:numPr>
      </w:pPr>
      <w:r>
        <w:t>The Legal Advisors are expected to provide a full range of legal advice, including, but not limited to the following:</w:t>
      </w:r>
    </w:p>
    <w:p w14:paraId="232BC109" w14:textId="77777777" w:rsidR="004F153E" w:rsidRDefault="004F153E" w:rsidP="00FE0E5A">
      <w:pPr>
        <w:pStyle w:val="Heading3"/>
        <w:numPr>
          <w:ilvl w:val="2"/>
          <w:numId w:val="41"/>
        </w:numPr>
      </w:pPr>
      <w:r>
        <w:t>Rail;</w:t>
      </w:r>
    </w:p>
    <w:p w14:paraId="609938BB" w14:textId="77777777" w:rsidR="004F153E" w:rsidRDefault="004F153E" w:rsidP="00FE0E5A">
      <w:pPr>
        <w:pStyle w:val="Heading3"/>
        <w:numPr>
          <w:ilvl w:val="2"/>
          <w:numId w:val="41"/>
        </w:numPr>
      </w:pPr>
      <w:r>
        <w:t>Procurement;</w:t>
      </w:r>
    </w:p>
    <w:p w14:paraId="71223C31" w14:textId="77777777" w:rsidR="004F153E" w:rsidRDefault="004F153E" w:rsidP="00FE0E5A">
      <w:pPr>
        <w:pStyle w:val="Heading3"/>
        <w:numPr>
          <w:ilvl w:val="2"/>
          <w:numId w:val="41"/>
        </w:numPr>
      </w:pPr>
      <w:r>
        <w:t>European Union;</w:t>
      </w:r>
    </w:p>
    <w:p w14:paraId="496C10F9" w14:textId="77777777" w:rsidR="004F153E" w:rsidRDefault="004F153E" w:rsidP="00FE0E5A">
      <w:pPr>
        <w:pStyle w:val="Heading3"/>
        <w:numPr>
          <w:ilvl w:val="2"/>
          <w:numId w:val="41"/>
        </w:numPr>
      </w:pPr>
      <w:r>
        <w:t>Regulatory;</w:t>
      </w:r>
    </w:p>
    <w:p w14:paraId="51D3ECF5" w14:textId="77777777" w:rsidR="004F153E" w:rsidRDefault="004F153E" w:rsidP="00FE0E5A">
      <w:pPr>
        <w:pStyle w:val="Heading3"/>
        <w:numPr>
          <w:ilvl w:val="2"/>
          <w:numId w:val="41"/>
        </w:numPr>
      </w:pPr>
      <w:r>
        <w:t>Devolution;</w:t>
      </w:r>
    </w:p>
    <w:p w14:paraId="4A365E4D" w14:textId="77777777" w:rsidR="004F153E" w:rsidRDefault="004F153E" w:rsidP="00FE0E5A">
      <w:pPr>
        <w:pStyle w:val="Heading3"/>
        <w:numPr>
          <w:ilvl w:val="2"/>
          <w:numId w:val="41"/>
        </w:numPr>
      </w:pPr>
      <w:r>
        <w:t>Equalities;</w:t>
      </w:r>
    </w:p>
    <w:p w14:paraId="22CC8E03" w14:textId="77777777" w:rsidR="004F153E" w:rsidRDefault="004F153E" w:rsidP="00FE0E5A">
      <w:pPr>
        <w:pStyle w:val="Heading3"/>
        <w:numPr>
          <w:ilvl w:val="2"/>
          <w:numId w:val="41"/>
        </w:numPr>
      </w:pPr>
      <w:r>
        <w:t>Information;</w:t>
      </w:r>
    </w:p>
    <w:p w14:paraId="1C70BAFF" w14:textId="77777777" w:rsidR="004F153E" w:rsidRDefault="004F153E" w:rsidP="00FE0E5A">
      <w:pPr>
        <w:pStyle w:val="Heading3"/>
        <w:numPr>
          <w:ilvl w:val="2"/>
          <w:numId w:val="41"/>
        </w:numPr>
      </w:pPr>
      <w:r>
        <w:t>Employment (excluding pensions).</w:t>
      </w:r>
    </w:p>
    <w:p w14:paraId="2BC27B11" w14:textId="77777777" w:rsidR="004F153E" w:rsidRDefault="004F153E" w:rsidP="00FE0E5A">
      <w:pPr>
        <w:pStyle w:val="Heading2"/>
        <w:numPr>
          <w:ilvl w:val="1"/>
          <w:numId w:val="41"/>
        </w:numPr>
        <w:tabs>
          <w:tab w:val="clear" w:pos="720"/>
        </w:tabs>
      </w:pPr>
      <w:r>
        <w:lastRenderedPageBreak/>
        <w:t>It should be noted that the Department reserves the right to seek separate legal advice in relation to discrete issues considered by the Review.  In such circumstances the Legal Advisors will be expected to fully and openly collaborate with any other law firm retained to separately advise.</w:t>
      </w:r>
    </w:p>
    <w:p w14:paraId="5EF7F804" w14:textId="77777777" w:rsidR="004F153E" w:rsidRPr="00095DCD" w:rsidRDefault="004F153E" w:rsidP="00FE0E5A">
      <w:pPr>
        <w:pStyle w:val="Heading2"/>
        <w:numPr>
          <w:ilvl w:val="1"/>
          <w:numId w:val="41"/>
        </w:numPr>
        <w:rPr>
          <w:color w:val="000000"/>
        </w:rPr>
      </w:pPr>
      <w:r w:rsidRPr="009D6837">
        <w:rPr>
          <w:color w:val="000000"/>
        </w:rPr>
        <w:t>The information specified within this document, concerning the service requirements and business activity of the Department, is as available at the time of issue. Whilst every endeavour has been made to give Legal Advisors an accurate description of the requirements, the potential Legal Advisor should form its own conclusions about the methods and resources needed to meet them. The Secretary of State cannot accept responsibility for the Legal Advisor’s assessment of the requirements.</w:t>
      </w:r>
    </w:p>
    <w:p w14:paraId="69F29E2C" w14:textId="552F10A4" w:rsidR="004F153E" w:rsidRPr="00394BBC" w:rsidRDefault="00394BBC" w:rsidP="00FE0E5A">
      <w:pPr>
        <w:pStyle w:val="Heading1"/>
        <w:keepNext/>
        <w:numPr>
          <w:ilvl w:val="0"/>
          <w:numId w:val="41"/>
        </w:numPr>
        <w:spacing w:after="120"/>
        <w:rPr>
          <w:sz w:val="28"/>
          <w:szCs w:val="28"/>
        </w:rPr>
      </w:pPr>
      <w:bookmarkStart w:id="15" w:name="_Toc368573031"/>
      <w:bookmarkStart w:id="16" w:name="_Toc530472164"/>
      <w:r w:rsidRPr="00394BBC">
        <w:rPr>
          <w:sz w:val="28"/>
          <w:szCs w:val="28"/>
        </w:rPr>
        <w:t>THE REQUIREMENT</w:t>
      </w:r>
      <w:bookmarkEnd w:id="15"/>
      <w:bookmarkEnd w:id="16"/>
    </w:p>
    <w:p w14:paraId="1BAAED55" w14:textId="77777777" w:rsidR="004F153E" w:rsidRPr="00733291" w:rsidRDefault="004F153E" w:rsidP="00FE0E5A">
      <w:pPr>
        <w:pStyle w:val="Heading2"/>
        <w:numPr>
          <w:ilvl w:val="1"/>
          <w:numId w:val="41"/>
        </w:numPr>
      </w:pPr>
      <w:r w:rsidRPr="00AF55F2">
        <w:t xml:space="preserve">The Legal </w:t>
      </w:r>
      <w:r>
        <w:t>Advisor</w:t>
      </w:r>
      <w:r w:rsidRPr="00AF55F2">
        <w:t xml:space="preserve">’s role is likely to include some, or all, of the activities outlined in </w:t>
      </w:r>
      <w:r>
        <w:t>Annex 2</w:t>
      </w:r>
      <w:r w:rsidRPr="00AF55F2">
        <w:t xml:space="preserve"> (Scope of </w:t>
      </w:r>
      <w:r>
        <w:t>Service) to this Attachment 3</w:t>
      </w:r>
      <w:r w:rsidRPr="00AF55F2">
        <w:t xml:space="preserve"> and any other similar undertakings and/or related tasks. </w:t>
      </w:r>
    </w:p>
    <w:p w14:paraId="075F8636" w14:textId="3595BEC1" w:rsidR="004F153E" w:rsidRPr="00394BBC" w:rsidRDefault="00394BBC" w:rsidP="00FE0E5A">
      <w:pPr>
        <w:pStyle w:val="Heading1"/>
        <w:keepNext/>
        <w:numPr>
          <w:ilvl w:val="0"/>
          <w:numId w:val="41"/>
        </w:numPr>
        <w:spacing w:after="120"/>
        <w:rPr>
          <w:sz w:val="28"/>
          <w:szCs w:val="28"/>
        </w:rPr>
      </w:pPr>
      <w:bookmarkStart w:id="17" w:name="_Toc368573032"/>
      <w:bookmarkStart w:id="18" w:name="_Toc530472165"/>
      <w:r w:rsidRPr="00394BBC">
        <w:rPr>
          <w:sz w:val="28"/>
          <w:szCs w:val="28"/>
        </w:rPr>
        <w:t>KEY MILESTONES</w:t>
      </w:r>
      <w:bookmarkEnd w:id="17"/>
      <w:r w:rsidRPr="00394BBC">
        <w:rPr>
          <w:sz w:val="28"/>
          <w:szCs w:val="28"/>
        </w:rPr>
        <w:t xml:space="preserve"> AND DELIVERABLES</w:t>
      </w:r>
      <w:bookmarkEnd w:id="18"/>
    </w:p>
    <w:p w14:paraId="76AC7F29" w14:textId="77777777" w:rsidR="004F153E" w:rsidRPr="00733291" w:rsidRDefault="004F153E" w:rsidP="00FE0E5A">
      <w:pPr>
        <w:pStyle w:val="Heading2"/>
        <w:numPr>
          <w:ilvl w:val="1"/>
          <w:numId w:val="41"/>
        </w:numPr>
        <w:tabs>
          <w:tab w:val="clear" w:pos="720"/>
          <w:tab w:val="num" w:pos="132"/>
          <w:tab w:val="num" w:pos="862"/>
        </w:tabs>
        <w:overflowPunct w:val="0"/>
        <w:autoSpaceDE w:val="0"/>
        <w:autoSpaceDN w:val="0"/>
        <w:spacing w:after="120"/>
        <w:ind w:left="709" w:hanging="709"/>
        <w:textAlignment w:val="baseline"/>
        <w:rPr>
          <w:rFonts w:cs="Arial"/>
          <w:szCs w:val="22"/>
        </w:rPr>
      </w:pPr>
      <w:r>
        <w:rPr>
          <w:rFonts w:cs="Arial"/>
          <w:szCs w:val="22"/>
        </w:rPr>
        <w:t>We will discuss timings with the appointed firm.</w:t>
      </w:r>
    </w:p>
    <w:p w14:paraId="529734EA" w14:textId="77777777" w:rsidR="004F153E" w:rsidRPr="001A45DF" w:rsidRDefault="004F153E" w:rsidP="00FE0E5A">
      <w:pPr>
        <w:pStyle w:val="Heading2"/>
        <w:numPr>
          <w:ilvl w:val="1"/>
          <w:numId w:val="41"/>
        </w:numPr>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 xml:space="preserve">The following </w:t>
      </w:r>
      <w:r>
        <w:rPr>
          <w:rFonts w:cs="Arial"/>
          <w:sz w:val="24"/>
          <w:szCs w:val="24"/>
        </w:rPr>
        <w:t>Contract</w:t>
      </w:r>
      <w:r w:rsidRPr="001A45DF">
        <w:rPr>
          <w:rFonts w:cs="Arial"/>
          <w:sz w:val="24"/>
          <w:szCs w:val="24"/>
        </w:rPr>
        <w:t xml:space="preserve"> milestones/deliverables shall apply</w:t>
      </w:r>
      <w:r>
        <w:rPr>
          <w:rFonts w:cs="Arial"/>
          <w:sz w:val="24"/>
          <w:szCs w:val="24"/>
        </w:rPr>
        <w:t xml:space="preserve"> and are indicative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3948"/>
        <w:gridCol w:w="2400"/>
      </w:tblGrid>
      <w:tr w:rsidR="004F153E" w:rsidRPr="001A45DF" w14:paraId="35ED2BD9" w14:textId="77777777" w:rsidTr="00667191">
        <w:tc>
          <w:tcPr>
            <w:tcW w:w="1445" w:type="pct"/>
            <w:shd w:val="clear" w:color="auto" w:fill="C6D9F1"/>
            <w:vAlign w:val="center"/>
          </w:tcPr>
          <w:p w14:paraId="0DD5D9F1" w14:textId="77777777" w:rsidR="004F153E" w:rsidRPr="00095DCD" w:rsidRDefault="004F153E" w:rsidP="00667191">
            <w:pPr>
              <w:pStyle w:val="Heading3"/>
              <w:numPr>
                <w:ilvl w:val="0"/>
                <w:numId w:val="0"/>
              </w:numPr>
              <w:overflowPunct w:val="0"/>
              <w:autoSpaceDE w:val="0"/>
              <w:autoSpaceDN w:val="0"/>
              <w:spacing w:after="120"/>
              <w:jc w:val="center"/>
              <w:textAlignment w:val="baseline"/>
              <w:rPr>
                <w:b/>
                <w:sz w:val="24"/>
                <w:szCs w:val="24"/>
              </w:rPr>
            </w:pPr>
            <w:r w:rsidRPr="00095DCD">
              <w:rPr>
                <w:b/>
                <w:sz w:val="24"/>
                <w:szCs w:val="24"/>
              </w:rPr>
              <w:t>Milestone/Deliverable</w:t>
            </w:r>
          </w:p>
        </w:tc>
        <w:tc>
          <w:tcPr>
            <w:tcW w:w="2207" w:type="pct"/>
            <w:shd w:val="clear" w:color="auto" w:fill="C6D9F1"/>
            <w:vAlign w:val="center"/>
          </w:tcPr>
          <w:p w14:paraId="6016995D" w14:textId="77777777" w:rsidR="004F153E" w:rsidRPr="00095DCD" w:rsidRDefault="004F153E" w:rsidP="00667191">
            <w:pPr>
              <w:pStyle w:val="Heading3"/>
              <w:numPr>
                <w:ilvl w:val="0"/>
                <w:numId w:val="0"/>
              </w:numPr>
              <w:overflowPunct w:val="0"/>
              <w:autoSpaceDE w:val="0"/>
              <w:autoSpaceDN w:val="0"/>
              <w:spacing w:after="120"/>
              <w:jc w:val="center"/>
              <w:textAlignment w:val="baseline"/>
              <w:rPr>
                <w:b/>
                <w:sz w:val="24"/>
                <w:szCs w:val="24"/>
              </w:rPr>
            </w:pPr>
            <w:r w:rsidRPr="00095DCD">
              <w:rPr>
                <w:b/>
                <w:sz w:val="24"/>
                <w:szCs w:val="24"/>
              </w:rPr>
              <w:t>Description</w:t>
            </w:r>
          </w:p>
        </w:tc>
        <w:tc>
          <w:tcPr>
            <w:tcW w:w="1349" w:type="pct"/>
            <w:shd w:val="clear" w:color="auto" w:fill="C6D9F1"/>
            <w:vAlign w:val="center"/>
          </w:tcPr>
          <w:p w14:paraId="5E066212" w14:textId="77777777" w:rsidR="004F153E" w:rsidRPr="00095DCD" w:rsidRDefault="004F153E" w:rsidP="00667191">
            <w:pPr>
              <w:pStyle w:val="Heading3"/>
              <w:numPr>
                <w:ilvl w:val="0"/>
                <w:numId w:val="0"/>
              </w:numPr>
              <w:overflowPunct w:val="0"/>
              <w:autoSpaceDE w:val="0"/>
              <w:autoSpaceDN w:val="0"/>
              <w:spacing w:after="120"/>
              <w:jc w:val="center"/>
              <w:textAlignment w:val="baseline"/>
              <w:rPr>
                <w:b/>
                <w:sz w:val="24"/>
                <w:szCs w:val="24"/>
              </w:rPr>
            </w:pPr>
            <w:r w:rsidRPr="00095DCD">
              <w:rPr>
                <w:b/>
                <w:sz w:val="24"/>
                <w:szCs w:val="24"/>
              </w:rPr>
              <w:t>Timeframe or Delivery Date</w:t>
            </w:r>
          </w:p>
        </w:tc>
      </w:tr>
      <w:tr w:rsidR="004F153E" w:rsidRPr="001A45DF" w14:paraId="09DF14D4" w14:textId="77777777" w:rsidTr="00667191">
        <w:tc>
          <w:tcPr>
            <w:tcW w:w="1445" w:type="pct"/>
            <w:shd w:val="clear" w:color="auto" w:fill="auto"/>
            <w:vAlign w:val="center"/>
          </w:tcPr>
          <w:p w14:paraId="66B7FF78" w14:textId="77777777" w:rsidR="004F153E" w:rsidRPr="00095DCD" w:rsidRDefault="004F153E" w:rsidP="00667191">
            <w:pPr>
              <w:pStyle w:val="Heading3"/>
              <w:numPr>
                <w:ilvl w:val="0"/>
                <w:numId w:val="0"/>
              </w:numPr>
              <w:overflowPunct w:val="0"/>
              <w:autoSpaceDE w:val="0"/>
              <w:autoSpaceDN w:val="0"/>
              <w:spacing w:after="120"/>
              <w:jc w:val="center"/>
              <w:textAlignment w:val="baseline"/>
              <w:rPr>
                <w:sz w:val="24"/>
                <w:szCs w:val="24"/>
              </w:rPr>
            </w:pPr>
            <w:r w:rsidRPr="00095DCD">
              <w:rPr>
                <w:sz w:val="24"/>
                <w:szCs w:val="24"/>
              </w:rPr>
              <w:t>1</w:t>
            </w:r>
          </w:p>
        </w:tc>
        <w:tc>
          <w:tcPr>
            <w:tcW w:w="2207" w:type="pct"/>
            <w:shd w:val="clear" w:color="auto" w:fill="auto"/>
            <w:vAlign w:val="center"/>
          </w:tcPr>
          <w:p w14:paraId="3BD07E0E" w14:textId="77777777" w:rsidR="004F153E" w:rsidRPr="00095DCD" w:rsidRDefault="004F153E" w:rsidP="00667191">
            <w:pPr>
              <w:pStyle w:val="Heading3"/>
              <w:numPr>
                <w:ilvl w:val="0"/>
                <w:numId w:val="0"/>
              </w:numPr>
              <w:overflowPunct w:val="0"/>
              <w:autoSpaceDE w:val="0"/>
              <w:autoSpaceDN w:val="0"/>
              <w:spacing w:after="120"/>
              <w:jc w:val="left"/>
              <w:textAlignment w:val="baseline"/>
              <w:rPr>
                <w:sz w:val="24"/>
                <w:szCs w:val="24"/>
              </w:rPr>
            </w:pPr>
            <w:r w:rsidRPr="00095DCD">
              <w:rPr>
                <w:sz w:val="24"/>
                <w:szCs w:val="24"/>
              </w:rPr>
              <w:t>Advising on initial, individual options for reform</w:t>
            </w:r>
          </w:p>
        </w:tc>
        <w:tc>
          <w:tcPr>
            <w:tcW w:w="1349" w:type="pct"/>
            <w:shd w:val="clear" w:color="auto" w:fill="auto"/>
            <w:vAlign w:val="center"/>
          </w:tcPr>
          <w:p w14:paraId="4880A24C" w14:textId="77777777" w:rsidR="004F153E" w:rsidRPr="00095DCD" w:rsidRDefault="004F153E" w:rsidP="00667191">
            <w:pPr>
              <w:pStyle w:val="Heading3"/>
              <w:numPr>
                <w:ilvl w:val="0"/>
                <w:numId w:val="0"/>
              </w:numPr>
              <w:overflowPunct w:val="0"/>
              <w:autoSpaceDE w:val="0"/>
              <w:autoSpaceDN w:val="0"/>
              <w:spacing w:after="120"/>
              <w:jc w:val="center"/>
              <w:textAlignment w:val="baseline"/>
              <w:rPr>
                <w:sz w:val="24"/>
                <w:szCs w:val="24"/>
              </w:rPr>
            </w:pPr>
            <w:r w:rsidRPr="00095DCD">
              <w:rPr>
                <w:sz w:val="24"/>
                <w:szCs w:val="24"/>
              </w:rPr>
              <w:t>circa Feb/Mar 2019</w:t>
            </w:r>
          </w:p>
        </w:tc>
      </w:tr>
      <w:tr w:rsidR="004F153E" w:rsidRPr="001A45DF" w14:paraId="79C846BE" w14:textId="77777777" w:rsidTr="00667191">
        <w:tc>
          <w:tcPr>
            <w:tcW w:w="1445" w:type="pct"/>
            <w:shd w:val="clear" w:color="auto" w:fill="auto"/>
            <w:vAlign w:val="center"/>
          </w:tcPr>
          <w:p w14:paraId="4E2ECCFA" w14:textId="77777777" w:rsidR="004F153E" w:rsidRPr="00095DCD" w:rsidRDefault="004F153E" w:rsidP="00667191">
            <w:pPr>
              <w:pStyle w:val="Heading3"/>
              <w:numPr>
                <w:ilvl w:val="0"/>
                <w:numId w:val="0"/>
              </w:numPr>
              <w:overflowPunct w:val="0"/>
              <w:autoSpaceDE w:val="0"/>
              <w:autoSpaceDN w:val="0"/>
              <w:spacing w:after="120"/>
              <w:jc w:val="center"/>
              <w:textAlignment w:val="baseline"/>
              <w:rPr>
                <w:sz w:val="24"/>
                <w:szCs w:val="24"/>
              </w:rPr>
            </w:pPr>
            <w:r w:rsidRPr="00095DCD">
              <w:rPr>
                <w:sz w:val="24"/>
                <w:szCs w:val="24"/>
              </w:rPr>
              <w:t>2</w:t>
            </w:r>
          </w:p>
        </w:tc>
        <w:tc>
          <w:tcPr>
            <w:tcW w:w="2207" w:type="pct"/>
            <w:shd w:val="clear" w:color="auto" w:fill="auto"/>
            <w:vAlign w:val="center"/>
          </w:tcPr>
          <w:p w14:paraId="747A62FE" w14:textId="77777777" w:rsidR="004F153E" w:rsidRPr="00095DCD" w:rsidRDefault="004F153E" w:rsidP="00667191">
            <w:pPr>
              <w:pStyle w:val="Heading3"/>
              <w:numPr>
                <w:ilvl w:val="0"/>
                <w:numId w:val="0"/>
              </w:numPr>
              <w:overflowPunct w:val="0"/>
              <w:autoSpaceDE w:val="0"/>
              <w:autoSpaceDN w:val="0"/>
              <w:spacing w:after="120"/>
              <w:jc w:val="left"/>
              <w:textAlignment w:val="baseline"/>
              <w:rPr>
                <w:sz w:val="24"/>
                <w:szCs w:val="24"/>
              </w:rPr>
            </w:pPr>
            <w:r w:rsidRPr="00095DCD">
              <w:rPr>
                <w:sz w:val="24"/>
                <w:szCs w:val="24"/>
              </w:rPr>
              <w:t>Advising on and testing legal implications of potential models, including providing the legal perspective on implementation considerations</w:t>
            </w:r>
          </w:p>
        </w:tc>
        <w:tc>
          <w:tcPr>
            <w:tcW w:w="1349" w:type="pct"/>
            <w:shd w:val="clear" w:color="auto" w:fill="auto"/>
            <w:vAlign w:val="center"/>
          </w:tcPr>
          <w:p w14:paraId="163491C1" w14:textId="77777777" w:rsidR="004F153E" w:rsidRPr="00095DCD" w:rsidRDefault="004F153E" w:rsidP="00667191">
            <w:pPr>
              <w:pStyle w:val="Heading3"/>
              <w:numPr>
                <w:ilvl w:val="0"/>
                <w:numId w:val="0"/>
              </w:numPr>
              <w:overflowPunct w:val="0"/>
              <w:autoSpaceDE w:val="0"/>
              <w:autoSpaceDN w:val="0"/>
              <w:spacing w:after="120"/>
              <w:jc w:val="center"/>
              <w:textAlignment w:val="baseline"/>
              <w:rPr>
                <w:sz w:val="24"/>
                <w:szCs w:val="24"/>
              </w:rPr>
            </w:pPr>
            <w:r w:rsidRPr="00095DCD">
              <w:rPr>
                <w:sz w:val="24"/>
                <w:szCs w:val="24"/>
              </w:rPr>
              <w:t>circa Mar- Jul 2019</w:t>
            </w:r>
          </w:p>
        </w:tc>
      </w:tr>
      <w:tr w:rsidR="004F153E" w:rsidRPr="001A45DF" w14:paraId="2509F832" w14:textId="77777777" w:rsidTr="00667191">
        <w:tc>
          <w:tcPr>
            <w:tcW w:w="1445" w:type="pct"/>
            <w:shd w:val="clear" w:color="auto" w:fill="auto"/>
            <w:vAlign w:val="center"/>
          </w:tcPr>
          <w:p w14:paraId="134ED89E" w14:textId="77777777" w:rsidR="004F153E" w:rsidRPr="00095DCD" w:rsidRDefault="004F153E" w:rsidP="00667191">
            <w:pPr>
              <w:pStyle w:val="Heading3"/>
              <w:numPr>
                <w:ilvl w:val="0"/>
                <w:numId w:val="0"/>
              </w:numPr>
              <w:overflowPunct w:val="0"/>
              <w:autoSpaceDE w:val="0"/>
              <w:autoSpaceDN w:val="0"/>
              <w:spacing w:after="120"/>
              <w:jc w:val="center"/>
              <w:textAlignment w:val="baseline"/>
              <w:rPr>
                <w:sz w:val="24"/>
                <w:szCs w:val="24"/>
              </w:rPr>
            </w:pPr>
            <w:r w:rsidRPr="00095DCD">
              <w:rPr>
                <w:sz w:val="24"/>
                <w:szCs w:val="24"/>
              </w:rPr>
              <w:t>3</w:t>
            </w:r>
          </w:p>
        </w:tc>
        <w:tc>
          <w:tcPr>
            <w:tcW w:w="2207" w:type="pct"/>
            <w:shd w:val="clear" w:color="auto" w:fill="auto"/>
            <w:vAlign w:val="center"/>
          </w:tcPr>
          <w:p w14:paraId="52D8E6F6" w14:textId="77777777" w:rsidR="004F153E" w:rsidRPr="00095DCD" w:rsidRDefault="004F153E" w:rsidP="00667191">
            <w:pPr>
              <w:pStyle w:val="Heading3"/>
              <w:numPr>
                <w:ilvl w:val="0"/>
                <w:numId w:val="0"/>
              </w:numPr>
              <w:overflowPunct w:val="0"/>
              <w:autoSpaceDE w:val="0"/>
              <w:autoSpaceDN w:val="0"/>
              <w:spacing w:after="120"/>
              <w:jc w:val="left"/>
              <w:textAlignment w:val="baseline"/>
              <w:rPr>
                <w:sz w:val="24"/>
                <w:szCs w:val="24"/>
              </w:rPr>
            </w:pPr>
            <w:r w:rsidRPr="00095DCD">
              <w:rPr>
                <w:sz w:val="24"/>
                <w:szCs w:val="24"/>
              </w:rPr>
              <w:t>Advising on drafting of the White Paper</w:t>
            </w:r>
          </w:p>
        </w:tc>
        <w:tc>
          <w:tcPr>
            <w:tcW w:w="1349" w:type="pct"/>
            <w:shd w:val="clear" w:color="auto" w:fill="auto"/>
            <w:vAlign w:val="center"/>
          </w:tcPr>
          <w:p w14:paraId="662142BB" w14:textId="77777777" w:rsidR="004F153E" w:rsidRPr="00095DCD" w:rsidRDefault="004F153E" w:rsidP="00667191">
            <w:pPr>
              <w:pStyle w:val="Heading3"/>
              <w:numPr>
                <w:ilvl w:val="0"/>
                <w:numId w:val="0"/>
              </w:numPr>
              <w:overflowPunct w:val="0"/>
              <w:autoSpaceDE w:val="0"/>
              <w:autoSpaceDN w:val="0"/>
              <w:spacing w:after="120"/>
              <w:jc w:val="center"/>
              <w:textAlignment w:val="baseline"/>
              <w:rPr>
                <w:sz w:val="24"/>
                <w:szCs w:val="24"/>
              </w:rPr>
            </w:pPr>
            <w:r w:rsidRPr="00095DCD">
              <w:rPr>
                <w:sz w:val="24"/>
                <w:szCs w:val="24"/>
              </w:rPr>
              <w:t>Circa Jul 2019- Autumn 2019</w:t>
            </w:r>
          </w:p>
        </w:tc>
      </w:tr>
    </w:tbl>
    <w:p w14:paraId="0A835E19" w14:textId="77777777" w:rsidR="004F153E" w:rsidRDefault="004F153E" w:rsidP="004F153E">
      <w:pPr>
        <w:pStyle w:val="Heading1"/>
        <w:numPr>
          <w:ilvl w:val="0"/>
          <w:numId w:val="0"/>
        </w:numPr>
        <w:overflowPunct w:val="0"/>
        <w:autoSpaceDE w:val="0"/>
        <w:autoSpaceDN w:val="0"/>
        <w:spacing w:after="120"/>
        <w:textAlignment w:val="baseline"/>
        <w:rPr>
          <w:rFonts w:cs="Arial"/>
          <w:szCs w:val="22"/>
        </w:rPr>
      </w:pPr>
      <w:bookmarkStart w:id="19" w:name="_Toc302637211"/>
    </w:p>
    <w:p w14:paraId="6CBDA6F1" w14:textId="2BBC2EE3" w:rsidR="004F153E" w:rsidRPr="00394BBC" w:rsidRDefault="00394BBC" w:rsidP="00FE0E5A">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28"/>
          <w:szCs w:val="28"/>
        </w:rPr>
      </w:pPr>
      <w:bookmarkStart w:id="20" w:name="_Toc368573033"/>
      <w:bookmarkStart w:id="21" w:name="_Toc530472166"/>
      <w:r w:rsidRPr="00394BBC">
        <w:rPr>
          <w:rFonts w:cs="Arial"/>
          <w:sz w:val="28"/>
          <w:szCs w:val="28"/>
        </w:rPr>
        <w:t>MANAGEMENT INFORMATION/REPORTING</w:t>
      </w:r>
      <w:bookmarkEnd w:id="20"/>
      <w:bookmarkEnd w:id="21"/>
    </w:p>
    <w:p w14:paraId="42BA5ECA" w14:textId="77777777" w:rsidR="004F153E" w:rsidRPr="006C4B91" w:rsidRDefault="004F153E" w:rsidP="00FE0E5A">
      <w:pPr>
        <w:pStyle w:val="Heading2"/>
        <w:numPr>
          <w:ilvl w:val="1"/>
          <w:numId w:val="41"/>
        </w:numPr>
      </w:pPr>
      <w:bookmarkStart w:id="22" w:name="_Ref219635672"/>
      <w:r w:rsidRPr="0012122C">
        <w:rPr>
          <w:szCs w:val="24"/>
        </w:rPr>
        <w:t xml:space="preserve">The </w:t>
      </w:r>
      <w:r>
        <w:t>Legal</w:t>
      </w:r>
      <w:r w:rsidRPr="00806570">
        <w:t xml:space="preserve"> </w:t>
      </w:r>
      <w:r>
        <w:t>Advisor</w:t>
      </w:r>
      <w:r w:rsidRPr="00806570">
        <w:t xml:space="preserve"> </w:t>
      </w:r>
      <w:r>
        <w:t>is requested to p</w:t>
      </w:r>
      <w:r w:rsidRPr="0012122C">
        <w:rPr>
          <w:szCs w:val="24"/>
        </w:rPr>
        <w:t>repare regular (</w:t>
      </w:r>
      <w:r>
        <w:rPr>
          <w:szCs w:val="24"/>
        </w:rPr>
        <w:t>weekly</w:t>
      </w:r>
      <w:r w:rsidRPr="0012122C">
        <w:rPr>
          <w:szCs w:val="24"/>
        </w:rPr>
        <w:t xml:space="preserve">, or as otherwise agreed) updates </w:t>
      </w:r>
      <w:r w:rsidRPr="006C4B91">
        <w:rPr>
          <w:szCs w:val="24"/>
        </w:rPr>
        <w:t>for the Department team giving details of:</w:t>
      </w:r>
      <w:bookmarkEnd w:id="22"/>
    </w:p>
    <w:p w14:paraId="02D35350" w14:textId="77777777" w:rsidR="004F153E" w:rsidRPr="006C4B91" w:rsidRDefault="004F153E" w:rsidP="00FE0E5A">
      <w:pPr>
        <w:pStyle w:val="Heading3"/>
        <w:numPr>
          <w:ilvl w:val="2"/>
          <w:numId w:val="41"/>
        </w:numPr>
      </w:pPr>
      <w:r w:rsidRPr="006C4B91">
        <w:t>Emerging issues that need to be addressed;</w:t>
      </w:r>
    </w:p>
    <w:p w14:paraId="002FD512" w14:textId="77777777" w:rsidR="004F153E" w:rsidRPr="006C4B91" w:rsidRDefault="004F153E" w:rsidP="00FE0E5A">
      <w:pPr>
        <w:pStyle w:val="Heading3"/>
        <w:numPr>
          <w:ilvl w:val="2"/>
          <w:numId w:val="41"/>
        </w:numPr>
      </w:pPr>
      <w:r w:rsidRPr="006C4B91">
        <w:t>Actual time and costs incurred to date by activity and estimated time and cost to completion (to be updated on a four-weekly basis that coincides with the Department’s internal reporting cycle).</w:t>
      </w:r>
    </w:p>
    <w:p w14:paraId="460DBF13" w14:textId="77777777" w:rsidR="004F153E" w:rsidRPr="00502023" w:rsidRDefault="004F153E" w:rsidP="00FE0E5A">
      <w:pPr>
        <w:pStyle w:val="Heading2"/>
        <w:numPr>
          <w:ilvl w:val="1"/>
          <w:numId w:val="41"/>
        </w:numPr>
      </w:pPr>
      <w:r w:rsidRPr="00502023">
        <w:rPr>
          <w:rFonts w:cs="Arial"/>
        </w:rPr>
        <w:t xml:space="preserve">The </w:t>
      </w:r>
      <w:r>
        <w:rPr>
          <w:rFonts w:cs="Arial"/>
        </w:rPr>
        <w:t>Legal Advisor</w:t>
      </w:r>
      <w:r w:rsidRPr="00502023">
        <w:rPr>
          <w:rFonts w:cs="Arial"/>
        </w:rPr>
        <w:t xml:space="preserve"> will be required to produce </w:t>
      </w:r>
      <w:r>
        <w:rPr>
          <w:rFonts w:cs="Arial"/>
        </w:rPr>
        <w:t xml:space="preserve">monthly </w:t>
      </w:r>
      <w:r w:rsidRPr="00502023">
        <w:rPr>
          <w:rFonts w:cs="Arial"/>
        </w:rPr>
        <w:t xml:space="preserve">timesheets for approval by the Department detailing: </w:t>
      </w:r>
    </w:p>
    <w:p w14:paraId="18681AD5" w14:textId="77777777" w:rsidR="004F153E" w:rsidRPr="00502023" w:rsidRDefault="004F153E" w:rsidP="00FE0E5A">
      <w:pPr>
        <w:pStyle w:val="Heading3"/>
        <w:numPr>
          <w:ilvl w:val="2"/>
          <w:numId w:val="41"/>
        </w:numPr>
      </w:pPr>
      <w:r w:rsidRPr="009A2A37">
        <w:rPr>
          <w:rFonts w:cs="Arial"/>
        </w:rPr>
        <w:t>work completed by task</w:t>
      </w:r>
      <w:r>
        <w:rPr>
          <w:rFonts w:cs="Arial"/>
        </w:rPr>
        <w:t>;</w:t>
      </w:r>
    </w:p>
    <w:p w14:paraId="6CDA2C47" w14:textId="77777777" w:rsidR="004F153E" w:rsidRPr="00502023" w:rsidRDefault="004F153E" w:rsidP="00FE0E5A">
      <w:pPr>
        <w:pStyle w:val="Heading3"/>
        <w:numPr>
          <w:ilvl w:val="2"/>
          <w:numId w:val="41"/>
        </w:numPr>
      </w:pPr>
      <w:r w:rsidRPr="009A2A37">
        <w:rPr>
          <w:rFonts w:cs="Arial"/>
        </w:rPr>
        <w:lastRenderedPageBreak/>
        <w:t>hours charged together with the name of the person who has carried out the work and their hourly rate</w:t>
      </w:r>
      <w:r>
        <w:rPr>
          <w:rFonts w:cs="Arial"/>
        </w:rPr>
        <w:t>;</w:t>
      </w:r>
    </w:p>
    <w:p w14:paraId="08E183E7" w14:textId="77777777" w:rsidR="004F153E" w:rsidRPr="00502023" w:rsidRDefault="004F153E" w:rsidP="00FE0E5A">
      <w:pPr>
        <w:pStyle w:val="Heading3"/>
        <w:numPr>
          <w:ilvl w:val="2"/>
          <w:numId w:val="41"/>
        </w:numPr>
      </w:pPr>
      <w:r w:rsidRPr="009A2A37">
        <w:rPr>
          <w:rFonts w:cs="Arial"/>
        </w:rPr>
        <w:t>recoverable expenses; and</w:t>
      </w:r>
    </w:p>
    <w:p w14:paraId="4E8DDBCE" w14:textId="77777777" w:rsidR="004F153E" w:rsidRPr="00733291" w:rsidRDefault="004F153E" w:rsidP="00FE0E5A">
      <w:pPr>
        <w:pStyle w:val="Heading3"/>
        <w:numPr>
          <w:ilvl w:val="2"/>
          <w:numId w:val="41"/>
        </w:numPr>
      </w:pPr>
      <w:r w:rsidRPr="009A2A37">
        <w:rPr>
          <w:rFonts w:cs="Arial"/>
        </w:rPr>
        <w:t>approved disbursements</w:t>
      </w:r>
      <w:r>
        <w:rPr>
          <w:rFonts w:cs="Arial"/>
        </w:rPr>
        <w:t>.</w:t>
      </w:r>
    </w:p>
    <w:p w14:paraId="33365217" w14:textId="2EE80BB5" w:rsidR="004F153E" w:rsidRPr="00394BBC" w:rsidRDefault="00394BBC" w:rsidP="00FE0E5A">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28"/>
          <w:szCs w:val="28"/>
        </w:rPr>
      </w:pPr>
      <w:bookmarkStart w:id="23" w:name="_Toc368573034"/>
      <w:bookmarkStart w:id="24" w:name="_Toc530472167"/>
      <w:r w:rsidRPr="00394BBC">
        <w:rPr>
          <w:rFonts w:cs="Arial"/>
          <w:sz w:val="28"/>
          <w:szCs w:val="28"/>
        </w:rPr>
        <w:t>VOLUMES</w:t>
      </w:r>
      <w:bookmarkEnd w:id="23"/>
      <w:bookmarkEnd w:id="24"/>
    </w:p>
    <w:p w14:paraId="45F8178B" w14:textId="77777777" w:rsidR="004F153E" w:rsidRDefault="004F153E" w:rsidP="00FE0E5A">
      <w:pPr>
        <w:pStyle w:val="Heading2"/>
        <w:numPr>
          <w:ilvl w:val="1"/>
          <w:numId w:val="41"/>
        </w:numPr>
        <w:spacing w:after="120"/>
        <w:ind w:left="709" w:hanging="709"/>
      </w:pPr>
      <w:r>
        <w:t>The scope of this project is confined to work on the Rail Review. As this is a call-off Contract, volumes of work cannot be guaranteed.</w:t>
      </w:r>
    </w:p>
    <w:p w14:paraId="59AC0B82" w14:textId="77777777" w:rsidR="004F153E" w:rsidRPr="001A45DF" w:rsidRDefault="004F153E" w:rsidP="00FE0E5A">
      <w:pPr>
        <w:pStyle w:val="Heading2"/>
        <w:numPr>
          <w:ilvl w:val="1"/>
          <w:numId w:val="41"/>
        </w:numPr>
        <w:rPr>
          <w:rFonts w:cs="Arial"/>
          <w:sz w:val="24"/>
          <w:szCs w:val="24"/>
        </w:rPr>
      </w:pPr>
      <w:r>
        <w:t xml:space="preserve">In particular, </w:t>
      </w:r>
      <w:r w:rsidRPr="00157C94">
        <w:t>the Department reserves the right to seek separate legal advice in relation to discrete issues</w:t>
      </w:r>
      <w:r>
        <w:t xml:space="preserve"> considered by the Review</w:t>
      </w:r>
    </w:p>
    <w:p w14:paraId="3842562A" w14:textId="639ADDD7" w:rsidR="004F153E" w:rsidRPr="00394BBC" w:rsidRDefault="00394BBC" w:rsidP="00FE0E5A">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28"/>
          <w:szCs w:val="28"/>
        </w:rPr>
      </w:pPr>
      <w:bookmarkStart w:id="25" w:name="_Toc368573035"/>
      <w:bookmarkStart w:id="26" w:name="_Toc530472168"/>
      <w:r w:rsidRPr="00394BBC">
        <w:rPr>
          <w:rFonts w:cs="Arial"/>
          <w:sz w:val="28"/>
          <w:szCs w:val="28"/>
        </w:rPr>
        <w:t>CONTINUOUS IMPROVEMENT</w:t>
      </w:r>
      <w:bookmarkEnd w:id="25"/>
      <w:bookmarkEnd w:id="26"/>
    </w:p>
    <w:p w14:paraId="63F05E3A" w14:textId="77777777" w:rsidR="004F153E" w:rsidRDefault="004F153E" w:rsidP="00FE0E5A">
      <w:pPr>
        <w:pStyle w:val="Heading2"/>
        <w:numPr>
          <w:ilvl w:val="1"/>
          <w:numId w:val="41"/>
        </w:numPr>
        <w:spacing w:after="120"/>
        <w:ind w:left="709" w:hanging="709"/>
      </w:pPr>
      <w:r w:rsidRPr="00AF55F2">
        <w:t xml:space="preserve">The Legal </w:t>
      </w:r>
      <w:r>
        <w:t>Advisor</w:t>
      </w:r>
      <w:r w:rsidRPr="00AF55F2">
        <w:t xml:space="preserve"> will be expected to </w:t>
      </w:r>
      <w:r>
        <w:t xml:space="preserve">suggest ways they may </w:t>
      </w:r>
      <w:r w:rsidRPr="00AF55F2">
        <w:t xml:space="preserve">improve the way in which the required </w:t>
      </w:r>
      <w:r>
        <w:t>s</w:t>
      </w:r>
      <w:r w:rsidRPr="00AF55F2">
        <w:t>ervices</w:t>
      </w:r>
      <w:r>
        <w:t xml:space="preserve"> </w:t>
      </w:r>
      <w:r w:rsidRPr="00AF55F2">
        <w:t xml:space="preserve">are to be delivered throughout </w:t>
      </w:r>
      <w:r>
        <w:t>the Rail Review</w:t>
      </w:r>
      <w:r w:rsidRPr="00AF55F2">
        <w:t xml:space="preserve"> </w:t>
      </w:r>
      <w:r>
        <w:t>Contract</w:t>
      </w:r>
      <w:r w:rsidRPr="00AF55F2">
        <w:t xml:space="preserve"> (or </w:t>
      </w:r>
      <w:r>
        <w:rPr>
          <w:b/>
        </w:rPr>
        <w:t>Contract</w:t>
      </w:r>
      <w:r w:rsidRPr="00AF55F2">
        <w:t>) duration.</w:t>
      </w:r>
    </w:p>
    <w:p w14:paraId="175BB02A" w14:textId="77777777" w:rsidR="004F153E" w:rsidRDefault="004F153E" w:rsidP="00FE0E5A">
      <w:pPr>
        <w:pStyle w:val="Heading2"/>
        <w:numPr>
          <w:ilvl w:val="1"/>
          <w:numId w:val="41"/>
        </w:numPr>
      </w:pPr>
      <w:r w:rsidRPr="00AF55F2">
        <w:t xml:space="preserve">The Legal </w:t>
      </w:r>
      <w:r>
        <w:t>Advisor</w:t>
      </w:r>
      <w:r w:rsidRPr="00AF55F2">
        <w:t xml:space="preserve"> will be expected to </w:t>
      </w:r>
      <w:r>
        <w:t>proactively identify opportunities to reduce cost</w:t>
      </w:r>
      <w:r w:rsidRPr="00AF55F2">
        <w:t xml:space="preserve"> throughout </w:t>
      </w:r>
      <w:r>
        <w:t>the Rail Review</w:t>
      </w:r>
      <w:r w:rsidRPr="00AF55F2">
        <w:t xml:space="preserve"> </w:t>
      </w:r>
      <w:r>
        <w:t>Contract</w:t>
      </w:r>
      <w:r w:rsidRPr="00AF55F2">
        <w:t xml:space="preserve"> (or </w:t>
      </w:r>
      <w:r>
        <w:rPr>
          <w:b/>
        </w:rPr>
        <w:t>Contract</w:t>
      </w:r>
      <w:r w:rsidRPr="00AF55F2">
        <w:t>) duration.</w:t>
      </w:r>
    </w:p>
    <w:p w14:paraId="3381ED9C" w14:textId="77777777" w:rsidR="004F153E" w:rsidRDefault="004F153E" w:rsidP="00FE0E5A">
      <w:pPr>
        <w:pStyle w:val="Heading2"/>
        <w:numPr>
          <w:ilvl w:val="1"/>
          <w:numId w:val="41"/>
        </w:numPr>
        <w:spacing w:after="120"/>
        <w:ind w:left="709" w:hanging="709"/>
      </w:pPr>
      <w:r>
        <w:t>The Legal Advisor should present new ways of working, including opportunities to reduce cost, to the Authority as considered.</w:t>
      </w:r>
    </w:p>
    <w:p w14:paraId="1A8555E9" w14:textId="77777777" w:rsidR="004F153E" w:rsidRPr="00733291" w:rsidRDefault="004F153E" w:rsidP="00FE0E5A">
      <w:pPr>
        <w:pStyle w:val="Heading2"/>
        <w:numPr>
          <w:ilvl w:val="1"/>
          <w:numId w:val="41"/>
        </w:numPr>
        <w:spacing w:after="120"/>
        <w:ind w:left="709" w:hanging="709"/>
      </w:pPr>
      <w:r>
        <w:t xml:space="preserve">Changes to the way in which the Services are to be delivered must be brought to the Authority’s attention and agreed prior to any changes being implemented. </w:t>
      </w:r>
    </w:p>
    <w:p w14:paraId="083D9621" w14:textId="0B21F2CB" w:rsidR="004F153E" w:rsidRPr="00394BBC" w:rsidRDefault="00394BBC" w:rsidP="00FE0E5A">
      <w:pPr>
        <w:pStyle w:val="Heading1"/>
        <w:keepNext/>
        <w:numPr>
          <w:ilvl w:val="0"/>
          <w:numId w:val="41"/>
        </w:numPr>
        <w:rPr>
          <w:sz w:val="28"/>
          <w:szCs w:val="28"/>
        </w:rPr>
      </w:pPr>
      <w:bookmarkStart w:id="27" w:name="_Toc530472169"/>
      <w:r w:rsidRPr="00394BBC">
        <w:rPr>
          <w:sz w:val="28"/>
          <w:szCs w:val="28"/>
        </w:rPr>
        <w:t>SUSTAINABILITY</w:t>
      </w:r>
      <w:bookmarkEnd w:id="27"/>
    </w:p>
    <w:p w14:paraId="3DB5123B" w14:textId="77777777" w:rsidR="004F153E" w:rsidRPr="00733291" w:rsidRDefault="004F153E" w:rsidP="00FE0E5A">
      <w:pPr>
        <w:pStyle w:val="Heading2"/>
        <w:numPr>
          <w:ilvl w:val="1"/>
          <w:numId w:val="41"/>
        </w:numPr>
        <w:rPr>
          <w:sz w:val="24"/>
          <w:szCs w:val="24"/>
        </w:rPr>
      </w:pPr>
      <w:r w:rsidRPr="00733291">
        <w:rPr>
          <w:sz w:val="24"/>
          <w:szCs w:val="24"/>
        </w:rPr>
        <w:t>There are no sustainability considerations applicable to this project.</w:t>
      </w:r>
    </w:p>
    <w:p w14:paraId="66893BA5" w14:textId="5F303268" w:rsidR="004F153E" w:rsidRPr="00394BBC" w:rsidRDefault="00394BBC" w:rsidP="00FE0E5A">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28"/>
          <w:szCs w:val="28"/>
        </w:rPr>
      </w:pPr>
      <w:bookmarkStart w:id="28" w:name="_Toc368573036"/>
      <w:bookmarkStart w:id="29" w:name="_Toc530472170"/>
      <w:r w:rsidRPr="00394BBC">
        <w:rPr>
          <w:rFonts w:cs="Arial"/>
          <w:sz w:val="28"/>
          <w:szCs w:val="28"/>
        </w:rPr>
        <w:t>QUALITY</w:t>
      </w:r>
      <w:bookmarkEnd w:id="28"/>
      <w:bookmarkEnd w:id="29"/>
    </w:p>
    <w:p w14:paraId="39C21D75" w14:textId="77777777" w:rsidR="004F153E" w:rsidRPr="00733291" w:rsidRDefault="004F153E" w:rsidP="00FE0E5A">
      <w:pPr>
        <w:pStyle w:val="Heading2"/>
        <w:numPr>
          <w:ilvl w:val="1"/>
          <w:numId w:val="41"/>
        </w:numPr>
        <w:spacing w:after="120"/>
        <w:ind w:left="709" w:hanging="709"/>
      </w:pPr>
      <w:bookmarkStart w:id="30" w:name="_Toc368573037"/>
      <w:bookmarkStart w:id="31" w:name="_Toc530472171"/>
      <w:r>
        <w:t xml:space="preserve">The </w:t>
      </w:r>
      <w:r w:rsidRPr="00733291">
        <w:t xml:space="preserve">Potential Provider must be BS EN ISO 9001:2008 compliant </w:t>
      </w:r>
      <w:r>
        <w:t xml:space="preserve">or equivalent </w:t>
      </w:r>
      <w:r w:rsidRPr="00733291">
        <w:t xml:space="preserve">as </w:t>
      </w:r>
      <w:r>
        <w:t>requested in question 1.5 in Attachment 2</w:t>
      </w:r>
      <w:r w:rsidRPr="00733291">
        <w:t>.</w:t>
      </w:r>
      <w:r w:rsidRPr="00733291">
        <w:rPr>
          <w:sz w:val="24"/>
          <w:szCs w:val="24"/>
        </w:rPr>
        <w:t xml:space="preserve"> </w:t>
      </w:r>
    </w:p>
    <w:p w14:paraId="66F0D649" w14:textId="77777777" w:rsidR="004F153E" w:rsidRPr="00394BBC" w:rsidRDefault="004F153E" w:rsidP="00FE0E5A">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28"/>
          <w:szCs w:val="28"/>
        </w:rPr>
      </w:pPr>
      <w:r w:rsidRPr="00394BBC">
        <w:rPr>
          <w:rFonts w:cs="Arial"/>
          <w:sz w:val="28"/>
          <w:szCs w:val="28"/>
        </w:rPr>
        <w:t>PRICE</w:t>
      </w:r>
      <w:bookmarkEnd w:id="30"/>
      <w:bookmarkEnd w:id="31"/>
    </w:p>
    <w:p w14:paraId="4059A4FB" w14:textId="77777777" w:rsidR="004F153E" w:rsidRDefault="004F153E" w:rsidP="00FE0E5A">
      <w:pPr>
        <w:pStyle w:val="Heading2"/>
        <w:numPr>
          <w:ilvl w:val="1"/>
          <w:numId w:val="41"/>
        </w:numPr>
        <w:spacing w:after="120"/>
        <w:ind w:left="709" w:hanging="709"/>
      </w:pPr>
      <w:r w:rsidRPr="009732C0">
        <w:t xml:space="preserve">The Department is looking to secure excellent value for money from the Legal </w:t>
      </w:r>
      <w:r>
        <w:t>Advisor</w:t>
      </w:r>
      <w:r w:rsidRPr="009732C0">
        <w:t xml:space="preserve"> and potential Legal </w:t>
      </w:r>
      <w:r>
        <w:t>Advisor</w:t>
      </w:r>
      <w:r w:rsidRPr="009732C0">
        <w:t xml:space="preserve">s are encouraged to discount their rates.  Discounts from Rail Panel rates should be clearly set out in your submission.  The Legal </w:t>
      </w:r>
      <w:r>
        <w:t>Advisor</w:t>
      </w:r>
      <w:r w:rsidRPr="009732C0">
        <w:t xml:space="preserve"> will be required to provide a solution that offers cost reduction, efficiency and improvement opportunities throughout the </w:t>
      </w:r>
      <w:r>
        <w:t>Contract</w:t>
      </w:r>
      <w:r w:rsidRPr="009732C0">
        <w:t xml:space="preserve"> term.  This will include making full use of available Department resources</w:t>
      </w:r>
      <w:r>
        <w:t xml:space="preserve"> including</w:t>
      </w:r>
      <w:r w:rsidRPr="009732C0">
        <w:t xml:space="preserve"> non-legal resources (e.g. printing) where it is appropriate and cost effective to do so.</w:t>
      </w:r>
    </w:p>
    <w:p w14:paraId="4A1B11B1" w14:textId="77777777" w:rsidR="004F153E" w:rsidRDefault="004F153E" w:rsidP="00FE0E5A">
      <w:pPr>
        <w:pStyle w:val="Heading2"/>
        <w:numPr>
          <w:ilvl w:val="1"/>
          <w:numId w:val="41"/>
        </w:numPr>
        <w:spacing w:after="120"/>
        <w:ind w:left="709" w:hanging="709"/>
      </w:pPr>
      <w:r w:rsidRPr="007554E0">
        <w:t>Potential Providers may also be asked to provide a fixed price for a specific piece of work, the acceptance of which will be based upon a value for money assessment carried out by the Authority, who reserve the right not to accept the fixed price and make alternative arrangements.</w:t>
      </w:r>
    </w:p>
    <w:p w14:paraId="0B828B58" w14:textId="77777777" w:rsidR="004F153E" w:rsidRDefault="004F153E" w:rsidP="00FE0E5A">
      <w:pPr>
        <w:pStyle w:val="Heading2"/>
        <w:numPr>
          <w:ilvl w:val="1"/>
          <w:numId w:val="41"/>
        </w:numPr>
        <w:spacing w:after="120"/>
        <w:ind w:left="709" w:hanging="709"/>
      </w:pPr>
      <w:r>
        <w:t>Payment will not be made in respect of:</w:t>
      </w:r>
    </w:p>
    <w:p w14:paraId="2A2872DB" w14:textId="77777777" w:rsidR="004F153E" w:rsidRDefault="004F153E" w:rsidP="00FE0E5A">
      <w:pPr>
        <w:pStyle w:val="Heading3"/>
        <w:numPr>
          <w:ilvl w:val="2"/>
          <w:numId w:val="41"/>
        </w:numPr>
      </w:pPr>
      <w:r>
        <w:t>Normal office overheads (e.g. hard copy reports, photocopying and postage, etc.)</w:t>
      </w:r>
    </w:p>
    <w:p w14:paraId="6CCB04C3" w14:textId="77777777" w:rsidR="004F153E" w:rsidRDefault="004F153E" w:rsidP="00FE0E5A">
      <w:pPr>
        <w:pStyle w:val="Heading3"/>
        <w:numPr>
          <w:ilvl w:val="2"/>
          <w:numId w:val="41"/>
        </w:numPr>
      </w:pPr>
      <w:r>
        <w:lastRenderedPageBreak/>
        <w:t>Internal supervision or checking the work of junior members of the team where duplication provides no demonstrable benefit;</w:t>
      </w:r>
    </w:p>
    <w:p w14:paraId="43829870" w14:textId="77777777" w:rsidR="004F153E" w:rsidRDefault="004F153E" w:rsidP="00FE0E5A">
      <w:pPr>
        <w:pStyle w:val="Heading3"/>
        <w:numPr>
          <w:ilvl w:val="2"/>
          <w:numId w:val="41"/>
        </w:numPr>
      </w:pPr>
      <w:r>
        <w:t>Two or more Advisors attending one meeting without the prior consent of the Review Team; and</w:t>
      </w:r>
    </w:p>
    <w:p w14:paraId="041ED43D" w14:textId="77777777" w:rsidR="004F153E" w:rsidRDefault="004F153E" w:rsidP="00FE0E5A">
      <w:pPr>
        <w:pStyle w:val="Heading3"/>
        <w:numPr>
          <w:ilvl w:val="2"/>
          <w:numId w:val="41"/>
        </w:numPr>
      </w:pPr>
      <w:r>
        <w:t xml:space="preserve">Travel and subsistence within the M25 area.  </w:t>
      </w:r>
    </w:p>
    <w:p w14:paraId="2DC0C994" w14:textId="77777777" w:rsidR="004F153E" w:rsidRPr="00905F93" w:rsidRDefault="004F153E" w:rsidP="00FE0E5A">
      <w:pPr>
        <w:pStyle w:val="Heading3"/>
        <w:numPr>
          <w:ilvl w:val="2"/>
          <w:numId w:val="41"/>
        </w:numPr>
      </w:pPr>
      <w:r w:rsidRPr="00FE3976">
        <w:t>The Department will not be responsible for the costs or expenses of any Legal Advisor in relation to any matter referred to in this document howsoever incurred.</w:t>
      </w:r>
    </w:p>
    <w:p w14:paraId="58020D0E" w14:textId="77777777" w:rsidR="004F153E" w:rsidRDefault="004F153E" w:rsidP="00FE0E5A">
      <w:pPr>
        <w:pStyle w:val="Heading2"/>
        <w:numPr>
          <w:ilvl w:val="1"/>
          <w:numId w:val="41"/>
        </w:numPr>
      </w:pPr>
      <w:r>
        <w:t xml:space="preserve">For meetings outside of the M25, reasonable travel and subsistence cost will be considered for such meetings and will need to adhere to the Department’s standard travel and subsistence arrangements.  Requests for travel or subsistence must be agreed in advance with the Project Team and before any expenditure is agreed.  </w:t>
      </w:r>
    </w:p>
    <w:p w14:paraId="61BBA734" w14:textId="77777777" w:rsidR="004F153E" w:rsidRDefault="004F153E" w:rsidP="00FE0E5A">
      <w:pPr>
        <w:pStyle w:val="Heading2"/>
        <w:numPr>
          <w:ilvl w:val="1"/>
          <w:numId w:val="41"/>
        </w:numPr>
        <w:spacing w:after="120"/>
        <w:ind w:left="709" w:hanging="709"/>
      </w:pPr>
      <w:r w:rsidRPr="009732C0">
        <w:t xml:space="preserve">The Department requires potential Legal </w:t>
      </w:r>
      <w:r>
        <w:t>Advisor</w:t>
      </w:r>
      <w:r w:rsidRPr="009732C0">
        <w:t xml:space="preserve">s to submit hourly </w:t>
      </w:r>
      <w:r>
        <w:t xml:space="preserve">and daily </w:t>
      </w:r>
      <w:r w:rsidRPr="009732C0">
        <w:t xml:space="preserve">fees for each of the individuals/grades (e.g. Partner, </w:t>
      </w:r>
      <w:r>
        <w:t>A</w:t>
      </w:r>
      <w:r w:rsidRPr="009732C0">
        <w:t xml:space="preserve">ssociate) to be used in this </w:t>
      </w:r>
      <w:r>
        <w:t>Contract</w:t>
      </w:r>
      <w:r w:rsidRPr="009732C0">
        <w:t xml:space="preserve">.  Rates provided within the </w:t>
      </w:r>
      <w:r>
        <w:t>Pricing Schedule – Attachment 4</w:t>
      </w:r>
      <w:r w:rsidRPr="009732C0">
        <w:t xml:space="preserve"> should be exclusive of VAT and submitted via the Crown Commercial Services e-Sourcing Suite.  </w:t>
      </w:r>
    </w:p>
    <w:p w14:paraId="770A5CEA" w14:textId="77777777" w:rsidR="004F153E" w:rsidRDefault="004F153E" w:rsidP="00FE0E5A">
      <w:pPr>
        <w:pStyle w:val="Heading2"/>
        <w:numPr>
          <w:ilvl w:val="1"/>
          <w:numId w:val="41"/>
        </w:numPr>
        <w:spacing w:after="120"/>
        <w:ind w:left="709" w:hanging="709"/>
      </w:pPr>
      <w:r>
        <w:t>T</w:t>
      </w:r>
      <w:r w:rsidRPr="009A2A37">
        <w:t xml:space="preserve">he Department </w:t>
      </w:r>
      <w:r>
        <w:t>may</w:t>
      </w:r>
      <w:r w:rsidRPr="009A2A37">
        <w:t xml:space="preserve">, subsequent to the award </w:t>
      </w:r>
      <w:r>
        <w:t>of the Contract, request capped</w:t>
      </w:r>
      <w:r w:rsidRPr="009A2A37">
        <w:t xml:space="preserve"> fees for </w:t>
      </w:r>
      <w:r>
        <w:t>those discrete elements of the Contract</w:t>
      </w:r>
      <w:r w:rsidRPr="009A2A37">
        <w:t xml:space="preserve"> which are able to be separated out as individual </w:t>
      </w:r>
      <w:r>
        <w:t xml:space="preserve">tasks. The Provider will be expected to agree on an estimate of the hours or total cost of processing the work on behalf of the Authority. </w:t>
      </w:r>
    </w:p>
    <w:p w14:paraId="639B73D8" w14:textId="77777777" w:rsidR="004F153E" w:rsidRDefault="004F153E" w:rsidP="00FE0E5A">
      <w:pPr>
        <w:pStyle w:val="Heading2"/>
        <w:numPr>
          <w:ilvl w:val="1"/>
          <w:numId w:val="41"/>
        </w:numPr>
        <w:spacing w:after="120"/>
        <w:ind w:left="709" w:hanging="709"/>
      </w:pPr>
      <w:r>
        <w:t xml:space="preserve">The estimate will be reviewed at regular suppler meetings, but only adjusted if the Potential Provider can demonstrate sufficiently to the Authority that the complexity or scale or the work has necessitated this. </w:t>
      </w:r>
    </w:p>
    <w:p w14:paraId="5DB8029A" w14:textId="77777777" w:rsidR="004F153E" w:rsidRPr="00733291" w:rsidRDefault="004F153E" w:rsidP="00FE0E5A">
      <w:pPr>
        <w:pStyle w:val="Heading2"/>
        <w:numPr>
          <w:ilvl w:val="1"/>
          <w:numId w:val="41"/>
        </w:numPr>
        <w:spacing w:after="120"/>
        <w:ind w:left="709" w:hanging="709"/>
      </w:pPr>
      <w:r>
        <w:t xml:space="preserve">Where a capped price is specified, the capped price represents the maximum amount the Authority will incur. The Authority will only be liable to the value of the capped cost and no excess costs may be carried forward or otherwise applied to other activities. </w:t>
      </w:r>
    </w:p>
    <w:p w14:paraId="7748C5AD" w14:textId="501B333F" w:rsidR="004F153E" w:rsidRPr="00394BBC" w:rsidRDefault="00394BBC" w:rsidP="00FE0E5A">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28"/>
          <w:szCs w:val="28"/>
        </w:rPr>
      </w:pPr>
      <w:bookmarkStart w:id="32" w:name="_Toc368573038"/>
      <w:bookmarkStart w:id="33" w:name="_Toc530472172"/>
      <w:r w:rsidRPr="00394BBC">
        <w:rPr>
          <w:rFonts w:cs="Arial"/>
          <w:sz w:val="28"/>
          <w:szCs w:val="28"/>
        </w:rPr>
        <w:t>STAFF AND CUSTOMER SERVICE</w:t>
      </w:r>
      <w:bookmarkEnd w:id="32"/>
      <w:bookmarkEnd w:id="33"/>
    </w:p>
    <w:p w14:paraId="3DD48817" w14:textId="77777777" w:rsidR="004F153E" w:rsidRPr="00FF1BF3" w:rsidRDefault="004F153E" w:rsidP="00FE0E5A">
      <w:pPr>
        <w:pStyle w:val="Heading2"/>
        <w:numPr>
          <w:ilvl w:val="1"/>
          <w:numId w:val="41"/>
        </w:numPr>
        <w:spacing w:after="120"/>
        <w:ind w:left="709" w:hanging="709"/>
      </w:pPr>
      <w:r w:rsidRPr="002E7082">
        <w:t>The</w:t>
      </w:r>
      <w:r>
        <w:t xml:space="preserve"> Department</w:t>
      </w:r>
      <w:r w:rsidRPr="002E7082">
        <w:t xml:space="preserve"> requires the </w:t>
      </w:r>
      <w:r>
        <w:t>Legal Advisor</w:t>
      </w:r>
      <w:r w:rsidRPr="00FF1BF3">
        <w:t xml:space="preserve"> to provide a sufficient level of resource throughout the duration of the </w:t>
      </w:r>
      <w:r>
        <w:t>procurement of the Rail Review Contract</w:t>
      </w:r>
      <w:r w:rsidRPr="00FF1BF3">
        <w:t xml:space="preserve"> in order to consistently deliver a quality service.</w:t>
      </w:r>
    </w:p>
    <w:p w14:paraId="1D75B924" w14:textId="77777777" w:rsidR="004F153E" w:rsidRPr="00FF1BF3" w:rsidRDefault="004F153E" w:rsidP="00FE0E5A">
      <w:pPr>
        <w:pStyle w:val="Heading2"/>
        <w:numPr>
          <w:ilvl w:val="1"/>
          <w:numId w:val="41"/>
        </w:numPr>
        <w:spacing w:after="120"/>
        <w:ind w:left="709" w:hanging="709"/>
      </w:pPr>
      <w:r w:rsidRPr="00FF1BF3">
        <w:t xml:space="preserve">Legal </w:t>
      </w:r>
      <w:r>
        <w:t>Advisor</w:t>
      </w:r>
      <w:r w:rsidRPr="00FF1BF3">
        <w:t xml:space="preserve">’s staff assigned to the </w:t>
      </w:r>
      <w:r>
        <w:t>Rail Review Contract</w:t>
      </w:r>
      <w:r w:rsidRPr="00FF1BF3">
        <w:t xml:space="preserve"> shall have the relevant qualifications and experience to deliver the </w:t>
      </w:r>
      <w:r>
        <w:t>relevant aspects of the Rail Review Contract</w:t>
      </w:r>
      <w:r w:rsidRPr="00FF1BF3">
        <w:t xml:space="preserve">. </w:t>
      </w:r>
    </w:p>
    <w:p w14:paraId="484C6B4D" w14:textId="77777777" w:rsidR="004F153E" w:rsidRDefault="004F153E" w:rsidP="00FE0E5A">
      <w:pPr>
        <w:pStyle w:val="Heading2"/>
        <w:numPr>
          <w:ilvl w:val="1"/>
          <w:numId w:val="41"/>
        </w:numPr>
        <w:spacing w:after="120"/>
        <w:ind w:left="709" w:hanging="709"/>
      </w:pPr>
      <w:r w:rsidRPr="00FF1BF3">
        <w:t xml:space="preserve">The Legal </w:t>
      </w:r>
      <w:r>
        <w:t>Advisor</w:t>
      </w:r>
      <w:r w:rsidRPr="00FF1BF3">
        <w:t xml:space="preserve"> shall ensure that </w:t>
      </w:r>
      <w:r>
        <w:t xml:space="preserve">its </w:t>
      </w:r>
      <w:r w:rsidRPr="00FF1BF3">
        <w:t>staff understand the Department’s vision and objectives</w:t>
      </w:r>
      <w:r>
        <w:t>, having particular regard to the Strategic Vision for Rail and the Rail Review Terms of Reference (appended at Annex 3)</w:t>
      </w:r>
      <w:r w:rsidRPr="00FF1BF3">
        <w:t xml:space="preserve"> and will provide excellent customer service to the</w:t>
      </w:r>
      <w:r w:rsidRPr="002E7082">
        <w:t xml:space="preserve"> </w:t>
      </w:r>
      <w:r>
        <w:t>Department</w:t>
      </w:r>
      <w:r w:rsidRPr="002E7082">
        <w:t xml:space="preserve"> throughout </w:t>
      </w:r>
      <w:r>
        <w:t>the duration of the Rail Review Contract.</w:t>
      </w:r>
      <w:r w:rsidRPr="002E7082">
        <w:t xml:space="preserve"> </w:t>
      </w:r>
      <w:r>
        <w:t xml:space="preserve"> The Legal Advisor shall specifically have regard to the appropriate use of taxpayers’ money when considering the most appropriate number and level of staff undertaking work and attending meetings. If it is intended that two or more Advisors attend one meeting, prior consent must be obtained from</w:t>
      </w:r>
      <w:r w:rsidRPr="008C6A88">
        <w:t xml:space="preserve"> the Project Team</w:t>
      </w:r>
      <w:r>
        <w:t>.</w:t>
      </w:r>
    </w:p>
    <w:p w14:paraId="36BD3EEB" w14:textId="77777777" w:rsidR="004F153E" w:rsidRPr="00806570" w:rsidRDefault="004F153E" w:rsidP="00FE0E5A">
      <w:pPr>
        <w:pStyle w:val="Heading2"/>
        <w:numPr>
          <w:ilvl w:val="1"/>
          <w:numId w:val="41"/>
        </w:numPr>
        <w:spacing w:after="120"/>
        <w:ind w:left="709" w:hanging="709"/>
      </w:pPr>
      <w:r w:rsidRPr="00806570">
        <w:t xml:space="preserve">Interaction between the </w:t>
      </w:r>
      <w:r>
        <w:t xml:space="preserve">Legal Advisor and the Review Team </w:t>
      </w:r>
      <w:r w:rsidRPr="00806570">
        <w:t>will need to be flexed as appropriate, dependent upon project deliverables, but as a minimum the following</w:t>
      </w:r>
      <w:r>
        <w:t xml:space="preserve"> is expected of the Legal Adviso</w:t>
      </w:r>
      <w:r w:rsidRPr="00806570">
        <w:t>r:</w:t>
      </w:r>
    </w:p>
    <w:p w14:paraId="15237DF6" w14:textId="77777777" w:rsidR="004F153E" w:rsidRPr="00806570" w:rsidRDefault="004F153E" w:rsidP="00FE0E5A">
      <w:pPr>
        <w:pStyle w:val="Heading3"/>
        <w:numPr>
          <w:ilvl w:val="2"/>
          <w:numId w:val="41"/>
        </w:numPr>
      </w:pPr>
      <w:r w:rsidRPr="00806570">
        <w:lastRenderedPageBreak/>
        <w:t xml:space="preserve">For a lead </w:t>
      </w:r>
      <w:r>
        <w:t>contact</w:t>
      </w:r>
      <w:r w:rsidRPr="00806570">
        <w:t xml:space="preserve"> to be nominated, with overall</w:t>
      </w:r>
      <w:r>
        <w:t xml:space="preserve"> responsibility for the Legal Advisor’s quality of deliverables and reporting</w:t>
      </w:r>
      <w:r w:rsidRPr="00806570">
        <w:t>.</w:t>
      </w:r>
    </w:p>
    <w:p w14:paraId="0DA40FE0" w14:textId="77777777" w:rsidR="004F153E" w:rsidRPr="00095DCD" w:rsidRDefault="004F153E" w:rsidP="00FE0E5A">
      <w:pPr>
        <w:pStyle w:val="Heading3"/>
        <w:numPr>
          <w:ilvl w:val="2"/>
          <w:numId w:val="41"/>
        </w:numPr>
      </w:pPr>
      <w:r w:rsidRPr="00806570">
        <w:t xml:space="preserve">For appropriate representation to attend a start-up meeting and </w:t>
      </w:r>
      <w:r>
        <w:t>regular</w:t>
      </w:r>
      <w:r w:rsidRPr="00806570">
        <w:t xml:space="preserve"> meetings with the </w:t>
      </w:r>
      <w:r>
        <w:t>Project Team</w:t>
      </w:r>
      <w:r w:rsidRPr="00806570">
        <w:t xml:space="preserve">, with attendance to be determined as </w:t>
      </w:r>
      <w:r>
        <w:t>appropriate by consultation</w:t>
      </w:r>
      <w:r w:rsidRPr="00806570">
        <w:t>.</w:t>
      </w:r>
      <w:r>
        <w:t xml:space="preserve"> The regularity of representation at team meetings will be determined by the relevant focus on deliverables during the project lifecycle.</w:t>
      </w:r>
      <w:r w:rsidRPr="00733291">
        <w:rPr>
          <w:sz w:val="24"/>
          <w:szCs w:val="24"/>
        </w:rPr>
        <w:t xml:space="preserve"> </w:t>
      </w:r>
    </w:p>
    <w:p w14:paraId="6A01BF1E" w14:textId="77777777" w:rsidR="004F153E" w:rsidRDefault="004F153E" w:rsidP="00FE0E5A">
      <w:pPr>
        <w:pStyle w:val="Heading2"/>
        <w:numPr>
          <w:ilvl w:val="1"/>
          <w:numId w:val="41"/>
        </w:numPr>
      </w:pPr>
      <w:r>
        <w:t>Training Knowledge and Skills;</w:t>
      </w:r>
    </w:p>
    <w:p w14:paraId="600DCB52" w14:textId="77777777" w:rsidR="004F153E" w:rsidRPr="00FE3976" w:rsidRDefault="004F153E" w:rsidP="00FE0E5A">
      <w:pPr>
        <w:pStyle w:val="Heading3"/>
        <w:numPr>
          <w:ilvl w:val="2"/>
          <w:numId w:val="41"/>
        </w:numPr>
      </w:pPr>
      <w:r w:rsidRPr="00FE3976">
        <w:rPr>
          <w:lang w:eastAsia="en-GB"/>
        </w:rPr>
        <w:t xml:space="preserve">The </w:t>
      </w:r>
      <w:r w:rsidRPr="00FE3976">
        <w:t>Legal Advisor will be expected to work with the Departmental team and other external advisors – including other external legal advisors – to undertake a knowledge transfer. The Legal Advisor should describe how they anticipate transferring knowledge to the Department as part of the services offere</w:t>
      </w:r>
      <w:r>
        <w:t>d in accordance with the Panel</w:t>
      </w:r>
      <w:r w:rsidRPr="00FE3976">
        <w:t xml:space="preserve"> commitment.</w:t>
      </w:r>
    </w:p>
    <w:p w14:paraId="0C3DF870" w14:textId="77777777" w:rsidR="004F153E" w:rsidRPr="00FE3976" w:rsidRDefault="004F153E" w:rsidP="00FE0E5A">
      <w:pPr>
        <w:pStyle w:val="Heading3"/>
        <w:numPr>
          <w:ilvl w:val="2"/>
          <w:numId w:val="41"/>
        </w:numPr>
        <w:rPr>
          <w:rFonts w:cs="Arial"/>
        </w:rPr>
      </w:pPr>
      <w:r w:rsidRPr="00FE3976">
        <w:t>The Legal Advisor may be required to attend a handover meeting. The Legal Advisor would be expected to provide information and guidance on the key aspects of the Review at the point of handover to the Department.</w:t>
      </w:r>
    </w:p>
    <w:p w14:paraId="40708687" w14:textId="77777777" w:rsidR="004F153E" w:rsidRPr="00733291" w:rsidRDefault="004F153E" w:rsidP="00FE0E5A">
      <w:pPr>
        <w:pStyle w:val="Heading3"/>
        <w:numPr>
          <w:ilvl w:val="2"/>
          <w:numId w:val="41"/>
        </w:numPr>
      </w:pPr>
      <w:r w:rsidRPr="00FE3976">
        <w:t>In addition, the Legal Advisor may be required to provide additional services free, including free attendance for Departmental representatives at the Legal Advisor’s general client training seminars and tailored legal training.</w:t>
      </w:r>
    </w:p>
    <w:p w14:paraId="37E5B878" w14:textId="351821DB" w:rsidR="004F153E" w:rsidRPr="00394BBC" w:rsidRDefault="00394BBC" w:rsidP="00FE0E5A">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28"/>
          <w:szCs w:val="28"/>
        </w:rPr>
      </w:pPr>
      <w:bookmarkStart w:id="34" w:name="_Toc368573039"/>
      <w:bookmarkStart w:id="35" w:name="_Toc530472173"/>
      <w:r w:rsidRPr="00394BBC">
        <w:rPr>
          <w:rFonts w:cs="Arial"/>
          <w:sz w:val="28"/>
          <w:szCs w:val="28"/>
        </w:rPr>
        <w:t>SERVICE LEVELS AND PERFORMANCE</w:t>
      </w:r>
      <w:bookmarkEnd w:id="34"/>
      <w:bookmarkEnd w:id="35"/>
    </w:p>
    <w:p w14:paraId="02E29BC1" w14:textId="77777777" w:rsidR="004F153E" w:rsidRPr="009C274F" w:rsidRDefault="004F153E" w:rsidP="00FE0E5A">
      <w:pPr>
        <w:pStyle w:val="Heading2"/>
        <w:numPr>
          <w:ilvl w:val="1"/>
          <w:numId w:val="41"/>
        </w:numPr>
        <w:tabs>
          <w:tab w:val="num" w:pos="862"/>
        </w:tabs>
      </w:pPr>
      <w:r>
        <w:t>Schedule 2, Part A of the Panel Agreement for Provision of Rail Legal Services applies.</w:t>
      </w:r>
    </w:p>
    <w:p w14:paraId="4A7DEB84" w14:textId="37E80240" w:rsidR="004F153E" w:rsidRPr="00394BBC" w:rsidRDefault="00394BBC" w:rsidP="00FE0E5A">
      <w:pPr>
        <w:pStyle w:val="Heading1"/>
        <w:keepNext/>
        <w:numPr>
          <w:ilvl w:val="0"/>
          <w:numId w:val="41"/>
        </w:numPr>
        <w:spacing w:after="120"/>
        <w:rPr>
          <w:sz w:val="28"/>
          <w:szCs w:val="28"/>
        </w:rPr>
      </w:pPr>
      <w:bookmarkStart w:id="36" w:name="_Toc368573040"/>
      <w:bookmarkStart w:id="37" w:name="_Toc530472174"/>
      <w:r w:rsidRPr="00394BBC">
        <w:rPr>
          <w:sz w:val="28"/>
          <w:szCs w:val="28"/>
        </w:rPr>
        <w:t>SECURITY AND CONFIDENTIALITY REQUIREMENTS</w:t>
      </w:r>
      <w:bookmarkEnd w:id="36"/>
      <w:bookmarkEnd w:id="37"/>
    </w:p>
    <w:p w14:paraId="5BC10DD5" w14:textId="77777777" w:rsidR="004F153E" w:rsidRDefault="004F153E" w:rsidP="00FE0E5A">
      <w:pPr>
        <w:pStyle w:val="Heading2"/>
        <w:numPr>
          <w:ilvl w:val="1"/>
          <w:numId w:val="41"/>
        </w:numPr>
        <w:spacing w:after="120"/>
        <w:ind w:left="709" w:hanging="709"/>
      </w:pPr>
      <w:r w:rsidRPr="009732C0">
        <w:t>The Department takes data security</w:t>
      </w:r>
      <w:r>
        <w:t xml:space="preserve"> extremely seriously and applies</w:t>
      </w:r>
      <w:r w:rsidRPr="009732C0">
        <w:t xml:space="preserve"> agreed government security procedures to all </w:t>
      </w:r>
      <w:r>
        <w:t>Contract</w:t>
      </w:r>
      <w:r w:rsidRPr="009732C0">
        <w:t>s involving the handling of data and ‘Official Sensitive’ and ‘Commercial Sensitive’ information.</w:t>
      </w:r>
    </w:p>
    <w:p w14:paraId="183C7DEC" w14:textId="77777777" w:rsidR="004F153E" w:rsidRDefault="004F153E" w:rsidP="00FE0E5A">
      <w:pPr>
        <w:pStyle w:val="Heading2"/>
        <w:numPr>
          <w:ilvl w:val="1"/>
          <w:numId w:val="41"/>
        </w:numPr>
        <w:spacing w:after="120"/>
        <w:ind w:left="709" w:hanging="709"/>
      </w:pPr>
      <w:r>
        <w:t>The Legal Advisor is required to take adequate steps to ensure suitable protection of, and keep confidential, all information received as part of the Rail Review, including, as necessary, limits on access to IT systems and password protections.</w:t>
      </w:r>
    </w:p>
    <w:p w14:paraId="63B77C88" w14:textId="77777777" w:rsidR="004F153E" w:rsidRDefault="004F153E" w:rsidP="00FE0E5A">
      <w:pPr>
        <w:pStyle w:val="Heading2"/>
        <w:numPr>
          <w:ilvl w:val="1"/>
          <w:numId w:val="41"/>
        </w:numPr>
        <w:spacing w:after="120"/>
        <w:ind w:left="709" w:hanging="709"/>
      </w:pPr>
      <w:r>
        <w:t>Intellectual Property Rights (IPR);</w:t>
      </w:r>
    </w:p>
    <w:p w14:paraId="11315748" w14:textId="77777777" w:rsidR="004F153E" w:rsidRPr="00095DCD" w:rsidRDefault="004F153E" w:rsidP="00FE0E5A">
      <w:pPr>
        <w:pStyle w:val="Heading2"/>
        <w:numPr>
          <w:ilvl w:val="1"/>
          <w:numId w:val="41"/>
        </w:numPr>
        <w:rPr>
          <w:rFonts w:cs="Arial"/>
          <w:color w:val="000000"/>
          <w:szCs w:val="22"/>
        </w:rPr>
      </w:pPr>
      <w:r w:rsidRPr="009D6837">
        <w:rPr>
          <w:color w:val="000000"/>
        </w:rPr>
        <w:t xml:space="preserve">Any outputs from this appointment as Legal Advisor to the </w:t>
      </w:r>
      <w:r>
        <w:rPr>
          <w:color w:val="000000"/>
        </w:rPr>
        <w:t xml:space="preserve">Williams Rail Review Team </w:t>
      </w:r>
      <w:r w:rsidRPr="009D6837">
        <w:rPr>
          <w:color w:val="000000"/>
        </w:rPr>
        <w:t>Contract may be re-used by the Department at its own discretion.</w:t>
      </w:r>
    </w:p>
    <w:p w14:paraId="2CEE31E2" w14:textId="72525455" w:rsidR="004F153E" w:rsidRPr="00394BBC" w:rsidRDefault="00394BBC" w:rsidP="00FE0E5A">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28"/>
          <w:szCs w:val="28"/>
        </w:rPr>
      </w:pPr>
      <w:bookmarkStart w:id="38" w:name="_Toc530472175"/>
      <w:bookmarkStart w:id="39" w:name="_Toc368573042"/>
      <w:r w:rsidRPr="00394BBC">
        <w:rPr>
          <w:rFonts w:cs="Arial"/>
          <w:sz w:val="28"/>
          <w:szCs w:val="28"/>
        </w:rPr>
        <w:t>PAYMENT AND INVOICING</w:t>
      </w:r>
      <w:bookmarkEnd w:id="38"/>
      <w:r w:rsidRPr="00394BBC">
        <w:rPr>
          <w:rFonts w:cs="Arial"/>
          <w:sz w:val="28"/>
          <w:szCs w:val="28"/>
        </w:rPr>
        <w:t xml:space="preserve"> </w:t>
      </w:r>
    </w:p>
    <w:p w14:paraId="48FC84F1" w14:textId="77777777" w:rsidR="004F153E" w:rsidRPr="00820BAF" w:rsidRDefault="004F153E" w:rsidP="00FE0E5A">
      <w:pPr>
        <w:pStyle w:val="Heading2"/>
        <w:numPr>
          <w:ilvl w:val="1"/>
          <w:numId w:val="41"/>
        </w:numPr>
      </w:pPr>
      <w:r w:rsidRPr="00820BAF">
        <w:t>The Department requires there to be a clear line of sight from progress reporting (including financial outturn against projection) through to timesheet reporting.</w:t>
      </w:r>
    </w:p>
    <w:p w14:paraId="1A84E33A" w14:textId="77777777" w:rsidR="004F153E" w:rsidRDefault="004F153E" w:rsidP="00FE0E5A">
      <w:pPr>
        <w:pStyle w:val="Heading2"/>
        <w:numPr>
          <w:ilvl w:val="1"/>
          <w:numId w:val="41"/>
        </w:numPr>
      </w:pPr>
      <w:r>
        <w:t>The Legal Advisor will be required to produce timesheets for approval by the Department in accordance with paragraph 8.2.</w:t>
      </w:r>
    </w:p>
    <w:p w14:paraId="770DDB18" w14:textId="77777777" w:rsidR="004F153E" w:rsidRPr="00820BAF" w:rsidRDefault="004F153E" w:rsidP="00FE0E5A">
      <w:pPr>
        <w:pStyle w:val="Heading2"/>
        <w:numPr>
          <w:ilvl w:val="1"/>
          <w:numId w:val="41"/>
        </w:numPr>
      </w:pPr>
      <w:r>
        <w:t xml:space="preserve">Once a Departmental </w:t>
      </w:r>
      <w:r w:rsidRPr="00820BAF">
        <w:t>Goods Received Notice (GRN) has been produced, the Department will confirm that the invoice may be submitted for payment to the address below</w:t>
      </w:r>
      <w:r>
        <w:t>.</w:t>
      </w:r>
    </w:p>
    <w:p w14:paraId="699B1C4E" w14:textId="77777777" w:rsidR="004F153E" w:rsidRPr="00820BAF" w:rsidRDefault="004F153E" w:rsidP="00FE0E5A">
      <w:pPr>
        <w:pStyle w:val="Heading2"/>
        <w:numPr>
          <w:ilvl w:val="1"/>
          <w:numId w:val="41"/>
        </w:numPr>
      </w:pPr>
      <w:r w:rsidRPr="00820BAF">
        <w:lastRenderedPageBreak/>
        <w:t xml:space="preserve">All invoices should be submitted to the Department’s Shared Services Centre.  Invoices should include the Purchase Number provided by the Department at the </w:t>
      </w:r>
      <w:r>
        <w:t>Contract s</w:t>
      </w:r>
      <w:r w:rsidRPr="00820BAF">
        <w:t>tart.  Invoices should be submitted to:</w:t>
      </w:r>
    </w:p>
    <w:p w14:paraId="7E99CE73" w14:textId="77777777" w:rsidR="004F153E" w:rsidRPr="00820BAF" w:rsidRDefault="004F153E" w:rsidP="004F153E">
      <w:pPr>
        <w:pStyle w:val="Heading2"/>
        <w:numPr>
          <w:ilvl w:val="0"/>
          <w:numId w:val="0"/>
        </w:numPr>
        <w:ind w:left="720"/>
      </w:pPr>
      <w:r w:rsidRPr="00820BAF">
        <w:t>DfT Shared Service</w:t>
      </w:r>
      <w:r>
        <w:t>s Arvato</w:t>
      </w:r>
      <w:r w:rsidRPr="00820BAF">
        <w:t xml:space="preserve"> </w:t>
      </w:r>
    </w:p>
    <w:p w14:paraId="6D92041E" w14:textId="77777777" w:rsidR="004F153E" w:rsidRPr="00820BAF" w:rsidRDefault="004F153E" w:rsidP="004F153E">
      <w:pPr>
        <w:pStyle w:val="Heading2"/>
        <w:numPr>
          <w:ilvl w:val="0"/>
          <w:numId w:val="0"/>
        </w:numPr>
        <w:ind w:left="720"/>
      </w:pPr>
      <w:r w:rsidRPr="00820BAF">
        <w:t>Accounts Payable Team</w:t>
      </w:r>
    </w:p>
    <w:p w14:paraId="15B4D3EF" w14:textId="77777777" w:rsidR="004F153E" w:rsidRPr="00820BAF" w:rsidRDefault="004F153E" w:rsidP="004F153E">
      <w:pPr>
        <w:pStyle w:val="Heading2"/>
        <w:numPr>
          <w:ilvl w:val="0"/>
          <w:numId w:val="0"/>
        </w:numPr>
        <w:ind w:left="720"/>
      </w:pPr>
      <w:r w:rsidRPr="00820BAF">
        <w:t>5 Sandringham Park</w:t>
      </w:r>
    </w:p>
    <w:p w14:paraId="553333FE" w14:textId="77777777" w:rsidR="004F153E" w:rsidRPr="00820BAF" w:rsidRDefault="004F153E" w:rsidP="004F153E">
      <w:pPr>
        <w:pStyle w:val="Heading2"/>
        <w:numPr>
          <w:ilvl w:val="0"/>
          <w:numId w:val="0"/>
        </w:numPr>
        <w:ind w:left="720"/>
      </w:pPr>
      <w:r w:rsidRPr="00820BAF">
        <w:t>Swansea Vale</w:t>
      </w:r>
    </w:p>
    <w:p w14:paraId="285E6BA5" w14:textId="77777777" w:rsidR="004F153E" w:rsidRPr="00820BAF" w:rsidRDefault="004F153E" w:rsidP="004F153E">
      <w:pPr>
        <w:pStyle w:val="Heading2"/>
        <w:numPr>
          <w:ilvl w:val="0"/>
          <w:numId w:val="0"/>
        </w:numPr>
        <w:ind w:left="720"/>
      </w:pPr>
      <w:r w:rsidRPr="00820BAF">
        <w:t>Swansea</w:t>
      </w:r>
    </w:p>
    <w:p w14:paraId="495460A6" w14:textId="77777777" w:rsidR="004F153E" w:rsidRPr="00820BAF" w:rsidRDefault="004F153E" w:rsidP="004F153E">
      <w:pPr>
        <w:pStyle w:val="Heading2"/>
        <w:numPr>
          <w:ilvl w:val="0"/>
          <w:numId w:val="0"/>
        </w:numPr>
        <w:ind w:left="720"/>
      </w:pPr>
      <w:r w:rsidRPr="00820BAF">
        <w:t>SA7 0EA</w:t>
      </w:r>
      <w:r>
        <w:tab/>
      </w:r>
    </w:p>
    <w:p w14:paraId="450C93A0" w14:textId="77777777" w:rsidR="004F153E" w:rsidRPr="00733291" w:rsidRDefault="004F153E" w:rsidP="00FE0E5A">
      <w:pPr>
        <w:pStyle w:val="Heading2"/>
        <w:numPr>
          <w:ilvl w:val="1"/>
          <w:numId w:val="41"/>
        </w:numPr>
        <w:rPr>
          <w:szCs w:val="22"/>
        </w:rPr>
      </w:pPr>
      <w:r>
        <w:rPr>
          <w:rFonts w:cs="Arial"/>
          <w:color w:val="000000"/>
          <w:szCs w:val="22"/>
          <w:shd w:val="clear" w:color="auto" w:fill="FFFFFF"/>
        </w:rPr>
        <w:t>The Legal Advisor will also be required to forward plan and predict future work</w:t>
      </w:r>
      <w:r w:rsidRPr="00820BAF">
        <w:rPr>
          <w:rFonts w:cs="Arial"/>
          <w:color w:val="000000"/>
          <w:szCs w:val="22"/>
          <w:shd w:val="clear" w:color="auto" w:fill="FFFFFF"/>
        </w:rPr>
        <w:t xml:space="preserve">. </w:t>
      </w:r>
    </w:p>
    <w:p w14:paraId="0E883A5E" w14:textId="4160A6EC" w:rsidR="004F153E" w:rsidRPr="00394BBC" w:rsidRDefault="00394BBC" w:rsidP="00FE0E5A">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28"/>
          <w:szCs w:val="28"/>
        </w:rPr>
      </w:pPr>
      <w:bookmarkStart w:id="40" w:name="_Toc530472176"/>
      <w:bookmarkEnd w:id="39"/>
      <w:r w:rsidRPr="00394BBC">
        <w:rPr>
          <w:rFonts w:cs="Arial"/>
          <w:sz w:val="28"/>
          <w:szCs w:val="28"/>
        </w:rPr>
        <w:t>CONTRACT MANAGEMENT</w:t>
      </w:r>
      <w:bookmarkEnd w:id="40"/>
      <w:r w:rsidRPr="00394BBC">
        <w:rPr>
          <w:rFonts w:cs="Arial"/>
          <w:sz w:val="28"/>
          <w:szCs w:val="28"/>
        </w:rPr>
        <w:t xml:space="preserve"> </w:t>
      </w:r>
    </w:p>
    <w:p w14:paraId="1B33E871" w14:textId="77777777" w:rsidR="004F153E" w:rsidRPr="009106C8" w:rsidRDefault="004F153E" w:rsidP="00FE0E5A">
      <w:pPr>
        <w:pStyle w:val="Heading2"/>
        <w:numPr>
          <w:ilvl w:val="1"/>
          <w:numId w:val="41"/>
        </w:numPr>
        <w:rPr>
          <w:rFonts w:cs="Arial"/>
          <w:sz w:val="24"/>
          <w:szCs w:val="24"/>
        </w:rPr>
      </w:pPr>
      <w:r>
        <w:rPr>
          <w:sz w:val="24"/>
          <w:szCs w:val="24"/>
        </w:rPr>
        <w:t>The frequency of Contract Review meetings and progress reporting will be agreed between the Department and Legal Adviser at a ‘kick-off’ meeting.</w:t>
      </w:r>
    </w:p>
    <w:p w14:paraId="3168E4AF" w14:textId="77777777" w:rsidR="004F153E" w:rsidRPr="009106C8" w:rsidRDefault="004F153E" w:rsidP="00FE0E5A">
      <w:pPr>
        <w:pStyle w:val="Heading2"/>
        <w:numPr>
          <w:ilvl w:val="1"/>
          <w:numId w:val="41"/>
        </w:numPr>
        <w:spacing w:after="120"/>
        <w:ind w:left="709" w:hanging="709"/>
        <w:rPr>
          <w:sz w:val="24"/>
          <w:szCs w:val="24"/>
        </w:rPr>
      </w:pPr>
      <w:r w:rsidRPr="009106C8">
        <w:rPr>
          <w:sz w:val="24"/>
          <w:szCs w:val="24"/>
        </w:rPr>
        <w:t xml:space="preserve">Attendance at </w:t>
      </w:r>
      <w:r>
        <w:rPr>
          <w:sz w:val="24"/>
          <w:szCs w:val="24"/>
        </w:rPr>
        <w:t>Contract</w:t>
      </w:r>
      <w:r w:rsidRPr="009106C8">
        <w:rPr>
          <w:sz w:val="24"/>
          <w:szCs w:val="24"/>
        </w:rPr>
        <w:t xml:space="preserve"> Review meetings shall be at the Supplier’s own expense.</w:t>
      </w:r>
    </w:p>
    <w:p w14:paraId="2019D8CE" w14:textId="57FAC085" w:rsidR="004F153E" w:rsidRPr="00394BBC" w:rsidRDefault="00394BBC" w:rsidP="00FE0E5A">
      <w:pPr>
        <w:pStyle w:val="Heading1"/>
        <w:keepNext/>
        <w:numPr>
          <w:ilvl w:val="0"/>
          <w:numId w:val="41"/>
        </w:numPr>
        <w:spacing w:after="120"/>
        <w:rPr>
          <w:sz w:val="28"/>
          <w:szCs w:val="28"/>
        </w:rPr>
      </w:pPr>
      <w:bookmarkStart w:id="41" w:name="_Toc368573043"/>
      <w:bookmarkStart w:id="42" w:name="_Toc530472177"/>
      <w:bookmarkEnd w:id="19"/>
      <w:r w:rsidRPr="00394BBC">
        <w:rPr>
          <w:sz w:val="28"/>
          <w:szCs w:val="28"/>
        </w:rPr>
        <w:t>LOCATION</w:t>
      </w:r>
      <w:bookmarkEnd w:id="41"/>
      <w:bookmarkEnd w:id="42"/>
      <w:r w:rsidR="004F153E" w:rsidRPr="00394BBC">
        <w:rPr>
          <w:sz w:val="28"/>
          <w:szCs w:val="28"/>
        </w:rPr>
        <w:t xml:space="preserve"> </w:t>
      </w:r>
    </w:p>
    <w:p w14:paraId="1A9F1867" w14:textId="77777777" w:rsidR="004F153E" w:rsidRPr="000A4732" w:rsidRDefault="004F153E" w:rsidP="00FE0E5A">
      <w:pPr>
        <w:pStyle w:val="Heading2"/>
        <w:numPr>
          <w:ilvl w:val="1"/>
          <w:numId w:val="41"/>
        </w:numPr>
      </w:pPr>
      <w:r w:rsidRPr="000A4732">
        <w:rPr>
          <w:rFonts w:cs="Arial"/>
        </w:rPr>
        <w:t>It is expected that the Legal Advis</w:t>
      </w:r>
      <w:r>
        <w:rPr>
          <w:rFonts w:cs="Arial"/>
        </w:rPr>
        <w:t>o</w:t>
      </w:r>
      <w:r w:rsidRPr="000A4732">
        <w:rPr>
          <w:rFonts w:cs="Arial"/>
        </w:rPr>
        <w:t>r will work at their own office, but frequent attendance at meetings in London will be required.  It may be appropriate for lawyers to</w:t>
      </w:r>
      <w:r w:rsidRPr="00AF55F2">
        <w:rPr>
          <w:rFonts w:cs="Arial"/>
        </w:rPr>
        <w:t xml:space="preserve"> work for extended periods at the Department’s offices.  Additionally, </w:t>
      </w:r>
      <w:r w:rsidRPr="000A4732">
        <w:rPr>
          <w:rFonts w:cs="Arial"/>
        </w:rPr>
        <w:t>the Project Team may require permanent, dedicated and secure working space (along with ad-hoc or pre-booked meeting space) at the Legal Advis</w:t>
      </w:r>
      <w:r>
        <w:rPr>
          <w:rFonts w:cs="Arial"/>
        </w:rPr>
        <w:t>o</w:t>
      </w:r>
      <w:r w:rsidRPr="000A4732">
        <w:rPr>
          <w:rFonts w:cs="Arial"/>
        </w:rPr>
        <w:t xml:space="preserve">r’s offices for the duration of the </w:t>
      </w:r>
      <w:r>
        <w:rPr>
          <w:rFonts w:cs="Arial"/>
        </w:rPr>
        <w:t>Contract</w:t>
      </w:r>
      <w:r w:rsidRPr="000A4732">
        <w:rPr>
          <w:rFonts w:cs="Arial"/>
        </w:rPr>
        <w:t xml:space="preserve"> (or for specific phases of the </w:t>
      </w:r>
      <w:r>
        <w:rPr>
          <w:rFonts w:cs="Arial"/>
        </w:rPr>
        <w:t>Contract</w:t>
      </w:r>
      <w:r w:rsidRPr="000A4732">
        <w:rPr>
          <w:rFonts w:cs="Arial"/>
        </w:rPr>
        <w:t>) and the potential Legal Advis</w:t>
      </w:r>
      <w:r>
        <w:rPr>
          <w:rFonts w:cs="Arial"/>
        </w:rPr>
        <w:t>o</w:t>
      </w:r>
      <w:r w:rsidRPr="000A4732">
        <w:rPr>
          <w:rFonts w:cs="Arial"/>
        </w:rPr>
        <w:t>r should confirm their ability to provide this space (at no extra cost to the Department) in their responses.</w:t>
      </w:r>
    </w:p>
    <w:p w14:paraId="6477D86B" w14:textId="77777777" w:rsidR="004F153E" w:rsidRPr="001D5A1E" w:rsidRDefault="004F153E" w:rsidP="00FE0E5A">
      <w:pPr>
        <w:pStyle w:val="Heading2"/>
        <w:numPr>
          <w:ilvl w:val="1"/>
          <w:numId w:val="41"/>
        </w:numPr>
      </w:pPr>
      <w:r w:rsidRPr="00AF55F2">
        <w:rPr>
          <w:rFonts w:cs="Arial"/>
        </w:rPr>
        <w:t>The office of the Department is: Department for Transport, Great Minster House, 33 Horseferry Road, London SW1P 4DR</w:t>
      </w:r>
      <w:r>
        <w:rPr>
          <w:rFonts w:cs="Arial"/>
        </w:rPr>
        <w:t>.</w:t>
      </w:r>
    </w:p>
    <w:p w14:paraId="64B67921" w14:textId="77777777" w:rsidR="004F153E" w:rsidRDefault="004F153E" w:rsidP="004F153E">
      <w:pPr>
        <w:tabs>
          <w:tab w:val="left" w:pos="1392"/>
        </w:tabs>
        <w:rPr>
          <w:rFonts w:eastAsia="STZhongsong"/>
        </w:rPr>
      </w:pPr>
    </w:p>
    <w:p w14:paraId="4751D548" w14:textId="77777777" w:rsidR="004F153E" w:rsidRDefault="004F153E" w:rsidP="004F153E">
      <w:pPr>
        <w:tabs>
          <w:tab w:val="left" w:pos="1392"/>
        </w:tabs>
        <w:rPr>
          <w:rFonts w:eastAsia="STZhongsong"/>
        </w:rPr>
      </w:pPr>
    </w:p>
    <w:p w14:paraId="29701362" w14:textId="77777777" w:rsidR="004F153E" w:rsidRDefault="004F153E" w:rsidP="004F153E">
      <w:pPr>
        <w:tabs>
          <w:tab w:val="left" w:pos="1392"/>
        </w:tabs>
        <w:rPr>
          <w:rFonts w:eastAsia="STZhongsong"/>
        </w:rPr>
      </w:pPr>
    </w:p>
    <w:p w14:paraId="4BA4637A" w14:textId="77777777" w:rsidR="004F153E" w:rsidRDefault="004F153E" w:rsidP="004F153E">
      <w:pPr>
        <w:tabs>
          <w:tab w:val="left" w:pos="1392"/>
        </w:tabs>
        <w:rPr>
          <w:rFonts w:eastAsia="STZhongsong"/>
        </w:rPr>
      </w:pPr>
    </w:p>
    <w:p w14:paraId="49B8A1EE" w14:textId="77777777" w:rsidR="00394BBC" w:rsidRDefault="00394BBC" w:rsidP="004F153E">
      <w:pPr>
        <w:pStyle w:val="Heading1"/>
        <w:numPr>
          <w:ilvl w:val="0"/>
          <w:numId w:val="0"/>
        </w:numPr>
        <w:ind w:left="720" w:hanging="720"/>
        <w:jc w:val="center"/>
      </w:pPr>
      <w:bookmarkStart w:id="43" w:name="_Toc528152286"/>
      <w:bookmarkStart w:id="44" w:name="_Toc530472178"/>
    </w:p>
    <w:p w14:paraId="4B290BB7" w14:textId="77777777" w:rsidR="00394BBC" w:rsidRDefault="00394BBC" w:rsidP="004F153E">
      <w:pPr>
        <w:pStyle w:val="Heading1"/>
        <w:numPr>
          <w:ilvl w:val="0"/>
          <w:numId w:val="0"/>
        </w:numPr>
        <w:ind w:left="720" w:hanging="720"/>
        <w:jc w:val="center"/>
      </w:pPr>
    </w:p>
    <w:p w14:paraId="73CD0BAE" w14:textId="00B346AC" w:rsidR="004F153E" w:rsidRPr="00394BBC" w:rsidRDefault="004F153E" w:rsidP="00394BBC">
      <w:pPr>
        <w:pStyle w:val="Heading1"/>
        <w:numPr>
          <w:ilvl w:val="0"/>
          <w:numId w:val="0"/>
        </w:numPr>
        <w:ind w:left="720" w:hanging="720"/>
        <w:jc w:val="center"/>
      </w:pPr>
      <w:r w:rsidRPr="00F5188E">
        <w:lastRenderedPageBreak/>
        <w:t>ANNEX 1 – HIGH LEVEL PRINCIPLES</w:t>
      </w:r>
      <w:r>
        <w:t xml:space="preserve"> FOR INTERNAL / EXTERNAL LAWYER </w:t>
      </w:r>
      <w:r w:rsidRPr="00F5188E">
        <w:t>INTERFACE</w:t>
      </w:r>
      <w:bookmarkEnd w:id="43"/>
      <w:bookmarkEnd w:id="44"/>
    </w:p>
    <w:p w14:paraId="455A53FB" w14:textId="67EB7F76" w:rsidR="004F153E" w:rsidRPr="00394BBC" w:rsidRDefault="004F153E" w:rsidP="00FE0E5A">
      <w:pPr>
        <w:pStyle w:val="Heading2"/>
        <w:numPr>
          <w:ilvl w:val="0"/>
          <w:numId w:val="44"/>
        </w:numPr>
      </w:pPr>
      <w:r w:rsidRPr="00F5188E">
        <w:t>These are high level principles to guide and inform the working relationship between internal and external lawyers.</w:t>
      </w:r>
    </w:p>
    <w:p w14:paraId="3554A657" w14:textId="77777777" w:rsidR="004F153E" w:rsidRPr="009D4ABD" w:rsidRDefault="004F153E" w:rsidP="00FE0E5A">
      <w:pPr>
        <w:pStyle w:val="Heading2"/>
        <w:numPr>
          <w:ilvl w:val="0"/>
          <w:numId w:val="44"/>
        </w:numPr>
      </w:pPr>
      <w:r w:rsidRPr="009D4ABD">
        <w:t xml:space="preserve">It is recognised that the balance of responsibilities as between external lawyers and internal lawyers may vary from matter to matter and that the degree of involvement of the internal lawyers in a matter where external lawyers have been appointed may also vary.  However, the principles which are set out below in relation to identification and handling of risk will apply in all cases, from the date agreed between the Department and the external lawyers for this purpose.  </w:t>
      </w:r>
    </w:p>
    <w:p w14:paraId="0B7E2F80" w14:textId="77777777" w:rsidR="004F153E" w:rsidRPr="009D4ABD" w:rsidRDefault="004F153E" w:rsidP="00FE0E5A">
      <w:pPr>
        <w:pStyle w:val="Heading2"/>
        <w:numPr>
          <w:ilvl w:val="0"/>
          <w:numId w:val="44"/>
        </w:numPr>
      </w:pPr>
      <w:r w:rsidRPr="009D4ABD">
        <w:t xml:space="preserve">It is also recognised that in most matters there will be a variety of relationships, including direct engagement between the clients (administrators) and the external lawyer as well as between the client and the internal lawyer and between the internal lawyer and external lawyer.  Information gleaned in any of these contexts may need to be passed on additionally to the client, internal lawyer or external lawyer as appropriate. In particular, any substantive information or advice given by the external lawyer must be in writing and must be sent to both the client and the internal lawyer.  </w:t>
      </w:r>
    </w:p>
    <w:p w14:paraId="7151C839" w14:textId="09ED059C" w:rsidR="004F153E" w:rsidRPr="00394BBC" w:rsidRDefault="004F153E" w:rsidP="00FE0E5A">
      <w:pPr>
        <w:pStyle w:val="Heading2"/>
        <w:numPr>
          <w:ilvl w:val="0"/>
          <w:numId w:val="44"/>
        </w:numPr>
      </w:pPr>
      <w:r w:rsidRPr="009D4ABD">
        <w:t>The principles below must be read together with the external lawyers’ agreed scope of service.  They are as follows:</w:t>
      </w:r>
    </w:p>
    <w:p w14:paraId="3329C241" w14:textId="5BD6C06D" w:rsidR="004F153E" w:rsidRPr="00394BBC" w:rsidRDefault="004F153E" w:rsidP="00FE0E5A">
      <w:pPr>
        <w:pStyle w:val="Heading3"/>
        <w:numPr>
          <w:ilvl w:val="0"/>
          <w:numId w:val="47"/>
        </w:numPr>
      </w:pPr>
      <w:r w:rsidRPr="00F5188E">
        <w:t>The relationship between internal and external lawyers has to be based upon clear communication and swift and effective escalation of issues at all times in line with these principles.</w:t>
      </w:r>
    </w:p>
    <w:p w14:paraId="640E0024" w14:textId="77777777" w:rsidR="004F153E" w:rsidRPr="009D4ABD" w:rsidRDefault="004F153E" w:rsidP="00FE0E5A">
      <w:pPr>
        <w:pStyle w:val="Heading3"/>
        <w:numPr>
          <w:ilvl w:val="0"/>
          <w:numId w:val="47"/>
        </w:numPr>
      </w:pPr>
      <w:r w:rsidRPr="009D4ABD">
        <w:t xml:space="preserve">It is acknowledged that lawyers (internal and external) are only able to advise on matters of which they have actual knowledge.  However, if the lawyer has a concern in relation to a matter but insufficient information to know whether the matter creates a significant legal issue, the lawyer should seek extra information to establish the position.  It is expected that the external lawyers will apply any acquired knowledge of the industry or market which is relevant to the issues on which they are advising, subject to any confidentiality constraints. </w:t>
      </w:r>
    </w:p>
    <w:p w14:paraId="0FC55836" w14:textId="398E02DD" w:rsidR="004F153E" w:rsidRPr="00394BBC" w:rsidRDefault="004F153E" w:rsidP="00FE0E5A">
      <w:pPr>
        <w:pStyle w:val="Heading3"/>
        <w:numPr>
          <w:ilvl w:val="0"/>
          <w:numId w:val="47"/>
        </w:numPr>
      </w:pPr>
      <w:r w:rsidRPr="009D4ABD">
        <w:t>For each matter, the responsible internal lawyer (and their Deputy Director) will be identified to the external lawyers along with a description of matters (if any) on which the internal lawyer is taking responsibility for advising. This will be made clear at the time of appointment.</w:t>
      </w:r>
    </w:p>
    <w:p w14:paraId="20D5D407" w14:textId="77777777" w:rsidR="004F153E" w:rsidRPr="009D4ABD" w:rsidRDefault="004F153E" w:rsidP="00FE0E5A">
      <w:pPr>
        <w:pStyle w:val="Heading3"/>
        <w:numPr>
          <w:ilvl w:val="0"/>
          <w:numId w:val="47"/>
        </w:numPr>
      </w:pPr>
      <w:r w:rsidRPr="009D4ABD">
        <w:t xml:space="preserve">The external lawyers should notify the internal lawyer about any issues of procurement law, public or administrative law, state aid, particular issues which require an interface with the European Commission, data protection, human rights and freedom of information, or issues which could lead to allegations of negligence or some other tort against the Secretary of State, a Minister, the Department or its officials. The external lawyers should agree with the relevant Deputy Director how such issue(s) will be progressed. It is likely that the internal lawyers will be in the lead in dealing with them. </w:t>
      </w:r>
    </w:p>
    <w:p w14:paraId="4633E42A" w14:textId="77777777" w:rsidR="004F153E" w:rsidRPr="009D4ABD" w:rsidRDefault="004F153E" w:rsidP="00FE0E5A">
      <w:pPr>
        <w:pStyle w:val="Heading3"/>
        <w:numPr>
          <w:ilvl w:val="0"/>
          <w:numId w:val="47"/>
        </w:numPr>
      </w:pPr>
      <w:r w:rsidRPr="009D4ABD">
        <w:t xml:space="preserve">If the external lawyers have concerns in relation to any legal issue related to the matters on which the external lawyers are advising, the external </w:t>
      </w:r>
      <w:r w:rsidRPr="009D4ABD">
        <w:lastRenderedPageBreak/>
        <w:t>lawyers must notify the appointed internal lawyer in writing as soon as reasonably practicable. In this context, concern about a legal issue means a concern that the Secretary of State, a Minister, the Department or its officials is/are or will be at particular risk of acting unlawfully or in breach of obligation, or otherwise is/are or will be taking an unusual legal risk in the context of a transaction or matter of that sort.  The internal lawyer and relevant Deputy Director must be told what the issue is and why it is a concern, and be the recipient of or copied in on any written advice given on the issue. Oral advice will need to be put in writing for this purpose. If it is apparent to the external lawyers that the issue is very serious or urgent, or where the Deputy Director is not available, advice must be copied to the Legal Director  or Deputy Legal Director, or those individuals must be orally notified of the issue, in either case as soon as reasonably practicable.</w:t>
      </w:r>
    </w:p>
    <w:p w14:paraId="4FC4EE02" w14:textId="77777777" w:rsidR="004F153E" w:rsidRPr="009D4ABD" w:rsidRDefault="004F153E" w:rsidP="00FE0E5A">
      <w:pPr>
        <w:pStyle w:val="Heading3"/>
        <w:numPr>
          <w:ilvl w:val="0"/>
          <w:numId w:val="47"/>
        </w:numPr>
      </w:pPr>
      <w:r w:rsidRPr="009D4ABD">
        <w:t xml:space="preserve">Where relevant to the external lawyers’ instructions, and subject to the agreement of the clients, it is expected that the relevant representatives of the external lawyers will be present at any Board Investment and Commercial Committee (or equivalent) in order to be able to provide legal advice at first hand.  </w:t>
      </w:r>
    </w:p>
    <w:p w14:paraId="50EB98E5" w14:textId="77777777" w:rsidR="004F153E" w:rsidRPr="009D4ABD" w:rsidRDefault="004F153E" w:rsidP="00FE0E5A">
      <w:pPr>
        <w:pStyle w:val="Heading3"/>
        <w:numPr>
          <w:ilvl w:val="0"/>
          <w:numId w:val="47"/>
        </w:numPr>
      </w:pPr>
      <w:r w:rsidRPr="009D4ABD">
        <w:t xml:space="preserve">Irrespective of their scope of work, external lawyers may be required to provide a report on the legal risks arising on any particular matter and, if so, how those risks have been mitigated.  In some cases the Department will require a written note of advice from external lawyers confirming that the decision or action the Department proposes to take is lawful.  External lawyers will be expected to work with internal lawyers and clients in order to be able to provide such a note.  Alternatively, if external lawyers conclude that such a note cannot be provided, they will be expected to work with internal lawyers and clients with a view to resolving the issues in question to the satisfaction of the Department.   </w:t>
      </w:r>
    </w:p>
    <w:p w14:paraId="79555EAE" w14:textId="77777777" w:rsidR="004F153E" w:rsidRPr="009D4ABD" w:rsidRDefault="004F153E" w:rsidP="00FE0E5A">
      <w:pPr>
        <w:pStyle w:val="Heading3"/>
        <w:numPr>
          <w:ilvl w:val="0"/>
          <w:numId w:val="47"/>
        </w:numPr>
      </w:pPr>
      <w:r w:rsidRPr="009D4ABD">
        <w:t>The Legal Director or Deputy Legal Director (as appropriate, or a nominated substitute) may require regular meetings with the relationship partner (or equivalent senior representative of the external lawyers) to discuss any issues and concerns.</w:t>
      </w:r>
    </w:p>
    <w:p w14:paraId="5B1E4314" w14:textId="77777777" w:rsidR="004F153E" w:rsidRPr="004D2BA2" w:rsidRDefault="004F153E" w:rsidP="00FE0E5A">
      <w:pPr>
        <w:pStyle w:val="Heading3"/>
        <w:numPr>
          <w:ilvl w:val="0"/>
          <w:numId w:val="47"/>
        </w:numPr>
      </w:pPr>
      <w:r w:rsidRPr="009D4ABD">
        <w:t>Executive Agencies of the Department which are not separately constituted bodies may be involved in matters to which these arrangements apply. In those cases the teams in the agencies dealing with the relevant matter(s) will need to be made aware of the existence of these arrangements by the Department. Where the external lawyers operate on the basis of a framework or call off arrangement with an Agency, the internal lawyer or Deputy Director (as appropriate) may also require regular meetings with the external lawyers to discuss any issues and concerns. Again, meetings should be on a quarterly basis.</w:t>
      </w:r>
    </w:p>
    <w:p w14:paraId="3300387F" w14:textId="77777777" w:rsidR="004F153E" w:rsidRDefault="004F153E" w:rsidP="00FE0E5A">
      <w:pPr>
        <w:pStyle w:val="Heading2"/>
        <w:numPr>
          <w:ilvl w:val="0"/>
          <w:numId w:val="44"/>
        </w:numPr>
      </w:pPr>
      <w:r w:rsidRPr="009D4ABD">
        <w:t>It is not anticipated that these arrangements will apply in respect of separately constituted bodies</w:t>
      </w:r>
      <w:r>
        <w:br w:type="page"/>
      </w:r>
    </w:p>
    <w:p w14:paraId="2A843EFF" w14:textId="77777777" w:rsidR="004F153E" w:rsidRDefault="004F153E" w:rsidP="004F153E">
      <w:pPr>
        <w:tabs>
          <w:tab w:val="left" w:pos="1392"/>
        </w:tabs>
        <w:rPr>
          <w:rFonts w:eastAsia="STZhongsong"/>
        </w:rPr>
      </w:pPr>
    </w:p>
    <w:p w14:paraId="2E7194D4" w14:textId="77777777" w:rsidR="004F153E" w:rsidRDefault="004F153E" w:rsidP="004F153E">
      <w:pPr>
        <w:pStyle w:val="Heading1"/>
        <w:numPr>
          <w:ilvl w:val="0"/>
          <w:numId w:val="0"/>
        </w:numPr>
        <w:ind w:left="720" w:hanging="720"/>
        <w:jc w:val="center"/>
      </w:pPr>
      <w:bookmarkStart w:id="45" w:name="_Toc501447007"/>
      <w:bookmarkStart w:id="46" w:name="_Toc528152287"/>
      <w:bookmarkStart w:id="47" w:name="_Toc530472179"/>
      <w:r>
        <w:t>ANNEX 2</w:t>
      </w:r>
      <w:r w:rsidRPr="00F5188E">
        <w:t xml:space="preserve"> – </w:t>
      </w:r>
      <w:r>
        <w:t>SCOPE OF SERVICE</w:t>
      </w:r>
      <w:bookmarkEnd w:id="45"/>
      <w:bookmarkEnd w:id="46"/>
      <w:bookmarkEnd w:id="47"/>
    </w:p>
    <w:p w14:paraId="56675AD6" w14:textId="77777777" w:rsidR="004F153E" w:rsidRPr="00C32E8D" w:rsidRDefault="004F153E" w:rsidP="004F153E">
      <w:pPr>
        <w:contextualSpacing/>
        <w:rPr>
          <w:rFonts w:eastAsia="Arial" w:cs="Arial"/>
        </w:rPr>
      </w:pPr>
    </w:p>
    <w:p w14:paraId="5614AB11" w14:textId="77777777" w:rsidR="004F153E" w:rsidRPr="00C32E8D" w:rsidRDefault="004F153E" w:rsidP="00FE0E5A">
      <w:pPr>
        <w:pStyle w:val="Heading2"/>
        <w:numPr>
          <w:ilvl w:val="0"/>
          <w:numId w:val="45"/>
        </w:numPr>
      </w:pPr>
      <w:r w:rsidRPr="00C32E8D">
        <w:t xml:space="preserve">Working closely and collaboratively with the DfT </w:t>
      </w:r>
      <w:r>
        <w:t>Rail Review</w:t>
      </w:r>
      <w:r w:rsidRPr="00C32E8D">
        <w:t xml:space="preserve"> team to provide legal advice and support to the Department in its work</w:t>
      </w:r>
      <w:r>
        <w:t>.</w:t>
      </w:r>
    </w:p>
    <w:p w14:paraId="71F39785" w14:textId="77777777" w:rsidR="004F153E" w:rsidRPr="00D44652" w:rsidRDefault="004F153E" w:rsidP="00FE0E5A">
      <w:pPr>
        <w:pStyle w:val="Heading2"/>
        <w:numPr>
          <w:ilvl w:val="0"/>
          <w:numId w:val="45"/>
        </w:numPr>
      </w:pPr>
      <w:r w:rsidRPr="00D44652">
        <w:t>Legal advis</w:t>
      </w:r>
      <w:r>
        <w:t>o</w:t>
      </w:r>
      <w:r w:rsidRPr="00D44652">
        <w:t>rs will:</w:t>
      </w:r>
    </w:p>
    <w:p w14:paraId="2908BC2F" w14:textId="77777777" w:rsidR="004F153E" w:rsidRPr="00D44652" w:rsidRDefault="004F153E" w:rsidP="00FE0E5A">
      <w:pPr>
        <w:pStyle w:val="Heading3"/>
        <w:numPr>
          <w:ilvl w:val="0"/>
          <w:numId w:val="48"/>
        </w:numPr>
      </w:pPr>
      <w:r w:rsidRPr="00D44652">
        <w:t xml:space="preserve">Provide overall legal support to the delivery of the </w:t>
      </w:r>
      <w:r>
        <w:t>Rail Review</w:t>
      </w:r>
      <w:r w:rsidRPr="00D44652">
        <w:t xml:space="preserve"> at its various stages from advising on the range of options through to ensuring that the final r</w:t>
      </w:r>
      <w:r>
        <w:t>ecommendations are</w:t>
      </w:r>
      <w:r w:rsidRPr="00D44652">
        <w:t xml:space="preserve"> legally robust and </w:t>
      </w:r>
      <w:r>
        <w:t>considers opportunities for, and constraints on, changes to the current legislative and regulatory framework</w:t>
      </w:r>
      <w:r w:rsidRPr="00D44652">
        <w:t xml:space="preserve"> includin</w:t>
      </w:r>
      <w:r>
        <w:t>g procurement law.</w:t>
      </w:r>
      <w:r w:rsidRPr="00D44652">
        <w:t xml:space="preserve"> </w:t>
      </w:r>
    </w:p>
    <w:p w14:paraId="4F281C15" w14:textId="77777777" w:rsidR="004F153E" w:rsidRPr="00D44652" w:rsidRDefault="004F153E" w:rsidP="00FE0E5A">
      <w:pPr>
        <w:pStyle w:val="Heading3"/>
        <w:numPr>
          <w:ilvl w:val="0"/>
          <w:numId w:val="48"/>
        </w:numPr>
      </w:pPr>
      <w:r w:rsidRPr="00D44652">
        <w:t xml:space="preserve">Work with the Department to develop the most appropriate way to </w:t>
      </w:r>
      <w:r>
        <w:t>deliver</w:t>
      </w:r>
      <w:r w:rsidRPr="00D44652">
        <w:t xml:space="preserve"> their advice and thinking</w:t>
      </w:r>
      <w:r>
        <w:t>,</w:t>
      </w:r>
      <w:r w:rsidRPr="00D44652">
        <w:t xml:space="preserve"> which may involve a handover report or briefing to other advis</w:t>
      </w:r>
      <w:r>
        <w:t>o</w:t>
      </w:r>
      <w:r w:rsidRPr="00D44652">
        <w:t xml:space="preserve">rs. </w:t>
      </w:r>
    </w:p>
    <w:p w14:paraId="50CA36A2" w14:textId="77777777" w:rsidR="004F153E" w:rsidRDefault="004F153E" w:rsidP="00FE0E5A">
      <w:pPr>
        <w:pStyle w:val="Heading3"/>
        <w:numPr>
          <w:ilvl w:val="0"/>
          <w:numId w:val="48"/>
        </w:numPr>
      </w:pPr>
      <w:r w:rsidRPr="00D44652">
        <w:t xml:space="preserve">Provide dedicated resource and a lead lawyer to support the </w:t>
      </w:r>
      <w:r>
        <w:t>review</w:t>
      </w:r>
      <w:r w:rsidRPr="00D44652">
        <w:t xml:space="preserve">. The lead lawyer will need to liaise closely with </w:t>
      </w:r>
      <w:r>
        <w:t xml:space="preserve">Departmental Legal Advisors via </w:t>
      </w:r>
      <w:r w:rsidRPr="00D44652">
        <w:t xml:space="preserve">the nominated </w:t>
      </w:r>
      <w:r>
        <w:t>DfT legal contact</w:t>
      </w:r>
      <w:r w:rsidRPr="00D44652">
        <w:t xml:space="preserve">. The Department does not currently anticipate being able to provide </w:t>
      </w:r>
      <w:r>
        <w:t>full time</w:t>
      </w:r>
      <w:r w:rsidRPr="00D44652">
        <w:t xml:space="preserve"> internal legal support to this work stream. This may mean that the lead lawyer may at peak times need to work on an embedded basis with the </w:t>
      </w:r>
      <w:r>
        <w:t>review</w:t>
      </w:r>
      <w:r w:rsidRPr="00D44652">
        <w:t xml:space="preserve"> team and take primary responsibility for comment on the preparation of documentation by the Department for internal approval purposes.</w:t>
      </w:r>
    </w:p>
    <w:p w14:paraId="789EB8FE" w14:textId="77777777" w:rsidR="004F153E" w:rsidRDefault="004F153E" w:rsidP="00FE0E5A">
      <w:pPr>
        <w:pStyle w:val="Heading3"/>
        <w:numPr>
          <w:ilvl w:val="0"/>
          <w:numId w:val="48"/>
        </w:numPr>
      </w:pPr>
      <w:r w:rsidRPr="00AD27F1">
        <w:t xml:space="preserve">The Legal Advisor would be expected to be the primary source of legal advice for the Team and also be responsible for </w:t>
      </w:r>
      <w:r>
        <w:t xml:space="preserve">proactively </w:t>
      </w:r>
      <w:r w:rsidRPr="00AD27F1">
        <w:t xml:space="preserve">ensuring that Departmental Legal Advisors are closely involved in the review and development of legal advice.  </w:t>
      </w:r>
    </w:p>
    <w:p w14:paraId="7C2BE7CC" w14:textId="77777777" w:rsidR="004F153E" w:rsidRDefault="004F153E" w:rsidP="004F153E">
      <w:pPr>
        <w:pStyle w:val="Heading1"/>
        <w:numPr>
          <w:ilvl w:val="0"/>
          <w:numId w:val="0"/>
        </w:numPr>
        <w:ind w:left="720" w:hanging="720"/>
      </w:pPr>
    </w:p>
    <w:p w14:paraId="3B68834E" w14:textId="77777777" w:rsidR="004F153E" w:rsidRDefault="004F153E" w:rsidP="004F153E">
      <w:pPr>
        <w:pStyle w:val="Heading1"/>
        <w:numPr>
          <w:ilvl w:val="0"/>
          <w:numId w:val="0"/>
        </w:numPr>
        <w:ind w:left="720" w:hanging="720"/>
        <w:jc w:val="center"/>
      </w:pPr>
      <w:r>
        <w:br w:type="page"/>
      </w:r>
      <w:bookmarkStart w:id="48" w:name="_Toc528152288"/>
      <w:bookmarkStart w:id="49" w:name="_Toc530472180"/>
      <w:r>
        <w:lastRenderedPageBreak/>
        <w:t>ANNEX 3 – Terms of reference</w:t>
      </w:r>
      <w:bookmarkEnd w:id="48"/>
      <w:bookmarkEnd w:id="49"/>
    </w:p>
    <w:p w14:paraId="33822D77" w14:textId="77777777" w:rsidR="004F153E" w:rsidRDefault="004F153E" w:rsidP="004F153E">
      <w:pPr>
        <w:pStyle w:val="Default"/>
        <w:rPr>
          <w:b/>
          <w:bCs/>
          <w:sz w:val="22"/>
        </w:rPr>
      </w:pPr>
    </w:p>
    <w:p w14:paraId="2416F7D0" w14:textId="77777777" w:rsidR="004F153E" w:rsidRPr="00245B82" w:rsidRDefault="004F153E" w:rsidP="004F153E">
      <w:pPr>
        <w:pStyle w:val="Default"/>
        <w:rPr>
          <w:b/>
          <w:bCs/>
          <w:sz w:val="22"/>
        </w:rPr>
      </w:pPr>
      <w:r w:rsidRPr="00245B82">
        <w:rPr>
          <w:b/>
          <w:bCs/>
          <w:sz w:val="22"/>
        </w:rPr>
        <w:t xml:space="preserve">Purpose </w:t>
      </w:r>
    </w:p>
    <w:p w14:paraId="202DA847" w14:textId="77777777" w:rsidR="004F153E" w:rsidRPr="00245B82" w:rsidRDefault="004F153E" w:rsidP="004F153E">
      <w:pPr>
        <w:pStyle w:val="Default"/>
      </w:pPr>
    </w:p>
    <w:p w14:paraId="129D6ABC" w14:textId="77777777" w:rsidR="004F153E" w:rsidRPr="00245B82" w:rsidRDefault="004F153E" w:rsidP="004F153E">
      <w:pPr>
        <w:pStyle w:val="Default"/>
        <w:rPr>
          <w:sz w:val="22"/>
          <w:szCs w:val="22"/>
        </w:rPr>
      </w:pPr>
      <w:r w:rsidRPr="0055579E">
        <w:rPr>
          <w:sz w:val="22"/>
          <w:szCs w:val="22"/>
        </w:rPr>
        <w:t>1.</w:t>
      </w:r>
      <w:r w:rsidRPr="00245B82">
        <w:rPr>
          <w:rFonts w:ascii="Calibri" w:hAnsi="Calibri" w:cs="Calibri"/>
          <w:sz w:val="22"/>
          <w:szCs w:val="22"/>
        </w:rPr>
        <w:t xml:space="preserve"> </w:t>
      </w:r>
      <w:r w:rsidRPr="00245B82">
        <w:rPr>
          <w:sz w:val="22"/>
          <w:szCs w:val="22"/>
        </w:rPr>
        <w:t xml:space="preserve">The government’s vision is for the UK to have a world-class railway, working as part of the wider transport network and delivering new opportunities across the nation. The Rail Review has been established to recommend the most appropriate organisational and commercial frameworks to deliver the government’s vision. It should be comprehensive in its scope and bold in its thinking, challenging received wisdom and looking to innovate. </w:t>
      </w:r>
    </w:p>
    <w:p w14:paraId="3C1477F4" w14:textId="77777777" w:rsidR="004F153E" w:rsidRPr="00245B82" w:rsidRDefault="004F153E" w:rsidP="004F153E">
      <w:pPr>
        <w:pStyle w:val="Default"/>
        <w:rPr>
          <w:sz w:val="22"/>
          <w:szCs w:val="22"/>
        </w:rPr>
      </w:pPr>
    </w:p>
    <w:p w14:paraId="784A9451" w14:textId="77777777" w:rsidR="004F153E" w:rsidRPr="00245B82" w:rsidRDefault="004F153E" w:rsidP="004F153E">
      <w:pPr>
        <w:pStyle w:val="Default"/>
        <w:rPr>
          <w:sz w:val="22"/>
          <w:szCs w:val="22"/>
        </w:rPr>
      </w:pPr>
      <w:r w:rsidRPr="00245B82">
        <w:rPr>
          <w:sz w:val="22"/>
          <w:szCs w:val="22"/>
        </w:rPr>
        <w:t xml:space="preserve">2. The Review will be independently Chaired. Its recommendations should support delivery of: </w:t>
      </w:r>
    </w:p>
    <w:p w14:paraId="6028EEF8" w14:textId="77777777" w:rsidR="004F153E" w:rsidRPr="00245B82" w:rsidRDefault="004F153E" w:rsidP="00FE0E5A">
      <w:pPr>
        <w:pStyle w:val="Heading3"/>
        <w:numPr>
          <w:ilvl w:val="0"/>
          <w:numId w:val="46"/>
        </w:numPr>
      </w:pPr>
      <w:r w:rsidRPr="00245B82">
        <w:t>commercial models for the provision of rail services that prioritise the interests of passengers and taxpayers</w:t>
      </w:r>
      <w:r>
        <w:t>;</w:t>
      </w:r>
      <w:r w:rsidRPr="00245B82">
        <w:t xml:space="preserve"> </w:t>
      </w:r>
    </w:p>
    <w:p w14:paraId="1D649090" w14:textId="77777777" w:rsidR="004F153E" w:rsidRPr="005E1C46" w:rsidRDefault="004F153E" w:rsidP="00FE0E5A">
      <w:pPr>
        <w:pStyle w:val="Heading3"/>
        <w:numPr>
          <w:ilvl w:val="0"/>
          <w:numId w:val="46"/>
        </w:numPr>
        <w:rPr>
          <w:szCs w:val="22"/>
        </w:rPr>
      </w:pPr>
      <w:r w:rsidRPr="00815CB5">
        <w:rPr>
          <w:szCs w:val="22"/>
        </w:rPr>
        <w:t>rail industry structures that promote clear accountability and effective joint-working for both passengers and the freight sector</w:t>
      </w:r>
      <w:r>
        <w:rPr>
          <w:szCs w:val="22"/>
        </w:rPr>
        <w:t>;</w:t>
      </w:r>
      <w:r w:rsidRPr="005E1C46">
        <w:rPr>
          <w:szCs w:val="22"/>
        </w:rPr>
        <w:t xml:space="preserve"> </w:t>
      </w:r>
    </w:p>
    <w:p w14:paraId="360AB071" w14:textId="77777777" w:rsidR="004F153E" w:rsidRPr="005E1C46" w:rsidRDefault="004F153E" w:rsidP="00FE0E5A">
      <w:pPr>
        <w:pStyle w:val="Heading3"/>
        <w:numPr>
          <w:ilvl w:val="0"/>
          <w:numId w:val="46"/>
        </w:numPr>
        <w:rPr>
          <w:szCs w:val="22"/>
        </w:rPr>
      </w:pPr>
      <w:r w:rsidRPr="00672656">
        <w:rPr>
          <w:szCs w:val="22"/>
        </w:rPr>
        <w:t>a system that is financially sustainable and able to address long-term cost pressures</w:t>
      </w:r>
      <w:r>
        <w:rPr>
          <w:szCs w:val="22"/>
        </w:rPr>
        <w:t>;</w:t>
      </w:r>
      <w:r w:rsidRPr="005E1C46">
        <w:rPr>
          <w:szCs w:val="22"/>
        </w:rPr>
        <w:t xml:space="preserve"> </w:t>
      </w:r>
    </w:p>
    <w:p w14:paraId="531FA781" w14:textId="77777777" w:rsidR="004F153E" w:rsidRPr="005E1C46" w:rsidRDefault="004F153E" w:rsidP="00FE0E5A">
      <w:pPr>
        <w:pStyle w:val="Heading3"/>
        <w:numPr>
          <w:ilvl w:val="0"/>
          <w:numId w:val="46"/>
        </w:numPr>
        <w:rPr>
          <w:szCs w:val="22"/>
        </w:rPr>
      </w:pPr>
      <w:r w:rsidRPr="00672656">
        <w:rPr>
          <w:szCs w:val="22"/>
        </w:rPr>
        <w:t>a railway that is able to offer good value fares for passengers, while keeping costs down for taxpayers</w:t>
      </w:r>
      <w:r>
        <w:rPr>
          <w:szCs w:val="22"/>
        </w:rPr>
        <w:t>;</w:t>
      </w:r>
      <w:r w:rsidRPr="005E1C46">
        <w:rPr>
          <w:szCs w:val="22"/>
        </w:rPr>
        <w:t xml:space="preserve"> </w:t>
      </w:r>
    </w:p>
    <w:p w14:paraId="0069F282" w14:textId="77777777" w:rsidR="004F153E" w:rsidRPr="005E1C46" w:rsidRDefault="004F153E" w:rsidP="00FE0E5A">
      <w:pPr>
        <w:pStyle w:val="Heading3"/>
        <w:numPr>
          <w:ilvl w:val="0"/>
          <w:numId w:val="46"/>
        </w:numPr>
        <w:rPr>
          <w:szCs w:val="22"/>
        </w:rPr>
      </w:pPr>
      <w:r w:rsidRPr="00672656">
        <w:rPr>
          <w:szCs w:val="22"/>
        </w:rPr>
        <w:t>improved industrial relations, to reduce disruption and improve reliability for passengers</w:t>
      </w:r>
      <w:r>
        <w:rPr>
          <w:szCs w:val="22"/>
        </w:rPr>
        <w:t>; and</w:t>
      </w:r>
      <w:r w:rsidRPr="005E1C46">
        <w:rPr>
          <w:szCs w:val="22"/>
        </w:rPr>
        <w:t xml:space="preserve"> </w:t>
      </w:r>
    </w:p>
    <w:p w14:paraId="7B891541" w14:textId="77777777" w:rsidR="004F153E" w:rsidRPr="00672656" w:rsidRDefault="004F153E" w:rsidP="00FE0E5A">
      <w:pPr>
        <w:pStyle w:val="Heading3"/>
        <w:numPr>
          <w:ilvl w:val="0"/>
          <w:numId w:val="46"/>
        </w:numPr>
        <w:rPr>
          <w:szCs w:val="22"/>
        </w:rPr>
      </w:pPr>
      <w:r w:rsidRPr="00672656">
        <w:rPr>
          <w:szCs w:val="22"/>
        </w:rPr>
        <w:t xml:space="preserve">a rail sector with the agility to respond to future challenges and opportunities. </w:t>
      </w:r>
    </w:p>
    <w:p w14:paraId="55014903" w14:textId="77777777" w:rsidR="004F153E" w:rsidRPr="00245B82" w:rsidRDefault="004F153E" w:rsidP="004F153E">
      <w:pPr>
        <w:pStyle w:val="Default"/>
        <w:ind w:left="720"/>
        <w:rPr>
          <w:sz w:val="22"/>
          <w:szCs w:val="22"/>
        </w:rPr>
      </w:pPr>
    </w:p>
    <w:p w14:paraId="2D5ADD9F" w14:textId="77777777" w:rsidR="004F153E" w:rsidRPr="00245B82" w:rsidRDefault="004F153E" w:rsidP="004F153E">
      <w:pPr>
        <w:pStyle w:val="Default"/>
        <w:rPr>
          <w:sz w:val="22"/>
          <w:szCs w:val="22"/>
        </w:rPr>
      </w:pPr>
      <w:r w:rsidRPr="00245B82">
        <w:rPr>
          <w:sz w:val="22"/>
          <w:szCs w:val="22"/>
        </w:rPr>
        <w:t xml:space="preserve">3. The Review’s remit does not include the infrastructure and services that should be provided by the railway. It will therefore not reconsider public investment decisions made through existing franchise agreements, Control Period 6 commitments, High Speed 2 and other major projects, or spending decisions that will be made through Spending Review 2019. </w:t>
      </w:r>
    </w:p>
    <w:p w14:paraId="11F4D4F6" w14:textId="77777777" w:rsidR="004F153E" w:rsidRPr="00245B82" w:rsidRDefault="004F153E" w:rsidP="004F153E">
      <w:pPr>
        <w:pStyle w:val="Default"/>
        <w:rPr>
          <w:sz w:val="22"/>
          <w:szCs w:val="22"/>
        </w:rPr>
      </w:pPr>
    </w:p>
    <w:p w14:paraId="789A9DAE" w14:textId="77777777" w:rsidR="004F153E" w:rsidRDefault="004F153E" w:rsidP="004F153E">
      <w:pPr>
        <w:pStyle w:val="Default"/>
      </w:pPr>
      <w:r w:rsidRPr="00245B82">
        <w:rPr>
          <w:sz w:val="22"/>
          <w:szCs w:val="22"/>
        </w:rPr>
        <w:t xml:space="preserve">4. The government is spending record levels on the railways. Recommendations should avoid negative impacts on the public sector balance sheet and/or creating additional Government expenditure beyond reasonable transition costs. The Review’s conclusions will be reached in the context of the Department for Transport’s settlement at Spending Review 2019. </w:t>
      </w:r>
    </w:p>
    <w:p w14:paraId="5EA024E1" w14:textId="77777777" w:rsidR="004F153E" w:rsidRPr="0055579E" w:rsidRDefault="004F153E" w:rsidP="004F153E">
      <w:pPr>
        <w:pStyle w:val="Default"/>
      </w:pPr>
    </w:p>
    <w:p w14:paraId="40B3B191" w14:textId="77777777" w:rsidR="004F153E" w:rsidRDefault="004F153E" w:rsidP="004F153E">
      <w:pPr>
        <w:pStyle w:val="Default"/>
        <w:rPr>
          <w:b/>
          <w:bCs/>
          <w:sz w:val="22"/>
          <w:szCs w:val="22"/>
        </w:rPr>
      </w:pPr>
      <w:r w:rsidRPr="00245B82">
        <w:rPr>
          <w:b/>
          <w:bCs/>
          <w:sz w:val="22"/>
          <w:szCs w:val="22"/>
        </w:rPr>
        <w:t xml:space="preserve">Structure and Process </w:t>
      </w:r>
    </w:p>
    <w:p w14:paraId="48AFDBBF" w14:textId="77777777" w:rsidR="004F153E" w:rsidRPr="00245B82" w:rsidRDefault="004F153E" w:rsidP="004F153E">
      <w:pPr>
        <w:pStyle w:val="Default"/>
        <w:rPr>
          <w:sz w:val="22"/>
          <w:szCs w:val="22"/>
        </w:rPr>
      </w:pPr>
    </w:p>
    <w:p w14:paraId="1D8E0096" w14:textId="77777777" w:rsidR="004F153E" w:rsidRPr="00245B82" w:rsidRDefault="004F153E" w:rsidP="004F153E">
      <w:pPr>
        <w:pStyle w:val="Default"/>
        <w:rPr>
          <w:sz w:val="22"/>
          <w:szCs w:val="22"/>
        </w:rPr>
      </w:pPr>
      <w:r w:rsidRPr="00245B82">
        <w:rPr>
          <w:sz w:val="22"/>
          <w:szCs w:val="22"/>
        </w:rPr>
        <w:t xml:space="preserve">5. The Review should develop a comprehensive and relevant evidence base to inform its findings. This should reflect analysis of the UK’s rail sector, the direction set by the Department for Transport’s </w:t>
      </w:r>
      <w:r w:rsidRPr="00245B82">
        <w:rPr>
          <w:i/>
          <w:iCs/>
          <w:sz w:val="22"/>
          <w:szCs w:val="22"/>
        </w:rPr>
        <w:t xml:space="preserve">Strategic Vision for Rail </w:t>
      </w:r>
      <w:r w:rsidRPr="00245B82">
        <w:rPr>
          <w:sz w:val="22"/>
          <w:szCs w:val="22"/>
        </w:rPr>
        <w:t xml:space="preserve">published in November 2017, evidence from previous reviews of elements of the rail sector, and experiences in other countries. </w:t>
      </w:r>
    </w:p>
    <w:p w14:paraId="6BB937EE" w14:textId="77777777" w:rsidR="004F153E" w:rsidRPr="00245B82" w:rsidRDefault="004F153E" w:rsidP="004F153E">
      <w:pPr>
        <w:pStyle w:val="Default"/>
        <w:rPr>
          <w:sz w:val="22"/>
          <w:szCs w:val="22"/>
        </w:rPr>
      </w:pPr>
    </w:p>
    <w:p w14:paraId="3BA3A391" w14:textId="77777777" w:rsidR="004F153E" w:rsidRPr="00245B82" w:rsidRDefault="004F153E" w:rsidP="004F153E">
      <w:pPr>
        <w:pStyle w:val="Default"/>
        <w:rPr>
          <w:sz w:val="22"/>
          <w:szCs w:val="22"/>
        </w:rPr>
      </w:pPr>
      <w:r w:rsidRPr="00245B82">
        <w:rPr>
          <w:sz w:val="22"/>
          <w:szCs w:val="22"/>
        </w:rPr>
        <w:t xml:space="preserve">6. The Review should also consider lessons from recent developments, such as the establishment of London North Eastern Railway as the Operator of Last Resort of the East </w:t>
      </w:r>
      <w:r w:rsidRPr="00245B82">
        <w:rPr>
          <w:sz w:val="22"/>
          <w:szCs w:val="22"/>
        </w:rPr>
        <w:lastRenderedPageBreak/>
        <w:t xml:space="preserve">Coast Franchise, and Professor Stephen Glaister’s inquiry into the May 2018 timetabling change. </w:t>
      </w:r>
    </w:p>
    <w:p w14:paraId="0FC6C021" w14:textId="77777777" w:rsidR="004F153E" w:rsidRPr="00245B82" w:rsidRDefault="004F153E" w:rsidP="004F153E">
      <w:pPr>
        <w:pStyle w:val="Default"/>
        <w:rPr>
          <w:sz w:val="22"/>
          <w:szCs w:val="22"/>
        </w:rPr>
      </w:pPr>
    </w:p>
    <w:p w14:paraId="56C56C48" w14:textId="77777777" w:rsidR="004F153E" w:rsidRPr="00245B82" w:rsidRDefault="004F153E" w:rsidP="004F153E">
      <w:pPr>
        <w:pStyle w:val="Default"/>
        <w:rPr>
          <w:sz w:val="22"/>
          <w:szCs w:val="22"/>
        </w:rPr>
      </w:pPr>
      <w:r w:rsidRPr="00245B82">
        <w:rPr>
          <w:sz w:val="22"/>
          <w:szCs w:val="22"/>
        </w:rPr>
        <w:t xml:space="preserve">7. The Review team must effectively identify passenger, workforce and community priorities and concerns, including accessibility and the needs of freight and industry. It should consider how to improve transport services across UK regions and devolved nations, including exploring options for devolution of rail powers. It should engage with key stakeholders including industry bodies, national and local government, Parliament, and, where appropriate, the devolved governments of Scotland and Wales. It should have a structured approach to engagement. </w:t>
      </w:r>
    </w:p>
    <w:p w14:paraId="6ED7EC22" w14:textId="77777777" w:rsidR="004F153E" w:rsidRPr="00245B82" w:rsidRDefault="004F153E" w:rsidP="004F153E">
      <w:pPr>
        <w:pStyle w:val="Default"/>
        <w:rPr>
          <w:sz w:val="22"/>
          <w:szCs w:val="22"/>
        </w:rPr>
      </w:pPr>
    </w:p>
    <w:p w14:paraId="6C8AB65B" w14:textId="77777777" w:rsidR="004F153E" w:rsidRPr="00245B82" w:rsidRDefault="004F153E" w:rsidP="004F153E">
      <w:pPr>
        <w:pStyle w:val="Default"/>
        <w:rPr>
          <w:sz w:val="22"/>
          <w:szCs w:val="22"/>
        </w:rPr>
      </w:pPr>
      <w:r w:rsidRPr="00245B82">
        <w:rPr>
          <w:sz w:val="22"/>
          <w:szCs w:val="22"/>
        </w:rPr>
        <w:t xml:space="preserve">8. The Review’s recommendations must be practical and deliverable. It should ensure improvements for passengers are prioritised as soon as possible, while recognising the challenges of delivering significant change within current legal and regulatory frameworks. It should consider how to reform the sector over the short, medium and longer term, and how legislative and regulatory change might support necessary reform. </w:t>
      </w:r>
    </w:p>
    <w:p w14:paraId="2082B161" w14:textId="77777777" w:rsidR="004F153E" w:rsidRPr="00245B82" w:rsidRDefault="004F153E" w:rsidP="004F153E">
      <w:pPr>
        <w:pStyle w:val="Default"/>
        <w:rPr>
          <w:sz w:val="22"/>
          <w:szCs w:val="22"/>
        </w:rPr>
      </w:pPr>
    </w:p>
    <w:p w14:paraId="50DB9481" w14:textId="77777777" w:rsidR="004F153E" w:rsidRDefault="004F153E" w:rsidP="004F153E">
      <w:pPr>
        <w:pStyle w:val="Default"/>
        <w:rPr>
          <w:b/>
          <w:bCs/>
          <w:sz w:val="22"/>
          <w:szCs w:val="22"/>
        </w:rPr>
      </w:pPr>
      <w:r w:rsidRPr="00245B82">
        <w:rPr>
          <w:b/>
          <w:bCs/>
          <w:sz w:val="22"/>
          <w:szCs w:val="22"/>
        </w:rPr>
        <w:t xml:space="preserve">Governance </w:t>
      </w:r>
    </w:p>
    <w:p w14:paraId="12DCF088" w14:textId="77777777" w:rsidR="004F153E" w:rsidRPr="00245B82" w:rsidRDefault="004F153E" w:rsidP="004F153E">
      <w:pPr>
        <w:pStyle w:val="Default"/>
        <w:rPr>
          <w:sz w:val="22"/>
          <w:szCs w:val="22"/>
        </w:rPr>
      </w:pPr>
    </w:p>
    <w:p w14:paraId="410458D0" w14:textId="77777777" w:rsidR="004F153E" w:rsidRPr="00245B82" w:rsidRDefault="004F153E" w:rsidP="004F153E">
      <w:pPr>
        <w:pStyle w:val="Default"/>
        <w:rPr>
          <w:sz w:val="22"/>
          <w:szCs w:val="22"/>
        </w:rPr>
      </w:pPr>
      <w:r w:rsidRPr="00245B82">
        <w:rPr>
          <w:sz w:val="22"/>
          <w:szCs w:val="22"/>
        </w:rPr>
        <w:t xml:space="preserve">9. The Review will report to the Secretary of State for Transport. The Secretary of State will keep Cabinet colleagues regularly updated on the Review’s progress. </w:t>
      </w:r>
    </w:p>
    <w:p w14:paraId="5ED0015F" w14:textId="77777777" w:rsidR="004F153E" w:rsidRPr="00245B82" w:rsidRDefault="004F153E" w:rsidP="004F153E">
      <w:pPr>
        <w:pStyle w:val="Default"/>
        <w:rPr>
          <w:sz w:val="22"/>
          <w:szCs w:val="22"/>
        </w:rPr>
      </w:pPr>
    </w:p>
    <w:p w14:paraId="6CD1833C" w14:textId="77777777" w:rsidR="004F153E" w:rsidRPr="00245B82" w:rsidRDefault="004F153E" w:rsidP="004F153E">
      <w:pPr>
        <w:pStyle w:val="Default"/>
        <w:rPr>
          <w:sz w:val="22"/>
          <w:szCs w:val="22"/>
        </w:rPr>
      </w:pPr>
      <w:r w:rsidRPr="00245B82">
        <w:rPr>
          <w:sz w:val="22"/>
          <w:szCs w:val="22"/>
        </w:rPr>
        <w:t xml:space="preserve">10. The Secretary of State has appointed Keith Williams as independent Chair of the Review, leading the Review team’s work on his behalf. The Chair will direct the work through a new, dedicated team within government. The Chair will have close oversight of the work to ensure that it meets these Terms of Reference, and to ensure effective engagement. </w:t>
      </w:r>
    </w:p>
    <w:p w14:paraId="3CA479F3" w14:textId="77777777" w:rsidR="004F153E" w:rsidRPr="00245B82" w:rsidRDefault="004F153E" w:rsidP="004F153E">
      <w:pPr>
        <w:pStyle w:val="Default"/>
        <w:rPr>
          <w:sz w:val="22"/>
          <w:szCs w:val="22"/>
        </w:rPr>
      </w:pPr>
    </w:p>
    <w:p w14:paraId="0CE74183" w14:textId="77777777" w:rsidR="004F153E" w:rsidRDefault="004F153E" w:rsidP="004F153E">
      <w:pPr>
        <w:pStyle w:val="Default"/>
        <w:rPr>
          <w:sz w:val="22"/>
          <w:szCs w:val="22"/>
        </w:rPr>
      </w:pPr>
      <w:r w:rsidRPr="00245B82">
        <w:rPr>
          <w:sz w:val="22"/>
          <w:szCs w:val="22"/>
        </w:rPr>
        <w:t>11. Keith Williams will also chair an Expert Challenge Panel, who will support him in testing the Review’s analysis and recommendations, and provide</w:t>
      </w:r>
      <w:r>
        <w:rPr>
          <w:sz w:val="22"/>
          <w:szCs w:val="22"/>
        </w:rPr>
        <w:t xml:space="preserve"> fresh perspective and advice. </w:t>
      </w:r>
    </w:p>
    <w:p w14:paraId="1EC8F717" w14:textId="77777777" w:rsidR="004F153E" w:rsidRPr="00245B82" w:rsidRDefault="004F153E" w:rsidP="004F153E">
      <w:pPr>
        <w:pStyle w:val="Default"/>
        <w:rPr>
          <w:sz w:val="22"/>
          <w:szCs w:val="22"/>
        </w:rPr>
      </w:pPr>
    </w:p>
    <w:p w14:paraId="1EBBDF2F" w14:textId="77777777" w:rsidR="004F153E" w:rsidRDefault="004F153E" w:rsidP="004F153E">
      <w:pPr>
        <w:pStyle w:val="Default"/>
        <w:rPr>
          <w:b/>
          <w:bCs/>
          <w:sz w:val="22"/>
          <w:szCs w:val="22"/>
        </w:rPr>
      </w:pPr>
      <w:r w:rsidRPr="00245B82">
        <w:rPr>
          <w:b/>
          <w:bCs/>
          <w:sz w:val="22"/>
          <w:szCs w:val="22"/>
        </w:rPr>
        <w:t xml:space="preserve">Outputs </w:t>
      </w:r>
    </w:p>
    <w:p w14:paraId="286DDFE6" w14:textId="77777777" w:rsidR="004F153E" w:rsidRPr="00245B82" w:rsidRDefault="004F153E" w:rsidP="004F153E">
      <w:pPr>
        <w:pStyle w:val="Default"/>
        <w:rPr>
          <w:sz w:val="22"/>
          <w:szCs w:val="22"/>
        </w:rPr>
      </w:pPr>
    </w:p>
    <w:p w14:paraId="1A333B85" w14:textId="77777777" w:rsidR="004F153E" w:rsidRPr="00245B82" w:rsidRDefault="004F153E" w:rsidP="004F153E">
      <w:pPr>
        <w:pStyle w:val="Default"/>
        <w:rPr>
          <w:sz w:val="22"/>
          <w:szCs w:val="22"/>
        </w:rPr>
      </w:pPr>
      <w:r w:rsidRPr="00245B82">
        <w:rPr>
          <w:sz w:val="22"/>
          <w:szCs w:val="22"/>
        </w:rPr>
        <w:t xml:space="preserve">12. The Review may publish interim reports during the period of its work. </w:t>
      </w:r>
    </w:p>
    <w:p w14:paraId="3A7F234D" w14:textId="77777777" w:rsidR="004F153E" w:rsidRPr="00245B82" w:rsidRDefault="004F153E" w:rsidP="004F153E">
      <w:pPr>
        <w:pStyle w:val="Default"/>
        <w:rPr>
          <w:sz w:val="22"/>
          <w:szCs w:val="22"/>
        </w:rPr>
      </w:pPr>
    </w:p>
    <w:p w14:paraId="3A7A0D7A" w14:textId="77777777" w:rsidR="004F153E" w:rsidRPr="00245B82" w:rsidRDefault="004F153E" w:rsidP="004F153E">
      <w:pPr>
        <w:pStyle w:val="Default"/>
        <w:rPr>
          <w:sz w:val="22"/>
          <w:szCs w:val="22"/>
        </w:rPr>
      </w:pPr>
      <w:r w:rsidRPr="00245B82">
        <w:rPr>
          <w:sz w:val="22"/>
          <w:szCs w:val="22"/>
        </w:rPr>
        <w:t xml:space="preserve">13. The Review’s final report will be a government White Paper, which will be published in </w:t>
      </w:r>
      <w:r>
        <w:rPr>
          <w:sz w:val="22"/>
          <w:szCs w:val="22"/>
        </w:rPr>
        <w:t>A</w:t>
      </w:r>
      <w:r w:rsidRPr="00245B82">
        <w:rPr>
          <w:sz w:val="22"/>
          <w:szCs w:val="22"/>
        </w:rPr>
        <w:t xml:space="preserve">utumn 2019. It will set out the government’s intentions for reform of the rail sector. This White Paper is also expected to reflect ongoing improvements the government is making to passenger experience during the course of the Review </w:t>
      </w:r>
    </w:p>
    <w:p w14:paraId="7763C640" w14:textId="77777777" w:rsidR="004F153E" w:rsidRPr="00D44652" w:rsidRDefault="004F153E" w:rsidP="004F153E">
      <w:pPr>
        <w:pStyle w:val="Heading1"/>
        <w:numPr>
          <w:ilvl w:val="0"/>
          <w:numId w:val="0"/>
        </w:numPr>
      </w:pPr>
    </w:p>
    <w:p w14:paraId="49B989A6" w14:textId="77777777" w:rsidR="004F153E" w:rsidRPr="00A74FE3" w:rsidRDefault="004F153E" w:rsidP="004F153E">
      <w:pPr>
        <w:tabs>
          <w:tab w:val="left" w:pos="1392"/>
        </w:tabs>
        <w:rPr>
          <w:rFonts w:eastAsia="STZhongsong"/>
        </w:rPr>
      </w:pPr>
    </w:p>
    <w:p w14:paraId="5246A4BA" w14:textId="1C3FF0A2" w:rsidR="00324EE4" w:rsidRPr="00324EE4" w:rsidRDefault="00324EE4" w:rsidP="00324EE4">
      <w:pPr>
        <w:pStyle w:val="MarginText"/>
        <w:spacing w:before="120" w:after="120"/>
        <w:rPr>
          <w:rFonts w:cs="Arial"/>
          <w:szCs w:val="22"/>
        </w:rPr>
        <w:sectPr w:rsidR="00324EE4" w:rsidRPr="00324EE4" w:rsidSect="005037E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docGrid w:linePitch="299"/>
        </w:sectPr>
      </w:pPr>
    </w:p>
    <w:p w14:paraId="7F627AC9" w14:textId="3DC7EBBA" w:rsidR="00667191" w:rsidRDefault="00667191" w:rsidP="00D40F55">
      <w:pPr>
        <w:pStyle w:val="MarginText"/>
        <w:spacing w:before="120" w:after="120"/>
        <w:jc w:val="center"/>
        <w:rPr>
          <w:rFonts w:cs="Arial"/>
          <w:b/>
          <w:szCs w:val="22"/>
        </w:rPr>
      </w:pPr>
      <w:r>
        <w:rPr>
          <w:rFonts w:cs="Arial"/>
          <w:b/>
          <w:szCs w:val="22"/>
        </w:rPr>
        <w:lastRenderedPageBreak/>
        <w:t>SUPPLIER BID SUBMISSION</w:t>
      </w:r>
    </w:p>
    <w:p w14:paraId="39AB163D" w14:textId="78665A75" w:rsidR="005613E0" w:rsidRPr="005613E0" w:rsidRDefault="005613E0" w:rsidP="00D40F55">
      <w:pPr>
        <w:pStyle w:val="MarginText"/>
        <w:spacing w:before="120" w:after="120"/>
        <w:jc w:val="center"/>
        <w:rPr>
          <w:rFonts w:cs="Arial"/>
          <w:szCs w:val="22"/>
        </w:rPr>
      </w:pPr>
      <w:r w:rsidRPr="005613E0">
        <w:rPr>
          <w:rFonts w:cs="Arial"/>
          <w:szCs w:val="22"/>
        </w:rPr>
        <w:t>[REDACTED]</w:t>
      </w:r>
    </w:p>
    <w:p w14:paraId="5E8C3564" w14:textId="5D07FE3F" w:rsidR="00F807DC" w:rsidRPr="00C3320D" w:rsidRDefault="00F807DC" w:rsidP="005613E0">
      <w:pPr>
        <w:pStyle w:val="MarginText"/>
        <w:spacing w:before="120" w:after="120"/>
        <w:rPr>
          <w:rFonts w:cs="Arial"/>
          <w:b/>
          <w:szCs w:val="22"/>
        </w:rPr>
      </w:pPr>
    </w:p>
    <w:p w14:paraId="500541D6" w14:textId="77777777" w:rsidR="005613E0" w:rsidRDefault="005613E0" w:rsidP="00D40F55">
      <w:pPr>
        <w:pStyle w:val="bodystrongcentred"/>
        <w:spacing w:before="120" w:after="120"/>
        <w:rPr>
          <w:rFonts w:cs="Arial"/>
        </w:rPr>
      </w:pPr>
    </w:p>
    <w:p w14:paraId="5B9B74F8" w14:textId="77777777" w:rsidR="005613E0" w:rsidRDefault="005613E0" w:rsidP="00D40F55">
      <w:pPr>
        <w:pStyle w:val="bodystrongcentred"/>
        <w:spacing w:before="120" w:after="120"/>
        <w:rPr>
          <w:rFonts w:cs="Arial"/>
        </w:rPr>
      </w:pPr>
    </w:p>
    <w:p w14:paraId="289C352F" w14:textId="77777777" w:rsidR="005613E0" w:rsidRDefault="005613E0" w:rsidP="00D40F55">
      <w:pPr>
        <w:pStyle w:val="bodystrongcentred"/>
        <w:spacing w:before="120" w:after="120"/>
        <w:rPr>
          <w:rFonts w:cs="Arial"/>
        </w:rPr>
      </w:pPr>
    </w:p>
    <w:p w14:paraId="2DB89211" w14:textId="77777777" w:rsidR="005613E0" w:rsidRDefault="005613E0" w:rsidP="00D40F55">
      <w:pPr>
        <w:pStyle w:val="bodystrongcentred"/>
        <w:spacing w:before="120" w:after="120"/>
        <w:rPr>
          <w:rFonts w:cs="Arial"/>
        </w:rPr>
      </w:pPr>
    </w:p>
    <w:p w14:paraId="4D987C7E" w14:textId="77777777" w:rsidR="005613E0" w:rsidRDefault="005613E0" w:rsidP="00D40F55">
      <w:pPr>
        <w:pStyle w:val="bodystrongcentred"/>
        <w:spacing w:before="120" w:after="120"/>
        <w:rPr>
          <w:rFonts w:cs="Arial"/>
        </w:rPr>
      </w:pPr>
    </w:p>
    <w:p w14:paraId="2DFDB75E" w14:textId="77777777" w:rsidR="005613E0" w:rsidRDefault="005613E0" w:rsidP="00D40F55">
      <w:pPr>
        <w:pStyle w:val="bodystrongcentred"/>
        <w:spacing w:before="120" w:after="120"/>
        <w:rPr>
          <w:rFonts w:cs="Arial"/>
        </w:rPr>
      </w:pPr>
    </w:p>
    <w:p w14:paraId="64DCEA96" w14:textId="77777777" w:rsidR="005613E0" w:rsidRDefault="005613E0" w:rsidP="00D40F55">
      <w:pPr>
        <w:pStyle w:val="bodystrongcentred"/>
        <w:spacing w:before="120" w:after="120"/>
        <w:rPr>
          <w:rFonts w:cs="Arial"/>
        </w:rPr>
      </w:pPr>
    </w:p>
    <w:p w14:paraId="17C4B3B9" w14:textId="77777777" w:rsidR="005613E0" w:rsidRDefault="005613E0" w:rsidP="00D40F55">
      <w:pPr>
        <w:pStyle w:val="bodystrongcentred"/>
        <w:spacing w:before="120" w:after="120"/>
        <w:rPr>
          <w:rFonts w:cs="Arial"/>
        </w:rPr>
      </w:pPr>
    </w:p>
    <w:p w14:paraId="698C7A30" w14:textId="77777777" w:rsidR="005613E0" w:rsidRDefault="005613E0" w:rsidP="00D40F55">
      <w:pPr>
        <w:pStyle w:val="bodystrongcentred"/>
        <w:spacing w:before="120" w:after="120"/>
        <w:rPr>
          <w:rFonts w:cs="Arial"/>
        </w:rPr>
      </w:pPr>
    </w:p>
    <w:p w14:paraId="0C2A7BBC" w14:textId="77777777" w:rsidR="005613E0" w:rsidRDefault="005613E0" w:rsidP="00D40F55">
      <w:pPr>
        <w:pStyle w:val="bodystrongcentred"/>
        <w:spacing w:before="120" w:after="120"/>
        <w:rPr>
          <w:rFonts w:cs="Arial"/>
        </w:rPr>
      </w:pPr>
    </w:p>
    <w:p w14:paraId="3C7D2E9D" w14:textId="77777777" w:rsidR="005613E0" w:rsidRDefault="005613E0" w:rsidP="00D40F55">
      <w:pPr>
        <w:pStyle w:val="bodystrongcentred"/>
        <w:spacing w:before="120" w:after="120"/>
        <w:rPr>
          <w:rFonts w:cs="Arial"/>
        </w:rPr>
      </w:pPr>
    </w:p>
    <w:p w14:paraId="1A6B4F76" w14:textId="77777777" w:rsidR="005613E0" w:rsidRDefault="005613E0" w:rsidP="00D40F55">
      <w:pPr>
        <w:pStyle w:val="bodystrongcentred"/>
        <w:spacing w:before="120" w:after="120"/>
        <w:rPr>
          <w:rFonts w:cs="Arial"/>
        </w:rPr>
      </w:pPr>
    </w:p>
    <w:p w14:paraId="6271498D" w14:textId="77777777" w:rsidR="005613E0" w:rsidRDefault="005613E0" w:rsidP="00D40F55">
      <w:pPr>
        <w:pStyle w:val="bodystrongcentred"/>
        <w:spacing w:before="120" w:after="120"/>
        <w:rPr>
          <w:rFonts w:cs="Arial"/>
        </w:rPr>
      </w:pPr>
    </w:p>
    <w:p w14:paraId="675B2DA7" w14:textId="77777777" w:rsidR="005613E0" w:rsidRDefault="005613E0" w:rsidP="00D40F55">
      <w:pPr>
        <w:pStyle w:val="bodystrongcentred"/>
        <w:spacing w:before="120" w:after="120"/>
        <w:rPr>
          <w:rFonts w:cs="Arial"/>
        </w:rPr>
      </w:pPr>
    </w:p>
    <w:p w14:paraId="25AF0B53" w14:textId="77777777" w:rsidR="005613E0" w:rsidRDefault="005613E0" w:rsidP="00D40F55">
      <w:pPr>
        <w:pStyle w:val="bodystrongcentred"/>
        <w:spacing w:before="120" w:after="120"/>
        <w:rPr>
          <w:rFonts w:cs="Arial"/>
        </w:rPr>
      </w:pPr>
    </w:p>
    <w:p w14:paraId="38CD20B5" w14:textId="77777777" w:rsidR="005613E0" w:rsidRDefault="005613E0" w:rsidP="00D40F55">
      <w:pPr>
        <w:pStyle w:val="bodystrongcentred"/>
        <w:spacing w:before="120" w:after="120"/>
        <w:rPr>
          <w:rFonts w:cs="Arial"/>
        </w:rPr>
      </w:pPr>
    </w:p>
    <w:p w14:paraId="50B1F4E0" w14:textId="77777777" w:rsidR="005613E0" w:rsidRDefault="005613E0" w:rsidP="00D40F55">
      <w:pPr>
        <w:pStyle w:val="bodystrongcentred"/>
        <w:spacing w:before="120" w:after="120"/>
        <w:rPr>
          <w:rFonts w:cs="Arial"/>
        </w:rPr>
      </w:pPr>
    </w:p>
    <w:p w14:paraId="267A109F" w14:textId="77777777" w:rsidR="005613E0" w:rsidRDefault="005613E0" w:rsidP="00D40F55">
      <w:pPr>
        <w:pStyle w:val="bodystrongcentred"/>
        <w:spacing w:before="120" w:after="120"/>
        <w:rPr>
          <w:rFonts w:cs="Arial"/>
        </w:rPr>
      </w:pPr>
    </w:p>
    <w:p w14:paraId="2A6FA9C7" w14:textId="77777777" w:rsidR="005613E0" w:rsidRDefault="005613E0" w:rsidP="00D40F55">
      <w:pPr>
        <w:pStyle w:val="bodystrongcentred"/>
        <w:spacing w:before="120" w:after="120"/>
        <w:rPr>
          <w:rFonts w:cs="Arial"/>
        </w:rPr>
      </w:pPr>
    </w:p>
    <w:p w14:paraId="24F03507" w14:textId="77777777" w:rsidR="005613E0" w:rsidRDefault="005613E0" w:rsidP="00D40F55">
      <w:pPr>
        <w:pStyle w:val="bodystrongcentred"/>
        <w:spacing w:before="120" w:after="120"/>
        <w:rPr>
          <w:rFonts w:cs="Arial"/>
        </w:rPr>
      </w:pPr>
    </w:p>
    <w:p w14:paraId="61827238" w14:textId="77777777" w:rsidR="005613E0" w:rsidRDefault="005613E0" w:rsidP="00D40F55">
      <w:pPr>
        <w:pStyle w:val="bodystrongcentred"/>
        <w:spacing w:before="120" w:after="120"/>
        <w:rPr>
          <w:rFonts w:cs="Arial"/>
        </w:rPr>
      </w:pPr>
    </w:p>
    <w:p w14:paraId="09ED2731" w14:textId="77777777" w:rsidR="005613E0" w:rsidRDefault="005613E0" w:rsidP="00D40F55">
      <w:pPr>
        <w:pStyle w:val="bodystrongcentred"/>
        <w:spacing w:before="120" w:after="120"/>
        <w:rPr>
          <w:rFonts w:cs="Arial"/>
        </w:rPr>
      </w:pPr>
    </w:p>
    <w:p w14:paraId="642B5D08" w14:textId="77777777" w:rsidR="005613E0" w:rsidRDefault="005613E0" w:rsidP="00D40F55">
      <w:pPr>
        <w:pStyle w:val="bodystrongcentred"/>
        <w:spacing w:before="120" w:after="120"/>
        <w:rPr>
          <w:rFonts w:cs="Arial"/>
        </w:rPr>
      </w:pPr>
    </w:p>
    <w:p w14:paraId="172493FC" w14:textId="77777777" w:rsidR="005613E0" w:rsidRDefault="005613E0" w:rsidP="00D40F55">
      <w:pPr>
        <w:pStyle w:val="bodystrongcentred"/>
        <w:spacing w:before="120" w:after="120"/>
        <w:rPr>
          <w:rFonts w:cs="Arial"/>
        </w:rPr>
      </w:pPr>
    </w:p>
    <w:p w14:paraId="55C3C166" w14:textId="77777777" w:rsidR="005613E0" w:rsidRDefault="005613E0" w:rsidP="00D40F55">
      <w:pPr>
        <w:pStyle w:val="bodystrongcentred"/>
        <w:spacing w:before="120" w:after="120"/>
        <w:rPr>
          <w:rFonts w:cs="Arial"/>
        </w:rPr>
      </w:pPr>
    </w:p>
    <w:p w14:paraId="7EB3EE10" w14:textId="77777777" w:rsidR="005613E0" w:rsidRDefault="005613E0" w:rsidP="00D40F55">
      <w:pPr>
        <w:pStyle w:val="bodystrongcentred"/>
        <w:spacing w:before="120" w:after="120"/>
        <w:rPr>
          <w:rFonts w:cs="Arial"/>
        </w:rPr>
      </w:pPr>
    </w:p>
    <w:p w14:paraId="5E70FFA9" w14:textId="77777777" w:rsidR="005613E0" w:rsidRDefault="005613E0" w:rsidP="00D40F55">
      <w:pPr>
        <w:pStyle w:val="bodystrongcentred"/>
        <w:spacing w:before="120" w:after="120"/>
        <w:rPr>
          <w:rFonts w:cs="Arial"/>
        </w:rPr>
      </w:pPr>
    </w:p>
    <w:p w14:paraId="78386CF9" w14:textId="77777777" w:rsidR="005613E0" w:rsidRDefault="005613E0" w:rsidP="00D40F55">
      <w:pPr>
        <w:pStyle w:val="bodystrongcentred"/>
        <w:spacing w:before="120" w:after="120"/>
        <w:rPr>
          <w:rFonts w:cs="Arial"/>
        </w:rPr>
      </w:pPr>
    </w:p>
    <w:p w14:paraId="1230F9C5" w14:textId="77777777" w:rsidR="005613E0" w:rsidRDefault="005613E0" w:rsidP="00D40F55">
      <w:pPr>
        <w:pStyle w:val="bodystrongcentred"/>
        <w:spacing w:before="120" w:after="120"/>
        <w:rPr>
          <w:rFonts w:cs="Arial"/>
        </w:rPr>
      </w:pPr>
    </w:p>
    <w:p w14:paraId="780C2C2B" w14:textId="77777777" w:rsidR="005613E0" w:rsidRDefault="005613E0" w:rsidP="00D40F55">
      <w:pPr>
        <w:pStyle w:val="bodystrongcentred"/>
        <w:spacing w:before="120" w:after="120"/>
        <w:rPr>
          <w:rFonts w:cs="Arial"/>
        </w:rPr>
      </w:pPr>
    </w:p>
    <w:p w14:paraId="67043E46" w14:textId="77777777" w:rsidR="005613E0" w:rsidRDefault="005613E0" w:rsidP="00D40F55">
      <w:pPr>
        <w:pStyle w:val="bodystrongcentred"/>
        <w:spacing w:before="120" w:after="120"/>
        <w:rPr>
          <w:rFonts w:cs="Arial"/>
        </w:rPr>
      </w:pPr>
    </w:p>
    <w:p w14:paraId="34F1940D" w14:textId="77777777" w:rsidR="005613E0" w:rsidRDefault="005613E0" w:rsidP="00D40F55">
      <w:pPr>
        <w:pStyle w:val="bodystrongcentred"/>
        <w:spacing w:before="120" w:after="120"/>
        <w:rPr>
          <w:rFonts w:cs="Arial"/>
        </w:rPr>
      </w:pPr>
    </w:p>
    <w:p w14:paraId="7848E6AA" w14:textId="77777777" w:rsidR="005613E0" w:rsidRDefault="005613E0" w:rsidP="00D40F55">
      <w:pPr>
        <w:pStyle w:val="bodystrongcentred"/>
        <w:spacing w:before="120" w:after="120"/>
        <w:rPr>
          <w:rFonts w:cs="Arial"/>
        </w:rPr>
      </w:pPr>
    </w:p>
    <w:p w14:paraId="0A492442" w14:textId="77777777" w:rsidR="005613E0" w:rsidRDefault="005613E0" w:rsidP="00D40F55">
      <w:pPr>
        <w:pStyle w:val="bodystrongcentred"/>
        <w:spacing w:before="120" w:after="120"/>
        <w:rPr>
          <w:rFonts w:cs="Arial"/>
        </w:rPr>
      </w:pPr>
    </w:p>
    <w:p w14:paraId="43E92B8C" w14:textId="1FC6020B" w:rsidR="00F807DC" w:rsidRPr="00C3320D" w:rsidRDefault="007562F7" w:rsidP="00D40F55">
      <w:pPr>
        <w:pStyle w:val="bodystrongcentred"/>
        <w:spacing w:before="120" w:after="120"/>
        <w:rPr>
          <w:rFonts w:cs="Arial"/>
        </w:rPr>
      </w:pPr>
      <w:r w:rsidRPr="00C3320D">
        <w:rPr>
          <w:rFonts w:cs="Arial"/>
        </w:rPr>
        <w:lastRenderedPageBreak/>
        <w:t>CONTENTS</w:t>
      </w:r>
      <w:bookmarkStart w:id="50" w:name="_GoBack"/>
      <w:bookmarkEnd w:id="50"/>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1794F726"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5613E0">
          <w:rPr>
            <w:noProof/>
          </w:rPr>
          <w:t>22</w:t>
        </w:r>
        <w:r w:rsidR="00D40F55" w:rsidRPr="00C3320D">
          <w:rPr>
            <w:noProof/>
          </w:rPr>
          <w:fldChar w:fldCharType="end"/>
        </w:r>
      </w:hyperlink>
    </w:p>
    <w:p w14:paraId="39AD6E0A" w14:textId="10097BE0" w:rsidR="00D40F55" w:rsidRPr="00C3320D" w:rsidRDefault="00835F7D">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5613E0">
          <w:rPr>
            <w:noProof/>
          </w:rPr>
          <w:t>23</w:t>
        </w:r>
        <w:r w:rsidR="00D40F55" w:rsidRPr="00C3320D">
          <w:rPr>
            <w:noProof/>
          </w:rPr>
          <w:fldChar w:fldCharType="end"/>
        </w:r>
      </w:hyperlink>
    </w:p>
    <w:p w14:paraId="4D634C19" w14:textId="7E507C08" w:rsidR="00D40F55" w:rsidRPr="00C3320D" w:rsidRDefault="00835F7D">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5613E0">
          <w:rPr>
            <w:noProof/>
          </w:rPr>
          <w:t>23</w:t>
        </w:r>
        <w:r w:rsidR="00D40F55" w:rsidRPr="00C3320D">
          <w:rPr>
            <w:noProof/>
          </w:rPr>
          <w:fldChar w:fldCharType="end"/>
        </w:r>
      </w:hyperlink>
    </w:p>
    <w:p w14:paraId="756B4C72" w14:textId="3A3A13E3" w:rsidR="00D40F55" w:rsidRPr="00C3320D" w:rsidRDefault="00835F7D">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5613E0">
          <w:rPr>
            <w:noProof/>
          </w:rPr>
          <w:t>27</w:t>
        </w:r>
        <w:r w:rsidR="00D40F55" w:rsidRPr="00C3320D">
          <w:rPr>
            <w:noProof/>
          </w:rPr>
          <w:fldChar w:fldCharType="end"/>
        </w:r>
      </w:hyperlink>
    </w:p>
    <w:p w14:paraId="3060AACD" w14:textId="50C1EDAB" w:rsidR="00D40F55" w:rsidRPr="00C3320D" w:rsidRDefault="00835F7D">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5613E0">
          <w:rPr>
            <w:noProof/>
          </w:rPr>
          <w:t>27</w:t>
        </w:r>
        <w:r w:rsidR="00D40F55" w:rsidRPr="00C3320D">
          <w:rPr>
            <w:noProof/>
          </w:rPr>
          <w:fldChar w:fldCharType="end"/>
        </w:r>
      </w:hyperlink>
    </w:p>
    <w:p w14:paraId="078537D8" w14:textId="61430BB5" w:rsidR="00D40F55" w:rsidRPr="00C3320D" w:rsidRDefault="00835F7D">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5613E0">
          <w:rPr>
            <w:noProof/>
          </w:rPr>
          <w:t>34</w:t>
        </w:r>
        <w:r w:rsidR="00D40F55" w:rsidRPr="00C3320D">
          <w:rPr>
            <w:noProof/>
          </w:rPr>
          <w:fldChar w:fldCharType="end"/>
        </w:r>
      </w:hyperlink>
    </w:p>
    <w:p w14:paraId="1CBC03E1" w14:textId="7C7A139C" w:rsidR="00D40F55" w:rsidRPr="00C3320D" w:rsidRDefault="00835F7D">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5613E0">
          <w:rPr>
            <w:noProof/>
          </w:rPr>
          <w:t>35</w:t>
        </w:r>
        <w:r w:rsidR="00D40F55" w:rsidRPr="00C3320D">
          <w:rPr>
            <w:noProof/>
          </w:rPr>
          <w:fldChar w:fldCharType="end"/>
        </w:r>
      </w:hyperlink>
    </w:p>
    <w:p w14:paraId="73EDA13B" w14:textId="14C4C761" w:rsidR="00D40F55" w:rsidRPr="00C3320D" w:rsidRDefault="00835F7D">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5613E0">
          <w:rPr>
            <w:noProof/>
          </w:rPr>
          <w:t>37</w:t>
        </w:r>
        <w:r w:rsidR="00D40F55" w:rsidRPr="00C3320D">
          <w:rPr>
            <w:noProof/>
          </w:rPr>
          <w:fldChar w:fldCharType="end"/>
        </w:r>
      </w:hyperlink>
    </w:p>
    <w:p w14:paraId="7E4F541C" w14:textId="45D01BCB" w:rsidR="00D40F55" w:rsidRPr="00C3320D" w:rsidRDefault="00835F7D">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5613E0">
          <w:rPr>
            <w:noProof/>
          </w:rPr>
          <w:t>38</w:t>
        </w:r>
        <w:r w:rsidR="00D40F55" w:rsidRPr="00C3320D">
          <w:rPr>
            <w:noProof/>
          </w:rPr>
          <w:fldChar w:fldCharType="end"/>
        </w:r>
      </w:hyperlink>
    </w:p>
    <w:p w14:paraId="445AA3CB" w14:textId="783ED1C4" w:rsidR="00D40F55" w:rsidRPr="00C3320D" w:rsidRDefault="00835F7D">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5613E0">
          <w:rPr>
            <w:noProof/>
          </w:rPr>
          <w:t>43</w:t>
        </w:r>
        <w:r w:rsidR="00D40F55" w:rsidRPr="00C3320D">
          <w:rPr>
            <w:noProof/>
          </w:rPr>
          <w:fldChar w:fldCharType="end"/>
        </w:r>
      </w:hyperlink>
    </w:p>
    <w:p w14:paraId="644A72B1" w14:textId="1A1618DD" w:rsidR="00D40F55" w:rsidRPr="00C3320D" w:rsidRDefault="00835F7D">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5613E0">
          <w:rPr>
            <w:noProof/>
          </w:rPr>
          <w:t>45</w:t>
        </w:r>
        <w:r w:rsidR="00D40F55" w:rsidRPr="00C3320D">
          <w:rPr>
            <w:noProof/>
          </w:rPr>
          <w:fldChar w:fldCharType="end"/>
        </w:r>
      </w:hyperlink>
    </w:p>
    <w:p w14:paraId="171EE93D" w14:textId="553EA94C" w:rsidR="00D40F55" w:rsidRPr="00C3320D" w:rsidRDefault="00835F7D">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5613E0">
          <w:rPr>
            <w:noProof/>
          </w:rPr>
          <w:t>47</w:t>
        </w:r>
        <w:r w:rsidR="00D40F55" w:rsidRPr="00C3320D">
          <w:rPr>
            <w:noProof/>
          </w:rPr>
          <w:fldChar w:fldCharType="end"/>
        </w:r>
      </w:hyperlink>
    </w:p>
    <w:p w14:paraId="17E68315" w14:textId="76A16D91" w:rsidR="00D40F55" w:rsidRPr="00C3320D" w:rsidRDefault="00835F7D">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5613E0">
          <w:rPr>
            <w:noProof/>
          </w:rPr>
          <w:t>49</w:t>
        </w:r>
        <w:r w:rsidR="00D40F55" w:rsidRPr="00C3320D">
          <w:rPr>
            <w:noProof/>
          </w:rPr>
          <w:fldChar w:fldCharType="end"/>
        </w:r>
      </w:hyperlink>
    </w:p>
    <w:p w14:paraId="013F7FC5" w14:textId="6E311341" w:rsidR="00D40F55" w:rsidRPr="00C3320D" w:rsidRDefault="00835F7D">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5613E0">
          <w:rPr>
            <w:noProof/>
          </w:rPr>
          <w:t>49</w:t>
        </w:r>
        <w:r w:rsidR="00D40F55" w:rsidRPr="00C3320D">
          <w:rPr>
            <w:noProof/>
          </w:rPr>
          <w:fldChar w:fldCharType="end"/>
        </w:r>
      </w:hyperlink>
    </w:p>
    <w:p w14:paraId="7C155273" w14:textId="6B1D52D1" w:rsidR="00D40F55" w:rsidRPr="00C3320D" w:rsidRDefault="00835F7D">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5613E0">
          <w:rPr>
            <w:noProof/>
          </w:rPr>
          <w:t>51</w:t>
        </w:r>
        <w:r w:rsidR="00D40F55" w:rsidRPr="00C3320D">
          <w:rPr>
            <w:noProof/>
          </w:rPr>
          <w:fldChar w:fldCharType="end"/>
        </w:r>
      </w:hyperlink>
    </w:p>
    <w:p w14:paraId="5908F439" w14:textId="65E2571A" w:rsidR="00D40F55" w:rsidRPr="00C3320D" w:rsidRDefault="00835F7D">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5613E0">
          <w:rPr>
            <w:noProof/>
          </w:rPr>
          <w:t>51</w:t>
        </w:r>
        <w:r w:rsidR="00D40F55" w:rsidRPr="00C3320D">
          <w:rPr>
            <w:noProof/>
          </w:rPr>
          <w:fldChar w:fldCharType="end"/>
        </w:r>
      </w:hyperlink>
    </w:p>
    <w:p w14:paraId="478E0A0B" w14:textId="5E471894" w:rsidR="00D40F55" w:rsidRPr="00C3320D" w:rsidRDefault="00835F7D">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5613E0">
          <w:rPr>
            <w:noProof/>
          </w:rPr>
          <w:t>52</w:t>
        </w:r>
        <w:r w:rsidR="00D40F55" w:rsidRPr="00C3320D">
          <w:rPr>
            <w:noProof/>
          </w:rPr>
          <w:fldChar w:fldCharType="end"/>
        </w:r>
      </w:hyperlink>
    </w:p>
    <w:p w14:paraId="2F2431F2" w14:textId="2300324F" w:rsidR="00D40F55" w:rsidRPr="00C3320D" w:rsidRDefault="00835F7D">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5613E0">
          <w:rPr>
            <w:noProof/>
          </w:rPr>
          <w:t>52</w:t>
        </w:r>
        <w:r w:rsidR="00D40F55" w:rsidRPr="00C3320D">
          <w:rPr>
            <w:noProof/>
          </w:rPr>
          <w:fldChar w:fldCharType="end"/>
        </w:r>
      </w:hyperlink>
    </w:p>
    <w:p w14:paraId="1A9CE49D" w14:textId="28FAA4C2" w:rsidR="00D40F55" w:rsidRPr="00C3320D" w:rsidRDefault="00835F7D">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5613E0">
          <w:rPr>
            <w:noProof/>
          </w:rPr>
          <w:t>52</w:t>
        </w:r>
        <w:r w:rsidR="00D40F55" w:rsidRPr="00C3320D">
          <w:rPr>
            <w:noProof/>
          </w:rPr>
          <w:fldChar w:fldCharType="end"/>
        </w:r>
      </w:hyperlink>
    </w:p>
    <w:p w14:paraId="0FFB0A65" w14:textId="0D593A26" w:rsidR="00D40F55" w:rsidRPr="00C3320D" w:rsidRDefault="00835F7D">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5613E0">
          <w:rPr>
            <w:noProof/>
          </w:rPr>
          <w:t>53</w:t>
        </w:r>
        <w:r w:rsidR="00D40F55" w:rsidRPr="00C3320D">
          <w:rPr>
            <w:noProof/>
          </w:rPr>
          <w:fldChar w:fldCharType="end"/>
        </w:r>
      </w:hyperlink>
    </w:p>
    <w:p w14:paraId="2CCA7060" w14:textId="21E602CD" w:rsidR="00D40F55" w:rsidRPr="00C3320D" w:rsidRDefault="00835F7D">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5613E0">
          <w:rPr>
            <w:noProof/>
          </w:rPr>
          <w:t>53</w:t>
        </w:r>
        <w:r w:rsidR="00D40F55" w:rsidRPr="00C3320D">
          <w:rPr>
            <w:noProof/>
          </w:rPr>
          <w:fldChar w:fldCharType="end"/>
        </w:r>
      </w:hyperlink>
    </w:p>
    <w:p w14:paraId="6D45E8BE" w14:textId="52B9E293" w:rsidR="00D40F55" w:rsidRPr="00C3320D" w:rsidRDefault="00835F7D">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5613E0">
          <w:rPr>
            <w:noProof/>
          </w:rPr>
          <w:t>53</w:t>
        </w:r>
        <w:r w:rsidR="00D40F55" w:rsidRPr="00C3320D">
          <w:rPr>
            <w:noProof/>
          </w:rPr>
          <w:fldChar w:fldCharType="end"/>
        </w:r>
      </w:hyperlink>
    </w:p>
    <w:p w14:paraId="2DFEA102" w14:textId="0914280A" w:rsidR="00D40F55" w:rsidRPr="00C3320D" w:rsidRDefault="00835F7D">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5613E0">
          <w:rPr>
            <w:noProof/>
          </w:rPr>
          <w:t>54</w:t>
        </w:r>
        <w:r w:rsidR="00D40F55" w:rsidRPr="00C3320D">
          <w:rPr>
            <w:noProof/>
          </w:rPr>
          <w:fldChar w:fldCharType="end"/>
        </w:r>
      </w:hyperlink>
    </w:p>
    <w:p w14:paraId="1C73976E" w14:textId="4409A43A" w:rsidR="00D40F55" w:rsidRPr="00C3320D" w:rsidRDefault="00835F7D">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5613E0">
          <w:rPr>
            <w:noProof/>
          </w:rPr>
          <w:t>54</w:t>
        </w:r>
        <w:r w:rsidR="00D40F55" w:rsidRPr="00C3320D">
          <w:rPr>
            <w:noProof/>
          </w:rPr>
          <w:fldChar w:fldCharType="end"/>
        </w:r>
      </w:hyperlink>
    </w:p>
    <w:p w14:paraId="1985184D" w14:textId="386DD5A5" w:rsidR="00D40F55" w:rsidRPr="00C3320D" w:rsidRDefault="00835F7D">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5613E0">
          <w:rPr>
            <w:noProof/>
          </w:rPr>
          <w:t>56</w:t>
        </w:r>
        <w:r w:rsidR="00D40F55" w:rsidRPr="00C3320D">
          <w:rPr>
            <w:noProof/>
          </w:rPr>
          <w:fldChar w:fldCharType="end"/>
        </w:r>
      </w:hyperlink>
    </w:p>
    <w:p w14:paraId="22020470" w14:textId="37754300" w:rsidR="00D40F55" w:rsidRPr="00C3320D" w:rsidRDefault="00835F7D">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5613E0">
          <w:rPr>
            <w:noProof/>
          </w:rPr>
          <w:t>67</w:t>
        </w:r>
        <w:r w:rsidR="00D40F55" w:rsidRPr="00C3320D">
          <w:rPr>
            <w:noProof/>
          </w:rPr>
          <w:fldChar w:fldCharType="end"/>
        </w:r>
      </w:hyperlink>
    </w:p>
    <w:p w14:paraId="4270F496" w14:textId="6667D518" w:rsidR="00D40F55" w:rsidRPr="00C3320D" w:rsidRDefault="00835F7D">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5613E0">
          <w:rPr>
            <w:noProof/>
          </w:rPr>
          <w:t>78</w:t>
        </w:r>
        <w:r w:rsidR="00D40F55" w:rsidRPr="00C3320D">
          <w:rPr>
            <w:noProof/>
          </w:rPr>
          <w:fldChar w:fldCharType="end"/>
        </w:r>
      </w:hyperlink>
    </w:p>
    <w:p w14:paraId="0263E54E" w14:textId="055D7C3B" w:rsidR="00D40F55" w:rsidRPr="00C3320D" w:rsidRDefault="00835F7D">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5613E0">
          <w:rPr>
            <w:noProof/>
          </w:rPr>
          <w:t>109</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51" w:name="TOCField"/>
      <w:bookmarkEnd w:id="51"/>
      <w:r w:rsidRPr="00C3320D">
        <w:rPr>
          <w:rFonts w:cs="Arial"/>
          <w:b/>
          <w:szCs w:val="22"/>
        </w:rPr>
        <w:lastRenderedPageBreak/>
        <w:t>RECITALS</w:t>
      </w:r>
    </w:p>
    <w:p w14:paraId="14283023" w14:textId="7BE3C48E" w:rsidR="00415BB5" w:rsidRPr="00C3320D" w:rsidRDefault="008B0862" w:rsidP="00FE0E5A">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52" w:name="_Toc303802818"/>
      <w:bookmarkStart w:id="53" w:name="_Toc430879909"/>
      <w:bookmarkStart w:id="54" w:name="_Toc430880107"/>
      <w:bookmarkStart w:id="55" w:name="_Toc430880393"/>
      <w:bookmarkStart w:id="56" w:name="_Toc430880538"/>
      <w:bookmarkStart w:id="57" w:name="_Toc430880794"/>
      <w:bookmarkStart w:id="58" w:name="_Toc430941298"/>
      <w:bookmarkStart w:id="59" w:name="_Toc431551111"/>
      <w:bookmarkStart w:id="60" w:name="_Toc303802819"/>
      <w:bookmarkStart w:id="61" w:name="_Toc430879910"/>
      <w:bookmarkStart w:id="62" w:name="_Toc430880108"/>
      <w:bookmarkStart w:id="63" w:name="_Toc430880394"/>
      <w:bookmarkStart w:id="64" w:name="_Toc430880539"/>
      <w:bookmarkStart w:id="65" w:name="_Toc430880795"/>
      <w:bookmarkStart w:id="66" w:name="_Toc430941299"/>
      <w:bookmarkStart w:id="67" w:name="_Toc431551112"/>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52"/>
      <w:bookmarkEnd w:id="53"/>
      <w:bookmarkEnd w:id="54"/>
      <w:bookmarkEnd w:id="55"/>
      <w:bookmarkEnd w:id="56"/>
      <w:bookmarkEnd w:id="57"/>
      <w:bookmarkEnd w:id="58"/>
      <w:bookmarkEnd w:id="59"/>
    </w:p>
    <w:p w14:paraId="64CB6509" w14:textId="77A123B5" w:rsidR="00415BB5" w:rsidRPr="00C3320D" w:rsidRDefault="00415BB5" w:rsidP="00FE0E5A">
      <w:pPr>
        <w:pStyle w:val="GPSSectionHeading"/>
        <w:numPr>
          <w:ilvl w:val="0"/>
          <w:numId w:val="24"/>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 the Ordered</w:t>
      </w:r>
      <w:r w:rsidR="00B94B07">
        <w:rPr>
          <w:rFonts w:cs="Arial"/>
          <w:b w:val="0"/>
          <w:caps w:val="0"/>
          <w:color w:val="auto"/>
          <w:u w:val="none"/>
        </w:rPr>
        <w:t xml:space="preserve"> Panel Services on 30</w:t>
      </w:r>
      <w:r w:rsidR="00B94B07" w:rsidRPr="00B94B07">
        <w:rPr>
          <w:rFonts w:cs="Arial"/>
          <w:b w:val="0"/>
          <w:caps w:val="0"/>
          <w:color w:val="auto"/>
          <w:u w:val="none"/>
          <w:vertAlign w:val="superscript"/>
        </w:rPr>
        <w:t>th</w:t>
      </w:r>
      <w:r w:rsidR="00B94B07">
        <w:rPr>
          <w:rFonts w:cs="Arial"/>
          <w:b w:val="0"/>
          <w:caps w:val="0"/>
          <w:color w:val="auto"/>
          <w:u w:val="none"/>
        </w:rPr>
        <w:t xml:space="preserve"> November 2018</w:t>
      </w:r>
      <w:r w:rsidRPr="00C3320D">
        <w:rPr>
          <w:rFonts w:cs="Arial"/>
          <w:b w:val="0"/>
          <w:i/>
          <w:caps w:val="0"/>
          <w:color w:val="auto"/>
          <w:u w:val="none"/>
        </w:rPr>
        <w:t>.</w:t>
      </w:r>
      <w:bookmarkEnd w:id="60"/>
      <w:bookmarkEnd w:id="61"/>
      <w:bookmarkEnd w:id="62"/>
      <w:bookmarkEnd w:id="63"/>
      <w:bookmarkEnd w:id="64"/>
      <w:bookmarkEnd w:id="65"/>
      <w:bookmarkEnd w:id="66"/>
      <w:bookmarkEnd w:id="67"/>
    </w:p>
    <w:p w14:paraId="69EFFE8E" w14:textId="1A40FC3D" w:rsidR="00415BB5" w:rsidRPr="00C3320D" w:rsidRDefault="00415BB5" w:rsidP="00FE0E5A">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68" w:name="_Toc303802820"/>
      <w:bookmarkStart w:id="69" w:name="_Toc430879911"/>
      <w:bookmarkStart w:id="70" w:name="_Toc430880109"/>
      <w:bookmarkStart w:id="71" w:name="_Toc430880395"/>
      <w:bookmarkStart w:id="72" w:name="_Toc430880540"/>
      <w:bookmarkStart w:id="73" w:name="_Toc430880796"/>
      <w:bookmarkStart w:id="74" w:name="_Toc430941300"/>
      <w:bookmarkStart w:id="75" w:name="_Toc431551113"/>
      <w:r w:rsidRPr="00C3320D">
        <w:rPr>
          <w:rFonts w:cs="Arial"/>
          <w:b w:val="0"/>
          <w:caps w:val="0"/>
          <w:color w:val="auto"/>
          <w:u w:val="none"/>
        </w:rPr>
        <w:t>In response to the Statement of Requirements the Supplier submitted a Tender to t</w:t>
      </w:r>
      <w:r w:rsidR="00FD6E12">
        <w:rPr>
          <w:rFonts w:cs="Arial"/>
          <w:b w:val="0"/>
          <w:caps w:val="0"/>
          <w:color w:val="auto"/>
          <w:u w:val="none"/>
        </w:rPr>
        <w:t>he Customer on the 13</w:t>
      </w:r>
      <w:r w:rsidR="00FD6E12" w:rsidRPr="00FD6E12">
        <w:rPr>
          <w:rFonts w:cs="Arial"/>
          <w:b w:val="0"/>
          <w:caps w:val="0"/>
          <w:color w:val="auto"/>
          <w:u w:val="none"/>
          <w:vertAlign w:val="superscript"/>
        </w:rPr>
        <w:t>th</w:t>
      </w:r>
      <w:r w:rsidR="00FD6E12">
        <w:rPr>
          <w:rFonts w:cs="Arial"/>
          <w:b w:val="0"/>
          <w:caps w:val="0"/>
          <w:color w:val="auto"/>
          <w:u w:val="none"/>
        </w:rPr>
        <w:t xml:space="preserve"> December 2018</w:t>
      </w:r>
      <w:r w:rsidRPr="00C3320D">
        <w:rPr>
          <w:rFonts w:cs="Arial"/>
          <w:b w:val="0"/>
          <w:caps w:val="0"/>
          <w:color w:val="auto"/>
          <w:u w:val="none"/>
        </w:rPr>
        <w:t xml:space="preserve"> through which it provided to the Customer its solution for providing the Ordered Panel Services.</w:t>
      </w:r>
      <w:bookmarkEnd w:id="68"/>
      <w:bookmarkEnd w:id="69"/>
      <w:bookmarkEnd w:id="70"/>
      <w:bookmarkEnd w:id="71"/>
      <w:bookmarkEnd w:id="72"/>
      <w:bookmarkEnd w:id="73"/>
      <w:bookmarkEnd w:id="74"/>
      <w:bookmarkEnd w:id="75"/>
    </w:p>
    <w:p w14:paraId="37058A31" w14:textId="61C62B0C" w:rsidR="00415BB5" w:rsidRPr="00C3320D" w:rsidRDefault="00415BB5" w:rsidP="00FE0E5A">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76" w:name="_Toc303802821"/>
      <w:bookmarkStart w:id="77" w:name="_Toc430879912"/>
      <w:bookmarkStart w:id="78" w:name="_Toc430880110"/>
      <w:bookmarkStart w:id="79" w:name="_Toc430880396"/>
      <w:bookmarkStart w:id="80" w:name="_Toc430880541"/>
      <w:bookmarkStart w:id="81" w:name="_Toc430880797"/>
      <w:bookmarkStart w:id="82" w:name="_Toc430941301"/>
      <w:bookmarkStart w:id="83"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76"/>
      <w:bookmarkEnd w:id="77"/>
      <w:bookmarkEnd w:id="78"/>
      <w:bookmarkEnd w:id="79"/>
      <w:bookmarkEnd w:id="80"/>
      <w:bookmarkEnd w:id="81"/>
      <w:bookmarkEnd w:id="82"/>
      <w:bookmarkEnd w:id="83"/>
    </w:p>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84" w:name="_Toc461702390"/>
      <w:r w:rsidRPr="00C3320D">
        <w:rPr>
          <w:rFonts w:cs="Arial"/>
          <w:szCs w:val="22"/>
        </w:rPr>
        <w:t>DEFINITIONS AND INTERPRETATION</w:t>
      </w:r>
      <w:bookmarkEnd w:id="84"/>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85"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85"/>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86" w:name="_Toc461702391"/>
      <w:r w:rsidRPr="00C3320D">
        <w:rPr>
          <w:rFonts w:cs="Arial"/>
          <w:szCs w:val="22"/>
        </w:rPr>
        <w:t>The Ordered Panel Services</w:t>
      </w:r>
      <w:bookmarkEnd w:id="86"/>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87" w:name="_Toc461702392"/>
      <w:r w:rsidRPr="00C3320D">
        <w:rPr>
          <w:rFonts w:cs="Arial"/>
          <w:szCs w:val="22"/>
        </w:rPr>
        <w:t xml:space="preserve">Delivery and management of </w:t>
      </w:r>
      <w:r w:rsidR="00F60EC1" w:rsidRPr="00C3320D">
        <w:rPr>
          <w:rFonts w:cs="Arial"/>
          <w:szCs w:val="22"/>
        </w:rPr>
        <w:t>the Ordered Panel Services</w:t>
      </w:r>
      <w:bookmarkEnd w:id="87"/>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lastRenderedPageBreak/>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88"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88"/>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lastRenderedPageBreak/>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89"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89"/>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90" w:name="_Ref363743146"/>
      <w:r w:rsidRPr="00C3320D">
        <w:rPr>
          <w:rFonts w:cs="Arial"/>
          <w:szCs w:val="22"/>
        </w:rPr>
        <w:lastRenderedPageBreak/>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90"/>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91"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91"/>
    </w:p>
    <w:p w14:paraId="6F7B83E1" w14:textId="77777777" w:rsidR="00C901FE" w:rsidRPr="00C3320D" w:rsidRDefault="00C901FE" w:rsidP="00D40F55">
      <w:pPr>
        <w:pStyle w:val="Heading1"/>
        <w:spacing w:before="120" w:after="120"/>
        <w:rPr>
          <w:rFonts w:cs="Arial"/>
          <w:szCs w:val="22"/>
        </w:rPr>
      </w:pPr>
      <w:bookmarkStart w:id="92" w:name="_Toc461109632"/>
      <w:bookmarkStart w:id="93" w:name="_Toc461109633"/>
      <w:bookmarkStart w:id="94" w:name="_Toc461702393"/>
      <w:bookmarkEnd w:id="92"/>
      <w:bookmarkEnd w:id="93"/>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94"/>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95"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95"/>
    </w:p>
    <w:p w14:paraId="344FC365" w14:textId="77777777" w:rsidR="00F6759D" w:rsidRPr="00C3320D" w:rsidRDefault="00F6759D" w:rsidP="00D40F55">
      <w:pPr>
        <w:pStyle w:val="Heading1"/>
        <w:spacing w:before="120" w:after="120"/>
        <w:rPr>
          <w:rFonts w:cs="Arial"/>
          <w:szCs w:val="22"/>
        </w:rPr>
      </w:pPr>
      <w:bookmarkStart w:id="96" w:name="_Toc461702394"/>
      <w:r w:rsidRPr="00C3320D">
        <w:rPr>
          <w:rFonts w:cs="Arial"/>
          <w:szCs w:val="22"/>
        </w:rPr>
        <w:t>Personnel</w:t>
      </w:r>
      <w:bookmarkEnd w:id="96"/>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lastRenderedPageBreak/>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97" w:name="_Ref363736216"/>
      <w:r w:rsidRPr="00C3320D">
        <w:rPr>
          <w:rFonts w:cs="Arial"/>
          <w:szCs w:val="22"/>
        </w:rPr>
        <w:t>The Supplier shall:</w:t>
      </w:r>
      <w:bookmarkEnd w:id="97"/>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lastRenderedPageBreak/>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98" w:name="_Ref358297649"/>
      <w:r w:rsidRPr="00C3320D">
        <w:rPr>
          <w:rFonts w:cs="Arial"/>
          <w:szCs w:val="22"/>
        </w:rPr>
        <w:t>The Parties agree that</w:t>
      </w:r>
      <w:r w:rsidR="00FA30C4" w:rsidRPr="00C3320D">
        <w:rPr>
          <w:rFonts w:cs="Arial"/>
          <w:szCs w:val="22"/>
        </w:rPr>
        <w:t>:</w:t>
      </w:r>
      <w:bookmarkEnd w:id="98"/>
    </w:p>
    <w:p w14:paraId="513D7722" w14:textId="14E84AA8" w:rsidR="00FA30C4" w:rsidRPr="00C3320D" w:rsidRDefault="00FA30C4" w:rsidP="00D40F55">
      <w:pPr>
        <w:pStyle w:val="Heading3"/>
        <w:spacing w:before="120" w:after="120"/>
        <w:rPr>
          <w:rFonts w:cs="Arial"/>
          <w:szCs w:val="22"/>
        </w:rPr>
      </w:pPr>
      <w:bookmarkStart w:id="99"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100" w:name="_Ref358300369"/>
      <w:bookmarkEnd w:id="99"/>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100"/>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101" w:name="_Ref359425071"/>
      <w:r w:rsidRPr="00C3320D">
        <w:rPr>
          <w:rFonts w:cs="Arial"/>
          <w:szCs w:val="22"/>
        </w:rPr>
        <w:t>Prior to sub-contacting any of its obligations under this Legal Services Contract, the Supplier shall notify the Customer and provide the Customer with:</w:t>
      </w:r>
      <w:bookmarkEnd w:id="101"/>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lastRenderedPageBreak/>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102"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102"/>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FE0E5A">
      <w:pPr>
        <w:pStyle w:val="GPSL4numberedclause"/>
        <w:numPr>
          <w:ilvl w:val="3"/>
          <w:numId w:val="28"/>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FE0E5A">
      <w:pPr>
        <w:pStyle w:val="GPSL4numberedclause"/>
        <w:numPr>
          <w:ilvl w:val="3"/>
          <w:numId w:val="28"/>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lastRenderedPageBreak/>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FE0E5A">
      <w:pPr>
        <w:pStyle w:val="GPSL4numberedclause"/>
        <w:numPr>
          <w:ilvl w:val="3"/>
          <w:numId w:val="29"/>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FE0E5A">
      <w:pPr>
        <w:pStyle w:val="GPSL4numberedclause"/>
        <w:numPr>
          <w:ilvl w:val="3"/>
          <w:numId w:val="28"/>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FE0E5A">
      <w:pPr>
        <w:pStyle w:val="GPSL4numberedclause"/>
        <w:numPr>
          <w:ilvl w:val="3"/>
          <w:numId w:val="28"/>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FE0E5A">
      <w:pPr>
        <w:pStyle w:val="GPSL4numberedclause"/>
        <w:numPr>
          <w:ilvl w:val="3"/>
          <w:numId w:val="28"/>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FE0E5A">
      <w:pPr>
        <w:pStyle w:val="GPSL4numberedclause"/>
        <w:numPr>
          <w:ilvl w:val="3"/>
          <w:numId w:val="28"/>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103"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103"/>
    </w:p>
    <w:p w14:paraId="01A870A0" w14:textId="77777777" w:rsidR="00A904F4" w:rsidRPr="00C3320D" w:rsidRDefault="00A904F4" w:rsidP="00D40F55">
      <w:pPr>
        <w:pStyle w:val="Heading3"/>
        <w:spacing w:before="120" w:after="120"/>
        <w:rPr>
          <w:rFonts w:cs="Arial"/>
          <w:szCs w:val="22"/>
        </w:rPr>
      </w:pPr>
      <w:bookmarkStart w:id="104"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104"/>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lastRenderedPageBreak/>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105" w:name="_Ref359339111"/>
      <w:r w:rsidRPr="00C3320D">
        <w:rPr>
          <w:rFonts w:cs="Arial"/>
          <w:szCs w:val="22"/>
        </w:rPr>
        <w:t>The Supplier shall</w:t>
      </w:r>
      <w:bookmarkEnd w:id="105"/>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106" w:name="_Ref379548295"/>
      <w:r w:rsidRPr="00C3320D">
        <w:rPr>
          <w:rFonts w:cs="Arial"/>
          <w:szCs w:val="22"/>
        </w:rPr>
        <w:t>The Customer may require the Supplier to terminate:</w:t>
      </w:r>
      <w:bookmarkEnd w:id="106"/>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FE0E5A">
      <w:pPr>
        <w:pStyle w:val="GPSL4numberedclause"/>
        <w:numPr>
          <w:ilvl w:val="3"/>
          <w:numId w:val="30"/>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FE0E5A">
      <w:pPr>
        <w:pStyle w:val="GPSL4numberedclause"/>
        <w:numPr>
          <w:ilvl w:val="3"/>
          <w:numId w:val="29"/>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FE0E5A">
      <w:pPr>
        <w:pStyle w:val="GPSL4numberedclause"/>
        <w:numPr>
          <w:ilvl w:val="3"/>
          <w:numId w:val="31"/>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FE0E5A">
      <w:pPr>
        <w:pStyle w:val="GPSL4numberedclause"/>
        <w:numPr>
          <w:ilvl w:val="3"/>
          <w:numId w:val="29"/>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107"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107"/>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lastRenderedPageBreak/>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108" w:name="_Toc461702395"/>
      <w:r w:rsidRPr="00C3320D">
        <w:rPr>
          <w:rFonts w:cs="Arial"/>
          <w:szCs w:val="22"/>
        </w:rPr>
        <w:t>CHARGES</w:t>
      </w:r>
      <w:r w:rsidR="00A34A70" w:rsidRPr="00C3320D">
        <w:rPr>
          <w:rFonts w:cs="Arial"/>
          <w:szCs w:val="22"/>
        </w:rPr>
        <w:t xml:space="preserve"> AND INVOICING</w:t>
      </w:r>
      <w:bookmarkEnd w:id="108"/>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7CBF89DC" w:rsidR="00E56DC7" w:rsidRPr="00FD6E12" w:rsidRDefault="007562F7" w:rsidP="00D40F55">
      <w:pPr>
        <w:pStyle w:val="Heading3"/>
        <w:spacing w:before="120" w:after="120"/>
        <w:rPr>
          <w:rFonts w:cs="Arial"/>
          <w:szCs w:val="22"/>
        </w:rPr>
      </w:pPr>
      <w:r w:rsidRPr="00FD6E12">
        <w:rPr>
          <w:rFonts w:cs="Arial"/>
          <w:szCs w:val="22"/>
        </w:rPr>
        <w:t xml:space="preserve">In consideration of the </w:t>
      </w:r>
      <w:r w:rsidR="00151B56" w:rsidRPr="00FD6E12">
        <w:rPr>
          <w:rFonts w:cs="Arial"/>
          <w:szCs w:val="22"/>
        </w:rPr>
        <w:t>Supplier</w:t>
      </w:r>
      <w:r w:rsidRPr="00FD6E12">
        <w:rPr>
          <w:rFonts w:cs="Arial"/>
          <w:szCs w:val="22"/>
        </w:rPr>
        <w:t xml:space="preserve">'s performance of its obligations under </w:t>
      </w:r>
      <w:r w:rsidR="002479FD" w:rsidRPr="00FD6E12">
        <w:rPr>
          <w:rFonts w:cs="Arial"/>
          <w:szCs w:val="22"/>
        </w:rPr>
        <w:t>this</w:t>
      </w:r>
      <w:r w:rsidR="00A34A70" w:rsidRPr="00FD6E12">
        <w:rPr>
          <w:rFonts w:cs="Arial"/>
          <w:szCs w:val="22"/>
        </w:rPr>
        <w:t xml:space="preserve"> </w:t>
      </w:r>
      <w:r w:rsidR="008C689D" w:rsidRPr="00FD6E12">
        <w:rPr>
          <w:rFonts w:cs="Arial"/>
          <w:szCs w:val="22"/>
        </w:rPr>
        <w:t>Legal Services Contract</w:t>
      </w:r>
      <w:r w:rsidRPr="00FD6E12">
        <w:rPr>
          <w:rFonts w:cs="Arial"/>
          <w:szCs w:val="22"/>
        </w:rPr>
        <w:t xml:space="preserve">, the </w:t>
      </w:r>
      <w:r w:rsidR="00C158E8" w:rsidRPr="00FD6E12">
        <w:rPr>
          <w:rFonts w:cs="Arial"/>
          <w:szCs w:val="22"/>
        </w:rPr>
        <w:t>Customer</w:t>
      </w:r>
      <w:r w:rsidRPr="00FD6E12">
        <w:rPr>
          <w:rFonts w:cs="Arial"/>
          <w:szCs w:val="22"/>
        </w:rPr>
        <w:t xml:space="preserve"> shall pay the</w:t>
      </w:r>
      <w:r w:rsidR="00A34A70" w:rsidRPr="00FD6E12">
        <w:rPr>
          <w:rFonts w:cs="Arial"/>
          <w:szCs w:val="22"/>
        </w:rPr>
        <w:t xml:space="preserve"> undisputed</w:t>
      </w:r>
      <w:r w:rsidRPr="00FD6E12">
        <w:rPr>
          <w:rFonts w:cs="Arial"/>
          <w:szCs w:val="22"/>
        </w:rPr>
        <w:t xml:space="preserve"> </w:t>
      </w:r>
      <w:r w:rsidR="00AB51E9" w:rsidRPr="00FD6E12">
        <w:rPr>
          <w:rFonts w:cs="Arial"/>
          <w:szCs w:val="22"/>
        </w:rPr>
        <w:t>Charges</w:t>
      </w:r>
      <w:r w:rsidRPr="00FD6E12">
        <w:rPr>
          <w:rFonts w:cs="Arial"/>
          <w:szCs w:val="22"/>
        </w:rPr>
        <w:t xml:space="preserve"> in accordance with </w:t>
      </w:r>
      <w:r w:rsidR="00304EEF" w:rsidRPr="00FD6E12">
        <w:rPr>
          <w:rFonts w:cs="Arial"/>
          <w:szCs w:val="22"/>
        </w:rPr>
        <w:t xml:space="preserve">this </w:t>
      </w:r>
      <w:r w:rsidR="00E6002D" w:rsidRPr="00FD6E12">
        <w:rPr>
          <w:rFonts w:cs="Arial"/>
          <w:szCs w:val="22"/>
        </w:rPr>
        <w:t>Clause </w:t>
      </w:r>
      <w:r w:rsidR="00304EEF" w:rsidRPr="00FD6E12">
        <w:rPr>
          <w:rFonts w:cs="Arial"/>
          <w:szCs w:val="22"/>
        </w:rPr>
        <w:t>6</w:t>
      </w:r>
      <w:r w:rsidR="00AC4EAD" w:rsidRPr="00FD6E12">
        <w:rPr>
          <w:rFonts w:cs="Arial"/>
          <w:szCs w:val="22"/>
        </w:rPr>
        <w:t xml:space="preserve"> </w:t>
      </w:r>
      <w:r w:rsidRPr="00FD6E12">
        <w:rPr>
          <w:rFonts w:cs="Arial"/>
          <w:szCs w:val="22"/>
        </w:rPr>
        <w:t>(</w:t>
      </w:r>
      <w:r w:rsidR="00A34A70" w:rsidRPr="00FD6E12">
        <w:rPr>
          <w:rFonts w:cs="Arial"/>
          <w:szCs w:val="22"/>
        </w:rPr>
        <w:t>Charges and Invoicing)</w:t>
      </w:r>
      <w:r w:rsidRPr="00FD6E12">
        <w:rPr>
          <w:rFonts w:cs="Arial"/>
          <w:szCs w:val="22"/>
        </w:rPr>
        <w:t>.</w:t>
      </w:r>
    </w:p>
    <w:p w14:paraId="2E356EC1" w14:textId="4CCE661F" w:rsidR="00F807DC" w:rsidRPr="00C3320D" w:rsidRDefault="007562F7" w:rsidP="00D40F55">
      <w:pPr>
        <w:pStyle w:val="Heading3"/>
        <w:spacing w:before="120" w:after="120"/>
        <w:rPr>
          <w:rFonts w:cs="Arial"/>
          <w:szCs w:val="22"/>
        </w:rPr>
      </w:pPr>
      <w:r w:rsidRPr="00FD6E12">
        <w:rPr>
          <w:rFonts w:cs="Arial"/>
          <w:szCs w:val="22"/>
        </w:rPr>
        <w:t xml:space="preserve">The </w:t>
      </w:r>
      <w:r w:rsidR="00C158E8" w:rsidRPr="00FD6E12">
        <w:rPr>
          <w:rFonts w:cs="Arial"/>
          <w:szCs w:val="22"/>
        </w:rPr>
        <w:t>Customer</w:t>
      </w:r>
      <w:r w:rsidRPr="00FD6E12">
        <w:rPr>
          <w:rFonts w:cs="Arial"/>
          <w:szCs w:val="22"/>
        </w:rPr>
        <w:t xml:space="preserve"> shall, in addition to the </w:t>
      </w:r>
      <w:r w:rsidR="00AB51E9" w:rsidRPr="00FD6E12">
        <w:rPr>
          <w:rFonts w:cs="Arial"/>
          <w:szCs w:val="22"/>
        </w:rPr>
        <w:t>Charges</w:t>
      </w:r>
      <w:r w:rsidRPr="00FD6E12">
        <w:rPr>
          <w:rFonts w:cs="Arial"/>
          <w:szCs w:val="22"/>
        </w:rPr>
        <w:t xml:space="preserve"> and following </w:t>
      </w:r>
      <w:r w:rsidR="00B823BC" w:rsidRPr="00FD6E12">
        <w:rPr>
          <w:rFonts w:cs="Arial"/>
          <w:szCs w:val="22"/>
        </w:rPr>
        <w:t xml:space="preserve">receipt </w:t>
      </w:r>
      <w:r w:rsidRPr="00FD6E12">
        <w:rPr>
          <w:rFonts w:cs="Arial"/>
          <w:szCs w:val="22"/>
        </w:rPr>
        <w:t xml:space="preserve">of a </w:t>
      </w:r>
      <w:r w:rsidR="001C5B91" w:rsidRPr="00FD6E12">
        <w:rPr>
          <w:rFonts w:cs="Arial"/>
          <w:szCs w:val="22"/>
        </w:rPr>
        <w:t>v</w:t>
      </w:r>
      <w:r w:rsidR="00B462CD" w:rsidRPr="00FD6E12">
        <w:rPr>
          <w:rFonts w:cs="Arial"/>
          <w:szCs w:val="22"/>
        </w:rPr>
        <w:t xml:space="preserve">alid </w:t>
      </w:r>
      <w:r w:rsidR="001C5B91" w:rsidRPr="00FD6E12">
        <w:rPr>
          <w:rFonts w:cs="Arial"/>
          <w:szCs w:val="22"/>
        </w:rPr>
        <w:t>i</w:t>
      </w:r>
      <w:r w:rsidR="00B462CD" w:rsidRPr="00FD6E12">
        <w:rPr>
          <w:rFonts w:cs="Arial"/>
          <w:szCs w:val="22"/>
        </w:rPr>
        <w:t>nvoice</w:t>
      </w:r>
      <w:r w:rsidRPr="00FD6E12">
        <w:rPr>
          <w:rFonts w:cs="Arial"/>
          <w:szCs w:val="22"/>
        </w:rPr>
        <w:t xml:space="preserve">, pay the </w:t>
      </w:r>
      <w:r w:rsidR="00151B56" w:rsidRPr="00FD6E12">
        <w:rPr>
          <w:rFonts w:cs="Arial"/>
          <w:szCs w:val="22"/>
        </w:rPr>
        <w:t>Supplier</w:t>
      </w:r>
      <w:r w:rsidRPr="00FD6E12">
        <w:rPr>
          <w:rFonts w:cs="Arial"/>
          <w:szCs w:val="22"/>
        </w:rPr>
        <w:t xml:space="preserve"> a sum equal to the VAT chargeable on</w:t>
      </w:r>
      <w:r w:rsidRPr="00C3320D">
        <w:rPr>
          <w:rFonts w:cs="Arial"/>
          <w:szCs w:val="22"/>
        </w:rPr>
        <w:t xml:space="preserve">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109"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109"/>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110"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110"/>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w:t>
      </w:r>
      <w:r w:rsidRPr="00C3320D">
        <w:rPr>
          <w:rFonts w:cs="Arial"/>
          <w:szCs w:val="22"/>
        </w:rPr>
        <w:lastRenderedPageBreak/>
        <w:t xml:space="preserve">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111"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111"/>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112" w:name="_Ref313370178"/>
      <w:r w:rsidRPr="00C3320D">
        <w:rPr>
          <w:rFonts w:cs="Arial"/>
          <w:b/>
          <w:szCs w:val="22"/>
        </w:rPr>
        <w:t>Recovery of Sums Due</w:t>
      </w:r>
      <w:bookmarkEnd w:id="112"/>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113" w:name="_Toc461702396"/>
      <w:bookmarkStart w:id="114" w:name="_Ref313371594"/>
      <w:r w:rsidRPr="00C3320D">
        <w:rPr>
          <w:rFonts w:cs="Arial"/>
          <w:szCs w:val="22"/>
        </w:rPr>
        <w:t>LIABILITY</w:t>
      </w:r>
      <w:r w:rsidR="003C6C6B" w:rsidRPr="00C3320D">
        <w:rPr>
          <w:rFonts w:cs="Arial"/>
          <w:szCs w:val="22"/>
        </w:rPr>
        <w:t xml:space="preserve"> AND INSURANCE</w:t>
      </w:r>
      <w:bookmarkEnd w:id="113"/>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115" w:name="_Ref311654936"/>
      <w:r w:rsidRPr="00C3320D">
        <w:rPr>
          <w:rFonts w:cs="Arial"/>
          <w:szCs w:val="22"/>
        </w:rPr>
        <w:t>Neither Party excludes or limits its liability for:</w:t>
      </w:r>
      <w:bookmarkEnd w:id="115"/>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5CA6C29E"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w:t>
      </w:r>
      <w:r w:rsidRPr="00C3320D">
        <w:rPr>
          <w:rFonts w:cs="Arial"/>
          <w:szCs w:val="22"/>
        </w:rPr>
        <w:lastRenderedPageBreak/>
        <w:t xml:space="preserve">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FD6E12">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116"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116"/>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w:t>
      </w:r>
      <w:r w:rsidRPr="00C3320D">
        <w:rPr>
          <w:rFonts w:cs="Arial"/>
          <w:szCs w:val="22"/>
        </w:rPr>
        <w:lastRenderedPageBreak/>
        <w:t xml:space="preserve">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117" w:name="_Ref313366946"/>
      <w:bookmarkStart w:id="118" w:name="_Toc461702397"/>
      <w:bookmarkEnd w:id="114"/>
      <w:r w:rsidRPr="00C3320D">
        <w:rPr>
          <w:rFonts w:cs="Arial"/>
          <w:szCs w:val="22"/>
        </w:rPr>
        <w:t>INTELLECTUAL PROPERTY RIGHTS</w:t>
      </w:r>
      <w:bookmarkEnd w:id="117"/>
      <w:bookmarkEnd w:id="118"/>
    </w:p>
    <w:p w14:paraId="2AEA58D8" w14:textId="340AD279" w:rsidR="00F14CCD" w:rsidRPr="00C3320D" w:rsidRDefault="0025590B" w:rsidP="00D40F55">
      <w:pPr>
        <w:pStyle w:val="Heading2"/>
        <w:tabs>
          <w:tab w:val="num" w:pos="720"/>
        </w:tabs>
        <w:spacing w:before="120" w:after="120"/>
        <w:ind w:left="720"/>
        <w:rPr>
          <w:rFonts w:cs="Arial"/>
          <w:szCs w:val="22"/>
        </w:rPr>
      </w:pPr>
      <w:bookmarkStart w:id="119"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119"/>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w:t>
      </w:r>
      <w:r w:rsidRPr="00C3320D">
        <w:rPr>
          <w:rFonts w:cs="Arial"/>
          <w:szCs w:val="22"/>
        </w:rPr>
        <w:lastRenderedPageBreak/>
        <w:t xml:space="preserve">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120"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120"/>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121" w:name="_Ref313367870"/>
      <w:bookmarkStart w:id="122" w:name="_Toc461702398"/>
      <w:r w:rsidRPr="00C3320D">
        <w:rPr>
          <w:rFonts w:cs="Arial"/>
          <w:szCs w:val="22"/>
        </w:rPr>
        <w:t>PROTECTION OF INFORMATION</w:t>
      </w:r>
      <w:bookmarkEnd w:id="121"/>
      <w:bookmarkEnd w:id="122"/>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123" w:name="_Ref313367297"/>
      <w:r w:rsidRPr="00C3320D">
        <w:rPr>
          <w:rFonts w:cs="Arial"/>
          <w:b/>
          <w:szCs w:val="22"/>
        </w:rPr>
        <w:t>Protection of Personal Data</w:t>
      </w:r>
      <w:bookmarkEnd w:id="123"/>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lastRenderedPageBreak/>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w:t>
      </w:r>
      <w:r w:rsidRPr="00C3320D">
        <w:rPr>
          <w:rFonts w:cs="Arial"/>
          <w:szCs w:val="22"/>
        </w:rPr>
        <w:lastRenderedPageBreak/>
        <w:t xml:space="preserve">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124" w:name="_Ref313367753"/>
      <w:r w:rsidRPr="00C3320D">
        <w:rPr>
          <w:rFonts w:cs="Arial"/>
          <w:b/>
          <w:szCs w:val="22"/>
        </w:rPr>
        <w:t>Confidentiality</w:t>
      </w:r>
      <w:bookmarkEnd w:id="124"/>
    </w:p>
    <w:p w14:paraId="1EED7F04" w14:textId="77777777" w:rsidR="00F807DC" w:rsidRPr="00C3320D" w:rsidRDefault="007562F7" w:rsidP="00D40F55">
      <w:pPr>
        <w:pStyle w:val="Heading3"/>
        <w:keepNext/>
        <w:spacing w:before="120" w:after="120"/>
        <w:rPr>
          <w:rFonts w:cs="Arial"/>
          <w:szCs w:val="22"/>
        </w:rPr>
      </w:pPr>
      <w:bookmarkStart w:id="125"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125"/>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126"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126"/>
    </w:p>
    <w:p w14:paraId="4C6C58DD" w14:textId="77777777" w:rsidR="00F807DC" w:rsidRPr="00C3320D" w:rsidRDefault="007C44A9" w:rsidP="00D40F55">
      <w:pPr>
        <w:pStyle w:val="Heading4"/>
        <w:spacing w:before="120" w:after="120"/>
        <w:rPr>
          <w:rFonts w:cs="Arial"/>
          <w:szCs w:val="22"/>
        </w:rPr>
      </w:pPr>
      <w:r w:rsidRPr="00C3320D">
        <w:rPr>
          <w:rFonts w:cs="Arial"/>
          <w:szCs w:val="22"/>
        </w:rPr>
        <w:lastRenderedPageBreak/>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127"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127"/>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128"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128"/>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129" w:name="_Ref313369975"/>
      <w:r w:rsidRPr="00C3320D">
        <w:rPr>
          <w:rFonts w:cs="Arial"/>
          <w:b/>
          <w:szCs w:val="22"/>
        </w:rPr>
        <w:t>Freedom of Information</w:t>
      </w:r>
      <w:bookmarkEnd w:id="129"/>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130"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30"/>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5"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w:t>
      </w:r>
      <w:r w:rsidR="000A4ADA" w:rsidRPr="00C3320D">
        <w:rPr>
          <w:rFonts w:cs="Arial"/>
          <w:szCs w:val="22"/>
        </w:rPr>
        <w:lastRenderedPageBreak/>
        <w:t>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131" w:name="_Ref313372170"/>
      <w:bookmarkStart w:id="132"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131"/>
      <w:r w:rsidR="00A14D96" w:rsidRPr="00C3320D">
        <w:rPr>
          <w:rFonts w:cs="Arial"/>
          <w:szCs w:val="22"/>
        </w:rPr>
        <w:t xml:space="preserve"> AND UNDERTAKINGS</w:t>
      </w:r>
      <w:bookmarkEnd w:id="132"/>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133"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133"/>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lastRenderedPageBreak/>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134"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34"/>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35" w:name="_Ref313373896"/>
      <w:bookmarkStart w:id="136" w:name="_Toc461702400"/>
      <w:r w:rsidRPr="00C3320D">
        <w:rPr>
          <w:rFonts w:cs="Arial"/>
          <w:szCs w:val="22"/>
        </w:rPr>
        <w:t>TERMINATION</w:t>
      </w:r>
      <w:bookmarkEnd w:id="135"/>
      <w:bookmarkEnd w:id="136"/>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37" w:name="_Ref313371016"/>
      <w:r w:rsidRPr="00C3320D">
        <w:rPr>
          <w:rFonts w:cs="Arial"/>
          <w:b/>
          <w:szCs w:val="22"/>
        </w:rPr>
        <w:t>Termination on Insolvency</w:t>
      </w:r>
      <w:bookmarkEnd w:id="137"/>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38" w:name="_Ref313369326"/>
      <w:r w:rsidRPr="00C3320D">
        <w:rPr>
          <w:rFonts w:cs="Arial"/>
          <w:b/>
          <w:szCs w:val="22"/>
        </w:rPr>
        <w:t xml:space="preserve">Termination on </w:t>
      </w:r>
      <w:bookmarkEnd w:id="138"/>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39" w:name="_Ref311724175"/>
      <w:r w:rsidRPr="00C3320D">
        <w:rPr>
          <w:rFonts w:cs="Arial"/>
          <w:szCs w:val="22"/>
        </w:rPr>
        <w:lastRenderedPageBreak/>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39"/>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40" w:name="_Ref313371033"/>
      <w:bookmarkStart w:id="141" w:name="_Ref313369604"/>
      <w:r w:rsidRPr="00C3320D">
        <w:rPr>
          <w:rFonts w:cs="Arial"/>
          <w:b/>
          <w:szCs w:val="22"/>
        </w:rPr>
        <w:t>Termination on Change of Control</w:t>
      </w:r>
      <w:bookmarkEnd w:id="140"/>
    </w:p>
    <w:p w14:paraId="383040C0" w14:textId="77777777" w:rsidR="00BB527F" w:rsidRPr="00C3320D" w:rsidRDefault="00BB527F" w:rsidP="00D40F55">
      <w:pPr>
        <w:pStyle w:val="Heading3"/>
        <w:spacing w:before="120" w:after="120"/>
        <w:rPr>
          <w:rFonts w:cs="Arial"/>
          <w:szCs w:val="22"/>
        </w:rPr>
      </w:pPr>
      <w:bookmarkStart w:id="142"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42"/>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41"/>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lastRenderedPageBreak/>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43" w:name="_Ref313370007"/>
      <w:bookmarkStart w:id="144" w:name="_Toc461702401"/>
      <w:r w:rsidRPr="00C3320D">
        <w:rPr>
          <w:rFonts w:cs="Arial"/>
          <w:szCs w:val="22"/>
        </w:rPr>
        <w:t>CONSEQUENCES OF EXPIRY OR TERMINATION</w:t>
      </w:r>
      <w:bookmarkEnd w:id="143"/>
      <w:bookmarkEnd w:id="144"/>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lastRenderedPageBreak/>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45"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45"/>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46"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46"/>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47"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47"/>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lastRenderedPageBreak/>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48" w:name="_Ref313373915"/>
      <w:bookmarkStart w:id="149" w:name="_Toc461702402"/>
      <w:r w:rsidRPr="00C3320D">
        <w:rPr>
          <w:rFonts w:cs="Arial"/>
          <w:szCs w:val="22"/>
        </w:rPr>
        <w:t>PUBLICITY, MEDIA AND OFFICIAL ENQUIRIES</w:t>
      </w:r>
      <w:bookmarkEnd w:id="148"/>
      <w:bookmarkEnd w:id="149"/>
    </w:p>
    <w:p w14:paraId="7B2B5338" w14:textId="77777777" w:rsidR="00F807DC" w:rsidRPr="00C3320D" w:rsidRDefault="007562F7" w:rsidP="00D40F55">
      <w:pPr>
        <w:pStyle w:val="Heading2"/>
        <w:tabs>
          <w:tab w:val="num" w:pos="720"/>
        </w:tabs>
        <w:spacing w:before="120" w:after="120"/>
        <w:ind w:left="720"/>
        <w:rPr>
          <w:rFonts w:cs="Arial"/>
          <w:szCs w:val="22"/>
        </w:rPr>
      </w:pPr>
      <w:bookmarkStart w:id="150"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50"/>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51" w:name="_Ref313370019"/>
      <w:bookmarkStart w:id="152" w:name="_Toc461702403"/>
      <w:r w:rsidRPr="00C3320D">
        <w:rPr>
          <w:rFonts w:cs="Arial"/>
          <w:szCs w:val="22"/>
        </w:rPr>
        <w:t xml:space="preserve">PREVENTION OF </w:t>
      </w:r>
      <w:bookmarkEnd w:id="151"/>
      <w:r w:rsidR="00325324" w:rsidRPr="00C3320D">
        <w:rPr>
          <w:rFonts w:cs="Arial"/>
          <w:szCs w:val="22"/>
        </w:rPr>
        <w:t>FRAUD AND BRIBERY</w:t>
      </w:r>
      <w:bookmarkEnd w:id="152"/>
    </w:p>
    <w:p w14:paraId="1F2281DA" w14:textId="77777777" w:rsidR="00DC5B63" w:rsidRPr="00C3320D" w:rsidRDefault="00DC5B63" w:rsidP="00D40F55">
      <w:pPr>
        <w:pStyle w:val="Heading2"/>
        <w:tabs>
          <w:tab w:val="num" w:pos="720"/>
        </w:tabs>
        <w:spacing w:before="120" w:after="120"/>
        <w:ind w:left="720"/>
        <w:rPr>
          <w:rFonts w:cs="Arial"/>
          <w:szCs w:val="22"/>
        </w:rPr>
      </w:pPr>
      <w:bookmarkStart w:id="153" w:name="_Ref360700144"/>
      <w:r w:rsidRPr="00C3320D">
        <w:rPr>
          <w:rFonts w:cs="Arial"/>
          <w:szCs w:val="22"/>
        </w:rPr>
        <w:t>The Supplier represents and warrants that neither it, nor to the best of its knowledge any Supplier Personnel, have at any time prior to the Commencement Date:</w:t>
      </w:r>
      <w:bookmarkEnd w:id="153"/>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lastRenderedPageBreak/>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54"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54"/>
    </w:p>
    <w:p w14:paraId="42343349" w14:textId="77777777" w:rsidR="00DC5B63" w:rsidRPr="00C3320D" w:rsidRDefault="00DC5B63" w:rsidP="00D40F55">
      <w:pPr>
        <w:pStyle w:val="Heading3"/>
        <w:spacing w:before="120" w:after="120"/>
        <w:rPr>
          <w:rFonts w:cs="Arial"/>
          <w:szCs w:val="22"/>
        </w:rPr>
      </w:pPr>
      <w:bookmarkStart w:id="155"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55"/>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56"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56"/>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57"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57"/>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lastRenderedPageBreak/>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58" w:name="_Toc461702404"/>
      <w:r w:rsidRPr="00C3320D">
        <w:rPr>
          <w:rFonts w:cs="Arial"/>
          <w:szCs w:val="22"/>
        </w:rPr>
        <w:t>NON-DISCRIMINATION</w:t>
      </w:r>
      <w:bookmarkEnd w:id="158"/>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59"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60" w:name="_Toc461102337"/>
      <w:bookmarkStart w:id="161" w:name="_Toc461102400"/>
      <w:bookmarkStart w:id="162" w:name="_Toc461102479"/>
      <w:bookmarkStart w:id="163" w:name="_Toc461109646"/>
      <w:bookmarkStart w:id="164" w:name="_Toc461102338"/>
      <w:bookmarkStart w:id="165" w:name="_Toc461102401"/>
      <w:bookmarkStart w:id="166" w:name="_Toc461102480"/>
      <w:bookmarkStart w:id="167" w:name="_Toc461109647"/>
      <w:bookmarkStart w:id="168" w:name="_Toc461102339"/>
      <w:bookmarkStart w:id="169" w:name="_Toc461102402"/>
      <w:bookmarkStart w:id="170" w:name="_Toc461102481"/>
      <w:bookmarkStart w:id="171" w:name="_Toc461109648"/>
      <w:bookmarkStart w:id="172" w:name="_Toc461102340"/>
      <w:bookmarkStart w:id="173" w:name="_Toc461102403"/>
      <w:bookmarkStart w:id="174" w:name="_Toc461102482"/>
      <w:bookmarkStart w:id="175" w:name="_Toc461109649"/>
      <w:bookmarkStart w:id="176" w:name="_Toc461102341"/>
      <w:bookmarkStart w:id="177" w:name="_Toc461102404"/>
      <w:bookmarkStart w:id="178" w:name="_Toc461102483"/>
      <w:bookmarkStart w:id="179" w:name="_Toc461109650"/>
      <w:bookmarkStart w:id="180" w:name="_Toc461102342"/>
      <w:bookmarkStart w:id="181" w:name="_Toc461102405"/>
      <w:bookmarkStart w:id="182" w:name="_Toc461102484"/>
      <w:bookmarkStart w:id="183" w:name="_Toc461109651"/>
      <w:bookmarkStart w:id="184" w:name="_Toc461102343"/>
      <w:bookmarkStart w:id="185" w:name="_Toc461102406"/>
      <w:bookmarkStart w:id="186" w:name="_Toc461102485"/>
      <w:bookmarkStart w:id="187" w:name="_Toc461109652"/>
      <w:bookmarkStart w:id="188" w:name="_Toc461102344"/>
      <w:bookmarkStart w:id="189" w:name="_Toc461102407"/>
      <w:bookmarkStart w:id="190" w:name="_Toc461102486"/>
      <w:bookmarkStart w:id="191" w:name="_Toc461109653"/>
      <w:bookmarkStart w:id="192" w:name="_Toc461102345"/>
      <w:bookmarkStart w:id="193" w:name="_Toc461102408"/>
      <w:bookmarkStart w:id="194" w:name="_Toc461102487"/>
      <w:bookmarkStart w:id="195" w:name="_Toc461109654"/>
      <w:bookmarkStart w:id="196" w:name="_Toc461102346"/>
      <w:bookmarkStart w:id="197" w:name="_Toc461102409"/>
      <w:bookmarkStart w:id="198" w:name="_Toc461102488"/>
      <w:bookmarkStart w:id="199" w:name="_Toc461109655"/>
      <w:bookmarkStart w:id="200" w:name="_Toc461102347"/>
      <w:bookmarkStart w:id="201" w:name="_Toc461102410"/>
      <w:bookmarkStart w:id="202" w:name="_Toc461102489"/>
      <w:bookmarkStart w:id="203" w:name="_Toc461109656"/>
      <w:bookmarkStart w:id="204" w:name="_Toc461102348"/>
      <w:bookmarkStart w:id="205" w:name="_Toc461102411"/>
      <w:bookmarkStart w:id="206" w:name="_Toc461102490"/>
      <w:bookmarkStart w:id="207" w:name="_Toc461109657"/>
      <w:bookmarkStart w:id="208" w:name="_Toc461102349"/>
      <w:bookmarkStart w:id="209" w:name="_Toc461102412"/>
      <w:bookmarkStart w:id="210" w:name="_Toc461102491"/>
      <w:bookmarkStart w:id="211" w:name="_Toc461109658"/>
      <w:bookmarkStart w:id="212" w:name="_Toc461702405"/>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C3320D">
        <w:rPr>
          <w:rFonts w:cs="Arial"/>
          <w:szCs w:val="22"/>
        </w:rPr>
        <w:t>ASSIGNMENT AND NOVATION</w:t>
      </w:r>
      <w:bookmarkEnd w:id="212"/>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213"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213"/>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 xml:space="preserve">Legal </w:t>
      </w:r>
      <w:r w:rsidR="008C689D" w:rsidRPr="00C3320D">
        <w:rPr>
          <w:rFonts w:cs="Arial"/>
          <w:szCs w:val="22"/>
        </w:rPr>
        <w:lastRenderedPageBreak/>
        <w:t>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214"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214"/>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215" w:name="_Toc461702406"/>
      <w:r w:rsidRPr="00C3320D">
        <w:rPr>
          <w:rFonts w:cs="Arial"/>
          <w:szCs w:val="22"/>
        </w:rPr>
        <w:t>WAIVER</w:t>
      </w:r>
      <w:r w:rsidR="00312EB4" w:rsidRPr="00C3320D">
        <w:rPr>
          <w:rFonts w:cs="Arial"/>
          <w:szCs w:val="22"/>
        </w:rPr>
        <w:t xml:space="preserve"> AND CUMULATIVE REMEDIES</w:t>
      </w:r>
      <w:bookmarkEnd w:id="215"/>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216" w:name="_Toc461102352"/>
      <w:bookmarkStart w:id="217" w:name="_Toc461102415"/>
      <w:bookmarkStart w:id="218" w:name="_Toc461102494"/>
      <w:bookmarkStart w:id="219" w:name="_Toc461109661"/>
      <w:bookmarkStart w:id="220" w:name="_Toc461102353"/>
      <w:bookmarkStart w:id="221" w:name="_Toc461102416"/>
      <w:bookmarkStart w:id="222" w:name="_Toc461102495"/>
      <w:bookmarkStart w:id="223" w:name="_Toc461109662"/>
      <w:bookmarkStart w:id="224" w:name="_Toc461102354"/>
      <w:bookmarkStart w:id="225" w:name="_Toc461102417"/>
      <w:bookmarkStart w:id="226" w:name="_Toc461102496"/>
      <w:bookmarkStart w:id="227" w:name="_Toc461109663"/>
      <w:bookmarkStart w:id="228" w:name="_Toc461102355"/>
      <w:bookmarkStart w:id="229" w:name="_Toc461102418"/>
      <w:bookmarkStart w:id="230" w:name="_Toc461102497"/>
      <w:bookmarkStart w:id="231" w:name="_Toc461109664"/>
      <w:bookmarkStart w:id="232" w:name="_Toc461102356"/>
      <w:bookmarkStart w:id="233" w:name="_Toc461102419"/>
      <w:bookmarkStart w:id="234" w:name="_Toc461102498"/>
      <w:bookmarkStart w:id="235" w:name="_Toc461109665"/>
      <w:bookmarkStart w:id="236" w:name="_Toc461702407"/>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C3320D">
        <w:rPr>
          <w:rFonts w:cs="Arial"/>
          <w:szCs w:val="22"/>
        </w:rPr>
        <w:t>FURTHER ASSURANCES</w:t>
      </w:r>
      <w:bookmarkEnd w:id="236"/>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37" w:name="_Toc461702408"/>
      <w:r w:rsidRPr="00C3320D">
        <w:rPr>
          <w:rFonts w:cs="Arial"/>
          <w:szCs w:val="22"/>
        </w:rPr>
        <w:t>SEVERABILITY</w:t>
      </w:r>
      <w:bookmarkEnd w:id="237"/>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lastRenderedPageBreak/>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38" w:name="_Toc461702409"/>
      <w:r w:rsidRPr="00C3320D">
        <w:rPr>
          <w:rFonts w:cs="Arial"/>
          <w:szCs w:val="22"/>
        </w:rPr>
        <w:t>RELATIONSHIP OF THE PARTIES</w:t>
      </w:r>
      <w:bookmarkEnd w:id="238"/>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39" w:name="_Toc461702410"/>
      <w:r w:rsidRPr="00C3320D">
        <w:rPr>
          <w:rFonts w:cs="Arial"/>
          <w:szCs w:val="22"/>
        </w:rPr>
        <w:t>ENTIRE AGREEMENT</w:t>
      </w:r>
      <w:bookmarkEnd w:id="239"/>
    </w:p>
    <w:p w14:paraId="1B57DF5A" w14:textId="77777777" w:rsidR="00F807DC" w:rsidRPr="00C3320D" w:rsidRDefault="00837B0E" w:rsidP="00D40F55">
      <w:pPr>
        <w:pStyle w:val="Heading2"/>
        <w:spacing w:before="120" w:after="120"/>
        <w:rPr>
          <w:rFonts w:cs="Arial"/>
          <w:szCs w:val="22"/>
        </w:rPr>
      </w:pPr>
      <w:bookmarkStart w:id="240"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40"/>
    </w:p>
    <w:p w14:paraId="15204E5F" w14:textId="77777777" w:rsidR="00F807DC" w:rsidRPr="00C3320D" w:rsidRDefault="007562F7" w:rsidP="00D40F55">
      <w:pPr>
        <w:pStyle w:val="Heading2"/>
        <w:spacing w:before="120" w:after="120"/>
        <w:rPr>
          <w:rFonts w:cs="Arial"/>
          <w:szCs w:val="22"/>
        </w:rPr>
      </w:pPr>
      <w:bookmarkStart w:id="241"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41"/>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42" w:name="_Toc461102361"/>
      <w:bookmarkStart w:id="243" w:name="_Toc461102424"/>
      <w:bookmarkStart w:id="244" w:name="_Toc461102503"/>
      <w:bookmarkStart w:id="245" w:name="_Toc461109670"/>
      <w:bookmarkStart w:id="246" w:name="_Toc461102362"/>
      <w:bookmarkStart w:id="247" w:name="_Toc461102425"/>
      <w:bookmarkStart w:id="248" w:name="_Toc461102504"/>
      <w:bookmarkStart w:id="249" w:name="_Toc461109671"/>
      <w:bookmarkStart w:id="250" w:name="_Ref313370095"/>
      <w:bookmarkStart w:id="251" w:name="_Toc461702411"/>
      <w:bookmarkEnd w:id="242"/>
      <w:bookmarkEnd w:id="243"/>
      <w:bookmarkEnd w:id="244"/>
      <w:bookmarkEnd w:id="245"/>
      <w:bookmarkEnd w:id="246"/>
      <w:bookmarkEnd w:id="247"/>
      <w:bookmarkEnd w:id="248"/>
      <w:bookmarkEnd w:id="249"/>
      <w:r w:rsidRPr="00C3320D">
        <w:rPr>
          <w:rFonts w:cs="Arial"/>
          <w:szCs w:val="22"/>
        </w:rPr>
        <w:t>CONTRACTS (RIGHTS OF THIRD PARTIES) ACT</w:t>
      </w:r>
      <w:bookmarkEnd w:id="250"/>
      <w:bookmarkEnd w:id="251"/>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52"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53" w:name="_Toc461702412"/>
      <w:r w:rsidRPr="00C3320D">
        <w:rPr>
          <w:rFonts w:cs="Arial"/>
          <w:szCs w:val="22"/>
        </w:rPr>
        <w:lastRenderedPageBreak/>
        <w:t>NOTICES</w:t>
      </w:r>
      <w:bookmarkEnd w:id="252"/>
      <w:bookmarkEnd w:id="253"/>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54"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54"/>
    </w:p>
    <w:p w14:paraId="28A053EE" w14:textId="77777777" w:rsidR="00F807DC" w:rsidRPr="00C3320D" w:rsidRDefault="007562F7" w:rsidP="00D40F55">
      <w:pPr>
        <w:pStyle w:val="Heading2"/>
        <w:spacing w:before="120" w:after="120"/>
        <w:rPr>
          <w:rFonts w:cs="Arial"/>
          <w:szCs w:val="22"/>
        </w:rPr>
      </w:pPr>
      <w:bookmarkStart w:id="255"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55"/>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56" w:name="_Toc461102365"/>
      <w:bookmarkStart w:id="257" w:name="_Toc461102428"/>
      <w:bookmarkStart w:id="258" w:name="_Toc461102507"/>
      <w:bookmarkStart w:id="259" w:name="_Toc461109674"/>
      <w:bookmarkStart w:id="260" w:name="_Toc314810842"/>
      <w:bookmarkStart w:id="261" w:name="_Toc461702413"/>
      <w:bookmarkEnd w:id="256"/>
      <w:bookmarkEnd w:id="257"/>
      <w:bookmarkEnd w:id="258"/>
      <w:bookmarkEnd w:id="259"/>
      <w:r w:rsidRPr="00C3320D">
        <w:rPr>
          <w:rFonts w:cs="Arial"/>
          <w:szCs w:val="22"/>
        </w:rPr>
        <w:t>DISPUTES AND LAW</w:t>
      </w:r>
      <w:bookmarkEnd w:id="260"/>
      <w:bookmarkEnd w:id="261"/>
    </w:p>
    <w:p w14:paraId="5958DD30" w14:textId="77777777" w:rsidR="00185555" w:rsidRPr="00C3320D" w:rsidRDefault="00185555" w:rsidP="00D40F55">
      <w:pPr>
        <w:pStyle w:val="Heading2"/>
        <w:keepNext/>
        <w:spacing w:before="120" w:after="120"/>
        <w:rPr>
          <w:rFonts w:cs="Arial"/>
          <w:szCs w:val="22"/>
        </w:rPr>
      </w:pPr>
      <w:bookmarkStart w:id="262" w:name="_Ref313370109"/>
      <w:r w:rsidRPr="00C3320D">
        <w:rPr>
          <w:rFonts w:cs="Arial"/>
          <w:szCs w:val="22"/>
        </w:rPr>
        <w:t>Governing Law and Jurisdiction</w:t>
      </w:r>
      <w:bookmarkEnd w:id="262"/>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63" w:name="_Ref313372098"/>
      <w:r w:rsidRPr="00C3320D">
        <w:rPr>
          <w:rFonts w:cs="Arial"/>
          <w:szCs w:val="22"/>
        </w:rPr>
        <w:t>Dispute Resolution</w:t>
      </w:r>
      <w:bookmarkEnd w:id="263"/>
    </w:p>
    <w:p w14:paraId="2F12A5E2" w14:textId="77777777" w:rsidR="00185555" w:rsidRPr="00C3320D" w:rsidRDefault="00185555" w:rsidP="00D40F55">
      <w:pPr>
        <w:pStyle w:val="Heading3"/>
        <w:spacing w:before="120" w:after="120"/>
        <w:rPr>
          <w:rFonts w:cs="Arial"/>
          <w:szCs w:val="22"/>
        </w:rPr>
      </w:pPr>
      <w:bookmarkStart w:id="264"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64"/>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lastRenderedPageBreak/>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65" w:name="_Ref313371432"/>
      <w:r w:rsidRPr="00C3320D">
        <w:rPr>
          <w:rFonts w:cs="Arial"/>
          <w:szCs w:val="22"/>
        </w:rPr>
        <w:t>The procedure for mediation is as follows:</w:t>
      </w:r>
      <w:bookmarkEnd w:id="265"/>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66"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66"/>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67" w:name="_Toc127759065"/>
      <w:bookmarkStart w:id="268" w:name="_Toc139080105"/>
      <w:bookmarkStart w:id="269" w:name="_Toc296514644"/>
      <w:bookmarkStart w:id="270" w:name="_Toc297577110"/>
      <w:bookmarkStart w:id="271" w:name="_Toc297577509"/>
      <w:bookmarkStart w:id="272" w:name="_Toc297624436"/>
    </w:p>
    <w:bookmarkEnd w:id="267"/>
    <w:bookmarkEnd w:id="268"/>
    <w:bookmarkEnd w:id="269"/>
    <w:bookmarkEnd w:id="270"/>
    <w:bookmarkEnd w:id="271"/>
    <w:bookmarkEnd w:id="272"/>
    <w:p w14:paraId="5DB68827" w14:textId="77777777" w:rsidR="00F807DC" w:rsidRPr="00C3320D" w:rsidRDefault="00F807DC" w:rsidP="00D40F55">
      <w:pPr>
        <w:pStyle w:val="Heading4"/>
        <w:spacing w:before="120" w:after="120"/>
        <w:rPr>
          <w:rFonts w:cs="Arial"/>
          <w:szCs w:val="22"/>
        </w:rPr>
        <w:sectPr w:rsidR="00F807DC" w:rsidRPr="00C3320D" w:rsidSect="00764633">
          <w:headerReference w:type="even" r:id="rId16"/>
          <w:headerReference w:type="default" r:id="rId17"/>
          <w:footerReference w:type="even" r:id="rId18"/>
          <w:footerReference w:type="default" r:id="rId19"/>
          <w:headerReference w:type="first" r:id="rId20"/>
          <w:footerReference w:type="first" r:id="rId21"/>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73" w:name="_Toc431551184"/>
      <w:bookmarkStart w:id="274" w:name="_Toc461702414"/>
      <w:bookmarkStart w:id="275" w:name="bmCompoundReference"/>
      <w:r w:rsidRPr="00C3320D">
        <w:rPr>
          <w:rFonts w:cs="Arial"/>
          <w:szCs w:val="22"/>
        </w:rPr>
        <w:lastRenderedPageBreak/>
        <w:t xml:space="preserve">CONTRACT </w:t>
      </w:r>
      <w:r w:rsidR="00D02ECD" w:rsidRPr="00C3320D">
        <w:rPr>
          <w:rFonts w:cs="Arial"/>
          <w:szCs w:val="22"/>
        </w:rPr>
        <w:t>SCHEDULE 1: DEFINITIONS</w:t>
      </w:r>
      <w:bookmarkEnd w:id="273"/>
      <w:bookmarkEnd w:id="274"/>
    </w:p>
    <w:p w14:paraId="0A0481F9" w14:textId="77777777" w:rsidR="005C28AA" w:rsidRPr="00C3320D" w:rsidRDefault="00D02ECD" w:rsidP="00FE0E5A">
      <w:pPr>
        <w:pStyle w:val="ScheduleL1"/>
        <w:numPr>
          <w:ilvl w:val="0"/>
          <w:numId w:val="25"/>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 xml:space="preserve">means a body listed in one of the following sub-categories of the Central Government classification </w:t>
            </w:r>
            <w:r w:rsidRPr="00C3320D">
              <w:lastRenderedPageBreak/>
              <w:t>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lastRenderedPageBreak/>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any investigation by the Equality and Human Rights Commission or other enforcement, regulatory or supervisory body </w:t>
            </w:r>
            <w:r w:rsidRPr="00C3320D">
              <w:rPr>
                <w:rFonts w:ascii="Arial" w:hAnsi="Arial" w:cs="Arial"/>
                <w:sz w:val="22"/>
                <w:szCs w:val="22"/>
              </w:rPr>
              <w:lastRenderedPageBreak/>
              <w:t>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706667">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706667">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shareholders' meeting is convened for the purpose of considering a resolution that it be wound up or a resolution for its </w:t>
            </w:r>
            <w:r w:rsidRPr="00C3320D">
              <w:rPr>
                <w:rFonts w:cs="Arial"/>
                <w:szCs w:val="22"/>
              </w:rPr>
              <w:lastRenderedPageBreak/>
              <w:t>winding-up is passed (other than as part of, and exclusively for the purpose of, a bona fide reconstruction or amalgamation); or</w:t>
            </w:r>
          </w:p>
          <w:p w14:paraId="616F0E98" w14:textId="77777777" w:rsidR="00A72942" w:rsidRPr="00C3320D" w:rsidRDefault="00A72942" w:rsidP="00706667">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706667">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706667">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706667">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706667">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706667">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706667">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lastRenderedPageBreak/>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25763CE1" w:rsidR="00A72942" w:rsidRPr="00C3320D" w:rsidRDefault="00A72942" w:rsidP="00FD6E12">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w:t>
            </w:r>
            <w:r w:rsidRPr="00FD6E12">
              <w:rPr>
                <w:rFonts w:cs="Arial"/>
                <w:color w:val="000000" w:themeColor="text1"/>
                <w:szCs w:val="22"/>
              </w:rPr>
              <w:t xml:space="preserve">agreement between the Authority and the Supplier dated </w:t>
            </w:r>
            <w:r w:rsidR="00191736" w:rsidRPr="00FD6E12">
              <w:rPr>
                <w:rFonts w:cs="Arial"/>
                <w:color w:val="000000" w:themeColor="text1"/>
                <w:szCs w:val="22"/>
              </w:rPr>
              <w:t xml:space="preserve">Rail 31/05/2017 </w:t>
            </w:r>
            <w:r w:rsidRPr="00FD6E12">
              <w:rPr>
                <w:rFonts w:cs="Arial"/>
                <w:color w:val="000000" w:themeColor="text1"/>
                <w:szCs w:val="22"/>
              </w:rPr>
              <w:t xml:space="preserve">and </w:t>
            </w:r>
            <w:r w:rsidRPr="00C3320D">
              <w:rPr>
                <w:rFonts w:cs="Arial"/>
                <w:szCs w:val="22"/>
              </w:rPr>
              <w:t>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lastRenderedPageBreak/>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lastRenderedPageBreak/>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76" w:author="Giles Price" w:date="2018-11-28T14:06: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lastRenderedPageBreak/>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FE0E5A">
            <w:pPr>
              <w:pStyle w:val="GPsDefinition"/>
              <w:numPr>
                <w:ilvl w:val="0"/>
                <w:numId w:val="35"/>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FE0E5A">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FE0E5A">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FE0E5A">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lastRenderedPageBreak/>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22"/>
          <w:headerReference w:type="default" r:id="rId23"/>
          <w:footerReference w:type="even" r:id="rId24"/>
          <w:headerReference w:type="first" r:id="rId25"/>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77" w:name="_Ref313382840"/>
      <w:bookmarkStart w:id="278" w:name="_Toc314810852"/>
      <w:bookmarkStart w:id="279" w:name="_Ref349134118"/>
      <w:bookmarkStart w:id="280" w:name="_Toc350503094"/>
      <w:bookmarkStart w:id="281" w:name="_Toc350504084"/>
      <w:bookmarkStart w:id="282" w:name="_Toc351710926"/>
      <w:bookmarkStart w:id="283" w:name="_Toc358671836"/>
      <w:bookmarkStart w:id="284" w:name="_Toc431551203"/>
      <w:bookmarkStart w:id="285" w:name="_Toc461702415"/>
      <w:bookmarkEnd w:id="275"/>
      <w:r w:rsidRPr="00C3320D">
        <w:rPr>
          <w:rFonts w:cs="Arial"/>
          <w:szCs w:val="22"/>
        </w:rPr>
        <w:t xml:space="preserve">CONTRACT </w:t>
      </w:r>
      <w:r w:rsidR="00EE4546" w:rsidRPr="00C3320D">
        <w:rPr>
          <w:rFonts w:cs="Arial"/>
          <w:szCs w:val="22"/>
        </w:rPr>
        <w:t>SCHEDULE 2: EXIT MANAGEMENT</w:t>
      </w:r>
      <w:bookmarkEnd w:id="277"/>
      <w:bookmarkEnd w:id="278"/>
      <w:bookmarkEnd w:id="279"/>
      <w:bookmarkEnd w:id="280"/>
      <w:bookmarkEnd w:id="281"/>
      <w:bookmarkEnd w:id="282"/>
      <w:bookmarkEnd w:id="283"/>
      <w:bookmarkEnd w:id="284"/>
      <w:bookmarkEnd w:id="285"/>
    </w:p>
    <w:p w14:paraId="21C64077" w14:textId="77777777" w:rsidR="00EE4546" w:rsidRPr="00C3320D" w:rsidRDefault="00EE4546" w:rsidP="00FE0E5A">
      <w:pPr>
        <w:pStyle w:val="GPSL1CLAUSEHEADING"/>
        <w:numPr>
          <w:ilvl w:val="0"/>
          <w:numId w:val="32"/>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time or where the Customer is providing </w:t>
            </w:r>
            <w:r w:rsidRPr="00C3320D">
              <w:lastRenderedPageBreak/>
              <w:t>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706667">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706667">
      <w:pPr>
        <w:pStyle w:val="GPSL1SCHEDULEHeading"/>
        <w:numPr>
          <w:ilvl w:val="0"/>
          <w:numId w:val="18"/>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lastRenderedPageBreak/>
        <w:t>During the Term, the Supplier shall:</w:t>
      </w:r>
    </w:p>
    <w:p w14:paraId="737BCD32" w14:textId="77777777" w:rsidR="00EE4546" w:rsidRPr="00C3320D" w:rsidRDefault="00EE4546" w:rsidP="00D40F55">
      <w:pPr>
        <w:pStyle w:val="GPSL3numberedclause"/>
        <w:rPr>
          <w:rFonts w:ascii="Arial" w:hAnsi="Arial"/>
        </w:rPr>
      </w:pPr>
      <w:bookmarkStart w:id="286" w:name="_Ref364241015"/>
      <w:r w:rsidRPr="00C3320D">
        <w:rPr>
          <w:rFonts w:ascii="Arial" w:hAnsi="Arial"/>
        </w:rPr>
        <w:t>create and maintain a Register of all:</w:t>
      </w:r>
      <w:bookmarkEnd w:id="286"/>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87"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87"/>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88"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88"/>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89"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w:t>
      </w:r>
      <w:r w:rsidRPr="00C3320D">
        <w:rPr>
          <w:rFonts w:ascii="Arial" w:hAnsi="Arial"/>
        </w:rPr>
        <w:lastRenderedPageBreak/>
        <w:t>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89"/>
    </w:p>
    <w:p w14:paraId="54A9E6BF" w14:textId="77777777" w:rsidR="00EE4546" w:rsidRPr="00C3320D" w:rsidRDefault="00EE4546" w:rsidP="00706667">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90"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90"/>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91"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91"/>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lastRenderedPageBreak/>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706667">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92"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93" w:name="_Ref364270026"/>
      <w:r w:rsidRPr="00C3320D">
        <w:rPr>
          <w:rFonts w:ascii="Arial" w:hAnsi="Arial"/>
        </w:rPr>
        <w:t>Unless otherwise specified by the Customer or Approved, the Exit Plan shall set out, as a minimum:</w:t>
      </w:r>
      <w:bookmarkEnd w:id="293"/>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lastRenderedPageBreak/>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92"/>
    <w:p w14:paraId="0A7104E2" w14:textId="77777777" w:rsidR="00EE4546" w:rsidRPr="00C3320D" w:rsidRDefault="00EE4546" w:rsidP="00706667">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94"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94"/>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95"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95"/>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706667">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lastRenderedPageBreak/>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96"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96"/>
    </w:p>
    <w:p w14:paraId="6D3D33C3" w14:textId="77777777" w:rsidR="00EE4546" w:rsidRPr="00C3320D" w:rsidRDefault="00EE4546" w:rsidP="00D40F55">
      <w:pPr>
        <w:pStyle w:val="GPSL3numberedclause"/>
        <w:rPr>
          <w:rFonts w:ascii="Arial" w:hAnsi="Arial"/>
        </w:rPr>
      </w:pPr>
      <w:bookmarkStart w:id="297"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97"/>
    </w:p>
    <w:p w14:paraId="3A36C9B8" w14:textId="77777777" w:rsidR="00EE4546" w:rsidRPr="00C3320D" w:rsidRDefault="00EE4546" w:rsidP="00D40F55">
      <w:pPr>
        <w:pStyle w:val="GPSL3numberedclause"/>
        <w:rPr>
          <w:rFonts w:ascii="Arial" w:hAnsi="Arial"/>
        </w:rPr>
      </w:pPr>
      <w:bookmarkStart w:id="298" w:name="_Ref27372751"/>
      <w:bookmarkStart w:id="299" w:name="_Ref127426020"/>
      <w:r w:rsidRPr="00C3320D">
        <w:rPr>
          <w:rFonts w:ascii="Arial" w:hAnsi="Arial"/>
        </w:rPr>
        <w:t>at the Customer's request and on reasonable notice, deliver up-to-date Registers to the</w:t>
      </w:r>
      <w:bookmarkEnd w:id="298"/>
      <w:r w:rsidRPr="00C3320D">
        <w:rPr>
          <w:rFonts w:ascii="Arial" w:hAnsi="Arial"/>
        </w:rPr>
        <w:t xml:space="preserve"> Customer.</w:t>
      </w:r>
      <w:bookmarkEnd w:id="299"/>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706667">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300" w:name="_Ref127352385"/>
      <w:r w:rsidRPr="00C3320D">
        <w:rPr>
          <w:rFonts w:ascii="Arial" w:hAnsi="Arial"/>
        </w:rPr>
        <w:t>The Supplier shall comply with all of its obligations contained in the Exit Plan.</w:t>
      </w:r>
      <w:bookmarkEnd w:id="300"/>
    </w:p>
    <w:p w14:paraId="06A3AE66" w14:textId="77777777" w:rsidR="00EE4546" w:rsidRPr="00C3320D" w:rsidRDefault="00EE4546" w:rsidP="00D40F55">
      <w:pPr>
        <w:pStyle w:val="GPSL2numberedclause"/>
        <w:rPr>
          <w:rFonts w:ascii="Arial" w:hAnsi="Arial"/>
        </w:rPr>
      </w:pPr>
      <w:bookmarkStart w:id="301"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301"/>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lastRenderedPageBreak/>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302" w:name="_DV_M565"/>
      <w:bookmarkEnd w:id="302"/>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303"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303"/>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304"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304"/>
    </w:p>
    <w:p w14:paraId="0B2342CC" w14:textId="77777777" w:rsidR="00EE4546" w:rsidRPr="00C3320D" w:rsidRDefault="00EE4546" w:rsidP="00706667">
      <w:pPr>
        <w:pStyle w:val="GPSL1SCHEDULEHeading"/>
        <w:numPr>
          <w:ilvl w:val="0"/>
          <w:numId w:val="18"/>
        </w:numPr>
        <w:spacing w:before="120" w:after="120"/>
        <w:rPr>
          <w:rFonts w:ascii="Arial" w:hAnsi="Arial"/>
        </w:rPr>
      </w:pPr>
      <w:bookmarkStart w:id="305" w:name="_Ref127425445"/>
      <w:r w:rsidRPr="00C3320D">
        <w:rPr>
          <w:rFonts w:ascii="Arial" w:hAnsi="Arial"/>
        </w:rPr>
        <w:t xml:space="preserve">ASSETS and SUB-CONTRACTS </w:t>
      </w:r>
      <w:bookmarkEnd w:id="305"/>
    </w:p>
    <w:p w14:paraId="62C6516B" w14:textId="77777777" w:rsidR="00EE4546" w:rsidRPr="00C3320D" w:rsidRDefault="00EE4546" w:rsidP="00D40F55">
      <w:pPr>
        <w:pStyle w:val="GPSL2numberedclause"/>
        <w:rPr>
          <w:rFonts w:ascii="Arial" w:hAnsi="Arial"/>
        </w:rPr>
      </w:pPr>
      <w:bookmarkStart w:id="306" w:name="_Ref127425768"/>
      <w:r w:rsidRPr="00C3320D">
        <w:rPr>
          <w:rFonts w:ascii="Arial" w:hAnsi="Arial"/>
        </w:rPr>
        <w:t>Following notice of termination of this Contract  and during the Termination Assistance Period, the Supplier shall not, without the Customer's prior written consent:</w:t>
      </w:r>
      <w:bookmarkEnd w:id="306"/>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307"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307"/>
    </w:p>
    <w:p w14:paraId="70E3987E" w14:textId="77777777" w:rsidR="00EE4546" w:rsidRPr="00C3320D" w:rsidRDefault="00EE4546" w:rsidP="00D40F55">
      <w:pPr>
        <w:pStyle w:val="GPSL3numberedclause"/>
        <w:rPr>
          <w:rFonts w:ascii="Arial" w:hAnsi="Arial"/>
        </w:rPr>
      </w:pPr>
      <w:bookmarkStart w:id="308" w:name="_Ref364352534"/>
      <w:bookmarkStart w:id="309"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308"/>
      <w:r w:rsidRPr="00C3320D">
        <w:rPr>
          <w:rFonts w:ascii="Arial" w:hAnsi="Arial"/>
        </w:rPr>
        <w:t xml:space="preserve"> </w:t>
      </w:r>
      <w:bookmarkEnd w:id="309"/>
    </w:p>
    <w:p w14:paraId="665E12EE" w14:textId="77777777" w:rsidR="00EE4546" w:rsidRPr="00C3320D" w:rsidRDefault="00EE4546" w:rsidP="00D40F55">
      <w:pPr>
        <w:pStyle w:val="GPSL3numberedclause"/>
        <w:rPr>
          <w:rFonts w:ascii="Arial" w:hAnsi="Arial"/>
        </w:rPr>
      </w:pPr>
      <w:bookmarkStart w:id="310" w:name="a301038"/>
      <w:bookmarkStart w:id="311" w:name="_Ref364350801"/>
      <w:bookmarkStart w:id="312" w:name="_Ref127958943"/>
      <w:bookmarkEnd w:id="310"/>
      <w:r w:rsidRPr="00C3320D">
        <w:rPr>
          <w:rFonts w:ascii="Arial" w:hAnsi="Arial"/>
        </w:rPr>
        <w:t>which, if any, of:</w:t>
      </w:r>
      <w:bookmarkEnd w:id="311"/>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313" w:name="_Ref364353977"/>
      <w:r w:rsidRPr="00C3320D">
        <w:rPr>
          <w:rFonts w:ascii="Arial" w:hAnsi="Arial"/>
        </w:rPr>
        <w:lastRenderedPageBreak/>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312"/>
      <w:bookmarkEnd w:id="313"/>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314"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314"/>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315"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316" w:name="_Ref127426673"/>
      <w:bookmarkEnd w:id="315"/>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16"/>
    </w:p>
    <w:p w14:paraId="22A18A65" w14:textId="77777777" w:rsidR="00EE4546" w:rsidRPr="00C3320D" w:rsidRDefault="00EE4546" w:rsidP="00D40F55">
      <w:pPr>
        <w:pStyle w:val="GPSL2numberedclause"/>
        <w:rPr>
          <w:rFonts w:ascii="Arial" w:hAnsi="Arial"/>
        </w:rPr>
      </w:pPr>
      <w:bookmarkStart w:id="317"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17"/>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318" w:name="_Ref364757086"/>
      <w:r w:rsidRPr="00C3320D">
        <w:rPr>
          <w:rFonts w:ascii="Arial" w:hAnsi="Arial"/>
        </w:rPr>
        <w:t xml:space="preserve">The Supplier shall indemnify the Customer (and/or the Replacement Supplier, as applicable) against each loss, liability and cost arising out of any claims made by a counterparty to a Transferring Contract which is assigned or novated to the Customer </w:t>
      </w:r>
      <w:r w:rsidRPr="00C3320D">
        <w:rPr>
          <w:rFonts w:ascii="Arial" w:hAnsi="Arial"/>
        </w:rPr>
        <w:lastRenderedPageBreak/>
        <w:t>(and/or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318"/>
    </w:p>
    <w:p w14:paraId="74833E86" w14:textId="77777777" w:rsidR="00EE4546" w:rsidRPr="00C3320D" w:rsidRDefault="00EE4546" w:rsidP="00706667">
      <w:pPr>
        <w:pStyle w:val="GPSL1SCHEDULEHeading"/>
        <w:numPr>
          <w:ilvl w:val="0"/>
          <w:numId w:val="18"/>
        </w:numPr>
        <w:spacing w:before="120" w:after="120"/>
        <w:rPr>
          <w:rFonts w:ascii="Arial" w:hAnsi="Arial"/>
        </w:rPr>
      </w:pPr>
      <w:bookmarkStart w:id="319" w:name="_DV_M564"/>
      <w:bookmarkStart w:id="320" w:name="_DV_M566"/>
      <w:bookmarkStart w:id="321" w:name="_DV_M567"/>
      <w:bookmarkEnd w:id="319"/>
      <w:bookmarkEnd w:id="320"/>
      <w:bookmarkEnd w:id="321"/>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706667">
      <w:pPr>
        <w:pStyle w:val="GPSL1SCHEDULEHeading"/>
        <w:numPr>
          <w:ilvl w:val="0"/>
          <w:numId w:val="18"/>
        </w:numPr>
        <w:spacing w:before="120" w:after="120"/>
        <w:rPr>
          <w:rFonts w:ascii="Arial" w:hAnsi="Arial"/>
        </w:rPr>
      </w:pPr>
      <w:bookmarkStart w:id="322" w:name="_Ref127425458"/>
      <w:r w:rsidRPr="00C3320D">
        <w:rPr>
          <w:rFonts w:ascii="Arial" w:hAnsi="Arial"/>
        </w:rPr>
        <w:t xml:space="preserve">CHARGES </w:t>
      </w:r>
      <w:bookmarkEnd w:id="322"/>
    </w:p>
    <w:p w14:paraId="6C0CACF6"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C3320D" w:rsidRDefault="00EE4546" w:rsidP="00706667">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323"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24" w:name="_Ref127426852"/>
      <w:r w:rsidRPr="00C3320D">
        <w:rPr>
          <w:rFonts w:ascii="Arial" w:hAnsi="Arial"/>
        </w:rPr>
        <w:t>) as follows:</w:t>
      </w:r>
      <w:bookmarkEnd w:id="323"/>
      <w:bookmarkEnd w:id="324"/>
    </w:p>
    <w:p w14:paraId="5641D745" w14:textId="77777777" w:rsidR="00EE4546" w:rsidRPr="00C3320D" w:rsidRDefault="00EE4546" w:rsidP="00D40F55">
      <w:pPr>
        <w:pStyle w:val="GPSL3numberedclause"/>
        <w:rPr>
          <w:rFonts w:ascii="Arial" w:hAnsi="Arial"/>
        </w:rPr>
      </w:pPr>
      <w:r w:rsidRPr="00C3320D">
        <w:rPr>
          <w:rFonts w:ascii="Arial" w:hAnsi="Arial"/>
        </w:rPr>
        <w:lastRenderedPageBreak/>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325" w:name="_Toc431551204"/>
      <w:bookmarkStart w:id="326" w:name="_Toc461702416"/>
      <w:r w:rsidRPr="00C3320D">
        <w:rPr>
          <w:rFonts w:cs="Arial"/>
          <w:szCs w:val="22"/>
        </w:rPr>
        <w:lastRenderedPageBreak/>
        <w:t>CONTRACT SCHEDULE 3: STAFF TRANSFER</w:t>
      </w:r>
      <w:bookmarkEnd w:id="325"/>
      <w:bookmarkEnd w:id="326"/>
    </w:p>
    <w:p w14:paraId="30C43DC8" w14:textId="77777777" w:rsidR="00FA30C4" w:rsidRPr="00C3320D" w:rsidRDefault="00FA30C4" w:rsidP="00FE0E5A">
      <w:pPr>
        <w:pStyle w:val="GPSL1CLAUSEHEADING"/>
        <w:numPr>
          <w:ilvl w:val="0"/>
          <w:numId w:val="33"/>
        </w:numPr>
        <w:spacing w:before="120" w:after="120"/>
        <w:rPr>
          <w:rFonts w:ascii="Arial" w:hAnsi="Arial"/>
        </w:rPr>
      </w:pPr>
      <w:bookmarkStart w:id="327" w:name="_Ref384036770"/>
      <w:r w:rsidRPr="00C3320D">
        <w:rPr>
          <w:rFonts w:ascii="Arial" w:hAnsi="Arial"/>
        </w:rPr>
        <w:t>DEFINITIONS</w:t>
      </w:r>
      <w:bookmarkEnd w:id="327"/>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FE0E5A">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FE0E5A">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FE0E5A">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FE0E5A">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17C5349D" w14:textId="77777777" w:rsidR="00910390" w:rsidRPr="00C3320D" w:rsidRDefault="00910390" w:rsidP="00FE0E5A">
            <w:pPr>
              <w:pStyle w:val="Guidancenoteparagraphtext"/>
              <w:numPr>
                <w:ilvl w:val="0"/>
                <w:numId w:val="27"/>
              </w:numPr>
              <w:spacing w:before="120" w:after="120"/>
              <w:rPr>
                <w:rFonts w:cs="Arial"/>
                <w:b w:val="0"/>
                <w:i w:val="0"/>
                <w:color w:val="auto"/>
                <w:sz w:val="22"/>
                <w:szCs w:val="22"/>
              </w:rPr>
            </w:pPr>
            <w:r w:rsidRPr="00C3320D">
              <w:rPr>
                <w:rFonts w:cs="Arial"/>
                <w:b w:val="0"/>
                <w:bCs/>
                <w:i w:val="0"/>
                <w:color w:val="auto"/>
                <w:sz w:val="22"/>
                <w:szCs w:val="22"/>
              </w:rPr>
              <w:lastRenderedPageBreak/>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FE0E5A">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FE0E5A">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FE0E5A">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FE0E5A">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FE0E5A">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lastRenderedPageBreak/>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lastRenderedPageBreak/>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328"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28"/>
    </w:p>
    <w:p w14:paraId="6E6E0EFF" w14:textId="77777777" w:rsidR="00FA30C4" w:rsidRPr="00C3320D" w:rsidRDefault="00FA30C4" w:rsidP="00D40F55">
      <w:pPr>
        <w:pStyle w:val="GPSL2numberedclause"/>
        <w:rPr>
          <w:rFonts w:ascii="Arial" w:hAnsi="Arial"/>
        </w:rPr>
      </w:pPr>
      <w:bookmarkStart w:id="329"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29"/>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lastRenderedPageBreak/>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30" w:name="_Toc431551205"/>
      <w:r w:rsidRPr="00C3320D">
        <w:rPr>
          <w:rFonts w:ascii="Arial" w:hAnsi="Arial" w:cs="Arial"/>
        </w:rPr>
        <w:lastRenderedPageBreak/>
        <w:t>ANNEX TO PART A: PENSIONS</w:t>
      </w:r>
      <w:bookmarkEnd w:id="330"/>
    </w:p>
    <w:p w14:paraId="7F1EC1C8" w14:textId="77777777" w:rsidR="00FA30C4" w:rsidRPr="00884ACC" w:rsidRDefault="00FA30C4" w:rsidP="00FE0E5A">
      <w:pPr>
        <w:pStyle w:val="GPSL1CLAUSEHEADING"/>
        <w:numPr>
          <w:ilvl w:val="0"/>
          <w:numId w:val="36"/>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331"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31"/>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FUNDING</w:t>
      </w:r>
    </w:p>
    <w:p w14:paraId="70034AED" w14:textId="77777777" w:rsidR="00FA30C4" w:rsidRPr="00C3320D" w:rsidRDefault="00FA30C4" w:rsidP="00D40F55">
      <w:pPr>
        <w:pStyle w:val="GPSL2numberedclause"/>
        <w:rPr>
          <w:rFonts w:ascii="Arial" w:hAnsi="Arial"/>
        </w:rPr>
      </w:pPr>
      <w:r w:rsidRPr="00C3320D">
        <w:rPr>
          <w:rFonts w:ascii="Arial" w:hAnsi="Arial"/>
        </w:rPr>
        <w:lastRenderedPageBreak/>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w:t>
      </w:r>
      <w:r w:rsidRPr="00C3320D">
        <w:rPr>
          <w:rFonts w:eastAsia="Arial" w:cs="Arial"/>
          <w:szCs w:val="22"/>
        </w:rPr>
        <w:lastRenderedPageBreak/>
        <w:t>apply to any change made as a consequence of participation in an Admission Agreement.</w:t>
      </w:r>
    </w:p>
    <w:p w14:paraId="7C560B64"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FE0E5A">
      <w:pPr>
        <w:pStyle w:val="GPSL1CLAUSEHEADING"/>
        <w:numPr>
          <w:ilvl w:val="0"/>
          <w:numId w:val="37"/>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lastRenderedPageBreak/>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lastRenderedPageBreak/>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lastRenderedPageBreak/>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lastRenderedPageBreak/>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lastRenderedPageBreak/>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32" w:name="_Toc431551206"/>
      <w:r w:rsidRPr="00C3320D">
        <w:rPr>
          <w:rFonts w:ascii="Arial" w:hAnsi="Arial" w:cs="Arial"/>
        </w:rPr>
        <w:lastRenderedPageBreak/>
        <w:t>ANNEX TO PART B: Pensions</w:t>
      </w:r>
      <w:bookmarkEnd w:id="332"/>
    </w:p>
    <w:p w14:paraId="5EE2FF19" w14:textId="77777777" w:rsidR="00FA30C4" w:rsidRPr="00DB297D" w:rsidRDefault="00FA30C4" w:rsidP="00FE0E5A">
      <w:pPr>
        <w:pStyle w:val="GPSL1CLAUSEHEADING"/>
        <w:numPr>
          <w:ilvl w:val="0"/>
          <w:numId w:val="38"/>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333"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33"/>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FE0E5A">
      <w:pPr>
        <w:pStyle w:val="GPSL1CLAUSEHEADING"/>
        <w:numPr>
          <w:ilvl w:val="0"/>
          <w:numId w:val="39"/>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termination of the employment of the employees of the Former Supplier referred </w:t>
      </w:r>
      <w:r w:rsidRPr="00C3320D">
        <w:rPr>
          <w:rFonts w:ascii="Arial" w:hAnsi="Arial"/>
        </w:rPr>
        <w:lastRenderedPageBreak/>
        <w:t>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FE0E5A">
      <w:pPr>
        <w:pStyle w:val="GPSL1CLAUSEHEADING"/>
        <w:numPr>
          <w:ilvl w:val="0"/>
          <w:numId w:val="40"/>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706667">
      <w:pPr>
        <w:pStyle w:val="GPSL1SCHEDULEHeading"/>
        <w:numPr>
          <w:ilvl w:val="0"/>
          <w:numId w:val="18"/>
        </w:numPr>
        <w:spacing w:before="120" w:after="120"/>
        <w:rPr>
          <w:rFonts w:ascii="Arial" w:hAnsi="Arial"/>
        </w:rPr>
      </w:pPr>
      <w:r w:rsidRPr="00C3320D">
        <w:rPr>
          <w:rFonts w:ascii="Arial" w:hAnsi="Arial"/>
        </w:rPr>
        <w:lastRenderedPageBreak/>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34"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34"/>
    </w:p>
    <w:p w14:paraId="6D9CBF12" w14:textId="3FED9B71" w:rsidR="007F2EC5" w:rsidRDefault="007F2EC5" w:rsidP="00D40F55">
      <w:pPr>
        <w:overflowPunct/>
        <w:autoSpaceDE/>
        <w:autoSpaceDN/>
        <w:adjustRightInd/>
        <w:spacing w:before="120" w:after="120" w:line="240" w:lineRule="auto"/>
        <w:jc w:val="left"/>
        <w:textAlignment w:val="auto"/>
        <w:rPr>
          <w:rFonts w:cs="Arial"/>
          <w:b/>
          <w:szCs w:val="22"/>
        </w:rPr>
      </w:pPr>
    </w:p>
    <w:p w14:paraId="1971060F" w14:textId="779860A9" w:rsidR="00394BBC" w:rsidRPr="00394BBC" w:rsidRDefault="00394BBC" w:rsidP="00394BBC">
      <w:pPr>
        <w:overflowPunct/>
        <w:autoSpaceDE/>
        <w:autoSpaceDN/>
        <w:adjustRightInd/>
        <w:spacing w:before="120" w:after="120" w:line="240" w:lineRule="auto"/>
        <w:jc w:val="center"/>
        <w:textAlignment w:val="auto"/>
        <w:rPr>
          <w:rFonts w:cs="Arial"/>
          <w:szCs w:val="22"/>
        </w:rPr>
      </w:pPr>
      <w:r w:rsidRPr="00394BBC">
        <w:rPr>
          <w:rFonts w:cs="Arial"/>
          <w:szCs w:val="22"/>
        </w:rPr>
        <w:t>Not applicable to this Contract.</w:t>
      </w:r>
    </w:p>
    <w:p w14:paraId="20023648"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0FE930EA"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000642CD"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0B3D5205"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4A804F5A"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1FD9B18A"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7D7CC456"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368502D7"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27CAC5A7"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290D5F73"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01139912"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67E3F64B"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2F6C8246"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70CE935D"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3FF8521E"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34732224"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3FF17F5E"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2EB00D25"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32F50FAC"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26D5FB9E"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7A22B243"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201DBAB0"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2F8FBFA4"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38B7B7EB"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7B1774D4"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4DE9EDA3"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224E738A"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36B32922"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123DD971"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69CB8097"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3F111811"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0DD51DA5" w14:textId="77777777" w:rsidR="00394BBC" w:rsidRDefault="00394BBC" w:rsidP="00D40F55">
      <w:pPr>
        <w:overflowPunct/>
        <w:autoSpaceDE/>
        <w:autoSpaceDN/>
        <w:adjustRightInd/>
        <w:spacing w:before="120" w:after="120" w:line="240" w:lineRule="auto"/>
        <w:jc w:val="left"/>
        <w:textAlignment w:val="auto"/>
        <w:rPr>
          <w:rFonts w:cs="Arial"/>
          <w:b/>
          <w:szCs w:val="22"/>
        </w:rPr>
      </w:pPr>
    </w:p>
    <w:p w14:paraId="43DEF1C6" w14:textId="77777777" w:rsidR="00394BBC" w:rsidRPr="00C3320D" w:rsidRDefault="00394BBC" w:rsidP="00D40F55">
      <w:pPr>
        <w:overflowPunct/>
        <w:autoSpaceDE/>
        <w:autoSpaceDN/>
        <w:adjustRightInd/>
        <w:spacing w:before="120" w:after="120" w:line="240" w:lineRule="auto"/>
        <w:jc w:val="left"/>
        <w:textAlignment w:val="auto"/>
        <w:rPr>
          <w:rFonts w:cs="Arial"/>
          <w:b/>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335" w:name="_Toc431551210"/>
      <w:bookmarkStart w:id="336" w:name="_Toc461702417"/>
      <w:r w:rsidRPr="00C3320D">
        <w:rPr>
          <w:rFonts w:cs="Arial"/>
          <w:szCs w:val="22"/>
        </w:rPr>
        <w:lastRenderedPageBreak/>
        <w:t>CONTRACT SCHEDULE 4: TRANSPARENCY REPORTS</w:t>
      </w:r>
      <w:bookmarkEnd w:id="335"/>
      <w:bookmarkEnd w:id="336"/>
    </w:p>
    <w:p w14:paraId="0C8680FC" w14:textId="77777777" w:rsidR="007F2EC5" w:rsidRPr="00C3320D" w:rsidRDefault="005A3C1B" w:rsidP="00FE0E5A">
      <w:pPr>
        <w:pStyle w:val="GPSL1CLAUSEHEADING"/>
        <w:numPr>
          <w:ilvl w:val="0"/>
          <w:numId w:val="32"/>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37" w:name="_Toc431551211"/>
      <w:r w:rsidRPr="00C3320D">
        <w:rPr>
          <w:rFonts w:ascii="Arial" w:hAnsi="Arial" w:cs="Arial"/>
        </w:rPr>
        <w:lastRenderedPageBreak/>
        <w:t>ANNEX 1: LIST OF TRANSPARENCY REPORTS</w:t>
      </w:r>
      <w:bookmarkEnd w:id="337"/>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1376EC5D"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18D15123"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312257C6"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0D8E24C8" w:rsidR="005A3C1B" w:rsidRPr="00C3320D" w:rsidRDefault="005A3C1B" w:rsidP="00D40F55">
            <w:pPr>
              <w:spacing w:before="120" w:after="120" w:line="240" w:lineRule="auto"/>
              <w:rPr>
                <w:rFonts w:cs="Arial"/>
                <w:szCs w:val="22"/>
                <w:lang w:eastAsia="en-GB"/>
              </w:rPr>
            </w:pP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5456657B"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FD19C5E" w14:textId="525F8A4C"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404FD9B3"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395CAFA3" w14:textId="2125C052" w:rsidR="005A3C1B" w:rsidRPr="00C3320D" w:rsidRDefault="005A3C1B" w:rsidP="00D40F55">
            <w:pPr>
              <w:spacing w:before="120" w:after="120" w:line="240" w:lineRule="auto"/>
              <w:rPr>
                <w:rFonts w:cs="Arial"/>
                <w:szCs w:val="22"/>
                <w:lang w:eastAsia="en-GB"/>
              </w:rPr>
            </w:pP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117FF448"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1257DCCA" w14:textId="364954BC"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4CB246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33693488"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6611126E"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37FCFBAD"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F4FDD08"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35DF7D29"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59D14E1B"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4DAE5533"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340754E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184FFCEE"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10C6FB" w16cid:durableId="1FA9113A"/>
  <w16cid:commentId w16cid:paraId="6C3C09FE" w16cid:durableId="1FA91211"/>
  <w16cid:commentId w16cid:paraId="092B51AE" w16cid:durableId="1FA9113D"/>
  <w16cid:commentId w16cid:paraId="5B55F229" w16cid:durableId="1FAA2C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2C82A" w14:textId="77777777" w:rsidR="00835F7D" w:rsidRDefault="00835F7D">
      <w:pPr>
        <w:spacing w:after="0" w:line="20" w:lineRule="exact"/>
      </w:pPr>
    </w:p>
  </w:endnote>
  <w:endnote w:type="continuationSeparator" w:id="0">
    <w:p w14:paraId="4150161D" w14:textId="77777777" w:rsidR="00835F7D" w:rsidRDefault="00835F7D">
      <w:pPr>
        <w:spacing w:after="0" w:line="20" w:lineRule="exact"/>
      </w:pPr>
    </w:p>
  </w:endnote>
  <w:endnote w:type="continuationNotice" w:id="1">
    <w:p w14:paraId="4EF14F8A" w14:textId="77777777" w:rsidR="00835F7D" w:rsidRDefault="00835F7D">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Tahoma">
    <w:altName w:val="Arial (W1)"/>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B25287" w:rsidRPr="009B3ADA" w:rsidRDefault="00B25287" w:rsidP="00FB5BA8">
    <w:pPr>
      <w:pStyle w:val="Footer"/>
      <w:framePr w:wrap="around" w:vAnchor="text" w:hAnchor="margin" w:xAlign="right" w:y="1"/>
      <w:jc w:val="center"/>
      <w:rPr>
        <w:rStyle w:val="PageNumber"/>
      </w:rPr>
    </w:pPr>
    <w:r w:rsidRPr="009B3ADA">
      <w:rPr>
        <w:rStyle w:val="PageNumber"/>
      </w:rPr>
      <w:fldChar w:fldCharType="begin"/>
    </w:r>
    <w:r w:rsidRPr="009B3ADA">
      <w:rPr>
        <w:rStyle w:val="PageNumber"/>
        <w:rFonts w:ascii="Calibri" w:hAnsi="Calibri"/>
        <w:color w:val="000000"/>
      </w:rPr>
      <w:instrText xml:space="preserve"> DOCPROPERTY  bjDocumentSecurityLabel"  \* MERGEFORMAT </w:instrText>
    </w:r>
    <w:r w:rsidRPr="009B3ADA">
      <w:rPr>
        <w:rStyle w:val="PageNumber"/>
      </w:rPr>
      <w:fldChar w:fldCharType="separate"/>
    </w:r>
    <w:r w:rsidRPr="009B3ADA">
      <w:rPr>
        <w:rStyle w:val="PageNumber"/>
        <w:b/>
        <w:bCs/>
        <w:lang w:val="en-US"/>
      </w:rPr>
      <w:t>Error! Unknown document property name.</w:t>
    </w:r>
    <w:r w:rsidRPr="009B3ADA">
      <w:rPr>
        <w:rStyle w:val="PageNumber"/>
      </w:rPr>
      <w:fldChar w:fldCharType="end"/>
    </w:r>
  </w:p>
  <w:p w14:paraId="0C8578E1" w14:textId="77777777" w:rsidR="00B25287" w:rsidRPr="009B3ADA" w:rsidRDefault="00B25287" w:rsidP="00FB5BA8">
    <w:pPr>
      <w:pStyle w:val="Footer"/>
      <w:framePr w:wrap="around" w:vAnchor="text" w:hAnchor="margin" w:xAlign="right" w:y="1"/>
      <w:jc w:val="center"/>
      <w:rPr>
        <w:rStyle w:val="PageNumber"/>
      </w:rPr>
    </w:pPr>
    <w:r w:rsidRPr="009B3ADA">
      <w:rPr>
        <w:rStyle w:val="PageNumber"/>
      </w:rPr>
      <w:fldChar w:fldCharType="begin"/>
    </w:r>
    <w:r w:rsidRPr="009B3ADA">
      <w:rPr>
        <w:rStyle w:val="PageNumber"/>
      </w:rPr>
      <w:instrText xml:space="preserve">PAGE  </w:instrText>
    </w:r>
    <w:r w:rsidRPr="009B3ADA">
      <w:rPr>
        <w:rStyle w:val="PageNumber"/>
      </w:rPr>
      <w:fldChar w:fldCharType="separate"/>
    </w:r>
    <w:r w:rsidRPr="009B3ADA">
      <w:rPr>
        <w:rStyle w:val="PageNumber"/>
        <w:noProof/>
      </w:rPr>
      <w:t>147</w:t>
    </w:r>
    <w:r w:rsidRPr="009B3ADA">
      <w:rPr>
        <w:rStyle w:val="PageNumber"/>
      </w:rPr>
      <w:fldChar w:fldCharType="end"/>
    </w:r>
  </w:p>
  <w:p w14:paraId="777B114C" w14:textId="77777777" w:rsidR="00B25287" w:rsidRPr="009B3ADA" w:rsidRDefault="00B25287"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22EF62FE" w:rsidR="00B25287" w:rsidRPr="009B3ADA" w:rsidRDefault="00B25287" w:rsidP="00D35C2B">
    <w:pPr>
      <w:pStyle w:val="Footer"/>
      <w:jc w:val="left"/>
      <w:rPr>
        <w:sz w:val="16"/>
        <w:szCs w:val="16"/>
      </w:rPr>
    </w:pPr>
    <w:r w:rsidRPr="009B3ADA">
      <w:rPr>
        <w:sz w:val="16"/>
        <w:szCs w:val="16"/>
      </w:rPr>
      <w:t xml:space="preserve">RM3756 Panel – Version 1 </w:t>
    </w:r>
  </w:p>
  <w:p w14:paraId="4259A12B" w14:textId="50BFD38C" w:rsidR="00B25287" w:rsidRPr="009B3ADA" w:rsidRDefault="00B25287" w:rsidP="00D35C2B">
    <w:pPr>
      <w:pStyle w:val="Footer"/>
      <w:jc w:val="left"/>
      <w:rPr>
        <w:sz w:val="16"/>
        <w:szCs w:val="16"/>
      </w:rPr>
    </w:pPr>
    <w:r w:rsidRPr="009B3ADA">
      <w:rPr>
        <w:sz w:val="16"/>
        <w:szCs w:val="16"/>
      </w:rPr>
      <w:t>Attachment 8 Panel Agreement Schedule 4 – Rail Legal Services Contract and Order Form</w:t>
    </w:r>
  </w:p>
  <w:p w14:paraId="0388C5B1" w14:textId="0E5C046F" w:rsidR="00B25287" w:rsidRPr="009B3ADA" w:rsidRDefault="00B25287" w:rsidP="00D35C2B">
    <w:pPr>
      <w:pStyle w:val="Footer"/>
      <w:jc w:val="left"/>
      <w:rPr>
        <w:sz w:val="16"/>
        <w:szCs w:val="16"/>
      </w:rPr>
    </w:pPr>
    <w:r w:rsidRPr="009B3ADA">
      <w:rPr>
        <w:sz w:val="16"/>
        <w:szCs w:val="16"/>
      </w:rPr>
      <w:t>CCLL18A33 – The Provision of Legal Advisors for the Williams Rail Review Team</w:t>
    </w:r>
  </w:p>
  <w:p w14:paraId="70F2FF03" w14:textId="624A7F86" w:rsidR="00B25287" w:rsidRPr="00D35C2B" w:rsidRDefault="00B25287" w:rsidP="00D35C2B">
    <w:pPr>
      <w:pStyle w:val="Footer"/>
      <w:jc w:val="left"/>
      <w:rPr>
        <w:rFonts w:cs="Arial"/>
        <w:sz w:val="16"/>
        <w:szCs w:val="19"/>
        <w:shd w:val="clear" w:color="auto" w:fill="FFFFFF"/>
      </w:rPr>
    </w:pPr>
    <w:r w:rsidRPr="009B3ADA">
      <w:rPr>
        <w:rFonts w:cs="Arial"/>
        <w:sz w:val="16"/>
        <w:szCs w:val="19"/>
        <w:shd w:val="clear" w:color="auto" w:fill="FFFFFF"/>
      </w:rPr>
      <w:t>© Crown copyright 2017</w:t>
    </w:r>
  </w:p>
  <w:p w14:paraId="6B8871A6" w14:textId="60FF8652" w:rsidR="00B25287" w:rsidRDefault="00835F7D" w:rsidP="00D35C2B">
    <w:pPr>
      <w:pStyle w:val="Footer"/>
      <w:jc w:val="center"/>
    </w:pPr>
    <w:sdt>
      <w:sdtPr>
        <w:id w:val="-1144888219"/>
        <w:docPartObj>
          <w:docPartGallery w:val="Page Numbers (Bottom of Page)"/>
          <w:docPartUnique/>
        </w:docPartObj>
      </w:sdtPr>
      <w:sdtEndPr>
        <w:rPr>
          <w:noProof/>
        </w:rPr>
      </w:sdtEndPr>
      <w:sdtContent>
        <w:r w:rsidR="00B25287">
          <w:fldChar w:fldCharType="begin"/>
        </w:r>
        <w:r w:rsidR="00B25287">
          <w:instrText xml:space="preserve"> PAGE   \* MERGEFORMAT </w:instrText>
        </w:r>
        <w:r w:rsidR="00B25287">
          <w:fldChar w:fldCharType="separate"/>
        </w:r>
        <w:r w:rsidR="005613E0">
          <w:rPr>
            <w:noProof/>
          </w:rPr>
          <w:t>19</w:t>
        </w:r>
        <w:r w:rsidR="00B2528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B25287" w:rsidRPr="00D35C2B" w:rsidRDefault="00B25287"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B25287" w:rsidRPr="00D35C2B" w:rsidRDefault="00B25287"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B25287" w:rsidRPr="00D35C2B" w:rsidRDefault="00B25287"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B25287" w:rsidRPr="00D35C2B" w:rsidRDefault="00B25287"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B25287" w:rsidRDefault="00835F7D" w:rsidP="00353A2B">
    <w:pPr>
      <w:pStyle w:val="Footer"/>
      <w:jc w:val="center"/>
    </w:pPr>
    <w:sdt>
      <w:sdtPr>
        <w:id w:val="1363323381"/>
        <w:docPartObj>
          <w:docPartGallery w:val="Page Numbers (Bottom of Page)"/>
          <w:docPartUnique/>
        </w:docPartObj>
      </w:sdtPr>
      <w:sdtEndPr>
        <w:rPr>
          <w:noProof/>
        </w:rPr>
      </w:sdtEndPr>
      <w:sdtContent>
        <w:r w:rsidR="00B25287">
          <w:fldChar w:fldCharType="begin"/>
        </w:r>
        <w:r w:rsidR="00B25287">
          <w:instrText xml:space="preserve"> PAGE   \* MERGEFORMAT </w:instrText>
        </w:r>
        <w:r w:rsidR="00B25287">
          <w:fldChar w:fldCharType="separate"/>
        </w:r>
        <w:r w:rsidR="00B25287">
          <w:rPr>
            <w:noProof/>
          </w:rPr>
          <w:t>48</w:t>
        </w:r>
        <w:r w:rsidR="00B25287">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7C98" w14:textId="77777777" w:rsidR="00B25287" w:rsidRDefault="00B25287">
    <w:pPr>
      <w:spacing w:after="636" w:line="259" w:lineRule="auto"/>
      <w:jc w:val="left"/>
    </w:pPr>
    <w:r>
      <w:rPr>
        <w:rFonts w:ascii="Verdana" w:eastAsia="Verdana" w:hAnsi="Verdana" w:cs="Verdana"/>
        <w:sz w:val="16"/>
      </w:rPr>
      <w:t xml:space="preserve"> </w:t>
    </w:r>
  </w:p>
  <w:p w14:paraId="0B5ECDBB" w14:textId="77777777" w:rsidR="00B25287" w:rsidRDefault="00B25287">
    <w:pPr>
      <w:spacing w:after="0" w:line="259" w:lineRule="auto"/>
      <w:ind w:right="87"/>
      <w:jc w:val="right"/>
    </w:pPr>
    <w:r>
      <w:rPr>
        <w:rFonts w:ascii="Calibri" w:eastAsia="Calibri" w:hAnsi="Calibri" w:cs="Calibri"/>
        <w:noProof/>
        <w:lang w:eastAsia="en-GB"/>
      </w:rPr>
      <mc:AlternateContent>
        <mc:Choice Requires="wpg">
          <w:drawing>
            <wp:anchor distT="0" distB="0" distL="114300" distR="114300" simplePos="0" relativeHeight="251672576" behindDoc="0" locked="0" layoutInCell="1" allowOverlap="1" wp14:anchorId="78D16479" wp14:editId="14085E43">
              <wp:simplePos x="0" y="0"/>
              <wp:positionH relativeFrom="page">
                <wp:posOffset>792480</wp:posOffset>
              </wp:positionH>
              <wp:positionV relativeFrom="page">
                <wp:posOffset>9832543</wp:posOffset>
              </wp:positionV>
              <wp:extent cx="5976798" cy="506071"/>
              <wp:effectExtent l="0" t="0" r="0" b="0"/>
              <wp:wrapSquare wrapText="bothSides"/>
              <wp:docPr id="31760" name="Group 31760"/>
              <wp:cNvGraphicFramePr/>
              <a:graphic xmlns:a="http://schemas.openxmlformats.org/drawingml/2006/main">
                <a:graphicData uri="http://schemas.microsoft.com/office/word/2010/wordprocessingGroup">
                  <wpg:wgp>
                    <wpg:cNvGrpSpPr/>
                    <wpg:grpSpPr>
                      <a:xfrm>
                        <a:off x="0" y="0"/>
                        <a:ext cx="5976798" cy="506071"/>
                        <a:chOff x="0" y="0"/>
                        <a:chExt cx="5976798" cy="506071"/>
                      </a:xfrm>
                    </wpg:grpSpPr>
                    <wps:wsp>
                      <wps:cNvPr id="32898" name="Shape 32898"/>
                      <wps:cNvSpPr/>
                      <wps:spPr>
                        <a:xfrm>
                          <a:off x="0" y="0"/>
                          <a:ext cx="995477" cy="50292"/>
                        </a:xfrm>
                        <a:custGeom>
                          <a:avLst/>
                          <a:gdLst/>
                          <a:ahLst/>
                          <a:cxnLst/>
                          <a:rect l="0" t="0" r="0" b="0"/>
                          <a:pathLst>
                            <a:path w="995477" h="50292">
                              <a:moveTo>
                                <a:pt x="0" y="0"/>
                              </a:moveTo>
                              <a:lnTo>
                                <a:pt x="995477" y="0"/>
                              </a:lnTo>
                              <a:lnTo>
                                <a:pt x="995477" y="50292"/>
                              </a:lnTo>
                              <a:lnTo>
                                <a:pt x="0" y="50292"/>
                              </a:lnTo>
                              <a:lnTo>
                                <a:pt x="0" y="0"/>
                              </a:lnTo>
                            </a:path>
                          </a:pathLst>
                        </a:custGeom>
                        <a:ln w="0" cap="flat">
                          <a:miter lim="127000"/>
                        </a:ln>
                      </wps:spPr>
                      <wps:style>
                        <a:lnRef idx="0">
                          <a:srgbClr val="000000">
                            <a:alpha val="0"/>
                          </a:srgbClr>
                        </a:lnRef>
                        <a:fillRef idx="1">
                          <a:srgbClr val="981D97"/>
                        </a:fillRef>
                        <a:effectRef idx="0">
                          <a:scrgbClr r="0" g="0" b="0"/>
                        </a:effectRef>
                        <a:fontRef idx="none"/>
                      </wps:style>
                      <wps:bodyPr/>
                    </wps:wsp>
                    <wps:wsp>
                      <wps:cNvPr id="32899" name="Shape 32899"/>
                      <wps:cNvSpPr/>
                      <wps:spPr>
                        <a:xfrm>
                          <a:off x="13" y="0"/>
                          <a:ext cx="995464" cy="15240"/>
                        </a:xfrm>
                        <a:custGeom>
                          <a:avLst/>
                          <a:gdLst/>
                          <a:ahLst/>
                          <a:cxnLst/>
                          <a:rect l="0" t="0" r="0" b="0"/>
                          <a:pathLst>
                            <a:path w="995464" h="15240">
                              <a:moveTo>
                                <a:pt x="0" y="0"/>
                              </a:moveTo>
                              <a:lnTo>
                                <a:pt x="995464" y="0"/>
                              </a:lnTo>
                              <a:lnTo>
                                <a:pt x="995464" y="15240"/>
                              </a:lnTo>
                              <a:lnTo>
                                <a:pt x="0" y="15240"/>
                              </a:lnTo>
                              <a:lnTo>
                                <a:pt x="0" y="0"/>
                              </a:lnTo>
                            </a:path>
                          </a:pathLst>
                        </a:custGeom>
                        <a:ln w="0" cap="flat">
                          <a:miter lim="127000"/>
                        </a:ln>
                      </wps:spPr>
                      <wps:style>
                        <a:lnRef idx="0">
                          <a:srgbClr val="000000">
                            <a:alpha val="0"/>
                          </a:srgbClr>
                        </a:lnRef>
                        <a:fillRef idx="1">
                          <a:srgbClr val="981D97"/>
                        </a:fillRef>
                        <a:effectRef idx="0">
                          <a:scrgbClr r="0" g="0" b="0"/>
                        </a:effectRef>
                        <a:fontRef idx="none"/>
                      </wps:style>
                      <wps:bodyPr/>
                    </wps:wsp>
                    <wps:wsp>
                      <wps:cNvPr id="31782" name="Rectangle 31782"/>
                      <wps:cNvSpPr/>
                      <wps:spPr>
                        <a:xfrm>
                          <a:off x="0" y="2869"/>
                          <a:ext cx="5708" cy="15804"/>
                        </a:xfrm>
                        <a:prstGeom prst="rect">
                          <a:avLst/>
                        </a:prstGeom>
                        <a:ln>
                          <a:noFill/>
                        </a:ln>
                      </wps:spPr>
                      <wps:txbx>
                        <w:txbxContent>
                          <w:p w14:paraId="798C3AEB"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2900" name="Shape 32900"/>
                      <wps:cNvSpPr/>
                      <wps:spPr>
                        <a:xfrm>
                          <a:off x="995426" y="0"/>
                          <a:ext cx="166116" cy="50292"/>
                        </a:xfrm>
                        <a:custGeom>
                          <a:avLst/>
                          <a:gdLst/>
                          <a:ahLst/>
                          <a:cxnLst/>
                          <a:rect l="0" t="0" r="0" b="0"/>
                          <a:pathLst>
                            <a:path w="166116" h="50292">
                              <a:moveTo>
                                <a:pt x="0" y="0"/>
                              </a:moveTo>
                              <a:lnTo>
                                <a:pt x="166116" y="0"/>
                              </a:lnTo>
                              <a:lnTo>
                                <a:pt x="166116" y="50292"/>
                              </a:lnTo>
                              <a:lnTo>
                                <a:pt x="0" y="50292"/>
                              </a:lnTo>
                              <a:lnTo>
                                <a:pt x="0" y="0"/>
                              </a:lnTo>
                            </a:path>
                          </a:pathLst>
                        </a:custGeom>
                        <a:ln w="0" cap="flat">
                          <a:miter lim="127000"/>
                        </a:ln>
                      </wps:spPr>
                      <wps:style>
                        <a:lnRef idx="0">
                          <a:srgbClr val="000000">
                            <a:alpha val="0"/>
                          </a:srgbClr>
                        </a:lnRef>
                        <a:fillRef idx="1">
                          <a:srgbClr val="2C5697"/>
                        </a:fillRef>
                        <a:effectRef idx="0">
                          <a:scrgbClr r="0" g="0" b="0"/>
                        </a:effectRef>
                        <a:fontRef idx="none"/>
                      </wps:style>
                      <wps:bodyPr/>
                    </wps:wsp>
                    <wps:wsp>
                      <wps:cNvPr id="32901" name="Shape 32901"/>
                      <wps:cNvSpPr/>
                      <wps:spPr>
                        <a:xfrm>
                          <a:off x="995553" y="0"/>
                          <a:ext cx="165989" cy="15240"/>
                        </a:xfrm>
                        <a:custGeom>
                          <a:avLst/>
                          <a:gdLst/>
                          <a:ahLst/>
                          <a:cxnLst/>
                          <a:rect l="0" t="0" r="0" b="0"/>
                          <a:pathLst>
                            <a:path w="165989" h="15240">
                              <a:moveTo>
                                <a:pt x="0" y="0"/>
                              </a:moveTo>
                              <a:lnTo>
                                <a:pt x="165989" y="0"/>
                              </a:lnTo>
                              <a:lnTo>
                                <a:pt x="165989" y="15240"/>
                              </a:lnTo>
                              <a:lnTo>
                                <a:pt x="0" y="15240"/>
                              </a:lnTo>
                              <a:lnTo>
                                <a:pt x="0" y="0"/>
                              </a:lnTo>
                            </a:path>
                          </a:pathLst>
                        </a:custGeom>
                        <a:ln w="0" cap="flat">
                          <a:miter lim="127000"/>
                        </a:ln>
                      </wps:spPr>
                      <wps:style>
                        <a:lnRef idx="0">
                          <a:srgbClr val="000000">
                            <a:alpha val="0"/>
                          </a:srgbClr>
                        </a:lnRef>
                        <a:fillRef idx="1">
                          <a:srgbClr val="2C5697"/>
                        </a:fillRef>
                        <a:effectRef idx="0">
                          <a:scrgbClr r="0" g="0" b="0"/>
                        </a:effectRef>
                        <a:fontRef idx="none"/>
                      </wps:style>
                      <wps:bodyPr/>
                    </wps:wsp>
                    <wps:wsp>
                      <wps:cNvPr id="31783" name="Rectangle 31783"/>
                      <wps:cNvSpPr/>
                      <wps:spPr>
                        <a:xfrm>
                          <a:off x="995426" y="2869"/>
                          <a:ext cx="5708" cy="15804"/>
                        </a:xfrm>
                        <a:prstGeom prst="rect">
                          <a:avLst/>
                        </a:prstGeom>
                        <a:ln>
                          <a:noFill/>
                        </a:ln>
                      </wps:spPr>
                      <wps:txbx>
                        <w:txbxContent>
                          <w:p w14:paraId="5D77B845"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2902" name="Shape 32902"/>
                      <wps:cNvSpPr/>
                      <wps:spPr>
                        <a:xfrm>
                          <a:off x="1161542" y="0"/>
                          <a:ext cx="498348" cy="50292"/>
                        </a:xfrm>
                        <a:custGeom>
                          <a:avLst/>
                          <a:gdLst/>
                          <a:ahLst/>
                          <a:cxnLst/>
                          <a:rect l="0" t="0" r="0" b="0"/>
                          <a:pathLst>
                            <a:path w="498348" h="50292">
                              <a:moveTo>
                                <a:pt x="0" y="0"/>
                              </a:moveTo>
                              <a:lnTo>
                                <a:pt x="498348" y="0"/>
                              </a:lnTo>
                              <a:lnTo>
                                <a:pt x="498348" y="50292"/>
                              </a:lnTo>
                              <a:lnTo>
                                <a:pt x="0" y="50292"/>
                              </a:lnTo>
                              <a:lnTo>
                                <a:pt x="0" y="0"/>
                              </a:lnTo>
                            </a:path>
                          </a:pathLst>
                        </a:custGeom>
                        <a:ln w="0" cap="flat">
                          <a:miter lim="127000"/>
                        </a:ln>
                      </wps:spPr>
                      <wps:style>
                        <a:lnRef idx="0">
                          <a:srgbClr val="000000">
                            <a:alpha val="0"/>
                          </a:srgbClr>
                        </a:lnRef>
                        <a:fillRef idx="1">
                          <a:srgbClr val="9B7793"/>
                        </a:fillRef>
                        <a:effectRef idx="0">
                          <a:scrgbClr r="0" g="0" b="0"/>
                        </a:effectRef>
                        <a:fontRef idx="none"/>
                      </wps:style>
                      <wps:bodyPr/>
                    </wps:wsp>
                    <wps:wsp>
                      <wps:cNvPr id="32903" name="Shape 32903"/>
                      <wps:cNvSpPr/>
                      <wps:spPr>
                        <a:xfrm>
                          <a:off x="1161669" y="0"/>
                          <a:ext cx="498221" cy="15240"/>
                        </a:xfrm>
                        <a:custGeom>
                          <a:avLst/>
                          <a:gdLst/>
                          <a:ahLst/>
                          <a:cxnLst/>
                          <a:rect l="0" t="0" r="0" b="0"/>
                          <a:pathLst>
                            <a:path w="498221" h="15240">
                              <a:moveTo>
                                <a:pt x="0" y="0"/>
                              </a:moveTo>
                              <a:lnTo>
                                <a:pt x="498221" y="0"/>
                              </a:lnTo>
                              <a:lnTo>
                                <a:pt x="498221" y="15240"/>
                              </a:lnTo>
                              <a:lnTo>
                                <a:pt x="0" y="15240"/>
                              </a:lnTo>
                              <a:lnTo>
                                <a:pt x="0" y="0"/>
                              </a:lnTo>
                            </a:path>
                          </a:pathLst>
                        </a:custGeom>
                        <a:ln w="0" cap="flat">
                          <a:miter lim="127000"/>
                        </a:ln>
                      </wps:spPr>
                      <wps:style>
                        <a:lnRef idx="0">
                          <a:srgbClr val="000000">
                            <a:alpha val="0"/>
                          </a:srgbClr>
                        </a:lnRef>
                        <a:fillRef idx="1">
                          <a:srgbClr val="9B7793"/>
                        </a:fillRef>
                        <a:effectRef idx="0">
                          <a:scrgbClr r="0" g="0" b="0"/>
                        </a:effectRef>
                        <a:fontRef idx="none"/>
                      </wps:style>
                      <wps:bodyPr/>
                    </wps:wsp>
                    <wps:wsp>
                      <wps:cNvPr id="31784" name="Rectangle 31784"/>
                      <wps:cNvSpPr/>
                      <wps:spPr>
                        <a:xfrm>
                          <a:off x="1161542" y="2869"/>
                          <a:ext cx="5708" cy="15804"/>
                        </a:xfrm>
                        <a:prstGeom prst="rect">
                          <a:avLst/>
                        </a:prstGeom>
                        <a:ln>
                          <a:noFill/>
                        </a:ln>
                      </wps:spPr>
                      <wps:txbx>
                        <w:txbxContent>
                          <w:p w14:paraId="7692A466"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2904" name="Shape 32904"/>
                      <wps:cNvSpPr/>
                      <wps:spPr>
                        <a:xfrm>
                          <a:off x="1659890" y="0"/>
                          <a:ext cx="993953" cy="50292"/>
                        </a:xfrm>
                        <a:custGeom>
                          <a:avLst/>
                          <a:gdLst/>
                          <a:ahLst/>
                          <a:cxnLst/>
                          <a:rect l="0" t="0" r="0" b="0"/>
                          <a:pathLst>
                            <a:path w="993953" h="50292">
                              <a:moveTo>
                                <a:pt x="0" y="0"/>
                              </a:moveTo>
                              <a:lnTo>
                                <a:pt x="993953" y="0"/>
                              </a:lnTo>
                              <a:lnTo>
                                <a:pt x="993953" y="50292"/>
                              </a:lnTo>
                              <a:lnTo>
                                <a:pt x="0" y="50292"/>
                              </a:lnTo>
                              <a:lnTo>
                                <a:pt x="0" y="0"/>
                              </a:lnTo>
                            </a:path>
                          </a:pathLst>
                        </a:custGeom>
                        <a:ln w="0" cap="flat">
                          <a:miter lim="127000"/>
                        </a:ln>
                      </wps:spPr>
                      <wps:style>
                        <a:lnRef idx="0">
                          <a:srgbClr val="000000">
                            <a:alpha val="0"/>
                          </a:srgbClr>
                        </a:lnRef>
                        <a:fillRef idx="1">
                          <a:srgbClr val="981D97"/>
                        </a:fillRef>
                        <a:effectRef idx="0">
                          <a:scrgbClr r="0" g="0" b="0"/>
                        </a:effectRef>
                        <a:fontRef idx="none"/>
                      </wps:style>
                      <wps:bodyPr/>
                    </wps:wsp>
                    <wps:wsp>
                      <wps:cNvPr id="32905" name="Shape 32905"/>
                      <wps:cNvSpPr/>
                      <wps:spPr>
                        <a:xfrm>
                          <a:off x="1660017" y="0"/>
                          <a:ext cx="993826" cy="15240"/>
                        </a:xfrm>
                        <a:custGeom>
                          <a:avLst/>
                          <a:gdLst/>
                          <a:ahLst/>
                          <a:cxnLst/>
                          <a:rect l="0" t="0" r="0" b="0"/>
                          <a:pathLst>
                            <a:path w="993826" h="15240">
                              <a:moveTo>
                                <a:pt x="0" y="0"/>
                              </a:moveTo>
                              <a:lnTo>
                                <a:pt x="993826" y="0"/>
                              </a:lnTo>
                              <a:lnTo>
                                <a:pt x="993826" y="15240"/>
                              </a:lnTo>
                              <a:lnTo>
                                <a:pt x="0" y="15240"/>
                              </a:lnTo>
                              <a:lnTo>
                                <a:pt x="0" y="0"/>
                              </a:lnTo>
                            </a:path>
                          </a:pathLst>
                        </a:custGeom>
                        <a:ln w="0" cap="flat">
                          <a:miter lim="127000"/>
                        </a:ln>
                      </wps:spPr>
                      <wps:style>
                        <a:lnRef idx="0">
                          <a:srgbClr val="000000">
                            <a:alpha val="0"/>
                          </a:srgbClr>
                        </a:lnRef>
                        <a:fillRef idx="1">
                          <a:srgbClr val="981D97"/>
                        </a:fillRef>
                        <a:effectRef idx="0">
                          <a:scrgbClr r="0" g="0" b="0"/>
                        </a:effectRef>
                        <a:fontRef idx="none"/>
                      </wps:style>
                      <wps:bodyPr/>
                    </wps:wsp>
                    <wps:wsp>
                      <wps:cNvPr id="31785" name="Rectangle 31785"/>
                      <wps:cNvSpPr/>
                      <wps:spPr>
                        <a:xfrm>
                          <a:off x="1659890" y="2869"/>
                          <a:ext cx="5708" cy="15804"/>
                        </a:xfrm>
                        <a:prstGeom prst="rect">
                          <a:avLst/>
                        </a:prstGeom>
                        <a:ln>
                          <a:noFill/>
                        </a:ln>
                      </wps:spPr>
                      <wps:txbx>
                        <w:txbxContent>
                          <w:p w14:paraId="607B1283"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2906" name="Shape 32906"/>
                      <wps:cNvSpPr/>
                      <wps:spPr>
                        <a:xfrm>
                          <a:off x="2653919" y="0"/>
                          <a:ext cx="166116" cy="50292"/>
                        </a:xfrm>
                        <a:custGeom>
                          <a:avLst/>
                          <a:gdLst/>
                          <a:ahLst/>
                          <a:cxnLst/>
                          <a:rect l="0" t="0" r="0" b="0"/>
                          <a:pathLst>
                            <a:path w="166116" h="50292">
                              <a:moveTo>
                                <a:pt x="0" y="0"/>
                              </a:moveTo>
                              <a:lnTo>
                                <a:pt x="166116" y="0"/>
                              </a:lnTo>
                              <a:lnTo>
                                <a:pt x="166116" y="50292"/>
                              </a:lnTo>
                              <a:lnTo>
                                <a:pt x="0" y="50292"/>
                              </a:lnTo>
                              <a:lnTo>
                                <a:pt x="0" y="0"/>
                              </a:lnTo>
                            </a:path>
                          </a:pathLst>
                        </a:custGeom>
                        <a:ln w="0" cap="flat">
                          <a:miter lim="127000"/>
                        </a:ln>
                      </wps:spPr>
                      <wps:style>
                        <a:lnRef idx="0">
                          <a:srgbClr val="000000">
                            <a:alpha val="0"/>
                          </a:srgbClr>
                        </a:lnRef>
                        <a:fillRef idx="1">
                          <a:srgbClr val="2C5697"/>
                        </a:fillRef>
                        <a:effectRef idx="0">
                          <a:scrgbClr r="0" g="0" b="0"/>
                        </a:effectRef>
                        <a:fontRef idx="none"/>
                      </wps:style>
                      <wps:bodyPr/>
                    </wps:wsp>
                    <wps:wsp>
                      <wps:cNvPr id="32907" name="Shape 32907"/>
                      <wps:cNvSpPr/>
                      <wps:spPr>
                        <a:xfrm>
                          <a:off x="2653919" y="0"/>
                          <a:ext cx="166116" cy="15240"/>
                        </a:xfrm>
                        <a:custGeom>
                          <a:avLst/>
                          <a:gdLst/>
                          <a:ahLst/>
                          <a:cxnLst/>
                          <a:rect l="0" t="0" r="0" b="0"/>
                          <a:pathLst>
                            <a:path w="166116" h="15240">
                              <a:moveTo>
                                <a:pt x="0" y="0"/>
                              </a:moveTo>
                              <a:lnTo>
                                <a:pt x="166116" y="0"/>
                              </a:lnTo>
                              <a:lnTo>
                                <a:pt x="166116" y="15240"/>
                              </a:lnTo>
                              <a:lnTo>
                                <a:pt x="0" y="15240"/>
                              </a:lnTo>
                              <a:lnTo>
                                <a:pt x="0" y="0"/>
                              </a:lnTo>
                            </a:path>
                          </a:pathLst>
                        </a:custGeom>
                        <a:ln w="0" cap="flat">
                          <a:miter lim="127000"/>
                        </a:ln>
                      </wps:spPr>
                      <wps:style>
                        <a:lnRef idx="0">
                          <a:srgbClr val="000000">
                            <a:alpha val="0"/>
                          </a:srgbClr>
                        </a:lnRef>
                        <a:fillRef idx="1">
                          <a:srgbClr val="2C5697"/>
                        </a:fillRef>
                        <a:effectRef idx="0">
                          <a:scrgbClr r="0" g="0" b="0"/>
                        </a:effectRef>
                        <a:fontRef idx="none"/>
                      </wps:style>
                      <wps:bodyPr/>
                    </wps:wsp>
                    <wps:wsp>
                      <wps:cNvPr id="31786" name="Rectangle 31786"/>
                      <wps:cNvSpPr/>
                      <wps:spPr>
                        <a:xfrm>
                          <a:off x="2653919" y="2869"/>
                          <a:ext cx="5708" cy="15804"/>
                        </a:xfrm>
                        <a:prstGeom prst="rect">
                          <a:avLst/>
                        </a:prstGeom>
                        <a:ln>
                          <a:noFill/>
                        </a:ln>
                      </wps:spPr>
                      <wps:txbx>
                        <w:txbxContent>
                          <w:p w14:paraId="53F194CE"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2908" name="Shape 32908"/>
                      <wps:cNvSpPr/>
                      <wps:spPr>
                        <a:xfrm>
                          <a:off x="2820035" y="0"/>
                          <a:ext cx="495300" cy="50292"/>
                        </a:xfrm>
                        <a:custGeom>
                          <a:avLst/>
                          <a:gdLst/>
                          <a:ahLst/>
                          <a:cxnLst/>
                          <a:rect l="0" t="0" r="0" b="0"/>
                          <a:pathLst>
                            <a:path w="495300" h="50292">
                              <a:moveTo>
                                <a:pt x="0" y="0"/>
                              </a:moveTo>
                              <a:lnTo>
                                <a:pt x="495300" y="0"/>
                              </a:lnTo>
                              <a:lnTo>
                                <a:pt x="495300" y="50292"/>
                              </a:lnTo>
                              <a:lnTo>
                                <a:pt x="0" y="50292"/>
                              </a:lnTo>
                              <a:lnTo>
                                <a:pt x="0" y="0"/>
                              </a:lnTo>
                            </a:path>
                          </a:pathLst>
                        </a:custGeom>
                        <a:ln w="0" cap="flat">
                          <a:miter lim="127000"/>
                        </a:ln>
                      </wps:spPr>
                      <wps:style>
                        <a:lnRef idx="0">
                          <a:srgbClr val="000000">
                            <a:alpha val="0"/>
                          </a:srgbClr>
                        </a:lnRef>
                        <a:fillRef idx="1">
                          <a:srgbClr val="9B7793"/>
                        </a:fillRef>
                        <a:effectRef idx="0">
                          <a:scrgbClr r="0" g="0" b="0"/>
                        </a:effectRef>
                        <a:fontRef idx="none"/>
                      </wps:style>
                      <wps:bodyPr/>
                    </wps:wsp>
                    <wps:wsp>
                      <wps:cNvPr id="32909" name="Shape 32909"/>
                      <wps:cNvSpPr/>
                      <wps:spPr>
                        <a:xfrm>
                          <a:off x="2820035" y="0"/>
                          <a:ext cx="495300" cy="15240"/>
                        </a:xfrm>
                        <a:custGeom>
                          <a:avLst/>
                          <a:gdLst/>
                          <a:ahLst/>
                          <a:cxnLst/>
                          <a:rect l="0" t="0" r="0" b="0"/>
                          <a:pathLst>
                            <a:path w="495300" h="15240">
                              <a:moveTo>
                                <a:pt x="0" y="0"/>
                              </a:moveTo>
                              <a:lnTo>
                                <a:pt x="495300" y="0"/>
                              </a:lnTo>
                              <a:lnTo>
                                <a:pt x="495300" y="15240"/>
                              </a:lnTo>
                              <a:lnTo>
                                <a:pt x="0" y="15240"/>
                              </a:lnTo>
                              <a:lnTo>
                                <a:pt x="0" y="0"/>
                              </a:lnTo>
                            </a:path>
                          </a:pathLst>
                        </a:custGeom>
                        <a:ln w="0" cap="flat">
                          <a:miter lim="127000"/>
                        </a:ln>
                      </wps:spPr>
                      <wps:style>
                        <a:lnRef idx="0">
                          <a:srgbClr val="000000">
                            <a:alpha val="0"/>
                          </a:srgbClr>
                        </a:lnRef>
                        <a:fillRef idx="1">
                          <a:srgbClr val="9B7793"/>
                        </a:fillRef>
                        <a:effectRef idx="0">
                          <a:scrgbClr r="0" g="0" b="0"/>
                        </a:effectRef>
                        <a:fontRef idx="none"/>
                      </wps:style>
                      <wps:bodyPr/>
                    </wps:wsp>
                    <wps:wsp>
                      <wps:cNvPr id="31787" name="Rectangle 31787"/>
                      <wps:cNvSpPr/>
                      <wps:spPr>
                        <a:xfrm>
                          <a:off x="2820035" y="2869"/>
                          <a:ext cx="5708" cy="15804"/>
                        </a:xfrm>
                        <a:prstGeom prst="rect">
                          <a:avLst/>
                        </a:prstGeom>
                        <a:ln>
                          <a:noFill/>
                        </a:ln>
                      </wps:spPr>
                      <wps:txbx>
                        <w:txbxContent>
                          <w:p w14:paraId="254CD5E7"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2910" name="Shape 32910"/>
                      <wps:cNvSpPr/>
                      <wps:spPr>
                        <a:xfrm>
                          <a:off x="3315335" y="0"/>
                          <a:ext cx="998525" cy="50292"/>
                        </a:xfrm>
                        <a:custGeom>
                          <a:avLst/>
                          <a:gdLst/>
                          <a:ahLst/>
                          <a:cxnLst/>
                          <a:rect l="0" t="0" r="0" b="0"/>
                          <a:pathLst>
                            <a:path w="998525" h="50292">
                              <a:moveTo>
                                <a:pt x="0" y="0"/>
                              </a:moveTo>
                              <a:lnTo>
                                <a:pt x="998525" y="0"/>
                              </a:lnTo>
                              <a:lnTo>
                                <a:pt x="998525" y="50292"/>
                              </a:lnTo>
                              <a:lnTo>
                                <a:pt x="0" y="50292"/>
                              </a:lnTo>
                              <a:lnTo>
                                <a:pt x="0" y="0"/>
                              </a:lnTo>
                            </a:path>
                          </a:pathLst>
                        </a:custGeom>
                        <a:ln w="0" cap="flat">
                          <a:miter lim="127000"/>
                        </a:ln>
                      </wps:spPr>
                      <wps:style>
                        <a:lnRef idx="0">
                          <a:srgbClr val="000000">
                            <a:alpha val="0"/>
                          </a:srgbClr>
                        </a:lnRef>
                        <a:fillRef idx="1">
                          <a:srgbClr val="981D97"/>
                        </a:fillRef>
                        <a:effectRef idx="0">
                          <a:scrgbClr r="0" g="0" b="0"/>
                        </a:effectRef>
                        <a:fontRef idx="none"/>
                      </wps:style>
                      <wps:bodyPr/>
                    </wps:wsp>
                    <wps:wsp>
                      <wps:cNvPr id="32911" name="Shape 32911"/>
                      <wps:cNvSpPr/>
                      <wps:spPr>
                        <a:xfrm>
                          <a:off x="3315335" y="0"/>
                          <a:ext cx="998525" cy="15240"/>
                        </a:xfrm>
                        <a:custGeom>
                          <a:avLst/>
                          <a:gdLst/>
                          <a:ahLst/>
                          <a:cxnLst/>
                          <a:rect l="0" t="0" r="0" b="0"/>
                          <a:pathLst>
                            <a:path w="998525" h="15240">
                              <a:moveTo>
                                <a:pt x="0" y="0"/>
                              </a:moveTo>
                              <a:lnTo>
                                <a:pt x="998525" y="0"/>
                              </a:lnTo>
                              <a:lnTo>
                                <a:pt x="998525" y="15240"/>
                              </a:lnTo>
                              <a:lnTo>
                                <a:pt x="0" y="15240"/>
                              </a:lnTo>
                              <a:lnTo>
                                <a:pt x="0" y="0"/>
                              </a:lnTo>
                            </a:path>
                          </a:pathLst>
                        </a:custGeom>
                        <a:ln w="0" cap="flat">
                          <a:miter lim="127000"/>
                        </a:ln>
                      </wps:spPr>
                      <wps:style>
                        <a:lnRef idx="0">
                          <a:srgbClr val="000000">
                            <a:alpha val="0"/>
                          </a:srgbClr>
                        </a:lnRef>
                        <a:fillRef idx="1">
                          <a:srgbClr val="981D97"/>
                        </a:fillRef>
                        <a:effectRef idx="0">
                          <a:scrgbClr r="0" g="0" b="0"/>
                        </a:effectRef>
                        <a:fontRef idx="none"/>
                      </wps:style>
                      <wps:bodyPr/>
                    </wps:wsp>
                    <wps:wsp>
                      <wps:cNvPr id="31788" name="Rectangle 31788"/>
                      <wps:cNvSpPr/>
                      <wps:spPr>
                        <a:xfrm>
                          <a:off x="3315335" y="2869"/>
                          <a:ext cx="5708" cy="15804"/>
                        </a:xfrm>
                        <a:prstGeom prst="rect">
                          <a:avLst/>
                        </a:prstGeom>
                        <a:ln>
                          <a:noFill/>
                        </a:ln>
                      </wps:spPr>
                      <wps:txbx>
                        <w:txbxContent>
                          <w:p w14:paraId="717600E0"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2912" name="Shape 32912"/>
                      <wps:cNvSpPr/>
                      <wps:spPr>
                        <a:xfrm>
                          <a:off x="4313809" y="0"/>
                          <a:ext cx="166116" cy="50292"/>
                        </a:xfrm>
                        <a:custGeom>
                          <a:avLst/>
                          <a:gdLst/>
                          <a:ahLst/>
                          <a:cxnLst/>
                          <a:rect l="0" t="0" r="0" b="0"/>
                          <a:pathLst>
                            <a:path w="166116" h="50292">
                              <a:moveTo>
                                <a:pt x="0" y="0"/>
                              </a:moveTo>
                              <a:lnTo>
                                <a:pt x="166116" y="0"/>
                              </a:lnTo>
                              <a:lnTo>
                                <a:pt x="166116" y="50292"/>
                              </a:lnTo>
                              <a:lnTo>
                                <a:pt x="0" y="50292"/>
                              </a:lnTo>
                              <a:lnTo>
                                <a:pt x="0" y="0"/>
                              </a:lnTo>
                            </a:path>
                          </a:pathLst>
                        </a:custGeom>
                        <a:ln w="0" cap="flat">
                          <a:miter lim="127000"/>
                        </a:ln>
                      </wps:spPr>
                      <wps:style>
                        <a:lnRef idx="0">
                          <a:srgbClr val="000000">
                            <a:alpha val="0"/>
                          </a:srgbClr>
                        </a:lnRef>
                        <a:fillRef idx="1">
                          <a:srgbClr val="2C5697"/>
                        </a:fillRef>
                        <a:effectRef idx="0">
                          <a:scrgbClr r="0" g="0" b="0"/>
                        </a:effectRef>
                        <a:fontRef idx="none"/>
                      </wps:style>
                      <wps:bodyPr/>
                    </wps:wsp>
                    <wps:wsp>
                      <wps:cNvPr id="32913" name="Shape 32913"/>
                      <wps:cNvSpPr/>
                      <wps:spPr>
                        <a:xfrm>
                          <a:off x="4313936" y="0"/>
                          <a:ext cx="165989" cy="15240"/>
                        </a:xfrm>
                        <a:custGeom>
                          <a:avLst/>
                          <a:gdLst/>
                          <a:ahLst/>
                          <a:cxnLst/>
                          <a:rect l="0" t="0" r="0" b="0"/>
                          <a:pathLst>
                            <a:path w="165989" h="15240">
                              <a:moveTo>
                                <a:pt x="0" y="0"/>
                              </a:moveTo>
                              <a:lnTo>
                                <a:pt x="165989" y="0"/>
                              </a:lnTo>
                              <a:lnTo>
                                <a:pt x="165989" y="15240"/>
                              </a:lnTo>
                              <a:lnTo>
                                <a:pt x="0" y="15240"/>
                              </a:lnTo>
                              <a:lnTo>
                                <a:pt x="0" y="0"/>
                              </a:lnTo>
                            </a:path>
                          </a:pathLst>
                        </a:custGeom>
                        <a:ln w="0" cap="flat">
                          <a:miter lim="127000"/>
                        </a:ln>
                      </wps:spPr>
                      <wps:style>
                        <a:lnRef idx="0">
                          <a:srgbClr val="000000">
                            <a:alpha val="0"/>
                          </a:srgbClr>
                        </a:lnRef>
                        <a:fillRef idx="1">
                          <a:srgbClr val="2C5697"/>
                        </a:fillRef>
                        <a:effectRef idx="0">
                          <a:scrgbClr r="0" g="0" b="0"/>
                        </a:effectRef>
                        <a:fontRef idx="none"/>
                      </wps:style>
                      <wps:bodyPr/>
                    </wps:wsp>
                    <wps:wsp>
                      <wps:cNvPr id="31789" name="Rectangle 31789"/>
                      <wps:cNvSpPr/>
                      <wps:spPr>
                        <a:xfrm>
                          <a:off x="4313809" y="2869"/>
                          <a:ext cx="5708" cy="15804"/>
                        </a:xfrm>
                        <a:prstGeom prst="rect">
                          <a:avLst/>
                        </a:prstGeom>
                        <a:ln>
                          <a:noFill/>
                        </a:ln>
                      </wps:spPr>
                      <wps:txbx>
                        <w:txbxContent>
                          <w:p w14:paraId="15540DE2"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2914" name="Shape 32914"/>
                      <wps:cNvSpPr/>
                      <wps:spPr>
                        <a:xfrm>
                          <a:off x="4479925" y="0"/>
                          <a:ext cx="496824" cy="50292"/>
                        </a:xfrm>
                        <a:custGeom>
                          <a:avLst/>
                          <a:gdLst/>
                          <a:ahLst/>
                          <a:cxnLst/>
                          <a:rect l="0" t="0" r="0" b="0"/>
                          <a:pathLst>
                            <a:path w="496824" h="50292">
                              <a:moveTo>
                                <a:pt x="0" y="0"/>
                              </a:moveTo>
                              <a:lnTo>
                                <a:pt x="496824" y="0"/>
                              </a:lnTo>
                              <a:lnTo>
                                <a:pt x="496824" y="50292"/>
                              </a:lnTo>
                              <a:lnTo>
                                <a:pt x="0" y="50292"/>
                              </a:lnTo>
                              <a:lnTo>
                                <a:pt x="0" y="0"/>
                              </a:lnTo>
                            </a:path>
                          </a:pathLst>
                        </a:custGeom>
                        <a:ln w="0" cap="flat">
                          <a:miter lim="127000"/>
                        </a:ln>
                      </wps:spPr>
                      <wps:style>
                        <a:lnRef idx="0">
                          <a:srgbClr val="000000">
                            <a:alpha val="0"/>
                          </a:srgbClr>
                        </a:lnRef>
                        <a:fillRef idx="1">
                          <a:srgbClr val="9B7793"/>
                        </a:fillRef>
                        <a:effectRef idx="0">
                          <a:scrgbClr r="0" g="0" b="0"/>
                        </a:effectRef>
                        <a:fontRef idx="none"/>
                      </wps:style>
                      <wps:bodyPr/>
                    </wps:wsp>
                    <wps:wsp>
                      <wps:cNvPr id="32915" name="Shape 32915"/>
                      <wps:cNvSpPr/>
                      <wps:spPr>
                        <a:xfrm>
                          <a:off x="4480052" y="0"/>
                          <a:ext cx="496697" cy="15240"/>
                        </a:xfrm>
                        <a:custGeom>
                          <a:avLst/>
                          <a:gdLst/>
                          <a:ahLst/>
                          <a:cxnLst/>
                          <a:rect l="0" t="0" r="0" b="0"/>
                          <a:pathLst>
                            <a:path w="496697" h="15240">
                              <a:moveTo>
                                <a:pt x="0" y="0"/>
                              </a:moveTo>
                              <a:lnTo>
                                <a:pt x="496697" y="0"/>
                              </a:lnTo>
                              <a:lnTo>
                                <a:pt x="496697" y="15240"/>
                              </a:lnTo>
                              <a:lnTo>
                                <a:pt x="0" y="15240"/>
                              </a:lnTo>
                              <a:lnTo>
                                <a:pt x="0" y="0"/>
                              </a:lnTo>
                            </a:path>
                          </a:pathLst>
                        </a:custGeom>
                        <a:ln w="0" cap="flat">
                          <a:miter lim="127000"/>
                        </a:ln>
                      </wps:spPr>
                      <wps:style>
                        <a:lnRef idx="0">
                          <a:srgbClr val="000000">
                            <a:alpha val="0"/>
                          </a:srgbClr>
                        </a:lnRef>
                        <a:fillRef idx="1">
                          <a:srgbClr val="9B7793"/>
                        </a:fillRef>
                        <a:effectRef idx="0">
                          <a:scrgbClr r="0" g="0" b="0"/>
                        </a:effectRef>
                        <a:fontRef idx="none"/>
                      </wps:style>
                      <wps:bodyPr/>
                    </wps:wsp>
                    <wps:wsp>
                      <wps:cNvPr id="31790" name="Rectangle 31790"/>
                      <wps:cNvSpPr/>
                      <wps:spPr>
                        <a:xfrm>
                          <a:off x="4479925" y="2869"/>
                          <a:ext cx="5708" cy="15804"/>
                        </a:xfrm>
                        <a:prstGeom prst="rect">
                          <a:avLst/>
                        </a:prstGeom>
                        <a:ln>
                          <a:noFill/>
                        </a:ln>
                      </wps:spPr>
                      <wps:txbx>
                        <w:txbxContent>
                          <w:p w14:paraId="63814911"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2916" name="Shape 32916"/>
                      <wps:cNvSpPr/>
                      <wps:spPr>
                        <a:xfrm>
                          <a:off x="4976749" y="0"/>
                          <a:ext cx="1000049" cy="50292"/>
                        </a:xfrm>
                        <a:custGeom>
                          <a:avLst/>
                          <a:gdLst/>
                          <a:ahLst/>
                          <a:cxnLst/>
                          <a:rect l="0" t="0" r="0" b="0"/>
                          <a:pathLst>
                            <a:path w="1000049" h="50292">
                              <a:moveTo>
                                <a:pt x="0" y="0"/>
                              </a:moveTo>
                              <a:lnTo>
                                <a:pt x="1000049" y="0"/>
                              </a:lnTo>
                              <a:lnTo>
                                <a:pt x="1000049" y="50292"/>
                              </a:lnTo>
                              <a:lnTo>
                                <a:pt x="0" y="50292"/>
                              </a:lnTo>
                              <a:lnTo>
                                <a:pt x="0" y="0"/>
                              </a:lnTo>
                            </a:path>
                          </a:pathLst>
                        </a:custGeom>
                        <a:ln w="0" cap="flat">
                          <a:miter lim="127000"/>
                        </a:ln>
                      </wps:spPr>
                      <wps:style>
                        <a:lnRef idx="0">
                          <a:srgbClr val="000000">
                            <a:alpha val="0"/>
                          </a:srgbClr>
                        </a:lnRef>
                        <a:fillRef idx="1">
                          <a:srgbClr val="981D97"/>
                        </a:fillRef>
                        <a:effectRef idx="0">
                          <a:scrgbClr r="0" g="0" b="0"/>
                        </a:effectRef>
                        <a:fontRef idx="none"/>
                      </wps:style>
                      <wps:bodyPr/>
                    </wps:wsp>
                    <wps:wsp>
                      <wps:cNvPr id="32917" name="Shape 32917"/>
                      <wps:cNvSpPr/>
                      <wps:spPr>
                        <a:xfrm>
                          <a:off x="4976876" y="0"/>
                          <a:ext cx="999922" cy="15240"/>
                        </a:xfrm>
                        <a:custGeom>
                          <a:avLst/>
                          <a:gdLst/>
                          <a:ahLst/>
                          <a:cxnLst/>
                          <a:rect l="0" t="0" r="0" b="0"/>
                          <a:pathLst>
                            <a:path w="999922" h="15240">
                              <a:moveTo>
                                <a:pt x="0" y="0"/>
                              </a:moveTo>
                              <a:lnTo>
                                <a:pt x="999922" y="0"/>
                              </a:lnTo>
                              <a:lnTo>
                                <a:pt x="999922" y="15240"/>
                              </a:lnTo>
                              <a:lnTo>
                                <a:pt x="0" y="15240"/>
                              </a:lnTo>
                              <a:lnTo>
                                <a:pt x="0" y="0"/>
                              </a:lnTo>
                            </a:path>
                          </a:pathLst>
                        </a:custGeom>
                        <a:ln w="0" cap="flat">
                          <a:miter lim="127000"/>
                        </a:ln>
                      </wps:spPr>
                      <wps:style>
                        <a:lnRef idx="0">
                          <a:srgbClr val="000000">
                            <a:alpha val="0"/>
                          </a:srgbClr>
                        </a:lnRef>
                        <a:fillRef idx="1">
                          <a:srgbClr val="981D97"/>
                        </a:fillRef>
                        <a:effectRef idx="0">
                          <a:scrgbClr r="0" g="0" b="0"/>
                        </a:effectRef>
                        <a:fontRef idx="none"/>
                      </wps:style>
                      <wps:bodyPr/>
                    </wps:wsp>
                    <wps:wsp>
                      <wps:cNvPr id="31791" name="Rectangle 31791"/>
                      <wps:cNvSpPr/>
                      <wps:spPr>
                        <a:xfrm>
                          <a:off x="4976749" y="2869"/>
                          <a:ext cx="5708" cy="15804"/>
                        </a:xfrm>
                        <a:prstGeom prst="rect">
                          <a:avLst/>
                        </a:prstGeom>
                        <a:ln>
                          <a:noFill/>
                        </a:ln>
                      </wps:spPr>
                      <wps:txbx>
                        <w:txbxContent>
                          <w:p w14:paraId="4510D487"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1792" name="Rectangle 31792"/>
                      <wps:cNvSpPr/>
                      <wps:spPr>
                        <a:xfrm>
                          <a:off x="0" y="406555"/>
                          <a:ext cx="47803" cy="132356"/>
                        </a:xfrm>
                        <a:prstGeom prst="rect">
                          <a:avLst/>
                        </a:prstGeom>
                        <a:ln>
                          <a:noFill/>
                        </a:ln>
                      </wps:spPr>
                      <wps:txbx>
                        <w:txbxContent>
                          <w:p w14:paraId="32302469" w14:textId="77777777" w:rsidR="00B25287" w:rsidRDefault="00B25287">
                            <w:pPr>
                              <w:spacing w:after="160" w:line="259" w:lineRule="auto"/>
                              <w:jc w:val="left"/>
                            </w:pPr>
                            <w:r>
                              <w:rPr>
                                <w:rFonts w:ascii="Verdana" w:eastAsia="Verdana" w:hAnsi="Verdana" w:cs="Verdana"/>
                                <w:sz w:val="16"/>
                              </w:rPr>
                              <w:t xml:space="preserve"> </w:t>
                            </w:r>
                          </w:p>
                        </w:txbxContent>
                      </wps:txbx>
                      <wps:bodyPr horzOverflow="overflow" vert="horz" lIns="0" tIns="0" rIns="0" bIns="0" rtlCol="0">
                        <a:noAutofit/>
                      </wps:bodyPr>
                    </wps:wsp>
                    <wps:wsp>
                      <wps:cNvPr id="31793" name="Rectangle 31793"/>
                      <wps:cNvSpPr/>
                      <wps:spPr>
                        <a:xfrm>
                          <a:off x="2955671" y="406555"/>
                          <a:ext cx="86371" cy="132356"/>
                        </a:xfrm>
                        <a:prstGeom prst="rect">
                          <a:avLst/>
                        </a:prstGeom>
                        <a:ln>
                          <a:noFill/>
                        </a:ln>
                      </wps:spPr>
                      <wps:txbx>
                        <w:txbxContent>
                          <w:p w14:paraId="02326D4A" w14:textId="77777777" w:rsidR="00B25287" w:rsidRDefault="00B25287">
                            <w:pPr>
                              <w:spacing w:after="160" w:line="259" w:lineRule="auto"/>
                              <w:jc w:val="left"/>
                            </w:pPr>
                            <w:r>
                              <w:fldChar w:fldCharType="begin"/>
                            </w:r>
                            <w:r>
                              <w:instrText xml:space="preserve"> PAGE   \* MERGEFORMAT </w:instrText>
                            </w:r>
                            <w:r>
                              <w:fldChar w:fldCharType="separate"/>
                            </w:r>
                            <w:r w:rsidRPr="00A86649">
                              <w:rPr>
                                <w:rFonts w:ascii="Verdana" w:eastAsia="Verdana" w:hAnsi="Verdana" w:cs="Verdana"/>
                                <w:noProof/>
                                <w:sz w:val="16"/>
                              </w:rPr>
                              <w:t>28</w:t>
                            </w:r>
                            <w:r>
                              <w:rPr>
                                <w:rFonts w:ascii="Verdana" w:eastAsia="Verdana" w:hAnsi="Verdana" w:cs="Verdana"/>
                                <w:sz w:val="16"/>
                              </w:rPr>
                              <w:fldChar w:fldCharType="end"/>
                            </w:r>
                          </w:p>
                        </w:txbxContent>
                      </wps:txbx>
                      <wps:bodyPr horzOverflow="overflow" vert="horz" lIns="0" tIns="0" rIns="0" bIns="0" rtlCol="0">
                        <a:noAutofit/>
                      </wps:bodyPr>
                    </wps:wsp>
                    <wps:wsp>
                      <wps:cNvPr id="31794" name="Rectangle 31794"/>
                      <wps:cNvSpPr/>
                      <wps:spPr>
                        <a:xfrm>
                          <a:off x="3019679" y="406555"/>
                          <a:ext cx="47803" cy="132356"/>
                        </a:xfrm>
                        <a:prstGeom prst="rect">
                          <a:avLst/>
                        </a:prstGeom>
                        <a:ln>
                          <a:noFill/>
                        </a:ln>
                      </wps:spPr>
                      <wps:txbx>
                        <w:txbxContent>
                          <w:p w14:paraId="433B818B" w14:textId="77777777" w:rsidR="00B25287" w:rsidRDefault="00B25287">
                            <w:pPr>
                              <w:spacing w:after="160" w:line="259" w:lineRule="auto"/>
                              <w:jc w:val="left"/>
                            </w:pPr>
                            <w:r>
                              <w:rPr>
                                <w:rFonts w:ascii="Verdana" w:eastAsia="Verdana" w:hAnsi="Verdana" w:cs="Verdana"/>
                                <w:sz w:val="16"/>
                              </w:rPr>
                              <w:t xml:space="preserve"> </w:t>
                            </w:r>
                          </w:p>
                        </w:txbxContent>
                      </wps:txbx>
                      <wps:bodyPr horzOverflow="overflow" vert="horz" lIns="0" tIns="0" rIns="0" bIns="0" rtlCol="0">
                        <a:noAutofit/>
                      </wps:bodyPr>
                    </wps:wsp>
                    <pic:pic xmlns:pic="http://schemas.openxmlformats.org/drawingml/2006/picture">
                      <pic:nvPicPr>
                        <pic:cNvPr id="31781" name="Picture 31781"/>
                        <pic:cNvPicPr/>
                      </pic:nvPicPr>
                      <pic:blipFill>
                        <a:blip r:embed="rId1"/>
                        <a:stretch>
                          <a:fillRect/>
                        </a:stretch>
                      </pic:blipFill>
                      <pic:spPr>
                        <a:xfrm>
                          <a:off x="5232400" y="253796"/>
                          <a:ext cx="743585" cy="250190"/>
                        </a:xfrm>
                        <a:prstGeom prst="rect">
                          <a:avLst/>
                        </a:prstGeom>
                      </pic:spPr>
                    </pic:pic>
                  </wpg:wgp>
                </a:graphicData>
              </a:graphic>
            </wp:anchor>
          </w:drawing>
        </mc:Choice>
        <mc:Fallback>
          <w:pict>
            <v:group w14:anchorId="78D16479" id="Group 31760" o:spid="_x0000_s1026" style="position:absolute;left:0;text-align:left;margin-left:62.4pt;margin-top:774.2pt;width:470.6pt;height:39.85pt;z-index:251672576;mso-position-horizontal-relative:page;mso-position-vertical-relative:page" coordsize="59767,5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">
              <v:shape id="Shape 32898" o:spid="_x0000_s1027" style="position:absolute;width:9954;height:502;visibility:visible;mso-wrap-style:square;v-text-anchor:top" coordsize="995477,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wfMQA&#10;AADeAAAADwAAAGRycy9kb3ducmV2LnhtbERPTWvCQBC9F/oflhF6qxstbWN0lSIUCx5KbS/ehuyY&#10;DWZn0+w2Sf+9cxA8Pt73ajP6RvXUxTqwgdk0A0VcBltzZeDn+/0xBxUTssUmMBn4pwib9f3dCgsb&#10;Bv6i/pAqJSEcCzTgUmoLrWPpyGOchpZYuFPoPCaBXaVth4OE+0bPs+xFe6xZGhy2tHVUng9/3oDY&#10;Fv02vh53u717/j2f4hA+c2MeJuPbElSiMd3EV/eHNfA0zxeyV+7IFdD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EsHzEAAAA3gAAAA8AAAAAAAAAAAAAAAAAmAIAAGRycy9k&#10;b3ducmV2LnhtbFBLBQYAAAAABAAEAPUAAACJAwAAAAA=&#10;" path="m,l995477,r,50292l,50292,,e" fillcolor="#981d97" stroked="f" strokeweight="0">
                <v:stroke miterlimit="83231f" joinstyle="miter"/>
                <v:path arrowok="t" textboxrect="0,0,995477,50292"/>
              </v:shape>
              <v:shape id="Shape 32899" o:spid="_x0000_s1028" style="position:absolute;width:9954;height:152;visibility:visible;mso-wrap-style:square;v-text-anchor:top" coordsize="99546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J/CccA&#10;AADeAAAADwAAAGRycy9kb3ducmV2LnhtbESPzWoCQRCE74G8w9CClxBnVfBn4yjBIHhK1OSQY7PT&#10;2Vnc6Vl2Orr69JmA4LGoqq+oxarztTpRG6vABoaDDBRxEWzFpYGvz83zDFQUZIt1YDJwoQir5ePD&#10;AnMbzryn00FKlSAcczTgRJpc61g48hgHoSFO3k9oPUqSbalti+cE97UeZdlEe6w4LThsaO2oOB5+&#10;vYHuY/y2u5a8E1dk8v6NYYpPW2P6ve71BZRQJ/fwrb21Bsaj2XwO/3fSFd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SfwnHAAAA3gAAAA8AAAAAAAAAAAAAAAAAmAIAAGRy&#10;cy9kb3ducmV2LnhtbFBLBQYAAAAABAAEAPUAAACMAwAAAAA=&#10;" path="m,l995464,r,15240l,15240,,e" fillcolor="#981d97" stroked="f" strokeweight="0">
                <v:stroke miterlimit="83231f" joinstyle="miter"/>
                <v:path arrowok="t" textboxrect="0,0,995464,15240"/>
              </v:shape>
              <v:rect id="Rectangle 31782" o:spid="_x0000_s1029" style="position:absolute;top:28;width:57;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AWwMcA&#10;AADeAAAADwAAAGRycy9kb3ducmV2LnhtbESPT2vCQBTE74LfYXmCN92oUGPqKmIreqx/wPb2yL4m&#10;wezbkF1N6qd3C4LHYWZ+w8yXrSnFjWpXWFYwGkYgiFOrC84UnI6bQQzCeWSNpWVS8EcOlotuZ46J&#10;tg3v6XbwmQgQdgkqyL2vEildmpNBN7QVcfB+bW3QB1lnUtfYBLgp5TiK3qTBgsNCjhWtc0ovh6tR&#10;sI2r1ffO3pus/PzZnr/Os4/jzCvV77WrdxCeWv8KP9s7rWAymsZj+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wFsDHAAAA3gAAAA8AAAAAAAAAAAAAAAAAmAIAAGRy&#10;cy9kb3ducmV2LnhtbFBLBQYAAAAABAAEAPUAAACMAwAAAAA=&#10;" filled="f" stroked="f">
                <v:textbox inset="0,0,0,0">
                  <w:txbxContent>
                    <w:p w14:paraId="798C3AEB" w14:textId="77777777" w:rsidR="00B25287" w:rsidRDefault="00B25287">
                      <w:pPr>
                        <w:spacing w:after="160" w:line="259" w:lineRule="auto"/>
                        <w:jc w:val="left"/>
                      </w:pPr>
                      <w:r>
                        <w:rPr>
                          <w:rFonts w:ascii="Verdana" w:eastAsia="Verdana" w:hAnsi="Verdana" w:cs="Verdana"/>
                          <w:sz w:val="2"/>
                        </w:rPr>
                        <w:t xml:space="preserve"> </w:t>
                      </w:r>
                    </w:p>
                  </w:txbxContent>
                </v:textbox>
              </v:rect>
              <v:shape id="Shape 32900" o:spid="_x0000_s1030" style="position:absolute;left:9954;width:1661;height:502;visibility:visible;mso-wrap-style:square;v-text-anchor:top" coordsize="166116,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zEsUA&#10;AADeAAAADwAAAGRycy9kb3ducmV2LnhtbESPy4rCMBSG94LvEI7gRjS1I0WrUUQQdDdeGHF3aI5t&#10;sTkpTbSdefrJYmCWP/+Nb7XpTCXe1LjSsoLpJAJBnFldcq7getmP5yCcR9ZYWSYF3+Rgs+73Vphq&#10;2/KJ3mefizDCLkUFhfd1KqXLCjLoJrYmDt7DNgZ9kE0udYNtGDeVjKMokQZLDg8F1rQrKHueX0ZB&#10;Qjhq7+an2j6P9ez2uH59Hi+xUsNBt12C8NT5//Bf+6AVfMSLKAAEnIA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w3MSxQAAAN4AAAAPAAAAAAAAAAAAAAAAAJgCAABkcnMv&#10;ZG93bnJldi54bWxQSwUGAAAAAAQABAD1AAAAigMAAAAA&#10;" path="m,l166116,r,50292l,50292,,e" fillcolor="#2c5697" stroked="f" strokeweight="0">
                <v:stroke miterlimit="83231f" joinstyle="miter"/>
                <v:path arrowok="t" textboxrect="0,0,166116,50292"/>
              </v:shape>
              <v:shape id="Shape 32901" o:spid="_x0000_s1031" style="position:absolute;left:9955;width:1660;height:152;visibility:visible;mso-wrap-style:square;v-text-anchor:top" coordsize="165989,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cOk8UA&#10;AADeAAAADwAAAGRycy9kb3ducmV2LnhtbESPX2vCMBTF3wW/Q7jC3jSpwnCdUYYiCNse2gm+Xpu7&#10;tqy5KUnU7tsvA8HHw/nz46w2g+3ElXxoHWvIZgoEceVMy7WG49d+ugQRIrLBzjFp+KUAm/V4tMLc&#10;uBsXdC1jLdIIhxw1NDH2uZShashimLmeOHnfzluMSfpaGo+3NG47OVfqWVpsOREa7GnbUPVTXmzi&#10;LsojFu+Hc1cvPz5Ndip2yhdaP02Gt1cQkYb4CN/bB6NhMX9RGfzfSV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Fw6TxQAAAN4AAAAPAAAAAAAAAAAAAAAAAJgCAABkcnMv&#10;ZG93bnJldi54bWxQSwUGAAAAAAQABAD1AAAAigMAAAAA&#10;" path="m,l165989,r,15240l,15240,,e" fillcolor="#2c5697" stroked="f" strokeweight="0">
                <v:stroke miterlimit="83231f" joinstyle="miter"/>
                <v:path arrowok="t" textboxrect="0,0,165989,15240"/>
              </v:shape>
              <v:rect id="Rectangle 31783" o:spid="_x0000_s1032" style="position:absolute;left:9954;top:28;width:57;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zW8gA&#10;AADeAAAADwAAAGRycy9kb3ducmV2LnhtbESPT2vCQBTE7wW/w/KE3urGCm2M2YjYFj3WP6DeHtln&#10;Esy+DdmtSf30bqHgcZiZ3zDpvDe1uFLrKssKxqMIBHFudcWFgv3u6yUG4TyyxtoyKfglB/Ns8JRi&#10;om3HG7pufSEChF2CCkrvm0RKl5dk0I1sQxy8s20N+iDbQuoWuwA3tXyNojdpsOKwUGJDy5Lyy/bH&#10;KFjFzeK4treuqD9Pq8P3Yfqxm3qlnof9YgbCU+8f4f/2WiuYjN/jCfzd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fLNbyAAAAN4AAAAPAAAAAAAAAAAAAAAAAJgCAABk&#10;cnMvZG93bnJldi54bWxQSwUGAAAAAAQABAD1AAAAjQMAAAAA&#10;" filled="f" stroked="f">
                <v:textbox inset="0,0,0,0">
                  <w:txbxContent>
                    <w:p w14:paraId="5D77B845" w14:textId="77777777" w:rsidR="00B25287" w:rsidRDefault="00B25287">
                      <w:pPr>
                        <w:spacing w:after="160" w:line="259" w:lineRule="auto"/>
                        <w:jc w:val="left"/>
                      </w:pPr>
                      <w:r>
                        <w:rPr>
                          <w:rFonts w:ascii="Verdana" w:eastAsia="Verdana" w:hAnsi="Verdana" w:cs="Verdana"/>
                          <w:sz w:val="2"/>
                        </w:rPr>
                        <w:t xml:space="preserve"> </w:t>
                      </w:r>
                    </w:p>
                  </w:txbxContent>
                </v:textbox>
              </v:rect>
              <v:shape id="Shape 32902" o:spid="_x0000_s1033" style="position:absolute;left:11615;width:4983;height:502;visibility:visible;mso-wrap-style:square;v-text-anchor:top" coordsize="498348,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OsQA&#10;AADeAAAADwAAAGRycy9kb3ducmV2LnhtbESPT4vCMBTE78J+h/AWvNn0D4hbjSKC6ElY18Xro3m2&#10;xealNLGt394sCHscZuY3zGozmkb01LnasoIkikEQF1bXXCq4/OxnCxDOI2tsLJOCJznYrD8mK8y1&#10;Hfib+rMvRYCwy1FB5X2bS+mKigy6yLbEwbvZzqAPsiul7nAIcNPINI7n0mDNYaHClnYVFffzwygo&#10;kmuSPRf33/GkH7jLZD8c0l6p6ee4XYLwNPr/8Lt91Aqy9CtO4e9Ou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7TrEAAAA3gAAAA8AAAAAAAAAAAAAAAAAmAIAAGRycy9k&#10;b3ducmV2LnhtbFBLBQYAAAAABAAEAPUAAACJAwAAAAA=&#10;" path="m,l498348,r,50292l,50292,,e" fillcolor="#9b7793" stroked="f" strokeweight="0">
                <v:stroke miterlimit="83231f" joinstyle="miter"/>
                <v:path arrowok="t" textboxrect="0,0,498348,50292"/>
              </v:shape>
              <v:shape id="Shape 32903" o:spid="_x0000_s1034" style="position:absolute;left:11616;width:4982;height:152;visibility:visible;mso-wrap-style:square;v-text-anchor:top" coordsize="498221,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gLtccA&#10;AADeAAAADwAAAGRycy9kb3ducmV2LnhtbESPQWsCMRSE7wX/Q3iF3jTpSrXdGkWEgiI9uG3p9bF5&#10;3Sy7eVk2Udf+elMQehxm5htmsRpcK07Uh9qzhseJAkFcelNzpeHz4238DCJEZIOtZ9JwoQCr5ehu&#10;gbnxZz7QqYiVSBAOOWqwMXa5lKG05DBMfEecvB/fO4xJ9pU0PZ4T3LUyU2omHdacFix2tLFUNsXR&#10;aaB3m80V7b6bp/32130VmZo1TuuH+2H9CiLSEP/Dt/bWaJhmL2oKf3fSFZ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oC7XHAAAA3gAAAA8AAAAAAAAAAAAAAAAAmAIAAGRy&#10;cy9kb3ducmV2LnhtbFBLBQYAAAAABAAEAPUAAACMAwAAAAA=&#10;" path="m,l498221,r,15240l,15240,,e" fillcolor="#9b7793" stroked="f" strokeweight="0">
                <v:stroke miterlimit="83231f" joinstyle="miter"/>
                <v:path arrowok="t" textboxrect="0,0,498221,15240"/>
              </v:shape>
              <v:rect id="Rectangle 31784" o:spid="_x0000_s1035" style="position:absolute;left:11615;top:28;width:57;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UrL8gA&#10;AADeAAAADwAAAGRycy9kb3ducmV2LnhtbESPT2vCQBTE70K/w/IK3nSTWtqYZhVRix79U7C9PbKv&#10;SWj2bciuJvrpu4WCx2FmfsNk897U4kKtqywriMcRCOLc6ooLBR/H91ECwnlkjbVlUnAlB/PZwyDD&#10;VNuO93Q5+EIECLsUFZTeN6mULi/JoBvbhjh437Y16INsC6lb7ALc1PIpil6kwYrDQokNLUvKfw5n&#10;o2CTNIvPrb11Rb3+2px2p+nqOPVKDR/7xRsIT72/h//bW61gEr8mz/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lSsvyAAAAN4AAAAPAAAAAAAAAAAAAAAAAJgCAABk&#10;cnMvZG93bnJldi54bWxQSwUGAAAAAAQABAD1AAAAjQMAAAAA&#10;" filled="f" stroked="f">
                <v:textbox inset="0,0,0,0">
                  <w:txbxContent>
                    <w:p w14:paraId="7692A466" w14:textId="77777777" w:rsidR="00B25287" w:rsidRDefault="00B25287">
                      <w:pPr>
                        <w:spacing w:after="160" w:line="259" w:lineRule="auto"/>
                        <w:jc w:val="left"/>
                      </w:pPr>
                      <w:r>
                        <w:rPr>
                          <w:rFonts w:ascii="Verdana" w:eastAsia="Verdana" w:hAnsi="Verdana" w:cs="Verdana"/>
                          <w:sz w:val="2"/>
                        </w:rPr>
                        <w:t xml:space="preserve"> </w:t>
                      </w:r>
                    </w:p>
                  </w:txbxContent>
                </v:textbox>
              </v:rect>
              <v:shape id="Shape 32904" o:spid="_x0000_s1036" style="position:absolute;left:16598;width:9940;height:502;visibility:visible;mso-wrap-style:square;v-text-anchor:top" coordsize="993953,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lyysYA&#10;AADeAAAADwAAAGRycy9kb3ducmV2LnhtbESPT4vCMBTE74LfITxhb5paF9FqFCnIepFl/Xd+NM+2&#10;2LzUJtr67TcLCx6HmfkNs1x3phJPalxpWcF4FIEgzqwuOVdwOm6HMxDOI2usLJOCFzlYr/q9JSba&#10;tvxDz4PPRYCwS1BB4X2dSOmyggy6ka2Jg3e1jUEfZJNL3WAb4KaScRRNpcGSw0KBNaUFZbfDwyjY&#10;VOfp+LLd39vvLt7J+yT9yvJUqY9Bt1mA8NT5d/i/vdMKJvE8+oS/O+EK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lyysYAAADeAAAADwAAAAAAAAAAAAAAAACYAgAAZHJz&#10;L2Rvd25yZXYueG1sUEsFBgAAAAAEAAQA9QAAAIsDAAAAAA==&#10;" path="m,l993953,r,50292l,50292,,e" fillcolor="#981d97" stroked="f" strokeweight="0">
                <v:stroke miterlimit="83231f" joinstyle="miter"/>
                <v:path arrowok="t" textboxrect="0,0,993953,50292"/>
              </v:shape>
              <v:shape id="Shape 32905" o:spid="_x0000_s1037" style="position:absolute;left:16600;width:9938;height:152;visibility:visible;mso-wrap-style:square;v-text-anchor:top" coordsize="993826,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A8YA&#10;AADeAAAADwAAAGRycy9kb3ducmV2LnhtbESPQUsDMRSE74L/IbxCbzbbVqWuTYuUVnpRsIpeH5vn&#10;Zmnysmxeu+u/NwXB4zAz3zDL9RC8OlOXmsgGppMCFHEVbcO1gY/33c0CVBJkiz4yGfihBOvV9dUS&#10;Sxt7fqPzQWqVIZxKNOBE2lLrVDkKmCaxJc7ed+wCSpZdrW2HfYYHr2dFca8DNpwXHLa0cVQdD6dg&#10;oD/JZ7/xL/4oX4tnr93r9lbImPFoeHoEJTTIf/ivvbcG5rOH4g4ud/IV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8A8YAAADeAAAADwAAAAAAAAAAAAAAAACYAgAAZHJz&#10;L2Rvd25yZXYueG1sUEsFBgAAAAAEAAQA9QAAAIsDAAAAAA==&#10;" path="m,l993826,r,15240l,15240,,e" fillcolor="#981d97" stroked="f" strokeweight="0">
                <v:stroke miterlimit="83231f" joinstyle="miter"/>
                <v:path arrowok="t" textboxrect="0,0,993826,15240"/>
              </v:shape>
              <v:rect id="Rectangle 31785" o:spid="_x0000_s1038" style="position:absolute;left:16598;top:28;width:57;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OtMgA&#10;AADeAAAADwAAAGRycy9kb3ducmV2LnhtbESPT2vCQBTE70K/w/IK3nSTStuYZhVRix79U7C9PbKv&#10;SWj2bciuJvrpu4WCx2FmfsNk897U4kKtqywriMcRCOLc6ooLBR/H91ECwnlkjbVlUnAlB/PZwyDD&#10;VNuO93Q5+EIECLsUFZTeN6mULi/JoBvbhjh437Y16INsC6lb7ALc1PIpil6kwYrDQokNLUvKfw5n&#10;o2CTNIvPrb11Rb3+2px2p+nqOPVKDR/7xRsIT72/h//bW61gEr8mz/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2Y60yAAAAN4AAAAPAAAAAAAAAAAAAAAAAJgCAABk&#10;cnMvZG93bnJldi54bWxQSwUGAAAAAAQABAD1AAAAjQMAAAAA&#10;" filled="f" stroked="f">
                <v:textbox inset="0,0,0,0">
                  <w:txbxContent>
                    <w:p w14:paraId="607B1283" w14:textId="77777777" w:rsidR="00B25287" w:rsidRDefault="00B25287">
                      <w:pPr>
                        <w:spacing w:after="160" w:line="259" w:lineRule="auto"/>
                        <w:jc w:val="left"/>
                      </w:pPr>
                      <w:r>
                        <w:rPr>
                          <w:rFonts w:ascii="Verdana" w:eastAsia="Verdana" w:hAnsi="Verdana" w:cs="Verdana"/>
                          <w:sz w:val="2"/>
                        </w:rPr>
                        <w:t xml:space="preserve"> </w:t>
                      </w:r>
                    </w:p>
                  </w:txbxContent>
                </v:textbox>
              </v:rect>
              <v:shape id="Shape 32906" o:spid="_x0000_s1039" style="position:absolute;left:26539;width:1661;height:502;visibility:visible;mso-wrap-style:square;v-text-anchor:top" coordsize="166116,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O/ccA&#10;AADeAAAADwAAAGRycy9kb3ducmV2LnhtbESPT2vCQBTE74V+h+UVeil1YyqhRlcRQag3/6F4e2Sf&#10;STD7NmRXk/rpXUHwOMzMb5jxtDOVuFLjSssK+r0IBHFmdcm5gt128f0LwnlkjZVlUvBPDqaT97cx&#10;ptq2vKbrxuciQNilqKDwvk6ldFlBBl3P1sTBO9nGoA+yyaVusA1wU8k4ihJpsOSwUGBN84Ky8+Zi&#10;FCSEX+3R3KrZeVkPDqfdfrXcxkp9fnSzEQhPnX+Fn+0/reAnHkYJPO6EK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mTv3HAAAA3gAAAA8AAAAAAAAAAAAAAAAAmAIAAGRy&#10;cy9kb3ducmV2LnhtbFBLBQYAAAAABAAEAPUAAACMAwAAAAA=&#10;" path="m,l166116,r,50292l,50292,,e" fillcolor="#2c5697" stroked="f" strokeweight="0">
                <v:stroke miterlimit="83231f" joinstyle="miter"/>
                <v:path arrowok="t" textboxrect="0,0,166116,50292"/>
              </v:shape>
              <v:shape id="Shape 32907" o:spid="_x0000_s1040" style="position:absolute;left:26539;width:1661;height:152;visibility:visible;mso-wrap-style:square;v-text-anchor:top" coordsize="166116,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a/cYA&#10;AADeAAAADwAAAGRycy9kb3ducmV2LnhtbESP3WoCMRSE7wu+QziCN0WzKrR1NcoiCFJa8O8BDptj&#10;su3mZNlEd337plDo5TAz3zCrTe9qcac2VJ4VTCcZCOLS64qNgst5N34DESKyxtozKXhQgM168LTC&#10;XPuOj3Q/RSMShEOOCmyMTS5lKC05DBPfECfv6luHMcnWSN1il+CulrMse5EOK04LFhvaWiq/Tzen&#10;4KNw1fn4bj4P/fXrJufPRWeDUWo07IsliEh9/A//tfdawXy2yF7h9066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ra/cYAAADeAAAADwAAAAAAAAAAAAAAAACYAgAAZHJz&#10;L2Rvd25yZXYueG1sUEsFBgAAAAAEAAQA9QAAAIsDAAAAAA==&#10;" path="m,l166116,r,15240l,15240,,e" fillcolor="#2c5697" stroked="f" strokeweight="0">
                <v:stroke miterlimit="83231f" joinstyle="miter"/>
                <v:path arrowok="t" textboxrect="0,0,166116,15240"/>
              </v:shape>
              <v:rect id="Rectangle 31786" o:spid="_x0000_s1041" style="position:absolute;left:26539;top:28;width:57;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sQw8cA&#10;AADeAAAADwAAAGRycy9kb3ducmV2LnhtbESPT2vCQBTE74LfYXlCb7pRQWPqKqIWPdY/YHt7ZF+T&#10;YPZtyG5N6qd3C4LHYWZ+w8yXrSnFjWpXWFYwHEQgiFOrC84UnE8f/RiE88gaS8uk4I8cLBfdzhwT&#10;bRs+0O3oMxEg7BJUkHtfJVK6NCeDbmAr4uD92NqgD7LOpK6xCXBTylEUTaTBgsNCjhWtc0qvx1+j&#10;YBdXq6+9vTdZuf3eXT4vs81p5pV667WrdxCeWv8KP9t7rWA8nMYT+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LEMPHAAAA3gAAAA8AAAAAAAAAAAAAAAAAmAIAAGRy&#10;cy9kb3ducmV2LnhtbFBLBQYAAAAABAAEAPUAAACMAwAAAAA=&#10;" filled="f" stroked="f">
                <v:textbox inset="0,0,0,0">
                  <w:txbxContent>
                    <w:p w14:paraId="53F194CE" w14:textId="77777777" w:rsidR="00B25287" w:rsidRDefault="00B25287">
                      <w:pPr>
                        <w:spacing w:after="160" w:line="259" w:lineRule="auto"/>
                        <w:jc w:val="left"/>
                      </w:pPr>
                      <w:r>
                        <w:rPr>
                          <w:rFonts w:ascii="Verdana" w:eastAsia="Verdana" w:hAnsi="Verdana" w:cs="Verdana"/>
                          <w:sz w:val="2"/>
                        </w:rPr>
                        <w:t xml:space="preserve"> </w:t>
                      </w:r>
                    </w:p>
                  </w:txbxContent>
                </v:textbox>
              </v:rect>
              <v:shape id="Shape 32908" o:spid="_x0000_s1042" style="position:absolute;left:28200;width:4953;height:502;visibility:visible;mso-wrap-style:square;v-text-anchor:top" coordsize="495300,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N/4cMA&#10;AADeAAAADwAAAGRycy9kb3ducmV2LnhtbERPz2vCMBS+D/Y/hDfwNlMdyOyaigw2VMbAuoPHR/Ns&#10;is1LSaJW//rlIHj8+H4Xi8F24kw+tI4VTMYZCOLa6ZYbBX+7r9d3ECEia+wck4IrBViUz08F5tpd&#10;eEvnKjYihXDIUYGJsc+lDLUhi2HseuLEHZy3GBP0jdQeLyncdnKaZTNpseXUYLCnT0P1sTpZBZvT&#10;dwjVj29ua67N73ZF+3ZPSo1ehuUHiEhDfIjv7pVW8DadZ2lvupOu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N/4cMAAADeAAAADwAAAAAAAAAAAAAAAACYAgAAZHJzL2Rv&#10;d25yZXYueG1sUEsFBgAAAAAEAAQA9QAAAIgDAAAAAA==&#10;" path="m,l495300,r,50292l,50292,,e" fillcolor="#9b7793" stroked="f" strokeweight="0">
                <v:stroke miterlimit="83231f" joinstyle="miter"/>
                <v:path arrowok="t" textboxrect="0,0,495300,50292"/>
              </v:shape>
              <v:shape id="Shape 32909" o:spid="_x0000_s1043" style="position:absolute;left:28200;width:4953;height:152;visibility:visible;mso-wrap-style:square;v-text-anchor:top" coordsize="495300,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GKIsUA&#10;AADeAAAADwAAAGRycy9kb3ducmV2LnhtbESPQWvCQBSE74X+h+UJvdWNCqLRVaQgLb3UxtLzI/vM&#10;RrNvQ/Y1pv++Kwg9DjPzDbPeDr5RPXWxDmxgMs5AEZfB1lwZ+DrunxegoiBbbAKTgV+KsN08Pqwx&#10;t+HKn9QXUqkE4ZijASfS5lrH0pHHOA4tcfJOofMoSXaVth1eE9w3epplc+2x5rTgsKUXR+Wl+PEG&#10;Pg6F6yfn/ryY4c43+3fx369izNNo2K1ACQ3yH76336yB2XSZLeF2J10Bv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YoixQAAAN4AAAAPAAAAAAAAAAAAAAAAAJgCAABkcnMv&#10;ZG93bnJldi54bWxQSwUGAAAAAAQABAD1AAAAigMAAAAA&#10;" path="m,l495300,r,15240l,15240,,e" fillcolor="#9b7793" stroked="f" strokeweight="0">
                <v:stroke miterlimit="83231f" joinstyle="miter"/>
                <v:path arrowok="t" textboxrect="0,0,495300,15240"/>
              </v:shape>
              <v:rect id="Rectangle 31787" o:spid="_x0000_s1044" style="position:absolute;left:28200;top:28;width:57;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1WMcA&#10;AADeAAAADwAAAGRycy9kb3ducmV2LnhtbESPT2vCQBTE70K/w/IK3nRjBY3RVaRV9Oifgnp7ZJ9J&#10;aPZtyK4m+um7BaHHYWZ+w8wWrSnFnWpXWFYw6EcgiFOrC84UfB/XvRiE88gaS8uk4EEOFvO3zgwT&#10;bRve0/3gMxEg7BJUkHtfJVK6NCeDrm8r4uBdbW3QB1lnUtfYBLgp5UcUjaTBgsNCjhV95pT+HG5G&#10;wSauluetfTZZubpsTrvT5Os48Up139vlFISn1v+HX+2tVjAcjOMx/N0JV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1HtVjHAAAA3gAAAA8AAAAAAAAAAAAAAAAAmAIAAGRy&#10;cy9kb3ducmV2LnhtbFBLBQYAAAAABAAEAPUAAACMAwAAAAA=&#10;" filled="f" stroked="f">
                <v:textbox inset="0,0,0,0">
                  <w:txbxContent>
                    <w:p w14:paraId="254CD5E7" w14:textId="77777777" w:rsidR="00B25287" w:rsidRDefault="00B25287">
                      <w:pPr>
                        <w:spacing w:after="160" w:line="259" w:lineRule="auto"/>
                        <w:jc w:val="left"/>
                      </w:pPr>
                      <w:r>
                        <w:rPr>
                          <w:rFonts w:ascii="Verdana" w:eastAsia="Verdana" w:hAnsi="Verdana" w:cs="Verdana"/>
                          <w:sz w:val="2"/>
                        </w:rPr>
                        <w:t xml:space="preserve"> </w:t>
                      </w:r>
                    </w:p>
                  </w:txbxContent>
                </v:textbox>
              </v:rect>
              <v:shape id="Shape 32910" o:spid="_x0000_s1045" style="position:absolute;left:33153;width:9985;height:502;visibility:visible;mso-wrap-style:square;v-text-anchor:top" coordsize="998525,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hZ6cYA&#10;AADeAAAADwAAAGRycy9kb3ducmV2LnhtbESPTWsCMRCG74X+hzAFL0WzKrR1a5QiCkIPpdaDx3Ez&#10;3Q1uJtsk6vrvO4dCjy/vF8982ftWXSgmF9jAeFSAIq6CdVwb2H9thi+gUka22AYmAzdKsFzc382x&#10;tOHKn3TZ5VrJCKcSDTQ5d6XWqWrIYxqFjli87xA9ZpGx1jbiVcZ9qydF8aQ9OpaHBjtaNVSddmcv&#10;J0dXPH7w+rBdu7yfrn7eT88YjRk89G+voDL1+T/8195aA9PJbCwAgiMo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hZ6cYAAADeAAAADwAAAAAAAAAAAAAAAACYAgAAZHJz&#10;L2Rvd25yZXYueG1sUEsFBgAAAAAEAAQA9QAAAIsDAAAAAA==&#10;" path="m,l998525,r,50292l,50292,,e" fillcolor="#981d97" stroked="f" strokeweight="0">
                <v:stroke miterlimit="83231f" joinstyle="miter"/>
                <v:path arrowok="t" textboxrect="0,0,998525,50292"/>
              </v:shape>
              <v:shape id="Shape 32911" o:spid="_x0000_s1046" style="position:absolute;left:33153;width:9985;height:152;visibility:visible;mso-wrap-style:square;v-text-anchor:top" coordsize="998525,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ImcYA&#10;AADeAAAADwAAAGRycy9kb3ducmV2LnhtbESPQWvCQBSE70L/w/KE3uomVqRN3YSiLXitJj0/s88k&#10;mH0bsluT9Ne7hYLHYWa+YTbZaFpxpd41lhXEiwgEcWl1w5WC/Pj59ALCeWSNrWVSMJGDLH2YbTDR&#10;duAvuh58JQKEXYIKau+7REpX1mTQLWxHHLyz7Q36IPtK6h6HADetXEbRWhpsOCzU2NG2pvJy+DEK&#10;Pi487orytDa8+p2aU5F/t6tcqcf5+P4GwtPo7+H/9l4reF6+xjH83QlX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FImcYAAADeAAAADwAAAAAAAAAAAAAAAACYAgAAZHJz&#10;L2Rvd25yZXYueG1sUEsFBgAAAAAEAAQA9QAAAIsDAAAAAA==&#10;" path="m,l998525,r,15240l,15240,,e" fillcolor="#981d97" stroked="f" strokeweight="0">
                <v:stroke miterlimit="83231f" joinstyle="miter"/>
                <v:path arrowok="t" textboxrect="0,0,998525,15240"/>
              </v:shape>
              <v:rect id="Rectangle 31788" o:spid="_x0000_s1047" style="position:absolute;left:33153;top:28;width:57;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hKsMA&#10;AADeAAAADwAAAGRycy9kb3ducmV2LnhtbERPy4rCMBTdD/gP4QqzG1MVZmo1iqiDLn2Burs017bY&#10;3JQmY6tfbxYDLg/nPZm1phR3ql1hWUG/F4EgTq0uOFNwPPx+xSCcR9ZYWiYFD3Iwm3Y+Jpho2/CO&#10;7nufiRDCLkEFufdVIqVLczLoerYiDtzV1gZ9gHUmdY1NCDelHETRtzRYcGjIsaJFTult/2cUrONq&#10;ft7YZ5OVq8v6tD2NloeRV+qz287HIDy1/i3+d2+0gmH/Jw57w51wBe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ghKsMAAADeAAAADwAAAAAAAAAAAAAAAACYAgAAZHJzL2Rv&#10;d25yZXYueG1sUEsFBgAAAAAEAAQA9QAAAIgDAAAAAA==&#10;" filled="f" stroked="f">
                <v:textbox inset="0,0,0,0">
                  <w:txbxContent>
                    <w:p w14:paraId="717600E0" w14:textId="77777777" w:rsidR="00B25287" w:rsidRDefault="00B25287">
                      <w:pPr>
                        <w:spacing w:after="160" w:line="259" w:lineRule="auto"/>
                        <w:jc w:val="left"/>
                      </w:pPr>
                      <w:r>
                        <w:rPr>
                          <w:rFonts w:ascii="Verdana" w:eastAsia="Verdana" w:hAnsi="Verdana" w:cs="Verdana"/>
                          <w:sz w:val="2"/>
                        </w:rPr>
                        <w:t xml:space="preserve"> </w:t>
                      </w:r>
                    </w:p>
                  </w:txbxContent>
                </v:textbox>
              </v:rect>
              <v:shape id="Shape 32912" o:spid="_x0000_s1048" style="position:absolute;left:43138;width:1661;height:502;visibility:visible;mso-wrap-style:square;v-text-anchor:top" coordsize="166116,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TeI8YA&#10;AADeAAAADwAAAGRycy9kb3ducmV2LnhtbESPT4vCMBTE7wt+h/AEL4umVhGtRhFhQW/+Q/H2aJ5t&#10;sXkpTdbW/fQbYWGPw8z8hlmsWlOKJ9WusKxgOIhAEKdWF5wpOJ+++lMQziNrLC2Tghc5WC07HwtM&#10;tG34QM+jz0SAsEtQQe59lUjp0pwMuoGtiIN3t7VBH2SdSV1jE+CmlHEUTaTBgsNCjhVtckofx2+j&#10;YEL42dzMT7l+7Krx9X6+7HenWKlet13PQXhq/X/4r73VCkbxbBjD+06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4TeI8YAAADeAAAADwAAAAAAAAAAAAAAAACYAgAAZHJz&#10;L2Rvd25yZXYueG1sUEsFBgAAAAAEAAQA9QAAAIsDAAAAAA==&#10;" path="m,l166116,r,50292l,50292,,e" fillcolor="#2c5697" stroked="f" strokeweight="0">
                <v:stroke miterlimit="83231f" joinstyle="miter"/>
                <v:path arrowok="t" textboxrect="0,0,166116,50292"/>
              </v:shape>
              <v:shape id="Shape 32913" o:spid="_x0000_s1049" style="position:absolute;left:43139;width:1660;height:152;visibility:visible;mso-wrap-style:square;v-text-anchor:top" coordsize="165989,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CjosUA&#10;AADeAAAADwAAAGRycy9kb3ducmV2LnhtbESPX2vCMBTF3wd+h3AF32ZaC8NVo4gyENwe2gm+Xptr&#10;W2xuSpJp/fZmMNjj4fz5cZbrwXTiRs63lhWk0wQEcWV1y7WC4/fH6xyED8gaO8uk4EEe1qvRyxJz&#10;be9c0K0MtYgj7HNU0ITQ51L6qiGDfmp74uhdrDMYonS11A7vcdx0cpYkb9Jgy5HQYE/bhqpr+WMi&#10;NyuPWBz2566ef37p9FTsElcoNRkPmwWIQEP4D/+191pBNntPM/i9E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UKOixQAAAN4AAAAPAAAAAAAAAAAAAAAAAJgCAABkcnMv&#10;ZG93bnJldi54bWxQSwUGAAAAAAQABAD1AAAAigMAAAAA&#10;" path="m,l165989,r,15240l,15240,,e" fillcolor="#2c5697" stroked="f" strokeweight="0">
                <v:stroke miterlimit="83231f" joinstyle="miter"/>
                <v:path arrowok="t" textboxrect="0,0,165989,15240"/>
              </v:shape>
              <v:rect id="Rectangle 31789" o:spid="_x0000_s1050" style="position:absolute;left:43138;top:28;width:57;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SEsccA&#10;AADeAAAADwAAAGRycy9kb3ducmV2LnhtbESPQWvCQBSE7wX/w/IEb3WjQpvEbERsix5bFdTbI/tM&#10;gtm3Ibs1aX99t1DocZiZb5hsNZhG3KlztWUFs2kEgriwuuZSwfHw9hiDcB5ZY2OZFHyRg1U+esgw&#10;1bbnD7rvfSkChF2KCirv21RKV1Rk0E1tSxy8q+0M+iC7UuoO+wA3jZxH0ZM0WHNYqLClTUXFbf9p&#10;FGzjdn3e2e++bF4v29P7KXk5JF6pyXhYL0F4Gvx/+K+90woWs+c4gd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UhLHHAAAA3gAAAA8AAAAAAAAAAAAAAAAAmAIAAGRy&#10;cy9kb3ducmV2LnhtbFBLBQYAAAAABAAEAPUAAACMAwAAAAA=&#10;" filled="f" stroked="f">
                <v:textbox inset="0,0,0,0">
                  <w:txbxContent>
                    <w:p w14:paraId="15540DE2" w14:textId="77777777" w:rsidR="00B25287" w:rsidRDefault="00B25287">
                      <w:pPr>
                        <w:spacing w:after="160" w:line="259" w:lineRule="auto"/>
                        <w:jc w:val="left"/>
                      </w:pPr>
                      <w:r>
                        <w:rPr>
                          <w:rFonts w:ascii="Verdana" w:eastAsia="Verdana" w:hAnsi="Verdana" w:cs="Verdana"/>
                          <w:sz w:val="2"/>
                        </w:rPr>
                        <w:t xml:space="preserve"> </w:t>
                      </w:r>
                    </w:p>
                  </w:txbxContent>
                </v:textbox>
              </v:rect>
              <v:shape id="Shape 32914" o:spid="_x0000_s1051" style="position:absolute;left:44799;width:4968;height:502;visibility:visible;mso-wrap-style:square;v-text-anchor:top" coordsize="496824,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0pesYA&#10;AADeAAAADwAAAGRycy9kb3ducmV2LnhtbESPQWsCMRSE70L/Q3iF3jSrLd26GkWEggUvbtv7c/Pc&#10;jW5etkmq679vhILHYWa+YebL3rbiTD4YxwrGowwEceW04VrB1+f78A1EiMgaW8ek4EoBlouHwRwL&#10;7S68o3MZa5EgHApU0MTYFVKGqiGLYeQ64uQdnLcYk/S11B4vCW5bOcmyV2nRcFposKN1Q9Wp/LUK&#10;dtNtefQ/m9P6Iw+m/d7nK3PNlXp67FczEJH6eA//tzdawfNkOn6B2510Be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0pesYAAADeAAAADwAAAAAAAAAAAAAAAACYAgAAZHJz&#10;L2Rvd25yZXYueG1sUEsFBgAAAAAEAAQA9QAAAIsDAAAAAA==&#10;" path="m,l496824,r,50292l,50292,,e" fillcolor="#9b7793" stroked="f" strokeweight="0">
                <v:stroke miterlimit="83231f" joinstyle="miter"/>
                <v:path arrowok="t" textboxrect="0,0,496824,50292"/>
              </v:shape>
              <v:shape id="Shape 32915" o:spid="_x0000_s1052" style="position:absolute;left:44800;width:4967;height:152;visibility:visible;mso-wrap-style:square;v-text-anchor:top" coordsize="496697,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8CfMYA&#10;AADeAAAADwAAAGRycy9kb3ducmV2LnhtbESPQWvCQBSE74X+h+UVvNWNKS0aXaUWRPGWqOjxkX0m&#10;odm3MbvR9N+7QsHjMDPfMLNFb2pxpdZVlhWMhhEI4tzqigsF+93qfQzCeWSNtWVS8EcOFvPXlxkm&#10;2t44pWvmCxEg7BJUUHrfJFK6vCSDbmgb4uCdbWvQB9kWUrd4C3BTyziKvqTBisNCiQ39lJT/Zp1R&#10;sD0Uy02XRt1le4rXdjXJjjbNlBq89d9TEJ56/wz/tzdawUc8GX3C4064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8CfMYAAADeAAAADwAAAAAAAAAAAAAAAACYAgAAZHJz&#10;L2Rvd25yZXYueG1sUEsFBgAAAAAEAAQA9QAAAIsDAAAAAA==&#10;" path="m,l496697,r,15240l,15240,,e" fillcolor="#9b7793" stroked="f" strokeweight="0">
                <v:stroke miterlimit="83231f" joinstyle="miter"/>
                <v:path arrowok="t" textboxrect="0,0,496697,15240"/>
              </v:shape>
              <v:rect id="Rectangle 31790" o:spid="_x0000_s1053" style="position:absolute;left:44799;top:28;width:57;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e78cUA&#10;AADeAAAADwAAAGRycy9kb3ducmV2LnhtbESPzYrCMBSF98K8Q7gD7jRVQW01ioyKLh0dcGZ3aa5t&#10;meamNNFWn94sBJeH88c3X7amFDeqXWFZwaAfgSBOrS44U/Bz2vamIJxH1lhaJgV3crBcfHTmmGjb&#10;8Dfdjj4TYYRdggpy76tESpfmZND1bUUcvIutDfog60zqGpswbko5jKKxNFhweMixoq+c0v/j1SjY&#10;TavV794+mqzc/O3Oh3O8PsVeqe5nu5qB8NT6d/jV3msFo8EkDgABJ6C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d7vxxQAAAN4AAAAPAAAAAAAAAAAAAAAAAJgCAABkcnMv&#10;ZG93bnJldi54bWxQSwUGAAAAAAQABAD1AAAAigMAAAAA&#10;" filled="f" stroked="f">
                <v:textbox inset="0,0,0,0">
                  <w:txbxContent>
                    <w:p w14:paraId="63814911" w14:textId="77777777" w:rsidR="00B25287" w:rsidRDefault="00B25287">
                      <w:pPr>
                        <w:spacing w:after="160" w:line="259" w:lineRule="auto"/>
                        <w:jc w:val="left"/>
                      </w:pPr>
                      <w:r>
                        <w:rPr>
                          <w:rFonts w:ascii="Verdana" w:eastAsia="Verdana" w:hAnsi="Verdana" w:cs="Verdana"/>
                          <w:sz w:val="2"/>
                        </w:rPr>
                        <w:t xml:space="preserve"> </w:t>
                      </w:r>
                    </w:p>
                  </w:txbxContent>
                </v:textbox>
              </v:rect>
              <v:shape id="Shape 32916" o:spid="_x0000_s1054" style="position:absolute;left:49767;width:10000;height:502;visibility:visible;mso-wrap-style:square;v-text-anchor:top" coordsize="1000049,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ddNMUA&#10;AADeAAAADwAAAGRycy9kb3ducmV2LnhtbESPQWvCQBSE7wX/w/IEb3Wjgmh0FRGE6qGgtuDxkX0m&#10;wezbNPs08d93CwWPw8x8wyzXnavUg5pQejYwGiagiDNvS84NfJ137zNQQZAtVp7JwJMCrFe9tyWm&#10;1rd8pMdJchUhHFI0UIjUqdYhK8hhGPqaOHpX3ziUKJtc2wbbCHeVHifJVDssOS4UWNO2oOx2ujsD&#10;rTvr741cP2u//6Fj5WV3OcyNGfS7zQKUUCev8H/7wxqYjOejKfzdiVd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1100xQAAAN4AAAAPAAAAAAAAAAAAAAAAAJgCAABkcnMv&#10;ZG93bnJldi54bWxQSwUGAAAAAAQABAD1AAAAigMAAAAA&#10;" path="m,l1000049,r,50292l,50292,,e" fillcolor="#981d97" stroked="f" strokeweight="0">
                <v:stroke miterlimit="83231f" joinstyle="miter"/>
                <v:path arrowok="t" textboxrect="0,0,1000049,50292"/>
              </v:shape>
              <v:shape id="Shape 32917" o:spid="_x0000_s1055" style="position:absolute;left:49768;width:9999;height:152;visibility:visible;mso-wrap-style:square;v-text-anchor:top" coordsize="999922,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zJxsgA&#10;AADeAAAADwAAAGRycy9kb3ducmV2LnhtbESP3WrCQBSE7wt9h+UUelc3sVjb1FXEICqIULXQy0P2&#10;5AezZ0N2NfHtXUHo5TAz3zCTWW9qcaHWVZYVxIMIBHFmdcWFguNh+fYJwnlkjbVlUnAlB7Pp89ME&#10;E207/qHL3hciQNglqKD0vkmkdFlJBt3ANsTBy21r0AfZFlK32AW4qeUwij6kwYrDQokNLUrKTvuz&#10;UXCoTiv39xtvRrtrmuZd7o7bdKvU60s//wbhqff/4Ud7rRW8D7/iMdzvhCsgp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fMnGyAAAAN4AAAAPAAAAAAAAAAAAAAAAAJgCAABk&#10;cnMvZG93bnJldi54bWxQSwUGAAAAAAQABAD1AAAAjQMAAAAA&#10;" path="m,l999922,r,15240l,15240,,e" fillcolor="#981d97" stroked="f" strokeweight="0">
                <v:stroke miterlimit="83231f" joinstyle="miter"/>
                <v:path arrowok="t" textboxrect="0,0,999922,15240"/>
              </v:shape>
              <v:rect id="Rectangle 31791" o:spid="_x0000_s1056" style="position:absolute;left:49767;top:28;width:57;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easgA&#10;AADeAAAADwAAAGRycy9kb3ducmV2LnhtbESPW2vCQBSE34X+h+UU+qabtGBNzEakF/TRS8H6dsge&#10;k2D2bMhuTeyv7woFH4eZ+YbJFoNpxIU6V1tWEE8iEMSF1TWXCr72n+MZCOeRNTaWScGVHCzyh1GG&#10;qbY9b+my86UIEHYpKqi8b1MpXVGRQTexLXHwTrYz6IPsSqk77APcNPI5iqbSYM1hocKW3ioqzrsf&#10;o2A1a5ffa/vbl83HcXXYHJL3feKVenoclnMQngZ/D/+311rBS/yaxHC7E66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Ox5qyAAAAN4AAAAPAAAAAAAAAAAAAAAAAJgCAABk&#10;cnMvZG93bnJldi54bWxQSwUGAAAAAAQABAD1AAAAjQMAAAAA&#10;" filled="f" stroked="f">
                <v:textbox inset="0,0,0,0">
                  <w:txbxContent>
                    <w:p w14:paraId="4510D487" w14:textId="77777777" w:rsidR="00B25287" w:rsidRDefault="00B25287">
                      <w:pPr>
                        <w:spacing w:after="160" w:line="259" w:lineRule="auto"/>
                        <w:jc w:val="left"/>
                      </w:pPr>
                      <w:r>
                        <w:rPr>
                          <w:rFonts w:ascii="Verdana" w:eastAsia="Verdana" w:hAnsi="Verdana" w:cs="Verdana"/>
                          <w:sz w:val="2"/>
                        </w:rPr>
                        <w:t xml:space="preserve"> </w:t>
                      </w:r>
                    </w:p>
                  </w:txbxContent>
                </v:textbox>
              </v:rect>
              <v:rect id="Rectangle 31792" o:spid="_x0000_s1057" style="position:absolute;top:4065;width:478;height:1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AHcgA&#10;AADeAAAADwAAAGRycy9kb3ducmV2LnhtbESPT2vCQBTE7wW/w/KE3upGC62JboLYFj3WP6DeHtln&#10;Esy+DdmtSf30bqHgcZiZ3zDzrDe1uFLrKssKxqMIBHFudcWFgv3u62UKwnlkjbVlUvBLDrJ08DTH&#10;RNuON3Td+kIECLsEFZTeN4mULi/JoBvZhjh4Z9sa9EG2hdQtdgFuajmJojdpsOKwUGJDy5Lyy/bH&#10;KFhNm8VxbW9dUX+eVofvQ/yxi71Sz8N+MQPhqfeP8H97rRW8jt/jC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6YAdyAAAAN4AAAAPAAAAAAAAAAAAAAAAAJgCAABk&#10;cnMvZG93bnJldi54bWxQSwUGAAAAAAQABAD1AAAAjQMAAAAA&#10;" filled="f" stroked="f">
                <v:textbox inset="0,0,0,0">
                  <w:txbxContent>
                    <w:p w14:paraId="32302469" w14:textId="77777777" w:rsidR="00B25287" w:rsidRDefault="00B25287">
                      <w:pPr>
                        <w:spacing w:after="160" w:line="259" w:lineRule="auto"/>
                        <w:jc w:val="left"/>
                      </w:pPr>
                      <w:r>
                        <w:rPr>
                          <w:rFonts w:ascii="Verdana" w:eastAsia="Verdana" w:hAnsi="Verdana" w:cs="Verdana"/>
                          <w:sz w:val="16"/>
                        </w:rPr>
                        <w:t xml:space="preserve"> </w:t>
                      </w:r>
                    </w:p>
                  </w:txbxContent>
                </v:textbox>
              </v:rect>
              <v:rect id="Rectangle 31793" o:spid="_x0000_s1058" style="position:absolute;left:29556;top:4065;width:864;height:1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UlhsgA&#10;AADeAAAADwAAAGRycy9kb3ducmV2LnhtbESPT2vCQBTE7wW/w/KE3urGCq2JboLYFj3WP6DeHtln&#10;Esy+DdmtSf30bqHgcZiZ3zDzrDe1uFLrKssKxqMIBHFudcWFgv3u62UKwnlkjbVlUvBLDrJ08DTH&#10;RNuON3Td+kIECLsEFZTeN4mULi/JoBvZhjh4Z9sa9EG2hdQtdgFuavkaRW/SYMVhocSGliXll+2P&#10;UbCaNovj2t66ov48rQ7fh/hjF3ulnof9YgbCU+8f4f/2WiuYjN/jC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pSWGyAAAAN4AAAAPAAAAAAAAAAAAAAAAAJgCAABk&#10;cnMvZG93bnJldi54bWxQSwUGAAAAAAQABAD1AAAAjQMAAAAA&#10;" filled="f" stroked="f">
                <v:textbox inset="0,0,0,0">
                  <w:txbxContent>
                    <w:p w14:paraId="02326D4A" w14:textId="77777777" w:rsidR="00B25287" w:rsidRDefault="00B25287">
                      <w:pPr>
                        <w:spacing w:after="160" w:line="259" w:lineRule="auto"/>
                        <w:jc w:val="left"/>
                      </w:pPr>
                      <w:r>
                        <w:fldChar w:fldCharType="begin"/>
                      </w:r>
                      <w:r>
                        <w:instrText xml:space="preserve"> PAGE   \* MERGEFORMAT </w:instrText>
                      </w:r>
                      <w:r>
                        <w:fldChar w:fldCharType="separate"/>
                      </w:r>
                      <w:r w:rsidRPr="00A86649">
                        <w:rPr>
                          <w:rFonts w:ascii="Verdana" w:eastAsia="Verdana" w:hAnsi="Verdana" w:cs="Verdana"/>
                          <w:noProof/>
                          <w:sz w:val="16"/>
                        </w:rPr>
                        <w:t>28</w:t>
                      </w:r>
                      <w:r>
                        <w:rPr>
                          <w:rFonts w:ascii="Verdana" w:eastAsia="Verdana" w:hAnsi="Verdana" w:cs="Verdana"/>
                          <w:sz w:val="16"/>
                        </w:rPr>
                        <w:fldChar w:fldCharType="end"/>
                      </w:r>
                    </w:p>
                  </w:txbxContent>
                </v:textbox>
              </v:rect>
              <v:rect id="Rectangle 31794" o:spid="_x0000_s1059" style="position:absolute;left:30196;top:4065;width:478;height:1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y98sgA&#10;AADeAAAADwAAAGRycy9kb3ducmV2LnhtbESPT2vCQBTE70K/w/IK3nRjLa1JXUXUkhz9U7C9PbKv&#10;SWj2bciuJvrpu4WCx2FmfsPMl72pxYVaV1lWMBlHIIhzqysuFHwc30czEM4ja6wtk4IrOVguHgZz&#10;TLTteE+Xgy9EgLBLUEHpfZNI6fKSDLqxbYiD921bgz7ItpC6xS7ATS2fouhFGqw4LJTY0Lqk/Odw&#10;NgrSWbP6zOytK+rtV3raneLNMfZKDR/71RsIT72/h//bmVYwnbzGz/B3J1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TL3yyAAAAN4AAAAPAAAAAAAAAAAAAAAAAJgCAABk&#10;cnMvZG93bnJldi54bWxQSwUGAAAAAAQABAD1AAAAjQMAAAAA&#10;" filled="f" stroked="f">
                <v:textbox inset="0,0,0,0">
                  <w:txbxContent>
                    <w:p w14:paraId="433B818B" w14:textId="77777777" w:rsidR="00B25287" w:rsidRDefault="00B25287">
                      <w:pPr>
                        <w:spacing w:after="160" w:line="259" w:lineRule="auto"/>
                        <w:jc w:val="left"/>
                      </w:pPr>
                      <w:r>
                        <w:rPr>
                          <w:rFonts w:ascii="Verdana" w:eastAsia="Verdana" w:hAnsi="Verdana" w:cs="Verdana"/>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81" o:spid="_x0000_s1060" type="#_x0000_t75" style="position:absolute;left:52324;top:2537;width:7435;height:2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olCvFAAAA3gAAAA8AAABkcnMvZG93bnJldi54bWxEj9FqwkAURN8L/sNyBd/qZpVEia4iQiGl&#10;5KG2H3DJXpNg9m7Ibk38e7dQ6OMwM2eY/XGynbjT4FvHGtQyAUFcOdNyreH76+11C8IHZIOdY9Lw&#10;IA/Hw+xlj7lxI3/S/RJqESHsc9TQhNDnUvqqIYt+6Xri6F3dYDFEOdTSDDhGuO3kKkkyabHluNBg&#10;T+eGqtvlx2o4y/ciK7lUrdt0Kk0/TsmU1lov5tNpByLQFP7Df+3CaFirzVbB7514BeThC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KJQrxQAAAN4AAAAPAAAAAAAAAAAAAAAA&#10;AJ8CAABkcnMvZG93bnJldi54bWxQSwUGAAAAAAQABAD3AAAAkQMAAAAA&#10;">
                <v:imagedata r:id="rId2" o:title=""/>
              </v:shape>
              <w10:wrap type="square" anchorx="page" anchory="page"/>
            </v:group>
          </w:pict>
        </mc:Fallback>
      </mc:AlternateContent>
    </w:r>
    <w:r>
      <w:rPr>
        <w:rFonts w:ascii="Verdana" w:eastAsia="Verdana" w:hAnsi="Verdana" w:cs="Verdana"/>
        <w:sz w:val="16"/>
      </w:rPr>
      <w:t xml:space="preserve"> </w:t>
    </w:r>
  </w:p>
  <w:p w14:paraId="4F0731CF" w14:textId="77777777" w:rsidR="00B25287" w:rsidRDefault="00B25287">
    <w:pPr>
      <w:spacing w:after="0" w:line="259" w:lineRule="auto"/>
      <w:jc w:val="left"/>
    </w:pPr>
    <w:r>
      <w:rPr>
        <w:sz w:val="16"/>
      </w:rPr>
      <w:t xml:space="preserve">Ashurst LLP response to CCLL18A33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4BB4" w14:textId="77777777" w:rsidR="00B25287" w:rsidRPr="009B3ADA" w:rsidRDefault="00B25287" w:rsidP="00B25287">
    <w:pPr>
      <w:pStyle w:val="Footer"/>
      <w:jc w:val="left"/>
      <w:rPr>
        <w:sz w:val="16"/>
        <w:szCs w:val="16"/>
      </w:rPr>
    </w:pPr>
    <w:r w:rsidRPr="009B3ADA">
      <w:rPr>
        <w:sz w:val="16"/>
        <w:szCs w:val="16"/>
      </w:rPr>
      <w:t xml:space="preserve">RM3756 Panel – Version 1 </w:t>
    </w:r>
  </w:p>
  <w:p w14:paraId="22AC0CC3" w14:textId="77777777" w:rsidR="00B25287" w:rsidRPr="009B3ADA" w:rsidRDefault="00B25287" w:rsidP="00B25287">
    <w:pPr>
      <w:pStyle w:val="Footer"/>
      <w:jc w:val="left"/>
      <w:rPr>
        <w:sz w:val="16"/>
        <w:szCs w:val="16"/>
      </w:rPr>
    </w:pPr>
    <w:r w:rsidRPr="009B3ADA">
      <w:rPr>
        <w:sz w:val="16"/>
        <w:szCs w:val="16"/>
      </w:rPr>
      <w:t>Attachment 8 Panel Agreement Schedule 4 – Rail Legal Services Contract and Order Form</w:t>
    </w:r>
  </w:p>
  <w:p w14:paraId="3D725C8C" w14:textId="77777777" w:rsidR="00B25287" w:rsidRPr="009B3ADA" w:rsidRDefault="00B25287" w:rsidP="00B25287">
    <w:pPr>
      <w:pStyle w:val="Footer"/>
      <w:jc w:val="left"/>
      <w:rPr>
        <w:sz w:val="16"/>
        <w:szCs w:val="16"/>
      </w:rPr>
    </w:pPr>
    <w:r w:rsidRPr="009B3ADA">
      <w:rPr>
        <w:sz w:val="16"/>
        <w:szCs w:val="16"/>
      </w:rPr>
      <w:t>CCLL18A33 – The Provision of Legal Advisors for the Williams Rail Review Team</w:t>
    </w:r>
  </w:p>
  <w:p w14:paraId="69D65730" w14:textId="67553A2D" w:rsidR="00B25287" w:rsidRPr="00B25287" w:rsidRDefault="00B25287" w:rsidP="00B25287">
    <w:pPr>
      <w:pStyle w:val="Footer"/>
    </w:pPr>
    <w:r w:rsidRPr="009B3ADA">
      <w:rPr>
        <w:rFonts w:cs="Arial"/>
        <w:sz w:val="16"/>
        <w:szCs w:val="19"/>
        <w:shd w:val="clear" w:color="auto" w:fill="FFFFFF"/>
      </w:rPr>
      <w:t>© Crown copyright 2017</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34344" w14:textId="77777777" w:rsidR="00B25287" w:rsidRDefault="00B25287">
    <w:pPr>
      <w:spacing w:after="0" w:line="259" w:lineRule="auto"/>
      <w:jc w:val="left"/>
    </w:pPr>
    <w:r>
      <w:rPr>
        <w:rFonts w:ascii="Calibri" w:eastAsia="Calibri" w:hAnsi="Calibri" w:cs="Calibri"/>
        <w:noProof/>
        <w:lang w:eastAsia="en-GB"/>
      </w:rPr>
      <mc:AlternateContent>
        <mc:Choice Requires="wpg">
          <w:drawing>
            <wp:anchor distT="0" distB="0" distL="114300" distR="114300" simplePos="0" relativeHeight="251674624" behindDoc="0" locked="0" layoutInCell="1" allowOverlap="1" wp14:anchorId="216815CF" wp14:editId="311970FB">
              <wp:simplePos x="0" y="0"/>
              <wp:positionH relativeFrom="page">
                <wp:posOffset>736092</wp:posOffset>
              </wp:positionH>
              <wp:positionV relativeFrom="page">
                <wp:posOffset>9541459</wp:posOffset>
              </wp:positionV>
              <wp:extent cx="6109463" cy="816967"/>
              <wp:effectExtent l="0" t="0" r="0" b="0"/>
              <wp:wrapSquare wrapText="bothSides"/>
              <wp:docPr id="31651" name="Group 31651"/>
              <wp:cNvGraphicFramePr/>
              <a:graphic xmlns:a="http://schemas.openxmlformats.org/drawingml/2006/main">
                <a:graphicData uri="http://schemas.microsoft.com/office/word/2010/wordprocessingGroup">
                  <wpg:wgp>
                    <wpg:cNvGrpSpPr/>
                    <wpg:grpSpPr>
                      <a:xfrm>
                        <a:off x="0" y="0"/>
                        <a:ext cx="6109463" cy="816967"/>
                        <a:chOff x="0" y="0"/>
                        <a:chExt cx="6109463" cy="816967"/>
                      </a:xfrm>
                    </wpg:grpSpPr>
                    <wps:wsp>
                      <wps:cNvPr id="31676" name="Rectangle 31676"/>
                      <wps:cNvSpPr/>
                      <wps:spPr>
                        <a:xfrm>
                          <a:off x="56388" y="179480"/>
                          <a:ext cx="47803" cy="132355"/>
                        </a:xfrm>
                        <a:prstGeom prst="rect">
                          <a:avLst/>
                        </a:prstGeom>
                        <a:ln>
                          <a:noFill/>
                        </a:ln>
                      </wps:spPr>
                      <wps:txbx>
                        <w:txbxContent>
                          <w:p w14:paraId="251A5AE1" w14:textId="77777777" w:rsidR="00B25287" w:rsidRDefault="00B25287">
                            <w:pPr>
                              <w:spacing w:after="160" w:line="259" w:lineRule="auto"/>
                              <w:jc w:val="left"/>
                            </w:pPr>
                            <w:r>
                              <w:rPr>
                                <w:rFonts w:ascii="Verdana" w:eastAsia="Verdana" w:hAnsi="Verdana" w:cs="Verdana"/>
                                <w:sz w:val="16"/>
                              </w:rPr>
                              <w:t xml:space="preserve"> </w:t>
                            </w:r>
                          </w:p>
                        </w:txbxContent>
                      </wps:txbx>
                      <wps:bodyPr horzOverflow="overflow" vert="horz" lIns="0" tIns="0" rIns="0" bIns="0" rtlCol="0">
                        <a:noAutofit/>
                      </wps:bodyPr>
                    </wps:wsp>
                    <wps:wsp>
                      <wps:cNvPr id="32852" name="Shape 32852"/>
                      <wps:cNvSpPr/>
                      <wps:spPr>
                        <a:xfrm>
                          <a:off x="56388" y="291085"/>
                          <a:ext cx="995477" cy="50292"/>
                        </a:xfrm>
                        <a:custGeom>
                          <a:avLst/>
                          <a:gdLst/>
                          <a:ahLst/>
                          <a:cxnLst/>
                          <a:rect l="0" t="0" r="0" b="0"/>
                          <a:pathLst>
                            <a:path w="995477" h="50292">
                              <a:moveTo>
                                <a:pt x="0" y="0"/>
                              </a:moveTo>
                              <a:lnTo>
                                <a:pt x="995477" y="0"/>
                              </a:lnTo>
                              <a:lnTo>
                                <a:pt x="995477" y="50292"/>
                              </a:lnTo>
                              <a:lnTo>
                                <a:pt x="0" y="50292"/>
                              </a:lnTo>
                              <a:lnTo>
                                <a:pt x="0" y="0"/>
                              </a:lnTo>
                            </a:path>
                          </a:pathLst>
                        </a:custGeom>
                        <a:ln w="0" cap="flat">
                          <a:miter lim="127000"/>
                        </a:ln>
                      </wps:spPr>
                      <wps:style>
                        <a:lnRef idx="0">
                          <a:srgbClr val="000000">
                            <a:alpha val="0"/>
                          </a:srgbClr>
                        </a:lnRef>
                        <a:fillRef idx="1">
                          <a:srgbClr val="981D97"/>
                        </a:fillRef>
                        <a:effectRef idx="0">
                          <a:scrgbClr r="0" g="0" b="0"/>
                        </a:effectRef>
                        <a:fontRef idx="none"/>
                      </wps:style>
                      <wps:bodyPr/>
                    </wps:wsp>
                    <wps:wsp>
                      <wps:cNvPr id="32853" name="Shape 32853"/>
                      <wps:cNvSpPr/>
                      <wps:spPr>
                        <a:xfrm>
                          <a:off x="56401" y="291085"/>
                          <a:ext cx="995464" cy="15240"/>
                        </a:xfrm>
                        <a:custGeom>
                          <a:avLst/>
                          <a:gdLst/>
                          <a:ahLst/>
                          <a:cxnLst/>
                          <a:rect l="0" t="0" r="0" b="0"/>
                          <a:pathLst>
                            <a:path w="995464" h="15240">
                              <a:moveTo>
                                <a:pt x="0" y="0"/>
                              </a:moveTo>
                              <a:lnTo>
                                <a:pt x="995464" y="0"/>
                              </a:lnTo>
                              <a:lnTo>
                                <a:pt x="995464" y="15240"/>
                              </a:lnTo>
                              <a:lnTo>
                                <a:pt x="0" y="15240"/>
                              </a:lnTo>
                              <a:lnTo>
                                <a:pt x="0" y="0"/>
                              </a:lnTo>
                            </a:path>
                          </a:pathLst>
                        </a:custGeom>
                        <a:ln w="0" cap="flat">
                          <a:miter lim="127000"/>
                        </a:ln>
                      </wps:spPr>
                      <wps:style>
                        <a:lnRef idx="0">
                          <a:srgbClr val="000000">
                            <a:alpha val="0"/>
                          </a:srgbClr>
                        </a:lnRef>
                        <a:fillRef idx="1">
                          <a:srgbClr val="981D97"/>
                        </a:fillRef>
                        <a:effectRef idx="0">
                          <a:scrgbClr r="0" g="0" b="0"/>
                        </a:effectRef>
                        <a:fontRef idx="none"/>
                      </wps:style>
                      <wps:bodyPr/>
                    </wps:wsp>
                    <wps:wsp>
                      <wps:cNvPr id="31677" name="Rectangle 31677"/>
                      <wps:cNvSpPr/>
                      <wps:spPr>
                        <a:xfrm>
                          <a:off x="56388" y="293953"/>
                          <a:ext cx="5708" cy="15804"/>
                        </a:xfrm>
                        <a:prstGeom prst="rect">
                          <a:avLst/>
                        </a:prstGeom>
                        <a:ln>
                          <a:noFill/>
                        </a:ln>
                      </wps:spPr>
                      <wps:txbx>
                        <w:txbxContent>
                          <w:p w14:paraId="1FB681F3"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2854" name="Shape 32854"/>
                      <wps:cNvSpPr/>
                      <wps:spPr>
                        <a:xfrm>
                          <a:off x="1051814" y="291085"/>
                          <a:ext cx="166116" cy="50292"/>
                        </a:xfrm>
                        <a:custGeom>
                          <a:avLst/>
                          <a:gdLst/>
                          <a:ahLst/>
                          <a:cxnLst/>
                          <a:rect l="0" t="0" r="0" b="0"/>
                          <a:pathLst>
                            <a:path w="166116" h="50292">
                              <a:moveTo>
                                <a:pt x="0" y="0"/>
                              </a:moveTo>
                              <a:lnTo>
                                <a:pt x="166116" y="0"/>
                              </a:lnTo>
                              <a:lnTo>
                                <a:pt x="166116" y="50292"/>
                              </a:lnTo>
                              <a:lnTo>
                                <a:pt x="0" y="50292"/>
                              </a:lnTo>
                              <a:lnTo>
                                <a:pt x="0" y="0"/>
                              </a:lnTo>
                            </a:path>
                          </a:pathLst>
                        </a:custGeom>
                        <a:ln w="0" cap="flat">
                          <a:miter lim="127000"/>
                        </a:ln>
                      </wps:spPr>
                      <wps:style>
                        <a:lnRef idx="0">
                          <a:srgbClr val="000000">
                            <a:alpha val="0"/>
                          </a:srgbClr>
                        </a:lnRef>
                        <a:fillRef idx="1">
                          <a:srgbClr val="2C5697"/>
                        </a:fillRef>
                        <a:effectRef idx="0">
                          <a:scrgbClr r="0" g="0" b="0"/>
                        </a:effectRef>
                        <a:fontRef idx="none"/>
                      </wps:style>
                      <wps:bodyPr/>
                    </wps:wsp>
                    <wps:wsp>
                      <wps:cNvPr id="32855" name="Shape 32855"/>
                      <wps:cNvSpPr/>
                      <wps:spPr>
                        <a:xfrm>
                          <a:off x="1051941" y="291085"/>
                          <a:ext cx="165989" cy="15240"/>
                        </a:xfrm>
                        <a:custGeom>
                          <a:avLst/>
                          <a:gdLst/>
                          <a:ahLst/>
                          <a:cxnLst/>
                          <a:rect l="0" t="0" r="0" b="0"/>
                          <a:pathLst>
                            <a:path w="165989" h="15240">
                              <a:moveTo>
                                <a:pt x="0" y="0"/>
                              </a:moveTo>
                              <a:lnTo>
                                <a:pt x="165989" y="0"/>
                              </a:lnTo>
                              <a:lnTo>
                                <a:pt x="165989" y="15240"/>
                              </a:lnTo>
                              <a:lnTo>
                                <a:pt x="0" y="15240"/>
                              </a:lnTo>
                              <a:lnTo>
                                <a:pt x="0" y="0"/>
                              </a:lnTo>
                            </a:path>
                          </a:pathLst>
                        </a:custGeom>
                        <a:ln w="0" cap="flat">
                          <a:miter lim="127000"/>
                        </a:ln>
                      </wps:spPr>
                      <wps:style>
                        <a:lnRef idx="0">
                          <a:srgbClr val="000000">
                            <a:alpha val="0"/>
                          </a:srgbClr>
                        </a:lnRef>
                        <a:fillRef idx="1">
                          <a:srgbClr val="2C5697"/>
                        </a:fillRef>
                        <a:effectRef idx="0">
                          <a:scrgbClr r="0" g="0" b="0"/>
                        </a:effectRef>
                        <a:fontRef idx="none"/>
                      </wps:style>
                      <wps:bodyPr/>
                    </wps:wsp>
                    <wps:wsp>
                      <wps:cNvPr id="31678" name="Rectangle 31678"/>
                      <wps:cNvSpPr/>
                      <wps:spPr>
                        <a:xfrm>
                          <a:off x="1051814" y="293953"/>
                          <a:ext cx="5708" cy="15804"/>
                        </a:xfrm>
                        <a:prstGeom prst="rect">
                          <a:avLst/>
                        </a:prstGeom>
                        <a:ln>
                          <a:noFill/>
                        </a:ln>
                      </wps:spPr>
                      <wps:txbx>
                        <w:txbxContent>
                          <w:p w14:paraId="2C022B51"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2856" name="Shape 32856"/>
                      <wps:cNvSpPr/>
                      <wps:spPr>
                        <a:xfrm>
                          <a:off x="1217930" y="291085"/>
                          <a:ext cx="498348" cy="50292"/>
                        </a:xfrm>
                        <a:custGeom>
                          <a:avLst/>
                          <a:gdLst/>
                          <a:ahLst/>
                          <a:cxnLst/>
                          <a:rect l="0" t="0" r="0" b="0"/>
                          <a:pathLst>
                            <a:path w="498348" h="50292">
                              <a:moveTo>
                                <a:pt x="0" y="0"/>
                              </a:moveTo>
                              <a:lnTo>
                                <a:pt x="498348" y="0"/>
                              </a:lnTo>
                              <a:lnTo>
                                <a:pt x="498348" y="50292"/>
                              </a:lnTo>
                              <a:lnTo>
                                <a:pt x="0" y="50292"/>
                              </a:lnTo>
                              <a:lnTo>
                                <a:pt x="0" y="0"/>
                              </a:lnTo>
                            </a:path>
                          </a:pathLst>
                        </a:custGeom>
                        <a:ln w="0" cap="flat">
                          <a:miter lim="127000"/>
                        </a:ln>
                      </wps:spPr>
                      <wps:style>
                        <a:lnRef idx="0">
                          <a:srgbClr val="000000">
                            <a:alpha val="0"/>
                          </a:srgbClr>
                        </a:lnRef>
                        <a:fillRef idx="1">
                          <a:srgbClr val="9B7793"/>
                        </a:fillRef>
                        <a:effectRef idx="0">
                          <a:scrgbClr r="0" g="0" b="0"/>
                        </a:effectRef>
                        <a:fontRef idx="none"/>
                      </wps:style>
                      <wps:bodyPr/>
                    </wps:wsp>
                    <wps:wsp>
                      <wps:cNvPr id="32857" name="Shape 32857"/>
                      <wps:cNvSpPr/>
                      <wps:spPr>
                        <a:xfrm>
                          <a:off x="1218057" y="291085"/>
                          <a:ext cx="498221" cy="15240"/>
                        </a:xfrm>
                        <a:custGeom>
                          <a:avLst/>
                          <a:gdLst/>
                          <a:ahLst/>
                          <a:cxnLst/>
                          <a:rect l="0" t="0" r="0" b="0"/>
                          <a:pathLst>
                            <a:path w="498221" h="15240">
                              <a:moveTo>
                                <a:pt x="0" y="0"/>
                              </a:moveTo>
                              <a:lnTo>
                                <a:pt x="498221" y="0"/>
                              </a:lnTo>
                              <a:lnTo>
                                <a:pt x="498221" y="15240"/>
                              </a:lnTo>
                              <a:lnTo>
                                <a:pt x="0" y="15240"/>
                              </a:lnTo>
                              <a:lnTo>
                                <a:pt x="0" y="0"/>
                              </a:lnTo>
                            </a:path>
                          </a:pathLst>
                        </a:custGeom>
                        <a:ln w="0" cap="flat">
                          <a:miter lim="127000"/>
                        </a:ln>
                      </wps:spPr>
                      <wps:style>
                        <a:lnRef idx="0">
                          <a:srgbClr val="000000">
                            <a:alpha val="0"/>
                          </a:srgbClr>
                        </a:lnRef>
                        <a:fillRef idx="1">
                          <a:srgbClr val="9B7793"/>
                        </a:fillRef>
                        <a:effectRef idx="0">
                          <a:scrgbClr r="0" g="0" b="0"/>
                        </a:effectRef>
                        <a:fontRef idx="none"/>
                      </wps:style>
                      <wps:bodyPr/>
                    </wps:wsp>
                    <wps:wsp>
                      <wps:cNvPr id="31679" name="Rectangle 31679"/>
                      <wps:cNvSpPr/>
                      <wps:spPr>
                        <a:xfrm>
                          <a:off x="1217930" y="293953"/>
                          <a:ext cx="5708" cy="15804"/>
                        </a:xfrm>
                        <a:prstGeom prst="rect">
                          <a:avLst/>
                        </a:prstGeom>
                        <a:ln>
                          <a:noFill/>
                        </a:ln>
                      </wps:spPr>
                      <wps:txbx>
                        <w:txbxContent>
                          <w:p w14:paraId="636B428C"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2858" name="Shape 32858"/>
                      <wps:cNvSpPr/>
                      <wps:spPr>
                        <a:xfrm>
                          <a:off x="1716278" y="291085"/>
                          <a:ext cx="993953" cy="50292"/>
                        </a:xfrm>
                        <a:custGeom>
                          <a:avLst/>
                          <a:gdLst/>
                          <a:ahLst/>
                          <a:cxnLst/>
                          <a:rect l="0" t="0" r="0" b="0"/>
                          <a:pathLst>
                            <a:path w="993953" h="50292">
                              <a:moveTo>
                                <a:pt x="0" y="0"/>
                              </a:moveTo>
                              <a:lnTo>
                                <a:pt x="993953" y="0"/>
                              </a:lnTo>
                              <a:lnTo>
                                <a:pt x="993953" y="50292"/>
                              </a:lnTo>
                              <a:lnTo>
                                <a:pt x="0" y="50292"/>
                              </a:lnTo>
                              <a:lnTo>
                                <a:pt x="0" y="0"/>
                              </a:lnTo>
                            </a:path>
                          </a:pathLst>
                        </a:custGeom>
                        <a:ln w="0" cap="flat">
                          <a:miter lim="127000"/>
                        </a:ln>
                      </wps:spPr>
                      <wps:style>
                        <a:lnRef idx="0">
                          <a:srgbClr val="000000">
                            <a:alpha val="0"/>
                          </a:srgbClr>
                        </a:lnRef>
                        <a:fillRef idx="1">
                          <a:srgbClr val="981D97"/>
                        </a:fillRef>
                        <a:effectRef idx="0">
                          <a:scrgbClr r="0" g="0" b="0"/>
                        </a:effectRef>
                        <a:fontRef idx="none"/>
                      </wps:style>
                      <wps:bodyPr/>
                    </wps:wsp>
                    <wps:wsp>
                      <wps:cNvPr id="32859" name="Shape 32859"/>
                      <wps:cNvSpPr/>
                      <wps:spPr>
                        <a:xfrm>
                          <a:off x="1716405" y="291085"/>
                          <a:ext cx="993826" cy="15240"/>
                        </a:xfrm>
                        <a:custGeom>
                          <a:avLst/>
                          <a:gdLst/>
                          <a:ahLst/>
                          <a:cxnLst/>
                          <a:rect l="0" t="0" r="0" b="0"/>
                          <a:pathLst>
                            <a:path w="993826" h="15240">
                              <a:moveTo>
                                <a:pt x="0" y="0"/>
                              </a:moveTo>
                              <a:lnTo>
                                <a:pt x="993826" y="0"/>
                              </a:lnTo>
                              <a:lnTo>
                                <a:pt x="993826" y="15240"/>
                              </a:lnTo>
                              <a:lnTo>
                                <a:pt x="0" y="15240"/>
                              </a:lnTo>
                              <a:lnTo>
                                <a:pt x="0" y="0"/>
                              </a:lnTo>
                            </a:path>
                          </a:pathLst>
                        </a:custGeom>
                        <a:ln w="0" cap="flat">
                          <a:miter lim="127000"/>
                        </a:ln>
                      </wps:spPr>
                      <wps:style>
                        <a:lnRef idx="0">
                          <a:srgbClr val="000000">
                            <a:alpha val="0"/>
                          </a:srgbClr>
                        </a:lnRef>
                        <a:fillRef idx="1">
                          <a:srgbClr val="981D97"/>
                        </a:fillRef>
                        <a:effectRef idx="0">
                          <a:scrgbClr r="0" g="0" b="0"/>
                        </a:effectRef>
                        <a:fontRef idx="none"/>
                      </wps:style>
                      <wps:bodyPr/>
                    </wps:wsp>
                    <wps:wsp>
                      <wps:cNvPr id="31680" name="Rectangle 31680"/>
                      <wps:cNvSpPr/>
                      <wps:spPr>
                        <a:xfrm>
                          <a:off x="1716278" y="293953"/>
                          <a:ext cx="5708" cy="15804"/>
                        </a:xfrm>
                        <a:prstGeom prst="rect">
                          <a:avLst/>
                        </a:prstGeom>
                        <a:ln>
                          <a:noFill/>
                        </a:ln>
                      </wps:spPr>
                      <wps:txbx>
                        <w:txbxContent>
                          <w:p w14:paraId="7D24894B"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2860" name="Shape 32860"/>
                      <wps:cNvSpPr/>
                      <wps:spPr>
                        <a:xfrm>
                          <a:off x="2710307" y="291085"/>
                          <a:ext cx="166116" cy="50292"/>
                        </a:xfrm>
                        <a:custGeom>
                          <a:avLst/>
                          <a:gdLst/>
                          <a:ahLst/>
                          <a:cxnLst/>
                          <a:rect l="0" t="0" r="0" b="0"/>
                          <a:pathLst>
                            <a:path w="166116" h="50292">
                              <a:moveTo>
                                <a:pt x="0" y="0"/>
                              </a:moveTo>
                              <a:lnTo>
                                <a:pt x="166116" y="0"/>
                              </a:lnTo>
                              <a:lnTo>
                                <a:pt x="166116" y="50292"/>
                              </a:lnTo>
                              <a:lnTo>
                                <a:pt x="0" y="50292"/>
                              </a:lnTo>
                              <a:lnTo>
                                <a:pt x="0" y="0"/>
                              </a:lnTo>
                            </a:path>
                          </a:pathLst>
                        </a:custGeom>
                        <a:ln w="0" cap="flat">
                          <a:miter lim="127000"/>
                        </a:ln>
                      </wps:spPr>
                      <wps:style>
                        <a:lnRef idx="0">
                          <a:srgbClr val="000000">
                            <a:alpha val="0"/>
                          </a:srgbClr>
                        </a:lnRef>
                        <a:fillRef idx="1">
                          <a:srgbClr val="2C5697"/>
                        </a:fillRef>
                        <a:effectRef idx="0">
                          <a:scrgbClr r="0" g="0" b="0"/>
                        </a:effectRef>
                        <a:fontRef idx="none"/>
                      </wps:style>
                      <wps:bodyPr/>
                    </wps:wsp>
                    <wps:wsp>
                      <wps:cNvPr id="32861" name="Shape 32861"/>
                      <wps:cNvSpPr/>
                      <wps:spPr>
                        <a:xfrm>
                          <a:off x="2710307" y="291085"/>
                          <a:ext cx="166116" cy="15240"/>
                        </a:xfrm>
                        <a:custGeom>
                          <a:avLst/>
                          <a:gdLst/>
                          <a:ahLst/>
                          <a:cxnLst/>
                          <a:rect l="0" t="0" r="0" b="0"/>
                          <a:pathLst>
                            <a:path w="166116" h="15240">
                              <a:moveTo>
                                <a:pt x="0" y="0"/>
                              </a:moveTo>
                              <a:lnTo>
                                <a:pt x="166116" y="0"/>
                              </a:lnTo>
                              <a:lnTo>
                                <a:pt x="166116" y="15240"/>
                              </a:lnTo>
                              <a:lnTo>
                                <a:pt x="0" y="15240"/>
                              </a:lnTo>
                              <a:lnTo>
                                <a:pt x="0" y="0"/>
                              </a:lnTo>
                            </a:path>
                          </a:pathLst>
                        </a:custGeom>
                        <a:ln w="0" cap="flat">
                          <a:miter lim="127000"/>
                        </a:ln>
                      </wps:spPr>
                      <wps:style>
                        <a:lnRef idx="0">
                          <a:srgbClr val="000000">
                            <a:alpha val="0"/>
                          </a:srgbClr>
                        </a:lnRef>
                        <a:fillRef idx="1">
                          <a:srgbClr val="2C5697"/>
                        </a:fillRef>
                        <a:effectRef idx="0">
                          <a:scrgbClr r="0" g="0" b="0"/>
                        </a:effectRef>
                        <a:fontRef idx="none"/>
                      </wps:style>
                      <wps:bodyPr/>
                    </wps:wsp>
                    <wps:wsp>
                      <wps:cNvPr id="31681" name="Rectangle 31681"/>
                      <wps:cNvSpPr/>
                      <wps:spPr>
                        <a:xfrm>
                          <a:off x="2710307" y="293953"/>
                          <a:ext cx="5708" cy="15804"/>
                        </a:xfrm>
                        <a:prstGeom prst="rect">
                          <a:avLst/>
                        </a:prstGeom>
                        <a:ln>
                          <a:noFill/>
                        </a:ln>
                      </wps:spPr>
                      <wps:txbx>
                        <w:txbxContent>
                          <w:p w14:paraId="7D89CAA0"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2862" name="Shape 32862"/>
                      <wps:cNvSpPr/>
                      <wps:spPr>
                        <a:xfrm>
                          <a:off x="2876423" y="291085"/>
                          <a:ext cx="495300" cy="50292"/>
                        </a:xfrm>
                        <a:custGeom>
                          <a:avLst/>
                          <a:gdLst/>
                          <a:ahLst/>
                          <a:cxnLst/>
                          <a:rect l="0" t="0" r="0" b="0"/>
                          <a:pathLst>
                            <a:path w="495300" h="50292">
                              <a:moveTo>
                                <a:pt x="0" y="0"/>
                              </a:moveTo>
                              <a:lnTo>
                                <a:pt x="495300" y="0"/>
                              </a:lnTo>
                              <a:lnTo>
                                <a:pt x="495300" y="50292"/>
                              </a:lnTo>
                              <a:lnTo>
                                <a:pt x="0" y="50292"/>
                              </a:lnTo>
                              <a:lnTo>
                                <a:pt x="0" y="0"/>
                              </a:lnTo>
                            </a:path>
                          </a:pathLst>
                        </a:custGeom>
                        <a:ln w="0" cap="flat">
                          <a:miter lim="127000"/>
                        </a:ln>
                      </wps:spPr>
                      <wps:style>
                        <a:lnRef idx="0">
                          <a:srgbClr val="000000">
                            <a:alpha val="0"/>
                          </a:srgbClr>
                        </a:lnRef>
                        <a:fillRef idx="1">
                          <a:srgbClr val="9B7793"/>
                        </a:fillRef>
                        <a:effectRef idx="0">
                          <a:scrgbClr r="0" g="0" b="0"/>
                        </a:effectRef>
                        <a:fontRef idx="none"/>
                      </wps:style>
                      <wps:bodyPr/>
                    </wps:wsp>
                    <wps:wsp>
                      <wps:cNvPr id="32863" name="Shape 32863"/>
                      <wps:cNvSpPr/>
                      <wps:spPr>
                        <a:xfrm>
                          <a:off x="2876423" y="291085"/>
                          <a:ext cx="495300" cy="15240"/>
                        </a:xfrm>
                        <a:custGeom>
                          <a:avLst/>
                          <a:gdLst/>
                          <a:ahLst/>
                          <a:cxnLst/>
                          <a:rect l="0" t="0" r="0" b="0"/>
                          <a:pathLst>
                            <a:path w="495300" h="15240">
                              <a:moveTo>
                                <a:pt x="0" y="0"/>
                              </a:moveTo>
                              <a:lnTo>
                                <a:pt x="495300" y="0"/>
                              </a:lnTo>
                              <a:lnTo>
                                <a:pt x="495300" y="15240"/>
                              </a:lnTo>
                              <a:lnTo>
                                <a:pt x="0" y="15240"/>
                              </a:lnTo>
                              <a:lnTo>
                                <a:pt x="0" y="0"/>
                              </a:lnTo>
                            </a:path>
                          </a:pathLst>
                        </a:custGeom>
                        <a:ln w="0" cap="flat">
                          <a:miter lim="127000"/>
                        </a:ln>
                      </wps:spPr>
                      <wps:style>
                        <a:lnRef idx="0">
                          <a:srgbClr val="000000">
                            <a:alpha val="0"/>
                          </a:srgbClr>
                        </a:lnRef>
                        <a:fillRef idx="1">
                          <a:srgbClr val="9B7793"/>
                        </a:fillRef>
                        <a:effectRef idx="0">
                          <a:scrgbClr r="0" g="0" b="0"/>
                        </a:effectRef>
                        <a:fontRef idx="none"/>
                      </wps:style>
                      <wps:bodyPr/>
                    </wps:wsp>
                    <wps:wsp>
                      <wps:cNvPr id="31682" name="Rectangle 31682"/>
                      <wps:cNvSpPr/>
                      <wps:spPr>
                        <a:xfrm>
                          <a:off x="2876423" y="293953"/>
                          <a:ext cx="5708" cy="15804"/>
                        </a:xfrm>
                        <a:prstGeom prst="rect">
                          <a:avLst/>
                        </a:prstGeom>
                        <a:ln>
                          <a:noFill/>
                        </a:ln>
                      </wps:spPr>
                      <wps:txbx>
                        <w:txbxContent>
                          <w:p w14:paraId="7485E4D0"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2864" name="Shape 32864"/>
                      <wps:cNvSpPr/>
                      <wps:spPr>
                        <a:xfrm>
                          <a:off x="3371723" y="291085"/>
                          <a:ext cx="998525" cy="50292"/>
                        </a:xfrm>
                        <a:custGeom>
                          <a:avLst/>
                          <a:gdLst/>
                          <a:ahLst/>
                          <a:cxnLst/>
                          <a:rect l="0" t="0" r="0" b="0"/>
                          <a:pathLst>
                            <a:path w="998525" h="50292">
                              <a:moveTo>
                                <a:pt x="0" y="0"/>
                              </a:moveTo>
                              <a:lnTo>
                                <a:pt x="998525" y="0"/>
                              </a:lnTo>
                              <a:lnTo>
                                <a:pt x="998525" y="50292"/>
                              </a:lnTo>
                              <a:lnTo>
                                <a:pt x="0" y="50292"/>
                              </a:lnTo>
                              <a:lnTo>
                                <a:pt x="0" y="0"/>
                              </a:lnTo>
                            </a:path>
                          </a:pathLst>
                        </a:custGeom>
                        <a:ln w="0" cap="flat">
                          <a:miter lim="127000"/>
                        </a:ln>
                      </wps:spPr>
                      <wps:style>
                        <a:lnRef idx="0">
                          <a:srgbClr val="000000">
                            <a:alpha val="0"/>
                          </a:srgbClr>
                        </a:lnRef>
                        <a:fillRef idx="1">
                          <a:srgbClr val="981D97"/>
                        </a:fillRef>
                        <a:effectRef idx="0">
                          <a:scrgbClr r="0" g="0" b="0"/>
                        </a:effectRef>
                        <a:fontRef idx="none"/>
                      </wps:style>
                      <wps:bodyPr/>
                    </wps:wsp>
                    <wps:wsp>
                      <wps:cNvPr id="32865" name="Shape 32865"/>
                      <wps:cNvSpPr/>
                      <wps:spPr>
                        <a:xfrm>
                          <a:off x="3371723" y="291085"/>
                          <a:ext cx="998525" cy="15240"/>
                        </a:xfrm>
                        <a:custGeom>
                          <a:avLst/>
                          <a:gdLst/>
                          <a:ahLst/>
                          <a:cxnLst/>
                          <a:rect l="0" t="0" r="0" b="0"/>
                          <a:pathLst>
                            <a:path w="998525" h="15240">
                              <a:moveTo>
                                <a:pt x="0" y="0"/>
                              </a:moveTo>
                              <a:lnTo>
                                <a:pt x="998525" y="0"/>
                              </a:lnTo>
                              <a:lnTo>
                                <a:pt x="998525" y="15240"/>
                              </a:lnTo>
                              <a:lnTo>
                                <a:pt x="0" y="15240"/>
                              </a:lnTo>
                              <a:lnTo>
                                <a:pt x="0" y="0"/>
                              </a:lnTo>
                            </a:path>
                          </a:pathLst>
                        </a:custGeom>
                        <a:ln w="0" cap="flat">
                          <a:miter lim="127000"/>
                        </a:ln>
                      </wps:spPr>
                      <wps:style>
                        <a:lnRef idx="0">
                          <a:srgbClr val="000000">
                            <a:alpha val="0"/>
                          </a:srgbClr>
                        </a:lnRef>
                        <a:fillRef idx="1">
                          <a:srgbClr val="981D97"/>
                        </a:fillRef>
                        <a:effectRef idx="0">
                          <a:scrgbClr r="0" g="0" b="0"/>
                        </a:effectRef>
                        <a:fontRef idx="none"/>
                      </wps:style>
                      <wps:bodyPr/>
                    </wps:wsp>
                    <wps:wsp>
                      <wps:cNvPr id="31683" name="Rectangle 31683"/>
                      <wps:cNvSpPr/>
                      <wps:spPr>
                        <a:xfrm>
                          <a:off x="3371723" y="293953"/>
                          <a:ext cx="5708" cy="15804"/>
                        </a:xfrm>
                        <a:prstGeom prst="rect">
                          <a:avLst/>
                        </a:prstGeom>
                        <a:ln>
                          <a:noFill/>
                        </a:ln>
                      </wps:spPr>
                      <wps:txbx>
                        <w:txbxContent>
                          <w:p w14:paraId="7A95F953"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2866" name="Shape 32866"/>
                      <wps:cNvSpPr/>
                      <wps:spPr>
                        <a:xfrm>
                          <a:off x="4370197" y="291085"/>
                          <a:ext cx="166116" cy="50292"/>
                        </a:xfrm>
                        <a:custGeom>
                          <a:avLst/>
                          <a:gdLst/>
                          <a:ahLst/>
                          <a:cxnLst/>
                          <a:rect l="0" t="0" r="0" b="0"/>
                          <a:pathLst>
                            <a:path w="166116" h="50292">
                              <a:moveTo>
                                <a:pt x="0" y="0"/>
                              </a:moveTo>
                              <a:lnTo>
                                <a:pt x="166116" y="0"/>
                              </a:lnTo>
                              <a:lnTo>
                                <a:pt x="166116" y="50292"/>
                              </a:lnTo>
                              <a:lnTo>
                                <a:pt x="0" y="50292"/>
                              </a:lnTo>
                              <a:lnTo>
                                <a:pt x="0" y="0"/>
                              </a:lnTo>
                            </a:path>
                          </a:pathLst>
                        </a:custGeom>
                        <a:ln w="0" cap="flat">
                          <a:miter lim="127000"/>
                        </a:ln>
                      </wps:spPr>
                      <wps:style>
                        <a:lnRef idx="0">
                          <a:srgbClr val="000000">
                            <a:alpha val="0"/>
                          </a:srgbClr>
                        </a:lnRef>
                        <a:fillRef idx="1">
                          <a:srgbClr val="2C5697"/>
                        </a:fillRef>
                        <a:effectRef idx="0">
                          <a:scrgbClr r="0" g="0" b="0"/>
                        </a:effectRef>
                        <a:fontRef idx="none"/>
                      </wps:style>
                      <wps:bodyPr/>
                    </wps:wsp>
                    <wps:wsp>
                      <wps:cNvPr id="32867" name="Shape 32867"/>
                      <wps:cNvSpPr/>
                      <wps:spPr>
                        <a:xfrm>
                          <a:off x="4370324" y="291085"/>
                          <a:ext cx="165989" cy="15240"/>
                        </a:xfrm>
                        <a:custGeom>
                          <a:avLst/>
                          <a:gdLst/>
                          <a:ahLst/>
                          <a:cxnLst/>
                          <a:rect l="0" t="0" r="0" b="0"/>
                          <a:pathLst>
                            <a:path w="165989" h="15240">
                              <a:moveTo>
                                <a:pt x="0" y="0"/>
                              </a:moveTo>
                              <a:lnTo>
                                <a:pt x="165989" y="0"/>
                              </a:lnTo>
                              <a:lnTo>
                                <a:pt x="165989" y="15240"/>
                              </a:lnTo>
                              <a:lnTo>
                                <a:pt x="0" y="15240"/>
                              </a:lnTo>
                              <a:lnTo>
                                <a:pt x="0" y="0"/>
                              </a:lnTo>
                            </a:path>
                          </a:pathLst>
                        </a:custGeom>
                        <a:ln w="0" cap="flat">
                          <a:miter lim="127000"/>
                        </a:ln>
                      </wps:spPr>
                      <wps:style>
                        <a:lnRef idx="0">
                          <a:srgbClr val="000000">
                            <a:alpha val="0"/>
                          </a:srgbClr>
                        </a:lnRef>
                        <a:fillRef idx="1">
                          <a:srgbClr val="2C5697"/>
                        </a:fillRef>
                        <a:effectRef idx="0">
                          <a:scrgbClr r="0" g="0" b="0"/>
                        </a:effectRef>
                        <a:fontRef idx="none"/>
                      </wps:style>
                      <wps:bodyPr/>
                    </wps:wsp>
                    <wps:wsp>
                      <wps:cNvPr id="31684" name="Rectangle 31684"/>
                      <wps:cNvSpPr/>
                      <wps:spPr>
                        <a:xfrm>
                          <a:off x="4370197" y="293953"/>
                          <a:ext cx="5708" cy="15804"/>
                        </a:xfrm>
                        <a:prstGeom prst="rect">
                          <a:avLst/>
                        </a:prstGeom>
                        <a:ln>
                          <a:noFill/>
                        </a:ln>
                      </wps:spPr>
                      <wps:txbx>
                        <w:txbxContent>
                          <w:p w14:paraId="7826560B"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2868" name="Shape 32868"/>
                      <wps:cNvSpPr/>
                      <wps:spPr>
                        <a:xfrm>
                          <a:off x="4536313" y="291085"/>
                          <a:ext cx="496824" cy="50292"/>
                        </a:xfrm>
                        <a:custGeom>
                          <a:avLst/>
                          <a:gdLst/>
                          <a:ahLst/>
                          <a:cxnLst/>
                          <a:rect l="0" t="0" r="0" b="0"/>
                          <a:pathLst>
                            <a:path w="496824" h="50292">
                              <a:moveTo>
                                <a:pt x="0" y="0"/>
                              </a:moveTo>
                              <a:lnTo>
                                <a:pt x="496824" y="0"/>
                              </a:lnTo>
                              <a:lnTo>
                                <a:pt x="496824" y="50292"/>
                              </a:lnTo>
                              <a:lnTo>
                                <a:pt x="0" y="50292"/>
                              </a:lnTo>
                              <a:lnTo>
                                <a:pt x="0" y="0"/>
                              </a:lnTo>
                            </a:path>
                          </a:pathLst>
                        </a:custGeom>
                        <a:ln w="0" cap="flat">
                          <a:miter lim="127000"/>
                        </a:ln>
                      </wps:spPr>
                      <wps:style>
                        <a:lnRef idx="0">
                          <a:srgbClr val="000000">
                            <a:alpha val="0"/>
                          </a:srgbClr>
                        </a:lnRef>
                        <a:fillRef idx="1">
                          <a:srgbClr val="9B7793"/>
                        </a:fillRef>
                        <a:effectRef idx="0">
                          <a:scrgbClr r="0" g="0" b="0"/>
                        </a:effectRef>
                        <a:fontRef idx="none"/>
                      </wps:style>
                      <wps:bodyPr/>
                    </wps:wsp>
                    <wps:wsp>
                      <wps:cNvPr id="32869" name="Shape 32869"/>
                      <wps:cNvSpPr/>
                      <wps:spPr>
                        <a:xfrm>
                          <a:off x="4536440" y="291085"/>
                          <a:ext cx="496697" cy="15240"/>
                        </a:xfrm>
                        <a:custGeom>
                          <a:avLst/>
                          <a:gdLst/>
                          <a:ahLst/>
                          <a:cxnLst/>
                          <a:rect l="0" t="0" r="0" b="0"/>
                          <a:pathLst>
                            <a:path w="496697" h="15240">
                              <a:moveTo>
                                <a:pt x="0" y="0"/>
                              </a:moveTo>
                              <a:lnTo>
                                <a:pt x="496697" y="0"/>
                              </a:lnTo>
                              <a:lnTo>
                                <a:pt x="496697" y="15240"/>
                              </a:lnTo>
                              <a:lnTo>
                                <a:pt x="0" y="15240"/>
                              </a:lnTo>
                              <a:lnTo>
                                <a:pt x="0" y="0"/>
                              </a:lnTo>
                            </a:path>
                          </a:pathLst>
                        </a:custGeom>
                        <a:ln w="0" cap="flat">
                          <a:miter lim="127000"/>
                        </a:ln>
                      </wps:spPr>
                      <wps:style>
                        <a:lnRef idx="0">
                          <a:srgbClr val="000000">
                            <a:alpha val="0"/>
                          </a:srgbClr>
                        </a:lnRef>
                        <a:fillRef idx="1">
                          <a:srgbClr val="9B7793"/>
                        </a:fillRef>
                        <a:effectRef idx="0">
                          <a:scrgbClr r="0" g="0" b="0"/>
                        </a:effectRef>
                        <a:fontRef idx="none"/>
                      </wps:style>
                      <wps:bodyPr/>
                    </wps:wsp>
                    <wps:wsp>
                      <wps:cNvPr id="31685" name="Rectangle 31685"/>
                      <wps:cNvSpPr/>
                      <wps:spPr>
                        <a:xfrm>
                          <a:off x="4536313" y="293953"/>
                          <a:ext cx="5708" cy="15804"/>
                        </a:xfrm>
                        <a:prstGeom prst="rect">
                          <a:avLst/>
                        </a:prstGeom>
                        <a:ln>
                          <a:noFill/>
                        </a:ln>
                      </wps:spPr>
                      <wps:txbx>
                        <w:txbxContent>
                          <w:p w14:paraId="685D78F6"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2870" name="Shape 32870"/>
                      <wps:cNvSpPr/>
                      <wps:spPr>
                        <a:xfrm>
                          <a:off x="5033137" y="291085"/>
                          <a:ext cx="1000049" cy="50292"/>
                        </a:xfrm>
                        <a:custGeom>
                          <a:avLst/>
                          <a:gdLst/>
                          <a:ahLst/>
                          <a:cxnLst/>
                          <a:rect l="0" t="0" r="0" b="0"/>
                          <a:pathLst>
                            <a:path w="1000049" h="50292">
                              <a:moveTo>
                                <a:pt x="0" y="0"/>
                              </a:moveTo>
                              <a:lnTo>
                                <a:pt x="1000049" y="0"/>
                              </a:lnTo>
                              <a:lnTo>
                                <a:pt x="1000049" y="50292"/>
                              </a:lnTo>
                              <a:lnTo>
                                <a:pt x="0" y="50292"/>
                              </a:lnTo>
                              <a:lnTo>
                                <a:pt x="0" y="0"/>
                              </a:lnTo>
                            </a:path>
                          </a:pathLst>
                        </a:custGeom>
                        <a:ln w="0" cap="flat">
                          <a:miter lim="127000"/>
                        </a:ln>
                      </wps:spPr>
                      <wps:style>
                        <a:lnRef idx="0">
                          <a:srgbClr val="000000">
                            <a:alpha val="0"/>
                          </a:srgbClr>
                        </a:lnRef>
                        <a:fillRef idx="1">
                          <a:srgbClr val="981D97"/>
                        </a:fillRef>
                        <a:effectRef idx="0">
                          <a:scrgbClr r="0" g="0" b="0"/>
                        </a:effectRef>
                        <a:fontRef idx="none"/>
                      </wps:style>
                      <wps:bodyPr/>
                    </wps:wsp>
                    <wps:wsp>
                      <wps:cNvPr id="32871" name="Shape 32871"/>
                      <wps:cNvSpPr/>
                      <wps:spPr>
                        <a:xfrm>
                          <a:off x="5033264" y="291085"/>
                          <a:ext cx="999922" cy="15240"/>
                        </a:xfrm>
                        <a:custGeom>
                          <a:avLst/>
                          <a:gdLst/>
                          <a:ahLst/>
                          <a:cxnLst/>
                          <a:rect l="0" t="0" r="0" b="0"/>
                          <a:pathLst>
                            <a:path w="999922" h="15240">
                              <a:moveTo>
                                <a:pt x="0" y="0"/>
                              </a:moveTo>
                              <a:lnTo>
                                <a:pt x="999922" y="0"/>
                              </a:lnTo>
                              <a:lnTo>
                                <a:pt x="999922" y="15240"/>
                              </a:lnTo>
                              <a:lnTo>
                                <a:pt x="0" y="15240"/>
                              </a:lnTo>
                              <a:lnTo>
                                <a:pt x="0" y="0"/>
                              </a:lnTo>
                            </a:path>
                          </a:pathLst>
                        </a:custGeom>
                        <a:ln w="0" cap="flat">
                          <a:miter lim="127000"/>
                        </a:ln>
                      </wps:spPr>
                      <wps:style>
                        <a:lnRef idx="0">
                          <a:srgbClr val="000000">
                            <a:alpha val="0"/>
                          </a:srgbClr>
                        </a:lnRef>
                        <a:fillRef idx="1">
                          <a:srgbClr val="981D97"/>
                        </a:fillRef>
                        <a:effectRef idx="0">
                          <a:scrgbClr r="0" g="0" b="0"/>
                        </a:effectRef>
                        <a:fontRef idx="none"/>
                      </wps:style>
                      <wps:bodyPr/>
                    </wps:wsp>
                    <wps:wsp>
                      <wps:cNvPr id="31686" name="Rectangle 31686"/>
                      <wps:cNvSpPr/>
                      <wps:spPr>
                        <a:xfrm>
                          <a:off x="5033137" y="293953"/>
                          <a:ext cx="5708" cy="15804"/>
                        </a:xfrm>
                        <a:prstGeom prst="rect">
                          <a:avLst/>
                        </a:prstGeom>
                        <a:ln>
                          <a:noFill/>
                        </a:ln>
                      </wps:spPr>
                      <wps:txbx>
                        <w:txbxContent>
                          <w:p w14:paraId="5B1DD556" w14:textId="77777777" w:rsidR="00B25287" w:rsidRDefault="00B25287">
                            <w:pPr>
                              <w:spacing w:after="160" w:line="259" w:lineRule="auto"/>
                              <w:jc w:val="left"/>
                            </w:pPr>
                            <w:r>
                              <w:rPr>
                                <w:rFonts w:ascii="Verdana" w:eastAsia="Verdana" w:hAnsi="Verdana" w:cs="Verdana"/>
                                <w:sz w:val="2"/>
                              </w:rPr>
                              <w:t xml:space="preserve"> </w:t>
                            </w:r>
                          </w:p>
                        </w:txbxContent>
                      </wps:txbx>
                      <wps:bodyPr horzOverflow="overflow" vert="horz" lIns="0" tIns="0" rIns="0" bIns="0" rtlCol="0">
                        <a:noAutofit/>
                      </wps:bodyPr>
                    </wps:wsp>
                    <wps:wsp>
                      <wps:cNvPr id="31687" name="Rectangle 31687"/>
                      <wps:cNvSpPr/>
                      <wps:spPr>
                        <a:xfrm>
                          <a:off x="56388" y="697640"/>
                          <a:ext cx="47803" cy="132356"/>
                        </a:xfrm>
                        <a:prstGeom prst="rect">
                          <a:avLst/>
                        </a:prstGeom>
                        <a:ln>
                          <a:noFill/>
                        </a:ln>
                      </wps:spPr>
                      <wps:txbx>
                        <w:txbxContent>
                          <w:p w14:paraId="40AC22BC" w14:textId="77777777" w:rsidR="00B25287" w:rsidRDefault="00B25287">
                            <w:pPr>
                              <w:spacing w:after="160" w:line="259" w:lineRule="auto"/>
                              <w:jc w:val="left"/>
                            </w:pPr>
                            <w:r>
                              <w:rPr>
                                <w:rFonts w:ascii="Verdana" w:eastAsia="Verdana" w:hAnsi="Verdana" w:cs="Verdana"/>
                                <w:sz w:val="16"/>
                              </w:rPr>
                              <w:t xml:space="preserve"> </w:t>
                            </w:r>
                          </w:p>
                        </w:txbxContent>
                      </wps:txbx>
                      <wps:bodyPr horzOverflow="overflow" vert="horz" lIns="0" tIns="0" rIns="0" bIns="0" rtlCol="0">
                        <a:noAutofit/>
                      </wps:bodyPr>
                    </wps:wsp>
                    <wps:wsp>
                      <wps:cNvPr id="31688" name="Rectangle 31688"/>
                      <wps:cNvSpPr/>
                      <wps:spPr>
                        <a:xfrm>
                          <a:off x="2978531" y="697640"/>
                          <a:ext cx="173529" cy="132356"/>
                        </a:xfrm>
                        <a:prstGeom prst="rect">
                          <a:avLst/>
                        </a:prstGeom>
                        <a:ln>
                          <a:noFill/>
                        </a:ln>
                      </wps:spPr>
                      <wps:txbx>
                        <w:txbxContent>
                          <w:p w14:paraId="473E117E" w14:textId="77777777" w:rsidR="00B25287" w:rsidRDefault="00B25287">
                            <w:pPr>
                              <w:spacing w:after="160" w:line="259" w:lineRule="auto"/>
                              <w:jc w:val="left"/>
                            </w:pPr>
                            <w:r>
                              <w:fldChar w:fldCharType="begin"/>
                            </w:r>
                            <w:r>
                              <w:instrText xml:space="preserve"> PAGE   \* MERGEFORMAT </w:instrText>
                            </w:r>
                            <w:r>
                              <w:fldChar w:fldCharType="separate"/>
                            </w:r>
                            <w:r>
                              <w:rPr>
                                <w:rFonts w:ascii="Verdana" w:eastAsia="Verdana" w:hAnsi="Verdana" w:cs="Verdana"/>
                                <w:sz w:val="16"/>
                              </w:rPr>
                              <w:t>11</w:t>
                            </w:r>
                            <w:r>
                              <w:rPr>
                                <w:rFonts w:ascii="Verdana" w:eastAsia="Verdana" w:hAnsi="Verdana" w:cs="Verdana"/>
                                <w:sz w:val="16"/>
                              </w:rPr>
                              <w:fldChar w:fldCharType="end"/>
                            </w:r>
                          </w:p>
                        </w:txbxContent>
                      </wps:txbx>
                      <wps:bodyPr horzOverflow="overflow" vert="horz" lIns="0" tIns="0" rIns="0" bIns="0" rtlCol="0">
                        <a:noAutofit/>
                      </wps:bodyPr>
                    </wps:wsp>
                    <wps:wsp>
                      <wps:cNvPr id="31689" name="Rectangle 31689"/>
                      <wps:cNvSpPr/>
                      <wps:spPr>
                        <a:xfrm>
                          <a:off x="3108071" y="697640"/>
                          <a:ext cx="47803" cy="132356"/>
                        </a:xfrm>
                        <a:prstGeom prst="rect">
                          <a:avLst/>
                        </a:prstGeom>
                        <a:ln>
                          <a:noFill/>
                        </a:ln>
                      </wps:spPr>
                      <wps:txbx>
                        <w:txbxContent>
                          <w:p w14:paraId="1F844061" w14:textId="77777777" w:rsidR="00B25287" w:rsidRDefault="00B25287">
                            <w:pPr>
                              <w:spacing w:after="160" w:line="259" w:lineRule="auto"/>
                              <w:jc w:val="left"/>
                            </w:pPr>
                            <w:r>
                              <w:rPr>
                                <w:rFonts w:ascii="Verdana" w:eastAsia="Verdana" w:hAnsi="Verdana" w:cs="Verdana"/>
                                <w:sz w:val="16"/>
                              </w:rPr>
                              <w:t xml:space="preserve"> </w:t>
                            </w:r>
                          </w:p>
                        </w:txbxContent>
                      </wps:txbx>
                      <wps:bodyPr horzOverflow="overflow" vert="horz" lIns="0" tIns="0" rIns="0" bIns="0" rtlCol="0">
                        <a:noAutofit/>
                      </wps:bodyPr>
                    </wps:wsp>
                    <wps:wsp>
                      <wps:cNvPr id="31690" name="Rectangle 31690"/>
                      <wps:cNvSpPr/>
                      <wps:spPr>
                        <a:xfrm>
                          <a:off x="6033263" y="717452"/>
                          <a:ext cx="47803" cy="132356"/>
                        </a:xfrm>
                        <a:prstGeom prst="rect">
                          <a:avLst/>
                        </a:prstGeom>
                        <a:ln>
                          <a:noFill/>
                        </a:ln>
                      </wps:spPr>
                      <wps:txbx>
                        <w:txbxContent>
                          <w:p w14:paraId="21CEC15C" w14:textId="77777777" w:rsidR="00B25287" w:rsidRDefault="00B25287">
                            <w:pPr>
                              <w:spacing w:after="160" w:line="259" w:lineRule="auto"/>
                              <w:jc w:val="left"/>
                            </w:pPr>
                            <w:r>
                              <w:rPr>
                                <w:rFonts w:ascii="Verdana" w:eastAsia="Verdana" w:hAnsi="Verdana" w:cs="Verdana"/>
                                <w:sz w:val="16"/>
                              </w:rPr>
                              <w:t xml:space="preserve"> </w:t>
                            </w:r>
                          </w:p>
                        </w:txbxContent>
                      </wps:txbx>
                      <wps:bodyPr horzOverflow="overflow" vert="horz" lIns="0" tIns="0" rIns="0" bIns="0" rtlCol="0">
                        <a:noAutofit/>
                      </wps:bodyPr>
                    </wps:wsp>
                    <pic:pic xmlns:pic="http://schemas.openxmlformats.org/drawingml/2006/picture">
                      <pic:nvPicPr>
                        <pic:cNvPr id="31672" name="Picture 31672"/>
                        <pic:cNvPicPr/>
                      </pic:nvPicPr>
                      <pic:blipFill>
                        <a:blip r:embed="rId1"/>
                        <a:stretch>
                          <a:fillRect/>
                        </a:stretch>
                      </pic:blipFill>
                      <pic:spPr>
                        <a:xfrm>
                          <a:off x="5288788" y="544881"/>
                          <a:ext cx="743585" cy="250190"/>
                        </a:xfrm>
                        <a:prstGeom prst="rect">
                          <a:avLst/>
                        </a:prstGeom>
                      </pic:spPr>
                    </pic:pic>
                    <wps:wsp>
                      <wps:cNvPr id="32872" name="Shape 328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3" name="Shape 32873"/>
                      <wps:cNvSpPr/>
                      <wps:spPr>
                        <a:xfrm>
                          <a:off x="6096" y="0"/>
                          <a:ext cx="6097270" cy="9144"/>
                        </a:xfrm>
                        <a:custGeom>
                          <a:avLst/>
                          <a:gdLst/>
                          <a:ahLst/>
                          <a:cxnLst/>
                          <a:rect l="0" t="0" r="0" b="0"/>
                          <a:pathLst>
                            <a:path w="6097270" h="9144">
                              <a:moveTo>
                                <a:pt x="0" y="0"/>
                              </a:moveTo>
                              <a:lnTo>
                                <a:pt x="6097270" y="0"/>
                              </a:lnTo>
                              <a:lnTo>
                                <a:pt x="6097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4" name="Shape 32874"/>
                      <wps:cNvSpPr/>
                      <wps:spPr>
                        <a:xfrm>
                          <a:off x="61033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6815CF" id="Group 31651" o:spid="_x0000_s1061" style="position:absolute;margin-left:57.95pt;margin-top:751.3pt;width:481.05pt;height:64.35pt;z-index:251674624;mso-position-horizontal-relative:page;mso-position-vertical-relative:page" coordsize="61094,8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">
              <v:rect id="Rectangle 31676" o:spid="_x0000_s1062" style="position:absolute;left:563;top:1794;width:478;height:1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9vecgA&#10;AADeAAAADwAAAGRycy9kb3ducmV2LnhtbESPW2vCQBSE3wX/w3KEvulGhTSmriJe0Md6Adu3Q/Y0&#10;CWbPhuzWxP76bqHg4zAz3zDzZWcqcafGlZYVjEcRCOLM6pJzBZfzbpiAcB5ZY2WZFDzIwXLR780x&#10;1bblI91PPhcBwi5FBYX3dSqlywoy6Ea2Jg7el20M+iCbXOoG2wA3lZxEUSwNlhwWCqxpXVB2O30b&#10;BfukXn0c7E+bV9vP/fX9OtucZ16pl0G3egPhqfPP8H/7oBVMx/FrDH93whW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P295yAAAAN4AAAAPAAAAAAAAAAAAAAAAAJgCAABk&#10;cnMvZG93bnJldi54bWxQSwUGAAAAAAQABAD1AAAAjQMAAAAA&#10;" filled="f" stroked="f">
                <v:textbox inset="0,0,0,0">
                  <w:txbxContent>
                    <w:p w14:paraId="251A5AE1" w14:textId="77777777" w:rsidR="00B25287" w:rsidRDefault="00B25287">
                      <w:pPr>
                        <w:spacing w:after="160" w:line="259" w:lineRule="auto"/>
                        <w:jc w:val="left"/>
                      </w:pPr>
                      <w:r>
                        <w:rPr>
                          <w:rFonts w:ascii="Verdana" w:eastAsia="Verdana" w:hAnsi="Verdana" w:cs="Verdana"/>
                          <w:sz w:val="16"/>
                        </w:rPr>
                        <w:t xml:space="preserve"> </w:t>
                      </w:r>
                    </w:p>
                  </w:txbxContent>
                </v:textbox>
              </v:rect>
              <v:shape id="Shape 32852" o:spid="_x0000_s1063" style="position:absolute;left:563;top:2910;width:9955;height:503;visibility:visible;mso-wrap-style:square;v-text-anchor:top" coordsize="995477,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U9DMYA&#10;AADeAAAADwAAAGRycy9kb3ducmV2LnhtbESPQWvCQBSE7wX/w/KE3urGiDVNXUUEseChqL309sg+&#10;s8Hs25hdk/Tfd4VCj8PMN8Ms14OtRUetrxwrmE4SEMSF0xWXCr7Ou5cMhA/IGmvHpOCHPKxXo6cl&#10;5tr1fKTuFEoRS9jnqMCE0ORS+sKQRT9xDXH0Lq61GKJsS6lb7GO5rWWaJK/SYsVxwWBDW0PF9XS3&#10;CiL21m394nu/P5j57XrxvfvMlHoeD5t3EIGG8B/+oz+0glmazVN43IlX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U9DMYAAADeAAAADwAAAAAAAAAAAAAAAACYAgAAZHJz&#10;L2Rvd25yZXYueG1sUEsFBgAAAAAEAAQA9QAAAIsDAAAAAA==&#10;" path="m,l995477,r,50292l,50292,,e" fillcolor="#981d97" stroked="f" strokeweight="0">
                <v:stroke miterlimit="83231f" joinstyle="miter"/>
                <v:path arrowok="t" textboxrect="0,0,995477,50292"/>
              </v:shape>
              <v:shape id="Shape 32853" o:spid="_x0000_s1064" style="position:absolute;left:564;top:2910;width:9954;height:153;visibility:visible;mso-wrap-style:square;v-text-anchor:top" coordsize="99546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PyecYA&#10;AADeAAAADwAAAGRycy9kb3ducmV2LnhtbESPQWvCQBSE74L/YXkFL1I3GtpK6ipiETxZtT30+Mi+&#10;ZkOzb0P2VdP+erdQ8DjMzDfMYtX7Rp2pi3VgA9NJBoq4DLbmysD72/Z+DioKssUmMBn4oQir5XCw&#10;wMKGCx/pfJJKJQjHAg04kbbQOpaOPMZJaImT9xk6j5JkV2nb4SXBfaNnWfaoPdacFhy2tHFUfp2+&#10;vYH+NX85/FZ8EFdmsv/A8ITjnTGju379DEqol1v4v72zBvLZ/CGHvzvpCu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PyecYAAADeAAAADwAAAAAAAAAAAAAAAACYAgAAZHJz&#10;L2Rvd25yZXYueG1sUEsFBgAAAAAEAAQA9QAAAIsDAAAAAA==&#10;" path="m,l995464,r,15240l,15240,,e" fillcolor="#981d97" stroked="f" strokeweight="0">
                <v:stroke miterlimit="83231f" joinstyle="miter"/>
                <v:path arrowok="t" textboxrect="0,0,995464,15240"/>
              </v:shape>
              <v:rect id="Rectangle 31677" o:spid="_x0000_s1065" style="position:absolute;left:563;top:2939;width:57;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PK4sgA&#10;AADeAAAADwAAAGRycy9kb3ducmV2LnhtbESPT2vCQBTE74V+h+UVvNWNCv6JrhLUEo9tFNTbI/ua&#10;hGbfhuw2Sfvpu4VCj8PM/IbZ7AZTi45aV1lWMBlHIIhzqysuFFzOL89LEM4ja6wtk4IvcrDbPj5s&#10;MNa25zfqMl+IAGEXo4LS+yaW0uUlGXRj2xAH7922Bn2QbSF1i32Am1pOo2guDVYcFkpsaF9S/pF9&#10;GgXpskluJ/vdF/Xxnl5fr6vDeeWVGj0NyRqEp8H/h//aJ61gNpkvFvB7J1wBu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8riyAAAAN4AAAAPAAAAAAAAAAAAAAAAAJgCAABk&#10;cnMvZG93bnJldi54bWxQSwUGAAAAAAQABAD1AAAAjQMAAAAA&#10;" filled="f" stroked="f">
                <v:textbox inset="0,0,0,0">
                  <w:txbxContent>
                    <w:p w14:paraId="1FB681F3" w14:textId="77777777" w:rsidR="00B25287" w:rsidRDefault="00B25287">
                      <w:pPr>
                        <w:spacing w:after="160" w:line="259" w:lineRule="auto"/>
                        <w:jc w:val="left"/>
                      </w:pPr>
                      <w:r>
                        <w:rPr>
                          <w:rFonts w:ascii="Verdana" w:eastAsia="Verdana" w:hAnsi="Verdana" w:cs="Verdana"/>
                          <w:sz w:val="2"/>
                        </w:rPr>
                        <w:t xml:space="preserve"> </w:t>
                      </w:r>
                    </w:p>
                  </w:txbxContent>
                </v:textbox>
              </v:rect>
              <v:shape id="Shape 32854" o:spid="_x0000_s1066" style="position:absolute;left:10518;top:2910;width:1661;height:503;visibility:visible;mso-wrap-style:square;v-text-anchor:top" coordsize="166116,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pVkcYA&#10;AADeAAAADwAAAGRycy9kb3ducmV2LnhtbESPT4vCMBTE78J+h/AWvIimW12RahRZWNCb/1jx9mie&#10;bbF5KU3WVj+9EQSPw8z8hpktWlOKK9WusKzgaxCBIE6tLjhTcNj/9icgnEfWWFomBTdysJh/dGaY&#10;aNvwlq47n4kAYZeggtz7KpHSpTkZdANbEQfvbGuDPsg6k7rGJsBNKeMoGkuDBYeFHCv6ySm97P6N&#10;gjFhrzmZe7m8rKvR8Xz426z3sVLdz3Y5BeGp9e/wq73SCobx5HsEzzvhCs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pVkcYAAADeAAAADwAAAAAAAAAAAAAAAACYAgAAZHJz&#10;L2Rvd25yZXYueG1sUEsFBgAAAAAEAAQA9QAAAIsDAAAAAA==&#10;" path="m,l166116,r,50292l,50292,,e" fillcolor="#2c5697" stroked="f" strokeweight="0">
                <v:stroke miterlimit="83231f" joinstyle="miter"/>
                <v:path arrowok="t" textboxrect="0,0,166116,50292"/>
              </v:shape>
              <v:shape id="Shape 32855" o:spid="_x0000_s1067" style="position:absolute;left:10519;top:2910;width:1660;height:153;visibility:visible;mso-wrap-style:square;v-text-anchor:top" coordsize="165989,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oEMUA&#10;AADeAAAADwAAAGRycy9kb3ducmV2LnhtbESPX2vCMBTF3wd+h3AF32aq4ijVKKIIgttDq+Drtbm2&#10;xeamJFG7b78MBns8nD8/znLdm1Y8yfnGsoLJOAFBXFrdcKXgfNq/pyB8QNbYWiYF3+RhvRq8LTHT&#10;9sU5PYtQiTjCPkMFdQhdJqUvazLox7Yjjt7NOoMhSldJ7fAVx00rp0nyIQ02HAk1drStqbwXDxO5&#10;s+KM+fFwbav080tPLvkucblSo2G/WYAI1If/8F/7oBXMpul8Dr934hW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figQxQAAAN4AAAAPAAAAAAAAAAAAAAAAAJgCAABkcnMv&#10;ZG93bnJldi54bWxQSwUGAAAAAAQABAD1AAAAigMAAAAA&#10;" path="m,l165989,r,15240l,15240,,e" fillcolor="#2c5697" stroked="f" strokeweight="0">
                <v:stroke miterlimit="83231f" joinstyle="miter"/>
                <v:path arrowok="t" textboxrect="0,0,165989,15240"/>
              </v:shape>
              <v:rect id="Rectangle 31678" o:spid="_x0000_s1068" style="position:absolute;left:10518;top:2939;width:57;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ekMUA&#10;AADeAAAADwAAAGRycy9kb3ducmV2LnhtbERPTWvCQBC9F/wPywje6kYFa1JXEbXEozWC9jZkp0lo&#10;djZkt0naX+8eCj0+3vd6O5hadNS6yrKC2TQCQZxbXXGh4Jq9Pa9AOI+ssbZMCn7IwXYzelpjom3P&#10;79RdfCFCCLsEFZTeN4mULi/JoJvahjhwn7Y16ANsC6lb7EO4qeU8ipbSYMWhocSG9iXlX5dvoyBd&#10;Nbv7yf72RX38SG/nW3zIYq/UZDzsXkF4Gvy/+M990goWs+VL2BvuhCsgN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7F6QxQAAAN4AAAAPAAAAAAAAAAAAAAAAAJgCAABkcnMv&#10;ZG93bnJldi54bWxQSwUGAAAAAAQABAD1AAAAigMAAAAA&#10;" filled="f" stroked="f">
                <v:textbox inset="0,0,0,0">
                  <w:txbxContent>
                    <w:p w14:paraId="2C022B51" w14:textId="77777777" w:rsidR="00B25287" w:rsidRDefault="00B25287">
                      <w:pPr>
                        <w:spacing w:after="160" w:line="259" w:lineRule="auto"/>
                        <w:jc w:val="left"/>
                      </w:pPr>
                      <w:r>
                        <w:rPr>
                          <w:rFonts w:ascii="Verdana" w:eastAsia="Verdana" w:hAnsi="Verdana" w:cs="Verdana"/>
                          <w:sz w:val="2"/>
                        </w:rPr>
                        <w:t xml:space="preserve"> </w:t>
                      </w:r>
                    </w:p>
                  </w:txbxContent>
                </v:textbox>
              </v:rect>
              <v:shape id="Shape 32856" o:spid="_x0000_s1069" style="position:absolute;left:12179;top:2910;width:4983;height:503;visibility:visible;mso-wrap-style:square;v-text-anchor:top" coordsize="498348,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bLucQA&#10;AADeAAAADwAAAGRycy9kb3ducmV2LnhtbESPT4vCMBTE7wt+h/AEb2v6B6VUo4ggehLW3cXro3m2&#10;xealNLGt394sCHscZuY3zHo7mkb01LnasoJ4HoEgLqyuuVTw8334zEA4j6yxsUwKnuRgu5l8rDHX&#10;duAv6i++FAHCLkcFlfdtLqUrKjLo5rYlDt7NdgZ9kF0pdYdDgJtGJlG0lAZrDgsVtrSvqLhfHkZB&#10;EV/j9Jndf8ezfuA+lf1wTHqlZtNxtwLhafT/4Xf7pBWkSbZYwt+dcAXk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Wy7nEAAAA3gAAAA8AAAAAAAAAAAAAAAAAmAIAAGRycy9k&#10;b3ducmV2LnhtbFBLBQYAAAAABAAEAPUAAACJAwAAAAA=&#10;" path="m,l498348,r,50292l,50292,,e" fillcolor="#9b7793" stroked="f" strokeweight="0">
                <v:stroke miterlimit="83231f" joinstyle="miter"/>
                <v:path arrowok="t" textboxrect="0,0,498348,50292"/>
              </v:shape>
              <v:shape id="Shape 32857" o:spid="_x0000_s1070" style="position:absolute;left:12180;top:2910;width:4982;height:153;visibility:visible;mso-wrap-style:square;v-text-anchor:top" coordsize="498221,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EtNscA&#10;AADeAAAADwAAAGRycy9kb3ducmV2LnhtbESPzWrDMBCE74W+g9hCbo1Ul/zgRAklEEgIPdRtyHWx&#10;NpaxtTKWmrh9+qhQyHGYmW+Y5XpwrbhQH2rPGl7GCgRx6U3NlYavz+3zHESIyAZbz6ThhwKsV48P&#10;S8yNv/IHXYpYiQThkKMGG2OXSxlKSw7D2HfEyTv73mFMsq+k6fGa4K6VmVJT6bDmtGCxo42lsim+&#10;nQZ6t9lM0f7UTA67X3csMjVtnNajp+FtASLSEO/h//bOaHjN5pMZ/N1JV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BLTbHAAAA3gAAAA8AAAAAAAAAAAAAAAAAmAIAAGRy&#10;cy9kb3ducmV2LnhtbFBLBQYAAAAABAAEAPUAAACMAwAAAAA=&#10;" path="m,l498221,r,15240l,15240,,e" fillcolor="#9b7793" stroked="f" strokeweight="0">
                <v:stroke miterlimit="83231f" joinstyle="miter"/>
                <v:path arrowok="t" textboxrect="0,0,498221,15240"/>
              </v:shape>
              <v:rect id="Rectangle 31679" o:spid="_x0000_s1071" style="position:absolute;left:12179;top:2939;width:57;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D7C8gA&#10;AADeAAAADwAAAGRycy9kb3ducmV2LnhtbESPW2vCQBSE3wv9D8sp+FY3tqAmZiPSC/ropaC+HbLH&#10;JDR7NmRXk/rrXUHo4zAz3zDpvDe1uFDrKssKRsMIBHFudcWFgp/d9+sUhPPIGmvLpOCPHMyz56cU&#10;E2073tBl6wsRIOwSVFB63yRSurwkg25oG+LgnWxr0AfZFlK32AW4qeVbFI2lwYrDQokNfZSU/27P&#10;RsFy2iwOK3vtivrruNyv9/HnLvZKDV76xQyEp97/hx/tlVbwPhpPYrjfCV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oPsLyAAAAN4AAAAPAAAAAAAAAAAAAAAAAJgCAABk&#10;cnMvZG93bnJldi54bWxQSwUGAAAAAAQABAD1AAAAjQMAAAAA&#10;" filled="f" stroked="f">
                <v:textbox inset="0,0,0,0">
                  <w:txbxContent>
                    <w:p w14:paraId="636B428C" w14:textId="77777777" w:rsidR="00B25287" w:rsidRDefault="00B25287">
                      <w:pPr>
                        <w:spacing w:after="160" w:line="259" w:lineRule="auto"/>
                        <w:jc w:val="left"/>
                      </w:pPr>
                      <w:r>
                        <w:rPr>
                          <w:rFonts w:ascii="Verdana" w:eastAsia="Verdana" w:hAnsi="Verdana" w:cs="Verdana"/>
                          <w:sz w:val="2"/>
                        </w:rPr>
                        <w:t xml:space="preserve"> </w:t>
                      </w:r>
                    </w:p>
                  </w:txbxContent>
                </v:textbox>
              </v:rect>
              <v:shape id="Shape 32858" o:spid="_x0000_s1072" style="position:absolute;left:17162;top:2910;width:9940;height:503;visibility:visible;mso-wrap-style:square;v-text-anchor:top" coordsize="993953,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ZYT8MA&#10;AADeAAAADwAAAGRycy9kb3ducmV2LnhtbERPy4rCMBTdC/MP4Q6407QVRaqxSEHGzSA+ZtaX5tqW&#10;aW5qE23n781CcHk473U2mEY8qHO1ZQXxNAJBXFhdc6ngct5NliCcR9bYWCYF/+Qg23yM1phq2/OR&#10;HidfihDCLkUFlfdtKqUrKjLoprYlDtzVdgZ9gF0pdYd9CDeNTKJoIQ3WHBoqbCmvqPg73Y2CbfOz&#10;iH9337f+MCR7eZvlX0WZKzX+HLYrEJ4G/xa/3HutYJYs52FvuBOu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ZYT8MAAADeAAAADwAAAAAAAAAAAAAAAACYAgAAZHJzL2Rv&#10;d25yZXYueG1sUEsFBgAAAAAEAAQA9QAAAIgDAAAAAA==&#10;" path="m,l993953,r,50292l,50292,,e" fillcolor="#981d97" stroked="f" strokeweight="0">
                <v:stroke miterlimit="83231f" joinstyle="miter"/>
                <v:path arrowok="t" textboxrect="0,0,993953,50292"/>
              </v:shape>
              <v:shape id="Shape 32859" o:spid="_x0000_s1073" style="position:absolute;left:17164;top:2910;width:9938;height:153;visibility:visible;mso-wrap-style:square;v-text-anchor:top" coordsize="993826,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CWhsYA&#10;AADeAAAADwAAAGRycy9kb3ducmV2LnhtbESPX0sDMRDE3wW/Q9iCbzbX+ofr2bRIUfFFwSr2dbms&#10;l6PJ5rhse9dv3wiCj8PM/IZZrsfg1ZH61EY2MJsWoIjraFtuDHx9Pl+XoJIgW/SRycCJEqxXlxdL&#10;rGwc+IOOW2lUhnCq0IAT6SqtU+0oYJrGjjh7P7EPKFn2jbY9DhkevJ4Xxb0O2HJecNjRxlG93x6C&#10;geEg38PGv/m97MoXr937062QMVeT8fEBlNAo/+G/9qs1cDMv7xbweydfAb0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CWhsYAAADeAAAADwAAAAAAAAAAAAAAAACYAgAAZHJz&#10;L2Rvd25yZXYueG1sUEsFBgAAAAAEAAQA9QAAAIsDAAAAAA==&#10;" path="m,l993826,r,15240l,15240,,e" fillcolor="#981d97" stroked="f" strokeweight="0">
                <v:stroke miterlimit="83231f" joinstyle="miter"/>
                <v:path arrowok="t" textboxrect="0,0,993826,15240"/>
              </v:shape>
              <v:rect id="Rectangle 31680" o:spid="_x0000_s1074" style="position:absolute;left:17162;top:2939;width:57;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8iscYA&#10;AADeAAAADwAAAGRycy9kb3ducmV2LnhtbESPy2qDQBSG94W+w3AK3dXRFIIaJyG0KWaZSyHN7uCc&#10;qtQ5I8402j59ZhHI8ue/8RWryXTiQoNrLStIohgEcWV1y7WCz+PHSwrCeWSNnWVS8EcOVsvHhwJz&#10;bUfe0+XgaxFG2OWooPG+z6V0VUMGXWR74uB928GgD3KopR5wDOOmk7M4nkuDLYeHBnt6a6j6Ofwa&#10;BWXar7+29n+su825PO1O2fsx80o9P03rBQhPk7+Hb+2tVvCazNMAEHACCs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8iscYAAADeAAAADwAAAAAAAAAAAAAAAACYAgAAZHJz&#10;L2Rvd25yZXYueG1sUEsFBgAAAAAEAAQA9QAAAIsDAAAAAA==&#10;" filled="f" stroked="f">
                <v:textbox inset="0,0,0,0">
                  <w:txbxContent>
                    <w:p w14:paraId="7D24894B" w14:textId="77777777" w:rsidR="00B25287" w:rsidRDefault="00B25287">
                      <w:pPr>
                        <w:spacing w:after="160" w:line="259" w:lineRule="auto"/>
                        <w:jc w:val="left"/>
                      </w:pPr>
                      <w:r>
                        <w:rPr>
                          <w:rFonts w:ascii="Verdana" w:eastAsia="Verdana" w:hAnsi="Verdana" w:cs="Verdana"/>
                          <w:sz w:val="2"/>
                        </w:rPr>
                        <w:t xml:space="preserve"> </w:t>
                      </w:r>
                    </w:p>
                  </w:txbxContent>
                </v:textbox>
              </v:rect>
              <v:shape id="Shape 32860" o:spid="_x0000_s1075" style="position:absolute;left:27103;top:2910;width:1661;height:503;visibility:visible;mso-wrap-style:square;v-text-anchor:top" coordsize="166116,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2ZL8YA&#10;AADeAAAADwAAAGRycy9kb3ducmV2LnhtbESPzWrCQBSF9wXfYbhCN0UnTUuQ6CSIUDA7G6XF3SVz&#10;TYKZOyEzmtSn7ywKXR7OH98mn0wn7jS41rKC12UEgriyuuVawen4sViBcB5ZY2eZFPyQgzybPW0w&#10;1XbkT7qXvhZhhF2KChrv+1RKVzVk0C1tTxy8ix0M+iCHWuoBxzBuOhlHUSINthweGuxp11B1LW9G&#10;QUL4Mp7No9tei/79+3L6OhTHWKnn+bRdg/A0+f/wX3uvFbzFqyQABJyA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v2ZL8YAAADeAAAADwAAAAAAAAAAAAAAAACYAgAAZHJz&#10;L2Rvd25yZXYueG1sUEsFBgAAAAAEAAQA9QAAAIsDAAAAAA==&#10;" path="m,l166116,r,50292l,50292,,e" fillcolor="#2c5697" stroked="f" strokeweight="0">
                <v:stroke miterlimit="83231f" joinstyle="miter"/>
                <v:path arrowok="t" textboxrect="0,0,166116,50292"/>
              </v:shape>
              <v:shape id="Shape 32861" o:spid="_x0000_s1076" style="position:absolute;left:27103;top:2910;width:1661;height:153;visibility:visible;mso-wrap-style:square;v-text-anchor:top" coordsize="166116,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NL8YA&#10;AADeAAAADwAAAGRycy9kb3ducmV2LnhtbESPUWvCMBSF3wX/Q7jCXmSmKohUoxRBkLHBrPsBl+aa&#10;VJub0kTb/ftlMNjj4ZzzHc52P7hGPKkLtWcF81kGgrjyumaj4OtyfF2DCBFZY+OZFHxTgP1uPNpi&#10;rn3PZ3qW0YgE4ZCjAhtjm0sZKksOw8y3xMm7+s5hTLIzUnfYJ7hr5CLLVtJhzWnBYksHS9W9fDgF&#10;74WrL+c38/E5XG8PuZwWvQ1GqZfJUGxARBrif/ivfdIKlov1ag6/d9IVkL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NL8YAAADeAAAADwAAAAAAAAAAAAAAAACYAgAAZHJz&#10;L2Rvd25yZXYueG1sUEsFBgAAAAAEAAQA9QAAAIsDAAAAAA==&#10;" path="m,l166116,r,15240l,15240,,e" fillcolor="#2c5697" stroked="f" strokeweight="0">
                <v:stroke miterlimit="83231f" joinstyle="miter"/>
                <v:path arrowok="t" textboxrect="0,0,166116,15240"/>
              </v:shape>
              <v:rect id="Rectangle 31681" o:spid="_x0000_s1077" style="position:absolute;left:27103;top:2939;width:57;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OHKscA&#10;AADeAAAADwAAAGRycy9kb3ducmV2LnhtbESPQWvCQBSE7wX/w/KE3uomLUiMriJa0aM1gnp7ZJ9J&#10;MPs2ZFeT9te7hUKPw8x8w8wWvanFg1pXWVYQjyIQxLnVFRcKjtnmLQHhPLLG2jIp+CYHi/ngZYap&#10;th1/0ePgCxEg7FJUUHrfpFK6vCSDbmQb4uBdbWvQB9kWUrfYBbip5XsUjaXBisNCiQ2tSspvh7tR&#10;sE2a5Xlnf7qi/rxsT/vTZJ1NvFKvw345BeGp9//hv/ZOK/iIx0kMv3fCFZDz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DhyrHAAAA3gAAAA8AAAAAAAAAAAAAAAAAmAIAAGRy&#10;cy9kb3ducmV2LnhtbFBLBQYAAAAABAAEAPUAAACMAwAAAAA=&#10;" filled="f" stroked="f">
                <v:textbox inset="0,0,0,0">
                  <w:txbxContent>
                    <w:p w14:paraId="7D89CAA0" w14:textId="77777777" w:rsidR="00B25287" w:rsidRDefault="00B25287">
                      <w:pPr>
                        <w:spacing w:after="160" w:line="259" w:lineRule="auto"/>
                        <w:jc w:val="left"/>
                      </w:pPr>
                      <w:r>
                        <w:rPr>
                          <w:rFonts w:ascii="Verdana" w:eastAsia="Verdana" w:hAnsi="Verdana" w:cs="Verdana"/>
                          <w:sz w:val="2"/>
                        </w:rPr>
                        <w:t xml:space="preserve"> </w:t>
                      </w:r>
                    </w:p>
                  </w:txbxContent>
                </v:textbox>
              </v:rect>
              <v:shape id="Shape 32862" o:spid="_x0000_s1078" style="position:absolute;left:28764;top:2910;width:4953;height:503;visibility:visible;mso-wrap-style:square;v-text-anchor:top" coordsize="495300,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iNsUA&#10;AADeAAAADwAAAGRycy9kb3ducmV2LnhtbESPQWsCMRSE7wX/Q3hCbzXrFkRWo4jQYkUEtz14fGye&#10;m8XNy5JE3frrjVDocZiZb5j5sretuJIPjWMF41EGgrhyuuFawc/3x9sURIjIGlvHpOCXAiwXg5c5&#10;Ftrd+EDXMtYiQTgUqMDE2BVShsqQxTByHXHyTs5bjEn6WmqPtwS3rcyzbCItNpwWDHa0NlSdy4tV&#10;sL18hlDufH3/4srsDxs6NkdS6nXYr2YgIvXxP/zX3mgF7/l0ksPzTro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NaI2xQAAAN4AAAAPAAAAAAAAAAAAAAAAAJgCAABkcnMv&#10;ZG93bnJldi54bWxQSwUGAAAAAAQABAD1AAAAigMAAAAA&#10;" path="m,l495300,r,50292l,50292,,e" fillcolor="#9b7793" stroked="f" strokeweight="0">
                <v:stroke miterlimit="83231f" joinstyle="miter"/>
                <v:path arrowok="t" textboxrect="0,0,495300,50292"/>
              </v:shape>
              <v:shape id="Shape 32863" o:spid="_x0000_s1079" style="position:absolute;left:28764;top:2910;width:4953;height:153;visibility:visible;mso-wrap-style:square;v-text-anchor:top" coordsize="495300,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X9cUA&#10;AADeAAAADwAAAGRycy9kb3ducmV2LnhtbESPQUvDQBSE70L/w/IEb3bTBkqI3ZYilIoXNS2eH9nX&#10;bNrs25B9pvHfu4LgcZiZb5j1dvKdGmmIbWADi3kGirgOtuXGwOm4fyxARUG22AUmA98UYbuZ3a2x&#10;tOHGHzRW0qgE4ViiASfSl1rH2pHHOA89cfLOYfAoSQ6NtgPeEtx3epllK+2x5bTgsKdnR/W1+vIG&#10;3t4rNy4u46XIcee7/av4z4MY83A/7Z5ACU3yH/5rv1gD+bJY5fB7J10Bv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1f1xQAAAN4AAAAPAAAAAAAAAAAAAAAAAJgCAABkcnMv&#10;ZG93bnJldi54bWxQSwUGAAAAAAQABAD1AAAAigMAAAAA&#10;" path="m,l495300,r,15240l,15240,,e" fillcolor="#9b7793" stroked="f" strokeweight="0">
                <v:stroke miterlimit="83231f" joinstyle="miter"/>
                <v:path arrowok="t" textboxrect="0,0,495300,15240"/>
              </v:shape>
              <v:rect id="Rectangle 31682" o:spid="_x0000_s1080" style="position:absolute;left:28764;top:2939;width:57;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EZXcYA&#10;AADeAAAADwAAAGRycy9kb3ducmV2LnhtbESPQYvCMBSE74L/ITzBm6YqSO0aRdRFj64K7t4ezdu2&#10;2LyUJmurv94sCB6HmfmGmS9bU4ob1a6wrGA0jEAQp1YXnCk4nz4HMQjnkTWWlknBnRwsF93OHBNt&#10;G/6i29FnIkDYJagg975KpHRpTgbd0FbEwfu1tUEfZJ1JXWMT4KaU4yiaSoMFh4UcK1rnlF6Pf0bB&#10;Lq5W33v7aLJy+7O7HC6zzWnmler32tUHCE+tf4df7b1WMBlN4zH83wlXQC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EZXcYAAADeAAAADwAAAAAAAAAAAAAAAACYAgAAZHJz&#10;L2Rvd25yZXYueG1sUEsFBgAAAAAEAAQA9QAAAIsDAAAAAA==&#10;" filled="f" stroked="f">
                <v:textbox inset="0,0,0,0">
                  <w:txbxContent>
                    <w:p w14:paraId="7485E4D0" w14:textId="77777777" w:rsidR="00B25287" w:rsidRDefault="00B25287">
                      <w:pPr>
                        <w:spacing w:after="160" w:line="259" w:lineRule="auto"/>
                        <w:jc w:val="left"/>
                      </w:pPr>
                      <w:r>
                        <w:rPr>
                          <w:rFonts w:ascii="Verdana" w:eastAsia="Verdana" w:hAnsi="Verdana" w:cs="Verdana"/>
                          <w:sz w:val="2"/>
                        </w:rPr>
                        <w:t xml:space="preserve"> </w:t>
                      </w:r>
                    </w:p>
                  </w:txbxContent>
                </v:textbox>
              </v:rect>
              <v:shape id="Shape 32864" o:spid="_x0000_s1081" style="position:absolute;left:33717;top:2910;width:9985;height:503;visibility:visible;mso-wrap-style:square;v-text-anchor:top" coordsize="998525,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QjCsYA&#10;AADeAAAADwAAAGRycy9kb3ducmV2LnhtbESPzWoCMRSF94LvEK7gRjRTLVamRhGxILiQWhcubyfX&#10;meDkZppEnb69EQpdHs7Px5kvW1uLG/lgHCt4GWUgiAunDZcKjl8fwxmIEJE11o5JwS8FWC66nTnm&#10;2t35k26HWIo0wiFHBVWMTS5lKCqyGEauIU7e2XmLMUlfSu3xnsZtLcdZNpUWDSdChQ2tKyouh6tN&#10;kG+TDfa8OW03Jh4n65/d5Q29Uv1eu3oHEamN/+G/9lYrmIxn01d43klX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QjCsYAAADeAAAADwAAAAAAAAAAAAAAAACYAgAAZHJz&#10;L2Rvd25yZXYueG1sUEsFBgAAAAAEAAQA9QAAAIsDAAAAAA==&#10;" path="m,l998525,r,50292l,50292,,e" fillcolor="#981d97" stroked="f" strokeweight="0">
                <v:stroke miterlimit="83231f" joinstyle="miter"/>
                <v:path arrowok="t" textboxrect="0,0,998525,50292"/>
              </v:shape>
              <v:shape id="Shape 32865" o:spid="_x0000_s1082" style="position:absolute;left:33717;top:2910;width:9985;height:153;visibility:visible;mso-wrap-style:square;v-text-anchor:top" coordsize="998525,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0yesQA&#10;AADeAAAADwAAAGRycy9kb3ducmV2LnhtbESPS4vCQBCE7wv+h6EFb+vExwaJjiI+YK9q9Nxm2iSY&#10;6QmZUaO/fkdY8FhU1VfUbNGaStypcaVlBYN+BII4s7rkXEF62H5PQDiPrLGyTAqe5GAx73zNMNH2&#10;wTu6730uAoRdggoK7+tESpcVZND1bU0cvIttDPogm1zqBh8Bbio5jKJYGiw5LBRY06qg7Lq/GQWb&#10;K7frY3aODY9fz/J8TE/VOFWq122XUxCeWv8J/7d/tYLRcBL/wPtOu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dMnrEAAAA3gAAAA8AAAAAAAAAAAAAAAAAmAIAAGRycy9k&#10;b3ducmV2LnhtbFBLBQYAAAAABAAEAPUAAACJAwAAAAA=&#10;" path="m,l998525,r,15240l,15240,,e" fillcolor="#981d97" stroked="f" strokeweight="0">
                <v:stroke miterlimit="83231f" joinstyle="miter"/>
                <v:path arrowok="t" textboxrect="0,0,998525,15240"/>
              </v:shape>
              <v:rect id="Rectangle 31683" o:spid="_x0000_s1083" style="position:absolute;left:33717;top:2939;width:57;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8xscA&#10;AADeAAAADwAAAGRycy9kb3ducmV2LnhtbESPQWvCQBSE74L/YXlCb7qxQoipq4htSY5tFGxvj+xr&#10;Esy+DdmtSfvruwXB4zAz3zCb3WhacaXeNZYVLBcRCOLS6oYrBafj6zwB4TyyxtYyKfghB7vtdLLB&#10;VNuB3+la+EoECLsUFdTed6mUrqzJoFvYjjh4X7Y36IPsK6l7HALctPIximJpsOGwUGNHh5rKS/Ft&#10;FGRJt//I7e9QtS+f2fntvH4+rr1SD7Nx/wTC0+jv4Vs71wpWyzhZwf+dcAXk9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dvMbHAAAA3gAAAA8AAAAAAAAAAAAAAAAAmAIAAGRy&#10;cy9kb3ducmV2LnhtbFBLBQYAAAAABAAEAPUAAACMAwAAAAA=&#10;" filled="f" stroked="f">
                <v:textbox inset="0,0,0,0">
                  <w:txbxContent>
                    <w:p w14:paraId="7A95F953" w14:textId="77777777" w:rsidR="00B25287" w:rsidRDefault="00B25287">
                      <w:pPr>
                        <w:spacing w:after="160" w:line="259" w:lineRule="auto"/>
                        <w:jc w:val="left"/>
                      </w:pPr>
                      <w:r>
                        <w:rPr>
                          <w:rFonts w:ascii="Verdana" w:eastAsia="Verdana" w:hAnsi="Verdana" w:cs="Verdana"/>
                          <w:sz w:val="2"/>
                        </w:rPr>
                        <w:t xml:space="preserve"> </w:t>
                      </w:r>
                    </w:p>
                  </w:txbxContent>
                </v:textbox>
              </v:rect>
              <v:shape id="Shape 32866" o:spid="_x0000_s1084" style="position:absolute;left:43701;top:2910;width:1662;height:503;visibility:visible;mso-wrap-style:square;v-text-anchor:top" coordsize="166116,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kwMYA&#10;AADeAAAADwAAAGRycy9kb3ducmV2LnhtbESPT4vCMBTE78J+h/AEL6KpVYpUo8iCsN7WP+zi7dE8&#10;22LzUpqsrfvpjSB4HGbmN8xy3ZlK3KhxpWUFk3EEgjizuuRcwem4Hc1BOI+ssbJMCu7kYL366C0x&#10;1bblPd0OPhcBwi5FBYX3dSqlywoy6Ma2Jg7exTYGfZBNLnWDbYCbSsZRlEiDJYeFAmv6LCi7Hv6M&#10;goRw2J7Nf7W57urZ7+X08707xkoN+t1mAcJT59/hV/tLK5jG8ySB551wBeTq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ikwMYAAADeAAAADwAAAAAAAAAAAAAAAACYAgAAZHJz&#10;L2Rvd25yZXYueG1sUEsFBgAAAAAEAAQA9QAAAIsDAAAAAA==&#10;" path="m,l166116,r,50292l,50292,,e" fillcolor="#2c5697" stroked="f" strokeweight="0">
                <v:stroke miterlimit="83231f" joinstyle="miter"/>
                <v:path arrowok="t" textboxrect="0,0,166116,50292"/>
              </v:shape>
              <v:shape id="Shape 32867" o:spid="_x0000_s1085" style="position:absolute;left:43703;top:2910;width:1660;height:153;visibility:visible;mso-wrap-style:square;v-text-anchor:top" coordsize="165989,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zZQcUA&#10;AADeAAAADwAAAGRycy9kb3ducmV2LnhtbESPX2vCMBTF3wd+h3AF32aqgivVKKIIgttDq+Drtbm2&#10;xeamJFG7b78MBns8nD8/znLdm1Y8yfnGsoLJOAFBXFrdcKXgfNq/pyB8QNbYWiYF3+RhvRq8LTHT&#10;9sU5PYtQiTjCPkMFdQhdJqUvazLox7Yjjt7NOoMhSldJ7fAVx00rp0kylwYbjoQaO9rWVN6Lh4nc&#10;WXHG/Hi4tlX6+aUnl3yXuFyp0bDfLEAE6sN/+K990Apm03T+Ab934hW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NlBxQAAAN4AAAAPAAAAAAAAAAAAAAAAAJgCAABkcnMv&#10;ZG93bnJldi54bWxQSwUGAAAAAAQABAD1AAAAigMAAAAA&#10;" path="m,l165989,r,15240l,15240,,e" fillcolor="#2c5697" stroked="f" strokeweight="0">
                <v:stroke miterlimit="83231f" joinstyle="miter"/>
                <v:path arrowok="t" textboxrect="0,0,165989,15240"/>
              </v:shape>
              <v:rect id="Rectangle 31684" o:spid="_x0000_s1086" style="position:absolute;left:43701;top:2939;width:58;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QksscA&#10;AADeAAAADwAAAGRycy9kb3ducmV2LnhtbESPT2vCQBTE70K/w/IK3nRjFYnRVaRV9Oifgnp7ZJ9J&#10;aPZtyK4m+um7BaHHYWZ+w8wWrSnFnWpXWFYw6EcgiFOrC84UfB/XvRiE88gaS8uk4EEOFvO3zgwT&#10;bRve0/3gMxEg7BJUkHtfJVK6NCeDrm8r4uBdbW3QB1lnUtfYBLgp5UcUjaXBgsNCjhV95pT+HG5G&#10;wSauluetfTZZubpsTrvT5Os48Up139vlFISn1v+HX+2tVjAcjOMR/N0JV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0JLLHAAAA3gAAAA8AAAAAAAAAAAAAAAAAmAIAAGRy&#10;cy9kb3ducmV2LnhtbFBLBQYAAAAABAAEAPUAAACMAwAAAAA=&#10;" filled="f" stroked="f">
                <v:textbox inset="0,0,0,0">
                  <w:txbxContent>
                    <w:p w14:paraId="7826560B" w14:textId="77777777" w:rsidR="00B25287" w:rsidRDefault="00B25287">
                      <w:pPr>
                        <w:spacing w:after="160" w:line="259" w:lineRule="auto"/>
                        <w:jc w:val="left"/>
                      </w:pPr>
                      <w:r>
                        <w:rPr>
                          <w:rFonts w:ascii="Verdana" w:eastAsia="Verdana" w:hAnsi="Verdana" w:cs="Verdana"/>
                          <w:sz w:val="2"/>
                        </w:rPr>
                        <w:t xml:space="preserve"> </w:t>
                      </w:r>
                    </w:p>
                  </w:txbxContent>
                </v:textbox>
              </v:rect>
              <v:shape id="Shape 32868" o:spid="_x0000_s1087" style="position:absolute;left:45363;top:2910;width:4968;height:503;visibility:visible;mso-wrap-style:square;v-text-anchor:top" coordsize="496824,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dfn8QA&#10;AADeAAAADwAAAGRycy9kb3ducmV2LnhtbERPz2vCMBS+C/sfwhvspukcWFebiggDB7tYt/tb82wz&#10;m5cuybT+98tB8Pjx/S7Xo+3FmXwwjhU8zzIQxI3ThlsFn4e36RJEiMgae8ek4EoB1tXDpMRCuwvv&#10;6VzHVqQQDgUq6GIcCilD05HFMHMDceKOzluMCfpWao+XFG57Oc+yhbRoODV0ONC2o+ZU/1kF+9eP&#10;+sf/7k7b9zyY/us735hrrtTT47hZgYg0xrv45t5pBS/z5SLtTXfSFZD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XX5/EAAAA3gAAAA8AAAAAAAAAAAAAAAAAmAIAAGRycy9k&#10;b3ducmV2LnhtbFBLBQYAAAAABAAEAPUAAACJAwAAAAA=&#10;" path="m,l496824,r,50292l,50292,,e" fillcolor="#9b7793" stroked="f" strokeweight="0">
                <v:stroke miterlimit="83231f" joinstyle="miter"/>
                <v:path arrowok="t" textboxrect="0,0,496824,50292"/>
              </v:shape>
              <v:shape id="Shape 32869" o:spid="_x0000_s1088" style="position:absolute;left:45364;top:2910;width:4967;height:153;visibility:visible;mso-wrap-style:square;v-text-anchor:top" coordsize="496697,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V0mcYA&#10;AADeAAAADwAAAGRycy9kb3ducmV2LnhtbESPQWvCQBSE7wX/w/IEb3VjCqLRVbQgFW+Jih4f2WcS&#10;zL5NsxuN/75bKPQ4zMw3zHLdm1o8qHWVZQWTcQSCOLe64kLB6bh7n4FwHlljbZkUvMjBejV4W2Ki&#10;7ZNTemS+EAHCLkEFpfdNIqXLSzLoxrYhDt7NtgZ9kG0hdYvPADe1jKNoKg1WHBZKbOizpPyedUbB&#10;4Vxs910add+Ha/xld/PsYtNMqdGw3yxAeOr9f/ivvdcKPuLZdA6/d8IV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V0mcYAAADeAAAADwAAAAAAAAAAAAAAAACYAgAAZHJz&#10;L2Rvd25yZXYueG1sUEsFBgAAAAAEAAQA9QAAAIsDAAAAAA==&#10;" path="m,l496697,r,15240l,15240,,e" fillcolor="#9b7793" stroked="f" strokeweight="0">
                <v:stroke miterlimit="83231f" joinstyle="miter"/>
                <v:path arrowok="t" textboxrect="0,0,496697,15240"/>
              </v:shape>
              <v:rect id="Rectangle 31685" o:spid="_x0000_s1089" style="position:absolute;left:45363;top:2939;width:57;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BKccA&#10;AADeAAAADwAAAGRycy9kb3ducmV2LnhtbESPT2vCQBTE70K/w/IK3nRjRYnRVaRV9Oifgnp7ZJ9J&#10;aPZtyK4m+um7BaHHYWZ+w8wWrSnFnWpXWFYw6EcgiFOrC84UfB/XvRiE88gaS8uk4EEOFvO3zgwT&#10;bRve0/3gMxEg7BJUkHtfJVK6NCeDrm8r4uBdbW3QB1lnUtfYBLgp5UcUjaXBgsNCjhV95pT+HG5G&#10;wSauluetfTZZubpsTrvT5Os48Up139vlFISn1v+HX+2tVjAcjOMR/N0JV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4gSnHAAAA3gAAAA8AAAAAAAAAAAAAAAAAmAIAAGRy&#10;cy9kb3ducmV2LnhtbFBLBQYAAAAABAAEAPUAAACMAwAAAAA=&#10;" filled="f" stroked="f">
                <v:textbox inset="0,0,0,0">
                  <w:txbxContent>
                    <w:p w14:paraId="685D78F6" w14:textId="77777777" w:rsidR="00B25287" w:rsidRDefault="00B25287">
                      <w:pPr>
                        <w:spacing w:after="160" w:line="259" w:lineRule="auto"/>
                        <w:jc w:val="left"/>
                      </w:pPr>
                      <w:r>
                        <w:rPr>
                          <w:rFonts w:ascii="Verdana" w:eastAsia="Verdana" w:hAnsi="Verdana" w:cs="Verdana"/>
                          <w:sz w:val="2"/>
                        </w:rPr>
                        <w:t xml:space="preserve"> </w:t>
                      </w:r>
                    </w:p>
                  </w:txbxContent>
                </v:textbox>
              </v:rect>
              <v:shape id="Shape 32870" o:spid="_x0000_s1090" style="position:absolute;left:50331;top:2910;width:10000;height:503;visibility:visible;mso-wrap-style:square;v-text-anchor:top" coordsize="1000049,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K5sQA&#10;AADeAAAADwAAAGRycy9kb3ducmV2LnhtbESPTWvCQBCG74L/YRnBm25UUJu6ihQE9VBQW+hxyI5J&#10;aHY2Zqcm/nv3UPD48n7xrDadq9SdmlB6NjAZJ6CIM29Lzg18XXajJaggyBYrz2TgQQE2635vhan1&#10;LZ/ofpZcxREOKRooROpU65AV5DCMfU0cvatvHEqUTa5tg20cd5WeJslcOyw5PhRY00dB2e/5zxlo&#10;3UV/b+X6WfvDjU6Vl93P8c2Y4aDbvoMS6uQV/m/vrYHZdLmIABEnooBe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MiubEAAAA3gAAAA8AAAAAAAAAAAAAAAAAmAIAAGRycy9k&#10;b3ducmV2LnhtbFBLBQYAAAAABAAEAPUAAACJAwAAAAA=&#10;" path="m,l1000049,r,50292l,50292,,e" fillcolor="#981d97" stroked="f" strokeweight="0">
                <v:stroke miterlimit="83231f" joinstyle="miter"/>
                <v:path arrowok="t" textboxrect="0,0,1000049,50292"/>
              </v:shape>
              <v:shape id="Shape 32871" o:spid="_x0000_s1091" style="position:absolute;left:50332;top:2910;width:9999;height:153;visibility:visible;mso-wrap-style:square;v-text-anchor:top" coordsize="999922,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ceFMcA&#10;AADeAAAADwAAAGRycy9kb3ducmV2LnhtbESP3WrCQBSE74W+w3IK3ukmSq2krlIaihVEqFro5SF7&#10;8oPZsyG7mvj2riB4OczMN8xi1ZtaXKh1lWUF8TgCQZxZXXGh4Hj4Hs1BOI+ssbZMCq7kYLV8GSww&#10;0bbjX7rsfSEChF2CCkrvm0RKl5Vk0I1tQxy83LYGfZBtIXWLXYCbWk6iaCYNVhwWSmzoq6TstD8b&#10;BYfqtHb/f/HmbXdN07zL3XGbbpUavvafHyA89f4ZfrR/tILpZP4ew/1OuAJye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nHhTHAAAA3gAAAA8AAAAAAAAAAAAAAAAAmAIAAGRy&#10;cy9kb3ducmV2LnhtbFBLBQYAAAAABAAEAPUAAACMAwAAAAA=&#10;" path="m,l999922,r,15240l,15240,,e" fillcolor="#981d97" stroked="f" strokeweight="0">
                <v:stroke miterlimit="83231f" joinstyle="miter"/>
                <v:path arrowok="t" textboxrect="0,0,999922,15240"/>
              </v:shape>
              <v:rect id="Rectangle 31686" o:spid="_x0000_s1092" style="position:absolute;left:50331;top:2939;width:57;height: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ofXscA&#10;AADeAAAADwAAAGRycy9kb3ducmV2LnhtbESPT2vCQBTE7wW/w/KE3upGCyFGVxH/oMdWBfX2yD6T&#10;YPZtyK4m7afvFgSPw8z8hpnOO1OJBzWutKxgOIhAEGdWl5wrOB42HwkI55E1VpZJwQ85mM96b1NM&#10;tW35mx57n4sAYZeigsL7OpXSZQUZdANbEwfvahuDPsgml7rBNsBNJUdRFEuDJYeFAmtaFpTd9nej&#10;YJvUi/PO/rZ5tb5sT1+n8eow9kq997vFBISnzr/Cz/ZOK/gcxkkM/3fCF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qH17HAAAA3gAAAA8AAAAAAAAAAAAAAAAAmAIAAGRy&#10;cy9kb3ducmV2LnhtbFBLBQYAAAAABAAEAPUAAACMAwAAAAA=&#10;" filled="f" stroked="f">
                <v:textbox inset="0,0,0,0">
                  <w:txbxContent>
                    <w:p w14:paraId="5B1DD556" w14:textId="77777777" w:rsidR="00B25287" w:rsidRDefault="00B25287">
                      <w:pPr>
                        <w:spacing w:after="160" w:line="259" w:lineRule="auto"/>
                        <w:jc w:val="left"/>
                      </w:pPr>
                      <w:r>
                        <w:rPr>
                          <w:rFonts w:ascii="Verdana" w:eastAsia="Verdana" w:hAnsi="Verdana" w:cs="Verdana"/>
                          <w:sz w:val="2"/>
                        </w:rPr>
                        <w:t xml:space="preserve"> </w:t>
                      </w:r>
                    </w:p>
                  </w:txbxContent>
                </v:textbox>
              </v:rect>
              <v:rect id="Rectangle 31687" o:spid="_x0000_s1093" style="position:absolute;left:563;top:6976;width:478;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6xccA&#10;AADeAAAADwAAAGRycy9kb3ducmV2LnhtbESPT2vCQBTE74LfYXlCb7pRQWPqKqIWPdY/YHt7ZF+T&#10;YPZtyG5N6qd3C4LHYWZ+w8yXrSnFjWpXWFYwHEQgiFOrC84UnE8f/RiE88gaS8uk4I8cLBfdzhwT&#10;bRs+0O3oMxEg7BJUkHtfJVK6NCeDbmAr4uD92NqgD7LOpK6xCXBTylEUTaTBgsNCjhWtc0qvx1+j&#10;YBdXq6+9vTdZuf3eXT4vs81p5pV667WrdxCeWv8KP9t7rWA8nMRT+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musXHAAAA3gAAAA8AAAAAAAAAAAAAAAAAmAIAAGRy&#10;cy9kb3ducmV2LnhtbFBLBQYAAAAABAAEAPUAAACMAwAAAAA=&#10;" filled="f" stroked="f">
                <v:textbox inset="0,0,0,0">
                  <w:txbxContent>
                    <w:p w14:paraId="40AC22BC" w14:textId="77777777" w:rsidR="00B25287" w:rsidRDefault="00B25287">
                      <w:pPr>
                        <w:spacing w:after="160" w:line="259" w:lineRule="auto"/>
                        <w:jc w:val="left"/>
                      </w:pPr>
                      <w:r>
                        <w:rPr>
                          <w:rFonts w:ascii="Verdana" w:eastAsia="Verdana" w:hAnsi="Verdana" w:cs="Verdana"/>
                          <w:sz w:val="16"/>
                        </w:rPr>
                        <w:t xml:space="preserve"> </w:t>
                      </w:r>
                    </w:p>
                  </w:txbxContent>
                </v:textbox>
              </v:rect>
              <v:rect id="Rectangle 31688" o:spid="_x0000_s1094" style="position:absolute;left:29785;top:6976;width:1735;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ut8UA&#10;AADeAAAADwAAAGRycy9kb3ducmV2LnhtbERPy2qDQBTdF/oPwy10V0dTCGqchNCmmGUehTS7i3Or&#10;UueOONNo+/WZRSDLw3kXq8l04kKDay0rSKIYBHFldcu1gs/jx0sKwnlkjZ1lUvBHDlbLx4cCc21H&#10;3tPl4GsRQtjlqKDxvs+ldFVDBl1ke+LAfdvBoA9wqKUecAzhppOzOJ5Lgy2HhgZ7emuo+jn8GgVl&#10;2q+/tvZ/rLvNuTztTtn7MfNKPT9N6wUIT5O/i2/urVbwmszTsDfcCV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OS63xQAAAN4AAAAPAAAAAAAAAAAAAAAAAJgCAABkcnMv&#10;ZG93bnJldi54bWxQSwUGAAAAAAQABAD1AAAAigMAAAAA&#10;" filled="f" stroked="f">
                <v:textbox inset="0,0,0,0">
                  <w:txbxContent>
                    <w:p w14:paraId="473E117E" w14:textId="77777777" w:rsidR="00B25287" w:rsidRDefault="00B25287">
                      <w:pPr>
                        <w:spacing w:after="160" w:line="259" w:lineRule="auto"/>
                        <w:jc w:val="left"/>
                      </w:pPr>
                      <w:r>
                        <w:fldChar w:fldCharType="begin"/>
                      </w:r>
                      <w:r>
                        <w:instrText xml:space="preserve"> PAGE   \* MERGEFORMAT </w:instrText>
                      </w:r>
                      <w:r>
                        <w:fldChar w:fldCharType="separate"/>
                      </w:r>
                      <w:r>
                        <w:rPr>
                          <w:rFonts w:ascii="Verdana" w:eastAsia="Verdana" w:hAnsi="Verdana" w:cs="Verdana"/>
                          <w:sz w:val="16"/>
                        </w:rPr>
                        <w:t>11</w:t>
                      </w:r>
                      <w:r>
                        <w:rPr>
                          <w:rFonts w:ascii="Verdana" w:eastAsia="Verdana" w:hAnsi="Verdana" w:cs="Verdana"/>
                          <w:sz w:val="16"/>
                        </w:rPr>
                        <w:fldChar w:fldCharType="end"/>
                      </w:r>
                    </w:p>
                  </w:txbxContent>
                </v:textbox>
              </v:rect>
              <v:rect id="Rectangle 31689" o:spid="_x0000_s1095" style="position:absolute;left:31080;top:6976;width:478;height:1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LLMcA&#10;AADeAAAADwAAAGRycy9kb3ducmV2LnhtbESPT2vCQBTE70K/w/IK3nSjgiTRVaS16LH+AfX2yL4m&#10;odm3Ibs10U/fFQSPw8z8hpkvO1OJKzWutKxgNIxAEGdWl5wrOB6+BjEI55E1VpZJwY0cLBdvvTmm&#10;2ra8o+ve5yJA2KWooPC+TqV0WUEG3dDWxMH7sY1BH2STS91gG+CmkuMomkqDJYeFAmv6KCj73f8Z&#10;BZu4Xp239t7m1fqyOX2fks9D4pXqv3erGQhPnX+Fn+2tVjAZTeMEHnfCF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1iyzHAAAA3gAAAA8AAAAAAAAAAAAAAAAAmAIAAGRy&#10;cy9kb3ducmV2LnhtbFBLBQYAAAAABAAEAPUAAACMAwAAAAA=&#10;" filled="f" stroked="f">
                <v:textbox inset="0,0,0,0">
                  <w:txbxContent>
                    <w:p w14:paraId="1F844061" w14:textId="77777777" w:rsidR="00B25287" w:rsidRDefault="00B25287">
                      <w:pPr>
                        <w:spacing w:after="160" w:line="259" w:lineRule="auto"/>
                        <w:jc w:val="left"/>
                      </w:pPr>
                      <w:r>
                        <w:rPr>
                          <w:rFonts w:ascii="Verdana" w:eastAsia="Verdana" w:hAnsi="Verdana" w:cs="Verdana"/>
                          <w:sz w:val="16"/>
                        </w:rPr>
                        <w:t xml:space="preserve"> </w:t>
                      </w:r>
                    </w:p>
                  </w:txbxContent>
                </v:textbox>
              </v:rect>
              <v:rect id="Rectangle 31690" o:spid="_x0000_s1096" style="position:absolute;left:60332;top:7174;width:478;height:1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0bMQA&#10;AADeAAAADwAAAGRycy9kb3ducmV2LnhtbESPy4rCMBSG9wO+QziCuzFVQWw1inhBlzMqqLtDc2yL&#10;zUlpoq0+/WQx4PLnv/HNFq0pxZNqV1hWMOhHIIhTqwvOFJyO2+8JCOeRNZaWScGLHCzmna8ZJto2&#10;/EvPg89EGGGXoILc+yqR0qU5GXR9WxEH72Zrgz7IOpO6xiaMm1IOo2gsDRYcHnKsaJVTej88jILd&#10;pFpe9vbdZOXmujv/nOP1MfZK9brtcgrCU+s/4f/2XisYDcZxAAg4AQX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tGzEAAAA3gAAAA8AAAAAAAAAAAAAAAAAmAIAAGRycy9k&#10;b3ducmV2LnhtbFBLBQYAAAAABAAEAPUAAACJAwAAAAA=&#10;" filled="f" stroked="f">
                <v:textbox inset="0,0,0,0">
                  <w:txbxContent>
                    <w:p w14:paraId="21CEC15C" w14:textId="77777777" w:rsidR="00B25287" w:rsidRDefault="00B25287">
                      <w:pPr>
                        <w:spacing w:after="160" w:line="259" w:lineRule="auto"/>
                        <w:jc w:val="left"/>
                      </w:pPr>
                      <w:r>
                        <w:rPr>
                          <w:rFonts w:ascii="Verdana" w:eastAsia="Verdana" w:hAnsi="Verdana" w:cs="Verdana"/>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672" o:spid="_x0000_s1097" type="#_x0000_t75" style="position:absolute;left:52887;top:5448;width:7436;height:2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OdebEAAAA3gAAAA8AAABkcnMvZG93bnJldi54bWxEj9GKwjAURN8F/yFcYd80rUur1KYiguAi&#10;Pqz6AZfm2habm9JErX9vFoR9HGbmDJOvB9OKB/WusawgnkUgiEurG64UXM676RKE88gaW8uk4EUO&#10;1sV4lGOm7ZN/6XHylQgQdhkqqL3vMildWZNBN7MdcfCutjfog+wrqXt8Brhp5TyKUmmw4bBQY0fb&#10;msrb6W4UbOXPPj3yMW7soo2T5LCJhqRS6msybFYgPA3+P/xp77WC7zhdzOHvTrgCsn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3OdebEAAAA3gAAAA8AAAAAAAAAAAAAAAAA&#10;nwIAAGRycy9kb3ducmV2LnhtbFBLBQYAAAAABAAEAPcAAACQAwAAAAA=&#10;">
                <v:imagedata r:id="rId2" o:title=""/>
              </v:shape>
              <v:shape id="Shape 32872" o:spid="_x0000_s109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HQ48YA&#10;AADeAAAADwAAAGRycy9kb3ducmV2LnhtbESPQWvCQBSE7wX/w/KE3urGtFSJWUWFghQKNu2hx2f2&#10;mQSzb+PuRtN/3xUKHoeZ+YbJV4NpxYWcbywrmE4SEMSl1Q1XCr6/3p7mIHxA1thaJgW/5GG1HD3k&#10;mGl75U+6FKESEcI+QwV1CF0mpS9rMugntiOO3tE6gyFKV0nt8BrhppVpkrxKgw3HhRo72tZUnore&#10;KOjOlfs5e73hQ79/n3Gyo+HjRanH8bBegAg0hHv4v73TCp7T+SyF2514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HQ48YAAADeAAAADwAAAAAAAAAAAAAAAACYAgAAZHJz&#10;L2Rvd25yZXYueG1sUEsFBgAAAAAEAAQA9QAAAIsDAAAAAA==&#10;" path="m,l9144,r,9144l,9144,,e" fillcolor="black" stroked="f" strokeweight="0">
                <v:stroke miterlimit="83231f" joinstyle="miter"/>
                <v:path arrowok="t" textboxrect="0,0,9144,9144"/>
              </v:shape>
              <v:shape id="Shape 32873" o:spid="_x0000_s1099" style="position:absolute;left:60;width:60973;height:91;visibility:visible;mso-wrap-style:square;v-text-anchor:top" coordsize="60972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IkcUA&#10;AADeAAAADwAAAGRycy9kb3ducmV2LnhtbESPQWvCQBSE7wX/w/KE3upGIyrRVUSQtkcTQbw9ss9N&#10;2uzbkN1q/PddQfA4zMw3zGrT20ZcqfO1YwXjUQKCuHS6ZqPgWOw/FiB8QNbYOCYFd/KwWQ/eVphp&#10;d+MDXfNgRISwz1BBFUKbSenLiiz6kWuJo3dxncUQZWek7vAW4baRkySZSYs1x4UKW9pVVP7mf1bB&#10;7sdMzbn4vJj7+Hz4LnJM09NMqfdhv12CCNSHV/jZ/tIK0slinsLjTrw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UiRxQAAAN4AAAAPAAAAAAAAAAAAAAAAAJgCAABkcnMv&#10;ZG93bnJldi54bWxQSwUGAAAAAAQABAD1AAAAigMAAAAA&#10;" path="m,l6097270,r,9144l,9144,,e" fillcolor="black" stroked="f" strokeweight="0">
                <v:stroke miterlimit="83231f" joinstyle="miter"/>
                <v:path arrowok="t" textboxrect="0,0,6097270,9144"/>
              </v:shape>
              <v:shape id="Shape 32874" o:spid="_x0000_s1100" style="position:absolute;left:610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tDMcA&#10;AADeAAAADwAAAGRycy9kb3ducmV2LnhtbESPQWvCQBSE7wX/w/KE3uqmqaikrqKCIAXB2h56fM2+&#10;JqHZt8nuJqb/3hWEHoeZ+YZZrgdTi56crywreJ4kIIhzqysuFHx+7J8WIHxA1lhbJgV/5GG9Gj0s&#10;MdP2wu/Un0MhIoR9hgrKEJpMSp+XZNBPbEMcvR/rDIYoXSG1w0uEm1qmSTKTBiuOCyU2tCsp/z13&#10;RkHTFu6r9XrL393pbc7JgYbjVKnH8bB5BRFoCP/he/ugFbyki/kUbnfiF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U7QzHAAAA3gAAAA8AAAAAAAAAAAAAAAAAmAIAAGRy&#10;cy9kb3ducmV2LnhtbFBLBQYAAAAABAAEAPUAAACMAwAAAAA=&#10;" path="m,l9144,r,9144l,9144,,e" fillcolor="black" stroked="f" strokeweight="0">
                <v:stroke miterlimit="83231f" joinstyle="miter"/>
                <v:path arrowok="t" textboxrect="0,0,9144,9144"/>
              </v:shape>
              <w10:wrap type="square" anchorx="page" anchory="page"/>
            </v:group>
          </w:pict>
        </mc:Fallback>
      </mc:AlternateContent>
    </w:r>
    <w:r>
      <w:rPr>
        <w:sz w:val="16"/>
      </w:rPr>
      <w:t xml:space="preserve">Ashurst LLP response to CCLL18A33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B25287" w:rsidRDefault="00B25287"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B25287" w:rsidRDefault="00B25287"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B25287" w:rsidRDefault="00B25287"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EABAD" w14:textId="77777777" w:rsidR="00835F7D" w:rsidRDefault="00835F7D">
      <w:pPr>
        <w:spacing w:after="0" w:line="240" w:lineRule="auto"/>
      </w:pPr>
      <w:r>
        <w:separator/>
      </w:r>
    </w:p>
  </w:footnote>
  <w:footnote w:type="continuationSeparator" w:id="0">
    <w:p w14:paraId="284ABFD7" w14:textId="77777777" w:rsidR="00835F7D" w:rsidRDefault="00835F7D">
      <w:pPr>
        <w:spacing w:after="0" w:line="240" w:lineRule="auto"/>
      </w:pPr>
      <w:r>
        <w:continuationSeparator/>
      </w:r>
    </w:p>
  </w:footnote>
  <w:footnote w:type="continuationNotice" w:id="1">
    <w:p w14:paraId="79906A36" w14:textId="77777777" w:rsidR="00835F7D" w:rsidRDefault="00835F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B25287" w:rsidRDefault="00B2528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B25287" w:rsidRPr="009B3ADA" w:rsidRDefault="00B25287" w:rsidP="00FB5BA8">
    <w:pPr>
      <w:pStyle w:val="Header"/>
      <w:jc w:val="center"/>
    </w:pPr>
    <w:r w:rsidRPr="009B3ADA">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B25287" w:rsidRDefault="00B25287"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0C07D" w14:textId="77777777" w:rsidR="00B25287" w:rsidRDefault="00B25287">
    <w:pPr>
      <w:spacing w:after="160" w:line="259"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6702" w14:textId="4625297A" w:rsidR="00B25287" w:rsidRDefault="00B25287">
    <w:pPr>
      <w:spacing w:after="0" w:line="259" w:lineRule="auto"/>
      <w:jc w:val="left"/>
    </w:pPr>
    <w:r>
      <w:rPr>
        <w:rFonts w:ascii="Verdana" w:eastAsia="Verdana" w:hAnsi="Verdana" w:cs="Verdana"/>
        <w:sz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5FA78" w14:textId="77777777" w:rsidR="00B25287" w:rsidRDefault="00B25287">
    <w:pPr>
      <w:spacing w:after="0" w:line="259" w:lineRule="auto"/>
      <w:jc w:val="left"/>
    </w:pPr>
    <w:r>
      <w:rPr>
        <w:rFonts w:ascii="Calibri" w:eastAsia="Calibri" w:hAnsi="Calibri" w:cs="Calibri"/>
        <w:noProof/>
        <w:lang w:eastAsia="en-GB"/>
      </w:rPr>
      <mc:AlternateContent>
        <mc:Choice Requires="wpg">
          <w:drawing>
            <wp:anchor distT="0" distB="0" distL="114300" distR="114300" simplePos="0" relativeHeight="251671552" behindDoc="0" locked="0" layoutInCell="1" allowOverlap="1" wp14:anchorId="0A5AA1B9" wp14:editId="51FAE676">
              <wp:simplePos x="0" y="0"/>
              <wp:positionH relativeFrom="page">
                <wp:posOffset>736092</wp:posOffset>
              </wp:positionH>
              <wp:positionV relativeFrom="page">
                <wp:posOffset>612648</wp:posOffset>
              </wp:positionV>
              <wp:extent cx="6109463" cy="60960"/>
              <wp:effectExtent l="0" t="0" r="0" b="0"/>
              <wp:wrapSquare wrapText="bothSides"/>
              <wp:docPr id="31638" name="Group 31638"/>
              <wp:cNvGraphicFramePr/>
              <a:graphic xmlns:a="http://schemas.openxmlformats.org/drawingml/2006/main">
                <a:graphicData uri="http://schemas.microsoft.com/office/word/2010/wordprocessingGroup">
                  <wpg:wgp>
                    <wpg:cNvGrpSpPr/>
                    <wpg:grpSpPr>
                      <a:xfrm>
                        <a:off x="0" y="0"/>
                        <a:ext cx="6109463" cy="60960"/>
                        <a:chOff x="0" y="0"/>
                        <a:chExt cx="6109463" cy="60960"/>
                      </a:xfrm>
                    </wpg:grpSpPr>
                    <wps:wsp>
                      <wps:cNvPr id="32782" name="Shape 32782"/>
                      <wps:cNvSpPr/>
                      <wps:spPr>
                        <a:xfrm>
                          <a:off x="0" y="0"/>
                          <a:ext cx="9144" cy="60960"/>
                        </a:xfrm>
                        <a:custGeom>
                          <a:avLst/>
                          <a:gdLst/>
                          <a:ahLst/>
                          <a:cxnLst/>
                          <a:rect l="0" t="0" r="0" b="0"/>
                          <a:pathLst>
                            <a:path w="9144" h="60960">
                              <a:moveTo>
                                <a:pt x="0" y="0"/>
                              </a:moveTo>
                              <a:lnTo>
                                <a:pt x="9144" y="0"/>
                              </a:lnTo>
                              <a:lnTo>
                                <a:pt x="9144" y="60960"/>
                              </a:lnTo>
                              <a:lnTo>
                                <a:pt x="0" y="60960"/>
                              </a:lnTo>
                              <a:lnTo>
                                <a:pt x="0" y="0"/>
                              </a:lnTo>
                            </a:path>
                          </a:pathLst>
                        </a:custGeom>
                        <a:ln w="0" cap="flat">
                          <a:miter lim="127000"/>
                        </a:ln>
                      </wps:spPr>
                      <wps:style>
                        <a:lnRef idx="0">
                          <a:srgbClr val="000000">
                            <a:alpha val="0"/>
                          </a:srgbClr>
                        </a:lnRef>
                        <a:fillRef idx="1">
                          <a:srgbClr val="2C5697"/>
                        </a:fillRef>
                        <a:effectRef idx="0">
                          <a:scrgbClr r="0" g="0" b="0"/>
                        </a:effectRef>
                        <a:fontRef idx="none"/>
                      </wps:style>
                      <wps:bodyPr/>
                    </wps:wsp>
                    <wps:wsp>
                      <wps:cNvPr id="32783" name="Shape 327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84" name="Shape 32784"/>
                      <wps:cNvSpPr/>
                      <wps:spPr>
                        <a:xfrm>
                          <a:off x="6096" y="0"/>
                          <a:ext cx="6097270" cy="9144"/>
                        </a:xfrm>
                        <a:custGeom>
                          <a:avLst/>
                          <a:gdLst/>
                          <a:ahLst/>
                          <a:cxnLst/>
                          <a:rect l="0" t="0" r="0" b="0"/>
                          <a:pathLst>
                            <a:path w="6097270" h="9144">
                              <a:moveTo>
                                <a:pt x="0" y="0"/>
                              </a:moveTo>
                              <a:lnTo>
                                <a:pt x="6097270" y="0"/>
                              </a:lnTo>
                              <a:lnTo>
                                <a:pt x="6097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85" name="Shape 32785"/>
                      <wps:cNvSpPr/>
                      <wps:spPr>
                        <a:xfrm>
                          <a:off x="6103366" y="0"/>
                          <a:ext cx="9144" cy="60960"/>
                        </a:xfrm>
                        <a:custGeom>
                          <a:avLst/>
                          <a:gdLst/>
                          <a:ahLst/>
                          <a:cxnLst/>
                          <a:rect l="0" t="0" r="0" b="0"/>
                          <a:pathLst>
                            <a:path w="9144" h="60960">
                              <a:moveTo>
                                <a:pt x="0" y="0"/>
                              </a:moveTo>
                              <a:lnTo>
                                <a:pt x="9144" y="0"/>
                              </a:lnTo>
                              <a:lnTo>
                                <a:pt x="9144" y="60960"/>
                              </a:lnTo>
                              <a:lnTo>
                                <a:pt x="0" y="60960"/>
                              </a:lnTo>
                              <a:lnTo>
                                <a:pt x="0" y="0"/>
                              </a:lnTo>
                            </a:path>
                          </a:pathLst>
                        </a:custGeom>
                        <a:ln w="0" cap="flat">
                          <a:miter lim="127000"/>
                        </a:ln>
                      </wps:spPr>
                      <wps:style>
                        <a:lnRef idx="0">
                          <a:srgbClr val="000000">
                            <a:alpha val="0"/>
                          </a:srgbClr>
                        </a:lnRef>
                        <a:fillRef idx="1">
                          <a:srgbClr val="2C5697"/>
                        </a:fillRef>
                        <a:effectRef idx="0">
                          <a:scrgbClr r="0" g="0" b="0"/>
                        </a:effectRef>
                        <a:fontRef idx="none"/>
                      </wps:style>
                      <wps:bodyPr/>
                    </wps:wsp>
                    <wps:wsp>
                      <wps:cNvPr id="32786" name="Shape 32786"/>
                      <wps:cNvSpPr/>
                      <wps:spPr>
                        <a:xfrm>
                          <a:off x="61033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4A27D4B" id="Group 31638" o:spid="_x0000_s1026" style="position:absolute;margin-left:57.95pt;margin-top:48.25pt;width:481.05pt;height:4.8pt;z-index:251671552;mso-position-horizontal-relative:page;mso-position-vertical-relative:page" coordsize="61094,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">
              <v:shape id="Shape 32782" o:spid="_x0000_s1027" style="position:absolute;width:91;height:609;visibility:visible;mso-wrap-style:square;v-text-anchor:top" coordsize="9144,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OKcYA&#10;AADeAAAADwAAAGRycy9kb3ducmV2LnhtbESPT2vCQBTE7wW/w/IEb3XXCK2krhJEsUV68E/vj+wz&#10;SZt9G7OrSb+9Wyh4HGbmN8x82dta3Kj1lWMNk7ECQZw7U3Gh4XTcPM9A+IBssHZMGn7Jw3IxeJpj&#10;alzHe7odQiEihH2KGsoQmlRKn5dk0Y9dQxy9s2sthijbQpoWuwi3tUyUepEWK44LJTa0Kin/OVyt&#10;hs+vJtv1cn39uHQu+94qWSl11no07LM3EIH68Aj/t9+NhmnyOkvg7068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zOKcYAAADeAAAADwAAAAAAAAAAAAAAAACYAgAAZHJz&#10;L2Rvd25yZXYueG1sUEsFBgAAAAAEAAQA9QAAAIsDAAAAAA==&#10;" path="m,l9144,r,60960l,60960,,e" fillcolor="#2c5697" stroked="f" strokeweight="0">
                <v:stroke miterlimit="83231f" joinstyle="miter"/>
                <v:path arrowok="t" textboxrect="0,0,9144,60960"/>
              </v:shape>
              <v:shape id="Shape 32783"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yRCccA&#10;AADeAAAADwAAAGRycy9kb3ducmV2LnhtbESPQWvCQBSE74L/YXlCb7ppFJXUVVpBCIWCtT30+Jp9&#10;TUKzb+PuJsZ/3xWEHoeZ+YbZ7AbTiJ6cry0reJwlIIgLq2suFXx+HKZrED4ga2wsk4Iredhtx6MN&#10;Ztpe+J36UyhFhLDPUEEVQptJ6YuKDPqZbYmj92OdwRClK6V2eIlw08g0SZbSYM1xocKW9hUVv6fO&#10;KGjPpfs6e/3C393xdcVJTsPbQqmHyfD8BCLQEP7D93auFczT1XoOtzvxCsj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6ckQnHAAAA3gAAAA8AAAAAAAAAAAAAAAAAmAIAAGRy&#10;cy9kb3ducmV2LnhtbFBLBQYAAAAABAAEAPUAAACMAwAAAAA=&#10;" path="m,l9144,r,9144l,9144,,e" fillcolor="black" stroked="f" strokeweight="0">
                <v:stroke miterlimit="83231f" joinstyle="miter"/>
                <v:path arrowok="t" textboxrect="0,0,9144,9144"/>
              </v:shape>
              <v:shape id="Shape 32784" o:spid="_x0000_s1029" style="position:absolute;left:60;width:60973;height:91;visibility:visible;mso-wrap-style:square;v-text-anchor:top" coordsize="60972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00lMUA&#10;AADeAAAADwAAAGRycy9kb3ducmV2LnhtbESPQWvCQBSE70L/w/KE3nSjESvRVYpQWo8mQvH2yD43&#10;0ezbkN1q/PddQfA4zMw3zGrT20ZcqfO1YwWTcQKCuHS6ZqPgUHyNFiB8QNbYOCYFd/KwWb8NVphp&#10;d+M9XfNgRISwz1BBFUKbSenLiiz6sWuJo3dyncUQZWek7vAW4baR0ySZS4s1x4UKW9pWVF7yP6tg&#10;ezYzcyy+T+Y+Oe53RY5p+jtX6n3Yfy5BBOrDK/xs/2gF6fRjMYPHnXgF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3TSUxQAAAN4AAAAPAAAAAAAAAAAAAAAAAJgCAABkcnMv&#10;ZG93bnJldi54bWxQSwUGAAAAAAQABAD1AAAAigMAAAAA&#10;" path="m,l6097270,r,9144l,9144,,e" fillcolor="black" stroked="f" strokeweight="0">
                <v:stroke miterlimit="83231f" joinstyle="miter"/>
                <v:path arrowok="t" textboxrect="0,0,6097270,9144"/>
              </v:shape>
              <v:shape id="Shape 32785" o:spid="_x0000_s1030" style="position:absolute;left:61033;width:92;height:609;visibility:visible;mso-wrap-style:square;v-text-anchor:top" coordsize="9144,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VWXcYA&#10;AADeAAAADwAAAGRycy9kb3ducmV2LnhtbESPQWvCQBSE70L/w/IK3upuLVqJrhKKRUvx0Kj3R/aZ&#10;pM2+jdnVpP++KxQ8DjPzDbNY9bYWV2p95VjD80iBIM6dqbjQcNi/P81A+IBssHZMGn7Jw2r5MFhg&#10;YlzHX3TNQiEihH2CGsoQmkRKn5dk0Y9cQxy9k2sthijbQpoWuwi3tRwrNZUWK44LJTb0VlL+k12s&#10;ht2xST97ub58nDuXfm+UrJQ6aT187NM5iEB9uIf/21uj4WX8OpvA7U68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VWXcYAAADeAAAADwAAAAAAAAAAAAAAAACYAgAAZHJz&#10;L2Rvd25yZXYueG1sUEsFBgAAAAAEAAQA9QAAAIsDAAAAAA==&#10;" path="m,l9144,r,60960l,60960,,e" fillcolor="#2c5697" stroked="f" strokeweight="0">
                <v:stroke miterlimit="83231f" joinstyle="miter"/>
                <v:path arrowok="t" textboxrect="0,0,9144,60960"/>
              </v:shape>
              <v:shape id="Shape 32786" o:spid="_x0000_s1031" style="position:absolute;left:6103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ykcYA&#10;AADeAAAADwAAAGRycy9kb3ducmV2LnhtbESPS4sCMRCE7wv+h9CCtzXjA5XRKCoIIiysj4PHdtLO&#10;DE46YxJ19t9vFhY8FlX1FTVbNKYST3K+tKyg101AEGdWl5wrOB03nxMQPiBrrCyTgh/ysJi3PmaY&#10;avviPT0PIRcRwj5FBUUIdSqlzwoy6Lu2Jo7e1TqDIUqXS+3wFeGmkv0kGUmDJceFAmtaF5TdDg+j&#10;oL7n7nz3esWXx/duzMmWmq+hUp12s5yCCNSEd/i/vdUKBv3xZAR/d+IV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ykc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Pr>
        <w:rFonts w:ascii="Verdana" w:eastAsia="Verdana" w:hAnsi="Verdana" w:cs="Verdana"/>
        <w:sz w:val="1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B25287" w:rsidRDefault="00B25287"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B25287" w:rsidRDefault="00B25287"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B25287" w:rsidRDefault="00B25287"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7A6846"/>
    <w:multiLevelType w:val="hybridMultilevel"/>
    <w:tmpl w:val="2932C260"/>
    <w:lvl w:ilvl="0" w:tplc="3A6A4F0E">
      <w:start w:val="1"/>
      <w:numFmt w:val="decimal"/>
      <w:lvlText w:val="%1."/>
      <w:lvlJc w:val="left"/>
      <w:pPr>
        <w:ind w:left="720" w:hanging="360"/>
      </w:pPr>
      <w:rPr>
        <w:rFonts w:ascii="Arial" w:hAnsi="Arial" w:hint="default"/>
        <w:sz w:val="24"/>
        <w:u w:color="0066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2A2217"/>
    <w:multiLevelType w:val="hybridMultilevel"/>
    <w:tmpl w:val="FB5A3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3" w15:restartNumberingAfterBreak="0">
    <w:nsid w:val="15CD1A4A"/>
    <w:multiLevelType w:val="hybridMultilevel"/>
    <w:tmpl w:val="6B7253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8787A89"/>
    <w:multiLevelType w:val="hybridMultilevel"/>
    <w:tmpl w:val="6812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E87225"/>
    <w:multiLevelType w:val="hybridMultilevel"/>
    <w:tmpl w:val="4BB8349E"/>
    <w:lvl w:ilvl="0" w:tplc="F9D060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8D3E00"/>
    <w:multiLevelType w:val="hybridMultilevel"/>
    <w:tmpl w:val="712879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F396525"/>
    <w:multiLevelType w:val="hybridMultilevel"/>
    <w:tmpl w:val="51C448A2"/>
    <w:lvl w:ilvl="0" w:tplc="3A6A4F0E">
      <w:start w:val="1"/>
      <w:numFmt w:val="decimal"/>
      <w:lvlText w:val="%1."/>
      <w:lvlJc w:val="left"/>
      <w:pPr>
        <w:ind w:left="720" w:hanging="360"/>
      </w:pPr>
      <w:rPr>
        <w:rFonts w:ascii="Arial" w:hAnsi="Arial" w:hint="default"/>
        <w:sz w:val="24"/>
        <w:u w:color="0066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4" w15:restartNumberingAfterBreak="0">
    <w:nsid w:val="3F6F43EB"/>
    <w:multiLevelType w:val="hybridMultilevel"/>
    <w:tmpl w:val="97A629B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6"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7" w15:restartNumberingAfterBreak="0">
    <w:nsid w:val="4B3A47A5"/>
    <w:multiLevelType w:val="hybridMultilevel"/>
    <w:tmpl w:val="A598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0" w15:restartNumberingAfterBreak="0">
    <w:nsid w:val="57AB034A"/>
    <w:multiLevelType w:val="hybridMultilevel"/>
    <w:tmpl w:val="E95E3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2"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4"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F63EFF"/>
    <w:multiLevelType w:val="multilevel"/>
    <w:tmpl w:val="1FBE1280"/>
    <w:lvl w:ilvl="0">
      <w:start w:val="1"/>
      <w:numFmt w:val="decimal"/>
      <w:lvlText w:val="%1"/>
      <w:lvlJc w:val="left"/>
      <w:pPr>
        <w:ind w:left="720" w:hanging="720"/>
      </w:pPr>
      <w:rPr>
        <w:rFonts w:hint="default"/>
      </w:rPr>
    </w:lvl>
    <w:lvl w:ilvl="1">
      <w:start w:val="1"/>
      <w:numFmt w:val="decimal"/>
      <w:lvlText w:val="%1.%2"/>
      <w:lvlJc w:val="left"/>
      <w:pPr>
        <w:ind w:left="715" w:hanging="7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400" w:hanging="1440"/>
      </w:pPr>
      <w:rPr>
        <w:rFonts w:hint="default"/>
      </w:rPr>
    </w:lvl>
  </w:abstractNum>
  <w:abstractNum w:abstractNumId="37" w15:restartNumberingAfterBreak="0">
    <w:nsid w:val="6EF21626"/>
    <w:multiLevelType w:val="hybridMultilevel"/>
    <w:tmpl w:val="C3A4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F77E0C"/>
    <w:multiLevelType w:val="hybridMultilevel"/>
    <w:tmpl w:val="CDD87F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78AE7C2A"/>
    <w:multiLevelType w:val="hybridMultilevel"/>
    <w:tmpl w:val="512E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D53BD9"/>
    <w:multiLevelType w:val="hybridMultilevel"/>
    <w:tmpl w:val="5AF6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4A4534"/>
    <w:multiLevelType w:val="hybridMultilevel"/>
    <w:tmpl w:val="2C40E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21"/>
  </w:num>
  <w:num w:numId="4">
    <w:abstractNumId w:val="15"/>
  </w:num>
  <w:num w:numId="5">
    <w:abstractNumId w:val="5"/>
  </w:num>
  <w:num w:numId="6">
    <w:abstractNumId w:val="33"/>
  </w:num>
  <w:num w:numId="7">
    <w:abstractNumId w:val="23"/>
  </w:num>
  <w:num w:numId="8">
    <w:abstractNumId w:val="6"/>
  </w:num>
  <w:num w:numId="9">
    <w:abstractNumId w:val="4"/>
  </w:num>
  <w:num w:numId="10">
    <w:abstractNumId w:val="3"/>
  </w:num>
  <w:num w:numId="11">
    <w:abstractNumId w:val="2"/>
  </w:num>
  <w:num w:numId="12">
    <w:abstractNumId w:val="1"/>
  </w:num>
  <w:num w:numId="13">
    <w:abstractNumId w:val="0"/>
  </w:num>
  <w:num w:numId="14">
    <w:abstractNumId w:val="31"/>
  </w:num>
  <w:num w:numId="15">
    <w:abstractNumId w:val="7"/>
  </w:num>
  <w:num w:numId="16">
    <w:abstractNumId w:val="12"/>
  </w:num>
  <w:num w:numId="17">
    <w:abstractNumId w:val="29"/>
  </w:num>
  <w:num w:numId="18">
    <w:abstractNumId w:val="39"/>
  </w:num>
  <w:num w:numId="19">
    <w:abstractNumId w:val="17"/>
  </w:num>
  <w:num w:numId="20">
    <w:abstractNumId w:val="35"/>
  </w:num>
  <w:num w:numId="21">
    <w:abstractNumId w:val="43"/>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40"/>
  </w:num>
  <w:num w:numId="25">
    <w:abstractNumId w:val="34"/>
  </w:num>
  <w:num w:numId="26">
    <w:abstractNumId w:val="9"/>
  </w:num>
  <w:num w:numId="27">
    <w:abstractNumId w:val="25"/>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20"/>
  </w:num>
  <w:num w:numId="45">
    <w:abstractNumId w:val="8"/>
  </w:num>
  <w:num w:numId="46">
    <w:abstractNumId w:val="38"/>
  </w:num>
  <w:num w:numId="47">
    <w:abstractNumId w:val="13"/>
  </w:num>
  <w:num w:numId="48">
    <w:abstractNumId w:val="19"/>
  </w:num>
  <w:num w:numId="49">
    <w:abstractNumId w:val="27"/>
  </w:num>
  <w:num w:numId="50">
    <w:abstractNumId w:val="42"/>
  </w:num>
  <w:num w:numId="51">
    <w:abstractNumId w:val="11"/>
  </w:num>
  <w:num w:numId="52">
    <w:abstractNumId w:val="24"/>
  </w:num>
  <w:num w:numId="53">
    <w:abstractNumId w:val="41"/>
  </w:num>
  <w:num w:numId="54">
    <w:abstractNumId w:val="37"/>
  </w:num>
  <w:num w:numId="55">
    <w:abstractNumId w:val="14"/>
  </w:num>
  <w:num w:numId="56">
    <w:abstractNumId w:val="44"/>
  </w:num>
  <w:num w:numId="57">
    <w:abstractNumId w:val="30"/>
  </w:num>
  <w:num w:numId="58">
    <w:abstractNumId w:val="18"/>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les Price">
    <w15:presenceInfo w15:providerId="AD" w15:userId="S-1-5-21-1250619057-357794088-2486035735-84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47699"/>
    <w:rsid w:val="00151B56"/>
    <w:rsid w:val="00151F28"/>
    <w:rsid w:val="00153064"/>
    <w:rsid w:val="00161ECF"/>
    <w:rsid w:val="00162C54"/>
    <w:rsid w:val="00163049"/>
    <w:rsid w:val="001651CF"/>
    <w:rsid w:val="001665C8"/>
    <w:rsid w:val="001710CE"/>
    <w:rsid w:val="001717CF"/>
    <w:rsid w:val="0017342F"/>
    <w:rsid w:val="00185555"/>
    <w:rsid w:val="001877C4"/>
    <w:rsid w:val="00187FBC"/>
    <w:rsid w:val="00191736"/>
    <w:rsid w:val="001928A4"/>
    <w:rsid w:val="001967D4"/>
    <w:rsid w:val="00197AAA"/>
    <w:rsid w:val="00197D34"/>
    <w:rsid w:val="001A35D3"/>
    <w:rsid w:val="001B18A6"/>
    <w:rsid w:val="001B518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2216"/>
    <w:rsid w:val="0026382F"/>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B1585"/>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4EE4"/>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77C0D"/>
    <w:rsid w:val="00382505"/>
    <w:rsid w:val="00385CAD"/>
    <w:rsid w:val="00387541"/>
    <w:rsid w:val="00390AF7"/>
    <w:rsid w:val="0039171B"/>
    <w:rsid w:val="00393B2F"/>
    <w:rsid w:val="00394BBC"/>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3F41B9"/>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0C7"/>
    <w:rsid w:val="004C0456"/>
    <w:rsid w:val="004C0EC9"/>
    <w:rsid w:val="004C481F"/>
    <w:rsid w:val="004C496C"/>
    <w:rsid w:val="004C6DAE"/>
    <w:rsid w:val="004C72E0"/>
    <w:rsid w:val="004D5BD1"/>
    <w:rsid w:val="004E2D8F"/>
    <w:rsid w:val="004E396E"/>
    <w:rsid w:val="004E39E1"/>
    <w:rsid w:val="004E6B43"/>
    <w:rsid w:val="004E76BB"/>
    <w:rsid w:val="004F153E"/>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13E0"/>
    <w:rsid w:val="00562F14"/>
    <w:rsid w:val="0056716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2E37"/>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191"/>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0CDC"/>
    <w:rsid w:val="006F2A29"/>
    <w:rsid w:val="006F449C"/>
    <w:rsid w:val="00701646"/>
    <w:rsid w:val="00703DAB"/>
    <w:rsid w:val="00704545"/>
    <w:rsid w:val="00704562"/>
    <w:rsid w:val="0070559B"/>
    <w:rsid w:val="007064FA"/>
    <w:rsid w:val="00706667"/>
    <w:rsid w:val="00706BB4"/>
    <w:rsid w:val="0071416C"/>
    <w:rsid w:val="007143B6"/>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5F7D"/>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1B65"/>
    <w:rsid w:val="00962D53"/>
    <w:rsid w:val="00963C9B"/>
    <w:rsid w:val="0096713F"/>
    <w:rsid w:val="0097190D"/>
    <w:rsid w:val="009720A3"/>
    <w:rsid w:val="009738A8"/>
    <w:rsid w:val="00974162"/>
    <w:rsid w:val="00974194"/>
    <w:rsid w:val="00977F1A"/>
    <w:rsid w:val="00982DF7"/>
    <w:rsid w:val="00986203"/>
    <w:rsid w:val="009913F1"/>
    <w:rsid w:val="00991959"/>
    <w:rsid w:val="009963D7"/>
    <w:rsid w:val="009972DB"/>
    <w:rsid w:val="009A13EC"/>
    <w:rsid w:val="009A471B"/>
    <w:rsid w:val="009B0F73"/>
    <w:rsid w:val="009B1737"/>
    <w:rsid w:val="009B18F2"/>
    <w:rsid w:val="009B32C0"/>
    <w:rsid w:val="009B3ADA"/>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3327"/>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3D0C"/>
    <w:rsid w:val="00AF5C6A"/>
    <w:rsid w:val="00B014A2"/>
    <w:rsid w:val="00B0409C"/>
    <w:rsid w:val="00B10436"/>
    <w:rsid w:val="00B1299B"/>
    <w:rsid w:val="00B16352"/>
    <w:rsid w:val="00B20A98"/>
    <w:rsid w:val="00B215C6"/>
    <w:rsid w:val="00B25287"/>
    <w:rsid w:val="00B25433"/>
    <w:rsid w:val="00B26A96"/>
    <w:rsid w:val="00B30408"/>
    <w:rsid w:val="00B35FC4"/>
    <w:rsid w:val="00B36F5D"/>
    <w:rsid w:val="00B42E05"/>
    <w:rsid w:val="00B462CD"/>
    <w:rsid w:val="00B52B57"/>
    <w:rsid w:val="00B557EE"/>
    <w:rsid w:val="00B56264"/>
    <w:rsid w:val="00B62F98"/>
    <w:rsid w:val="00B63319"/>
    <w:rsid w:val="00B71B71"/>
    <w:rsid w:val="00B8092C"/>
    <w:rsid w:val="00B81A3B"/>
    <w:rsid w:val="00B81CF0"/>
    <w:rsid w:val="00B82100"/>
    <w:rsid w:val="00B823BC"/>
    <w:rsid w:val="00B93838"/>
    <w:rsid w:val="00B94B07"/>
    <w:rsid w:val="00B964A8"/>
    <w:rsid w:val="00B969F0"/>
    <w:rsid w:val="00B96A0E"/>
    <w:rsid w:val="00B978F2"/>
    <w:rsid w:val="00B97967"/>
    <w:rsid w:val="00BA2B38"/>
    <w:rsid w:val="00BA606D"/>
    <w:rsid w:val="00BA6C0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764D0"/>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4C61"/>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06E62"/>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D6E12"/>
    <w:rsid w:val="00FE0E5A"/>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DF7"/>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3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link w:val="ListParagraphChar"/>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4"/>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character" w:customStyle="1" w:styleId="ListParagraphChar">
    <w:name w:val="List Paragraph Char"/>
    <w:link w:val="ListParagraph"/>
    <w:uiPriority w:val="34"/>
    <w:locked/>
    <w:rsid w:val="004F153E"/>
    <w:rPr>
      <w:rFonts w:ascii="Arial" w:hAnsi="Arial"/>
      <w:sz w:val="22"/>
      <w:lang w:eastAsia="en-US"/>
    </w:rPr>
  </w:style>
  <w:style w:type="paragraph" w:customStyle="1" w:styleId="Default">
    <w:name w:val="Default"/>
    <w:rsid w:val="004F153E"/>
    <w:pPr>
      <w:autoSpaceDE w:val="0"/>
      <w:autoSpaceDN w:val="0"/>
      <w:adjustRightInd w:val="0"/>
    </w:pPr>
    <w:rPr>
      <w:rFonts w:ascii="Arial" w:hAnsi="Arial" w:cs="Arial"/>
      <w:color w:val="000000"/>
      <w:sz w:val="24"/>
      <w:szCs w:val="24"/>
    </w:rPr>
  </w:style>
  <w:style w:type="table" w:customStyle="1" w:styleId="TableGrid0">
    <w:name w:val="TableGrid"/>
    <w:rsid w:val="00667191"/>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microsoft.com/office/2011/relationships/people" Target="people.xml"/></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609851DA-1236-4D99-8338-B3C6AF34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41200</Words>
  <Characters>234846</Characters>
  <Application>Microsoft Office Word</Application>
  <DocSecurity>0</DocSecurity>
  <Lines>1957</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Andrew Gooding</cp:lastModifiedBy>
  <cp:revision>2</cp:revision>
  <cp:lastPrinted>2016-09-15T13:40:00Z</cp:lastPrinted>
  <dcterms:created xsi:type="dcterms:W3CDTF">2019-01-31T11:09:00Z</dcterms:created>
  <dcterms:modified xsi:type="dcterms:W3CDTF">2019-01-31T11:09:00Z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