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9081" w14:textId="3CA247DB" w:rsidR="00897C65" w:rsidRPr="00321CFD" w:rsidRDefault="00897C65">
      <w:pPr>
        <w:rPr>
          <w:rFonts w:ascii="Arial" w:hAnsi="Arial" w:cs="Arial"/>
        </w:rPr>
      </w:pPr>
    </w:p>
    <w:tbl>
      <w:tblPr>
        <w:tblpPr w:leftFromText="180" w:rightFromText="180" w:vertAnchor="page" w:horzAnchor="margin" w:tblpY="406"/>
        <w:tblW w:w="4875" w:type="pct"/>
        <w:tblLayout w:type="fixed"/>
        <w:tblCellMar>
          <w:left w:w="0" w:type="dxa"/>
          <w:right w:w="0" w:type="dxa"/>
        </w:tblCellMar>
        <w:tblLook w:val="01E0" w:firstRow="1" w:lastRow="1" w:firstColumn="1" w:lastColumn="1" w:noHBand="0" w:noVBand="0"/>
      </w:tblPr>
      <w:tblGrid>
        <w:gridCol w:w="8800"/>
      </w:tblGrid>
      <w:tr w:rsidR="00897C65" w14:paraId="4DA97A34" w14:textId="77777777">
        <w:trPr>
          <w:trHeight w:val="242"/>
        </w:trPr>
        <w:tc>
          <w:tcPr>
            <w:tcW w:w="9477" w:type="dxa"/>
          </w:tcPr>
          <w:p w14:paraId="2450DFE1" w14:textId="77777777" w:rsidR="00897C65" w:rsidRDefault="00897C65">
            <w:pPr>
              <w:jc w:val="center"/>
              <w:rPr>
                <w:rFonts w:ascii="Arial" w:eastAsia="Times New Roman" w:hAnsi="Arial" w:cs="Arial"/>
                <w:sz w:val="24"/>
                <w:szCs w:val="24"/>
                <w:lang w:val="en-GB"/>
              </w:rPr>
            </w:pPr>
            <w:bookmarkStart w:id="0" w:name="_Hlk523722778"/>
            <w:bookmarkEnd w:id="0"/>
          </w:p>
        </w:tc>
      </w:tr>
    </w:tbl>
    <w:p w14:paraId="79C1F0F5" w14:textId="77777777" w:rsidR="00897C65" w:rsidRDefault="00897C65">
      <w:pPr>
        <w:spacing w:before="304" w:line="20" w:lineRule="exact"/>
        <w:rPr>
          <w:rFonts w:ascii="Arial" w:eastAsia="Arial" w:hAnsi="Arial"/>
          <w:color w:val="000000"/>
          <w:spacing w:val="-1"/>
        </w:rPr>
      </w:pPr>
    </w:p>
    <w:tbl>
      <w:tblPr>
        <w:tblW w:w="9452" w:type="dxa"/>
        <w:tblInd w:w="108" w:type="dxa"/>
        <w:tblBorders>
          <w:bottom w:val="single" w:sz="4" w:space="0" w:color="auto"/>
        </w:tblBorders>
        <w:tblLayout w:type="fixed"/>
        <w:tblLook w:val="00A0" w:firstRow="1" w:lastRow="0" w:firstColumn="1" w:lastColumn="0" w:noHBand="0" w:noVBand="0"/>
      </w:tblPr>
      <w:tblGrid>
        <w:gridCol w:w="4712"/>
        <w:gridCol w:w="3764"/>
        <w:gridCol w:w="976"/>
      </w:tblGrid>
      <w:tr w:rsidR="009A2357" w:rsidRPr="00D46F03" w14:paraId="5CC61BFB" w14:textId="77777777" w:rsidTr="1A7D47DB">
        <w:trPr>
          <w:trHeight w:val="1"/>
        </w:trPr>
        <w:tc>
          <w:tcPr>
            <w:tcW w:w="4712" w:type="dxa"/>
            <w:vMerge w:val="restart"/>
          </w:tcPr>
          <w:p w14:paraId="2045DF91" w14:textId="77777777" w:rsidR="009A2357" w:rsidRPr="00D46F03" w:rsidRDefault="009A2357" w:rsidP="009A2357">
            <w:pPr>
              <w:tabs>
                <w:tab w:val="left" w:pos="9639"/>
              </w:tabs>
              <w:overflowPunct w:val="0"/>
              <w:autoSpaceDE w:val="0"/>
              <w:autoSpaceDN w:val="0"/>
              <w:adjustRightInd w:val="0"/>
              <w:ind w:left="-284"/>
              <w:textAlignment w:val="baseline"/>
              <w:rPr>
                <w:rFonts w:ascii="Arial" w:eastAsia="Times New Roman" w:hAnsi="Arial" w:cs="Arial"/>
                <w:noProof/>
                <w:kern w:val="22"/>
                <w:sz w:val="20"/>
                <w:szCs w:val="20"/>
                <w:lang w:val="en-GB"/>
              </w:rPr>
            </w:pPr>
            <w:r w:rsidRPr="00D46F03">
              <w:rPr>
                <w:rFonts w:ascii="Arial" w:eastAsia="Times New Roman" w:hAnsi="Arial" w:cs="Arial"/>
                <w:noProof/>
                <w:kern w:val="22"/>
                <w:sz w:val="20"/>
                <w:szCs w:val="20"/>
                <w:lang w:val="en-GB" w:eastAsia="en-GB"/>
              </w:rPr>
              <w:drawing>
                <wp:anchor distT="0" distB="0" distL="114300" distR="114300" simplePos="0" relativeHeight="251658240" behindDoc="0" locked="0" layoutInCell="1" allowOverlap="1" wp14:anchorId="4F25C041" wp14:editId="764D52CE">
                  <wp:simplePos x="0" y="0"/>
                  <wp:positionH relativeFrom="column">
                    <wp:posOffset>-36195</wp:posOffset>
                  </wp:positionH>
                  <wp:positionV relativeFrom="paragraph">
                    <wp:posOffset>15240</wp:posOffset>
                  </wp:positionV>
                  <wp:extent cx="2903855" cy="1107440"/>
                  <wp:effectExtent l="0" t="0" r="0" b="0"/>
                  <wp:wrapSquare wrapText="bothSides"/>
                  <wp:docPr id="1"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64" w:type="dxa"/>
          </w:tcPr>
          <w:p w14:paraId="7F83439B" w14:textId="14E39E22" w:rsidR="003B4996" w:rsidRPr="006C1C0C" w:rsidRDefault="008B5561" w:rsidP="006C1C0C">
            <w:pPr>
              <w:tabs>
                <w:tab w:val="left" w:pos="9639"/>
              </w:tabs>
              <w:overflowPunct w:val="0"/>
              <w:autoSpaceDE w:val="0"/>
              <w:autoSpaceDN w:val="0"/>
              <w:adjustRightInd w:val="0"/>
              <w:jc w:val="right"/>
              <w:textAlignment w:val="baseline"/>
              <w:rPr>
                <w:rFonts w:ascii="Arial" w:hAnsi="Arial" w:cs="Arial"/>
                <w:b/>
                <w:bCs/>
                <w:sz w:val="20"/>
                <w:szCs w:val="20"/>
              </w:rPr>
            </w:pPr>
            <w:r>
              <w:rPr>
                <w:rFonts w:ascii="Arial" w:eastAsia="Times New Roman" w:hAnsi="Arial" w:cs="Arial"/>
                <w:kern w:val="22"/>
                <w:sz w:val="20"/>
                <w:szCs w:val="20"/>
              </w:rPr>
              <w:t>Commercial Officer</w:t>
            </w:r>
            <w:r w:rsidR="008C3C36" w:rsidRPr="0090761C">
              <w:rPr>
                <w:rFonts w:ascii="Arial" w:eastAsia="Times New Roman" w:hAnsi="Arial" w:cs="Arial"/>
                <w:kern w:val="22"/>
                <w:sz w:val="20"/>
                <w:szCs w:val="20"/>
              </w:rPr>
              <w:t>:</w:t>
            </w:r>
            <w:r w:rsidR="003B4996" w:rsidRPr="008C3C36">
              <w:rPr>
                <w:rFonts w:ascii="Arial" w:eastAsia="Times New Roman" w:hAnsi="Arial" w:cs="Arial"/>
                <w:kern w:val="22"/>
                <w:sz w:val="20"/>
                <w:szCs w:val="20"/>
              </w:rPr>
              <w:t xml:space="preserve"> </w:t>
            </w:r>
            <w:r w:rsidR="006C1C0C">
              <w:rPr>
                <w:rFonts w:ascii="Arial" w:eastAsia="Times New Roman" w:hAnsi="Arial" w:cs="Arial"/>
                <w:b/>
                <w:bCs/>
                <w:kern w:val="22"/>
                <w:sz w:val="20"/>
                <w:szCs w:val="20"/>
              </w:rPr>
              <w:t>REDACTED</w:t>
            </w:r>
          </w:p>
          <w:p w14:paraId="3EB99CD8" w14:textId="77777777" w:rsidR="009A2357" w:rsidRPr="008C3C36" w:rsidRDefault="009A2357" w:rsidP="000326C5">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p>
        </w:tc>
        <w:tc>
          <w:tcPr>
            <w:tcW w:w="976" w:type="dxa"/>
          </w:tcPr>
          <w:p w14:paraId="71C2E488"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9A2357" w:rsidRPr="00D46F03" w14:paraId="4B769290" w14:textId="77777777" w:rsidTr="1A7D47DB">
        <w:trPr>
          <w:trHeight w:val="531"/>
        </w:trPr>
        <w:tc>
          <w:tcPr>
            <w:tcW w:w="4712" w:type="dxa"/>
            <w:vMerge/>
          </w:tcPr>
          <w:p w14:paraId="372C5FA6" w14:textId="77777777" w:rsidR="009A2357" w:rsidRPr="00D46F03" w:rsidRDefault="009A2357" w:rsidP="009A2357">
            <w:pPr>
              <w:tabs>
                <w:tab w:val="left" w:pos="9639"/>
              </w:tabs>
              <w:overflowPunct w:val="0"/>
              <w:autoSpaceDE w:val="0"/>
              <w:autoSpaceDN w:val="0"/>
              <w:adjustRightInd w:val="0"/>
              <w:ind w:left="-284"/>
              <w:textAlignment w:val="baseline"/>
              <w:rPr>
                <w:rFonts w:ascii="Arial" w:eastAsia="Times New Roman" w:hAnsi="Arial" w:cs="Arial"/>
                <w:kern w:val="22"/>
                <w:sz w:val="20"/>
                <w:szCs w:val="20"/>
                <w:lang w:val="en-GB"/>
              </w:rPr>
            </w:pPr>
          </w:p>
        </w:tc>
        <w:tc>
          <w:tcPr>
            <w:tcW w:w="3764" w:type="dxa"/>
          </w:tcPr>
          <w:p w14:paraId="2871D724" w14:textId="333BB40A" w:rsidR="009A2357" w:rsidRPr="008C3C36" w:rsidRDefault="0075374B"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rPr>
            </w:pPr>
            <w:r w:rsidRPr="0090761C">
              <w:rPr>
                <w:rFonts w:ascii="Arial" w:eastAsia="Times New Roman" w:hAnsi="Arial" w:cs="Arial"/>
                <w:kern w:val="22"/>
                <w:sz w:val="20"/>
                <w:szCs w:val="20"/>
              </w:rPr>
              <w:t>Contact Number</w:t>
            </w:r>
            <w:r w:rsidR="005604AF">
              <w:rPr>
                <w:rFonts w:ascii="Arial" w:eastAsia="Times New Roman" w:hAnsi="Arial" w:cs="Arial"/>
                <w:kern w:val="22"/>
                <w:sz w:val="20"/>
                <w:szCs w:val="20"/>
              </w:rPr>
              <w:t xml:space="preserve">: </w:t>
            </w:r>
            <w:r w:rsidR="006C1C0C">
              <w:rPr>
                <w:rFonts w:ascii="Arial" w:eastAsia="Times New Roman" w:hAnsi="Arial" w:cs="Arial"/>
                <w:b/>
                <w:bCs/>
                <w:kern w:val="22"/>
                <w:sz w:val="20"/>
                <w:szCs w:val="20"/>
              </w:rPr>
              <w:t>REDACTED</w:t>
            </w:r>
            <w:r w:rsidR="00473DFB">
              <w:rPr>
                <w:rFonts w:ascii="Arial" w:eastAsia="Times New Roman" w:hAnsi="Arial" w:cs="Arial"/>
                <w:kern w:val="22"/>
                <w:sz w:val="20"/>
                <w:szCs w:val="20"/>
              </w:rPr>
              <w:t xml:space="preserve"> </w:t>
            </w:r>
          </w:p>
          <w:p w14:paraId="67A46F10" w14:textId="77777777" w:rsidR="009A2357" w:rsidRPr="008C3C36" w:rsidRDefault="009A2357"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p>
        </w:tc>
        <w:tc>
          <w:tcPr>
            <w:tcW w:w="976" w:type="dxa"/>
            <w:vMerge w:val="restart"/>
          </w:tcPr>
          <w:p w14:paraId="2A459BCB" w14:textId="77777777" w:rsidR="009A2357" w:rsidRPr="00D46F03" w:rsidRDefault="009A2357" w:rsidP="00CD03B1">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D46F03">
              <w:rPr>
                <w:rFonts w:ascii="Arial" w:eastAsia="Times New Roman" w:hAnsi="Arial" w:cs="Arial"/>
                <w:noProof/>
                <w:kern w:val="22"/>
                <w:sz w:val="20"/>
                <w:szCs w:val="20"/>
                <w:lang w:val="en-GB" w:eastAsia="en-GB"/>
              </w:rPr>
              <w:drawing>
                <wp:anchor distT="0" distB="0" distL="114300" distR="114300" simplePos="0" relativeHeight="251658241" behindDoc="0" locked="0" layoutInCell="1" allowOverlap="1" wp14:anchorId="0F6E96D5" wp14:editId="209D35BC">
                  <wp:simplePos x="0" y="0"/>
                  <wp:positionH relativeFrom="column">
                    <wp:posOffset>-68020</wp:posOffset>
                  </wp:positionH>
                  <wp:positionV relativeFrom="paragraph">
                    <wp:posOffset>37</wp:posOffset>
                  </wp:positionV>
                  <wp:extent cx="250825" cy="1280795"/>
                  <wp:effectExtent l="0" t="0" r="3175" b="0"/>
                  <wp:wrapSquare wrapText="bothSides"/>
                  <wp:docPr id="6" name="Picture 6"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A2357" w:rsidRPr="00D46F03" w14:paraId="2CB54033" w14:textId="77777777" w:rsidTr="1A7D47DB">
        <w:trPr>
          <w:trHeight w:val="792"/>
        </w:trPr>
        <w:tc>
          <w:tcPr>
            <w:tcW w:w="4712" w:type="dxa"/>
            <w:vMerge/>
          </w:tcPr>
          <w:p w14:paraId="1EE173A8" w14:textId="77777777" w:rsidR="009A2357" w:rsidRPr="00D46F03" w:rsidRDefault="009A2357" w:rsidP="009A2357">
            <w:pPr>
              <w:tabs>
                <w:tab w:val="left" w:pos="9639"/>
              </w:tabs>
              <w:overflowPunct w:val="0"/>
              <w:autoSpaceDE w:val="0"/>
              <w:autoSpaceDN w:val="0"/>
              <w:adjustRightInd w:val="0"/>
              <w:ind w:left="-284"/>
              <w:textAlignment w:val="baseline"/>
              <w:rPr>
                <w:rFonts w:ascii="Arial" w:eastAsia="Times New Roman" w:hAnsi="Arial" w:cs="Arial"/>
                <w:kern w:val="22"/>
                <w:sz w:val="20"/>
                <w:szCs w:val="20"/>
                <w:lang w:val="en-GB"/>
              </w:rPr>
            </w:pPr>
          </w:p>
        </w:tc>
        <w:tc>
          <w:tcPr>
            <w:tcW w:w="3764" w:type="dxa"/>
          </w:tcPr>
          <w:p w14:paraId="4A1EC999" w14:textId="6297D50A" w:rsidR="009A2357" w:rsidRPr="0090761C" w:rsidRDefault="0075374B" w:rsidP="002E2726">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r w:rsidRPr="000326C5">
              <w:rPr>
                <w:rFonts w:ascii="Arial" w:eastAsia="Times New Roman" w:hAnsi="Arial" w:cs="Arial"/>
                <w:kern w:val="22"/>
                <w:sz w:val="20"/>
                <w:szCs w:val="20"/>
              </w:rPr>
              <w:t>Email</w:t>
            </w:r>
            <w:bookmarkStart w:id="1" w:name="_9kR3WTr5DA469"/>
            <w:r w:rsidRPr="000326C5">
              <w:rPr>
                <w:rFonts w:ascii="Arial" w:eastAsia="Times New Roman" w:hAnsi="Arial" w:cs="Arial"/>
                <w:kern w:val="22"/>
                <w:sz w:val="20"/>
                <w:szCs w:val="20"/>
              </w:rPr>
              <w:t>:</w:t>
            </w:r>
            <w:bookmarkEnd w:id="1"/>
            <w:r w:rsidRPr="000326C5">
              <w:rPr>
                <w:rFonts w:ascii="Arial" w:eastAsia="Times New Roman" w:hAnsi="Arial" w:cs="Arial"/>
                <w:kern w:val="22"/>
                <w:sz w:val="20"/>
                <w:szCs w:val="20"/>
              </w:rPr>
              <w:t xml:space="preserve"> </w:t>
            </w:r>
            <w:r w:rsidR="006C1C0C">
              <w:rPr>
                <w:rFonts w:ascii="Arial" w:eastAsia="Times New Roman" w:hAnsi="Arial" w:cs="Arial"/>
                <w:b/>
                <w:bCs/>
                <w:kern w:val="22"/>
                <w:sz w:val="20"/>
                <w:szCs w:val="20"/>
              </w:rPr>
              <w:t>REDACTED</w:t>
            </w:r>
          </w:p>
        </w:tc>
        <w:tc>
          <w:tcPr>
            <w:tcW w:w="976" w:type="dxa"/>
            <w:vMerge/>
          </w:tcPr>
          <w:p w14:paraId="1A28DD0F"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9A2357" w:rsidRPr="00D46F03" w14:paraId="383E1761" w14:textId="77777777" w:rsidTr="1A7D47DB">
        <w:trPr>
          <w:trHeight w:val="1863"/>
        </w:trPr>
        <w:tc>
          <w:tcPr>
            <w:tcW w:w="4712" w:type="dxa"/>
          </w:tcPr>
          <w:p w14:paraId="63F6040D" w14:textId="77777777" w:rsidR="007A2AE6" w:rsidRDefault="007A2AE6" w:rsidP="009A2357">
            <w:pPr>
              <w:tabs>
                <w:tab w:val="left" w:pos="9639"/>
              </w:tabs>
              <w:overflowPunct w:val="0"/>
              <w:autoSpaceDE w:val="0"/>
              <w:autoSpaceDN w:val="0"/>
              <w:adjustRightInd w:val="0"/>
              <w:ind w:left="-108"/>
              <w:textAlignment w:val="baseline"/>
              <w:rPr>
                <w:rFonts w:ascii="Arial" w:eastAsia="Times New Roman" w:hAnsi="Arial" w:cs="Arial"/>
                <w:noProof/>
                <w:kern w:val="22"/>
                <w:sz w:val="20"/>
                <w:szCs w:val="20"/>
                <w:lang w:val="en-GB"/>
              </w:rPr>
            </w:pPr>
          </w:p>
          <w:p w14:paraId="31568A38" w14:textId="75D4D704" w:rsidR="009A2357" w:rsidRPr="00D46F03" w:rsidRDefault="006C1C0C" w:rsidP="009A2357">
            <w:pPr>
              <w:tabs>
                <w:tab w:val="left" w:pos="9639"/>
              </w:tabs>
              <w:overflowPunct w:val="0"/>
              <w:autoSpaceDE w:val="0"/>
              <w:autoSpaceDN w:val="0"/>
              <w:adjustRightInd w:val="0"/>
              <w:ind w:left="144"/>
              <w:textAlignment w:val="baseline"/>
              <w:rPr>
                <w:rFonts w:ascii="Arial" w:eastAsia="Times New Roman" w:hAnsi="Arial" w:cs="Arial"/>
                <w:noProof/>
                <w:kern w:val="22"/>
                <w:sz w:val="20"/>
                <w:szCs w:val="20"/>
                <w:lang w:val="en-GB"/>
              </w:rPr>
            </w:pPr>
            <w:r>
              <w:rPr>
                <w:rFonts w:ascii="Arial" w:eastAsia="Times New Roman" w:hAnsi="Arial" w:cs="Arial"/>
                <w:b/>
                <w:bCs/>
                <w:kern w:val="22"/>
                <w:sz w:val="20"/>
                <w:szCs w:val="20"/>
              </w:rPr>
              <w:t>REDACTED</w:t>
            </w:r>
          </w:p>
          <w:p w14:paraId="60016115" w14:textId="4F26660F" w:rsidR="009A2357" w:rsidRPr="00D46F03" w:rsidRDefault="009A2357" w:rsidP="009A2357">
            <w:pPr>
              <w:tabs>
                <w:tab w:val="left" w:pos="9639"/>
              </w:tabs>
              <w:overflowPunct w:val="0"/>
              <w:autoSpaceDE w:val="0"/>
              <w:autoSpaceDN w:val="0"/>
              <w:adjustRightInd w:val="0"/>
              <w:ind w:left="144"/>
              <w:textAlignment w:val="baseline"/>
              <w:rPr>
                <w:rFonts w:ascii="Arial" w:eastAsia="Times New Roman" w:hAnsi="Arial" w:cs="Arial"/>
                <w:noProof/>
                <w:kern w:val="22"/>
                <w:sz w:val="20"/>
                <w:szCs w:val="20"/>
                <w:lang w:val="en-GB"/>
              </w:rPr>
            </w:pPr>
          </w:p>
          <w:p w14:paraId="2FF63B32" w14:textId="1DA43BDC" w:rsidR="009A2357" w:rsidRPr="00D46F03" w:rsidRDefault="009A2357" w:rsidP="00CD03B1">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764" w:type="dxa"/>
          </w:tcPr>
          <w:p w14:paraId="65C2D118"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rPr>
            </w:pPr>
            <w:r w:rsidRPr="00D46F03">
              <w:rPr>
                <w:rFonts w:ascii="Arial" w:eastAsia="Times New Roman" w:hAnsi="Arial" w:cs="Arial"/>
                <w:kern w:val="22"/>
                <w:sz w:val="20"/>
                <w:szCs w:val="20"/>
              </w:rPr>
              <w:t>Defence Equipment &amp; Support</w:t>
            </w:r>
          </w:p>
          <w:p w14:paraId="0515ECE7" w14:textId="59BE5699" w:rsidR="00000FF2" w:rsidRPr="00D46F03" w:rsidRDefault="00000FF2"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rPr>
            </w:pPr>
            <w:r w:rsidRPr="00D46F03">
              <w:rPr>
                <w:rFonts w:ascii="Arial" w:eastAsia="Times New Roman" w:hAnsi="Arial" w:cs="Arial"/>
                <w:kern w:val="22"/>
                <w:sz w:val="20"/>
                <w:szCs w:val="20"/>
              </w:rPr>
              <w:t>#3030, Cedar 0C</w:t>
            </w:r>
          </w:p>
          <w:p w14:paraId="0FE24238" w14:textId="6A2769E2"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rPr>
            </w:pPr>
            <w:r w:rsidRPr="00D46F03">
              <w:rPr>
                <w:rFonts w:ascii="Arial" w:eastAsia="Times New Roman" w:hAnsi="Arial" w:cs="Arial"/>
                <w:kern w:val="22"/>
                <w:sz w:val="20"/>
                <w:szCs w:val="20"/>
              </w:rPr>
              <w:t>MOD Abbey Wood</w:t>
            </w:r>
          </w:p>
          <w:p w14:paraId="7501A777" w14:textId="761324B3"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r w:rsidRPr="00D46F03">
              <w:rPr>
                <w:rFonts w:ascii="Arial" w:eastAsia="Times New Roman" w:hAnsi="Arial" w:cs="Arial"/>
                <w:kern w:val="22"/>
                <w:sz w:val="20"/>
                <w:szCs w:val="20"/>
              </w:rPr>
              <w:t>Bristol  BS34 8JH</w:t>
            </w:r>
          </w:p>
        </w:tc>
        <w:tc>
          <w:tcPr>
            <w:tcW w:w="976" w:type="dxa"/>
            <w:vMerge/>
          </w:tcPr>
          <w:p w14:paraId="5B827E8F"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897C65" w:rsidRPr="00D46F03" w14:paraId="613585D7" w14:textId="77777777" w:rsidTr="1A7D47DB">
        <w:trPr>
          <w:trHeight w:val="173"/>
        </w:trPr>
        <w:tc>
          <w:tcPr>
            <w:tcW w:w="4712" w:type="dxa"/>
          </w:tcPr>
          <w:p w14:paraId="4113BF80" w14:textId="77777777" w:rsidR="00897C65" w:rsidRPr="00D46F03" w:rsidRDefault="00897C65">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764" w:type="dxa"/>
            <w:vAlign w:val="bottom"/>
          </w:tcPr>
          <w:p w14:paraId="11C97D29" w14:textId="1F6A3F17" w:rsidR="007A2AE6" w:rsidRDefault="0075374B">
            <w:pPr>
              <w:tabs>
                <w:tab w:val="left" w:pos="9639"/>
              </w:tabs>
              <w:overflowPunct w:val="0"/>
              <w:autoSpaceDE w:val="0"/>
              <w:autoSpaceDN w:val="0"/>
              <w:adjustRightInd w:val="0"/>
              <w:textAlignment w:val="baseline"/>
              <w:rPr>
                <w:rFonts w:ascii="Arial" w:eastAsia="Times New Roman" w:hAnsi="Arial" w:cs="Arial"/>
                <w:kern w:val="22"/>
                <w:sz w:val="20"/>
                <w:szCs w:val="20"/>
                <w:highlight w:val="yellow"/>
                <w:lang w:val="en-GB"/>
              </w:rPr>
            </w:pPr>
            <w:r w:rsidRPr="00220210">
              <w:rPr>
                <w:rFonts w:ascii="Arial" w:eastAsia="Times New Roman" w:hAnsi="Arial" w:cs="Arial"/>
                <w:kern w:val="22"/>
                <w:sz w:val="20"/>
                <w:szCs w:val="20"/>
                <w:lang w:val="en-GB"/>
              </w:rPr>
              <w:t xml:space="preserve">Date </w:t>
            </w:r>
            <w:bookmarkStart w:id="2" w:name="_9kR3WTr266479WX7fNijwxutl"/>
            <w:r w:rsidR="00220210">
              <w:rPr>
                <w:rFonts w:ascii="Arial" w:eastAsia="Times New Roman" w:hAnsi="Arial" w:cs="Arial"/>
                <w:kern w:val="22"/>
                <w:sz w:val="20"/>
                <w:szCs w:val="20"/>
                <w:lang w:val="en-GB"/>
              </w:rPr>
              <w:t>21 Dec 2022</w:t>
            </w:r>
          </w:p>
          <w:p w14:paraId="37AB2436" w14:textId="0398E34D" w:rsidR="007A2AE6" w:rsidRDefault="00FF3C3B">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0326C5">
              <w:rPr>
                <w:rFonts w:ascii="Arial" w:eastAsia="Times New Roman" w:hAnsi="Arial" w:cs="Arial"/>
                <w:kern w:val="22"/>
                <w:sz w:val="20"/>
                <w:szCs w:val="20"/>
                <w:lang w:val="en-GB"/>
              </w:rPr>
              <w:t>Our Reference</w:t>
            </w:r>
            <w:bookmarkEnd w:id="2"/>
            <w:r w:rsidRPr="000326C5">
              <w:rPr>
                <w:rFonts w:ascii="Arial" w:eastAsia="Times New Roman" w:hAnsi="Arial" w:cs="Arial"/>
                <w:kern w:val="22"/>
                <w:sz w:val="20"/>
                <w:szCs w:val="20"/>
                <w:lang w:val="en-GB"/>
              </w:rPr>
              <w:t>:</w:t>
            </w:r>
            <w:r w:rsidR="001F32DF">
              <w:t xml:space="preserve"> </w:t>
            </w:r>
            <w:r w:rsidR="006C1C0C">
              <w:rPr>
                <w:rFonts w:ascii="Arial" w:eastAsia="Times New Roman" w:hAnsi="Arial" w:cs="Arial"/>
                <w:b/>
                <w:bCs/>
                <w:kern w:val="22"/>
                <w:sz w:val="20"/>
                <w:szCs w:val="20"/>
              </w:rPr>
              <w:t>REDACTED</w:t>
            </w:r>
          </w:p>
          <w:p w14:paraId="2DA6747B" w14:textId="5351D211" w:rsidR="00897C65" w:rsidRPr="00D46F03" w:rsidRDefault="00897C65">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p>
        </w:tc>
        <w:tc>
          <w:tcPr>
            <w:tcW w:w="976" w:type="dxa"/>
            <w:vAlign w:val="bottom"/>
          </w:tcPr>
          <w:p w14:paraId="65CF6A7F" w14:textId="77777777" w:rsidR="00897C65" w:rsidRPr="00D46F03" w:rsidRDefault="00897C65">
            <w:pPr>
              <w:tabs>
                <w:tab w:val="left" w:pos="9639"/>
              </w:tabs>
              <w:overflowPunct w:val="0"/>
              <w:autoSpaceDE w:val="0"/>
              <w:autoSpaceDN w:val="0"/>
              <w:adjustRightInd w:val="0"/>
              <w:ind w:left="-284"/>
              <w:jc w:val="right"/>
              <w:textAlignment w:val="baseline"/>
              <w:rPr>
                <w:rFonts w:ascii="Arial" w:eastAsia="Times New Roman" w:hAnsi="Arial" w:cs="Arial"/>
                <w:kern w:val="22"/>
                <w:sz w:val="20"/>
                <w:szCs w:val="20"/>
                <w:lang w:val="en-GB"/>
              </w:rPr>
            </w:pPr>
          </w:p>
        </w:tc>
      </w:tr>
    </w:tbl>
    <w:p w14:paraId="5D5C8509" w14:textId="77777777" w:rsidR="00897C65" w:rsidRDefault="00897C65">
      <w:pPr>
        <w:spacing w:before="304" w:line="20" w:lineRule="exact"/>
        <w:rPr>
          <w:rFonts w:ascii="Arial" w:eastAsia="Arial" w:hAnsi="Arial"/>
          <w:color w:val="000000"/>
          <w:spacing w:val="-1"/>
        </w:rPr>
      </w:pPr>
    </w:p>
    <w:p w14:paraId="416894BE" w14:textId="77777777" w:rsidR="00897C65" w:rsidRPr="003C1194" w:rsidRDefault="00FF3C3B" w:rsidP="00D46F03">
      <w:pPr>
        <w:spacing w:after="280" w:line="280" w:lineRule="atLeast"/>
        <w:jc w:val="both"/>
        <w:rPr>
          <w:rFonts w:ascii="Arial" w:eastAsia="Arial" w:hAnsi="Arial" w:cs="Arial"/>
          <w:color w:val="000000"/>
          <w:spacing w:val="-1"/>
          <w:sz w:val="20"/>
          <w:szCs w:val="20"/>
        </w:rPr>
      </w:pPr>
      <w:r w:rsidRPr="003C1194">
        <w:rPr>
          <w:rFonts w:ascii="Arial" w:eastAsia="Arial" w:hAnsi="Arial" w:cs="Arial"/>
          <w:color w:val="000000"/>
          <w:spacing w:val="-1"/>
          <w:sz w:val="20"/>
          <w:szCs w:val="20"/>
        </w:rPr>
        <w:t>Dear Sir/Madam</w:t>
      </w:r>
    </w:p>
    <w:p w14:paraId="641F1B22" w14:textId="50797311" w:rsidR="00897C65" w:rsidRPr="003C1194" w:rsidRDefault="0075374B" w:rsidP="00D46F03">
      <w:pPr>
        <w:spacing w:after="280" w:line="280" w:lineRule="atLeast"/>
        <w:ind w:right="794"/>
        <w:jc w:val="both"/>
        <w:textAlignment w:val="baseline"/>
        <w:rPr>
          <w:rFonts w:ascii="Arial" w:eastAsia="Arial" w:hAnsi="Arial" w:cs="Arial"/>
          <w:b/>
          <w:color w:val="000000"/>
          <w:sz w:val="20"/>
          <w:szCs w:val="20"/>
          <w:u w:val="single"/>
        </w:rPr>
      </w:pPr>
      <w:r w:rsidRPr="003C1194">
        <w:rPr>
          <w:rFonts w:ascii="Arial" w:eastAsia="Arial" w:hAnsi="Arial" w:cs="Arial"/>
          <w:b/>
          <w:color w:val="000000" w:themeColor="text1"/>
          <w:sz w:val="20"/>
          <w:szCs w:val="20"/>
          <w:u w:val="single"/>
        </w:rPr>
        <w:t>Defen</w:t>
      </w:r>
      <w:r w:rsidR="00CF6EAB" w:rsidRPr="003C1194">
        <w:rPr>
          <w:rFonts w:ascii="Arial" w:eastAsia="Arial" w:hAnsi="Arial" w:cs="Arial"/>
          <w:b/>
          <w:color w:val="000000" w:themeColor="text1"/>
          <w:sz w:val="20"/>
          <w:szCs w:val="20"/>
          <w:u w:val="single"/>
        </w:rPr>
        <w:t>c</w:t>
      </w:r>
      <w:r w:rsidRPr="003C1194">
        <w:rPr>
          <w:rFonts w:ascii="Arial" w:eastAsia="Arial" w:hAnsi="Arial" w:cs="Arial"/>
          <w:b/>
          <w:color w:val="000000" w:themeColor="text1"/>
          <w:sz w:val="20"/>
          <w:szCs w:val="20"/>
          <w:u w:val="single"/>
        </w:rPr>
        <w:t xml:space="preserve">e </w:t>
      </w:r>
      <w:r w:rsidR="00113ECB">
        <w:rPr>
          <w:rFonts w:ascii="Arial" w:eastAsia="Arial" w:hAnsi="Arial" w:cs="Arial"/>
          <w:b/>
          <w:color w:val="000000" w:themeColor="text1"/>
          <w:sz w:val="20"/>
          <w:szCs w:val="20"/>
          <w:u w:val="single"/>
        </w:rPr>
        <w:t>Marine</w:t>
      </w:r>
      <w:r w:rsidR="00113ECB" w:rsidRPr="003C1194">
        <w:rPr>
          <w:rFonts w:ascii="Arial" w:eastAsia="Arial" w:hAnsi="Arial" w:cs="Arial"/>
          <w:b/>
          <w:color w:val="000000" w:themeColor="text1"/>
          <w:sz w:val="20"/>
          <w:szCs w:val="20"/>
          <w:u w:val="single"/>
        </w:rPr>
        <w:t xml:space="preserve"> </w:t>
      </w:r>
      <w:r w:rsidRPr="003C1194">
        <w:rPr>
          <w:rFonts w:ascii="Arial" w:eastAsia="Arial" w:hAnsi="Arial" w:cs="Arial"/>
          <w:b/>
          <w:color w:val="000000" w:themeColor="text1"/>
          <w:sz w:val="20"/>
          <w:szCs w:val="20"/>
          <w:u w:val="single"/>
        </w:rPr>
        <w:t xml:space="preserve">Services Next Generation </w:t>
      </w:r>
      <w:r w:rsidR="00FF3C3B" w:rsidRPr="003C1194">
        <w:rPr>
          <w:rFonts w:ascii="Arial" w:eastAsia="Arial" w:hAnsi="Arial" w:cs="Arial"/>
          <w:b/>
          <w:color w:val="000000" w:themeColor="text1"/>
          <w:sz w:val="20"/>
          <w:szCs w:val="20"/>
          <w:u w:val="single"/>
        </w:rPr>
        <w:t>(</w:t>
      </w:r>
      <w:bookmarkStart w:id="3" w:name="_9kR3WTr1AB47AMo46vrP954xy739plmXx8MHzBG"/>
      <w:r w:rsidR="00E42126">
        <w:rPr>
          <w:rFonts w:ascii="Arial" w:eastAsia="Arial" w:hAnsi="Arial" w:cs="Arial"/>
          <w:b/>
          <w:color w:val="000000" w:themeColor="text1"/>
          <w:sz w:val="20"/>
          <w:szCs w:val="20"/>
          <w:u w:val="single"/>
        </w:rPr>
        <w:t>"</w:t>
      </w:r>
      <w:r w:rsidRPr="003C1194">
        <w:rPr>
          <w:rFonts w:ascii="Arial" w:eastAsia="Arial" w:hAnsi="Arial" w:cs="Arial"/>
          <w:b/>
          <w:color w:val="000000" w:themeColor="text1"/>
          <w:sz w:val="20"/>
          <w:szCs w:val="20"/>
          <w:u w:val="single"/>
        </w:rPr>
        <w:t>DMS</w:t>
      </w:r>
      <w:r w:rsidR="00A00A3E" w:rsidRPr="003C1194">
        <w:rPr>
          <w:rFonts w:ascii="Arial" w:eastAsia="Arial" w:hAnsi="Arial" w:cs="Arial"/>
          <w:b/>
          <w:color w:val="000000" w:themeColor="text1"/>
          <w:sz w:val="20"/>
          <w:szCs w:val="20"/>
          <w:u w:val="single"/>
        </w:rPr>
        <w:t>-</w:t>
      </w:r>
      <w:r w:rsidRPr="003C1194">
        <w:rPr>
          <w:rFonts w:ascii="Arial" w:eastAsia="Arial" w:hAnsi="Arial" w:cs="Arial"/>
          <w:b/>
          <w:color w:val="000000" w:themeColor="text1"/>
          <w:sz w:val="20"/>
          <w:szCs w:val="20"/>
          <w:u w:val="single"/>
        </w:rPr>
        <w:t>NG</w:t>
      </w:r>
      <w:r w:rsidR="00E42126">
        <w:rPr>
          <w:rFonts w:ascii="Arial" w:eastAsia="Arial" w:hAnsi="Arial" w:cs="Arial"/>
          <w:b/>
          <w:color w:val="000000" w:themeColor="text1"/>
          <w:sz w:val="20"/>
          <w:szCs w:val="20"/>
          <w:u w:val="single"/>
        </w:rPr>
        <w:t>"</w:t>
      </w:r>
      <w:r w:rsidRPr="003C1194">
        <w:rPr>
          <w:rFonts w:ascii="Arial" w:eastAsia="Arial" w:hAnsi="Arial" w:cs="Arial"/>
          <w:b/>
          <w:color w:val="000000" w:themeColor="text1"/>
          <w:sz w:val="20"/>
          <w:szCs w:val="20"/>
          <w:u w:val="single"/>
        </w:rPr>
        <w:t xml:space="preserve">) </w:t>
      </w:r>
      <w:r w:rsidR="001F32DF">
        <w:rPr>
          <w:rFonts w:ascii="Arial" w:eastAsia="Arial" w:hAnsi="Arial" w:cs="Arial"/>
          <w:b/>
          <w:color w:val="000000" w:themeColor="text1"/>
          <w:sz w:val="20"/>
          <w:szCs w:val="20"/>
          <w:u w:val="single"/>
        </w:rPr>
        <w:t xml:space="preserve">Single Source - </w:t>
      </w:r>
      <w:r w:rsidR="00FF3C3B" w:rsidRPr="003C1194">
        <w:rPr>
          <w:rFonts w:ascii="Arial" w:eastAsia="Arial" w:hAnsi="Arial" w:cs="Arial"/>
          <w:b/>
          <w:color w:val="000000" w:themeColor="text1"/>
          <w:sz w:val="20"/>
          <w:szCs w:val="20"/>
          <w:u w:val="single"/>
        </w:rPr>
        <w:t xml:space="preserve">Invitation To </w:t>
      </w:r>
      <w:r w:rsidR="006D54B4">
        <w:rPr>
          <w:rFonts w:ascii="Arial" w:eastAsia="Arial" w:hAnsi="Arial" w:cs="Arial"/>
          <w:b/>
          <w:color w:val="000000" w:themeColor="text1"/>
          <w:sz w:val="20"/>
          <w:szCs w:val="20"/>
          <w:u w:val="single"/>
        </w:rPr>
        <w:t>Negotiate</w:t>
      </w:r>
      <w:r w:rsidR="006D54B4" w:rsidRPr="003C1194">
        <w:rPr>
          <w:rFonts w:ascii="Arial" w:eastAsia="Arial" w:hAnsi="Arial" w:cs="Arial"/>
          <w:b/>
          <w:color w:val="000000" w:themeColor="text1"/>
          <w:sz w:val="20"/>
          <w:szCs w:val="20"/>
          <w:u w:val="single"/>
        </w:rPr>
        <w:t xml:space="preserve"> </w:t>
      </w:r>
      <w:r w:rsidR="00FF3C3B" w:rsidRPr="003C1194">
        <w:rPr>
          <w:rFonts w:ascii="Arial" w:eastAsia="Arial" w:hAnsi="Arial" w:cs="Arial"/>
          <w:b/>
          <w:color w:val="000000" w:themeColor="text1"/>
          <w:sz w:val="20"/>
          <w:szCs w:val="20"/>
          <w:u w:val="single"/>
        </w:rPr>
        <w:t>(</w:t>
      </w:r>
      <w:bookmarkEnd w:id="3"/>
      <w:r w:rsidR="00E42126">
        <w:rPr>
          <w:rFonts w:ascii="Arial" w:eastAsia="Arial" w:hAnsi="Arial" w:cs="Arial"/>
          <w:b/>
          <w:color w:val="000000" w:themeColor="text1"/>
          <w:sz w:val="20"/>
          <w:szCs w:val="20"/>
          <w:u w:val="single"/>
        </w:rPr>
        <w:t>"</w:t>
      </w:r>
      <w:r w:rsidR="006D54B4">
        <w:rPr>
          <w:rFonts w:ascii="Arial" w:eastAsia="Arial" w:hAnsi="Arial" w:cs="Arial"/>
          <w:b/>
          <w:color w:val="000000" w:themeColor="text1"/>
          <w:sz w:val="20"/>
          <w:szCs w:val="20"/>
          <w:u w:val="single"/>
        </w:rPr>
        <w:t>ITN</w:t>
      </w:r>
      <w:r w:rsidR="00E42126">
        <w:rPr>
          <w:rFonts w:ascii="Arial" w:eastAsia="Arial" w:hAnsi="Arial" w:cs="Arial"/>
          <w:b/>
          <w:color w:val="000000" w:themeColor="text1"/>
          <w:sz w:val="20"/>
          <w:szCs w:val="20"/>
          <w:u w:val="single"/>
        </w:rPr>
        <w:t>"</w:t>
      </w:r>
      <w:r w:rsidR="00FF3C3B" w:rsidRPr="003C1194">
        <w:rPr>
          <w:rFonts w:ascii="Arial" w:eastAsia="Arial" w:hAnsi="Arial" w:cs="Arial"/>
          <w:b/>
          <w:color w:val="000000" w:themeColor="text1"/>
          <w:sz w:val="20"/>
          <w:szCs w:val="20"/>
          <w:u w:val="single"/>
        </w:rPr>
        <w:t xml:space="preserve">) Reference </w:t>
      </w:r>
      <w:r w:rsidR="00EB7E92">
        <w:rPr>
          <w:rFonts w:ascii="Arial" w:eastAsia="Arial" w:hAnsi="Arial" w:cs="Arial"/>
          <w:b/>
          <w:color w:val="000000"/>
          <w:sz w:val="20"/>
          <w:szCs w:val="20"/>
          <w:u w:val="single"/>
        </w:rPr>
        <w:t>Contract 1</w:t>
      </w:r>
      <w:r w:rsidR="00D623CC" w:rsidRPr="003C1194">
        <w:rPr>
          <w:rFonts w:ascii="Arial" w:eastAsia="Arial" w:hAnsi="Arial" w:cs="Arial"/>
          <w:b/>
          <w:color w:val="000000" w:themeColor="text1"/>
          <w:sz w:val="20"/>
          <w:szCs w:val="20"/>
          <w:u w:val="single"/>
        </w:rPr>
        <w:t xml:space="preserve"> </w:t>
      </w:r>
      <w:r w:rsidR="001F32DF">
        <w:rPr>
          <w:rFonts w:ascii="Arial" w:eastAsia="Arial" w:hAnsi="Arial" w:cs="Arial"/>
          <w:b/>
          <w:color w:val="000000" w:themeColor="text1"/>
          <w:sz w:val="20"/>
          <w:szCs w:val="20"/>
          <w:u w:val="single"/>
        </w:rPr>
        <w:t>Support to In-</w:t>
      </w:r>
      <w:r w:rsidR="001F32DF" w:rsidRPr="001F32DF">
        <w:rPr>
          <w:rFonts w:ascii="Arial" w:eastAsia="Arial" w:hAnsi="Arial" w:cs="Arial"/>
          <w:b/>
          <w:color w:val="000000" w:themeColor="text1"/>
          <w:sz w:val="20"/>
          <w:szCs w:val="20"/>
          <w:u w:val="single"/>
        </w:rPr>
        <w:t>Port Marine Services and Delivery of</w:t>
      </w:r>
      <w:r w:rsidR="00B34377">
        <w:rPr>
          <w:rFonts w:ascii="Arial" w:eastAsia="Arial" w:hAnsi="Arial" w:cs="Arial"/>
          <w:b/>
          <w:color w:val="000000" w:themeColor="text1"/>
          <w:sz w:val="20"/>
          <w:szCs w:val="20"/>
          <w:u w:val="single"/>
        </w:rPr>
        <w:t xml:space="preserve"> a Vessel Replacement Programme -</w:t>
      </w:r>
      <w:r w:rsidR="001F32DF" w:rsidRPr="001F32DF">
        <w:rPr>
          <w:rFonts w:ascii="Arial" w:eastAsia="Arial" w:hAnsi="Arial" w:cs="Arial"/>
          <w:b/>
          <w:color w:val="000000" w:themeColor="text1"/>
          <w:sz w:val="20"/>
          <w:szCs w:val="20"/>
          <w:u w:val="single"/>
        </w:rPr>
        <w:t xml:space="preserve"> Contract Number 073247450</w:t>
      </w:r>
    </w:p>
    <w:p w14:paraId="1860C697" w14:textId="6B08B2F5"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Thank you for your response to the</w:t>
      </w:r>
      <w:r w:rsidR="00534FC1">
        <w:rPr>
          <w:rFonts w:ascii="Arial" w:eastAsia="Arial" w:hAnsi="Arial" w:cs="Arial"/>
          <w:color w:val="000000"/>
          <w:sz w:val="20"/>
          <w:szCs w:val="20"/>
        </w:rPr>
        <w:t xml:space="preserve"> </w:t>
      </w:r>
      <w:r w:rsidR="00A00A3E" w:rsidRPr="003C1194">
        <w:rPr>
          <w:rFonts w:ascii="Arial" w:eastAsia="Arial" w:hAnsi="Arial" w:cs="Arial"/>
          <w:color w:val="000000"/>
          <w:sz w:val="20"/>
          <w:szCs w:val="20"/>
        </w:rPr>
        <w:t>D</w:t>
      </w:r>
      <w:r w:rsidRPr="003C1194">
        <w:rPr>
          <w:rFonts w:ascii="Arial" w:eastAsia="Arial" w:hAnsi="Arial" w:cs="Arial"/>
          <w:color w:val="000000"/>
          <w:sz w:val="20"/>
          <w:szCs w:val="20"/>
        </w:rPr>
        <w:t>PQQ, which as you are aware has been successful.</w:t>
      </w:r>
    </w:p>
    <w:p w14:paraId="04CA317A" w14:textId="139E42E3" w:rsidR="00897C65" w:rsidRPr="003C1194" w:rsidRDefault="001A10F1" w:rsidP="00D46F03">
      <w:pPr>
        <w:keepNext/>
        <w:numPr>
          <w:ilvl w:val="0"/>
          <w:numId w:val="1"/>
        </w:numPr>
        <w:spacing w:after="280" w:line="280" w:lineRule="atLeast"/>
        <w:ind w:left="578" w:right="142" w:hanging="578"/>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DMS-NG</w:t>
      </w:r>
      <w:r w:rsidR="00FF3C3B" w:rsidRPr="003C1194">
        <w:rPr>
          <w:rFonts w:ascii="Arial" w:eastAsia="Arial" w:hAnsi="Arial" w:cs="Arial"/>
          <w:color w:val="000000"/>
          <w:sz w:val="20"/>
          <w:szCs w:val="20"/>
        </w:rPr>
        <w:t xml:space="preserve"> comprises the following </w:t>
      </w:r>
      <w:r w:rsidR="007C33E4">
        <w:rPr>
          <w:rFonts w:ascii="Arial" w:eastAsia="Arial" w:hAnsi="Arial" w:cs="Arial"/>
          <w:color w:val="000000"/>
          <w:sz w:val="20"/>
          <w:szCs w:val="20"/>
        </w:rPr>
        <w:t>four contracts</w:t>
      </w:r>
      <w:r w:rsidR="00FF3C3B" w:rsidRPr="003C1194">
        <w:rPr>
          <w:rFonts w:ascii="Arial" w:eastAsia="Arial" w:hAnsi="Arial" w:cs="Arial"/>
          <w:color w:val="000000"/>
          <w:sz w:val="20"/>
          <w:szCs w:val="20"/>
        </w:rPr>
        <w:t>:</w:t>
      </w:r>
      <w:r w:rsidR="00FF3C3B" w:rsidRPr="003C1194">
        <w:rPr>
          <w:rFonts w:ascii="Arial" w:eastAsia="Arial" w:hAnsi="Arial" w:cs="Arial"/>
          <w:color w:val="000000" w:themeColor="text1"/>
          <w:sz w:val="20"/>
          <w:szCs w:val="20"/>
        </w:rPr>
        <w:t xml:space="preserve"> </w:t>
      </w:r>
    </w:p>
    <w:p w14:paraId="5BD8D828" w14:textId="4CA0932F" w:rsidR="00897C65" w:rsidRPr="003C1194"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Contract</w:t>
      </w:r>
      <w:r w:rsidRPr="003C1194">
        <w:rPr>
          <w:rFonts w:ascii="Arial" w:eastAsia="Arial" w:hAnsi="Arial" w:cs="Arial"/>
          <w:color w:val="000000" w:themeColor="text1"/>
          <w:sz w:val="20"/>
          <w:szCs w:val="20"/>
        </w:rPr>
        <w:t xml:space="preserve"> </w:t>
      </w:r>
      <w:r w:rsidR="004C3C7B">
        <w:rPr>
          <w:rFonts w:ascii="Arial" w:eastAsia="Arial" w:hAnsi="Arial" w:cs="Arial"/>
          <w:color w:val="000000" w:themeColor="text1"/>
          <w:sz w:val="20"/>
          <w:szCs w:val="20"/>
        </w:rPr>
        <w:t>1</w:t>
      </w:r>
      <w:r w:rsidR="00944D6B" w:rsidRPr="003C1194">
        <w:rPr>
          <w:rFonts w:ascii="Arial" w:eastAsia="Arial" w:hAnsi="Arial" w:cs="Arial"/>
          <w:color w:val="000000" w:themeColor="text1"/>
          <w:sz w:val="20"/>
          <w:szCs w:val="20"/>
        </w:rPr>
        <w:t xml:space="preserve"> </w:t>
      </w:r>
      <w:r w:rsidR="005B338E" w:rsidRPr="003C1194">
        <w:rPr>
          <w:rFonts w:ascii="Arial" w:eastAsia="Arial" w:hAnsi="Arial" w:cs="Arial"/>
          <w:color w:val="000000" w:themeColor="text1"/>
          <w:sz w:val="20"/>
          <w:szCs w:val="20"/>
        </w:rPr>
        <w:t>–</w:t>
      </w:r>
      <w:r w:rsidR="00944D6B" w:rsidRPr="003C1194">
        <w:rPr>
          <w:rFonts w:ascii="Arial" w:eastAsia="Arial" w:hAnsi="Arial" w:cs="Arial"/>
          <w:color w:val="000000" w:themeColor="text1"/>
          <w:sz w:val="20"/>
          <w:szCs w:val="20"/>
        </w:rPr>
        <w:t xml:space="preserve"> Supp</w:t>
      </w:r>
      <w:r w:rsidR="005B338E" w:rsidRPr="003C1194">
        <w:rPr>
          <w:rFonts w:ascii="Arial" w:eastAsia="Arial" w:hAnsi="Arial" w:cs="Arial"/>
          <w:color w:val="000000" w:themeColor="text1"/>
          <w:sz w:val="20"/>
          <w:szCs w:val="20"/>
        </w:rPr>
        <w:t>ort to In-Port Marine Services and Delivery of a Vessel Replacement Programme</w:t>
      </w:r>
    </w:p>
    <w:p w14:paraId="3710AF96" w14:textId="21F781B0" w:rsidR="00BB29D9" w:rsidRPr="00D46F03" w:rsidRDefault="00EB7E92" w:rsidP="00D46F03">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 xml:space="preserve">Contract </w:t>
      </w:r>
      <w:r w:rsidR="00B94F22">
        <w:rPr>
          <w:rFonts w:ascii="Arial" w:eastAsia="Arial" w:hAnsi="Arial" w:cs="Arial"/>
          <w:color w:val="000000"/>
          <w:sz w:val="20"/>
          <w:szCs w:val="20"/>
        </w:rPr>
        <w:t>2</w:t>
      </w:r>
      <w:r w:rsidR="00B94F22" w:rsidRPr="00D46F03">
        <w:rPr>
          <w:rFonts w:ascii="Arial" w:eastAsia="Arial" w:hAnsi="Arial" w:cs="Arial"/>
          <w:color w:val="000000"/>
          <w:sz w:val="20"/>
          <w:szCs w:val="20"/>
        </w:rPr>
        <w:t xml:space="preserve"> </w:t>
      </w:r>
      <w:r w:rsidR="00BB29D9" w:rsidRPr="00D46F03">
        <w:rPr>
          <w:rFonts w:ascii="Arial" w:eastAsia="Arial" w:hAnsi="Arial" w:cs="Arial"/>
          <w:color w:val="000000"/>
          <w:sz w:val="20"/>
          <w:szCs w:val="20"/>
        </w:rPr>
        <w:t>– Inshore Support to Military Training, Testing and Evaluation</w:t>
      </w:r>
    </w:p>
    <w:p w14:paraId="77C5F7BC" w14:textId="6BAD7022" w:rsidR="000B6E51" w:rsidRPr="00D46F03"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3</w:t>
      </w:r>
      <w:r w:rsidR="008E169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DA51A8" w:rsidRPr="00D46F03">
        <w:rPr>
          <w:rFonts w:ascii="Arial" w:eastAsia="Arial" w:hAnsi="Arial" w:cs="Arial"/>
          <w:color w:val="000000"/>
          <w:sz w:val="20"/>
          <w:szCs w:val="20"/>
        </w:rPr>
        <w:t xml:space="preserve"> Supply and </w:t>
      </w:r>
      <w:r w:rsidR="008E1698" w:rsidRPr="00D46F03">
        <w:rPr>
          <w:rFonts w:ascii="Arial" w:eastAsia="Arial" w:hAnsi="Arial" w:cs="Arial"/>
          <w:color w:val="000000"/>
          <w:sz w:val="20"/>
          <w:szCs w:val="20"/>
        </w:rPr>
        <w:t>Maintenance</w:t>
      </w:r>
      <w:r w:rsidR="00DA51A8" w:rsidRPr="00D46F03">
        <w:rPr>
          <w:rFonts w:ascii="Arial" w:eastAsia="Arial" w:hAnsi="Arial" w:cs="Arial"/>
          <w:color w:val="000000"/>
          <w:sz w:val="20"/>
          <w:szCs w:val="20"/>
        </w:rPr>
        <w:t xml:space="preserve"> of Moorings, Markers and </w:t>
      </w:r>
      <w:r w:rsidR="000B6E51" w:rsidRPr="00D46F03">
        <w:rPr>
          <w:rFonts w:ascii="Arial" w:eastAsia="Arial" w:hAnsi="Arial" w:cs="Arial"/>
          <w:color w:val="000000"/>
          <w:sz w:val="20"/>
          <w:szCs w:val="20"/>
        </w:rPr>
        <w:t>Targets</w:t>
      </w:r>
    </w:p>
    <w:p w14:paraId="057EC7B0" w14:textId="24ED8F58" w:rsidR="009818C7" w:rsidRDefault="007C33E4" w:rsidP="00D46F03">
      <w:pPr>
        <w:pStyle w:val="ListParagraph"/>
        <w:tabs>
          <w:tab w:val="left" w:pos="576"/>
        </w:tabs>
        <w:spacing w:after="280"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4</w:t>
      </w:r>
      <w:r w:rsidR="00DA51A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8E1698" w:rsidRPr="00D46F03">
        <w:rPr>
          <w:rFonts w:ascii="Arial" w:eastAsia="Arial" w:hAnsi="Arial" w:cs="Arial"/>
          <w:color w:val="000000"/>
          <w:sz w:val="20"/>
          <w:szCs w:val="20"/>
        </w:rPr>
        <w:t xml:space="preserve"> </w:t>
      </w:r>
      <w:bookmarkStart w:id="4" w:name="_9kR3WTr26647DaIgURu5w"/>
      <w:r w:rsidR="00DA51A8" w:rsidRPr="00D46F03">
        <w:rPr>
          <w:rFonts w:ascii="Arial" w:eastAsia="Arial" w:hAnsi="Arial" w:cs="Arial"/>
          <w:color w:val="000000"/>
          <w:sz w:val="20"/>
          <w:szCs w:val="20"/>
        </w:rPr>
        <w:t>Off-Shore</w:t>
      </w:r>
      <w:bookmarkEnd w:id="4"/>
      <w:r w:rsidR="00DA51A8" w:rsidRPr="00D46F03">
        <w:rPr>
          <w:rFonts w:ascii="Arial" w:eastAsia="Arial" w:hAnsi="Arial" w:cs="Arial"/>
          <w:color w:val="000000"/>
          <w:sz w:val="20"/>
          <w:szCs w:val="20"/>
        </w:rPr>
        <w:t xml:space="preserve"> support to </w:t>
      </w:r>
      <w:bookmarkStart w:id="5" w:name="_9kR3WTr26647EZJpqzsrGthvn1232qy2UjGBA2J"/>
      <w:r w:rsidR="00DA51A8" w:rsidRPr="00D46F03">
        <w:rPr>
          <w:rFonts w:ascii="Arial" w:eastAsia="Arial" w:hAnsi="Arial" w:cs="Arial"/>
          <w:color w:val="000000"/>
          <w:sz w:val="20"/>
          <w:szCs w:val="20"/>
        </w:rPr>
        <w:t>Military Training and Exercises</w:t>
      </w:r>
      <w:bookmarkEnd w:id="5"/>
      <w:r w:rsidR="00BE2430">
        <w:rPr>
          <w:rFonts w:ascii="Arial" w:eastAsia="Arial" w:hAnsi="Arial" w:cs="Arial"/>
          <w:color w:val="000000"/>
          <w:sz w:val="20"/>
          <w:szCs w:val="20"/>
        </w:rPr>
        <w:t>.</w:t>
      </w:r>
    </w:p>
    <w:p w14:paraId="3C3B6766" w14:textId="37F2098A" w:rsidR="005B338E" w:rsidRPr="000326C5" w:rsidRDefault="009818C7" w:rsidP="000326C5">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You are invited to </w:t>
      </w:r>
      <w:r>
        <w:rPr>
          <w:rFonts w:ascii="Arial" w:eastAsia="Arial" w:hAnsi="Arial" w:cs="Arial"/>
          <w:color w:val="000000"/>
          <w:sz w:val="20"/>
          <w:szCs w:val="20"/>
        </w:rPr>
        <w:t>T</w:t>
      </w:r>
      <w:r w:rsidRPr="003C1194">
        <w:rPr>
          <w:rFonts w:ascii="Arial" w:eastAsia="Arial" w:hAnsi="Arial" w:cs="Arial"/>
          <w:color w:val="000000"/>
          <w:sz w:val="20"/>
          <w:szCs w:val="20"/>
        </w:rPr>
        <w:t>ender for</w:t>
      </w:r>
      <w:r w:rsidRPr="004C3C7B">
        <w:rPr>
          <w:rFonts w:ascii="Arial" w:eastAsia="Arial" w:hAnsi="Arial" w:cs="Arial"/>
          <w:sz w:val="20"/>
          <w:szCs w:val="20"/>
        </w:rPr>
        <w:t xml:space="preserve"> the </w:t>
      </w:r>
      <w:r>
        <w:rPr>
          <w:rFonts w:ascii="Arial" w:eastAsia="Arial" w:hAnsi="Arial" w:cs="Arial"/>
          <w:color w:val="000000" w:themeColor="text1"/>
          <w:sz w:val="20"/>
          <w:szCs w:val="20"/>
        </w:rPr>
        <w:t>DMS-NG</w:t>
      </w:r>
      <w:r w:rsidRPr="003C1194">
        <w:rPr>
          <w:rFonts w:ascii="Arial" w:eastAsia="Arial" w:hAnsi="Arial" w:cs="Arial"/>
          <w:color w:val="000000" w:themeColor="text1"/>
          <w:sz w:val="20"/>
          <w:szCs w:val="20"/>
        </w:rPr>
        <w:t xml:space="preserve"> </w:t>
      </w:r>
      <w:r>
        <w:rPr>
          <w:rFonts w:ascii="Arial" w:hAnsi="Arial" w:cs="Arial"/>
          <w:noProof/>
          <w:sz w:val="20"/>
          <w:szCs w:val="20"/>
        </w:rPr>
        <w:t>Contract</w:t>
      </w:r>
      <w:r w:rsidRPr="003C1194" w:rsidDel="00E827DC">
        <w:rPr>
          <w:rFonts w:ascii="Arial" w:eastAsia="Arial" w:hAnsi="Arial" w:cs="Arial"/>
          <w:color w:val="000000" w:themeColor="text1"/>
          <w:sz w:val="20"/>
          <w:szCs w:val="20"/>
        </w:rPr>
        <w:t xml:space="preserve"> </w:t>
      </w:r>
      <w:r w:rsidR="000C361C">
        <w:rPr>
          <w:rFonts w:ascii="Arial" w:eastAsia="Arial" w:hAnsi="Arial" w:cs="Arial"/>
          <w:color w:val="000000" w:themeColor="text1"/>
          <w:sz w:val="20"/>
          <w:szCs w:val="20"/>
        </w:rPr>
        <w:t xml:space="preserve">1 – Support </w:t>
      </w:r>
      <w:r w:rsidR="000C361C" w:rsidRPr="003C1194">
        <w:rPr>
          <w:rFonts w:ascii="Arial" w:eastAsia="Arial" w:hAnsi="Arial" w:cs="Arial"/>
          <w:color w:val="000000" w:themeColor="text1"/>
          <w:sz w:val="20"/>
          <w:szCs w:val="20"/>
        </w:rPr>
        <w:t xml:space="preserve">to In-Port Marine Services and Delivery of a Vessel Replacement Programme </w:t>
      </w:r>
      <w:r w:rsidRPr="003C1194">
        <w:rPr>
          <w:rFonts w:ascii="Arial" w:eastAsia="Arial" w:hAnsi="Arial" w:cs="Arial"/>
          <w:color w:val="000000"/>
          <w:sz w:val="20"/>
          <w:szCs w:val="20"/>
        </w:rPr>
        <w:t xml:space="preserve">in accordance with the attached documentation.  </w:t>
      </w:r>
      <w:r w:rsidR="000C361C">
        <w:rPr>
          <w:rFonts w:ascii="Arial" w:hAnsi="Arial" w:cs="Arial"/>
          <w:noProof/>
          <w:sz w:val="20"/>
          <w:szCs w:val="20"/>
        </w:rPr>
        <w:t xml:space="preserve">Contract 1 is a Qualifying Defence Contract under the </w:t>
      </w:r>
      <w:r w:rsidR="000C361C" w:rsidRPr="00A22CFB">
        <w:rPr>
          <w:rFonts w:ascii="Arial" w:eastAsia="Arial" w:hAnsi="Arial" w:cs="Arial"/>
          <w:color w:val="000000"/>
          <w:sz w:val="20"/>
          <w:szCs w:val="20"/>
          <w:lang w:val="en-GB"/>
        </w:rPr>
        <w:t>Defence</w:t>
      </w:r>
      <w:r w:rsidR="000C361C" w:rsidRPr="00825A83">
        <w:rPr>
          <w:rFonts w:ascii="Arial" w:eastAsia="Arial" w:hAnsi="Arial" w:cs="Arial"/>
          <w:color w:val="000000"/>
          <w:sz w:val="20"/>
          <w:szCs w:val="20"/>
        </w:rPr>
        <w:t xml:space="preserve"> Reform Act 2014 </w:t>
      </w:r>
      <w:r w:rsidR="001F5200">
        <w:rPr>
          <w:rFonts w:ascii="Arial" w:eastAsia="Arial" w:hAnsi="Arial" w:cs="Arial"/>
          <w:color w:val="000000"/>
          <w:sz w:val="20"/>
          <w:szCs w:val="20"/>
        </w:rPr>
        <w:t xml:space="preserve">and </w:t>
      </w:r>
      <w:r w:rsidR="000C361C" w:rsidRPr="00825A83">
        <w:rPr>
          <w:rFonts w:ascii="Arial" w:eastAsia="Arial" w:hAnsi="Arial" w:cs="Arial"/>
          <w:color w:val="000000"/>
          <w:sz w:val="20"/>
          <w:szCs w:val="20"/>
        </w:rPr>
        <w:t>the Single Source Contract</w:t>
      </w:r>
      <w:r w:rsidR="000C361C" w:rsidRPr="00AD1A52">
        <w:rPr>
          <w:rFonts w:ascii="Arial" w:eastAsia="Arial" w:hAnsi="Arial" w:cs="Arial"/>
          <w:color w:val="000000"/>
          <w:sz w:val="20"/>
          <w:szCs w:val="20"/>
        </w:rPr>
        <w:t xml:space="preserve"> </w:t>
      </w:r>
      <w:r w:rsidR="000C361C">
        <w:rPr>
          <w:rFonts w:ascii="Arial" w:eastAsia="Arial" w:hAnsi="Arial" w:cs="Arial"/>
          <w:color w:val="000000"/>
          <w:sz w:val="20"/>
          <w:szCs w:val="20"/>
        </w:rPr>
        <w:t>Regulations 2014</w:t>
      </w:r>
      <w:r w:rsidR="001F5200">
        <w:rPr>
          <w:rFonts w:ascii="Arial" w:eastAsia="Arial" w:hAnsi="Arial" w:cs="Arial"/>
          <w:color w:val="000000"/>
          <w:sz w:val="20"/>
          <w:szCs w:val="20"/>
        </w:rPr>
        <w:t xml:space="preserve"> and is therefore required to comply with that Act and Regulations</w:t>
      </w:r>
      <w:r w:rsidRPr="003C1194">
        <w:rPr>
          <w:rFonts w:ascii="Arial" w:eastAsia="Arial" w:hAnsi="Arial" w:cs="Arial"/>
          <w:color w:val="000000"/>
          <w:sz w:val="20"/>
          <w:szCs w:val="20"/>
        </w:rPr>
        <w:t>.</w:t>
      </w:r>
    </w:p>
    <w:p w14:paraId="201D3147" w14:textId="188635E7"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This is a unique opportunity for you to collaborate with the Authority and its other industrial partners to drive innovation, </w:t>
      </w:r>
      <w:r w:rsidR="008E1698" w:rsidRPr="003C1194">
        <w:rPr>
          <w:rFonts w:ascii="Arial" w:eastAsia="Arial" w:hAnsi="Arial" w:cs="Arial"/>
          <w:color w:val="000000"/>
          <w:sz w:val="20"/>
          <w:szCs w:val="20"/>
        </w:rPr>
        <w:t>transformation,</w:t>
      </w:r>
      <w:r w:rsidRPr="003C1194">
        <w:rPr>
          <w:rFonts w:ascii="Arial" w:eastAsia="Arial" w:hAnsi="Arial" w:cs="Arial"/>
          <w:color w:val="000000"/>
          <w:sz w:val="20"/>
          <w:szCs w:val="20"/>
        </w:rPr>
        <w:t xml:space="preserve"> and best practice</w:t>
      </w:r>
      <w:r w:rsidR="00EA3A36">
        <w:rPr>
          <w:rFonts w:ascii="Arial" w:eastAsia="Arial" w:hAnsi="Arial" w:cs="Arial"/>
          <w:color w:val="000000"/>
          <w:sz w:val="20"/>
          <w:szCs w:val="20"/>
        </w:rPr>
        <w:t>.</w:t>
      </w:r>
      <w:r w:rsidR="000D6A79">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 The succ</w:t>
      </w:r>
      <w:r w:rsidR="008131DF" w:rsidRPr="003C1194">
        <w:rPr>
          <w:rFonts w:ascii="Arial" w:eastAsia="Arial" w:hAnsi="Arial" w:cs="Arial"/>
          <w:color w:val="000000"/>
          <w:sz w:val="20"/>
          <w:szCs w:val="20"/>
        </w:rPr>
        <w:t xml:space="preserve">essful Tenderer for any of the </w:t>
      </w:r>
      <w:r w:rsidR="005D7018">
        <w:rPr>
          <w:rFonts w:ascii="Arial" w:eastAsia="Arial" w:hAnsi="Arial" w:cs="Arial"/>
          <w:color w:val="000000"/>
          <w:sz w:val="20"/>
          <w:szCs w:val="20"/>
        </w:rPr>
        <w:t>Contracts</w:t>
      </w:r>
      <w:r w:rsidR="005D7018"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will have a direct impact on </w:t>
      </w:r>
      <w:r w:rsidR="004446F6" w:rsidRPr="003C1194">
        <w:rPr>
          <w:rFonts w:ascii="Arial" w:eastAsia="Arial" w:hAnsi="Arial" w:cs="Arial"/>
          <w:color w:val="000000"/>
          <w:sz w:val="20"/>
          <w:szCs w:val="20"/>
        </w:rPr>
        <w:t xml:space="preserve">improving </w:t>
      </w:r>
      <w:r w:rsidR="001A10F1">
        <w:rPr>
          <w:rFonts w:ascii="Arial" w:eastAsia="Arial" w:hAnsi="Arial" w:cs="Arial"/>
          <w:color w:val="000000"/>
          <w:sz w:val="20"/>
          <w:szCs w:val="20"/>
        </w:rPr>
        <w:t>DMS-NG</w:t>
      </w:r>
      <w:r w:rsidR="00853923"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capabilities and operational performance. </w:t>
      </w:r>
    </w:p>
    <w:p w14:paraId="406590C5" w14:textId="314A0425"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The anticipated </w:t>
      </w:r>
      <w:bookmarkStart w:id="6" w:name="_9kMHG5YVt4668AHU4rww"/>
      <w:r w:rsidRPr="003C1194">
        <w:rPr>
          <w:rFonts w:ascii="Arial" w:eastAsia="Arial" w:hAnsi="Arial" w:cs="Arial"/>
          <w:color w:val="000000"/>
          <w:sz w:val="20"/>
          <w:szCs w:val="20"/>
        </w:rPr>
        <w:t>date</w:t>
      </w:r>
      <w:bookmarkEnd w:id="6"/>
      <w:r w:rsidRPr="003C1194">
        <w:rPr>
          <w:rFonts w:ascii="Arial" w:eastAsia="Arial" w:hAnsi="Arial" w:cs="Arial"/>
          <w:color w:val="000000"/>
          <w:sz w:val="20"/>
          <w:szCs w:val="20"/>
        </w:rPr>
        <w:t xml:space="preserve"> for the contract award decision </w:t>
      </w:r>
      <w:r w:rsidRPr="003C1194">
        <w:rPr>
          <w:rFonts w:ascii="Arial" w:eastAsia="Arial" w:hAnsi="Arial" w:cs="Arial"/>
          <w:color w:val="000000" w:themeColor="text1"/>
          <w:sz w:val="20"/>
          <w:szCs w:val="20"/>
        </w:rPr>
        <w:t xml:space="preserve">is </w:t>
      </w:r>
      <w:r w:rsidR="001F5200">
        <w:rPr>
          <w:rFonts w:ascii="Arial" w:eastAsia="Arial" w:hAnsi="Arial" w:cs="Arial"/>
          <w:color w:val="000000" w:themeColor="text1"/>
          <w:sz w:val="20"/>
          <w:szCs w:val="20"/>
        </w:rPr>
        <w:t>8</w:t>
      </w:r>
      <w:r w:rsidR="000B6E51" w:rsidRPr="003C1194">
        <w:rPr>
          <w:rFonts w:ascii="Arial" w:eastAsia="Arial" w:hAnsi="Arial" w:cs="Arial"/>
          <w:color w:val="000000" w:themeColor="text1"/>
          <w:sz w:val="20"/>
          <w:szCs w:val="20"/>
        </w:rPr>
        <w:t xml:space="preserve"> August 2024</w:t>
      </w:r>
      <w:r w:rsidR="005D7018">
        <w:rPr>
          <w:rFonts w:ascii="Arial" w:eastAsia="Arial" w:hAnsi="Arial" w:cs="Arial"/>
          <w:color w:val="000000" w:themeColor="text1"/>
          <w:sz w:val="20"/>
          <w:szCs w:val="20"/>
        </w:rPr>
        <w:t>.</w:t>
      </w:r>
      <w:r w:rsidR="005D7018">
        <w:rPr>
          <w:rFonts w:ascii="Arial" w:eastAsia="Arial" w:hAnsi="Arial" w:cs="Arial"/>
          <w:color w:val="000000"/>
          <w:sz w:val="20"/>
          <w:szCs w:val="20"/>
        </w:rPr>
        <w:t xml:space="preserve"> </w:t>
      </w:r>
      <w:r w:rsidR="000D6A79">
        <w:rPr>
          <w:rFonts w:ascii="Arial" w:eastAsia="Arial" w:hAnsi="Arial" w:cs="Arial"/>
          <w:color w:val="000000"/>
          <w:sz w:val="20"/>
          <w:szCs w:val="20"/>
        </w:rPr>
        <w:t xml:space="preserve"> </w:t>
      </w:r>
    </w:p>
    <w:p w14:paraId="3899301B" w14:textId="7EDB5C13" w:rsidR="00A823C3" w:rsidRPr="00A5412F" w:rsidRDefault="00801CE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themeColor="text1"/>
          <w:sz w:val="20"/>
          <w:szCs w:val="20"/>
        </w:rPr>
        <w:lastRenderedPageBreak/>
        <w:t xml:space="preserve">You must submit your </w:t>
      </w:r>
      <w:r w:rsidR="00A823C3">
        <w:rPr>
          <w:rFonts w:ascii="Arial" w:eastAsia="Arial" w:hAnsi="Arial" w:cs="Arial"/>
          <w:color w:val="000000" w:themeColor="text1"/>
          <w:sz w:val="20"/>
          <w:szCs w:val="20"/>
        </w:rPr>
        <w:t xml:space="preserve">Initial </w:t>
      </w:r>
      <w:r w:rsidRPr="003C1194">
        <w:rPr>
          <w:rFonts w:ascii="Arial" w:eastAsia="Arial" w:hAnsi="Arial" w:cs="Arial"/>
          <w:color w:val="000000" w:themeColor="text1"/>
          <w:sz w:val="20"/>
          <w:szCs w:val="20"/>
        </w:rPr>
        <w:t xml:space="preserve">Tender </w:t>
      </w:r>
      <w:r w:rsidR="00D66A9C" w:rsidRPr="003C1194">
        <w:rPr>
          <w:rFonts w:ascii="Arial" w:eastAsia="Arial" w:hAnsi="Arial" w:cs="Arial"/>
          <w:color w:val="000000" w:themeColor="text1"/>
          <w:sz w:val="20"/>
          <w:szCs w:val="20"/>
        </w:rPr>
        <w:t xml:space="preserve">and any </w:t>
      </w:r>
      <w:r w:rsidR="006D54B4">
        <w:rPr>
          <w:rFonts w:ascii="Arial" w:eastAsia="Arial" w:hAnsi="Arial" w:cs="Arial"/>
          <w:color w:val="000000" w:themeColor="text1"/>
          <w:sz w:val="20"/>
          <w:szCs w:val="20"/>
        </w:rPr>
        <w:t>ITN</w:t>
      </w:r>
      <w:r w:rsidR="000B6E51" w:rsidRPr="003C1194">
        <w:rPr>
          <w:rFonts w:ascii="Arial" w:eastAsia="Arial" w:hAnsi="Arial" w:cs="Arial"/>
          <w:color w:val="000000" w:themeColor="text1"/>
          <w:sz w:val="20"/>
          <w:szCs w:val="20"/>
        </w:rPr>
        <w:t xml:space="preserve"> Documentation</w:t>
      </w:r>
      <w:r w:rsidR="00D66A9C" w:rsidRPr="003C1194">
        <w:rPr>
          <w:rFonts w:ascii="Arial" w:eastAsia="Arial" w:hAnsi="Arial" w:cs="Arial"/>
          <w:color w:val="000000" w:themeColor="text1"/>
          <w:sz w:val="20"/>
          <w:szCs w:val="20"/>
        </w:rPr>
        <w:t xml:space="preserve"> </w:t>
      </w:r>
      <w:r w:rsidR="00A4134E" w:rsidRPr="003C1194">
        <w:rPr>
          <w:rFonts w:ascii="Arial" w:eastAsia="Arial" w:hAnsi="Arial" w:cs="Arial"/>
          <w:color w:val="000000" w:themeColor="text1"/>
          <w:sz w:val="20"/>
          <w:szCs w:val="20"/>
        </w:rPr>
        <w:t>electronically</w:t>
      </w:r>
      <w:r w:rsidR="00D66A9C" w:rsidRPr="003C1194">
        <w:rPr>
          <w:rFonts w:ascii="Arial" w:eastAsia="Arial" w:hAnsi="Arial" w:cs="Arial"/>
          <w:color w:val="000000" w:themeColor="text1"/>
          <w:sz w:val="20"/>
          <w:szCs w:val="20"/>
        </w:rPr>
        <w:t xml:space="preserve"> via the Defence Sourcing </w:t>
      </w:r>
      <w:r w:rsidR="00DC4F3D" w:rsidRPr="003C1194">
        <w:rPr>
          <w:rFonts w:ascii="Arial" w:eastAsia="Arial" w:hAnsi="Arial" w:cs="Arial"/>
          <w:color w:val="000000" w:themeColor="text1"/>
          <w:sz w:val="20"/>
          <w:szCs w:val="20"/>
        </w:rPr>
        <w:t xml:space="preserve">Portal </w:t>
      </w:r>
      <w:r w:rsidRPr="003C1194">
        <w:rPr>
          <w:rFonts w:ascii="Arial" w:eastAsia="Arial" w:hAnsi="Arial" w:cs="Arial"/>
          <w:color w:val="000000" w:themeColor="text1"/>
          <w:sz w:val="20"/>
          <w:szCs w:val="20"/>
        </w:rPr>
        <w:t xml:space="preserve">no </w:t>
      </w:r>
      <w:r w:rsidRPr="00D46F03">
        <w:rPr>
          <w:rFonts w:ascii="Arial" w:eastAsia="Arial" w:hAnsi="Arial" w:cs="Arial"/>
          <w:color w:val="000000"/>
          <w:sz w:val="20"/>
          <w:szCs w:val="20"/>
        </w:rPr>
        <w:t>later</w:t>
      </w:r>
      <w:r w:rsidRPr="003C1194">
        <w:rPr>
          <w:rFonts w:ascii="Arial" w:eastAsia="Arial" w:hAnsi="Arial" w:cs="Arial"/>
          <w:color w:val="000000" w:themeColor="text1"/>
          <w:sz w:val="20"/>
          <w:szCs w:val="20"/>
        </w:rPr>
        <w:t xml:space="preserve"> t</w:t>
      </w:r>
      <w:r w:rsidRPr="0090761C">
        <w:rPr>
          <w:rFonts w:ascii="Arial" w:eastAsia="Arial" w:hAnsi="Arial" w:cs="Arial"/>
          <w:color w:val="000000" w:themeColor="text1"/>
          <w:sz w:val="20"/>
          <w:szCs w:val="20"/>
        </w:rPr>
        <w:t>han</w:t>
      </w:r>
      <w:r w:rsidR="00A823C3">
        <w:rPr>
          <w:rFonts w:ascii="Arial" w:eastAsia="Arial" w:hAnsi="Arial" w:cs="Arial"/>
          <w:color w:val="000000" w:themeColor="text1"/>
          <w:sz w:val="20"/>
          <w:szCs w:val="20"/>
        </w:rPr>
        <w:t xml:space="preserve"> the Tender Return Date set out in the table (Proposed Timetable) in paragraph 9.1.</w:t>
      </w:r>
      <w:r w:rsidR="008C3C36">
        <w:rPr>
          <w:rFonts w:ascii="Arial" w:eastAsia="Arial" w:hAnsi="Arial" w:cs="Arial"/>
          <w:color w:val="000000" w:themeColor="text1"/>
          <w:sz w:val="20"/>
          <w:szCs w:val="20"/>
        </w:rPr>
        <w:t xml:space="preserve"> </w:t>
      </w:r>
      <w:r w:rsidR="000D6A79">
        <w:rPr>
          <w:rFonts w:ascii="Arial" w:eastAsia="Arial" w:hAnsi="Arial" w:cs="Arial"/>
          <w:color w:val="000000" w:themeColor="text1"/>
          <w:sz w:val="20"/>
          <w:szCs w:val="20"/>
        </w:rPr>
        <w:t xml:space="preserve"> </w:t>
      </w:r>
    </w:p>
    <w:p w14:paraId="3B955DE4" w14:textId="43299265"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Please confirm receipt of this </w:t>
      </w:r>
      <w:r w:rsidR="006D54B4">
        <w:rPr>
          <w:rFonts w:ascii="Arial" w:eastAsia="Arial" w:hAnsi="Arial" w:cs="Arial"/>
          <w:color w:val="000000"/>
          <w:sz w:val="20"/>
          <w:szCs w:val="20"/>
        </w:rPr>
        <w:t>ITN</w:t>
      </w:r>
      <w:r w:rsidRPr="003C1194">
        <w:rPr>
          <w:rFonts w:ascii="Arial" w:eastAsia="Arial" w:hAnsi="Arial" w:cs="Arial"/>
          <w:color w:val="000000"/>
          <w:sz w:val="20"/>
          <w:szCs w:val="20"/>
        </w:rPr>
        <w:t xml:space="preserve"> via the </w:t>
      </w:r>
      <w:r w:rsidR="00933131">
        <w:rPr>
          <w:rFonts w:ascii="Arial" w:eastAsia="Arial" w:hAnsi="Arial" w:cs="Arial"/>
          <w:color w:val="000000"/>
          <w:sz w:val="20"/>
          <w:szCs w:val="20"/>
        </w:rPr>
        <w:t>Defence Sourcing Portal</w:t>
      </w:r>
      <w:r w:rsidRPr="003C1194">
        <w:rPr>
          <w:rFonts w:ascii="Arial" w:eastAsia="Arial" w:hAnsi="Arial" w:cs="Arial"/>
          <w:color w:val="000000"/>
          <w:sz w:val="20"/>
          <w:szCs w:val="20"/>
        </w:rPr>
        <w:t xml:space="preserve"> within five (5</w:t>
      </w:r>
      <w:r w:rsidRPr="00A655AB">
        <w:rPr>
          <w:rFonts w:ascii="Arial" w:eastAsia="Arial" w:hAnsi="Arial" w:cs="Arial"/>
          <w:color w:val="000000"/>
          <w:sz w:val="20"/>
          <w:szCs w:val="20"/>
        </w:rPr>
        <w:t xml:space="preserve">) </w:t>
      </w:r>
      <w:bookmarkStart w:id="7" w:name="_9kR3WTr26648AJK8xtqwBXA2L"/>
      <w:r w:rsidR="00A655AB" w:rsidRPr="004C3C7B">
        <w:rPr>
          <w:rFonts w:ascii="Arial" w:hAnsi="Arial" w:cs="Arial"/>
          <w:sz w:val="20"/>
          <w:szCs w:val="20"/>
        </w:rPr>
        <w:t>Business</w:t>
      </w:r>
      <w:r w:rsidR="00A655AB" w:rsidRPr="00A655AB" w:rsidDel="00A655AB">
        <w:rPr>
          <w:rFonts w:ascii="Arial" w:eastAsia="Arial" w:hAnsi="Arial" w:cs="Arial"/>
          <w:color w:val="000000"/>
          <w:sz w:val="20"/>
          <w:szCs w:val="20"/>
        </w:rPr>
        <w:t xml:space="preserve"> </w:t>
      </w:r>
      <w:r w:rsidRPr="00A655AB">
        <w:rPr>
          <w:rFonts w:ascii="Arial" w:eastAsia="Arial" w:hAnsi="Arial" w:cs="Arial"/>
          <w:color w:val="000000"/>
          <w:sz w:val="20"/>
          <w:szCs w:val="20"/>
        </w:rPr>
        <w:t>Days</w:t>
      </w:r>
      <w:bookmarkEnd w:id="7"/>
      <w:r w:rsidRPr="003C1194">
        <w:rPr>
          <w:rFonts w:ascii="Arial" w:eastAsia="Arial" w:hAnsi="Arial" w:cs="Arial"/>
          <w:color w:val="000000"/>
          <w:sz w:val="20"/>
          <w:szCs w:val="20"/>
        </w:rPr>
        <w:t xml:space="preserve"> of the </w:t>
      </w:r>
      <w:bookmarkStart w:id="8" w:name="_9kMIH5YVt4668AHU4rww"/>
      <w:r w:rsidRPr="003C1194">
        <w:rPr>
          <w:rFonts w:ascii="Arial" w:eastAsia="Arial" w:hAnsi="Arial" w:cs="Arial"/>
          <w:color w:val="000000"/>
          <w:sz w:val="20"/>
          <w:szCs w:val="20"/>
        </w:rPr>
        <w:t>date</w:t>
      </w:r>
      <w:bookmarkEnd w:id="8"/>
      <w:r w:rsidRPr="003C1194">
        <w:rPr>
          <w:rFonts w:ascii="Arial" w:eastAsia="Arial" w:hAnsi="Arial" w:cs="Arial"/>
          <w:color w:val="000000"/>
          <w:sz w:val="20"/>
          <w:szCs w:val="20"/>
        </w:rPr>
        <w:t xml:space="preserve"> of this letter. </w:t>
      </w:r>
    </w:p>
    <w:p w14:paraId="36EED7A6" w14:textId="77777777" w:rsidR="00897C65" w:rsidRPr="003C1194" w:rsidRDefault="00FF3C3B" w:rsidP="00D46F03">
      <w:pPr>
        <w:spacing w:line="280" w:lineRule="atLeast"/>
        <w:jc w:val="both"/>
        <w:rPr>
          <w:rFonts w:ascii="Arial" w:eastAsia="Arial" w:hAnsi="Arial" w:cs="Arial"/>
          <w:color w:val="000000"/>
          <w:sz w:val="20"/>
          <w:szCs w:val="20"/>
        </w:rPr>
      </w:pPr>
      <w:r w:rsidRPr="003C1194">
        <w:rPr>
          <w:rFonts w:ascii="Arial" w:eastAsia="Arial" w:hAnsi="Arial" w:cs="Arial"/>
          <w:color w:val="000000"/>
          <w:sz w:val="20"/>
          <w:szCs w:val="20"/>
        </w:rPr>
        <w:t>Yours faithfully</w:t>
      </w:r>
    </w:p>
    <w:p w14:paraId="03D3DBAB" w14:textId="77777777" w:rsidR="00897C65" w:rsidRPr="003C1194" w:rsidRDefault="00897C65" w:rsidP="00D46F03">
      <w:pPr>
        <w:spacing w:line="280" w:lineRule="atLeast"/>
        <w:jc w:val="both"/>
        <w:rPr>
          <w:rFonts w:ascii="Arial" w:eastAsia="Arial" w:hAnsi="Arial" w:cs="Arial"/>
          <w:color w:val="000000"/>
          <w:sz w:val="20"/>
          <w:szCs w:val="20"/>
        </w:rPr>
      </w:pPr>
    </w:p>
    <w:p w14:paraId="719ED2DC" w14:textId="77777777" w:rsidR="00897C65" w:rsidRPr="003C1194" w:rsidRDefault="00897C65" w:rsidP="00D46F03">
      <w:pPr>
        <w:spacing w:line="280" w:lineRule="atLeast"/>
        <w:jc w:val="both"/>
        <w:rPr>
          <w:rFonts w:ascii="Arial" w:eastAsia="Arial" w:hAnsi="Arial" w:cs="Arial"/>
          <w:color w:val="000000"/>
          <w:sz w:val="20"/>
          <w:szCs w:val="20"/>
        </w:rPr>
      </w:pPr>
    </w:p>
    <w:p w14:paraId="03898D3D" w14:textId="77777777" w:rsidR="00897C65" w:rsidRDefault="006C1C0C" w:rsidP="00D46F03">
      <w:pPr>
        <w:spacing w:line="280" w:lineRule="atLeast"/>
        <w:rPr>
          <w:rStyle w:val="BalloonTextChar"/>
          <w:rFonts w:ascii="Arial" w:hAnsi="Arial" w:cs="Arial"/>
          <w:sz w:val="20"/>
          <w:szCs w:val="20"/>
        </w:rPr>
      </w:pPr>
      <w:r>
        <w:rPr>
          <w:rFonts w:ascii="Arial" w:eastAsia="Times New Roman" w:hAnsi="Arial" w:cs="Arial"/>
          <w:b/>
          <w:bCs/>
          <w:kern w:val="22"/>
          <w:sz w:val="20"/>
          <w:szCs w:val="20"/>
        </w:rPr>
        <w:t>REDACTED</w:t>
      </w:r>
      <w:r w:rsidRPr="00547C35">
        <w:rPr>
          <w:rStyle w:val="BalloonTextChar"/>
          <w:rFonts w:ascii="Arial" w:hAnsi="Arial" w:cs="Arial"/>
          <w:sz w:val="20"/>
          <w:szCs w:val="20"/>
        </w:rPr>
        <w:t xml:space="preserve"> </w:t>
      </w:r>
    </w:p>
    <w:p w14:paraId="051B2802" w14:textId="77777777" w:rsidR="006C1C0C" w:rsidRDefault="006C1C0C" w:rsidP="00D46F03">
      <w:pPr>
        <w:spacing w:line="280" w:lineRule="atLeast"/>
        <w:rPr>
          <w:rStyle w:val="BalloonTextChar"/>
          <w:rFonts w:ascii="Arial" w:hAnsi="Arial" w:cs="Arial"/>
          <w:sz w:val="20"/>
          <w:szCs w:val="20"/>
        </w:rPr>
      </w:pPr>
    </w:p>
    <w:p w14:paraId="6AD06615" w14:textId="7DDA83EE" w:rsidR="006C1C0C" w:rsidRDefault="006C1C0C" w:rsidP="00D46F03">
      <w:pPr>
        <w:spacing w:line="280" w:lineRule="atLeast"/>
        <w:rPr>
          <w:rFonts w:ascii="Arial" w:eastAsia="Arial" w:hAnsi="Arial"/>
          <w:color w:val="000000"/>
        </w:rPr>
        <w:sectPr w:rsidR="006C1C0C" w:rsidSect="00B151F6">
          <w:headerReference w:type="default" r:id="rId13"/>
          <w:footerReference w:type="default" r:id="rId14"/>
          <w:pgSz w:w="11906" w:h="16838" w:code="9"/>
          <w:pgMar w:top="1440" w:right="1440" w:bottom="1440" w:left="1440" w:header="720" w:footer="720" w:gutter="0"/>
          <w:pgNumType w:start="1"/>
          <w:cols w:space="720"/>
          <w:docGrid w:linePitch="299"/>
        </w:sectPr>
      </w:pPr>
      <w:r>
        <w:rPr>
          <w:rFonts w:ascii="Arial" w:eastAsia="Times New Roman" w:hAnsi="Arial" w:cs="Arial"/>
          <w:b/>
          <w:bCs/>
          <w:kern w:val="22"/>
          <w:sz w:val="20"/>
          <w:szCs w:val="20"/>
        </w:rPr>
        <w:t>REDACTED</w:t>
      </w:r>
    </w:p>
    <w:p w14:paraId="466DF497" w14:textId="734758ED" w:rsidR="00891923" w:rsidRDefault="00FF3C3B" w:rsidP="00E4238D">
      <w:pPr>
        <w:spacing w:before="523" w:line="255" w:lineRule="exact"/>
        <w:ind w:right="792"/>
        <w:textAlignment w:val="baseline"/>
        <w:rPr>
          <w:rFonts w:ascii="Arial" w:eastAsia="Arial" w:hAnsi="Arial"/>
          <w:b/>
          <w:color w:val="000000"/>
          <w:u w:val="single"/>
        </w:rPr>
      </w:pPr>
      <w:r>
        <w:rPr>
          <w:rFonts w:ascii="Arial" w:eastAsia="Arial" w:hAnsi="Arial"/>
          <w:b/>
          <w:color w:val="000000"/>
          <w:spacing w:val="-11"/>
          <w:w w:val="105"/>
          <w:sz w:val="36"/>
        </w:rPr>
        <w:lastRenderedPageBreak/>
        <w:t>DEFFORM 47</w:t>
      </w:r>
      <w:r w:rsidR="007C0DFE">
        <w:rPr>
          <w:rFonts w:ascii="Arial" w:eastAsia="Arial" w:hAnsi="Arial"/>
          <w:b/>
          <w:color w:val="000000"/>
          <w:spacing w:val="-11"/>
          <w:w w:val="105"/>
          <w:sz w:val="36"/>
        </w:rPr>
        <w:t>ST</w:t>
      </w:r>
      <w:r>
        <w:rPr>
          <w:rFonts w:ascii="Arial" w:eastAsia="Arial" w:hAnsi="Arial"/>
          <w:b/>
          <w:color w:val="000000"/>
          <w:spacing w:val="-11"/>
          <w:w w:val="105"/>
          <w:sz w:val="36"/>
        </w:rPr>
        <w:t xml:space="preserve"> Invitation to</w:t>
      </w:r>
      <w:r w:rsidR="001F5200" w:rsidRPr="001E371A">
        <w:rPr>
          <w:rFonts w:ascii="Arial" w:eastAsia="Arial" w:hAnsi="Arial"/>
          <w:b/>
          <w:spacing w:val="-11"/>
          <w:w w:val="105"/>
          <w:sz w:val="36"/>
        </w:rPr>
        <w:t xml:space="preserve"> </w:t>
      </w:r>
      <w:r w:rsidR="006D54B4">
        <w:rPr>
          <w:rFonts w:ascii="Arial" w:eastAsia="Arial" w:hAnsi="Arial"/>
          <w:b/>
          <w:spacing w:val="-11"/>
          <w:w w:val="105"/>
          <w:sz w:val="36"/>
        </w:rPr>
        <w:t xml:space="preserve">Negotiate </w:t>
      </w:r>
    </w:p>
    <w:p w14:paraId="40CA8265" w14:textId="5D1589C7" w:rsidR="00891923" w:rsidRDefault="00E4238D" w:rsidP="004C3C7B">
      <w:pPr>
        <w:spacing w:before="523" w:line="276" w:lineRule="auto"/>
        <w:ind w:right="792"/>
        <w:textAlignment w:val="baseline"/>
        <w:rPr>
          <w:rFonts w:ascii="Arial" w:eastAsia="Arial" w:hAnsi="Arial"/>
          <w:b/>
          <w:color w:val="000000" w:themeColor="text1"/>
          <w:sz w:val="36"/>
          <w:szCs w:val="36"/>
          <w:u w:val="single"/>
        </w:rPr>
      </w:pPr>
      <w:r w:rsidRPr="001E371A">
        <w:rPr>
          <w:rFonts w:ascii="Arial" w:eastAsia="Arial" w:hAnsi="Arial"/>
          <w:b/>
          <w:color w:val="000000" w:themeColor="text1"/>
          <w:sz w:val="36"/>
          <w:szCs w:val="36"/>
          <w:u w:val="single"/>
        </w:rPr>
        <w:t>Contract</w:t>
      </w:r>
      <w:r w:rsidRPr="00891923">
        <w:rPr>
          <w:rFonts w:ascii="Arial" w:eastAsia="Arial" w:hAnsi="Arial"/>
          <w:b/>
          <w:color w:val="000000" w:themeColor="text1"/>
          <w:sz w:val="36"/>
          <w:szCs w:val="36"/>
          <w:u w:val="single"/>
        </w:rPr>
        <w:t xml:space="preserve"> </w:t>
      </w:r>
      <w:r w:rsidR="001F5200">
        <w:rPr>
          <w:rFonts w:ascii="Arial" w:eastAsia="Arial" w:hAnsi="Arial"/>
          <w:b/>
          <w:color w:val="000000" w:themeColor="text1"/>
          <w:sz w:val="36"/>
          <w:szCs w:val="36"/>
          <w:u w:val="single"/>
        </w:rPr>
        <w:t>1</w:t>
      </w:r>
      <w:r w:rsidRPr="001E371A">
        <w:rPr>
          <w:rFonts w:ascii="Arial" w:eastAsia="Arial" w:hAnsi="Arial"/>
          <w:b/>
          <w:color w:val="000000" w:themeColor="text1"/>
          <w:sz w:val="36"/>
          <w:szCs w:val="36"/>
          <w:u w:val="single"/>
        </w:rPr>
        <w:t xml:space="preserve"> </w:t>
      </w:r>
      <w:r w:rsidR="001F5200">
        <w:rPr>
          <w:rFonts w:ascii="Arial" w:eastAsia="Arial" w:hAnsi="Arial"/>
          <w:b/>
          <w:color w:val="000000" w:themeColor="text1"/>
          <w:sz w:val="36"/>
          <w:szCs w:val="36"/>
          <w:u w:val="single"/>
        </w:rPr>
        <w:t xml:space="preserve">- </w:t>
      </w:r>
      <w:r w:rsidR="001F5200" w:rsidRPr="001E371A">
        <w:rPr>
          <w:rFonts w:ascii="Arial" w:eastAsia="Arial" w:hAnsi="Arial"/>
          <w:b/>
          <w:color w:val="000000" w:themeColor="text1"/>
          <w:sz w:val="36"/>
          <w:szCs w:val="36"/>
          <w:u w:val="single"/>
        </w:rPr>
        <w:t>Support to In-Port Marine Services and Delivery of</w:t>
      </w:r>
      <w:r w:rsidR="006D4720">
        <w:rPr>
          <w:rFonts w:ascii="Arial" w:eastAsia="Arial" w:hAnsi="Arial"/>
          <w:b/>
          <w:color w:val="000000" w:themeColor="text1"/>
          <w:sz w:val="36"/>
          <w:szCs w:val="36"/>
          <w:u w:val="single"/>
        </w:rPr>
        <w:t xml:space="preserve"> a Vessel Replacement Programme</w:t>
      </w:r>
    </w:p>
    <w:p w14:paraId="1E5388E3" w14:textId="77777777" w:rsidR="0046150B" w:rsidRDefault="0046150B" w:rsidP="004C3C7B">
      <w:pPr>
        <w:spacing w:before="523" w:line="276" w:lineRule="auto"/>
        <w:ind w:right="792"/>
        <w:textAlignment w:val="baseline"/>
        <w:rPr>
          <w:rFonts w:ascii="Arial" w:eastAsia="Arial" w:hAnsi="Arial"/>
          <w:b/>
          <w:color w:val="000000" w:themeColor="text1"/>
          <w:sz w:val="36"/>
          <w:szCs w:val="36"/>
          <w:u w:val="single"/>
        </w:rPr>
      </w:pPr>
    </w:p>
    <w:p w14:paraId="3CFEDC93" w14:textId="77777777" w:rsidR="001561C1" w:rsidRDefault="001561C1" w:rsidP="00F07322">
      <w:pPr>
        <w:pStyle w:val="TOC1"/>
        <w:sectPr w:rsidR="001561C1" w:rsidSect="00B151F6">
          <w:pgSz w:w="11906" w:h="16838" w:code="9"/>
          <w:pgMar w:top="1440" w:right="1440" w:bottom="1440" w:left="1440" w:header="720" w:footer="720" w:gutter="0"/>
          <w:cols w:space="720"/>
          <w:docGrid w:linePitch="299"/>
        </w:sectPr>
      </w:pPr>
    </w:p>
    <w:p w14:paraId="4800D662" w14:textId="46D22A40" w:rsidR="00897C65" w:rsidRPr="000326C5" w:rsidRDefault="00E02151" w:rsidP="00F07322">
      <w:pPr>
        <w:pStyle w:val="TOC1"/>
      </w:pPr>
      <w:r w:rsidRPr="00E02151">
        <w:lastRenderedPageBreak/>
        <w:t>CONTENTS</w:t>
      </w:r>
    </w:p>
    <w:p w14:paraId="290BFCB9" w14:textId="267E2CD5" w:rsidR="00C97395" w:rsidRDefault="00566E8A">
      <w:pPr>
        <w:pStyle w:val="TOC1"/>
        <w:rPr>
          <w:rFonts w:asciiTheme="minorHAnsi" w:eastAsiaTheme="minorEastAsia" w:hAnsiTheme="minorHAnsi" w:cstheme="minorBidi"/>
          <w:b w:val="0"/>
          <w:noProof/>
          <w:sz w:val="22"/>
          <w:lang w:eastAsia="en-GB"/>
        </w:rPr>
      </w:pPr>
      <w:r w:rsidRPr="00566E8A">
        <w:fldChar w:fldCharType="begin"/>
      </w:r>
      <w:r w:rsidRPr="00566E8A">
        <w:instrText xml:space="preserve"> TOC \o "1-1" \f c </w:instrText>
      </w:r>
      <w:r w:rsidRPr="00566E8A">
        <w:fldChar w:fldCharType="separate"/>
      </w:r>
      <w:r w:rsidR="00C97395" w:rsidRPr="00114A7A">
        <w:rPr>
          <w:noProof/>
        </w:rPr>
        <w:t>SECTION A – INTRODUCTION</w:t>
      </w:r>
      <w:r w:rsidR="00C97395">
        <w:rPr>
          <w:noProof/>
        </w:rPr>
        <w:tab/>
      </w:r>
      <w:r w:rsidR="00C97395">
        <w:rPr>
          <w:noProof/>
        </w:rPr>
        <w:fldChar w:fldCharType="begin"/>
      </w:r>
      <w:r w:rsidR="00C97395">
        <w:rPr>
          <w:noProof/>
        </w:rPr>
        <w:instrText xml:space="preserve"> PAGEREF _Toc122106190 \h </w:instrText>
      </w:r>
      <w:r w:rsidR="00C97395">
        <w:rPr>
          <w:noProof/>
        </w:rPr>
      </w:r>
      <w:r w:rsidR="00C97395">
        <w:rPr>
          <w:noProof/>
        </w:rPr>
        <w:fldChar w:fldCharType="separate"/>
      </w:r>
      <w:r w:rsidR="00394330">
        <w:rPr>
          <w:noProof/>
        </w:rPr>
        <w:t>8</w:t>
      </w:r>
      <w:r w:rsidR="00C97395">
        <w:rPr>
          <w:noProof/>
        </w:rPr>
        <w:fldChar w:fldCharType="end"/>
      </w:r>
    </w:p>
    <w:p w14:paraId="4BEB0A71" w14:textId="50FE4BB7" w:rsidR="00C97395" w:rsidRDefault="00C97395">
      <w:pPr>
        <w:pStyle w:val="TOC1"/>
        <w:rPr>
          <w:rFonts w:asciiTheme="minorHAnsi" w:eastAsiaTheme="minorEastAsia" w:hAnsiTheme="minorHAnsi" w:cstheme="minorBidi"/>
          <w:b w:val="0"/>
          <w:noProof/>
          <w:sz w:val="22"/>
          <w:lang w:eastAsia="en-GB"/>
        </w:rPr>
      </w:pPr>
      <w:r w:rsidRPr="00114A7A">
        <w:rPr>
          <w:noProof/>
        </w:rPr>
        <w:t>1</w:t>
      </w:r>
      <w:r>
        <w:rPr>
          <w:rFonts w:asciiTheme="minorHAnsi" w:eastAsiaTheme="minorEastAsia" w:hAnsiTheme="minorHAnsi" w:cstheme="minorBidi"/>
          <w:b w:val="0"/>
          <w:noProof/>
          <w:sz w:val="22"/>
          <w:lang w:eastAsia="en-GB"/>
        </w:rPr>
        <w:tab/>
      </w:r>
      <w:r w:rsidRPr="00114A7A">
        <w:rPr>
          <w:noProof/>
        </w:rPr>
        <w:t>DEFINITIONS AND INTERPRETATION USED IN THIS ITN</w:t>
      </w:r>
      <w:r>
        <w:rPr>
          <w:noProof/>
        </w:rPr>
        <w:tab/>
      </w:r>
      <w:r>
        <w:rPr>
          <w:noProof/>
        </w:rPr>
        <w:fldChar w:fldCharType="begin"/>
      </w:r>
      <w:r>
        <w:rPr>
          <w:noProof/>
        </w:rPr>
        <w:instrText xml:space="preserve"> PAGEREF _Toc122106191 \h </w:instrText>
      </w:r>
      <w:r>
        <w:rPr>
          <w:noProof/>
        </w:rPr>
      </w:r>
      <w:r>
        <w:rPr>
          <w:noProof/>
        </w:rPr>
        <w:fldChar w:fldCharType="separate"/>
      </w:r>
      <w:r w:rsidR="00394330">
        <w:rPr>
          <w:noProof/>
        </w:rPr>
        <w:t>8</w:t>
      </w:r>
      <w:r>
        <w:rPr>
          <w:noProof/>
        </w:rPr>
        <w:fldChar w:fldCharType="end"/>
      </w:r>
    </w:p>
    <w:p w14:paraId="12FC6499" w14:textId="400EEAF7" w:rsidR="00C97395" w:rsidRDefault="00C97395">
      <w:pPr>
        <w:pStyle w:val="TOC1"/>
        <w:rPr>
          <w:rFonts w:asciiTheme="minorHAnsi" w:eastAsiaTheme="minorEastAsia" w:hAnsiTheme="minorHAnsi" w:cstheme="minorBidi"/>
          <w:b w:val="0"/>
          <w:noProof/>
          <w:sz w:val="22"/>
          <w:lang w:eastAsia="en-GB"/>
        </w:rPr>
      </w:pPr>
      <w:r w:rsidRPr="00114A7A">
        <w:rPr>
          <w:noProof/>
        </w:rPr>
        <w:t>2</w:t>
      </w:r>
      <w:r>
        <w:rPr>
          <w:rFonts w:asciiTheme="minorHAnsi" w:eastAsiaTheme="minorEastAsia" w:hAnsiTheme="minorHAnsi" w:cstheme="minorBidi"/>
          <w:b w:val="0"/>
          <w:noProof/>
          <w:sz w:val="22"/>
          <w:lang w:eastAsia="en-GB"/>
        </w:rPr>
        <w:tab/>
      </w:r>
      <w:r w:rsidRPr="00114A7A">
        <w:rPr>
          <w:noProof/>
        </w:rPr>
        <w:t>INTRODUCTION TO THE DMS-NG PROGRAMME</w:t>
      </w:r>
      <w:r>
        <w:rPr>
          <w:noProof/>
        </w:rPr>
        <w:tab/>
      </w:r>
      <w:r>
        <w:rPr>
          <w:noProof/>
        </w:rPr>
        <w:fldChar w:fldCharType="begin"/>
      </w:r>
      <w:r>
        <w:rPr>
          <w:noProof/>
        </w:rPr>
        <w:instrText xml:space="preserve"> PAGEREF _Toc122106192 \h </w:instrText>
      </w:r>
      <w:r>
        <w:rPr>
          <w:noProof/>
        </w:rPr>
      </w:r>
      <w:r>
        <w:rPr>
          <w:noProof/>
        </w:rPr>
        <w:fldChar w:fldCharType="separate"/>
      </w:r>
      <w:r w:rsidR="00394330">
        <w:rPr>
          <w:noProof/>
        </w:rPr>
        <w:t>18</w:t>
      </w:r>
      <w:r>
        <w:rPr>
          <w:noProof/>
        </w:rPr>
        <w:fldChar w:fldCharType="end"/>
      </w:r>
    </w:p>
    <w:p w14:paraId="77AC095C" w14:textId="487A0AB8" w:rsidR="00C97395" w:rsidRDefault="00C97395">
      <w:pPr>
        <w:pStyle w:val="TOC1"/>
        <w:rPr>
          <w:rFonts w:asciiTheme="minorHAnsi" w:eastAsiaTheme="minorEastAsia" w:hAnsiTheme="minorHAnsi" w:cstheme="minorBidi"/>
          <w:b w:val="0"/>
          <w:noProof/>
          <w:sz w:val="22"/>
          <w:lang w:eastAsia="en-GB"/>
        </w:rPr>
      </w:pPr>
      <w:r w:rsidRPr="00114A7A">
        <w:rPr>
          <w:noProof/>
        </w:rPr>
        <w:t>3</w:t>
      </w:r>
      <w:r>
        <w:rPr>
          <w:rFonts w:asciiTheme="minorHAnsi" w:eastAsiaTheme="minorEastAsia" w:hAnsiTheme="minorHAnsi" w:cstheme="minorBidi"/>
          <w:b w:val="0"/>
          <w:noProof/>
          <w:sz w:val="22"/>
          <w:lang w:eastAsia="en-GB"/>
        </w:rPr>
        <w:tab/>
      </w:r>
      <w:r w:rsidRPr="00114A7A">
        <w:rPr>
          <w:noProof/>
        </w:rPr>
        <w:t>PURPOSE</w:t>
      </w:r>
      <w:r>
        <w:rPr>
          <w:noProof/>
        </w:rPr>
        <w:tab/>
      </w:r>
      <w:r>
        <w:rPr>
          <w:noProof/>
        </w:rPr>
        <w:fldChar w:fldCharType="begin"/>
      </w:r>
      <w:r>
        <w:rPr>
          <w:noProof/>
        </w:rPr>
        <w:instrText xml:space="preserve"> PAGEREF _Toc122106193 \h </w:instrText>
      </w:r>
      <w:r>
        <w:rPr>
          <w:noProof/>
        </w:rPr>
      </w:r>
      <w:r>
        <w:rPr>
          <w:noProof/>
        </w:rPr>
        <w:fldChar w:fldCharType="separate"/>
      </w:r>
      <w:r w:rsidR="00394330">
        <w:rPr>
          <w:noProof/>
        </w:rPr>
        <w:t>19</w:t>
      </w:r>
      <w:r>
        <w:rPr>
          <w:noProof/>
        </w:rPr>
        <w:fldChar w:fldCharType="end"/>
      </w:r>
    </w:p>
    <w:p w14:paraId="1DF00F13" w14:textId="6F404AAF" w:rsidR="00C97395" w:rsidRDefault="00C97395">
      <w:pPr>
        <w:pStyle w:val="TOC1"/>
        <w:rPr>
          <w:rFonts w:asciiTheme="minorHAnsi" w:eastAsiaTheme="minorEastAsia" w:hAnsiTheme="minorHAnsi" w:cstheme="minorBidi"/>
          <w:b w:val="0"/>
          <w:noProof/>
          <w:sz w:val="22"/>
          <w:lang w:eastAsia="en-GB"/>
        </w:rPr>
      </w:pPr>
      <w:r w:rsidRPr="00114A7A">
        <w:rPr>
          <w:noProof/>
        </w:rPr>
        <w:t>4</w:t>
      </w:r>
      <w:r>
        <w:rPr>
          <w:rFonts w:asciiTheme="minorHAnsi" w:eastAsiaTheme="minorEastAsia" w:hAnsiTheme="minorHAnsi" w:cstheme="minorBidi"/>
          <w:b w:val="0"/>
          <w:noProof/>
          <w:sz w:val="22"/>
          <w:lang w:eastAsia="en-GB"/>
        </w:rPr>
        <w:tab/>
      </w:r>
      <w:r w:rsidRPr="00114A7A">
        <w:rPr>
          <w:noProof/>
        </w:rPr>
        <w:t>DESCRIPTION OF CONTRACT</w:t>
      </w:r>
      <w:r>
        <w:rPr>
          <w:noProof/>
        </w:rPr>
        <w:tab/>
      </w:r>
      <w:r>
        <w:rPr>
          <w:noProof/>
        </w:rPr>
        <w:fldChar w:fldCharType="begin"/>
      </w:r>
      <w:r>
        <w:rPr>
          <w:noProof/>
        </w:rPr>
        <w:instrText xml:space="preserve"> PAGEREF _Toc122106194 \h </w:instrText>
      </w:r>
      <w:r>
        <w:rPr>
          <w:noProof/>
        </w:rPr>
      </w:r>
      <w:r>
        <w:rPr>
          <w:noProof/>
        </w:rPr>
        <w:fldChar w:fldCharType="separate"/>
      </w:r>
      <w:r w:rsidR="00394330">
        <w:rPr>
          <w:noProof/>
        </w:rPr>
        <w:t>19</w:t>
      </w:r>
      <w:r>
        <w:rPr>
          <w:noProof/>
        </w:rPr>
        <w:fldChar w:fldCharType="end"/>
      </w:r>
    </w:p>
    <w:p w14:paraId="1D7F2119" w14:textId="50025E37" w:rsidR="00C97395" w:rsidRDefault="00C97395">
      <w:pPr>
        <w:pStyle w:val="TOC1"/>
        <w:rPr>
          <w:rFonts w:asciiTheme="minorHAnsi" w:eastAsiaTheme="minorEastAsia" w:hAnsiTheme="minorHAnsi" w:cstheme="minorBidi"/>
          <w:b w:val="0"/>
          <w:noProof/>
          <w:sz w:val="22"/>
          <w:lang w:eastAsia="en-GB"/>
        </w:rPr>
      </w:pPr>
      <w:r w:rsidRPr="00114A7A">
        <w:rPr>
          <w:noProof/>
        </w:rPr>
        <w:t>5</w:t>
      </w:r>
      <w:r>
        <w:rPr>
          <w:rFonts w:asciiTheme="minorHAnsi" w:eastAsiaTheme="minorEastAsia" w:hAnsiTheme="minorHAnsi" w:cstheme="minorBidi"/>
          <w:b w:val="0"/>
          <w:noProof/>
          <w:sz w:val="22"/>
          <w:lang w:eastAsia="en-GB"/>
        </w:rPr>
        <w:tab/>
      </w:r>
      <w:r w:rsidRPr="00114A7A">
        <w:rPr>
          <w:noProof/>
        </w:rPr>
        <w:t>OVERVIEW OF CONTRACT</w:t>
      </w:r>
      <w:r>
        <w:rPr>
          <w:noProof/>
        </w:rPr>
        <w:tab/>
      </w:r>
      <w:r>
        <w:rPr>
          <w:noProof/>
        </w:rPr>
        <w:fldChar w:fldCharType="begin"/>
      </w:r>
      <w:r>
        <w:rPr>
          <w:noProof/>
        </w:rPr>
        <w:instrText xml:space="preserve"> PAGEREF _Toc122106195 \h </w:instrText>
      </w:r>
      <w:r>
        <w:rPr>
          <w:noProof/>
        </w:rPr>
      </w:r>
      <w:r>
        <w:rPr>
          <w:noProof/>
        </w:rPr>
        <w:fldChar w:fldCharType="separate"/>
      </w:r>
      <w:r w:rsidR="00394330">
        <w:rPr>
          <w:noProof/>
        </w:rPr>
        <w:t>20</w:t>
      </w:r>
      <w:r>
        <w:rPr>
          <w:noProof/>
        </w:rPr>
        <w:fldChar w:fldCharType="end"/>
      </w:r>
    </w:p>
    <w:p w14:paraId="312583B7" w14:textId="486CFCD9" w:rsidR="00C97395" w:rsidRDefault="00C97395">
      <w:pPr>
        <w:pStyle w:val="TOC1"/>
        <w:rPr>
          <w:rFonts w:asciiTheme="minorHAnsi" w:eastAsiaTheme="minorEastAsia" w:hAnsiTheme="minorHAnsi" w:cstheme="minorBidi"/>
          <w:b w:val="0"/>
          <w:noProof/>
          <w:sz w:val="22"/>
          <w:lang w:eastAsia="en-GB"/>
        </w:rPr>
      </w:pPr>
      <w:r w:rsidRPr="00114A7A">
        <w:rPr>
          <w:noProof/>
        </w:rPr>
        <w:t>6</w:t>
      </w:r>
      <w:r>
        <w:rPr>
          <w:rFonts w:asciiTheme="minorHAnsi" w:eastAsiaTheme="minorEastAsia" w:hAnsiTheme="minorHAnsi" w:cstheme="minorBidi"/>
          <w:b w:val="0"/>
          <w:noProof/>
          <w:sz w:val="22"/>
          <w:lang w:eastAsia="en-GB"/>
        </w:rPr>
        <w:tab/>
      </w:r>
      <w:r w:rsidRPr="00114A7A">
        <w:rPr>
          <w:noProof/>
        </w:rPr>
        <w:t>DATA ROOM</w:t>
      </w:r>
      <w:r>
        <w:rPr>
          <w:noProof/>
        </w:rPr>
        <w:tab/>
      </w:r>
      <w:r>
        <w:rPr>
          <w:noProof/>
        </w:rPr>
        <w:fldChar w:fldCharType="begin"/>
      </w:r>
      <w:r>
        <w:rPr>
          <w:noProof/>
        </w:rPr>
        <w:instrText xml:space="preserve"> PAGEREF _Toc122106196 \h </w:instrText>
      </w:r>
      <w:r>
        <w:rPr>
          <w:noProof/>
        </w:rPr>
      </w:r>
      <w:r>
        <w:rPr>
          <w:noProof/>
        </w:rPr>
        <w:fldChar w:fldCharType="separate"/>
      </w:r>
      <w:r w:rsidR="00394330">
        <w:rPr>
          <w:noProof/>
        </w:rPr>
        <w:t>21</w:t>
      </w:r>
      <w:r>
        <w:rPr>
          <w:noProof/>
        </w:rPr>
        <w:fldChar w:fldCharType="end"/>
      </w:r>
    </w:p>
    <w:p w14:paraId="073ACFD6" w14:textId="0C031361" w:rsidR="00C97395" w:rsidRDefault="00C97395">
      <w:pPr>
        <w:pStyle w:val="TOC1"/>
        <w:rPr>
          <w:rFonts w:asciiTheme="minorHAnsi" w:eastAsiaTheme="minorEastAsia" w:hAnsiTheme="minorHAnsi" w:cstheme="minorBidi"/>
          <w:b w:val="0"/>
          <w:noProof/>
          <w:sz w:val="22"/>
          <w:lang w:eastAsia="en-GB"/>
        </w:rPr>
      </w:pPr>
      <w:r w:rsidRPr="00114A7A">
        <w:rPr>
          <w:noProof/>
        </w:rPr>
        <w:t>7</w:t>
      </w:r>
      <w:r>
        <w:rPr>
          <w:rFonts w:asciiTheme="minorHAnsi" w:eastAsiaTheme="minorEastAsia" w:hAnsiTheme="minorHAnsi" w:cstheme="minorBidi"/>
          <w:b w:val="0"/>
          <w:noProof/>
          <w:sz w:val="22"/>
          <w:lang w:eastAsia="en-GB"/>
        </w:rPr>
        <w:tab/>
      </w:r>
      <w:r w:rsidRPr="00114A7A">
        <w:rPr>
          <w:noProof/>
        </w:rPr>
        <w:t>OTHER INFORMATION</w:t>
      </w:r>
      <w:r>
        <w:rPr>
          <w:noProof/>
        </w:rPr>
        <w:tab/>
      </w:r>
      <w:r>
        <w:rPr>
          <w:noProof/>
        </w:rPr>
        <w:fldChar w:fldCharType="begin"/>
      </w:r>
      <w:r>
        <w:rPr>
          <w:noProof/>
        </w:rPr>
        <w:instrText xml:space="preserve"> PAGEREF _Toc122106197 \h </w:instrText>
      </w:r>
      <w:r>
        <w:rPr>
          <w:noProof/>
        </w:rPr>
      </w:r>
      <w:r>
        <w:rPr>
          <w:noProof/>
        </w:rPr>
        <w:fldChar w:fldCharType="separate"/>
      </w:r>
      <w:r w:rsidR="00394330">
        <w:rPr>
          <w:noProof/>
        </w:rPr>
        <w:t>21</w:t>
      </w:r>
      <w:r>
        <w:rPr>
          <w:noProof/>
        </w:rPr>
        <w:fldChar w:fldCharType="end"/>
      </w:r>
    </w:p>
    <w:p w14:paraId="7643FBBD" w14:textId="5F07196B" w:rsidR="00C97395" w:rsidRDefault="00C97395">
      <w:pPr>
        <w:pStyle w:val="TOC1"/>
        <w:rPr>
          <w:rFonts w:asciiTheme="minorHAnsi" w:eastAsiaTheme="minorEastAsia" w:hAnsiTheme="minorHAnsi" w:cstheme="minorBidi"/>
          <w:b w:val="0"/>
          <w:noProof/>
          <w:sz w:val="22"/>
          <w:lang w:eastAsia="en-GB"/>
        </w:rPr>
      </w:pPr>
      <w:r w:rsidRPr="00114A7A">
        <w:rPr>
          <w:noProof/>
        </w:rPr>
        <w:t>SECTION B – KEY TENDERING PHASES</w:t>
      </w:r>
      <w:r>
        <w:rPr>
          <w:noProof/>
        </w:rPr>
        <w:tab/>
      </w:r>
      <w:r>
        <w:rPr>
          <w:noProof/>
        </w:rPr>
        <w:fldChar w:fldCharType="begin"/>
      </w:r>
      <w:r>
        <w:rPr>
          <w:noProof/>
        </w:rPr>
        <w:instrText xml:space="preserve"> PAGEREF _Toc122106198 \h </w:instrText>
      </w:r>
      <w:r>
        <w:rPr>
          <w:noProof/>
        </w:rPr>
      </w:r>
      <w:r>
        <w:rPr>
          <w:noProof/>
        </w:rPr>
        <w:fldChar w:fldCharType="separate"/>
      </w:r>
      <w:r w:rsidR="00394330">
        <w:rPr>
          <w:noProof/>
        </w:rPr>
        <w:t>23</w:t>
      </w:r>
      <w:r>
        <w:rPr>
          <w:noProof/>
        </w:rPr>
        <w:fldChar w:fldCharType="end"/>
      </w:r>
    </w:p>
    <w:p w14:paraId="291D67F0" w14:textId="424D6F5B" w:rsidR="00C97395" w:rsidRDefault="00C97395">
      <w:pPr>
        <w:pStyle w:val="TOC1"/>
        <w:rPr>
          <w:rFonts w:asciiTheme="minorHAnsi" w:eastAsiaTheme="minorEastAsia" w:hAnsiTheme="minorHAnsi" w:cstheme="minorBidi"/>
          <w:b w:val="0"/>
          <w:noProof/>
          <w:sz w:val="22"/>
          <w:lang w:eastAsia="en-GB"/>
        </w:rPr>
      </w:pPr>
      <w:r w:rsidRPr="00114A7A">
        <w:rPr>
          <w:noProof/>
        </w:rPr>
        <w:t>8</w:t>
      </w:r>
      <w:r>
        <w:rPr>
          <w:rFonts w:asciiTheme="minorHAnsi" w:eastAsiaTheme="minorEastAsia" w:hAnsiTheme="minorHAnsi" w:cstheme="minorBidi"/>
          <w:b w:val="0"/>
          <w:noProof/>
          <w:sz w:val="22"/>
          <w:lang w:eastAsia="en-GB"/>
        </w:rPr>
        <w:tab/>
      </w:r>
      <w:r w:rsidRPr="00114A7A">
        <w:rPr>
          <w:noProof/>
        </w:rPr>
        <w:t>INTRODUCTION</w:t>
      </w:r>
      <w:r>
        <w:rPr>
          <w:noProof/>
        </w:rPr>
        <w:tab/>
      </w:r>
      <w:r>
        <w:rPr>
          <w:noProof/>
        </w:rPr>
        <w:fldChar w:fldCharType="begin"/>
      </w:r>
      <w:r>
        <w:rPr>
          <w:noProof/>
        </w:rPr>
        <w:instrText xml:space="preserve"> PAGEREF _Toc122106199 \h </w:instrText>
      </w:r>
      <w:r>
        <w:rPr>
          <w:noProof/>
        </w:rPr>
      </w:r>
      <w:r>
        <w:rPr>
          <w:noProof/>
        </w:rPr>
        <w:fldChar w:fldCharType="separate"/>
      </w:r>
      <w:r w:rsidR="00394330">
        <w:rPr>
          <w:noProof/>
        </w:rPr>
        <w:t>23</w:t>
      </w:r>
      <w:r>
        <w:rPr>
          <w:noProof/>
        </w:rPr>
        <w:fldChar w:fldCharType="end"/>
      </w:r>
    </w:p>
    <w:p w14:paraId="682939C7" w14:textId="6A6619B6" w:rsidR="00C97395" w:rsidRDefault="00C97395">
      <w:pPr>
        <w:pStyle w:val="TOC1"/>
        <w:rPr>
          <w:rFonts w:asciiTheme="minorHAnsi" w:eastAsiaTheme="minorEastAsia" w:hAnsiTheme="minorHAnsi" w:cstheme="minorBidi"/>
          <w:b w:val="0"/>
          <w:noProof/>
          <w:sz w:val="22"/>
          <w:lang w:eastAsia="en-GB"/>
        </w:rPr>
      </w:pPr>
      <w:r w:rsidRPr="00114A7A">
        <w:rPr>
          <w:noProof/>
        </w:rPr>
        <w:t>9</w:t>
      </w:r>
      <w:r>
        <w:rPr>
          <w:rFonts w:asciiTheme="minorHAnsi" w:eastAsiaTheme="minorEastAsia" w:hAnsiTheme="minorHAnsi" w:cstheme="minorBidi"/>
          <w:b w:val="0"/>
          <w:noProof/>
          <w:sz w:val="22"/>
          <w:lang w:eastAsia="en-GB"/>
        </w:rPr>
        <w:tab/>
      </w:r>
      <w:r w:rsidRPr="00114A7A">
        <w:rPr>
          <w:noProof/>
        </w:rPr>
        <w:t>PROPOSED TIMETABLE</w:t>
      </w:r>
      <w:r>
        <w:rPr>
          <w:noProof/>
        </w:rPr>
        <w:tab/>
      </w:r>
      <w:r>
        <w:rPr>
          <w:noProof/>
        </w:rPr>
        <w:fldChar w:fldCharType="begin"/>
      </w:r>
      <w:r>
        <w:rPr>
          <w:noProof/>
        </w:rPr>
        <w:instrText xml:space="preserve"> PAGEREF _Toc122106200 \h </w:instrText>
      </w:r>
      <w:r>
        <w:rPr>
          <w:noProof/>
        </w:rPr>
      </w:r>
      <w:r>
        <w:rPr>
          <w:noProof/>
        </w:rPr>
        <w:fldChar w:fldCharType="separate"/>
      </w:r>
      <w:r w:rsidR="00394330">
        <w:rPr>
          <w:noProof/>
        </w:rPr>
        <w:t>23</w:t>
      </w:r>
      <w:r>
        <w:rPr>
          <w:noProof/>
        </w:rPr>
        <w:fldChar w:fldCharType="end"/>
      </w:r>
    </w:p>
    <w:p w14:paraId="109A6E19" w14:textId="01C08CDE" w:rsidR="00C97395" w:rsidRDefault="00C97395">
      <w:pPr>
        <w:pStyle w:val="TOC1"/>
        <w:rPr>
          <w:rFonts w:asciiTheme="minorHAnsi" w:eastAsiaTheme="minorEastAsia" w:hAnsiTheme="minorHAnsi" w:cstheme="minorBidi"/>
          <w:b w:val="0"/>
          <w:noProof/>
          <w:sz w:val="22"/>
          <w:lang w:eastAsia="en-GB"/>
        </w:rPr>
      </w:pPr>
      <w:r>
        <w:rPr>
          <w:noProof/>
        </w:rPr>
        <w:t>10</w:t>
      </w:r>
      <w:r>
        <w:rPr>
          <w:rFonts w:asciiTheme="minorHAnsi" w:eastAsiaTheme="minorEastAsia" w:hAnsiTheme="minorHAnsi" w:cstheme="minorBidi"/>
          <w:b w:val="0"/>
          <w:noProof/>
          <w:sz w:val="22"/>
          <w:lang w:eastAsia="en-GB"/>
        </w:rPr>
        <w:tab/>
      </w:r>
      <w:r>
        <w:rPr>
          <w:noProof/>
        </w:rPr>
        <w:t>TENDERER CONFERENCE</w:t>
      </w:r>
      <w:r>
        <w:rPr>
          <w:noProof/>
        </w:rPr>
        <w:tab/>
      </w:r>
      <w:r>
        <w:rPr>
          <w:noProof/>
        </w:rPr>
        <w:fldChar w:fldCharType="begin"/>
      </w:r>
      <w:r>
        <w:rPr>
          <w:noProof/>
        </w:rPr>
        <w:instrText xml:space="preserve"> PAGEREF _Toc122106201 \h </w:instrText>
      </w:r>
      <w:r>
        <w:rPr>
          <w:noProof/>
        </w:rPr>
      </w:r>
      <w:r>
        <w:rPr>
          <w:noProof/>
        </w:rPr>
        <w:fldChar w:fldCharType="separate"/>
      </w:r>
      <w:r w:rsidR="00394330">
        <w:rPr>
          <w:noProof/>
        </w:rPr>
        <w:t>24</w:t>
      </w:r>
      <w:r>
        <w:rPr>
          <w:noProof/>
        </w:rPr>
        <w:fldChar w:fldCharType="end"/>
      </w:r>
    </w:p>
    <w:p w14:paraId="0F7E70A7" w14:textId="469ABE45" w:rsidR="00C97395" w:rsidRDefault="00C97395">
      <w:pPr>
        <w:pStyle w:val="TOC1"/>
        <w:rPr>
          <w:rFonts w:asciiTheme="minorHAnsi" w:eastAsiaTheme="minorEastAsia" w:hAnsiTheme="minorHAnsi" w:cstheme="minorBidi"/>
          <w:b w:val="0"/>
          <w:noProof/>
          <w:sz w:val="22"/>
          <w:lang w:eastAsia="en-GB"/>
        </w:rPr>
      </w:pPr>
      <w:r>
        <w:rPr>
          <w:noProof/>
        </w:rPr>
        <w:t>11</w:t>
      </w:r>
      <w:r>
        <w:rPr>
          <w:rFonts w:asciiTheme="minorHAnsi" w:eastAsiaTheme="minorEastAsia" w:hAnsiTheme="minorHAnsi" w:cstheme="minorBidi"/>
          <w:b w:val="0"/>
          <w:noProof/>
          <w:sz w:val="22"/>
          <w:lang w:eastAsia="en-GB"/>
        </w:rPr>
        <w:tab/>
      </w:r>
      <w:r>
        <w:rPr>
          <w:noProof/>
        </w:rPr>
        <w:t>TENDERER CHECKPOINT MEETINGS</w:t>
      </w:r>
      <w:r>
        <w:rPr>
          <w:noProof/>
        </w:rPr>
        <w:tab/>
      </w:r>
      <w:r>
        <w:rPr>
          <w:noProof/>
        </w:rPr>
        <w:fldChar w:fldCharType="begin"/>
      </w:r>
      <w:r>
        <w:rPr>
          <w:noProof/>
        </w:rPr>
        <w:instrText xml:space="preserve"> PAGEREF _Toc122106202 \h </w:instrText>
      </w:r>
      <w:r>
        <w:rPr>
          <w:noProof/>
        </w:rPr>
      </w:r>
      <w:r>
        <w:rPr>
          <w:noProof/>
        </w:rPr>
        <w:fldChar w:fldCharType="separate"/>
      </w:r>
      <w:r w:rsidR="00394330">
        <w:rPr>
          <w:noProof/>
        </w:rPr>
        <w:t>24</w:t>
      </w:r>
      <w:r>
        <w:rPr>
          <w:noProof/>
        </w:rPr>
        <w:fldChar w:fldCharType="end"/>
      </w:r>
    </w:p>
    <w:p w14:paraId="00B479A8" w14:textId="517EAB1A" w:rsidR="00C97395" w:rsidRDefault="00C97395">
      <w:pPr>
        <w:pStyle w:val="TOC1"/>
        <w:rPr>
          <w:rFonts w:asciiTheme="minorHAnsi" w:eastAsiaTheme="minorEastAsia" w:hAnsiTheme="minorHAnsi" w:cstheme="minorBidi"/>
          <w:b w:val="0"/>
          <w:noProof/>
          <w:sz w:val="22"/>
          <w:lang w:eastAsia="en-GB"/>
        </w:rPr>
      </w:pPr>
      <w:r>
        <w:rPr>
          <w:noProof/>
        </w:rPr>
        <w:t>12</w:t>
      </w:r>
      <w:r>
        <w:rPr>
          <w:rFonts w:asciiTheme="minorHAnsi" w:eastAsiaTheme="minorEastAsia" w:hAnsiTheme="minorHAnsi" w:cstheme="minorBidi"/>
          <w:b w:val="0"/>
          <w:noProof/>
          <w:sz w:val="22"/>
          <w:lang w:eastAsia="en-GB"/>
        </w:rPr>
        <w:tab/>
      </w:r>
      <w:r>
        <w:rPr>
          <w:noProof/>
        </w:rPr>
        <w:t>ATTENDANCE AT MEETINGS</w:t>
      </w:r>
      <w:r>
        <w:rPr>
          <w:noProof/>
        </w:rPr>
        <w:tab/>
      </w:r>
      <w:r>
        <w:rPr>
          <w:noProof/>
        </w:rPr>
        <w:fldChar w:fldCharType="begin"/>
      </w:r>
      <w:r>
        <w:rPr>
          <w:noProof/>
        </w:rPr>
        <w:instrText xml:space="preserve"> PAGEREF _Toc122106203 \h </w:instrText>
      </w:r>
      <w:r>
        <w:rPr>
          <w:noProof/>
        </w:rPr>
      </w:r>
      <w:r>
        <w:rPr>
          <w:noProof/>
        </w:rPr>
        <w:fldChar w:fldCharType="separate"/>
      </w:r>
      <w:r w:rsidR="00394330">
        <w:rPr>
          <w:noProof/>
        </w:rPr>
        <w:t>24</w:t>
      </w:r>
      <w:r>
        <w:rPr>
          <w:noProof/>
        </w:rPr>
        <w:fldChar w:fldCharType="end"/>
      </w:r>
    </w:p>
    <w:p w14:paraId="26ABE458" w14:textId="037979D7" w:rsidR="00C97395" w:rsidRDefault="00C97395">
      <w:pPr>
        <w:pStyle w:val="TOC1"/>
        <w:rPr>
          <w:rFonts w:asciiTheme="minorHAnsi" w:eastAsiaTheme="minorEastAsia" w:hAnsiTheme="minorHAnsi" w:cstheme="minorBidi"/>
          <w:b w:val="0"/>
          <w:noProof/>
          <w:sz w:val="22"/>
          <w:lang w:eastAsia="en-GB"/>
        </w:rPr>
      </w:pPr>
      <w:r>
        <w:rPr>
          <w:noProof/>
        </w:rPr>
        <w:t>13</w:t>
      </w:r>
      <w:r>
        <w:rPr>
          <w:rFonts w:asciiTheme="minorHAnsi" w:eastAsiaTheme="minorEastAsia" w:hAnsiTheme="minorHAnsi" w:cstheme="minorBidi"/>
          <w:b w:val="0"/>
          <w:noProof/>
          <w:sz w:val="22"/>
          <w:lang w:eastAsia="en-GB"/>
        </w:rPr>
        <w:tab/>
      </w:r>
      <w:r>
        <w:rPr>
          <w:noProof/>
        </w:rPr>
        <w:t>INITIAL TENDER RETURN AND EVALUATION</w:t>
      </w:r>
      <w:r>
        <w:rPr>
          <w:noProof/>
        </w:rPr>
        <w:tab/>
      </w:r>
      <w:r>
        <w:rPr>
          <w:noProof/>
        </w:rPr>
        <w:fldChar w:fldCharType="begin"/>
      </w:r>
      <w:r>
        <w:rPr>
          <w:noProof/>
        </w:rPr>
        <w:instrText xml:space="preserve"> PAGEREF _Toc122106204 \h </w:instrText>
      </w:r>
      <w:r>
        <w:rPr>
          <w:noProof/>
        </w:rPr>
      </w:r>
      <w:r>
        <w:rPr>
          <w:noProof/>
        </w:rPr>
        <w:fldChar w:fldCharType="separate"/>
      </w:r>
      <w:r w:rsidR="00394330">
        <w:rPr>
          <w:noProof/>
        </w:rPr>
        <w:t>25</w:t>
      </w:r>
      <w:r>
        <w:rPr>
          <w:noProof/>
        </w:rPr>
        <w:fldChar w:fldCharType="end"/>
      </w:r>
    </w:p>
    <w:p w14:paraId="2B63D44B" w14:textId="556A6188" w:rsidR="00C97395" w:rsidRDefault="00C97395">
      <w:pPr>
        <w:pStyle w:val="TOC1"/>
        <w:rPr>
          <w:rFonts w:asciiTheme="minorHAnsi" w:eastAsiaTheme="minorEastAsia" w:hAnsiTheme="minorHAnsi" w:cstheme="minorBidi"/>
          <w:b w:val="0"/>
          <w:noProof/>
          <w:sz w:val="22"/>
          <w:lang w:eastAsia="en-GB"/>
        </w:rPr>
      </w:pPr>
      <w:r>
        <w:rPr>
          <w:noProof/>
        </w:rPr>
        <w:t>14</w:t>
      </w:r>
      <w:r>
        <w:rPr>
          <w:rFonts w:asciiTheme="minorHAnsi" w:eastAsiaTheme="minorEastAsia" w:hAnsiTheme="minorHAnsi" w:cstheme="minorBidi"/>
          <w:b w:val="0"/>
          <w:noProof/>
          <w:sz w:val="22"/>
          <w:lang w:eastAsia="en-GB"/>
        </w:rPr>
        <w:tab/>
      </w:r>
      <w:r>
        <w:rPr>
          <w:noProof/>
        </w:rPr>
        <w:t>NEGOTIATION PHASE</w:t>
      </w:r>
      <w:r>
        <w:rPr>
          <w:noProof/>
        </w:rPr>
        <w:tab/>
      </w:r>
      <w:r>
        <w:rPr>
          <w:noProof/>
        </w:rPr>
        <w:fldChar w:fldCharType="begin"/>
      </w:r>
      <w:r>
        <w:rPr>
          <w:noProof/>
        </w:rPr>
        <w:instrText xml:space="preserve"> PAGEREF _Toc122106205 \h </w:instrText>
      </w:r>
      <w:r>
        <w:rPr>
          <w:noProof/>
        </w:rPr>
      </w:r>
      <w:r>
        <w:rPr>
          <w:noProof/>
        </w:rPr>
        <w:fldChar w:fldCharType="separate"/>
      </w:r>
      <w:r w:rsidR="00394330">
        <w:rPr>
          <w:noProof/>
        </w:rPr>
        <w:t>26</w:t>
      </w:r>
      <w:r>
        <w:rPr>
          <w:noProof/>
        </w:rPr>
        <w:fldChar w:fldCharType="end"/>
      </w:r>
    </w:p>
    <w:p w14:paraId="2FD41BCC" w14:textId="609A5D33" w:rsidR="00C97395" w:rsidRDefault="00C97395">
      <w:pPr>
        <w:pStyle w:val="TOC1"/>
        <w:rPr>
          <w:rFonts w:asciiTheme="minorHAnsi" w:eastAsiaTheme="minorEastAsia" w:hAnsiTheme="minorHAnsi" w:cstheme="minorBidi"/>
          <w:b w:val="0"/>
          <w:noProof/>
          <w:sz w:val="22"/>
          <w:lang w:eastAsia="en-GB"/>
        </w:rPr>
      </w:pPr>
      <w:r>
        <w:rPr>
          <w:noProof/>
        </w:rPr>
        <w:t>15</w:t>
      </w:r>
      <w:r>
        <w:rPr>
          <w:rFonts w:asciiTheme="minorHAnsi" w:eastAsiaTheme="minorEastAsia" w:hAnsiTheme="minorHAnsi" w:cstheme="minorBidi"/>
          <w:b w:val="0"/>
          <w:noProof/>
          <w:sz w:val="22"/>
          <w:lang w:eastAsia="en-GB"/>
        </w:rPr>
        <w:tab/>
      </w:r>
      <w:r>
        <w:rPr>
          <w:noProof/>
        </w:rPr>
        <w:t>INVITATION TO SUBMIT FINAL TENDER (ISFT)</w:t>
      </w:r>
      <w:r>
        <w:rPr>
          <w:noProof/>
        </w:rPr>
        <w:tab/>
      </w:r>
      <w:r>
        <w:rPr>
          <w:noProof/>
        </w:rPr>
        <w:fldChar w:fldCharType="begin"/>
      </w:r>
      <w:r>
        <w:rPr>
          <w:noProof/>
        </w:rPr>
        <w:instrText xml:space="preserve"> PAGEREF _Toc122106206 \h </w:instrText>
      </w:r>
      <w:r>
        <w:rPr>
          <w:noProof/>
        </w:rPr>
      </w:r>
      <w:r>
        <w:rPr>
          <w:noProof/>
        </w:rPr>
        <w:fldChar w:fldCharType="separate"/>
      </w:r>
      <w:r w:rsidR="00394330">
        <w:rPr>
          <w:noProof/>
        </w:rPr>
        <w:t>26</w:t>
      </w:r>
      <w:r>
        <w:rPr>
          <w:noProof/>
        </w:rPr>
        <w:fldChar w:fldCharType="end"/>
      </w:r>
    </w:p>
    <w:p w14:paraId="773B3B6F" w14:textId="3297CABB" w:rsidR="00C97395" w:rsidRDefault="00C97395">
      <w:pPr>
        <w:pStyle w:val="TOC1"/>
        <w:rPr>
          <w:rFonts w:asciiTheme="minorHAnsi" w:eastAsiaTheme="minorEastAsia" w:hAnsiTheme="minorHAnsi" w:cstheme="minorBidi"/>
          <w:b w:val="0"/>
          <w:noProof/>
          <w:sz w:val="22"/>
          <w:lang w:eastAsia="en-GB"/>
        </w:rPr>
      </w:pPr>
      <w:r>
        <w:rPr>
          <w:noProof/>
        </w:rPr>
        <w:t>16</w:t>
      </w:r>
      <w:r>
        <w:rPr>
          <w:rFonts w:asciiTheme="minorHAnsi" w:eastAsiaTheme="minorEastAsia" w:hAnsiTheme="minorHAnsi" w:cstheme="minorBidi"/>
          <w:b w:val="0"/>
          <w:noProof/>
          <w:sz w:val="22"/>
          <w:lang w:eastAsia="en-GB"/>
        </w:rPr>
        <w:tab/>
      </w:r>
      <w:r>
        <w:rPr>
          <w:noProof/>
        </w:rPr>
        <w:t>CONTRACT AWARD</w:t>
      </w:r>
      <w:r>
        <w:rPr>
          <w:noProof/>
        </w:rPr>
        <w:tab/>
      </w:r>
      <w:r>
        <w:rPr>
          <w:noProof/>
        </w:rPr>
        <w:fldChar w:fldCharType="begin"/>
      </w:r>
      <w:r>
        <w:rPr>
          <w:noProof/>
        </w:rPr>
        <w:instrText xml:space="preserve"> PAGEREF _Toc122106207 \h </w:instrText>
      </w:r>
      <w:r>
        <w:rPr>
          <w:noProof/>
        </w:rPr>
      </w:r>
      <w:r>
        <w:rPr>
          <w:noProof/>
        </w:rPr>
        <w:fldChar w:fldCharType="separate"/>
      </w:r>
      <w:r w:rsidR="00394330">
        <w:rPr>
          <w:noProof/>
        </w:rPr>
        <w:t>27</w:t>
      </w:r>
      <w:r>
        <w:rPr>
          <w:noProof/>
        </w:rPr>
        <w:fldChar w:fldCharType="end"/>
      </w:r>
    </w:p>
    <w:p w14:paraId="3663FD1C" w14:textId="07A12F4C" w:rsidR="00C97395" w:rsidRDefault="00C97395">
      <w:pPr>
        <w:pStyle w:val="TOC1"/>
        <w:rPr>
          <w:rFonts w:asciiTheme="minorHAnsi" w:eastAsiaTheme="minorEastAsia" w:hAnsiTheme="minorHAnsi" w:cstheme="minorBidi"/>
          <w:b w:val="0"/>
          <w:noProof/>
          <w:sz w:val="22"/>
          <w:lang w:eastAsia="en-GB"/>
        </w:rPr>
      </w:pPr>
      <w:r w:rsidRPr="00114A7A">
        <w:rPr>
          <w:noProof/>
        </w:rPr>
        <w:t>SECTION C - INSTRUCTIONS ON PREPARING TENDER&gt;</w:t>
      </w:r>
      <w:r>
        <w:rPr>
          <w:noProof/>
        </w:rPr>
        <w:tab/>
      </w:r>
      <w:r>
        <w:rPr>
          <w:noProof/>
        </w:rPr>
        <w:fldChar w:fldCharType="begin"/>
      </w:r>
      <w:r>
        <w:rPr>
          <w:noProof/>
        </w:rPr>
        <w:instrText xml:space="preserve"> PAGEREF _Toc122106208 \h </w:instrText>
      </w:r>
      <w:r>
        <w:rPr>
          <w:noProof/>
        </w:rPr>
      </w:r>
      <w:r>
        <w:rPr>
          <w:noProof/>
        </w:rPr>
        <w:fldChar w:fldCharType="separate"/>
      </w:r>
      <w:r w:rsidR="00394330">
        <w:rPr>
          <w:noProof/>
        </w:rPr>
        <w:t>28</w:t>
      </w:r>
      <w:r>
        <w:rPr>
          <w:noProof/>
        </w:rPr>
        <w:fldChar w:fldCharType="end"/>
      </w:r>
    </w:p>
    <w:p w14:paraId="34F1ED12" w14:textId="157E1407" w:rsidR="00C97395" w:rsidRDefault="00C97395">
      <w:pPr>
        <w:pStyle w:val="TOC1"/>
        <w:rPr>
          <w:rFonts w:asciiTheme="minorHAnsi" w:eastAsiaTheme="minorEastAsia" w:hAnsiTheme="minorHAnsi" w:cstheme="minorBidi"/>
          <w:b w:val="0"/>
          <w:noProof/>
          <w:sz w:val="22"/>
          <w:lang w:eastAsia="en-GB"/>
        </w:rPr>
      </w:pPr>
      <w:r>
        <w:rPr>
          <w:noProof/>
        </w:rPr>
        <w:t>17</w:t>
      </w:r>
      <w:r>
        <w:rPr>
          <w:rFonts w:asciiTheme="minorHAnsi" w:eastAsiaTheme="minorEastAsia" w:hAnsiTheme="minorHAnsi" w:cstheme="minorBidi"/>
          <w:b w:val="0"/>
          <w:noProof/>
          <w:sz w:val="22"/>
          <w:lang w:eastAsia="en-GB"/>
        </w:rPr>
        <w:tab/>
      </w:r>
      <w:r>
        <w:rPr>
          <w:noProof/>
        </w:rPr>
        <w:t>GUIDANCE INSTRUCTIONS</w:t>
      </w:r>
      <w:r>
        <w:rPr>
          <w:noProof/>
        </w:rPr>
        <w:tab/>
      </w:r>
      <w:r>
        <w:rPr>
          <w:noProof/>
        </w:rPr>
        <w:fldChar w:fldCharType="begin"/>
      </w:r>
      <w:r>
        <w:rPr>
          <w:noProof/>
        </w:rPr>
        <w:instrText xml:space="preserve"> PAGEREF _Toc122106209 \h </w:instrText>
      </w:r>
      <w:r>
        <w:rPr>
          <w:noProof/>
        </w:rPr>
      </w:r>
      <w:r>
        <w:rPr>
          <w:noProof/>
        </w:rPr>
        <w:fldChar w:fldCharType="separate"/>
      </w:r>
      <w:r w:rsidR="00394330">
        <w:rPr>
          <w:noProof/>
        </w:rPr>
        <w:t>28</w:t>
      </w:r>
      <w:r>
        <w:rPr>
          <w:noProof/>
        </w:rPr>
        <w:fldChar w:fldCharType="end"/>
      </w:r>
    </w:p>
    <w:p w14:paraId="40209378" w14:textId="5C257047" w:rsidR="00C97395" w:rsidRDefault="00C97395">
      <w:pPr>
        <w:pStyle w:val="TOC1"/>
        <w:rPr>
          <w:rFonts w:asciiTheme="minorHAnsi" w:eastAsiaTheme="minorEastAsia" w:hAnsiTheme="minorHAnsi" w:cstheme="minorBidi"/>
          <w:b w:val="0"/>
          <w:noProof/>
          <w:sz w:val="22"/>
          <w:lang w:eastAsia="en-GB"/>
        </w:rPr>
      </w:pPr>
      <w:r>
        <w:rPr>
          <w:noProof/>
        </w:rPr>
        <w:t>18</w:t>
      </w:r>
      <w:r>
        <w:rPr>
          <w:rFonts w:asciiTheme="minorHAnsi" w:eastAsiaTheme="minorEastAsia" w:hAnsiTheme="minorHAnsi" w:cstheme="minorBidi"/>
          <w:b w:val="0"/>
          <w:noProof/>
          <w:sz w:val="22"/>
          <w:lang w:eastAsia="en-GB"/>
        </w:rPr>
        <w:tab/>
      </w:r>
      <w:r w:rsidRPr="00114A7A">
        <w:rPr>
          <w:noProof/>
        </w:rPr>
        <w:t>QUALIFYING DEFENCE CONTRACTS</w:t>
      </w:r>
      <w:r>
        <w:rPr>
          <w:noProof/>
        </w:rPr>
        <w:tab/>
      </w:r>
      <w:r>
        <w:rPr>
          <w:noProof/>
        </w:rPr>
        <w:fldChar w:fldCharType="begin"/>
      </w:r>
      <w:r>
        <w:rPr>
          <w:noProof/>
        </w:rPr>
        <w:instrText xml:space="preserve"> PAGEREF _Toc122106210 \h </w:instrText>
      </w:r>
      <w:r>
        <w:rPr>
          <w:noProof/>
        </w:rPr>
      </w:r>
      <w:r>
        <w:rPr>
          <w:noProof/>
        </w:rPr>
        <w:fldChar w:fldCharType="separate"/>
      </w:r>
      <w:r w:rsidR="00394330">
        <w:rPr>
          <w:noProof/>
        </w:rPr>
        <w:t>28</w:t>
      </w:r>
      <w:r>
        <w:rPr>
          <w:noProof/>
        </w:rPr>
        <w:fldChar w:fldCharType="end"/>
      </w:r>
    </w:p>
    <w:p w14:paraId="3CC64AD2" w14:textId="7E7298F3" w:rsidR="00C97395" w:rsidRDefault="00C97395">
      <w:pPr>
        <w:pStyle w:val="TOC1"/>
        <w:rPr>
          <w:rFonts w:asciiTheme="minorHAnsi" w:eastAsiaTheme="minorEastAsia" w:hAnsiTheme="minorHAnsi" w:cstheme="minorBidi"/>
          <w:b w:val="0"/>
          <w:noProof/>
          <w:sz w:val="22"/>
          <w:lang w:eastAsia="en-GB"/>
        </w:rPr>
      </w:pPr>
      <w:r w:rsidRPr="00114A7A">
        <w:rPr>
          <w:noProof/>
        </w:rPr>
        <w:t xml:space="preserve">SECTION D – </w:t>
      </w:r>
      <w:r>
        <w:rPr>
          <w:noProof/>
        </w:rPr>
        <w:t>DETAILS OF COST BREAKDOWN AND MANDATORY CRITERIA</w:t>
      </w:r>
      <w:r w:rsidRPr="00114A7A">
        <w:rPr>
          <w:noProof/>
        </w:rPr>
        <w:t xml:space="preserve"> </w:t>
      </w:r>
      <w:r>
        <w:rPr>
          <w:noProof/>
        </w:rPr>
        <w:tab/>
      </w:r>
      <w:r>
        <w:rPr>
          <w:noProof/>
        </w:rPr>
        <w:fldChar w:fldCharType="begin"/>
      </w:r>
      <w:r>
        <w:rPr>
          <w:noProof/>
        </w:rPr>
        <w:instrText xml:space="preserve"> PAGEREF _Toc122106211 \h </w:instrText>
      </w:r>
      <w:r>
        <w:rPr>
          <w:noProof/>
        </w:rPr>
      </w:r>
      <w:r>
        <w:rPr>
          <w:noProof/>
        </w:rPr>
        <w:fldChar w:fldCharType="separate"/>
      </w:r>
      <w:r w:rsidR="00394330">
        <w:rPr>
          <w:noProof/>
        </w:rPr>
        <w:t>30</w:t>
      </w:r>
      <w:r>
        <w:rPr>
          <w:noProof/>
        </w:rPr>
        <w:fldChar w:fldCharType="end"/>
      </w:r>
    </w:p>
    <w:p w14:paraId="1E31272B" w14:textId="1993365E" w:rsidR="00C97395" w:rsidRDefault="00C97395">
      <w:pPr>
        <w:pStyle w:val="TOC1"/>
        <w:rPr>
          <w:rFonts w:asciiTheme="minorHAnsi" w:eastAsiaTheme="minorEastAsia" w:hAnsiTheme="minorHAnsi" w:cstheme="minorBidi"/>
          <w:b w:val="0"/>
          <w:noProof/>
          <w:sz w:val="22"/>
          <w:lang w:eastAsia="en-GB"/>
        </w:rPr>
      </w:pPr>
      <w:r w:rsidRPr="00114A7A">
        <w:rPr>
          <w:noProof/>
        </w:rPr>
        <w:t>19</w:t>
      </w:r>
      <w:r>
        <w:rPr>
          <w:rFonts w:asciiTheme="minorHAnsi" w:eastAsiaTheme="minorEastAsia" w:hAnsiTheme="minorHAnsi" w:cstheme="minorBidi"/>
          <w:b w:val="0"/>
          <w:noProof/>
          <w:sz w:val="22"/>
          <w:lang w:eastAsia="en-GB"/>
        </w:rPr>
        <w:tab/>
      </w:r>
      <w:r w:rsidRPr="00114A7A">
        <w:rPr>
          <w:noProof/>
        </w:rPr>
        <w:t>GENERAL</w:t>
      </w:r>
      <w:r>
        <w:rPr>
          <w:noProof/>
        </w:rPr>
        <w:tab/>
      </w:r>
      <w:r>
        <w:rPr>
          <w:noProof/>
        </w:rPr>
        <w:fldChar w:fldCharType="begin"/>
      </w:r>
      <w:r>
        <w:rPr>
          <w:noProof/>
        </w:rPr>
        <w:instrText xml:space="preserve"> PAGEREF _Toc122106212 \h </w:instrText>
      </w:r>
      <w:r>
        <w:rPr>
          <w:noProof/>
        </w:rPr>
      </w:r>
      <w:r>
        <w:rPr>
          <w:noProof/>
        </w:rPr>
        <w:fldChar w:fldCharType="separate"/>
      </w:r>
      <w:r w:rsidR="00394330">
        <w:rPr>
          <w:noProof/>
        </w:rPr>
        <w:t>30</w:t>
      </w:r>
      <w:r>
        <w:rPr>
          <w:noProof/>
        </w:rPr>
        <w:fldChar w:fldCharType="end"/>
      </w:r>
    </w:p>
    <w:p w14:paraId="5EB85E08" w14:textId="7D4E3E18" w:rsidR="00C97395" w:rsidRDefault="00C97395">
      <w:pPr>
        <w:pStyle w:val="TOC1"/>
        <w:rPr>
          <w:rFonts w:asciiTheme="minorHAnsi" w:eastAsiaTheme="minorEastAsia" w:hAnsiTheme="minorHAnsi" w:cstheme="minorBidi"/>
          <w:b w:val="0"/>
          <w:noProof/>
          <w:sz w:val="22"/>
          <w:lang w:eastAsia="en-GB"/>
        </w:rPr>
      </w:pPr>
      <w:r w:rsidRPr="00114A7A">
        <w:rPr>
          <w:noProof/>
        </w:rPr>
        <w:t>20</w:t>
      </w:r>
      <w:r>
        <w:rPr>
          <w:rFonts w:asciiTheme="minorHAnsi" w:eastAsiaTheme="minorEastAsia" w:hAnsiTheme="minorHAnsi" w:cstheme="minorBidi"/>
          <w:b w:val="0"/>
          <w:noProof/>
          <w:sz w:val="22"/>
          <w:lang w:eastAsia="en-GB"/>
        </w:rPr>
        <w:tab/>
      </w:r>
      <w:r w:rsidRPr="00114A7A">
        <w:rPr>
          <w:noProof/>
        </w:rPr>
        <w:t>COST BREAKDOWN REQUIREMENTS</w:t>
      </w:r>
      <w:r>
        <w:rPr>
          <w:noProof/>
        </w:rPr>
        <w:tab/>
      </w:r>
      <w:r>
        <w:rPr>
          <w:noProof/>
        </w:rPr>
        <w:fldChar w:fldCharType="begin"/>
      </w:r>
      <w:r>
        <w:rPr>
          <w:noProof/>
        </w:rPr>
        <w:instrText xml:space="preserve"> PAGEREF _Toc122106213 \h </w:instrText>
      </w:r>
      <w:r>
        <w:rPr>
          <w:noProof/>
        </w:rPr>
      </w:r>
      <w:r>
        <w:rPr>
          <w:noProof/>
        </w:rPr>
        <w:fldChar w:fldCharType="separate"/>
      </w:r>
      <w:r w:rsidR="00394330">
        <w:rPr>
          <w:noProof/>
        </w:rPr>
        <w:t>30</w:t>
      </w:r>
      <w:r>
        <w:rPr>
          <w:noProof/>
        </w:rPr>
        <w:fldChar w:fldCharType="end"/>
      </w:r>
    </w:p>
    <w:p w14:paraId="61FC48B3" w14:textId="4BF11874" w:rsidR="00C97395" w:rsidRDefault="00C97395">
      <w:pPr>
        <w:pStyle w:val="TOC1"/>
        <w:rPr>
          <w:rFonts w:asciiTheme="minorHAnsi" w:eastAsiaTheme="minorEastAsia" w:hAnsiTheme="minorHAnsi" w:cstheme="minorBidi"/>
          <w:b w:val="0"/>
          <w:noProof/>
          <w:sz w:val="22"/>
          <w:lang w:eastAsia="en-GB"/>
        </w:rPr>
      </w:pPr>
      <w:r w:rsidRPr="00114A7A">
        <w:rPr>
          <w:noProof/>
        </w:rPr>
        <w:lastRenderedPageBreak/>
        <w:t>21</w:t>
      </w:r>
      <w:r>
        <w:rPr>
          <w:rFonts w:asciiTheme="minorHAnsi" w:eastAsiaTheme="minorEastAsia" w:hAnsiTheme="minorHAnsi" w:cstheme="minorBidi"/>
          <w:b w:val="0"/>
          <w:noProof/>
          <w:sz w:val="22"/>
          <w:lang w:eastAsia="en-GB"/>
        </w:rPr>
        <w:tab/>
      </w:r>
      <w:r w:rsidRPr="00114A7A">
        <w:rPr>
          <w:noProof/>
        </w:rPr>
        <w:t>CONTRACTOR DATABOOK</w:t>
      </w:r>
      <w:r>
        <w:rPr>
          <w:noProof/>
        </w:rPr>
        <w:tab/>
      </w:r>
      <w:r>
        <w:rPr>
          <w:noProof/>
        </w:rPr>
        <w:fldChar w:fldCharType="begin"/>
      </w:r>
      <w:r>
        <w:rPr>
          <w:noProof/>
        </w:rPr>
        <w:instrText xml:space="preserve"> PAGEREF _Toc122106214 \h </w:instrText>
      </w:r>
      <w:r>
        <w:rPr>
          <w:noProof/>
        </w:rPr>
      </w:r>
      <w:r>
        <w:rPr>
          <w:noProof/>
        </w:rPr>
        <w:fldChar w:fldCharType="separate"/>
      </w:r>
      <w:r w:rsidR="00394330">
        <w:rPr>
          <w:noProof/>
        </w:rPr>
        <w:t>30</w:t>
      </w:r>
      <w:r>
        <w:rPr>
          <w:noProof/>
        </w:rPr>
        <w:fldChar w:fldCharType="end"/>
      </w:r>
    </w:p>
    <w:p w14:paraId="267DD52B" w14:textId="79864F42" w:rsidR="00C97395" w:rsidRDefault="00C97395">
      <w:pPr>
        <w:pStyle w:val="TOC1"/>
        <w:rPr>
          <w:rFonts w:asciiTheme="minorHAnsi" w:eastAsiaTheme="minorEastAsia" w:hAnsiTheme="minorHAnsi" w:cstheme="minorBidi"/>
          <w:b w:val="0"/>
          <w:noProof/>
          <w:sz w:val="22"/>
          <w:lang w:eastAsia="en-GB"/>
        </w:rPr>
      </w:pPr>
      <w:r>
        <w:rPr>
          <w:noProof/>
        </w:rPr>
        <w:t>22</w:t>
      </w:r>
      <w:r>
        <w:rPr>
          <w:rFonts w:asciiTheme="minorHAnsi" w:eastAsiaTheme="minorEastAsia" w:hAnsiTheme="minorHAnsi" w:cstheme="minorBidi"/>
          <w:b w:val="0"/>
          <w:noProof/>
          <w:sz w:val="22"/>
          <w:lang w:eastAsia="en-GB"/>
        </w:rPr>
        <w:tab/>
      </w:r>
      <w:r w:rsidRPr="00114A7A">
        <w:rPr>
          <w:noProof/>
        </w:rPr>
        <w:t>WORK BREAKDOWN STRUCTURE</w:t>
      </w:r>
      <w:r>
        <w:rPr>
          <w:noProof/>
        </w:rPr>
        <w:tab/>
      </w:r>
      <w:r>
        <w:rPr>
          <w:noProof/>
        </w:rPr>
        <w:fldChar w:fldCharType="begin"/>
      </w:r>
      <w:r>
        <w:rPr>
          <w:noProof/>
        </w:rPr>
        <w:instrText xml:space="preserve"> PAGEREF _Toc122106215 \h </w:instrText>
      </w:r>
      <w:r>
        <w:rPr>
          <w:noProof/>
        </w:rPr>
      </w:r>
      <w:r>
        <w:rPr>
          <w:noProof/>
        </w:rPr>
        <w:fldChar w:fldCharType="separate"/>
      </w:r>
      <w:r w:rsidR="00394330">
        <w:rPr>
          <w:noProof/>
        </w:rPr>
        <w:t>30</w:t>
      </w:r>
      <w:r>
        <w:rPr>
          <w:noProof/>
        </w:rPr>
        <w:fldChar w:fldCharType="end"/>
      </w:r>
    </w:p>
    <w:p w14:paraId="446799CE" w14:textId="5934F1CA" w:rsidR="00C97395" w:rsidRDefault="00C97395">
      <w:pPr>
        <w:pStyle w:val="TOC1"/>
        <w:rPr>
          <w:rFonts w:asciiTheme="minorHAnsi" w:eastAsiaTheme="minorEastAsia" w:hAnsiTheme="minorHAnsi" w:cstheme="minorBidi"/>
          <w:b w:val="0"/>
          <w:noProof/>
          <w:sz w:val="22"/>
          <w:lang w:eastAsia="en-GB"/>
        </w:rPr>
      </w:pPr>
      <w:r>
        <w:rPr>
          <w:noProof/>
        </w:rPr>
        <w:t>23</w:t>
      </w:r>
      <w:r>
        <w:rPr>
          <w:rFonts w:asciiTheme="minorHAnsi" w:eastAsiaTheme="minorEastAsia" w:hAnsiTheme="minorHAnsi" w:cstheme="minorBidi"/>
          <w:b w:val="0"/>
          <w:noProof/>
          <w:sz w:val="22"/>
          <w:lang w:eastAsia="en-GB"/>
        </w:rPr>
        <w:tab/>
      </w:r>
      <w:r w:rsidRPr="00114A7A">
        <w:rPr>
          <w:noProof/>
        </w:rPr>
        <w:t>ORGANISATION BREAKDOWN STRUCTURE</w:t>
      </w:r>
      <w:r>
        <w:rPr>
          <w:noProof/>
        </w:rPr>
        <w:tab/>
      </w:r>
      <w:r>
        <w:rPr>
          <w:noProof/>
        </w:rPr>
        <w:fldChar w:fldCharType="begin"/>
      </w:r>
      <w:r>
        <w:rPr>
          <w:noProof/>
        </w:rPr>
        <w:instrText xml:space="preserve"> PAGEREF _Toc122106216 \h </w:instrText>
      </w:r>
      <w:r>
        <w:rPr>
          <w:noProof/>
        </w:rPr>
      </w:r>
      <w:r>
        <w:rPr>
          <w:noProof/>
        </w:rPr>
        <w:fldChar w:fldCharType="separate"/>
      </w:r>
      <w:r w:rsidR="00394330">
        <w:rPr>
          <w:noProof/>
        </w:rPr>
        <w:t>31</w:t>
      </w:r>
      <w:r>
        <w:rPr>
          <w:noProof/>
        </w:rPr>
        <w:fldChar w:fldCharType="end"/>
      </w:r>
    </w:p>
    <w:p w14:paraId="55843CBD" w14:textId="4FFD36B2" w:rsidR="00C97395" w:rsidRDefault="00C97395">
      <w:pPr>
        <w:pStyle w:val="TOC1"/>
        <w:rPr>
          <w:rFonts w:asciiTheme="minorHAnsi" w:eastAsiaTheme="minorEastAsia" w:hAnsiTheme="minorHAnsi" w:cstheme="minorBidi"/>
          <w:b w:val="0"/>
          <w:noProof/>
          <w:sz w:val="22"/>
          <w:lang w:eastAsia="en-GB"/>
        </w:rPr>
      </w:pPr>
      <w:r>
        <w:rPr>
          <w:noProof/>
        </w:rPr>
        <w:t>24</w:t>
      </w:r>
      <w:r>
        <w:rPr>
          <w:rFonts w:asciiTheme="minorHAnsi" w:eastAsiaTheme="minorEastAsia" w:hAnsiTheme="minorHAnsi" w:cstheme="minorBidi"/>
          <w:b w:val="0"/>
          <w:noProof/>
          <w:sz w:val="22"/>
          <w:lang w:eastAsia="en-GB"/>
        </w:rPr>
        <w:tab/>
      </w:r>
      <w:r w:rsidRPr="00114A7A">
        <w:rPr>
          <w:noProof/>
        </w:rPr>
        <w:t>MAKE OR BUY PLAN</w:t>
      </w:r>
      <w:r>
        <w:rPr>
          <w:noProof/>
        </w:rPr>
        <w:tab/>
      </w:r>
      <w:r>
        <w:rPr>
          <w:noProof/>
        </w:rPr>
        <w:fldChar w:fldCharType="begin"/>
      </w:r>
      <w:r>
        <w:rPr>
          <w:noProof/>
        </w:rPr>
        <w:instrText xml:space="preserve"> PAGEREF _Toc122106217 \h </w:instrText>
      </w:r>
      <w:r>
        <w:rPr>
          <w:noProof/>
        </w:rPr>
      </w:r>
      <w:r>
        <w:rPr>
          <w:noProof/>
        </w:rPr>
        <w:fldChar w:fldCharType="separate"/>
      </w:r>
      <w:r w:rsidR="00394330">
        <w:rPr>
          <w:noProof/>
        </w:rPr>
        <w:t>31</w:t>
      </w:r>
      <w:r>
        <w:rPr>
          <w:noProof/>
        </w:rPr>
        <w:fldChar w:fldCharType="end"/>
      </w:r>
    </w:p>
    <w:p w14:paraId="4D1B14BF" w14:textId="62743359" w:rsidR="00C97395" w:rsidRDefault="00C97395">
      <w:pPr>
        <w:pStyle w:val="TOC1"/>
        <w:rPr>
          <w:rFonts w:asciiTheme="minorHAnsi" w:eastAsiaTheme="minorEastAsia" w:hAnsiTheme="minorHAnsi" w:cstheme="minorBidi"/>
          <w:b w:val="0"/>
          <w:noProof/>
          <w:sz w:val="22"/>
          <w:lang w:eastAsia="en-GB"/>
        </w:rPr>
      </w:pPr>
      <w:r>
        <w:rPr>
          <w:noProof/>
        </w:rPr>
        <w:t>25</w:t>
      </w:r>
      <w:r>
        <w:rPr>
          <w:rFonts w:asciiTheme="minorHAnsi" w:eastAsiaTheme="minorEastAsia" w:hAnsiTheme="minorHAnsi" w:cstheme="minorBidi"/>
          <w:b w:val="0"/>
          <w:noProof/>
          <w:sz w:val="22"/>
          <w:lang w:eastAsia="en-GB"/>
        </w:rPr>
        <w:tab/>
      </w:r>
      <w:r w:rsidRPr="00114A7A">
        <w:rPr>
          <w:noProof/>
        </w:rPr>
        <w:t>QUESTIONNAIRE ON METHOD OF ALLOCATION OF COSTS</w:t>
      </w:r>
      <w:r>
        <w:rPr>
          <w:noProof/>
        </w:rPr>
        <w:tab/>
      </w:r>
      <w:r>
        <w:rPr>
          <w:noProof/>
        </w:rPr>
        <w:fldChar w:fldCharType="begin"/>
      </w:r>
      <w:r>
        <w:rPr>
          <w:noProof/>
        </w:rPr>
        <w:instrText xml:space="preserve"> PAGEREF _Toc122106218 \h </w:instrText>
      </w:r>
      <w:r>
        <w:rPr>
          <w:noProof/>
        </w:rPr>
      </w:r>
      <w:r>
        <w:rPr>
          <w:noProof/>
        </w:rPr>
        <w:fldChar w:fldCharType="separate"/>
      </w:r>
      <w:r w:rsidR="00394330">
        <w:rPr>
          <w:noProof/>
        </w:rPr>
        <w:t>31</w:t>
      </w:r>
      <w:r>
        <w:rPr>
          <w:noProof/>
        </w:rPr>
        <w:fldChar w:fldCharType="end"/>
      </w:r>
    </w:p>
    <w:p w14:paraId="22F7C76B" w14:textId="7D20A78E" w:rsidR="00C97395" w:rsidRDefault="00C97395">
      <w:pPr>
        <w:pStyle w:val="TOC1"/>
        <w:rPr>
          <w:rFonts w:asciiTheme="minorHAnsi" w:eastAsiaTheme="minorEastAsia" w:hAnsiTheme="minorHAnsi" w:cstheme="minorBidi"/>
          <w:b w:val="0"/>
          <w:noProof/>
          <w:sz w:val="22"/>
          <w:lang w:eastAsia="en-GB"/>
        </w:rPr>
      </w:pPr>
      <w:r>
        <w:rPr>
          <w:noProof/>
        </w:rPr>
        <w:t>26</w:t>
      </w:r>
      <w:r>
        <w:rPr>
          <w:rFonts w:asciiTheme="minorHAnsi" w:eastAsiaTheme="minorEastAsia" w:hAnsiTheme="minorHAnsi" w:cstheme="minorBidi"/>
          <w:b w:val="0"/>
          <w:noProof/>
          <w:sz w:val="22"/>
          <w:lang w:eastAsia="en-GB"/>
        </w:rPr>
        <w:tab/>
      </w:r>
      <w:r w:rsidRPr="00114A7A">
        <w:rPr>
          <w:noProof/>
        </w:rPr>
        <w:t>COST BREAKDOWN</w:t>
      </w:r>
      <w:r>
        <w:rPr>
          <w:noProof/>
        </w:rPr>
        <w:tab/>
      </w:r>
      <w:r>
        <w:rPr>
          <w:noProof/>
        </w:rPr>
        <w:fldChar w:fldCharType="begin"/>
      </w:r>
      <w:r>
        <w:rPr>
          <w:noProof/>
        </w:rPr>
        <w:instrText xml:space="preserve"> PAGEREF _Toc122106219 \h </w:instrText>
      </w:r>
      <w:r>
        <w:rPr>
          <w:noProof/>
        </w:rPr>
      </w:r>
      <w:r>
        <w:rPr>
          <w:noProof/>
        </w:rPr>
        <w:fldChar w:fldCharType="separate"/>
      </w:r>
      <w:r w:rsidR="00394330">
        <w:rPr>
          <w:noProof/>
        </w:rPr>
        <w:t>32</w:t>
      </w:r>
      <w:r>
        <w:rPr>
          <w:noProof/>
        </w:rPr>
        <w:fldChar w:fldCharType="end"/>
      </w:r>
    </w:p>
    <w:p w14:paraId="16AA1A28" w14:textId="7F0BAD3A" w:rsidR="00C97395" w:rsidRDefault="00C97395">
      <w:pPr>
        <w:pStyle w:val="TOC1"/>
        <w:rPr>
          <w:rFonts w:asciiTheme="minorHAnsi" w:eastAsiaTheme="minorEastAsia" w:hAnsiTheme="minorHAnsi" w:cstheme="minorBidi"/>
          <w:b w:val="0"/>
          <w:noProof/>
          <w:sz w:val="22"/>
          <w:lang w:eastAsia="en-GB"/>
        </w:rPr>
      </w:pPr>
      <w:r>
        <w:rPr>
          <w:noProof/>
        </w:rPr>
        <w:t>27</w:t>
      </w:r>
      <w:r>
        <w:rPr>
          <w:rFonts w:asciiTheme="minorHAnsi" w:eastAsiaTheme="minorEastAsia" w:hAnsiTheme="minorHAnsi" w:cstheme="minorBidi"/>
          <w:b w:val="0"/>
          <w:noProof/>
          <w:sz w:val="22"/>
          <w:lang w:eastAsia="en-GB"/>
        </w:rPr>
        <w:tab/>
      </w:r>
      <w:r w:rsidRPr="00114A7A">
        <w:rPr>
          <w:noProof/>
        </w:rPr>
        <w:t>PROFIT BREAKDOWN REQUIREMENTS FOR A QDC</w:t>
      </w:r>
      <w:r>
        <w:rPr>
          <w:noProof/>
        </w:rPr>
        <w:tab/>
      </w:r>
      <w:r>
        <w:rPr>
          <w:noProof/>
        </w:rPr>
        <w:fldChar w:fldCharType="begin"/>
      </w:r>
      <w:r>
        <w:rPr>
          <w:noProof/>
        </w:rPr>
        <w:instrText xml:space="preserve"> PAGEREF _Toc122106220 \h </w:instrText>
      </w:r>
      <w:r>
        <w:rPr>
          <w:noProof/>
        </w:rPr>
      </w:r>
      <w:r>
        <w:rPr>
          <w:noProof/>
        </w:rPr>
        <w:fldChar w:fldCharType="separate"/>
      </w:r>
      <w:r w:rsidR="00394330">
        <w:rPr>
          <w:noProof/>
        </w:rPr>
        <w:t>33</w:t>
      </w:r>
      <w:r>
        <w:rPr>
          <w:noProof/>
        </w:rPr>
        <w:fldChar w:fldCharType="end"/>
      </w:r>
    </w:p>
    <w:p w14:paraId="16BA328C" w14:textId="1E197A9F" w:rsidR="00C97395" w:rsidRDefault="00C97395">
      <w:pPr>
        <w:pStyle w:val="TOC1"/>
        <w:rPr>
          <w:rFonts w:asciiTheme="minorHAnsi" w:eastAsiaTheme="minorEastAsia" w:hAnsiTheme="minorHAnsi" w:cstheme="minorBidi"/>
          <w:b w:val="0"/>
          <w:noProof/>
          <w:sz w:val="22"/>
          <w:lang w:eastAsia="en-GB"/>
        </w:rPr>
      </w:pPr>
      <w:r w:rsidRPr="00114A7A">
        <w:rPr>
          <w:noProof/>
        </w:rPr>
        <w:t xml:space="preserve">SECTION E – </w:t>
      </w:r>
      <w:r>
        <w:rPr>
          <w:noProof/>
        </w:rPr>
        <w:t>CONDITIONS OF TENDERING</w:t>
      </w:r>
      <w:r>
        <w:rPr>
          <w:noProof/>
        </w:rPr>
        <w:tab/>
      </w:r>
      <w:r>
        <w:rPr>
          <w:noProof/>
        </w:rPr>
        <w:fldChar w:fldCharType="begin"/>
      </w:r>
      <w:r>
        <w:rPr>
          <w:noProof/>
        </w:rPr>
        <w:instrText xml:space="preserve"> PAGEREF _Toc122106221 \h </w:instrText>
      </w:r>
      <w:r>
        <w:rPr>
          <w:noProof/>
        </w:rPr>
      </w:r>
      <w:r>
        <w:rPr>
          <w:noProof/>
        </w:rPr>
        <w:fldChar w:fldCharType="separate"/>
      </w:r>
      <w:r w:rsidR="00394330">
        <w:rPr>
          <w:noProof/>
        </w:rPr>
        <w:t>35</w:t>
      </w:r>
      <w:r>
        <w:rPr>
          <w:noProof/>
        </w:rPr>
        <w:fldChar w:fldCharType="end"/>
      </w:r>
    </w:p>
    <w:p w14:paraId="0031D950" w14:textId="5DA8261A" w:rsidR="00C97395" w:rsidRDefault="00C97395">
      <w:pPr>
        <w:pStyle w:val="TOC1"/>
        <w:rPr>
          <w:rFonts w:asciiTheme="minorHAnsi" w:eastAsiaTheme="minorEastAsia" w:hAnsiTheme="minorHAnsi" w:cstheme="minorBidi"/>
          <w:b w:val="0"/>
          <w:noProof/>
          <w:sz w:val="22"/>
          <w:lang w:eastAsia="en-GB"/>
        </w:rPr>
      </w:pPr>
      <w:r w:rsidRPr="00114A7A">
        <w:rPr>
          <w:noProof/>
        </w:rPr>
        <w:t>28</w:t>
      </w:r>
      <w:r>
        <w:rPr>
          <w:rFonts w:asciiTheme="minorHAnsi" w:eastAsiaTheme="minorEastAsia" w:hAnsiTheme="minorHAnsi" w:cstheme="minorBidi"/>
          <w:b w:val="0"/>
          <w:noProof/>
          <w:sz w:val="22"/>
          <w:lang w:eastAsia="en-GB"/>
        </w:rPr>
        <w:tab/>
      </w:r>
      <w:r w:rsidRPr="00114A7A">
        <w:rPr>
          <w:noProof/>
        </w:rPr>
        <w:t>NO COMMITMENT</w:t>
      </w:r>
      <w:r>
        <w:rPr>
          <w:noProof/>
        </w:rPr>
        <w:tab/>
      </w:r>
      <w:r>
        <w:rPr>
          <w:noProof/>
        </w:rPr>
        <w:fldChar w:fldCharType="begin"/>
      </w:r>
      <w:r>
        <w:rPr>
          <w:noProof/>
        </w:rPr>
        <w:instrText xml:space="preserve"> PAGEREF _Toc122106222 \h </w:instrText>
      </w:r>
      <w:r>
        <w:rPr>
          <w:noProof/>
        </w:rPr>
      </w:r>
      <w:r>
        <w:rPr>
          <w:noProof/>
        </w:rPr>
        <w:fldChar w:fldCharType="separate"/>
      </w:r>
      <w:r w:rsidR="00394330">
        <w:rPr>
          <w:noProof/>
        </w:rPr>
        <w:t>35</w:t>
      </w:r>
      <w:r>
        <w:rPr>
          <w:noProof/>
        </w:rPr>
        <w:fldChar w:fldCharType="end"/>
      </w:r>
    </w:p>
    <w:p w14:paraId="136A8B3C" w14:textId="765E1B60" w:rsidR="00C97395" w:rsidRDefault="00C97395">
      <w:pPr>
        <w:pStyle w:val="TOC1"/>
        <w:rPr>
          <w:rFonts w:asciiTheme="minorHAnsi" w:eastAsiaTheme="minorEastAsia" w:hAnsiTheme="minorHAnsi" w:cstheme="minorBidi"/>
          <w:b w:val="0"/>
          <w:noProof/>
          <w:sz w:val="22"/>
          <w:lang w:eastAsia="en-GB"/>
        </w:rPr>
      </w:pPr>
      <w:r w:rsidRPr="00114A7A">
        <w:rPr>
          <w:noProof/>
        </w:rPr>
        <w:t>29</w:t>
      </w:r>
      <w:r>
        <w:rPr>
          <w:rFonts w:asciiTheme="minorHAnsi" w:eastAsiaTheme="minorEastAsia" w:hAnsiTheme="minorHAnsi" w:cstheme="minorBidi"/>
          <w:b w:val="0"/>
          <w:noProof/>
          <w:sz w:val="22"/>
          <w:lang w:eastAsia="en-GB"/>
        </w:rPr>
        <w:tab/>
      </w:r>
      <w:r w:rsidRPr="00114A7A">
        <w:rPr>
          <w:noProof/>
        </w:rPr>
        <w:t>YOUR ACCEPTANCE OF TERMS OF THIS ITN</w:t>
      </w:r>
      <w:r>
        <w:rPr>
          <w:noProof/>
        </w:rPr>
        <w:tab/>
      </w:r>
      <w:r>
        <w:rPr>
          <w:noProof/>
        </w:rPr>
        <w:fldChar w:fldCharType="begin"/>
      </w:r>
      <w:r>
        <w:rPr>
          <w:noProof/>
        </w:rPr>
        <w:instrText xml:space="preserve"> PAGEREF _Toc122106223 \h </w:instrText>
      </w:r>
      <w:r>
        <w:rPr>
          <w:noProof/>
        </w:rPr>
      </w:r>
      <w:r>
        <w:rPr>
          <w:noProof/>
        </w:rPr>
        <w:fldChar w:fldCharType="separate"/>
      </w:r>
      <w:r w:rsidR="00394330">
        <w:rPr>
          <w:noProof/>
        </w:rPr>
        <w:t>35</w:t>
      </w:r>
      <w:r>
        <w:rPr>
          <w:noProof/>
        </w:rPr>
        <w:fldChar w:fldCharType="end"/>
      </w:r>
    </w:p>
    <w:p w14:paraId="796C46F9" w14:textId="110317FC" w:rsidR="00C97395" w:rsidRDefault="00C97395">
      <w:pPr>
        <w:pStyle w:val="TOC1"/>
        <w:rPr>
          <w:rFonts w:asciiTheme="minorHAnsi" w:eastAsiaTheme="minorEastAsia" w:hAnsiTheme="minorHAnsi" w:cstheme="minorBidi"/>
          <w:b w:val="0"/>
          <w:noProof/>
          <w:sz w:val="22"/>
          <w:lang w:eastAsia="en-GB"/>
        </w:rPr>
      </w:pPr>
      <w:r w:rsidRPr="00114A7A">
        <w:rPr>
          <w:noProof/>
        </w:rPr>
        <w:t>30</w:t>
      </w:r>
      <w:r>
        <w:rPr>
          <w:rFonts w:asciiTheme="minorHAnsi" w:eastAsiaTheme="minorEastAsia" w:hAnsiTheme="minorHAnsi" w:cstheme="minorBidi"/>
          <w:b w:val="0"/>
          <w:noProof/>
          <w:sz w:val="22"/>
          <w:lang w:eastAsia="en-GB"/>
        </w:rPr>
        <w:tab/>
      </w:r>
      <w:r w:rsidRPr="00114A7A">
        <w:rPr>
          <w:noProof/>
        </w:rPr>
        <w:t>ELECTRONIC PURCHASING</w:t>
      </w:r>
      <w:r>
        <w:rPr>
          <w:noProof/>
        </w:rPr>
        <w:tab/>
      </w:r>
      <w:r>
        <w:rPr>
          <w:noProof/>
        </w:rPr>
        <w:fldChar w:fldCharType="begin"/>
      </w:r>
      <w:r>
        <w:rPr>
          <w:noProof/>
        </w:rPr>
        <w:instrText xml:space="preserve"> PAGEREF _Toc122106224 \h </w:instrText>
      </w:r>
      <w:r>
        <w:rPr>
          <w:noProof/>
        </w:rPr>
      </w:r>
      <w:r>
        <w:rPr>
          <w:noProof/>
        </w:rPr>
        <w:fldChar w:fldCharType="separate"/>
      </w:r>
      <w:r w:rsidR="00394330">
        <w:rPr>
          <w:noProof/>
        </w:rPr>
        <w:t>35</w:t>
      </w:r>
      <w:r>
        <w:rPr>
          <w:noProof/>
        </w:rPr>
        <w:fldChar w:fldCharType="end"/>
      </w:r>
    </w:p>
    <w:p w14:paraId="49EBC648" w14:textId="47CB1276" w:rsidR="00C97395" w:rsidRDefault="00C97395">
      <w:pPr>
        <w:pStyle w:val="TOC1"/>
        <w:rPr>
          <w:rFonts w:asciiTheme="minorHAnsi" w:eastAsiaTheme="minorEastAsia" w:hAnsiTheme="minorHAnsi" w:cstheme="minorBidi"/>
          <w:b w:val="0"/>
          <w:noProof/>
          <w:sz w:val="22"/>
          <w:lang w:eastAsia="en-GB"/>
        </w:rPr>
      </w:pPr>
      <w:r w:rsidRPr="00114A7A">
        <w:rPr>
          <w:noProof/>
        </w:rPr>
        <w:t>31</w:t>
      </w:r>
      <w:r>
        <w:rPr>
          <w:rFonts w:asciiTheme="minorHAnsi" w:eastAsiaTheme="minorEastAsia" w:hAnsiTheme="minorHAnsi" w:cstheme="minorBidi"/>
          <w:b w:val="0"/>
          <w:noProof/>
          <w:sz w:val="22"/>
          <w:lang w:eastAsia="en-GB"/>
        </w:rPr>
        <w:tab/>
      </w:r>
      <w:r w:rsidRPr="00114A7A">
        <w:rPr>
          <w:noProof/>
        </w:rPr>
        <w:t>ITN DOCUMENTATION AND ITN MATERIALS</w:t>
      </w:r>
      <w:r>
        <w:rPr>
          <w:noProof/>
        </w:rPr>
        <w:tab/>
      </w:r>
      <w:r>
        <w:rPr>
          <w:noProof/>
        </w:rPr>
        <w:fldChar w:fldCharType="begin"/>
      </w:r>
      <w:r>
        <w:rPr>
          <w:noProof/>
        </w:rPr>
        <w:instrText xml:space="preserve"> PAGEREF _Toc122106225 \h </w:instrText>
      </w:r>
      <w:r>
        <w:rPr>
          <w:noProof/>
        </w:rPr>
      </w:r>
      <w:r>
        <w:rPr>
          <w:noProof/>
        </w:rPr>
        <w:fldChar w:fldCharType="separate"/>
      </w:r>
      <w:r w:rsidR="00394330">
        <w:rPr>
          <w:noProof/>
        </w:rPr>
        <w:t>35</w:t>
      </w:r>
      <w:r>
        <w:rPr>
          <w:noProof/>
        </w:rPr>
        <w:fldChar w:fldCharType="end"/>
      </w:r>
    </w:p>
    <w:p w14:paraId="7522A5EC" w14:textId="37584DD9" w:rsidR="00C97395" w:rsidRDefault="00C97395">
      <w:pPr>
        <w:pStyle w:val="TOC1"/>
        <w:rPr>
          <w:rFonts w:asciiTheme="minorHAnsi" w:eastAsiaTheme="minorEastAsia" w:hAnsiTheme="minorHAnsi" w:cstheme="minorBidi"/>
          <w:b w:val="0"/>
          <w:noProof/>
          <w:sz w:val="22"/>
          <w:lang w:eastAsia="en-GB"/>
        </w:rPr>
      </w:pPr>
      <w:r w:rsidRPr="00114A7A">
        <w:rPr>
          <w:noProof/>
        </w:rPr>
        <w:t>32</w:t>
      </w:r>
      <w:r>
        <w:rPr>
          <w:rFonts w:asciiTheme="minorHAnsi" w:eastAsiaTheme="minorEastAsia" w:hAnsiTheme="minorHAnsi" w:cstheme="minorBidi"/>
          <w:b w:val="0"/>
          <w:noProof/>
          <w:sz w:val="22"/>
          <w:lang w:eastAsia="en-GB"/>
        </w:rPr>
        <w:tab/>
      </w:r>
      <w:r w:rsidRPr="00114A7A">
        <w:rPr>
          <w:noProof/>
        </w:rPr>
        <w:t>INTELLECTUAL PROPERTY IN ITN DOCUMENTATION AND ITN MATERIALS</w:t>
      </w:r>
      <w:r>
        <w:rPr>
          <w:noProof/>
        </w:rPr>
        <w:tab/>
      </w:r>
      <w:r>
        <w:rPr>
          <w:noProof/>
        </w:rPr>
        <w:fldChar w:fldCharType="begin"/>
      </w:r>
      <w:r>
        <w:rPr>
          <w:noProof/>
        </w:rPr>
        <w:instrText xml:space="preserve"> PAGEREF _Toc122106226 \h </w:instrText>
      </w:r>
      <w:r>
        <w:rPr>
          <w:noProof/>
        </w:rPr>
      </w:r>
      <w:r>
        <w:rPr>
          <w:noProof/>
        </w:rPr>
        <w:fldChar w:fldCharType="separate"/>
      </w:r>
      <w:r w:rsidR="00394330">
        <w:rPr>
          <w:noProof/>
        </w:rPr>
        <w:t>36</w:t>
      </w:r>
      <w:r>
        <w:rPr>
          <w:noProof/>
        </w:rPr>
        <w:fldChar w:fldCharType="end"/>
      </w:r>
    </w:p>
    <w:p w14:paraId="4D4452E8" w14:textId="4D16E66D" w:rsidR="00C97395" w:rsidRDefault="00C97395">
      <w:pPr>
        <w:pStyle w:val="TOC1"/>
        <w:rPr>
          <w:rFonts w:asciiTheme="minorHAnsi" w:eastAsiaTheme="minorEastAsia" w:hAnsiTheme="minorHAnsi" w:cstheme="minorBidi"/>
          <w:b w:val="0"/>
          <w:noProof/>
          <w:sz w:val="22"/>
          <w:lang w:eastAsia="en-GB"/>
        </w:rPr>
      </w:pPr>
      <w:r w:rsidRPr="00114A7A">
        <w:rPr>
          <w:noProof/>
        </w:rPr>
        <w:t>33</w:t>
      </w:r>
      <w:r>
        <w:rPr>
          <w:rFonts w:asciiTheme="minorHAnsi" w:eastAsiaTheme="minorEastAsia" w:hAnsiTheme="minorHAnsi" w:cstheme="minorBidi"/>
          <w:b w:val="0"/>
          <w:noProof/>
          <w:sz w:val="22"/>
          <w:lang w:eastAsia="en-GB"/>
        </w:rPr>
        <w:tab/>
      </w:r>
      <w:r w:rsidRPr="00114A7A">
        <w:rPr>
          <w:noProof/>
        </w:rPr>
        <w:t>VARIANT TENDER</w:t>
      </w:r>
      <w:r>
        <w:rPr>
          <w:noProof/>
        </w:rPr>
        <w:tab/>
      </w:r>
      <w:r>
        <w:rPr>
          <w:noProof/>
        </w:rPr>
        <w:fldChar w:fldCharType="begin"/>
      </w:r>
      <w:r>
        <w:rPr>
          <w:noProof/>
        </w:rPr>
        <w:instrText xml:space="preserve"> PAGEREF _Toc122106227 \h </w:instrText>
      </w:r>
      <w:r>
        <w:rPr>
          <w:noProof/>
        </w:rPr>
      </w:r>
      <w:r>
        <w:rPr>
          <w:noProof/>
        </w:rPr>
        <w:fldChar w:fldCharType="separate"/>
      </w:r>
      <w:r w:rsidR="00394330">
        <w:rPr>
          <w:noProof/>
        </w:rPr>
        <w:t>37</w:t>
      </w:r>
      <w:r>
        <w:rPr>
          <w:noProof/>
        </w:rPr>
        <w:fldChar w:fldCharType="end"/>
      </w:r>
    </w:p>
    <w:p w14:paraId="512D7801" w14:textId="5271A3BF" w:rsidR="00C97395" w:rsidRDefault="00C97395">
      <w:pPr>
        <w:pStyle w:val="TOC1"/>
        <w:rPr>
          <w:rFonts w:asciiTheme="minorHAnsi" w:eastAsiaTheme="minorEastAsia" w:hAnsiTheme="minorHAnsi" w:cstheme="minorBidi"/>
          <w:b w:val="0"/>
          <w:noProof/>
          <w:sz w:val="22"/>
          <w:lang w:eastAsia="en-GB"/>
        </w:rPr>
      </w:pPr>
      <w:r w:rsidRPr="00114A7A">
        <w:rPr>
          <w:noProof/>
        </w:rPr>
        <w:t>34</w:t>
      </w:r>
      <w:r>
        <w:rPr>
          <w:rFonts w:asciiTheme="minorHAnsi" w:eastAsiaTheme="minorEastAsia" w:hAnsiTheme="minorHAnsi" w:cstheme="minorBidi"/>
          <w:b w:val="0"/>
          <w:noProof/>
          <w:sz w:val="22"/>
          <w:lang w:eastAsia="en-GB"/>
        </w:rPr>
        <w:tab/>
      </w:r>
      <w:r w:rsidRPr="00114A7A">
        <w:rPr>
          <w:noProof/>
        </w:rPr>
        <w:t>INDEPENDENT ASSESSMENT REQUIRED</w:t>
      </w:r>
      <w:r>
        <w:rPr>
          <w:noProof/>
        </w:rPr>
        <w:tab/>
      </w:r>
      <w:r>
        <w:rPr>
          <w:noProof/>
        </w:rPr>
        <w:fldChar w:fldCharType="begin"/>
      </w:r>
      <w:r>
        <w:rPr>
          <w:noProof/>
        </w:rPr>
        <w:instrText xml:space="preserve"> PAGEREF _Toc122106228 \h </w:instrText>
      </w:r>
      <w:r>
        <w:rPr>
          <w:noProof/>
        </w:rPr>
      </w:r>
      <w:r>
        <w:rPr>
          <w:noProof/>
        </w:rPr>
        <w:fldChar w:fldCharType="separate"/>
      </w:r>
      <w:r w:rsidR="00394330">
        <w:rPr>
          <w:noProof/>
        </w:rPr>
        <w:t>37</w:t>
      </w:r>
      <w:r>
        <w:rPr>
          <w:noProof/>
        </w:rPr>
        <w:fldChar w:fldCharType="end"/>
      </w:r>
    </w:p>
    <w:p w14:paraId="5861A384" w14:textId="6075952E" w:rsidR="00C97395" w:rsidRDefault="00C97395">
      <w:pPr>
        <w:pStyle w:val="TOC1"/>
        <w:rPr>
          <w:rFonts w:asciiTheme="minorHAnsi" w:eastAsiaTheme="minorEastAsia" w:hAnsiTheme="minorHAnsi" w:cstheme="minorBidi"/>
          <w:b w:val="0"/>
          <w:noProof/>
          <w:sz w:val="22"/>
          <w:lang w:eastAsia="en-GB"/>
        </w:rPr>
      </w:pPr>
      <w:r w:rsidRPr="00114A7A">
        <w:rPr>
          <w:noProof/>
        </w:rPr>
        <w:t>35</w:t>
      </w:r>
      <w:r>
        <w:rPr>
          <w:rFonts w:asciiTheme="minorHAnsi" w:eastAsiaTheme="minorEastAsia" w:hAnsiTheme="minorHAnsi" w:cstheme="minorBidi"/>
          <w:b w:val="0"/>
          <w:noProof/>
          <w:sz w:val="22"/>
          <w:lang w:eastAsia="en-GB"/>
        </w:rPr>
        <w:tab/>
      </w:r>
      <w:r w:rsidRPr="00114A7A">
        <w:rPr>
          <w:noProof/>
        </w:rPr>
        <w:t>TENDER EXPENSES AND WORK UNDERTAKEN DURING THIS PROCUREMENT</w:t>
      </w:r>
      <w:r>
        <w:rPr>
          <w:noProof/>
        </w:rPr>
        <w:tab/>
      </w:r>
      <w:r>
        <w:rPr>
          <w:noProof/>
        </w:rPr>
        <w:fldChar w:fldCharType="begin"/>
      </w:r>
      <w:r>
        <w:rPr>
          <w:noProof/>
        </w:rPr>
        <w:instrText xml:space="preserve"> PAGEREF _Toc122106229 \h </w:instrText>
      </w:r>
      <w:r>
        <w:rPr>
          <w:noProof/>
        </w:rPr>
      </w:r>
      <w:r>
        <w:rPr>
          <w:noProof/>
        </w:rPr>
        <w:fldChar w:fldCharType="separate"/>
      </w:r>
      <w:r w:rsidR="00394330">
        <w:rPr>
          <w:noProof/>
        </w:rPr>
        <w:t>37</w:t>
      </w:r>
      <w:r>
        <w:rPr>
          <w:noProof/>
        </w:rPr>
        <w:fldChar w:fldCharType="end"/>
      </w:r>
    </w:p>
    <w:p w14:paraId="34CAE109" w14:textId="19B1C969" w:rsidR="00C97395" w:rsidRDefault="00C97395">
      <w:pPr>
        <w:pStyle w:val="TOC1"/>
        <w:rPr>
          <w:rFonts w:asciiTheme="minorHAnsi" w:eastAsiaTheme="minorEastAsia" w:hAnsiTheme="minorHAnsi" w:cstheme="minorBidi"/>
          <w:b w:val="0"/>
          <w:noProof/>
          <w:sz w:val="22"/>
          <w:lang w:eastAsia="en-GB"/>
        </w:rPr>
      </w:pPr>
      <w:r w:rsidRPr="00114A7A">
        <w:rPr>
          <w:noProof/>
        </w:rPr>
        <w:t>36</w:t>
      </w:r>
      <w:r>
        <w:rPr>
          <w:rFonts w:asciiTheme="minorHAnsi" w:eastAsiaTheme="minorEastAsia" w:hAnsiTheme="minorHAnsi" w:cstheme="minorBidi"/>
          <w:b w:val="0"/>
          <w:noProof/>
          <w:sz w:val="22"/>
          <w:lang w:eastAsia="en-GB"/>
        </w:rPr>
        <w:tab/>
      </w:r>
      <w:r w:rsidRPr="00114A7A">
        <w:rPr>
          <w:noProof/>
        </w:rPr>
        <w:t>GUARANTEES</w:t>
      </w:r>
      <w:r>
        <w:rPr>
          <w:noProof/>
        </w:rPr>
        <w:tab/>
      </w:r>
      <w:r>
        <w:rPr>
          <w:noProof/>
        </w:rPr>
        <w:fldChar w:fldCharType="begin"/>
      </w:r>
      <w:r>
        <w:rPr>
          <w:noProof/>
        </w:rPr>
        <w:instrText xml:space="preserve"> PAGEREF _Toc122106230 \h </w:instrText>
      </w:r>
      <w:r>
        <w:rPr>
          <w:noProof/>
        </w:rPr>
      </w:r>
      <w:r>
        <w:rPr>
          <w:noProof/>
        </w:rPr>
        <w:fldChar w:fldCharType="separate"/>
      </w:r>
      <w:r w:rsidR="00394330">
        <w:rPr>
          <w:noProof/>
        </w:rPr>
        <w:t>38</w:t>
      </w:r>
      <w:r>
        <w:rPr>
          <w:noProof/>
        </w:rPr>
        <w:fldChar w:fldCharType="end"/>
      </w:r>
    </w:p>
    <w:p w14:paraId="6627E731" w14:textId="1222871C" w:rsidR="00C97395" w:rsidRDefault="00C97395">
      <w:pPr>
        <w:pStyle w:val="TOC1"/>
        <w:rPr>
          <w:rFonts w:asciiTheme="minorHAnsi" w:eastAsiaTheme="minorEastAsia" w:hAnsiTheme="minorHAnsi" w:cstheme="minorBidi"/>
          <w:b w:val="0"/>
          <w:noProof/>
          <w:sz w:val="22"/>
          <w:lang w:eastAsia="en-GB"/>
        </w:rPr>
      </w:pPr>
      <w:r w:rsidRPr="00114A7A">
        <w:rPr>
          <w:noProof/>
          <w:lang w:eastAsia="zh-CN" w:bidi="hi-IN"/>
        </w:rPr>
        <w:t>37</w:t>
      </w:r>
      <w:r>
        <w:rPr>
          <w:rFonts w:asciiTheme="minorHAnsi" w:eastAsiaTheme="minorEastAsia" w:hAnsiTheme="minorHAnsi" w:cstheme="minorBidi"/>
          <w:b w:val="0"/>
          <w:noProof/>
          <w:sz w:val="22"/>
          <w:lang w:eastAsia="en-GB"/>
        </w:rPr>
        <w:tab/>
      </w:r>
      <w:r w:rsidRPr="00114A7A">
        <w:rPr>
          <w:noProof/>
          <w:lang w:eastAsia="zh-CN" w:bidi="hi-IN"/>
        </w:rPr>
        <w:t>SHARED DATA ENVIRONMENT</w:t>
      </w:r>
      <w:r>
        <w:rPr>
          <w:noProof/>
        </w:rPr>
        <w:tab/>
      </w:r>
      <w:r>
        <w:rPr>
          <w:noProof/>
        </w:rPr>
        <w:fldChar w:fldCharType="begin"/>
      </w:r>
      <w:r>
        <w:rPr>
          <w:noProof/>
        </w:rPr>
        <w:instrText xml:space="preserve"> PAGEREF _Toc122106231 \h </w:instrText>
      </w:r>
      <w:r>
        <w:rPr>
          <w:noProof/>
        </w:rPr>
      </w:r>
      <w:r>
        <w:rPr>
          <w:noProof/>
        </w:rPr>
        <w:fldChar w:fldCharType="separate"/>
      </w:r>
      <w:r w:rsidR="00394330">
        <w:rPr>
          <w:noProof/>
        </w:rPr>
        <w:t>38</w:t>
      </w:r>
      <w:r>
        <w:rPr>
          <w:noProof/>
        </w:rPr>
        <w:fldChar w:fldCharType="end"/>
      </w:r>
    </w:p>
    <w:p w14:paraId="23DD233C" w14:textId="665E5E5A" w:rsidR="00C97395" w:rsidRDefault="00C97395">
      <w:pPr>
        <w:pStyle w:val="TOC1"/>
        <w:rPr>
          <w:rFonts w:asciiTheme="minorHAnsi" w:eastAsiaTheme="minorEastAsia" w:hAnsiTheme="minorHAnsi" w:cstheme="minorBidi"/>
          <w:b w:val="0"/>
          <w:noProof/>
          <w:sz w:val="22"/>
          <w:lang w:eastAsia="en-GB"/>
        </w:rPr>
      </w:pPr>
      <w:r w:rsidRPr="00114A7A">
        <w:rPr>
          <w:noProof/>
          <w:lang w:eastAsia="zh-CN" w:bidi="hi-IN"/>
        </w:rPr>
        <w:t>38</w:t>
      </w:r>
      <w:r>
        <w:rPr>
          <w:rFonts w:asciiTheme="minorHAnsi" w:eastAsiaTheme="minorEastAsia" w:hAnsiTheme="minorHAnsi" w:cstheme="minorBidi"/>
          <w:b w:val="0"/>
          <w:noProof/>
          <w:sz w:val="22"/>
          <w:lang w:eastAsia="en-GB"/>
        </w:rPr>
        <w:tab/>
      </w:r>
      <w:r w:rsidRPr="00114A7A">
        <w:rPr>
          <w:noProof/>
          <w:lang w:eastAsia="zh-CN" w:bidi="hi-IN"/>
        </w:rPr>
        <w:t>OTHER AGREEMENTS</w:t>
      </w:r>
      <w:r>
        <w:rPr>
          <w:noProof/>
        </w:rPr>
        <w:tab/>
      </w:r>
      <w:r>
        <w:rPr>
          <w:noProof/>
        </w:rPr>
        <w:fldChar w:fldCharType="begin"/>
      </w:r>
      <w:r>
        <w:rPr>
          <w:noProof/>
        </w:rPr>
        <w:instrText xml:space="preserve"> PAGEREF _Toc122106232 \h </w:instrText>
      </w:r>
      <w:r>
        <w:rPr>
          <w:noProof/>
        </w:rPr>
      </w:r>
      <w:r>
        <w:rPr>
          <w:noProof/>
        </w:rPr>
        <w:fldChar w:fldCharType="separate"/>
      </w:r>
      <w:r w:rsidR="00394330">
        <w:rPr>
          <w:noProof/>
        </w:rPr>
        <w:t>38</w:t>
      </w:r>
      <w:r>
        <w:rPr>
          <w:noProof/>
        </w:rPr>
        <w:fldChar w:fldCharType="end"/>
      </w:r>
    </w:p>
    <w:p w14:paraId="759D85DE" w14:textId="0F976486" w:rsidR="00C97395" w:rsidRDefault="00C97395">
      <w:pPr>
        <w:pStyle w:val="TOC1"/>
        <w:rPr>
          <w:rFonts w:asciiTheme="minorHAnsi" w:eastAsiaTheme="minorEastAsia" w:hAnsiTheme="minorHAnsi" w:cstheme="minorBidi"/>
          <w:b w:val="0"/>
          <w:noProof/>
          <w:sz w:val="22"/>
          <w:lang w:eastAsia="en-GB"/>
        </w:rPr>
      </w:pPr>
      <w:r w:rsidRPr="00114A7A">
        <w:rPr>
          <w:noProof/>
          <w:lang w:eastAsia="zh-CN" w:bidi="hi-IN"/>
        </w:rPr>
        <w:t>39</w:t>
      </w:r>
      <w:r>
        <w:rPr>
          <w:rFonts w:asciiTheme="minorHAnsi" w:eastAsiaTheme="minorEastAsia" w:hAnsiTheme="minorHAnsi" w:cstheme="minorBidi"/>
          <w:b w:val="0"/>
          <w:noProof/>
          <w:sz w:val="22"/>
          <w:lang w:eastAsia="en-GB"/>
        </w:rPr>
        <w:tab/>
      </w:r>
      <w:r w:rsidRPr="00114A7A">
        <w:rPr>
          <w:noProof/>
          <w:lang w:eastAsia="zh-CN" w:bidi="hi-IN"/>
        </w:rPr>
        <w:t>CYBER RISK CONTRACTOR ASSURANCE QUESTIONNAIRE</w:t>
      </w:r>
      <w:r>
        <w:rPr>
          <w:noProof/>
        </w:rPr>
        <w:tab/>
      </w:r>
      <w:r>
        <w:rPr>
          <w:noProof/>
        </w:rPr>
        <w:fldChar w:fldCharType="begin"/>
      </w:r>
      <w:r>
        <w:rPr>
          <w:noProof/>
        </w:rPr>
        <w:instrText xml:space="preserve"> PAGEREF _Toc122106233 \h </w:instrText>
      </w:r>
      <w:r>
        <w:rPr>
          <w:noProof/>
        </w:rPr>
      </w:r>
      <w:r>
        <w:rPr>
          <w:noProof/>
        </w:rPr>
        <w:fldChar w:fldCharType="separate"/>
      </w:r>
      <w:r w:rsidR="00394330">
        <w:rPr>
          <w:noProof/>
        </w:rPr>
        <w:t>39</w:t>
      </w:r>
      <w:r>
        <w:rPr>
          <w:noProof/>
        </w:rPr>
        <w:fldChar w:fldCharType="end"/>
      </w:r>
    </w:p>
    <w:p w14:paraId="37258405" w14:textId="72B8F810" w:rsidR="00C97395" w:rsidRDefault="00C97395">
      <w:pPr>
        <w:pStyle w:val="TOC1"/>
        <w:rPr>
          <w:rFonts w:asciiTheme="minorHAnsi" w:eastAsiaTheme="minorEastAsia" w:hAnsiTheme="minorHAnsi" w:cstheme="minorBidi"/>
          <w:b w:val="0"/>
          <w:noProof/>
          <w:sz w:val="22"/>
          <w:lang w:eastAsia="en-GB"/>
        </w:rPr>
      </w:pPr>
      <w:r w:rsidRPr="00114A7A">
        <w:rPr>
          <w:noProof/>
          <w:lang w:eastAsia="zh-CN" w:bidi="hi-IN"/>
        </w:rPr>
        <w:t>40</w:t>
      </w:r>
      <w:r>
        <w:rPr>
          <w:rFonts w:asciiTheme="minorHAnsi" w:eastAsiaTheme="minorEastAsia" w:hAnsiTheme="minorHAnsi" w:cstheme="minorBidi"/>
          <w:b w:val="0"/>
          <w:noProof/>
          <w:sz w:val="22"/>
          <w:lang w:eastAsia="en-GB"/>
        </w:rPr>
        <w:tab/>
      </w:r>
      <w:r w:rsidRPr="00114A7A">
        <w:rPr>
          <w:noProof/>
          <w:lang w:eastAsia="zh-CN" w:bidi="hi-IN"/>
        </w:rPr>
        <w:t>GOVERNMENT FURNISHED EQUIPMENT AND REDUNDANT MATERIEL</w:t>
      </w:r>
      <w:r>
        <w:rPr>
          <w:noProof/>
        </w:rPr>
        <w:tab/>
      </w:r>
      <w:r>
        <w:rPr>
          <w:noProof/>
        </w:rPr>
        <w:fldChar w:fldCharType="begin"/>
      </w:r>
      <w:r>
        <w:rPr>
          <w:noProof/>
        </w:rPr>
        <w:instrText xml:space="preserve"> PAGEREF _Toc122106234 \h </w:instrText>
      </w:r>
      <w:r>
        <w:rPr>
          <w:noProof/>
        </w:rPr>
      </w:r>
      <w:r>
        <w:rPr>
          <w:noProof/>
        </w:rPr>
        <w:fldChar w:fldCharType="separate"/>
      </w:r>
      <w:r w:rsidR="00394330">
        <w:rPr>
          <w:noProof/>
        </w:rPr>
        <w:t>39</w:t>
      </w:r>
      <w:r>
        <w:rPr>
          <w:noProof/>
        </w:rPr>
        <w:fldChar w:fldCharType="end"/>
      </w:r>
    </w:p>
    <w:p w14:paraId="35467CB9" w14:textId="60870EF1" w:rsidR="00C97395" w:rsidRDefault="00C97395">
      <w:pPr>
        <w:pStyle w:val="TOC1"/>
        <w:rPr>
          <w:rFonts w:asciiTheme="minorHAnsi" w:eastAsiaTheme="minorEastAsia" w:hAnsiTheme="minorHAnsi" w:cstheme="minorBidi"/>
          <w:b w:val="0"/>
          <w:noProof/>
          <w:sz w:val="22"/>
          <w:lang w:eastAsia="en-GB"/>
        </w:rPr>
      </w:pPr>
      <w:r w:rsidRPr="00114A7A">
        <w:rPr>
          <w:noProof/>
        </w:rPr>
        <w:t>41</w:t>
      </w:r>
      <w:r>
        <w:rPr>
          <w:rFonts w:asciiTheme="minorHAnsi" w:eastAsiaTheme="minorEastAsia" w:hAnsiTheme="minorHAnsi" w:cstheme="minorBidi"/>
          <w:b w:val="0"/>
          <w:noProof/>
          <w:sz w:val="22"/>
          <w:lang w:eastAsia="en-GB"/>
        </w:rPr>
        <w:tab/>
      </w:r>
      <w:r w:rsidRPr="00114A7A">
        <w:rPr>
          <w:noProof/>
        </w:rPr>
        <w:t>CONFLICTS OF INTEREST AND ETHICAL WALLS</w:t>
      </w:r>
      <w:r>
        <w:rPr>
          <w:noProof/>
        </w:rPr>
        <w:tab/>
      </w:r>
      <w:r>
        <w:rPr>
          <w:noProof/>
        </w:rPr>
        <w:fldChar w:fldCharType="begin"/>
      </w:r>
      <w:r>
        <w:rPr>
          <w:noProof/>
        </w:rPr>
        <w:instrText xml:space="preserve"> PAGEREF _Toc122106235 \h </w:instrText>
      </w:r>
      <w:r>
        <w:rPr>
          <w:noProof/>
        </w:rPr>
      </w:r>
      <w:r>
        <w:rPr>
          <w:noProof/>
        </w:rPr>
        <w:fldChar w:fldCharType="separate"/>
      </w:r>
      <w:r w:rsidR="00394330">
        <w:rPr>
          <w:noProof/>
        </w:rPr>
        <w:t>39</w:t>
      </w:r>
      <w:r>
        <w:rPr>
          <w:noProof/>
        </w:rPr>
        <w:fldChar w:fldCharType="end"/>
      </w:r>
    </w:p>
    <w:p w14:paraId="6C2B94EE" w14:textId="36FA2CEF" w:rsidR="00C97395" w:rsidRDefault="00C97395">
      <w:pPr>
        <w:pStyle w:val="TOC1"/>
        <w:rPr>
          <w:rFonts w:asciiTheme="minorHAnsi" w:eastAsiaTheme="minorEastAsia" w:hAnsiTheme="minorHAnsi" w:cstheme="minorBidi"/>
          <w:b w:val="0"/>
          <w:noProof/>
          <w:sz w:val="22"/>
          <w:lang w:eastAsia="en-GB"/>
        </w:rPr>
      </w:pPr>
      <w:r w:rsidRPr="00114A7A">
        <w:rPr>
          <w:noProof/>
        </w:rPr>
        <w:t>42</w:t>
      </w:r>
      <w:r>
        <w:rPr>
          <w:rFonts w:asciiTheme="minorHAnsi" w:eastAsiaTheme="minorEastAsia" w:hAnsiTheme="minorHAnsi" w:cstheme="minorBidi"/>
          <w:b w:val="0"/>
          <w:noProof/>
          <w:sz w:val="22"/>
          <w:lang w:eastAsia="en-GB"/>
        </w:rPr>
        <w:tab/>
      </w:r>
      <w:r w:rsidRPr="00114A7A">
        <w:rPr>
          <w:noProof/>
        </w:rPr>
        <w:t>SENSITIVE INFORMATION</w:t>
      </w:r>
      <w:r>
        <w:rPr>
          <w:noProof/>
        </w:rPr>
        <w:tab/>
      </w:r>
      <w:r>
        <w:rPr>
          <w:noProof/>
        </w:rPr>
        <w:fldChar w:fldCharType="begin"/>
      </w:r>
      <w:r>
        <w:rPr>
          <w:noProof/>
        </w:rPr>
        <w:instrText xml:space="preserve"> PAGEREF _Toc122106236 \h </w:instrText>
      </w:r>
      <w:r>
        <w:rPr>
          <w:noProof/>
        </w:rPr>
      </w:r>
      <w:r>
        <w:rPr>
          <w:noProof/>
        </w:rPr>
        <w:fldChar w:fldCharType="separate"/>
      </w:r>
      <w:r w:rsidR="00394330">
        <w:rPr>
          <w:noProof/>
        </w:rPr>
        <w:t>40</w:t>
      </w:r>
      <w:r>
        <w:rPr>
          <w:noProof/>
        </w:rPr>
        <w:fldChar w:fldCharType="end"/>
      </w:r>
    </w:p>
    <w:p w14:paraId="5EFD527D" w14:textId="64914998" w:rsidR="00C97395" w:rsidRDefault="00C97395">
      <w:pPr>
        <w:pStyle w:val="TOC1"/>
        <w:rPr>
          <w:rFonts w:asciiTheme="minorHAnsi" w:eastAsiaTheme="minorEastAsia" w:hAnsiTheme="minorHAnsi" w:cstheme="minorBidi"/>
          <w:b w:val="0"/>
          <w:noProof/>
          <w:sz w:val="22"/>
          <w:lang w:eastAsia="en-GB"/>
        </w:rPr>
      </w:pPr>
      <w:r w:rsidRPr="00114A7A">
        <w:rPr>
          <w:noProof/>
        </w:rPr>
        <w:t>43</w:t>
      </w:r>
      <w:r>
        <w:rPr>
          <w:rFonts w:asciiTheme="minorHAnsi" w:eastAsiaTheme="minorEastAsia" w:hAnsiTheme="minorHAnsi" w:cstheme="minorBidi"/>
          <w:b w:val="0"/>
          <w:noProof/>
          <w:sz w:val="22"/>
          <w:lang w:eastAsia="en-GB"/>
        </w:rPr>
        <w:tab/>
      </w:r>
      <w:r w:rsidRPr="00114A7A">
        <w:rPr>
          <w:noProof/>
        </w:rPr>
        <w:t>TRANSPARENCY, FREEDOM OF INFORMATION AND ENVIRONMENTAL INFORMATION REGULATIONS</w:t>
      </w:r>
      <w:r>
        <w:rPr>
          <w:noProof/>
        </w:rPr>
        <w:tab/>
      </w:r>
      <w:r>
        <w:rPr>
          <w:noProof/>
        </w:rPr>
        <w:fldChar w:fldCharType="begin"/>
      </w:r>
      <w:r>
        <w:rPr>
          <w:noProof/>
        </w:rPr>
        <w:instrText xml:space="preserve"> PAGEREF _Toc122106237 \h </w:instrText>
      </w:r>
      <w:r>
        <w:rPr>
          <w:noProof/>
        </w:rPr>
      </w:r>
      <w:r>
        <w:rPr>
          <w:noProof/>
        </w:rPr>
        <w:fldChar w:fldCharType="separate"/>
      </w:r>
      <w:r w:rsidR="00394330">
        <w:rPr>
          <w:noProof/>
        </w:rPr>
        <w:t>41</w:t>
      </w:r>
      <w:r>
        <w:rPr>
          <w:noProof/>
        </w:rPr>
        <w:fldChar w:fldCharType="end"/>
      </w:r>
    </w:p>
    <w:p w14:paraId="37527222" w14:textId="73422392" w:rsidR="00C97395" w:rsidRDefault="00C97395">
      <w:pPr>
        <w:pStyle w:val="TOC1"/>
        <w:rPr>
          <w:rFonts w:asciiTheme="minorHAnsi" w:eastAsiaTheme="minorEastAsia" w:hAnsiTheme="minorHAnsi" w:cstheme="minorBidi"/>
          <w:b w:val="0"/>
          <w:noProof/>
          <w:sz w:val="22"/>
          <w:lang w:eastAsia="en-GB"/>
        </w:rPr>
      </w:pPr>
      <w:r w:rsidRPr="00114A7A">
        <w:rPr>
          <w:noProof/>
        </w:rPr>
        <w:lastRenderedPageBreak/>
        <w:t>44</w:t>
      </w:r>
      <w:r>
        <w:rPr>
          <w:rFonts w:asciiTheme="minorHAnsi" w:eastAsiaTheme="minorEastAsia" w:hAnsiTheme="minorHAnsi" w:cstheme="minorBidi"/>
          <w:b w:val="0"/>
          <w:noProof/>
          <w:sz w:val="22"/>
          <w:lang w:eastAsia="en-GB"/>
        </w:rPr>
        <w:tab/>
      </w:r>
      <w:r w:rsidRPr="00114A7A">
        <w:rPr>
          <w:noProof/>
        </w:rPr>
        <w:t>DATA PROTECTION</w:t>
      </w:r>
      <w:r>
        <w:rPr>
          <w:noProof/>
        </w:rPr>
        <w:tab/>
      </w:r>
      <w:r>
        <w:rPr>
          <w:noProof/>
        </w:rPr>
        <w:fldChar w:fldCharType="begin"/>
      </w:r>
      <w:r>
        <w:rPr>
          <w:noProof/>
        </w:rPr>
        <w:instrText xml:space="preserve"> PAGEREF _Toc122106238 \h </w:instrText>
      </w:r>
      <w:r>
        <w:rPr>
          <w:noProof/>
        </w:rPr>
      </w:r>
      <w:r>
        <w:rPr>
          <w:noProof/>
        </w:rPr>
        <w:fldChar w:fldCharType="separate"/>
      </w:r>
      <w:r w:rsidR="00394330">
        <w:rPr>
          <w:noProof/>
        </w:rPr>
        <w:t>41</w:t>
      </w:r>
      <w:r>
        <w:rPr>
          <w:noProof/>
        </w:rPr>
        <w:fldChar w:fldCharType="end"/>
      </w:r>
    </w:p>
    <w:p w14:paraId="70F14B54" w14:textId="148A6D3C" w:rsidR="00C97395" w:rsidRDefault="00C97395">
      <w:pPr>
        <w:pStyle w:val="TOC1"/>
        <w:rPr>
          <w:rFonts w:asciiTheme="minorHAnsi" w:eastAsiaTheme="minorEastAsia" w:hAnsiTheme="minorHAnsi" w:cstheme="minorBidi"/>
          <w:b w:val="0"/>
          <w:noProof/>
          <w:sz w:val="22"/>
          <w:lang w:eastAsia="en-GB"/>
        </w:rPr>
      </w:pPr>
      <w:r w:rsidRPr="00114A7A">
        <w:rPr>
          <w:noProof/>
        </w:rPr>
        <w:t>45</w:t>
      </w:r>
      <w:r>
        <w:rPr>
          <w:rFonts w:asciiTheme="minorHAnsi" w:eastAsiaTheme="minorEastAsia" w:hAnsiTheme="minorHAnsi" w:cstheme="minorBidi"/>
          <w:b w:val="0"/>
          <w:noProof/>
          <w:sz w:val="22"/>
          <w:lang w:eastAsia="en-GB"/>
        </w:rPr>
        <w:tab/>
      </w:r>
      <w:r w:rsidRPr="00114A7A">
        <w:rPr>
          <w:noProof/>
        </w:rPr>
        <w:t>PUBLICITY ANNOUNCEMENT</w:t>
      </w:r>
      <w:r>
        <w:rPr>
          <w:noProof/>
        </w:rPr>
        <w:tab/>
      </w:r>
      <w:r>
        <w:rPr>
          <w:noProof/>
        </w:rPr>
        <w:fldChar w:fldCharType="begin"/>
      </w:r>
      <w:r>
        <w:rPr>
          <w:noProof/>
        </w:rPr>
        <w:instrText xml:space="preserve"> PAGEREF _Toc122106239 \h </w:instrText>
      </w:r>
      <w:r>
        <w:rPr>
          <w:noProof/>
        </w:rPr>
      </w:r>
      <w:r>
        <w:rPr>
          <w:noProof/>
        </w:rPr>
        <w:fldChar w:fldCharType="separate"/>
      </w:r>
      <w:r w:rsidR="00394330">
        <w:rPr>
          <w:noProof/>
        </w:rPr>
        <w:t>41</w:t>
      </w:r>
      <w:r>
        <w:rPr>
          <w:noProof/>
        </w:rPr>
        <w:fldChar w:fldCharType="end"/>
      </w:r>
    </w:p>
    <w:p w14:paraId="73E3D291" w14:textId="52F3B3BE" w:rsidR="00C97395" w:rsidRDefault="00C97395">
      <w:pPr>
        <w:pStyle w:val="TOC1"/>
        <w:rPr>
          <w:rFonts w:asciiTheme="minorHAnsi" w:eastAsiaTheme="minorEastAsia" w:hAnsiTheme="minorHAnsi" w:cstheme="minorBidi"/>
          <w:b w:val="0"/>
          <w:noProof/>
          <w:sz w:val="22"/>
          <w:lang w:eastAsia="en-GB"/>
        </w:rPr>
      </w:pPr>
      <w:r w:rsidRPr="00114A7A">
        <w:rPr>
          <w:noProof/>
        </w:rPr>
        <w:t>46</w:t>
      </w:r>
      <w:r>
        <w:rPr>
          <w:rFonts w:asciiTheme="minorHAnsi" w:eastAsiaTheme="minorEastAsia" w:hAnsiTheme="minorHAnsi" w:cstheme="minorBidi"/>
          <w:b w:val="0"/>
          <w:noProof/>
          <w:sz w:val="22"/>
          <w:lang w:eastAsia="en-GB"/>
        </w:rPr>
        <w:tab/>
      </w:r>
      <w:r w:rsidRPr="00114A7A">
        <w:rPr>
          <w:noProof/>
        </w:rPr>
        <w:t>MATERIAL CHANGE OF CONTROL</w:t>
      </w:r>
      <w:r>
        <w:rPr>
          <w:noProof/>
        </w:rPr>
        <w:tab/>
      </w:r>
      <w:r>
        <w:rPr>
          <w:noProof/>
        </w:rPr>
        <w:fldChar w:fldCharType="begin"/>
      </w:r>
      <w:r>
        <w:rPr>
          <w:noProof/>
        </w:rPr>
        <w:instrText xml:space="preserve"> PAGEREF _Toc122106240 \h </w:instrText>
      </w:r>
      <w:r>
        <w:rPr>
          <w:noProof/>
        </w:rPr>
      </w:r>
      <w:r>
        <w:rPr>
          <w:noProof/>
        </w:rPr>
        <w:fldChar w:fldCharType="separate"/>
      </w:r>
      <w:r w:rsidR="00394330">
        <w:rPr>
          <w:noProof/>
        </w:rPr>
        <w:t>42</w:t>
      </w:r>
      <w:r>
        <w:rPr>
          <w:noProof/>
        </w:rPr>
        <w:fldChar w:fldCharType="end"/>
      </w:r>
    </w:p>
    <w:p w14:paraId="06120B07" w14:textId="38537CFF" w:rsidR="00C97395" w:rsidRDefault="00C97395">
      <w:pPr>
        <w:pStyle w:val="TOC1"/>
        <w:rPr>
          <w:rFonts w:asciiTheme="minorHAnsi" w:eastAsiaTheme="minorEastAsia" w:hAnsiTheme="minorHAnsi" w:cstheme="minorBidi"/>
          <w:b w:val="0"/>
          <w:noProof/>
          <w:sz w:val="22"/>
          <w:lang w:eastAsia="en-GB"/>
        </w:rPr>
      </w:pPr>
      <w:r w:rsidRPr="00114A7A">
        <w:rPr>
          <w:noProof/>
        </w:rPr>
        <w:t>47</w:t>
      </w:r>
      <w:r>
        <w:rPr>
          <w:rFonts w:asciiTheme="minorHAnsi" w:eastAsiaTheme="minorEastAsia" w:hAnsiTheme="minorHAnsi" w:cstheme="minorBidi"/>
          <w:b w:val="0"/>
          <w:noProof/>
          <w:sz w:val="22"/>
          <w:lang w:eastAsia="en-GB"/>
        </w:rPr>
        <w:tab/>
      </w:r>
      <w:r w:rsidRPr="00114A7A">
        <w:rPr>
          <w:noProof/>
        </w:rPr>
        <w:t>AUTHORITY</w:t>
      </w:r>
      <w:r w:rsidR="00E42126">
        <w:rPr>
          <w:noProof/>
        </w:rPr>
        <w:t>'</w:t>
      </w:r>
      <w:r w:rsidRPr="00114A7A">
        <w:rPr>
          <w:noProof/>
        </w:rPr>
        <w:t>S ADVISERS</w:t>
      </w:r>
      <w:r>
        <w:rPr>
          <w:noProof/>
        </w:rPr>
        <w:tab/>
      </w:r>
      <w:r>
        <w:rPr>
          <w:noProof/>
        </w:rPr>
        <w:fldChar w:fldCharType="begin"/>
      </w:r>
      <w:r>
        <w:rPr>
          <w:noProof/>
        </w:rPr>
        <w:instrText xml:space="preserve"> PAGEREF _Toc122106241 \h </w:instrText>
      </w:r>
      <w:r>
        <w:rPr>
          <w:noProof/>
        </w:rPr>
      </w:r>
      <w:r>
        <w:rPr>
          <w:noProof/>
        </w:rPr>
        <w:fldChar w:fldCharType="separate"/>
      </w:r>
      <w:r w:rsidR="00394330">
        <w:rPr>
          <w:noProof/>
        </w:rPr>
        <w:t>44</w:t>
      </w:r>
      <w:r>
        <w:rPr>
          <w:noProof/>
        </w:rPr>
        <w:fldChar w:fldCharType="end"/>
      </w:r>
    </w:p>
    <w:p w14:paraId="7D3DB2E0" w14:textId="6FF67392" w:rsidR="00C97395" w:rsidRDefault="00C97395">
      <w:pPr>
        <w:pStyle w:val="TOC1"/>
        <w:rPr>
          <w:rFonts w:asciiTheme="minorHAnsi" w:eastAsiaTheme="minorEastAsia" w:hAnsiTheme="minorHAnsi" w:cstheme="minorBidi"/>
          <w:b w:val="0"/>
          <w:noProof/>
          <w:sz w:val="22"/>
          <w:lang w:eastAsia="en-GB"/>
        </w:rPr>
      </w:pPr>
      <w:r w:rsidRPr="00114A7A">
        <w:rPr>
          <w:noProof/>
        </w:rPr>
        <w:t>48</w:t>
      </w:r>
      <w:r>
        <w:rPr>
          <w:rFonts w:asciiTheme="minorHAnsi" w:eastAsiaTheme="minorEastAsia" w:hAnsiTheme="minorHAnsi" w:cstheme="minorBidi"/>
          <w:b w:val="0"/>
          <w:noProof/>
          <w:sz w:val="22"/>
          <w:lang w:eastAsia="en-GB"/>
        </w:rPr>
        <w:tab/>
      </w:r>
      <w:r w:rsidRPr="00114A7A">
        <w:rPr>
          <w:noProof/>
        </w:rPr>
        <w:t>CONSULTATION WITH CREDIT REFERENCE AGENCIES</w:t>
      </w:r>
      <w:r>
        <w:rPr>
          <w:noProof/>
        </w:rPr>
        <w:tab/>
      </w:r>
      <w:r>
        <w:rPr>
          <w:noProof/>
        </w:rPr>
        <w:fldChar w:fldCharType="begin"/>
      </w:r>
      <w:r>
        <w:rPr>
          <w:noProof/>
        </w:rPr>
        <w:instrText xml:space="preserve"> PAGEREF _Toc122106242 \h </w:instrText>
      </w:r>
      <w:r>
        <w:rPr>
          <w:noProof/>
        </w:rPr>
      </w:r>
      <w:r>
        <w:rPr>
          <w:noProof/>
        </w:rPr>
        <w:fldChar w:fldCharType="separate"/>
      </w:r>
      <w:r w:rsidR="00394330">
        <w:rPr>
          <w:noProof/>
        </w:rPr>
        <w:t>44</w:t>
      </w:r>
      <w:r>
        <w:rPr>
          <w:noProof/>
        </w:rPr>
        <w:fldChar w:fldCharType="end"/>
      </w:r>
    </w:p>
    <w:p w14:paraId="43044970" w14:textId="485C14A3" w:rsidR="00C97395" w:rsidRDefault="00C97395">
      <w:pPr>
        <w:pStyle w:val="TOC1"/>
        <w:rPr>
          <w:rFonts w:asciiTheme="minorHAnsi" w:eastAsiaTheme="minorEastAsia" w:hAnsiTheme="minorHAnsi" w:cstheme="minorBidi"/>
          <w:b w:val="0"/>
          <w:noProof/>
          <w:sz w:val="22"/>
          <w:lang w:eastAsia="en-GB"/>
        </w:rPr>
      </w:pPr>
      <w:r w:rsidRPr="00114A7A">
        <w:rPr>
          <w:noProof/>
        </w:rPr>
        <w:t>49</w:t>
      </w:r>
      <w:r>
        <w:rPr>
          <w:rFonts w:asciiTheme="minorHAnsi" w:eastAsiaTheme="minorEastAsia" w:hAnsiTheme="minorHAnsi" w:cstheme="minorBidi"/>
          <w:b w:val="0"/>
          <w:noProof/>
          <w:sz w:val="22"/>
          <w:lang w:eastAsia="en-GB"/>
        </w:rPr>
        <w:tab/>
      </w:r>
      <w:r w:rsidRPr="00114A7A">
        <w:rPr>
          <w:noProof/>
        </w:rPr>
        <w:t>TRANSFERRING EMPLOYEES</w:t>
      </w:r>
      <w:r>
        <w:rPr>
          <w:noProof/>
        </w:rPr>
        <w:tab/>
      </w:r>
      <w:r>
        <w:rPr>
          <w:noProof/>
        </w:rPr>
        <w:fldChar w:fldCharType="begin"/>
      </w:r>
      <w:r>
        <w:rPr>
          <w:noProof/>
        </w:rPr>
        <w:instrText xml:space="preserve"> PAGEREF _Toc122106243 \h </w:instrText>
      </w:r>
      <w:r>
        <w:rPr>
          <w:noProof/>
        </w:rPr>
      </w:r>
      <w:r>
        <w:rPr>
          <w:noProof/>
        </w:rPr>
        <w:fldChar w:fldCharType="separate"/>
      </w:r>
      <w:r w:rsidR="00394330">
        <w:rPr>
          <w:noProof/>
        </w:rPr>
        <w:t>44</w:t>
      </w:r>
      <w:r>
        <w:rPr>
          <w:noProof/>
        </w:rPr>
        <w:fldChar w:fldCharType="end"/>
      </w:r>
    </w:p>
    <w:p w14:paraId="16823684" w14:textId="393032DE" w:rsidR="00C97395" w:rsidRDefault="00C97395">
      <w:pPr>
        <w:pStyle w:val="TOC1"/>
        <w:rPr>
          <w:rFonts w:asciiTheme="minorHAnsi" w:eastAsiaTheme="minorEastAsia" w:hAnsiTheme="minorHAnsi" w:cstheme="minorBidi"/>
          <w:b w:val="0"/>
          <w:noProof/>
          <w:sz w:val="22"/>
          <w:lang w:eastAsia="en-GB"/>
        </w:rPr>
      </w:pPr>
      <w:r w:rsidRPr="00114A7A">
        <w:rPr>
          <w:noProof/>
        </w:rPr>
        <w:t>50</w:t>
      </w:r>
      <w:r>
        <w:rPr>
          <w:rFonts w:asciiTheme="minorHAnsi" w:eastAsiaTheme="minorEastAsia" w:hAnsiTheme="minorHAnsi" w:cstheme="minorBidi"/>
          <w:b w:val="0"/>
          <w:noProof/>
          <w:sz w:val="22"/>
          <w:lang w:eastAsia="en-GB"/>
        </w:rPr>
        <w:tab/>
      </w:r>
      <w:r w:rsidRPr="00114A7A">
        <w:rPr>
          <w:noProof/>
        </w:rPr>
        <w:t>LOTS</w:t>
      </w:r>
      <w:r>
        <w:rPr>
          <w:noProof/>
        </w:rPr>
        <w:tab/>
      </w:r>
      <w:r>
        <w:rPr>
          <w:noProof/>
        </w:rPr>
        <w:fldChar w:fldCharType="begin"/>
      </w:r>
      <w:r>
        <w:rPr>
          <w:noProof/>
        </w:rPr>
        <w:instrText xml:space="preserve"> PAGEREF _Toc122106244 \h </w:instrText>
      </w:r>
      <w:r>
        <w:rPr>
          <w:noProof/>
        </w:rPr>
      </w:r>
      <w:r>
        <w:rPr>
          <w:noProof/>
        </w:rPr>
        <w:fldChar w:fldCharType="separate"/>
      </w:r>
      <w:r w:rsidR="00394330">
        <w:rPr>
          <w:noProof/>
        </w:rPr>
        <w:t>45</w:t>
      </w:r>
      <w:r>
        <w:rPr>
          <w:noProof/>
        </w:rPr>
        <w:fldChar w:fldCharType="end"/>
      </w:r>
    </w:p>
    <w:p w14:paraId="1C721DDA" w14:textId="1CF056C4" w:rsidR="00C97395" w:rsidRDefault="00C97395">
      <w:pPr>
        <w:pStyle w:val="TOC1"/>
        <w:rPr>
          <w:rFonts w:asciiTheme="minorHAnsi" w:eastAsiaTheme="minorEastAsia" w:hAnsiTheme="minorHAnsi" w:cstheme="minorBidi"/>
          <w:b w:val="0"/>
          <w:noProof/>
          <w:sz w:val="22"/>
          <w:lang w:eastAsia="en-GB"/>
        </w:rPr>
      </w:pPr>
      <w:r w:rsidRPr="00114A7A">
        <w:rPr>
          <w:noProof/>
        </w:rPr>
        <w:t>51</w:t>
      </w:r>
      <w:r>
        <w:rPr>
          <w:rFonts w:asciiTheme="minorHAnsi" w:eastAsiaTheme="minorEastAsia" w:hAnsiTheme="minorHAnsi" w:cstheme="minorBidi"/>
          <w:b w:val="0"/>
          <w:noProof/>
          <w:sz w:val="22"/>
          <w:lang w:eastAsia="en-GB"/>
        </w:rPr>
        <w:tab/>
      </w:r>
      <w:r w:rsidRPr="00114A7A">
        <w:rPr>
          <w:noProof/>
        </w:rPr>
        <w:t>SAMPLES</w:t>
      </w:r>
      <w:r>
        <w:rPr>
          <w:noProof/>
        </w:rPr>
        <w:tab/>
      </w:r>
      <w:r>
        <w:rPr>
          <w:noProof/>
        </w:rPr>
        <w:fldChar w:fldCharType="begin"/>
      </w:r>
      <w:r>
        <w:rPr>
          <w:noProof/>
        </w:rPr>
        <w:instrText xml:space="preserve"> PAGEREF _Toc122106245 \h </w:instrText>
      </w:r>
      <w:r>
        <w:rPr>
          <w:noProof/>
        </w:rPr>
      </w:r>
      <w:r>
        <w:rPr>
          <w:noProof/>
        </w:rPr>
        <w:fldChar w:fldCharType="separate"/>
      </w:r>
      <w:r w:rsidR="00394330">
        <w:rPr>
          <w:noProof/>
        </w:rPr>
        <w:t>45</w:t>
      </w:r>
      <w:r>
        <w:rPr>
          <w:noProof/>
        </w:rPr>
        <w:fldChar w:fldCharType="end"/>
      </w:r>
    </w:p>
    <w:p w14:paraId="60EFFB00" w14:textId="0C833B69" w:rsidR="00C97395" w:rsidRDefault="00C97395">
      <w:pPr>
        <w:pStyle w:val="TOC1"/>
        <w:rPr>
          <w:rFonts w:asciiTheme="minorHAnsi" w:eastAsiaTheme="minorEastAsia" w:hAnsiTheme="minorHAnsi" w:cstheme="minorBidi"/>
          <w:b w:val="0"/>
          <w:noProof/>
          <w:sz w:val="22"/>
          <w:lang w:eastAsia="en-GB"/>
        </w:rPr>
      </w:pPr>
      <w:r w:rsidRPr="00114A7A">
        <w:rPr>
          <w:noProof/>
        </w:rPr>
        <w:t>52</w:t>
      </w:r>
      <w:r>
        <w:rPr>
          <w:rFonts w:asciiTheme="minorHAnsi" w:eastAsiaTheme="minorEastAsia" w:hAnsiTheme="minorHAnsi" w:cstheme="minorBidi"/>
          <w:b w:val="0"/>
          <w:noProof/>
          <w:sz w:val="22"/>
          <w:lang w:eastAsia="en-GB"/>
        </w:rPr>
        <w:tab/>
      </w:r>
      <w:r w:rsidRPr="00114A7A">
        <w:rPr>
          <w:noProof/>
        </w:rPr>
        <w:t>APPLICABLE LAW</w:t>
      </w:r>
      <w:r>
        <w:rPr>
          <w:noProof/>
        </w:rPr>
        <w:tab/>
      </w:r>
      <w:r>
        <w:rPr>
          <w:noProof/>
        </w:rPr>
        <w:fldChar w:fldCharType="begin"/>
      </w:r>
      <w:r>
        <w:rPr>
          <w:noProof/>
        </w:rPr>
        <w:instrText xml:space="preserve"> PAGEREF _Toc122106246 \h </w:instrText>
      </w:r>
      <w:r>
        <w:rPr>
          <w:noProof/>
        </w:rPr>
      </w:r>
      <w:r>
        <w:rPr>
          <w:noProof/>
        </w:rPr>
        <w:fldChar w:fldCharType="separate"/>
      </w:r>
      <w:r w:rsidR="00394330">
        <w:rPr>
          <w:noProof/>
        </w:rPr>
        <w:t>45</w:t>
      </w:r>
      <w:r>
        <w:rPr>
          <w:noProof/>
        </w:rPr>
        <w:fldChar w:fldCharType="end"/>
      </w:r>
    </w:p>
    <w:p w14:paraId="717D21CA" w14:textId="668B76F1" w:rsidR="00C97395" w:rsidRDefault="00C97395">
      <w:pPr>
        <w:pStyle w:val="TOC1"/>
        <w:rPr>
          <w:rFonts w:asciiTheme="minorHAnsi" w:eastAsiaTheme="minorEastAsia" w:hAnsiTheme="minorHAnsi" w:cstheme="minorBidi"/>
          <w:b w:val="0"/>
          <w:noProof/>
          <w:sz w:val="22"/>
          <w:lang w:eastAsia="en-GB"/>
        </w:rPr>
      </w:pPr>
      <w:r w:rsidRPr="00114A7A">
        <w:rPr>
          <w:noProof/>
        </w:rPr>
        <w:t>53</w:t>
      </w:r>
      <w:r>
        <w:rPr>
          <w:rFonts w:asciiTheme="minorHAnsi" w:eastAsiaTheme="minorEastAsia" w:hAnsiTheme="minorHAnsi" w:cstheme="minorBidi"/>
          <w:b w:val="0"/>
          <w:noProof/>
          <w:sz w:val="22"/>
          <w:lang w:eastAsia="en-GB"/>
        </w:rPr>
        <w:tab/>
      </w:r>
      <w:r w:rsidRPr="00114A7A">
        <w:rPr>
          <w:noProof/>
        </w:rPr>
        <w:t>REMEDIES FOR ACTIONABLE CONTRAVENTIONS UNDER THE DEFENCE REFORM ACT 2014</w:t>
      </w:r>
      <w:r>
        <w:rPr>
          <w:noProof/>
        </w:rPr>
        <w:tab/>
      </w:r>
      <w:r>
        <w:rPr>
          <w:noProof/>
        </w:rPr>
        <w:fldChar w:fldCharType="begin"/>
      </w:r>
      <w:r>
        <w:rPr>
          <w:noProof/>
        </w:rPr>
        <w:instrText xml:space="preserve"> PAGEREF _Toc122106247 \h </w:instrText>
      </w:r>
      <w:r>
        <w:rPr>
          <w:noProof/>
        </w:rPr>
      </w:r>
      <w:r>
        <w:rPr>
          <w:noProof/>
        </w:rPr>
        <w:fldChar w:fldCharType="separate"/>
      </w:r>
      <w:r w:rsidR="00394330">
        <w:rPr>
          <w:noProof/>
        </w:rPr>
        <w:t>46</w:t>
      </w:r>
      <w:r>
        <w:rPr>
          <w:noProof/>
        </w:rPr>
        <w:fldChar w:fldCharType="end"/>
      </w:r>
    </w:p>
    <w:p w14:paraId="688626B6" w14:textId="4754EAA9" w:rsidR="00C97395" w:rsidRDefault="00C97395">
      <w:pPr>
        <w:pStyle w:val="TOC1"/>
        <w:rPr>
          <w:rFonts w:asciiTheme="minorHAnsi" w:eastAsiaTheme="minorEastAsia" w:hAnsiTheme="minorHAnsi" w:cstheme="minorBidi"/>
          <w:b w:val="0"/>
          <w:noProof/>
          <w:sz w:val="22"/>
          <w:lang w:eastAsia="en-GB"/>
        </w:rPr>
      </w:pPr>
      <w:r w:rsidRPr="00114A7A">
        <w:rPr>
          <w:noProof/>
        </w:rPr>
        <w:t>54</w:t>
      </w:r>
      <w:r>
        <w:rPr>
          <w:rFonts w:asciiTheme="minorHAnsi" w:eastAsiaTheme="minorEastAsia" w:hAnsiTheme="minorHAnsi" w:cstheme="minorBidi"/>
          <w:b w:val="0"/>
          <w:noProof/>
          <w:sz w:val="22"/>
          <w:lang w:eastAsia="en-GB"/>
        </w:rPr>
        <w:tab/>
      </w:r>
      <w:r w:rsidRPr="00114A7A">
        <w:rPr>
          <w:noProof/>
        </w:rPr>
        <w:t>Reportable requirements</w:t>
      </w:r>
      <w:r>
        <w:rPr>
          <w:noProof/>
        </w:rPr>
        <w:tab/>
      </w:r>
      <w:r>
        <w:rPr>
          <w:noProof/>
        </w:rPr>
        <w:fldChar w:fldCharType="begin"/>
      </w:r>
      <w:r>
        <w:rPr>
          <w:noProof/>
        </w:rPr>
        <w:instrText xml:space="preserve"> PAGEREF _Toc122106248 \h </w:instrText>
      </w:r>
      <w:r>
        <w:rPr>
          <w:noProof/>
        </w:rPr>
      </w:r>
      <w:r>
        <w:rPr>
          <w:noProof/>
        </w:rPr>
        <w:fldChar w:fldCharType="separate"/>
      </w:r>
      <w:r w:rsidR="00394330">
        <w:rPr>
          <w:noProof/>
        </w:rPr>
        <w:t>46</w:t>
      </w:r>
      <w:r>
        <w:rPr>
          <w:noProof/>
        </w:rPr>
        <w:fldChar w:fldCharType="end"/>
      </w:r>
    </w:p>
    <w:p w14:paraId="40945440" w14:textId="47B94154" w:rsidR="00897C65" w:rsidRDefault="00566E8A" w:rsidP="00566E8A">
      <w:pPr>
        <w:tabs>
          <w:tab w:val="left" w:pos="1417"/>
          <w:tab w:val="right" w:leader="dot" w:pos="9071"/>
        </w:tabs>
        <w:spacing w:before="489" w:line="319" w:lineRule="exact"/>
        <w:jc w:val="center"/>
        <w:textAlignment w:val="baseline"/>
        <w:rPr>
          <w:rFonts w:ascii="Arial" w:eastAsia="Arial" w:hAnsi="Arial"/>
          <w:b/>
          <w:color w:val="000000"/>
          <w:spacing w:val="-2"/>
          <w:sz w:val="28"/>
        </w:rPr>
      </w:pPr>
      <w:r w:rsidRPr="00566E8A">
        <w:fldChar w:fldCharType="end"/>
      </w:r>
    </w:p>
    <w:p w14:paraId="0296DC85" w14:textId="39265F37" w:rsidR="001D1958" w:rsidRPr="000326C5" w:rsidRDefault="001D1958">
      <w:pPr>
        <w:rPr>
          <w:rFonts w:ascii="Arial" w:eastAsia="Arial" w:hAnsi="Arial"/>
          <w:sz w:val="26"/>
        </w:rPr>
        <w:sectPr w:rsidR="001D1958" w:rsidRPr="000326C5" w:rsidSect="00B151F6">
          <w:headerReference w:type="default" r:id="rId15"/>
          <w:pgSz w:w="11906" w:h="16838" w:code="9"/>
          <w:pgMar w:top="1440" w:right="1440" w:bottom="1440" w:left="1440" w:header="720" w:footer="720" w:gutter="0"/>
          <w:cols w:space="720"/>
        </w:sectPr>
      </w:pPr>
    </w:p>
    <w:p w14:paraId="2D98150D" w14:textId="60765920" w:rsidR="009C7B57" w:rsidRPr="009A7D42" w:rsidRDefault="009C7B57" w:rsidP="00F07322">
      <w:pPr>
        <w:pStyle w:val="TOC1"/>
      </w:pPr>
      <w:bookmarkStart w:id="9" w:name="_Toc19880664"/>
      <w:bookmarkStart w:id="10" w:name="_Toc114149025"/>
      <w:r w:rsidRPr="009A7D42">
        <w:lastRenderedPageBreak/>
        <w:t>NAVIGATING THESE DOCUMENTS</w:t>
      </w:r>
    </w:p>
    <w:p w14:paraId="7E0FCC10" w14:textId="08D0CA87" w:rsidR="009A7D42" w:rsidRDefault="009A7D42" w:rsidP="000326C5">
      <w:pPr>
        <w:spacing w:after="280" w:line="280" w:lineRule="atLeast"/>
        <w:rPr>
          <w:rFonts w:ascii="Arial" w:hAnsi="Arial" w:cs="Arial"/>
          <w:sz w:val="20"/>
        </w:rPr>
      </w:pPr>
      <w:r w:rsidRPr="009A7D42">
        <w:rPr>
          <w:rFonts w:ascii="Arial" w:hAnsi="Arial" w:cs="Arial"/>
          <w:sz w:val="20"/>
        </w:rPr>
        <w:t xml:space="preserve">This Invitation to </w:t>
      </w:r>
      <w:r w:rsidR="006D54B4">
        <w:rPr>
          <w:rFonts w:ascii="Arial" w:hAnsi="Arial" w:cs="Arial"/>
          <w:sz w:val="20"/>
        </w:rPr>
        <w:t xml:space="preserve">Negotiate </w:t>
      </w:r>
      <w:r w:rsidRPr="009A7D42">
        <w:rPr>
          <w:rFonts w:ascii="Arial" w:hAnsi="Arial" w:cs="Arial"/>
          <w:sz w:val="20"/>
        </w:rPr>
        <w:t>(</w:t>
      </w:r>
      <w:r w:rsidR="00E42126">
        <w:rPr>
          <w:rFonts w:ascii="Arial" w:hAnsi="Arial" w:cs="Arial"/>
          <w:sz w:val="20"/>
        </w:rPr>
        <w:t>"</w:t>
      </w:r>
      <w:r w:rsidR="006D54B4">
        <w:rPr>
          <w:rFonts w:ascii="Arial" w:hAnsi="Arial" w:cs="Arial"/>
          <w:b/>
          <w:sz w:val="20"/>
        </w:rPr>
        <w:t>ITN</w:t>
      </w:r>
      <w:r w:rsidR="00E42126">
        <w:rPr>
          <w:rFonts w:ascii="Arial" w:hAnsi="Arial" w:cs="Arial"/>
          <w:sz w:val="20"/>
        </w:rPr>
        <w:t>"</w:t>
      </w:r>
      <w:r w:rsidRPr="009A7D42">
        <w:rPr>
          <w:rFonts w:ascii="Arial" w:hAnsi="Arial" w:cs="Arial"/>
          <w:sz w:val="20"/>
        </w:rPr>
        <w:t xml:space="preserve">) sets out the requirements that </w:t>
      </w:r>
      <w:r w:rsidR="00EB260A">
        <w:rPr>
          <w:rFonts w:ascii="Arial" w:hAnsi="Arial" w:cs="Arial"/>
          <w:sz w:val="20"/>
        </w:rPr>
        <w:t>you</w:t>
      </w:r>
      <w:r w:rsidRPr="009A7D42">
        <w:rPr>
          <w:rFonts w:ascii="Arial" w:hAnsi="Arial" w:cs="Arial"/>
          <w:sz w:val="20"/>
        </w:rPr>
        <w:t xml:space="preserve"> must meet to submit a valid Tender.  It also contains the draft Contract, further related documents and forms, and sets out the Authority</w:t>
      </w:r>
      <w:r w:rsidR="00E42126">
        <w:rPr>
          <w:rFonts w:ascii="Arial" w:hAnsi="Arial" w:cs="Arial"/>
          <w:sz w:val="20"/>
        </w:rPr>
        <w:t>'</w:t>
      </w:r>
      <w:r w:rsidRPr="009A7D42">
        <w:rPr>
          <w:rFonts w:ascii="Arial" w:hAnsi="Arial" w:cs="Arial"/>
          <w:sz w:val="20"/>
        </w:rPr>
        <w:t>s</w:t>
      </w:r>
      <w:r w:rsidR="002A0432">
        <w:rPr>
          <w:rFonts w:ascii="Arial" w:hAnsi="Arial" w:cs="Arial"/>
          <w:sz w:val="20"/>
        </w:rPr>
        <w:t xml:space="preserve"> initial</w:t>
      </w:r>
      <w:r w:rsidRPr="009A7D42">
        <w:rPr>
          <w:rFonts w:ascii="Arial" w:hAnsi="Arial" w:cs="Arial"/>
          <w:sz w:val="20"/>
        </w:rPr>
        <w:t xml:space="preserve"> position with respect to </w:t>
      </w:r>
      <w:r w:rsidR="005E0841">
        <w:rPr>
          <w:rFonts w:ascii="Arial" w:hAnsi="Arial" w:cs="Arial"/>
          <w:sz w:val="20"/>
        </w:rPr>
        <w:t>negotiation of a Qualifying Defence Contract (QDC)</w:t>
      </w:r>
      <w:r>
        <w:rPr>
          <w:rFonts w:ascii="Arial" w:hAnsi="Arial" w:cs="Arial"/>
          <w:sz w:val="20"/>
        </w:rPr>
        <w:t>.</w:t>
      </w:r>
    </w:p>
    <w:p w14:paraId="2ED78547" w14:textId="194EC607" w:rsidR="009C7B57" w:rsidRPr="000326C5" w:rsidRDefault="009C7B57" w:rsidP="000326C5">
      <w:pPr>
        <w:spacing w:after="280" w:line="280" w:lineRule="atLeast"/>
      </w:pPr>
      <w:r w:rsidRPr="007A45C3">
        <w:rPr>
          <w:rFonts w:ascii="Arial" w:hAnsi="Arial" w:cs="Arial"/>
          <w:sz w:val="20"/>
        </w:rPr>
        <w:t>This invitation consists of the following documentation:</w:t>
      </w:r>
    </w:p>
    <w:p w14:paraId="65189599" w14:textId="73FB0A49" w:rsidR="00424CA3" w:rsidRPr="000326C5" w:rsidRDefault="00424CA3" w:rsidP="0046150B">
      <w:pPr>
        <w:keepNext/>
        <w:spacing w:after="120"/>
      </w:pPr>
      <w:r w:rsidRPr="00424CA3">
        <w:rPr>
          <w:rFonts w:ascii="Arial" w:hAnsi="Arial" w:cs="Arial"/>
          <w:sz w:val="20"/>
        </w:rPr>
        <w:t>Volume 1</w:t>
      </w:r>
    </w:p>
    <w:p w14:paraId="3BD91E8A" w14:textId="6295CE2D" w:rsidR="007A45C3" w:rsidRDefault="007A45C3" w:rsidP="0046150B">
      <w:pPr>
        <w:pStyle w:val="ListParagraph"/>
        <w:keepNext/>
        <w:numPr>
          <w:ilvl w:val="0"/>
          <w:numId w:val="66"/>
        </w:numPr>
        <w:spacing w:after="280" w:line="280" w:lineRule="atLeast"/>
        <w:ind w:left="714" w:hanging="357"/>
      </w:pPr>
      <w:r w:rsidRPr="000326C5">
        <w:rPr>
          <w:rFonts w:ascii="Arial" w:hAnsi="Arial" w:cs="Arial"/>
          <w:sz w:val="20"/>
        </w:rPr>
        <w:t>DEFFORM 47</w:t>
      </w:r>
      <w:r w:rsidR="007C0DFE">
        <w:rPr>
          <w:rFonts w:ascii="Arial" w:hAnsi="Arial" w:cs="Arial"/>
          <w:sz w:val="20"/>
        </w:rPr>
        <w:t>ST</w:t>
      </w:r>
      <w:r w:rsidRPr="000326C5">
        <w:rPr>
          <w:rFonts w:ascii="Arial" w:hAnsi="Arial" w:cs="Arial"/>
          <w:sz w:val="20"/>
        </w:rPr>
        <w:t xml:space="preserve"> – Invitation to </w:t>
      </w:r>
      <w:r w:rsidR="006D54B4">
        <w:rPr>
          <w:rFonts w:ascii="Arial" w:hAnsi="Arial" w:cs="Arial"/>
          <w:sz w:val="20"/>
        </w:rPr>
        <w:t>Negotiate</w:t>
      </w:r>
      <w:r w:rsidRPr="000326C5">
        <w:rPr>
          <w:rFonts w:ascii="Arial" w:hAnsi="Arial" w:cs="Arial"/>
          <w:sz w:val="20"/>
        </w:rPr>
        <w:t xml:space="preserve">. </w:t>
      </w:r>
      <w:r w:rsidR="000D6A79">
        <w:rPr>
          <w:rFonts w:ascii="Arial" w:hAnsi="Arial" w:cs="Arial"/>
          <w:sz w:val="20"/>
        </w:rPr>
        <w:t xml:space="preserve"> </w:t>
      </w:r>
      <w:r w:rsidRPr="000326C5">
        <w:rPr>
          <w:rFonts w:ascii="Arial" w:hAnsi="Arial" w:cs="Arial"/>
          <w:sz w:val="20"/>
        </w:rPr>
        <w:t xml:space="preserve">This </w:t>
      </w:r>
      <w:r w:rsidR="006D54B4">
        <w:rPr>
          <w:rFonts w:ascii="Arial" w:hAnsi="Arial" w:cs="Arial"/>
          <w:sz w:val="20"/>
        </w:rPr>
        <w:t>ITN</w:t>
      </w:r>
      <w:r w:rsidRPr="000326C5">
        <w:rPr>
          <w:rFonts w:ascii="Arial" w:hAnsi="Arial" w:cs="Arial"/>
          <w:sz w:val="20"/>
        </w:rPr>
        <w:t xml:space="preserve"> sets out the key requirements that </w:t>
      </w:r>
      <w:r w:rsidR="00EB260A">
        <w:rPr>
          <w:rFonts w:ascii="Arial" w:hAnsi="Arial" w:cs="Arial"/>
          <w:sz w:val="20"/>
        </w:rPr>
        <w:t>you</w:t>
      </w:r>
      <w:r w:rsidR="00EB260A" w:rsidRPr="000326C5">
        <w:rPr>
          <w:rFonts w:ascii="Arial" w:hAnsi="Arial" w:cs="Arial"/>
          <w:sz w:val="20"/>
        </w:rPr>
        <w:t xml:space="preserve"> </w:t>
      </w:r>
      <w:r w:rsidRPr="000326C5">
        <w:rPr>
          <w:rFonts w:ascii="Arial" w:hAnsi="Arial" w:cs="Arial"/>
          <w:sz w:val="20"/>
        </w:rPr>
        <w:t xml:space="preserve">must meet to submit a valid Tender. </w:t>
      </w:r>
      <w:r w:rsidR="000D6A79">
        <w:rPr>
          <w:rFonts w:ascii="Arial" w:hAnsi="Arial" w:cs="Arial"/>
          <w:sz w:val="20"/>
        </w:rPr>
        <w:t xml:space="preserve"> </w:t>
      </w:r>
      <w:r w:rsidRPr="000326C5">
        <w:rPr>
          <w:rFonts w:ascii="Arial" w:hAnsi="Arial" w:cs="Arial"/>
          <w:sz w:val="20"/>
        </w:rPr>
        <w:t xml:space="preserve">It also sets out the conditions relating to this competition. </w:t>
      </w:r>
      <w:r w:rsidR="000D6A79">
        <w:rPr>
          <w:rFonts w:ascii="Arial" w:hAnsi="Arial" w:cs="Arial"/>
          <w:sz w:val="20"/>
        </w:rPr>
        <w:t xml:space="preserve"> </w:t>
      </w:r>
      <w:r w:rsidRPr="000326C5">
        <w:rPr>
          <w:rFonts w:ascii="Arial" w:hAnsi="Arial" w:cs="Arial"/>
          <w:sz w:val="20"/>
        </w:rPr>
        <w:t xml:space="preserve">For ease it is </w:t>
      </w:r>
      <w:r w:rsidR="00627BEE">
        <w:rPr>
          <w:rFonts w:ascii="Arial" w:hAnsi="Arial" w:cs="Arial"/>
          <w:sz w:val="20"/>
        </w:rPr>
        <w:t>divided</w:t>
      </w:r>
      <w:r w:rsidR="00627BEE" w:rsidRPr="000326C5">
        <w:rPr>
          <w:rFonts w:ascii="Arial" w:hAnsi="Arial" w:cs="Arial"/>
          <w:sz w:val="20"/>
        </w:rPr>
        <w:t xml:space="preserve"> </w:t>
      </w:r>
      <w:r w:rsidRPr="000326C5">
        <w:rPr>
          <w:rFonts w:ascii="Arial" w:hAnsi="Arial" w:cs="Arial"/>
          <w:sz w:val="20"/>
        </w:rPr>
        <w:t>into:</w:t>
      </w:r>
    </w:p>
    <w:p w14:paraId="4E9E6D9B" w14:textId="402050FB" w:rsidR="007A45C3" w:rsidRPr="000326C5" w:rsidRDefault="007A45C3" w:rsidP="0046150B">
      <w:pPr>
        <w:pStyle w:val="ListParagraph"/>
        <w:numPr>
          <w:ilvl w:val="1"/>
          <w:numId w:val="66"/>
        </w:numPr>
        <w:spacing w:before="240" w:after="240"/>
        <w:ind w:hanging="357"/>
        <w:contextualSpacing w:val="0"/>
      </w:pPr>
      <w:r w:rsidRPr="000326C5">
        <w:rPr>
          <w:rFonts w:ascii="Arial" w:hAnsi="Arial" w:cs="Arial"/>
          <w:sz w:val="20"/>
        </w:rPr>
        <w:t>Section A – Introduction</w:t>
      </w:r>
    </w:p>
    <w:p w14:paraId="6B553177" w14:textId="28138065" w:rsidR="007A45C3" w:rsidRPr="000326C5" w:rsidRDefault="00142336" w:rsidP="00B9575A">
      <w:pPr>
        <w:pStyle w:val="ListParagraph"/>
        <w:numPr>
          <w:ilvl w:val="1"/>
          <w:numId w:val="66"/>
        </w:numPr>
        <w:spacing w:after="240"/>
        <w:ind w:hanging="357"/>
        <w:contextualSpacing w:val="0"/>
      </w:pPr>
      <w:r>
        <w:rPr>
          <w:rFonts w:ascii="Arial" w:hAnsi="Arial" w:cs="Arial"/>
          <w:sz w:val="20"/>
        </w:rPr>
        <w:t>Section B</w:t>
      </w:r>
      <w:r w:rsidR="007A45C3" w:rsidRPr="000326C5">
        <w:rPr>
          <w:rFonts w:ascii="Arial" w:hAnsi="Arial" w:cs="Arial"/>
          <w:sz w:val="20"/>
        </w:rPr>
        <w:t xml:space="preserve"> – Key Tendering </w:t>
      </w:r>
      <w:r w:rsidR="007A5383">
        <w:rPr>
          <w:rFonts w:ascii="Arial" w:hAnsi="Arial" w:cs="Arial"/>
          <w:sz w:val="20"/>
        </w:rPr>
        <w:t xml:space="preserve">Phases </w:t>
      </w:r>
    </w:p>
    <w:p w14:paraId="08850373" w14:textId="0F3179B0" w:rsidR="007A45C3" w:rsidRPr="000326C5" w:rsidRDefault="007A45C3" w:rsidP="00B9575A">
      <w:pPr>
        <w:pStyle w:val="ListParagraph"/>
        <w:numPr>
          <w:ilvl w:val="1"/>
          <w:numId w:val="66"/>
        </w:numPr>
        <w:spacing w:after="240"/>
        <w:ind w:hanging="357"/>
        <w:contextualSpacing w:val="0"/>
      </w:pPr>
      <w:r w:rsidRPr="000326C5">
        <w:rPr>
          <w:rFonts w:ascii="Arial" w:hAnsi="Arial" w:cs="Arial"/>
          <w:sz w:val="20"/>
        </w:rPr>
        <w:t>S</w:t>
      </w:r>
      <w:r w:rsidR="00142336">
        <w:rPr>
          <w:rFonts w:ascii="Arial" w:hAnsi="Arial" w:cs="Arial"/>
          <w:sz w:val="20"/>
        </w:rPr>
        <w:t>ection C</w:t>
      </w:r>
      <w:r w:rsidRPr="000326C5">
        <w:rPr>
          <w:rFonts w:ascii="Arial" w:hAnsi="Arial" w:cs="Arial"/>
          <w:sz w:val="20"/>
        </w:rPr>
        <w:t xml:space="preserve"> – </w:t>
      </w:r>
      <w:r w:rsidR="00B303F7">
        <w:rPr>
          <w:rFonts w:ascii="Arial" w:hAnsi="Arial" w:cs="Arial"/>
          <w:sz w:val="20"/>
        </w:rPr>
        <w:t xml:space="preserve">Instructions on Preparing </w:t>
      </w:r>
      <w:r w:rsidR="00142336">
        <w:rPr>
          <w:rFonts w:ascii="Arial" w:hAnsi="Arial" w:cs="Arial"/>
          <w:sz w:val="20"/>
        </w:rPr>
        <w:t>Tender</w:t>
      </w:r>
    </w:p>
    <w:p w14:paraId="4A301A70" w14:textId="0D618889" w:rsidR="007A45C3" w:rsidRPr="001E371A" w:rsidRDefault="00142336" w:rsidP="00B9575A">
      <w:pPr>
        <w:pStyle w:val="ListParagraph"/>
        <w:numPr>
          <w:ilvl w:val="1"/>
          <w:numId w:val="66"/>
        </w:numPr>
        <w:spacing w:after="240"/>
        <w:ind w:hanging="357"/>
        <w:contextualSpacing w:val="0"/>
      </w:pPr>
      <w:r>
        <w:rPr>
          <w:rFonts w:ascii="Arial" w:hAnsi="Arial" w:cs="Arial"/>
          <w:sz w:val="20"/>
        </w:rPr>
        <w:t>Section D</w:t>
      </w:r>
      <w:r w:rsidR="007A45C3" w:rsidRPr="000326C5">
        <w:rPr>
          <w:rFonts w:ascii="Arial" w:hAnsi="Arial" w:cs="Arial"/>
          <w:sz w:val="20"/>
        </w:rPr>
        <w:t xml:space="preserve"> – </w:t>
      </w:r>
      <w:r w:rsidR="00B303F7">
        <w:rPr>
          <w:rFonts w:ascii="Arial" w:hAnsi="Arial" w:cs="Arial"/>
          <w:sz w:val="20"/>
        </w:rPr>
        <w:t xml:space="preserve">Details of Cost Breakdown and Mandatory Criteria </w:t>
      </w:r>
    </w:p>
    <w:p w14:paraId="58B9F30F" w14:textId="7FA403CE" w:rsidR="00B303F7" w:rsidRPr="000326C5" w:rsidRDefault="00B303F7" w:rsidP="00B9575A">
      <w:pPr>
        <w:pStyle w:val="ListParagraph"/>
        <w:numPr>
          <w:ilvl w:val="1"/>
          <w:numId w:val="66"/>
        </w:numPr>
        <w:spacing w:after="240"/>
        <w:ind w:hanging="357"/>
        <w:contextualSpacing w:val="0"/>
      </w:pPr>
      <w:r>
        <w:rPr>
          <w:rFonts w:ascii="Arial" w:hAnsi="Arial" w:cs="Arial"/>
          <w:sz w:val="20"/>
        </w:rPr>
        <w:t xml:space="preserve">Section </w:t>
      </w:r>
      <w:r w:rsidR="00BE2430">
        <w:rPr>
          <w:rFonts w:ascii="Arial" w:hAnsi="Arial" w:cs="Arial"/>
          <w:sz w:val="20"/>
        </w:rPr>
        <w:t>E</w:t>
      </w:r>
      <w:r>
        <w:rPr>
          <w:rFonts w:ascii="Arial" w:hAnsi="Arial" w:cs="Arial"/>
          <w:sz w:val="20"/>
        </w:rPr>
        <w:t xml:space="preserve"> – Conditions of Tendering </w:t>
      </w:r>
    </w:p>
    <w:p w14:paraId="3E16C1C7" w14:textId="059EDD56" w:rsidR="007F79F9" w:rsidRPr="008932EC" w:rsidRDefault="007A45C3" w:rsidP="00B9575A">
      <w:pPr>
        <w:pStyle w:val="ListParagraph"/>
        <w:numPr>
          <w:ilvl w:val="1"/>
          <w:numId w:val="66"/>
        </w:numPr>
        <w:spacing w:after="120"/>
        <w:ind w:hanging="357"/>
        <w:contextualSpacing w:val="0"/>
        <w:rPr>
          <w:rFonts w:ascii="Arial" w:hAnsi="Arial" w:cs="Arial"/>
          <w:sz w:val="20"/>
          <w:szCs w:val="20"/>
        </w:rPr>
      </w:pPr>
      <w:r w:rsidRPr="000326C5">
        <w:rPr>
          <w:rFonts w:ascii="Arial" w:hAnsi="Arial" w:cs="Arial"/>
          <w:sz w:val="20"/>
        </w:rPr>
        <w:t xml:space="preserve">Annex A – Tender </w:t>
      </w:r>
      <w:r w:rsidRPr="008932EC">
        <w:rPr>
          <w:rFonts w:ascii="Arial" w:hAnsi="Arial" w:cs="Arial"/>
          <w:sz w:val="20"/>
          <w:szCs w:val="20"/>
        </w:rPr>
        <w:t>Submission Document (Offer)</w:t>
      </w:r>
    </w:p>
    <w:p w14:paraId="21B2016F" w14:textId="075C83EF" w:rsidR="007F79F9" w:rsidRPr="008932EC" w:rsidRDefault="007F79F9" w:rsidP="00B9575A">
      <w:pPr>
        <w:pStyle w:val="ListParagraph"/>
        <w:numPr>
          <w:ilvl w:val="2"/>
          <w:numId w:val="66"/>
        </w:numPr>
        <w:spacing w:after="240"/>
        <w:ind w:left="1843" w:hanging="425"/>
        <w:contextualSpacing w:val="0"/>
        <w:rPr>
          <w:rFonts w:ascii="Arial" w:hAnsi="Arial" w:cs="Arial"/>
          <w:sz w:val="20"/>
          <w:szCs w:val="20"/>
        </w:rPr>
      </w:pPr>
      <w:r w:rsidRPr="008932EC">
        <w:rPr>
          <w:rFonts w:ascii="Arial" w:hAnsi="Arial" w:cs="Arial"/>
          <w:sz w:val="20"/>
          <w:szCs w:val="20"/>
        </w:rPr>
        <w:t xml:space="preserve">Appendix 1 – </w:t>
      </w:r>
      <w:r w:rsidR="008932EC" w:rsidRPr="008932EC">
        <w:rPr>
          <w:rFonts w:ascii="Arial" w:hAnsi="Arial" w:cs="Arial"/>
          <w:sz w:val="20"/>
          <w:szCs w:val="20"/>
        </w:rPr>
        <w:t>Inform</w:t>
      </w:r>
      <w:r w:rsidR="00136C74">
        <w:rPr>
          <w:rFonts w:ascii="Arial" w:hAnsi="Arial" w:cs="Arial"/>
          <w:sz w:val="20"/>
          <w:szCs w:val="20"/>
        </w:rPr>
        <w:t>ation on Mandatory Declarations</w:t>
      </w:r>
    </w:p>
    <w:p w14:paraId="49800494" w14:textId="19FD118B" w:rsidR="007A45C3" w:rsidRPr="008E0E93" w:rsidRDefault="007A45C3" w:rsidP="00B9575A">
      <w:pPr>
        <w:pStyle w:val="ListParagraph"/>
        <w:numPr>
          <w:ilvl w:val="1"/>
          <w:numId w:val="66"/>
        </w:numPr>
        <w:spacing w:after="240"/>
        <w:ind w:hanging="357"/>
        <w:contextualSpacing w:val="0"/>
        <w:rPr>
          <w:rFonts w:ascii="Arial" w:hAnsi="Arial" w:cs="Arial"/>
          <w:sz w:val="20"/>
          <w:szCs w:val="20"/>
        </w:rPr>
      </w:pPr>
      <w:r w:rsidRPr="008932EC">
        <w:rPr>
          <w:rFonts w:ascii="Arial" w:hAnsi="Arial" w:cs="Arial"/>
          <w:sz w:val="20"/>
          <w:szCs w:val="20"/>
        </w:rPr>
        <w:t xml:space="preserve">Annex B – </w:t>
      </w:r>
      <w:r w:rsidR="009818C7" w:rsidRPr="008932EC">
        <w:rPr>
          <w:rFonts w:ascii="Arial" w:hAnsi="Arial" w:cs="Arial"/>
          <w:sz w:val="20"/>
          <w:szCs w:val="20"/>
        </w:rPr>
        <w:t xml:space="preserve">Defence </w:t>
      </w:r>
      <w:r w:rsidR="009818C7" w:rsidRPr="008E0E93">
        <w:rPr>
          <w:rFonts w:ascii="Arial" w:hAnsi="Arial" w:cs="Arial"/>
          <w:sz w:val="20"/>
          <w:szCs w:val="20"/>
        </w:rPr>
        <w:t>Sourcing Portal Guidance</w:t>
      </w:r>
    </w:p>
    <w:p w14:paraId="12756706" w14:textId="71BFB740" w:rsidR="00445797" w:rsidRPr="008E0E93" w:rsidRDefault="007A45C3" w:rsidP="00B9575A">
      <w:pPr>
        <w:pStyle w:val="ListParagraph"/>
        <w:numPr>
          <w:ilvl w:val="1"/>
          <w:numId w:val="66"/>
        </w:numPr>
        <w:spacing w:after="120"/>
        <w:ind w:hanging="357"/>
        <w:contextualSpacing w:val="0"/>
        <w:rPr>
          <w:rFonts w:ascii="Arial" w:hAnsi="Arial" w:cs="Arial"/>
          <w:sz w:val="20"/>
          <w:szCs w:val="20"/>
        </w:rPr>
      </w:pPr>
      <w:r w:rsidRPr="008E0E93">
        <w:rPr>
          <w:rFonts w:ascii="Arial" w:hAnsi="Arial" w:cs="Arial"/>
          <w:sz w:val="20"/>
          <w:szCs w:val="20"/>
        </w:rPr>
        <w:t xml:space="preserve">Annex C – Guidance </w:t>
      </w:r>
      <w:r w:rsidR="00145AB2" w:rsidRPr="008E0E93">
        <w:rPr>
          <w:rFonts w:ascii="Arial" w:hAnsi="Arial" w:cs="Arial"/>
          <w:sz w:val="20"/>
          <w:szCs w:val="20"/>
        </w:rPr>
        <w:t>to Tenderer</w:t>
      </w:r>
    </w:p>
    <w:p w14:paraId="0067FCDF" w14:textId="6CB8546B" w:rsidR="007A45C3" w:rsidRPr="008E0E93" w:rsidRDefault="001F2D4A" w:rsidP="00B9575A">
      <w:pPr>
        <w:pStyle w:val="ListParagraph"/>
        <w:numPr>
          <w:ilvl w:val="2"/>
          <w:numId w:val="66"/>
        </w:numPr>
        <w:spacing w:after="120"/>
        <w:ind w:left="1843" w:hanging="425"/>
        <w:contextualSpacing w:val="0"/>
        <w:rPr>
          <w:rFonts w:ascii="Arial" w:hAnsi="Arial" w:cs="Arial"/>
          <w:sz w:val="20"/>
          <w:szCs w:val="20"/>
        </w:rPr>
      </w:pPr>
      <w:r w:rsidRPr="008E0E93">
        <w:rPr>
          <w:rFonts w:ascii="Arial" w:hAnsi="Arial" w:cs="Arial"/>
          <w:sz w:val="20"/>
          <w:szCs w:val="20"/>
        </w:rPr>
        <w:t xml:space="preserve">Appendix 1 – </w:t>
      </w:r>
      <w:r w:rsidR="00136C74">
        <w:rPr>
          <w:rFonts w:ascii="Arial" w:hAnsi="Arial" w:cs="Arial"/>
          <w:sz w:val="20"/>
          <w:szCs w:val="20"/>
        </w:rPr>
        <w:t xml:space="preserve">Technical </w:t>
      </w:r>
      <w:r w:rsidR="00445797" w:rsidRPr="008E0E93">
        <w:rPr>
          <w:rFonts w:ascii="Arial" w:hAnsi="Arial" w:cs="Arial"/>
          <w:sz w:val="20"/>
          <w:szCs w:val="20"/>
        </w:rPr>
        <w:t>Requirement</w:t>
      </w:r>
      <w:r w:rsidR="0060634F">
        <w:rPr>
          <w:rFonts w:ascii="Arial" w:hAnsi="Arial" w:cs="Arial"/>
          <w:sz w:val="20"/>
          <w:szCs w:val="20"/>
        </w:rPr>
        <w:t>s</w:t>
      </w:r>
      <w:r w:rsidR="00445797" w:rsidRPr="008E0E93">
        <w:rPr>
          <w:rFonts w:ascii="Arial" w:hAnsi="Arial" w:cs="Arial"/>
          <w:sz w:val="20"/>
          <w:szCs w:val="20"/>
        </w:rPr>
        <w:t xml:space="preserve"> of Response Questions</w:t>
      </w:r>
    </w:p>
    <w:p w14:paraId="4483AD97" w14:textId="47A70663" w:rsidR="007F79F9" w:rsidRDefault="007F79F9" w:rsidP="00B9575A">
      <w:pPr>
        <w:pStyle w:val="ListParagraph"/>
        <w:numPr>
          <w:ilvl w:val="2"/>
          <w:numId w:val="66"/>
        </w:numPr>
        <w:spacing w:after="240"/>
        <w:ind w:left="1843" w:hanging="425"/>
        <w:contextualSpacing w:val="0"/>
        <w:rPr>
          <w:rFonts w:ascii="Arial" w:hAnsi="Arial" w:cs="Arial"/>
          <w:sz w:val="20"/>
          <w:szCs w:val="20"/>
        </w:rPr>
      </w:pPr>
      <w:r w:rsidRPr="008E0E93">
        <w:rPr>
          <w:rFonts w:ascii="Arial" w:hAnsi="Arial" w:cs="Arial"/>
          <w:sz w:val="20"/>
          <w:szCs w:val="20"/>
        </w:rPr>
        <w:t xml:space="preserve">Appendix 2 - </w:t>
      </w:r>
      <w:r w:rsidR="00C90B90">
        <w:rPr>
          <w:rFonts w:ascii="Arial" w:hAnsi="Arial" w:cs="Arial"/>
          <w:sz w:val="20"/>
          <w:szCs w:val="20"/>
        </w:rPr>
        <w:t>Contract Provision Categories</w:t>
      </w:r>
    </w:p>
    <w:p w14:paraId="6DACF1A8" w14:textId="2B5FC0D1" w:rsidR="00BE2430" w:rsidRDefault="00BE2430" w:rsidP="003209F8">
      <w:pPr>
        <w:pStyle w:val="ListParagraph"/>
        <w:numPr>
          <w:ilvl w:val="1"/>
          <w:numId w:val="66"/>
        </w:numPr>
        <w:spacing w:after="240"/>
        <w:contextualSpacing w:val="0"/>
        <w:rPr>
          <w:rFonts w:ascii="Arial" w:hAnsi="Arial" w:cs="Arial"/>
          <w:sz w:val="20"/>
          <w:szCs w:val="20"/>
        </w:rPr>
      </w:pPr>
      <w:r>
        <w:rPr>
          <w:rFonts w:ascii="Arial" w:hAnsi="Arial" w:cs="Arial"/>
          <w:sz w:val="20"/>
          <w:szCs w:val="20"/>
        </w:rPr>
        <w:t xml:space="preserve">Annex D – </w:t>
      </w:r>
      <w:r w:rsidRPr="00BE2430">
        <w:rPr>
          <w:rFonts w:ascii="Arial" w:hAnsi="Arial" w:cs="Arial"/>
          <w:sz w:val="20"/>
          <w:szCs w:val="20"/>
        </w:rPr>
        <w:t>Evaluation of Tender</w:t>
      </w:r>
      <w:r>
        <w:rPr>
          <w:rFonts w:ascii="Arial" w:hAnsi="Arial" w:cs="Arial"/>
          <w:sz w:val="20"/>
          <w:szCs w:val="20"/>
        </w:rPr>
        <w:t xml:space="preserve"> </w:t>
      </w:r>
    </w:p>
    <w:p w14:paraId="1374EDA4" w14:textId="4EB8B848" w:rsidR="00F65292" w:rsidRPr="003209F8" w:rsidRDefault="00F65292" w:rsidP="003209F8">
      <w:pPr>
        <w:pStyle w:val="ListParagraph"/>
        <w:numPr>
          <w:ilvl w:val="2"/>
          <w:numId w:val="66"/>
        </w:numPr>
        <w:spacing w:after="120"/>
        <w:ind w:left="1843" w:hanging="425"/>
        <w:contextualSpacing w:val="0"/>
        <w:rPr>
          <w:rFonts w:ascii="Arial" w:hAnsi="Arial" w:cs="Arial"/>
          <w:sz w:val="20"/>
          <w:szCs w:val="20"/>
        </w:rPr>
      </w:pPr>
      <w:r w:rsidRPr="00F65292">
        <w:rPr>
          <w:rFonts w:ascii="Arial" w:hAnsi="Arial" w:cs="Arial"/>
          <w:sz w:val="20"/>
          <w:szCs w:val="20"/>
        </w:rPr>
        <w:t>Appendix 1 – Tender Deliverables</w:t>
      </w:r>
      <w:r w:rsidR="00E42126">
        <w:rPr>
          <w:rFonts w:ascii="Arial" w:hAnsi="Arial" w:cs="Arial"/>
          <w:sz w:val="20"/>
          <w:szCs w:val="20"/>
        </w:rPr>
        <w:t>'</w:t>
      </w:r>
      <w:r w:rsidRPr="00F65292">
        <w:rPr>
          <w:rFonts w:ascii="Arial" w:hAnsi="Arial" w:cs="Arial"/>
          <w:sz w:val="20"/>
          <w:szCs w:val="20"/>
        </w:rPr>
        <w:t xml:space="preserve"> Weightings</w:t>
      </w:r>
    </w:p>
    <w:p w14:paraId="4216E03D" w14:textId="212B7A3B" w:rsidR="007A45C3" w:rsidRPr="0060634F" w:rsidRDefault="00970BC6" w:rsidP="00B9575A">
      <w:pPr>
        <w:pStyle w:val="ListParagraph"/>
        <w:numPr>
          <w:ilvl w:val="1"/>
          <w:numId w:val="66"/>
        </w:numPr>
        <w:spacing w:after="120"/>
        <w:ind w:hanging="357"/>
        <w:contextualSpacing w:val="0"/>
      </w:pPr>
      <w:r>
        <w:rPr>
          <w:rFonts w:ascii="Arial" w:hAnsi="Arial" w:cs="Arial"/>
          <w:sz w:val="20"/>
        </w:rPr>
        <w:t xml:space="preserve">Annex </w:t>
      </w:r>
      <w:r w:rsidR="00BE2430">
        <w:rPr>
          <w:rFonts w:ascii="Arial" w:hAnsi="Arial" w:cs="Arial"/>
          <w:sz w:val="20"/>
        </w:rPr>
        <w:t>E</w:t>
      </w:r>
      <w:r w:rsidR="007A45C3" w:rsidRPr="000326C5">
        <w:rPr>
          <w:rFonts w:ascii="Arial" w:hAnsi="Arial" w:cs="Arial"/>
          <w:sz w:val="20"/>
        </w:rPr>
        <w:t xml:space="preserve"> – Security </w:t>
      </w:r>
      <w:r w:rsidR="00D457EC" w:rsidRPr="0060634F">
        <w:rPr>
          <w:rFonts w:ascii="Arial" w:hAnsi="Arial" w:cs="Arial"/>
          <w:sz w:val="20"/>
        </w:rPr>
        <w:t>Aspects L</w:t>
      </w:r>
      <w:r w:rsidR="007A45C3" w:rsidRPr="0060634F">
        <w:rPr>
          <w:rFonts w:ascii="Arial" w:hAnsi="Arial" w:cs="Arial"/>
          <w:sz w:val="20"/>
        </w:rPr>
        <w:t>etter</w:t>
      </w:r>
    </w:p>
    <w:p w14:paraId="55149F6A" w14:textId="4B1047A0" w:rsidR="007F79F9" w:rsidRPr="009A7D42" w:rsidRDefault="007F79F9" w:rsidP="00B9575A">
      <w:pPr>
        <w:pStyle w:val="ListParagraph"/>
        <w:numPr>
          <w:ilvl w:val="2"/>
          <w:numId w:val="66"/>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1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UK Official and UK Official-Sensitive Contractual Security Conditions</w:t>
      </w:r>
    </w:p>
    <w:p w14:paraId="7FAD104D" w14:textId="6CC48CD5" w:rsidR="007F79F9" w:rsidRPr="009A7D42" w:rsidRDefault="007F79F9" w:rsidP="00B9575A">
      <w:pPr>
        <w:pStyle w:val="ListParagraph"/>
        <w:numPr>
          <w:ilvl w:val="2"/>
          <w:numId w:val="66"/>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2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Contractor</w:t>
      </w:r>
      <w:r w:rsidR="00E42126">
        <w:rPr>
          <w:rFonts w:ascii="Arial" w:hAnsi="Arial" w:cs="Arial"/>
          <w:sz w:val="20"/>
          <w:szCs w:val="20"/>
        </w:rPr>
        <w:t>'</w:t>
      </w:r>
      <w:r w:rsidR="0060634F" w:rsidRPr="00627BEE">
        <w:rPr>
          <w:rFonts w:ascii="Arial" w:hAnsi="Arial" w:cs="Arial"/>
          <w:sz w:val="20"/>
          <w:szCs w:val="20"/>
        </w:rPr>
        <w:t>s Personnel at Government Establishments</w:t>
      </w:r>
      <w:r w:rsidR="004A5E4C">
        <w:rPr>
          <w:rFonts w:ascii="Arial" w:hAnsi="Arial" w:cs="Arial"/>
          <w:sz w:val="20"/>
          <w:szCs w:val="20"/>
        </w:rPr>
        <w:t>.</w:t>
      </w:r>
    </w:p>
    <w:p w14:paraId="323AFB97" w14:textId="6B13D85B" w:rsidR="007A45C3" w:rsidRPr="000326C5" w:rsidRDefault="00424CA3" w:rsidP="0046150B">
      <w:pPr>
        <w:keepNext/>
        <w:spacing w:after="120"/>
      </w:pPr>
      <w:r w:rsidRPr="00424CA3">
        <w:rPr>
          <w:rFonts w:ascii="Arial" w:hAnsi="Arial" w:cs="Arial"/>
          <w:sz w:val="20"/>
        </w:rPr>
        <w:t>Volume 2</w:t>
      </w:r>
    </w:p>
    <w:p w14:paraId="5B33CD21" w14:textId="2B42AD39" w:rsidR="007A45C3" w:rsidRPr="00D12420" w:rsidRDefault="00EB7E92" w:rsidP="0046150B">
      <w:pPr>
        <w:pStyle w:val="ListParagraph"/>
        <w:keepNext/>
        <w:numPr>
          <w:ilvl w:val="0"/>
          <w:numId w:val="66"/>
        </w:numPr>
      </w:pPr>
      <w:r>
        <w:rPr>
          <w:rFonts w:ascii="Arial" w:hAnsi="Arial" w:cs="Arial"/>
          <w:sz w:val="20"/>
        </w:rPr>
        <w:t>Contract 1</w:t>
      </w:r>
      <w:r w:rsidR="007A45C3" w:rsidRPr="00D12420">
        <w:rPr>
          <w:rFonts w:ascii="Arial" w:hAnsi="Arial" w:cs="Arial"/>
          <w:sz w:val="20"/>
        </w:rPr>
        <w:t xml:space="preserve"> documents (as per the contents table in the </w:t>
      </w:r>
      <w:r>
        <w:rPr>
          <w:rFonts w:ascii="Arial" w:hAnsi="Arial" w:cs="Arial"/>
          <w:sz w:val="20"/>
        </w:rPr>
        <w:t>Contract 1</w:t>
      </w:r>
      <w:r w:rsidR="007A45C3" w:rsidRPr="00D12420">
        <w:rPr>
          <w:rFonts w:ascii="Arial" w:hAnsi="Arial" w:cs="Arial"/>
          <w:sz w:val="20"/>
        </w:rPr>
        <w:t xml:space="preserve"> Terms &amp; Conditions)</w:t>
      </w:r>
    </w:p>
    <w:p w14:paraId="61C1AF7B" w14:textId="37FC29D7" w:rsidR="007A45C3" w:rsidRPr="00A5412F" w:rsidRDefault="00EB7E92" w:rsidP="00B9575A">
      <w:pPr>
        <w:pStyle w:val="ListParagraph"/>
        <w:numPr>
          <w:ilvl w:val="1"/>
          <w:numId w:val="66"/>
        </w:numPr>
        <w:spacing w:before="240" w:after="240"/>
        <w:ind w:hanging="357"/>
        <w:contextualSpacing w:val="0"/>
        <w:rPr>
          <w:rFonts w:ascii="Arial" w:hAnsi="Arial" w:cs="Arial"/>
          <w:sz w:val="20"/>
        </w:rPr>
      </w:pPr>
      <w:r>
        <w:rPr>
          <w:rFonts w:ascii="Arial" w:hAnsi="Arial" w:cs="Arial"/>
          <w:sz w:val="20"/>
        </w:rPr>
        <w:t>Contract 1</w:t>
      </w:r>
      <w:r w:rsidR="007A45C3" w:rsidRPr="00D12420">
        <w:rPr>
          <w:rFonts w:ascii="Arial" w:hAnsi="Arial" w:cs="Arial"/>
          <w:sz w:val="20"/>
        </w:rPr>
        <w:t xml:space="preserve"> Terms &amp; Conditions which include the Schedule of Requirements and any additional Schedules, Annexes and/or Appendices</w:t>
      </w:r>
    </w:p>
    <w:p w14:paraId="28B3CDD3" w14:textId="0C24AA9B" w:rsidR="00897C65" w:rsidRPr="00EA3A36" w:rsidRDefault="00A42BD3" w:rsidP="009A7D42">
      <w:pPr>
        <w:pStyle w:val="SECTIONS"/>
        <w:pageBreakBefore/>
        <w:tabs>
          <w:tab w:val="clear" w:pos="851"/>
          <w:tab w:val="clear" w:pos="1701"/>
          <w:tab w:val="clear" w:pos="2835"/>
          <w:tab w:val="clear" w:pos="4253"/>
        </w:tabs>
        <w:rPr>
          <w:rFonts w:ascii="Arial" w:hAnsi="Arial" w:cs="Arial"/>
        </w:rPr>
      </w:pPr>
      <w:r w:rsidRPr="00EA3A36">
        <w:rPr>
          <w:rFonts w:ascii="Arial" w:hAnsi="Arial" w:cs="Arial"/>
        </w:rPr>
        <w:lastRenderedPageBreak/>
        <w:t xml:space="preserve">– </w:t>
      </w:r>
      <w:r w:rsidR="00064446" w:rsidRPr="00EA3A36">
        <w:rPr>
          <w:rFonts w:ascii="Arial" w:hAnsi="Arial" w:cs="Arial"/>
          <w:caps w:val="0"/>
        </w:rPr>
        <w:t>INTRODUCTIO</w:t>
      </w:r>
      <w:bookmarkEnd w:id="9"/>
      <w:bookmarkEnd w:id="10"/>
      <w:r w:rsidR="00FD3799">
        <w:rPr>
          <w:rFonts w:ascii="Arial" w:hAnsi="Arial" w:cs="Arial"/>
          <w:caps w:val="0"/>
        </w:rPr>
        <w:t>N</w:t>
      </w:r>
    </w:p>
    <w:p w14:paraId="368BAF43" w14:textId="07A25D1A" w:rsidR="00897C65" w:rsidRPr="00EA3A36" w:rsidRDefault="00064446" w:rsidP="00F60388">
      <w:pPr>
        <w:pStyle w:val="Level1Heading"/>
        <w:rPr>
          <w:rFonts w:ascii="Arial" w:hAnsi="Arial"/>
        </w:rPr>
      </w:pPr>
      <w:bookmarkStart w:id="11" w:name="_Toc19880665"/>
      <w:bookmarkStart w:id="12" w:name="_Toc122106191"/>
      <w:bookmarkStart w:id="13" w:name="_Toc114149026"/>
      <w:bookmarkStart w:id="14" w:name="_Toc114207196"/>
      <w:bookmarkStart w:id="15" w:name="_Toc114208277"/>
      <w:bookmarkStart w:id="16" w:name="_Toc114208735"/>
      <w:bookmarkStart w:id="17" w:name="_Toc114211132"/>
      <w:bookmarkStart w:id="18" w:name="_Toc114211675"/>
      <w:bookmarkStart w:id="19" w:name="_Toc114212219"/>
      <w:bookmarkStart w:id="20" w:name="_Toc114212759"/>
      <w:bookmarkStart w:id="21" w:name="_Toc114213301"/>
      <w:bookmarkStart w:id="22" w:name="_Toc114213839"/>
      <w:bookmarkStart w:id="23" w:name="_Toc114214378"/>
      <w:bookmarkStart w:id="24" w:name="_Toc114214918"/>
      <w:r w:rsidRPr="00EA3A36">
        <w:rPr>
          <w:rFonts w:ascii="Arial" w:hAnsi="Arial"/>
          <w:caps w:val="0"/>
        </w:rPr>
        <w:t xml:space="preserve">DEFINITIONS AND INTERPRETATION USED IN THIS </w:t>
      </w:r>
      <w:bookmarkEnd w:id="11"/>
      <w:r w:rsidR="006D54B4">
        <w:rPr>
          <w:rFonts w:ascii="Arial" w:hAnsi="Arial"/>
          <w:caps w:val="0"/>
        </w:rPr>
        <w:t>ITN</w:t>
      </w:r>
      <w:bookmarkEnd w:id="12"/>
      <w:r w:rsidR="00FF3C3B" w:rsidRPr="00EA3A36">
        <w:rPr>
          <w:rFonts w:ascii="Arial" w:hAnsi="Arial"/>
        </w:rPr>
        <w:t xml:space="preserve"> </w:t>
      </w:r>
      <w:bookmarkEnd w:id="13"/>
      <w:bookmarkEnd w:id="14"/>
      <w:bookmarkEnd w:id="15"/>
      <w:bookmarkEnd w:id="16"/>
      <w:bookmarkEnd w:id="17"/>
      <w:bookmarkEnd w:id="18"/>
      <w:bookmarkEnd w:id="19"/>
      <w:bookmarkEnd w:id="20"/>
      <w:bookmarkEnd w:id="21"/>
      <w:bookmarkEnd w:id="22"/>
      <w:bookmarkEnd w:id="23"/>
      <w:bookmarkEnd w:id="24"/>
    </w:p>
    <w:p w14:paraId="544B3807" w14:textId="44F1FBA2" w:rsidR="00BC69A1" w:rsidRPr="00EA3A36" w:rsidRDefault="00FF3C3B" w:rsidP="00F60388">
      <w:pPr>
        <w:pStyle w:val="Level2Number"/>
        <w:keepNext/>
        <w:rPr>
          <w:b/>
        </w:rPr>
      </w:pPr>
      <w:r w:rsidRPr="00EA3A36">
        <w:rPr>
          <w:b/>
        </w:rPr>
        <w:t>Definitions</w:t>
      </w:r>
    </w:p>
    <w:p w14:paraId="726E75E8" w14:textId="16BAC6C7" w:rsidR="00BC69A1" w:rsidRDefault="005D7018" w:rsidP="00F60388">
      <w:pPr>
        <w:pStyle w:val="Level3Number"/>
      </w:pPr>
      <w:r w:rsidRPr="00EA3A36">
        <w:t xml:space="preserve">In this </w:t>
      </w:r>
      <w:r w:rsidR="006D54B4">
        <w:t>ITN</w:t>
      </w:r>
      <w:r w:rsidRPr="00EA3A36">
        <w:t>, unless the context otherwise requires, the following wor</w:t>
      </w:r>
      <w:r w:rsidR="00061AF6">
        <w:t>d</w:t>
      </w:r>
      <w:r w:rsidRPr="00EA3A36">
        <w:t>s and expressions shall have the following meanings</w:t>
      </w:r>
      <w:r w:rsidR="00627BEE">
        <w:t>;</w:t>
      </w:r>
      <w:r w:rsidR="00627BEE" w:rsidRPr="00EA3A36">
        <w:t xml:space="preserve"> </w:t>
      </w:r>
      <w:r w:rsidRPr="00EA3A36">
        <w:t>other capitalised terms shall have the meanings given to them in Schedu</w:t>
      </w:r>
      <w:r w:rsidR="00A57A89" w:rsidRPr="00EA3A36">
        <w:t xml:space="preserve">le 1 </w:t>
      </w:r>
      <w:r w:rsidR="00DD4C27" w:rsidRPr="00EA3A36">
        <w:t>(Definitions) or Schedule 4 (P</w:t>
      </w:r>
      <w:r w:rsidR="00E62B55">
        <w:t xml:space="preserve">ayment </w:t>
      </w:r>
      <w:r w:rsidR="00DD4C27" w:rsidRPr="00EA3A36">
        <w:t>P</w:t>
      </w:r>
      <w:r w:rsidR="00E62B55">
        <w:t xml:space="preserve">erformance and </w:t>
      </w:r>
      <w:r w:rsidR="00DD4C27" w:rsidRPr="00EA3A36">
        <w:t>I</w:t>
      </w:r>
      <w:r w:rsidR="00E62B55">
        <w:t xml:space="preserve">ncentivisation </w:t>
      </w:r>
      <w:r w:rsidR="00DD4C27" w:rsidRPr="00EA3A36">
        <w:t>M</w:t>
      </w:r>
      <w:r w:rsidR="00E62B55">
        <w:t>echanism</w:t>
      </w:r>
      <w:r w:rsidR="00DD4C27" w:rsidRPr="00EA3A36">
        <w:t xml:space="preserve">) </w:t>
      </w:r>
      <w:r w:rsidR="00A57A89" w:rsidRPr="00BD4453">
        <w:t xml:space="preserve">of the Contract </w:t>
      </w:r>
      <w:r w:rsidR="00EB7E92">
        <w:t>1</w:t>
      </w:r>
      <w:r w:rsidR="00A57A89" w:rsidRPr="00BD4453">
        <w:t xml:space="preserve"> Terms &amp;</w:t>
      </w:r>
      <w:r w:rsidR="00DD4C27" w:rsidRPr="00BD4453">
        <w:t xml:space="preserve"> Conditions.</w:t>
      </w:r>
    </w:p>
    <w:tbl>
      <w:tblPr>
        <w:tblStyle w:val="TableGrid"/>
        <w:tblW w:w="8075" w:type="dxa"/>
        <w:tblInd w:w="709" w:type="dxa"/>
        <w:tblLayout w:type="fixed"/>
        <w:tblLook w:val="04A0" w:firstRow="1" w:lastRow="0" w:firstColumn="1" w:lastColumn="0" w:noHBand="0" w:noVBand="1"/>
      </w:tblPr>
      <w:tblGrid>
        <w:gridCol w:w="2830"/>
        <w:gridCol w:w="5245"/>
      </w:tblGrid>
      <w:tr w:rsidR="005B31B2" w:rsidRPr="00EA3A36" w14:paraId="1808DB8F" w14:textId="77777777" w:rsidTr="00451662">
        <w:tc>
          <w:tcPr>
            <w:tcW w:w="2830" w:type="dxa"/>
          </w:tcPr>
          <w:p w14:paraId="6508ADC6" w14:textId="26A9BF1E" w:rsidR="005B31B2" w:rsidRDefault="00E42126" w:rsidP="000326C5">
            <w:pPr>
              <w:pStyle w:val="Body1"/>
              <w:ind w:left="0"/>
              <w:jc w:val="left"/>
              <w:rPr>
                <w:rFonts w:cs="Arial"/>
                <w:b/>
              </w:rPr>
            </w:pPr>
            <w:r>
              <w:rPr>
                <w:rFonts w:cs="Arial"/>
                <w:b/>
              </w:rPr>
              <w:t>"</w:t>
            </w:r>
            <w:r w:rsidR="005B31B2" w:rsidRPr="00D000BB">
              <w:rPr>
                <w:rFonts w:cs="Arial"/>
                <w:b/>
              </w:rPr>
              <w:t>Acceptable Means of Compliance</w:t>
            </w:r>
            <w:r>
              <w:rPr>
                <w:rFonts w:cs="Arial"/>
                <w:b/>
              </w:rPr>
              <w:t>"</w:t>
            </w:r>
            <w:r w:rsidR="005B31B2" w:rsidRPr="00D000BB">
              <w:rPr>
                <w:rFonts w:cs="Arial"/>
                <w:b/>
              </w:rPr>
              <w:t>,</w:t>
            </w:r>
            <w:r w:rsidR="005B31B2" w:rsidRPr="00C21B55">
              <w:rPr>
                <w:rFonts w:cs="Arial"/>
                <w:b/>
              </w:rPr>
              <w:t xml:space="preserve"> </w:t>
            </w:r>
            <w:r>
              <w:rPr>
                <w:rFonts w:cs="Arial"/>
                <w:b/>
              </w:rPr>
              <w:t>"</w:t>
            </w:r>
            <w:r w:rsidR="005B31B2" w:rsidRPr="00C21B55">
              <w:rPr>
                <w:rFonts w:cs="Arial"/>
                <w:b/>
              </w:rPr>
              <w:t>AMC</w:t>
            </w:r>
            <w:r>
              <w:rPr>
                <w:rFonts w:cs="Arial"/>
                <w:b/>
              </w:rPr>
              <w:t>"</w:t>
            </w:r>
          </w:p>
        </w:tc>
        <w:tc>
          <w:tcPr>
            <w:tcW w:w="5245" w:type="dxa"/>
          </w:tcPr>
          <w:p w14:paraId="18FF5FBF" w14:textId="7A5582AA" w:rsidR="005B31B2" w:rsidDel="00A24609" w:rsidRDefault="005B31B2" w:rsidP="00E056ED">
            <w:pPr>
              <w:pStyle w:val="definition"/>
              <w:rPr>
                <w:rFonts w:cs="Arial"/>
              </w:rPr>
            </w:pPr>
            <w:r w:rsidRPr="00C21B55">
              <w:rPr>
                <w:rFonts w:cs="Arial"/>
              </w:rPr>
              <w:t>has the meaning(s) ascribed in the applicable Defence Maritime Regulation;</w:t>
            </w:r>
          </w:p>
        </w:tc>
      </w:tr>
      <w:tr w:rsidR="00E056ED" w:rsidRPr="00EA3A36" w14:paraId="0E9A3C57" w14:textId="77777777" w:rsidTr="00451662">
        <w:tc>
          <w:tcPr>
            <w:tcW w:w="2830" w:type="dxa"/>
          </w:tcPr>
          <w:p w14:paraId="38E519D4" w14:textId="2F3C0FD7" w:rsidR="00E056ED" w:rsidRPr="00EA3A36" w:rsidRDefault="00E42126" w:rsidP="000326C5">
            <w:pPr>
              <w:pStyle w:val="Body1"/>
              <w:ind w:left="0"/>
              <w:jc w:val="left"/>
              <w:rPr>
                <w:rFonts w:cs="Arial"/>
                <w:b/>
              </w:rPr>
            </w:pPr>
            <w:r>
              <w:rPr>
                <w:rFonts w:cs="Arial"/>
                <w:b/>
              </w:rPr>
              <w:t>"</w:t>
            </w:r>
            <w:r w:rsidR="00E056ED">
              <w:rPr>
                <w:rFonts w:cs="Arial"/>
                <w:b/>
              </w:rPr>
              <w:t>AAR</w:t>
            </w:r>
            <w:r>
              <w:rPr>
                <w:rFonts w:cs="Arial"/>
                <w:b/>
              </w:rPr>
              <w:t>"</w:t>
            </w:r>
          </w:p>
        </w:tc>
        <w:tc>
          <w:tcPr>
            <w:tcW w:w="5245" w:type="dxa"/>
          </w:tcPr>
          <w:p w14:paraId="481CA95D" w14:textId="5016707B" w:rsidR="00E056ED" w:rsidRPr="00EA3A36" w:rsidRDefault="00E056ED" w:rsidP="00E056ED">
            <w:pPr>
              <w:pStyle w:val="definition"/>
              <w:rPr>
                <w:rFonts w:cs="Arial"/>
              </w:rPr>
            </w:pPr>
            <w:r>
              <w:rPr>
                <w:rFonts w:cs="Arial"/>
              </w:rPr>
              <w:t>has the meaning given in paragraph 13.6;</w:t>
            </w:r>
          </w:p>
        </w:tc>
      </w:tr>
      <w:tr w:rsidR="004F0DA6" w:rsidRPr="00EA3A36" w14:paraId="4378651C" w14:textId="77777777" w:rsidTr="00451662">
        <w:tc>
          <w:tcPr>
            <w:tcW w:w="2830" w:type="dxa"/>
          </w:tcPr>
          <w:p w14:paraId="0960CFA3" w14:textId="324BDA98" w:rsidR="004F0DA6" w:rsidRPr="00EA3A36" w:rsidRDefault="00E42126" w:rsidP="000326C5">
            <w:pPr>
              <w:pStyle w:val="Body1"/>
              <w:ind w:left="0"/>
              <w:jc w:val="left"/>
              <w:rPr>
                <w:rFonts w:cs="Arial"/>
                <w:b/>
              </w:rPr>
            </w:pPr>
            <w:r>
              <w:rPr>
                <w:rFonts w:cs="Arial"/>
                <w:b/>
              </w:rPr>
              <w:t>"</w:t>
            </w:r>
            <w:r w:rsidR="004F0DA6" w:rsidRPr="00EA3A36">
              <w:rPr>
                <w:rFonts w:cs="Arial"/>
                <w:b/>
              </w:rPr>
              <w:t>Armed Forces Covenant</w:t>
            </w:r>
            <w:r>
              <w:rPr>
                <w:rFonts w:cs="Arial"/>
                <w:b/>
              </w:rPr>
              <w:t>"</w:t>
            </w:r>
          </w:p>
        </w:tc>
        <w:tc>
          <w:tcPr>
            <w:tcW w:w="5245" w:type="dxa"/>
          </w:tcPr>
          <w:p w14:paraId="620A62AD" w14:textId="69ED8F87" w:rsidR="004F0DA6" w:rsidRPr="00EA3A36" w:rsidRDefault="004F0DA6" w:rsidP="000326C5">
            <w:pPr>
              <w:pStyle w:val="definition"/>
              <w:rPr>
                <w:rFonts w:cs="Arial"/>
              </w:rPr>
            </w:pPr>
            <w:r w:rsidRPr="00EA3A36">
              <w:rPr>
                <w:rFonts w:cs="Arial"/>
              </w:rPr>
              <w:t xml:space="preserve">means the covenant detailed in paragraph </w:t>
            </w:r>
            <w:r w:rsidRPr="00EA3A36">
              <w:rPr>
                <w:rFonts w:cs="Arial"/>
              </w:rPr>
              <w:fldChar w:fldCharType="begin"/>
            </w:r>
            <w:r w:rsidRPr="00EA3A36">
              <w:rPr>
                <w:rFonts w:cs="Arial"/>
              </w:rPr>
              <w:instrText xml:space="preserve"> REF _Ref114234885 \r \h </w:instrText>
            </w:r>
            <w:r w:rsidR="000326C5" w:rsidRPr="00EA3A36">
              <w:rPr>
                <w:rFonts w:cs="Arial"/>
              </w:rPr>
              <w:instrText xml:space="preserve"> \* MERGEFORMAT </w:instrText>
            </w:r>
            <w:r w:rsidRPr="00EA3A36">
              <w:rPr>
                <w:rFonts w:cs="Arial"/>
              </w:rPr>
            </w:r>
            <w:r w:rsidRPr="00EA3A36">
              <w:rPr>
                <w:rFonts w:cs="Arial"/>
              </w:rPr>
              <w:fldChar w:fldCharType="separate"/>
            </w:r>
            <w:r w:rsidR="00394330">
              <w:rPr>
                <w:rFonts w:cs="Arial"/>
              </w:rPr>
              <w:t>7.1</w:t>
            </w:r>
            <w:r w:rsidRPr="00EA3A36">
              <w:rPr>
                <w:rFonts w:cs="Arial"/>
              </w:rPr>
              <w:fldChar w:fldCharType="end"/>
            </w:r>
            <w:r w:rsidRPr="00EA3A36">
              <w:rPr>
                <w:rFonts w:cs="Arial"/>
              </w:rPr>
              <w:t xml:space="preserve"> (The Armed Forces Covenant);</w:t>
            </w:r>
          </w:p>
        </w:tc>
      </w:tr>
      <w:tr w:rsidR="004F0DA6" w:rsidRPr="00EA3A36" w14:paraId="42957146" w14:textId="77777777" w:rsidTr="00451662">
        <w:tc>
          <w:tcPr>
            <w:tcW w:w="2830" w:type="dxa"/>
          </w:tcPr>
          <w:p w14:paraId="2FB28A1F" w14:textId="3DA956F3" w:rsidR="004F0DA6" w:rsidRPr="00EA3A36" w:rsidRDefault="00E42126" w:rsidP="000326C5">
            <w:pPr>
              <w:pStyle w:val="Body1"/>
              <w:ind w:left="0"/>
              <w:jc w:val="left"/>
              <w:rPr>
                <w:rFonts w:cs="Arial"/>
              </w:rPr>
            </w:pPr>
            <w:r>
              <w:rPr>
                <w:rFonts w:cs="Arial"/>
                <w:b/>
              </w:rPr>
              <w:t>"</w:t>
            </w:r>
            <w:bookmarkStart w:id="25" w:name="_9kR3WTr24469AJJ9xt4z2J"/>
            <w:r w:rsidR="004F0DA6" w:rsidRPr="00EA3A36">
              <w:rPr>
                <w:rFonts w:cs="Arial"/>
                <w:b/>
              </w:rPr>
              <w:t>Authority</w:t>
            </w:r>
            <w:bookmarkEnd w:id="25"/>
            <w:r>
              <w:rPr>
                <w:rFonts w:cs="Arial"/>
                <w:b/>
              </w:rPr>
              <w:t>"</w:t>
            </w:r>
          </w:p>
        </w:tc>
        <w:tc>
          <w:tcPr>
            <w:tcW w:w="5245" w:type="dxa"/>
          </w:tcPr>
          <w:p w14:paraId="6F69A2BF" w14:textId="71D9F9B1" w:rsidR="004F0DA6" w:rsidRPr="00EA3A36" w:rsidRDefault="004F0DA6" w:rsidP="000326C5">
            <w:pPr>
              <w:pStyle w:val="definition"/>
              <w:rPr>
                <w:rFonts w:cs="Arial"/>
              </w:rPr>
            </w:pPr>
            <w:r w:rsidRPr="00EA3A36">
              <w:rPr>
                <w:rFonts w:cs="Arial"/>
              </w:rPr>
              <w:t xml:space="preserve">means the Secretary of State for </w:t>
            </w:r>
            <w:bookmarkStart w:id="26" w:name="_9kMHG5YVt48869JV8hirqi"/>
            <w:r w:rsidRPr="00EA3A36">
              <w:rPr>
                <w:rFonts w:cs="Arial"/>
              </w:rPr>
              <w:t>Defence</w:t>
            </w:r>
            <w:bookmarkEnd w:id="26"/>
            <w:r w:rsidRPr="00EA3A36">
              <w:rPr>
                <w:rFonts w:cs="Arial"/>
              </w:rPr>
              <w:t xml:space="preserve"> of the United Kingdom of Great Britain and Northern Ireland, acting as part of the </w:t>
            </w:r>
            <w:bookmarkStart w:id="27" w:name="_9kR3WTr26648BLI177"/>
            <w:r w:rsidRPr="00EA3A36">
              <w:rPr>
                <w:rFonts w:cs="Arial"/>
              </w:rPr>
              <w:t>Crown</w:t>
            </w:r>
            <w:bookmarkEnd w:id="27"/>
            <w:r w:rsidRPr="00EA3A36">
              <w:rPr>
                <w:rFonts w:cs="Arial"/>
              </w:rPr>
              <w:t xml:space="preserve">; </w:t>
            </w:r>
          </w:p>
        </w:tc>
      </w:tr>
      <w:tr w:rsidR="00531126" w:rsidRPr="00EA3A36" w14:paraId="1F58994B" w14:textId="77777777" w:rsidTr="00451662">
        <w:tc>
          <w:tcPr>
            <w:tcW w:w="2830" w:type="dxa"/>
          </w:tcPr>
          <w:p w14:paraId="50824F6C" w14:textId="49EDA119" w:rsidR="00531126" w:rsidRPr="00EA3A36" w:rsidRDefault="00E42126" w:rsidP="000326C5">
            <w:pPr>
              <w:pStyle w:val="Body1"/>
              <w:ind w:left="0"/>
              <w:jc w:val="left"/>
              <w:rPr>
                <w:rFonts w:cs="Arial"/>
                <w:b/>
              </w:rPr>
            </w:pPr>
            <w:r>
              <w:rPr>
                <w:rFonts w:cs="Arial"/>
                <w:b/>
              </w:rPr>
              <w:t>"</w:t>
            </w:r>
            <w:r w:rsidR="00531126">
              <w:rPr>
                <w:rFonts w:cs="Arial"/>
                <w:b/>
              </w:rPr>
              <w:t>Authority</w:t>
            </w:r>
            <w:r>
              <w:rPr>
                <w:rFonts w:cs="Arial"/>
                <w:b/>
              </w:rPr>
              <w:t>'</w:t>
            </w:r>
            <w:r w:rsidR="00531126">
              <w:rPr>
                <w:rFonts w:cs="Arial"/>
                <w:b/>
              </w:rPr>
              <w:t>s Commercial Officer</w:t>
            </w:r>
            <w:r>
              <w:rPr>
                <w:rFonts w:cs="Arial"/>
                <w:b/>
              </w:rPr>
              <w:t>"</w:t>
            </w:r>
          </w:p>
        </w:tc>
        <w:tc>
          <w:tcPr>
            <w:tcW w:w="5245" w:type="dxa"/>
          </w:tcPr>
          <w:p w14:paraId="322DBA80" w14:textId="074587D4" w:rsidR="00531126" w:rsidRPr="00531126" w:rsidRDefault="00F57223" w:rsidP="00AD785B">
            <w:pPr>
              <w:pStyle w:val="definition"/>
            </w:pPr>
            <w:r>
              <w:t xml:space="preserve">means </w:t>
            </w:r>
            <w:r w:rsidR="00AD785B" w:rsidRPr="00AD785B">
              <w:t>Callum Johnstone</w:t>
            </w:r>
            <w:r w:rsidR="00C2737C">
              <w:t xml:space="preserve">, </w:t>
            </w:r>
            <w:r w:rsidR="00AD785B" w:rsidRPr="00AD785B">
              <w:rPr>
                <w:rFonts w:cs="Arial"/>
              </w:rPr>
              <w:t>DES Ships Acq-Comrcl-20</w:t>
            </w:r>
            <w:r w:rsidR="00C2737C">
              <w:rPr>
                <w:rFonts w:cs="Arial"/>
              </w:rPr>
              <w:t xml:space="preserve">; </w:t>
            </w:r>
          </w:p>
        </w:tc>
      </w:tr>
      <w:tr w:rsidR="00CD7FCD" w:rsidRPr="00EA3A36" w14:paraId="468CA654" w14:textId="77777777" w:rsidTr="00451662">
        <w:tc>
          <w:tcPr>
            <w:tcW w:w="2830" w:type="dxa"/>
          </w:tcPr>
          <w:p w14:paraId="03B498ED" w14:textId="5C3A7137" w:rsidR="00CD7FCD" w:rsidRDefault="00E42126" w:rsidP="000326C5">
            <w:pPr>
              <w:pStyle w:val="Body1"/>
              <w:ind w:left="0"/>
              <w:jc w:val="left"/>
              <w:rPr>
                <w:rFonts w:cs="Arial"/>
                <w:b/>
              </w:rPr>
            </w:pPr>
            <w:r>
              <w:rPr>
                <w:rFonts w:cs="Arial"/>
                <w:b/>
              </w:rPr>
              <w:t>"</w:t>
            </w:r>
            <w:r w:rsidR="00CD7FCD">
              <w:rPr>
                <w:rFonts w:cs="Arial"/>
                <w:b/>
              </w:rPr>
              <w:t>BPR</w:t>
            </w:r>
            <w:r>
              <w:rPr>
                <w:rFonts w:cs="Arial"/>
                <w:b/>
              </w:rPr>
              <w:t>"</w:t>
            </w:r>
            <w:r w:rsidR="00CD7FCD">
              <w:rPr>
                <w:rFonts w:cs="Arial"/>
                <w:b/>
              </w:rPr>
              <w:t xml:space="preserve"> or </w:t>
            </w:r>
            <w:r>
              <w:rPr>
                <w:rFonts w:cs="Arial"/>
                <w:b/>
              </w:rPr>
              <w:t>"</w:t>
            </w:r>
            <w:r w:rsidR="00CD7FCD">
              <w:rPr>
                <w:rFonts w:cs="Arial"/>
                <w:b/>
              </w:rPr>
              <w:t>Baseline Profit Rate</w:t>
            </w:r>
            <w:r>
              <w:rPr>
                <w:rFonts w:cs="Arial"/>
                <w:b/>
              </w:rPr>
              <w:t>"</w:t>
            </w:r>
          </w:p>
        </w:tc>
        <w:tc>
          <w:tcPr>
            <w:tcW w:w="5245" w:type="dxa"/>
          </w:tcPr>
          <w:p w14:paraId="425B605D" w14:textId="0B32951E" w:rsidR="00CD7FCD" w:rsidRDefault="00CD7FCD" w:rsidP="00EB7E92">
            <w:pPr>
              <w:pStyle w:val="definition"/>
              <w:rPr>
                <w:rFonts w:cs="Arial"/>
              </w:rPr>
            </w:pPr>
            <w:r>
              <w:rPr>
                <w:rFonts w:cs="Arial"/>
              </w:rPr>
              <w:t>has the meaning given to it in paragraph 2</w:t>
            </w:r>
            <w:r w:rsidR="00AB4DE8">
              <w:rPr>
                <w:rFonts w:cs="Arial"/>
              </w:rPr>
              <w:t>7</w:t>
            </w:r>
            <w:r>
              <w:rPr>
                <w:rFonts w:cs="Arial"/>
              </w:rPr>
              <w:t xml:space="preserve">.1; </w:t>
            </w:r>
          </w:p>
        </w:tc>
      </w:tr>
      <w:tr w:rsidR="00C8528D" w:rsidRPr="00EA3A36" w14:paraId="58F6C751" w14:textId="77777777" w:rsidTr="00451662">
        <w:tc>
          <w:tcPr>
            <w:tcW w:w="2830" w:type="dxa"/>
          </w:tcPr>
          <w:p w14:paraId="0F94DB00" w14:textId="0FA6DF7D" w:rsidR="00C8528D" w:rsidRDefault="00E42126" w:rsidP="00C8528D">
            <w:pPr>
              <w:pStyle w:val="Body1"/>
              <w:ind w:left="0"/>
              <w:jc w:val="left"/>
              <w:rPr>
                <w:rFonts w:cs="Arial"/>
                <w:b/>
              </w:rPr>
            </w:pPr>
            <w:r>
              <w:rPr>
                <w:rFonts w:cs="Arial"/>
                <w:b/>
              </w:rPr>
              <w:t>"</w:t>
            </w:r>
            <w:r w:rsidR="00C8528D">
              <w:rPr>
                <w:rFonts w:cs="Arial"/>
                <w:b/>
              </w:rPr>
              <w:t>Commercial Envelope</w:t>
            </w:r>
            <w:r>
              <w:rPr>
                <w:rFonts w:cs="Arial"/>
                <w:b/>
              </w:rPr>
              <w:t>"</w:t>
            </w:r>
          </w:p>
        </w:tc>
        <w:tc>
          <w:tcPr>
            <w:tcW w:w="5245" w:type="dxa"/>
          </w:tcPr>
          <w:p w14:paraId="5CA249D1" w14:textId="0BC1B125" w:rsidR="00C8528D" w:rsidDel="00AB4DE8" w:rsidRDefault="00C8528D" w:rsidP="000900CD">
            <w:pPr>
              <w:pStyle w:val="definition"/>
              <w:rPr>
                <w:rFonts w:cs="Arial"/>
              </w:rPr>
            </w:pPr>
            <w:r>
              <w:rPr>
                <w:rFonts w:cs="Arial"/>
              </w:rPr>
              <w:t xml:space="preserve">means </w:t>
            </w:r>
            <w:r w:rsidRPr="00FD6EA8">
              <w:rPr>
                <w:rFonts w:cs="Arial"/>
              </w:rPr>
              <w:t xml:space="preserve">the location in the </w:t>
            </w:r>
            <w:r>
              <w:rPr>
                <w:rFonts w:cs="Arial"/>
              </w:rPr>
              <w:t>DSP</w:t>
            </w:r>
            <w:r w:rsidRPr="00FD6EA8">
              <w:rPr>
                <w:rFonts w:cs="Arial"/>
              </w:rPr>
              <w:t xml:space="preserve"> where</w:t>
            </w:r>
            <w:r>
              <w:rPr>
                <w:rFonts w:cs="Arial"/>
              </w:rPr>
              <w:t xml:space="preserve"> Tender Deliverables must be submitted as set out in Table C.1 (Tender Deliverable Checklist) of Annex C (Guidance to Tenderer);</w:t>
            </w:r>
          </w:p>
        </w:tc>
      </w:tr>
      <w:tr w:rsidR="00C8528D" w:rsidRPr="00EA3A36" w14:paraId="39ED6FAA" w14:textId="77777777" w:rsidTr="00451662">
        <w:tc>
          <w:tcPr>
            <w:tcW w:w="2830" w:type="dxa"/>
          </w:tcPr>
          <w:p w14:paraId="5691E10F" w14:textId="17AF22A4" w:rsidR="00C8528D" w:rsidRDefault="00E42126" w:rsidP="00C8528D">
            <w:pPr>
              <w:pStyle w:val="Body1"/>
              <w:ind w:left="0"/>
              <w:jc w:val="left"/>
              <w:rPr>
                <w:rFonts w:cs="Arial"/>
                <w:b/>
              </w:rPr>
            </w:pPr>
            <w:r>
              <w:rPr>
                <w:rFonts w:cs="Arial"/>
                <w:b/>
              </w:rPr>
              <w:t>"</w:t>
            </w:r>
            <w:bookmarkStart w:id="28" w:name="_9kR3WTr1AB48DNFwyrw123z5eMy9x7MebRFBMHK"/>
            <w:r w:rsidR="00C8528D" w:rsidRPr="00EA3A36">
              <w:rPr>
                <w:rFonts w:cs="Arial"/>
                <w:b/>
              </w:rPr>
              <w:t>Competition Markets Authority</w:t>
            </w:r>
            <w:bookmarkEnd w:id="28"/>
            <w:r>
              <w:rPr>
                <w:rFonts w:cs="Arial"/>
                <w:b/>
              </w:rPr>
              <w:t>"</w:t>
            </w:r>
            <w:r w:rsidR="00C8528D">
              <w:rPr>
                <w:rFonts w:cs="Arial"/>
                <w:b/>
              </w:rPr>
              <w:t>,</w:t>
            </w:r>
            <w:r w:rsidR="00C8528D" w:rsidRPr="00EA3A36">
              <w:rPr>
                <w:rFonts w:cs="Arial"/>
                <w:b/>
              </w:rPr>
              <w:t xml:space="preserve"> </w:t>
            </w:r>
            <w:r>
              <w:rPr>
                <w:rFonts w:cs="Arial"/>
                <w:b/>
              </w:rPr>
              <w:t>"</w:t>
            </w:r>
            <w:bookmarkStart w:id="29" w:name="_9kR3WTr19A48EOnm"/>
            <w:r w:rsidR="00C8528D" w:rsidRPr="00EA3A36">
              <w:rPr>
                <w:rFonts w:cs="Arial"/>
                <w:b/>
              </w:rPr>
              <w:t>CMA</w:t>
            </w:r>
            <w:bookmarkEnd w:id="29"/>
            <w:r>
              <w:rPr>
                <w:rFonts w:cs="Arial"/>
                <w:b/>
              </w:rPr>
              <w:t>"</w:t>
            </w:r>
          </w:p>
        </w:tc>
        <w:tc>
          <w:tcPr>
            <w:tcW w:w="5245" w:type="dxa"/>
          </w:tcPr>
          <w:p w14:paraId="3573E38D" w14:textId="104BC05D" w:rsidR="00C8528D" w:rsidRDefault="00C8528D" w:rsidP="00EB7E92">
            <w:pPr>
              <w:pStyle w:val="definition"/>
              <w:rPr>
                <w:rFonts w:cs="Arial"/>
              </w:rPr>
            </w:pPr>
            <w:r w:rsidRPr="00EA3A36">
              <w:rPr>
                <w:rFonts w:cs="Arial"/>
              </w:rPr>
              <w:t>means t</w:t>
            </w:r>
            <w:r>
              <w:rPr>
                <w:rFonts w:cs="Arial"/>
              </w:rPr>
              <w:t>he UK c</w:t>
            </w:r>
            <w:r w:rsidRPr="00EA3A36">
              <w:rPr>
                <w:rFonts w:cs="Arial"/>
              </w:rPr>
              <w:t>ompetition regulator responsible for strengthening business competition and reducing anti-competitive activities;</w:t>
            </w:r>
          </w:p>
        </w:tc>
      </w:tr>
      <w:tr w:rsidR="004F0DA6" w:rsidRPr="00EA3A36" w14:paraId="4774CD31" w14:textId="77777777" w:rsidTr="00451662">
        <w:tc>
          <w:tcPr>
            <w:tcW w:w="2830" w:type="dxa"/>
          </w:tcPr>
          <w:p w14:paraId="7A2755E1" w14:textId="1CBEFD81" w:rsidR="004F0DA6" w:rsidRPr="00EA3A36" w:rsidRDefault="00E42126" w:rsidP="000326C5">
            <w:pPr>
              <w:pStyle w:val="Body1"/>
              <w:ind w:left="0"/>
              <w:jc w:val="left"/>
              <w:rPr>
                <w:rFonts w:cs="Arial"/>
              </w:rPr>
            </w:pPr>
            <w:r>
              <w:rPr>
                <w:rFonts w:cs="Arial"/>
                <w:b/>
              </w:rPr>
              <w:t>"</w:t>
            </w:r>
            <w:r w:rsidR="004F0DA6" w:rsidRPr="00EA3A36">
              <w:rPr>
                <w:rFonts w:cs="Arial"/>
                <w:b/>
              </w:rPr>
              <w:t>Compliance Regime</w:t>
            </w:r>
            <w:r>
              <w:rPr>
                <w:rFonts w:cs="Arial"/>
                <w:b/>
              </w:rPr>
              <w:t>"</w:t>
            </w:r>
          </w:p>
        </w:tc>
        <w:tc>
          <w:tcPr>
            <w:tcW w:w="5245" w:type="dxa"/>
          </w:tcPr>
          <w:p w14:paraId="52169591" w14:textId="18A9839F" w:rsidR="004F0DA6" w:rsidRPr="00EA3A36" w:rsidRDefault="001E68AF" w:rsidP="00220F02">
            <w:pPr>
              <w:pStyle w:val="definition"/>
              <w:rPr>
                <w:rFonts w:cs="Arial"/>
              </w:rPr>
            </w:pPr>
            <w:r>
              <w:rPr>
                <w:rFonts w:cs="Arial"/>
              </w:rPr>
              <w:t>means</w:t>
            </w:r>
            <w:r w:rsidRPr="00EA3A36">
              <w:rPr>
                <w:rFonts w:cs="Arial"/>
              </w:rPr>
              <w:t xml:space="preserve"> </w:t>
            </w:r>
            <w:r w:rsidR="004F0DA6" w:rsidRPr="00EA3A36">
              <w:rPr>
                <w:rFonts w:cs="Arial"/>
              </w:rPr>
              <w:t xml:space="preserve">a legally enforceable set of rules, procedures, physical barriers and controls </w:t>
            </w:r>
            <w:r w:rsidR="00220F02">
              <w:rPr>
                <w:rFonts w:cs="Arial"/>
              </w:rPr>
              <w:t>that,</w:t>
            </w:r>
            <w:r w:rsidR="004F0DA6" w:rsidRPr="00EA3A36">
              <w:rPr>
                <w:rFonts w:cs="Arial"/>
              </w:rPr>
              <w:t xml:space="preserve"> together, act to prevent the flow of sensitive or protected information to parties to whom it may give an unfair advantage;</w:t>
            </w:r>
          </w:p>
        </w:tc>
      </w:tr>
      <w:tr w:rsidR="004F0DA6" w:rsidRPr="00EA3A36" w14:paraId="4742E741" w14:textId="77777777" w:rsidTr="00451662">
        <w:tc>
          <w:tcPr>
            <w:tcW w:w="2830" w:type="dxa"/>
          </w:tcPr>
          <w:p w14:paraId="66F0B1C2" w14:textId="010FAD91" w:rsidR="004F0DA6" w:rsidRPr="00EA3A36" w:rsidRDefault="00E42126" w:rsidP="000326C5">
            <w:pPr>
              <w:pStyle w:val="Body1"/>
              <w:ind w:left="0"/>
              <w:jc w:val="left"/>
              <w:rPr>
                <w:rFonts w:cs="Arial"/>
              </w:rPr>
            </w:pPr>
            <w:r>
              <w:rPr>
                <w:rFonts w:cs="Arial"/>
                <w:b/>
              </w:rPr>
              <w:t>"</w:t>
            </w:r>
            <w:bookmarkStart w:id="30" w:name="_9kR3WTr2446AAKFxnj01x38AyeYzzr6B87"/>
            <w:r w:rsidR="004F0DA6" w:rsidRPr="00EA3A36">
              <w:rPr>
                <w:rFonts w:cs="Arial"/>
                <w:b/>
              </w:rPr>
              <w:t>Conditions of Tendering</w:t>
            </w:r>
            <w:bookmarkEnd w:id="30"/>
            <w:r>
              <w:rPr>
                <w:rFonts w:cs="Arial"/>
                <w:b/>
              </w:rPr>
              <w:t>"</w:t>
            </w:r>
          </w:p>
        </w:tc>
        <w:tc>
          <w:tcPr>
            <w:tcW w:w="5245" w:type="dxa"/>
          </w:tcPr>
          <w:p w14:paraId="3AE03AF7" w14:textId="3D0F0593" w:rsidR="004F0DA6" w:rsidRPr="00EA3A36" w:rsidRDefault="004F0DA6" w:rsidP="000326C5">
            <w:pPr>
              <w:pStyle w:val="definition"/>
              <w:rPr>
                <w:rFonts w:cs="Arial"/>
              </w:rPr>
            </w:pPr>
            <w:r w:rsidRPr="00EA3A36">
              <w:rPr>
                <w:rFonts w:cs="Arial"/>
              </w:rPr>
              <w:t xml:space="preserve">means the </w:t>
            </w:r>
            <w:bookmarkStart w:id="31" w:name="_9kMHG5YVt4668AIUHzpl23z5A"/>
            <w:r w:rsidRPr="00EA3A36">
              <w:rPr>
                <w:rFonts w:cs="Arial"/>
              </w:rPr>
              <w:t>conditions</w:t>
            </w:r>
            <w:bookmarkEnd w:id="31"/>
            <w:r w:rsidRPr="00EA3A36">
              <w:rPr>
                <w:rFonts w:cs="Arial"/>
              </w:rPr>
              <w:t xml:space="preserve"> set out in this </w:t>
            </w:r>
            <w:r w:rsidR="006D54B4">
              <w:rPr>
                <w:rFonts w:cs="Arial"/>
              </w:rPr>
              <w:t>ITN</w:t>
            </w:r>
            <w:r w:rsidRPr="00EA3A36">
              <w:rPr>
                <w:rFonts w:cs="Arial"/>
              </w:rPr>
              <w:t xml:space="preserve"> that govern the competition;</w:t>
            </w:r>
          </w:p>
        </w:tc>
      </w:tr>
      <w:tr w:rsidR="004F0DA6" w:rsidRPr="000B1844" w14:paraId="60478A4E" w14:textId="77777777" w:rsidTr="00451662">
        <w:tc>
          <w:tcPr>
            <w:tcW w:w="2830" w:type="dxa"/>
          </w:tcPr>
          <w:p w14:paraId="28DE9DB1" w14:textId="1F0E1AA8" w:rsidR="004F0DA6" w:rsidRPr="000B1844" w:rsidRDefault="00E42126" w:rsidP="000326C5">
            <w:pPr>
              <w:pStyle w:val="Body1"/>
              <w:ind w:left="0"/>
              <w:jc w:val="left"/>
              <w:rPr>
                <w:rFonts w:cs="Arial"/>
                <w:b/>
              </w:rPr>
            </w:pPr>
            <w:r>
              <w:rPr>
                <w:rFonts w:cs="Arial"/>
                <w:b/>
              </w:rPr>
              <w:t>"</w:t>
            </w:r>
            <w:bookmarkStart w:id="32" w:name="_9kR3WTr244698JFx244A249"/>
            <w:r w:rsidR="004F0DA6" w:rsidRPr="000B1844">
              <w:rPr>
                <w:rFonts w:cs="Arial"/>
                <w:b/>
              </w:rPr>
              <w:t>Consortium</w:t>
            </w:r>
            <w:bookmarkEnd w:id="32"/>
            <w:r>
              <w:rPr>
                <w:rFonts w:cs="Arial"/>
                <w:b/>
              </w:rPr>
              <w:t>"</w:t>
            </w:r>
          </w:p>
        </w:tc>
        <w:tc>
          <w:tcPr>
            <w:tcW w:w="5245" w:type="dxa"/>
          </w:tcPr>
          <w:p w14:paraId="7F544E29" w14:textId="6E84308B" w:rsidR="004F0DA6" w:rsidRPr="000B1844" w:rsidRDefault="004F0DA6" w:rsidP="000326C5">
            <w:pPr>
              <w:pStyle w:val="definition"/>
              <w:rPr>
                <w:rFonts w:cs="Arial"/>
              </w:rPr>
            </w:pPr>
            <w:r w:rsidRPr="000B1844">
              <w:rPr>
                <w:rFonts w:cs="Arial"/>
              </w:rPr>
              <w:t xml:space="preserve">means </w:t>
            </w:r>
            <w:r w:rsidR="009238B1" w:rsidRPr="000B1844">
              <w:rPr>
                <w:rFonts w:cs="Arial"/>
              </w:rPr>
              <w:t>an arrangement whereby two or more economic operators come together specific</w:t>
            </w:r>
            <w:r w:rsidR="00220F02" w:rsidRPr="000B1844">
              <w:rPr>
                <w:rFonts w:cs="Arial"/>
              </w:rPr>
              <w:t xml:space="preserve">ally for the purposes of </w:t>
            </w:r>
            <w:r w:rsidR="00220F02" w:rsidRPr="000B1844">
              <w:rPr>
                <w:rFonts w:cs="Arial"/>
              </w:rPr>
              <w:lastRenderedPageBreak/>
              <w:t>Tendering</w:t>
            </w:r>
            <w:r w:rsidR="009238B1" w:rsidRPr="000B1844">
              <w:rPr>
                <w:rFonts w:cs="Arial"/>
              </w:rPr>
              <w:t xml:space="preserve"> for this Contract and </w:t>
            </w:r>
            <w:r w:rsidR="00E42126">
              <w:rPr>
                <w:rFonts w:cs="Arial"/>
                <w:b/>
              </w:rPr>
              <w:t>"</w:t>
            </w:r>
            <w:r w:rsidRPr="000B1844">
              <w:rPr>
                <w:rFonts w:cs="Arial"/>
                <w:b/>
              </w:rPr>
              <w:t>Consortia</w:t>
            </w:r>
            <w:r w:rsidR="00E42126">
              <w:rPr>
                <w:rFonts w:cs="Arial"/>
                <w:b/>
              </w:rPr>
              <w:t>"</w:t>
            </w:r>
            <w:r w:rsidRPr="000B1844">
              <w:rPr>
                <w:rFonts w:cs="Arial"/>
                <w:b/>
              </w:rPr>
              <w:t xml:space="preserve"> </w:t>
            </w:r>
            <w:r w:rsidRPr="000B1844">
              <w:rPr>
                <w:rFonts w:cs="Arial"/>
              </w:rPr>
              <w:t>will be construed accordingly;</w:t>
            </w:r>
          </w:p>
        </w:tc>
      </w:tr>
      <w:tr w:rsidR="004F0DA6" w:rsidRPr="00EA3A36" w14:paraId="64E53318" w14:textId="77777777" w:rsidTr="00451662">
        <w:tc>
          <w:tcPr>
            <w:tcW w:w="2830" w:type="dxa"/>
          </w:tcPr>
          <w:p w14:paraId="6CAE7410" w14:textId="00377891" w:rsidR="004F0DA6" w:rsidRPr="000B1844" w:rsidRDefault="00E42126" w:rsidP="000326C5">
            <w:pPr>
              <w:pStyle w:val="Body1"/>
              <w:ind w:left="0"/>
              <w:jc w:val="left"/>
              <w:rPr>
                <w:rFonts w:cs="Arial"/>
              </w:rPr>
            </w:pPr>
            <w:r>
              <w:rPr>
                <w:rFonts w:cs="Arial"/>
                <w:b/>
              </w:rPr>
              <w:lastRenderedPageBreak/>
              <w:t>"</w:t>
            </w:r>
            <w:r w:rsidR="004F0DA6" w:rsidRPr="000B1844">
              <w:rPr>
                <w:rFonts w:cs="Arial"/>
                <w:b/>
              </w:rPr>
              <w:t>Consortium Arrangement</w:t>
            </w:r>
            <w:r>
              <w:rPr>
                <w:rFonts w:cs="Arial"/>
                <w:b/>
              </w:rPr>
              <w:t>"</w:t>
            </w:r>
          </w:p>
        </w:tc>
        <w:tc>
          <w:tcPr>
            <w:tcW w:w="5245" w:type="dxa"/>
          </w:tcPr>
          <w:p w14:paraId="7BA786A4" w14:textId="6995E751" w:rsidR="004F0DA6" w:rsidRPr="000B1844" w:rsidRDefault="004F0DA6" w:rsidP="000326C5">
            <w:pPr>
              <w:pStyle w:val="definition"/>
              <w:rPr>
                <w:rFonts w:cs="Arial"/>
              </w:rPr>
            </w:pPr>
            <w:r w:rsidRPr="000B1844">
              <w:rPr>
                <w:rFonts w:cs="Arial"/>
              </w:rPr>
              <w:t>means two or more economic operators who have come together specifi</w:t>
            </w:r>
            <w:r w:rsidR="00220F02" w:rsidRPr="000B1844">
              <w:rPr>
                <w:rFonts w:cs="Arial"/>
              </w:rPr>
              <w:t>cally for the purpose of Tendering</w:t>
            </w:r>
            <w:r w:rsidRPr="000B1844">
              <w:rPr>
                <w:rFonts w:cs="Arial"/>
              </w:rPr>
              <w:t xml:space="preserve"> for thi</w:t>
            </w:r>
            <w:bookmarkStart w:id="33" w:name="_9kMHG5YVt4668BALHz466C46B"/>
            <w:r w:rsidRPr="000B1844">
              <w:rPr>
                <w:rFonts w:cs="Arial"/>
              </w:rPr>
              <w:t xml:space="preserve">s Contract and who establish a </w:t>
            </w:r>
            <w:r w:rsidR="009238B1" w:rsidRPr="000B1844">
              <w:rPr>
                <w:rFonts w:cs="Arial"/>
              </w:rPr>
              <w:t>c</w:t>
            </w:r>
            <w:r w:rsidRPr="000B1844">
              <w:rPr>
                <w:rFonts w:cs="Arial"/>
              </w:rPr>
              <w:t>onsortium</w:t>
            </w:r>
            <w:bookmarkEnd w:id="33"/>
            <w:r w:rsidRPr="000B1844">
              <w:rPr>
                <w:rFonts w:cs="Arial"/>
              </w:rPr>
              <w:t xml:space="preserve"> agreement or special purpose vehicle to contract with the Authority; </w:t>
            </w:r>
          </w:p>
        </w:tc>
      </w:tr>
      <w:tr w:rsidR="004F0DA6" w:rsidRPr="00EA3A36" w14:paraId="69BCC6A7" w14:textId="77777777" w:rsidTr="00451662">
        <w:tc>
          <w:tcPr>
            <w:tcW w:w="2830" w:type="dxa"/>
          </w:tcPr>
          <w:p w14:paraId="47E600C0" w14:textId="62C5B988" w:rsidR="004F0DA6" w:rsidRPr="00EA3A36" w:rsidRDefault="00E42126" w:rsidP="000326C5">
            <w:pPr>
              <w:pStyle w:val="Body1"/>
              <w:ind w:left="0"/>
              <w:jc w:val="left"/>
              <w:rPr>
                <w:rFonts w:cs="Arial"/>
              </w:rPr>
            </w:pPr>
            <w:r>
              <w:rPr>
                <w:rFonts w:cs="Arial"/>
                <w:b/>
              </w:rPr>
              <w:t>"</w:t>
            </w:r>
            <w:r w:rsidR="004F0DA6" w:rsidRPr="00EA3A36">
              <w:rPr>
                <w:rFonts w:cs="Arial"/>
                <w:b/>
              </w:rPr>
              <w:t>Contract</w:t>
            </w:r>
            <w:r>
              <w:rPr>
                <w:rFonts w:cs="Arial"/>
                <w:b/>
              </w:rPr>
              <w:t>"</w:t>
            </w:r>
          </w:p>
        </w:tc>
        <w:tc>
          <w:tcPr>
            <w:tcW w:w="5245" w:type="dxa"/>
          </w:tcPr>
          <w:p w14:paraId="5DB7A834" w14:textId="0455B6C7" w:rsidR="004F0DA6" w:rsidRPr="00EA3A36" w:rsidRDefault="00220F02" w:rsidP="00F72F5F">
            <w:pPr>
              <w:pStyle w:val="definition"/>
              <w:rPr>
                <w:rFonts w:cs="Arial"/>
              </w:rPr>
            </w:pPr>
            <w:r>
              <w:rPr>
                <w:rFonts w:cs="Arial"/>
              </w:rPr>
              <w:t>means the</w:t>
            </w:r>
            <w:r w:rsidR="004F0DA6" w:rsidRPr="00EA3A36">
              <w:rPr>
                <w:rFonts w:cs="Arial"/>
              </w:rPr>
              <w:t xml:space="preserve"> Contract entered into between </w:t>
            </w:r>
            <w:r w:rsidR="00F72F5F">
              <w:rPr>
                <w:rFonts w:cs="Arial"/>
              </w:rPr>
              <w:t>you (if successful in this ITN)</w:t>
            </w:r>
            <w:r w:rsidR="004F0DA6" w:rsidRPr="00EA3A36">
              <w:rPr>
                <w:rFonts w:cs="Arial"/>
              </w:rPr>
              <w:t xml:space="preserve"> and the Authority, should the Authority award a Contract as a result of th</w:t>
            </w:r>
            <w:r w:rsidR="00174481" w:rsidRPr="00EA3A36">
              <w:rPr>
                <w:rFonts w:cs="Arial"/>
              </w:rPr>
              <w:t>is</w:t>
            </w:r>
            <w:r w:rsidR="004F0DA6" w:rsidRPr="00EA3A36">
              <w:rPr>
                <w:rFonts w:cs="Arial"/>
              </w:rPr>
              <w:t xml:space="preserve"> competition;</w:t>
            </w:r>
          </w:p>
        </w:tc>
      </w:tr>
      <w:tr w:rsidR="004F0DA6" w:rsidRPr="00EA3A36" w14:paraId="65141968" w14:textId="77777777" w:rsidTr="00451662">
        <w:tc>
          <w:tcPr>
            <w:tcW w:w="2830" w:type="dxa"/>
          </w:tcPr>
          <w:p w14:paraId="0A1DE6DD" w14:textId="7B15E5B7" w:rsidR="004F0DA6" w:rsidRPr="00D12420" w:rsidRDefault="00E42126" w:rsidP="000326C5">
            <w:pPr>
              <w:pStyle w:val="Body1"/>
              <w:ind w:left="0"/>
              <w:jc w:val="left"/>
              <w:rPr>
                <w:rFonts w:cs="Arial"/>
              </w:rPr>
            </w:pPr>
            <w:r>
              <w:rPr>
                <w:rFonts w:cs="Arial"/>
                <w:b/>
              </w:rPr>
              <w:t>"</w:t>
            </w:r>
            <w:r w:rsidR="004F0DA6" w:rsidRPr="00D12420">
              <w:rPr>
                <w:rFonts w:cs="Arial"/>
                <w:b/>
              </w:rPr>
              <w:t xml:space="preserve">Contract </w:t>
            </w:r>
            <w:r w:rsidR="00EB7E92">
              <w:rPr>
                <w:rFonts w:cs="Arial"/>
                <w:b/>
              </w:rPr>
              <w:t>1</w:t>
            </w:r>
            <w:r w:rsidR="004F0DA6" w:rsidRPr="00D12420">
              <w:rPr>
                <w:rFonts w:cs="Arial"/>
                <w:b/>
              </w:rPr>
              <w:t xml:space="preserve"> Terms &amp; </w:t>
            </w:r>
            <w:bookmarkStart w:id="34" w:name="_9kR3WTr24468GSFxnj01x38"/>
            <w:r w:rsidR="004F0DA6" w:rsidRPr="00D12420">
              <w:rPr>
                <w:rFonts w:cs="Arial"/>
                <w:b/>
              </w:rPr>
              <w:t>Conditions</w:t>
            </w:r>
            <w:bookmarkEnd w:id="34"/>
            <w:r>
              <w:rPr>
                <w:rFonts w:cs="Arial"/>
                <w:b/>
              </w:rPr>
              <w:t>"</w:t>
            </w:r>
          </w:p>
        </w:tc>
        <w:tc>
          <w:tcPr>
            <w:tcW w:w="5245" w:type="dxa"/>
          </w:tcPr>
          <w:p w14:paraId="382E58DE" w14:textId="0675AA29" w:rsidR="004F0DA6" w:rsidRPr="00D12420" w:rsidRDefault="00976E58" w:rsidP="00F72F5F">
            <w:pPr>
              <w:pStyle w:val="definition"/>
              <w:rPr>
                <w:rFonts w:cs="Arial"/>
              </w:rPr>
            </w:pPr>
            <w:r w:rsidRPr="00D12420">
              <w:rPr>
                <w:rFonts w:cs="Arial"/>
              </w:rPr>
              <w:t>means the</w:t>
            </w:r>
            <w:r w:rsidR="004F0DA6" w:rsidRPr="00D12420">
              <w:rPr>
                <w:rFonts w:cs="Arial"/>
              </w:rPr>
              <w:t xml:space="preserve"> Contract </w:t>
            </w:r>
            <w:r w:rsidR="00EB7E92">
              <w:rPr>
                <w:rFonts w:cs="Arial"/>
              </w:rPr>
              <w:t>1</w:t>
            </w:r>
            <w:r w:rsidR="00A57A89" w:rsidRPr="00D12420">
              <w:rPr>
                <w:rFonts w:cs="Arial"/>
              </w:rPr>
              <w:t xml:space="preserve"> </w:t>
            </w:r>
            <w:r w:rsidR="004F0DA6" w:rsidRPr="00D12420">
              <w:rPr>
                <w:rFonts w:cs="Arial"/>
              </w:rPr>
              <w:t xml:space="preserve">terms and conditions including any schedules, annexes and appendices that will govern the Contract entered into between the </w:t>
            </w:r>
            <w:r w:rsidR="00F72F5F">
              <w:rPr>
                <w:rFonts w:cs="Arial"/>
              </w:rPr>
              <w:t xml:space="preserve">you </w:t>
            </w:r>
            <w:r w:rsidR="004F0DA6" w:rsidRPr="00D12420">
              <w:rPr>
                <w:rFonts w:cs="Arial"/>
              </w:rPr>
              <w:t xml:space="preserve">and the Authority, should the Authority award a Contract as a result of this </w:t>
            </w:r>
            <w:r w:rsidR="006D54B4">
              <w:rPr>
                <w:rFonts w:cs="Arial"/>
              </w:rPr>
              <w:t>ITN</w:t>
            </w:r>
            <w:r w:rsidR="004F0DA6" w:rsidRPr="00D12420">
              <w:rPr>
                <w:rFonts w:cs="Arial"/>
              </w:rPr>
              <w:t>;</w:t>
            </w:r>
          </w:p>
        </w:tc>
      </w:tr>
      <w:tr w:rsidR="005846CB" w:rsidRPr="00EA3A36" w14:paraId="2B3593F8" w14:textId="77777777" w:rsidTr="00451662">
        <w:tc>
          <w:tcPr>
            <w:tcW w:w="2830" w:type="dxa"/>
          </w:tcPr>
          <w:p w14:paraId="1647F261" w14:textId="01C35EA4" w:rsidR="005846CB" w:rsidRPr="00C4162C" w:rsidDel="00EC7357" w:rsidRDefault="00E42126" w:rsidP="000326C5">
            <w:pPr>
              <w:pStyle w:val="Body1"/>
              <w:ind w:left="0"/>
              <w:jc w:val="left"/>
              <w:rPr>
                <w:rFonts w:cs="Arial"/>
                <w:b/>
              </w:rPr>
            </w:pPr>
            <w:r>
              <w:rPr>
                <w:rFonts w:cs="Arial"/>
                <w:b/>
              </w:rPr>
              <w:t>"</w:t>
            </w:r>
            <w:r w:rsidR="005846CB">
              <w:rPr>
                <w:rFonts w:cs="Arial"/>
                <w:b/>
              </w:rPr>
              <w:t>Cyber Implementation Plan</w:t>
            </w:r>
            <w:r>
              <w:rPr>
                <w:rFonts w:cs="Arial"/>
                <w:b/>
              </w:rPr>
              <w:t>"</w:t>
            </w:r>
          </w:p>
        </w:tc>
        <w:tc>
          <w:tcPr>
            <w:tcW w:w="5245" w:type="dxa"/>
          </w:tcPr>
          <w:p w14:paraId="612A34B9" w14:textId="5B072FC3" w:rsidR="005846CB" w:rsidRPr="00C4162C" w:rsidDel="00EC7357" w:rsidRDefault="001E68AF" w:rsidP="000326C5">
            <w:pPr>
              <w:pStyle w:val="definition"/>
              <w:rPr>
                <w:rFonts w:cs="Arial"/>
              </w:rPr>
            </w:pPr>
            <w:r>
              <w:rPr>
                <w:rFonts w:cs="Arial"/>
              </w:rPr>
              <w:t xml:space="preserve">means </w:t>
            </w:r>
            <w:r w:rsidR="005846CB">
              <w:rPr>
                <w:rFonts w:cs="Arial"/>
              </w:rPr>
              <w:t>the plan referred to in Clause 3 of DEFCON 658;</w:t>
            </w:r>
          </w:p>
        </w:tc>
      </w:tr>
      <w:tr w:rsidR="008C5AE3" w:rsidRPr="00EA3A36" w14:paraId="34A3C4BD" w14:textId="77777777" w:rsidTr="00451662">
        <w:tc>
          <w:tcPr>
            <w:tcW w:w="2830" w:type="dxa"/>
          </w:tcPr>
          <w:p w14:paraId="4E8DEE0F" w14:textId="74666CD1" w:rsidR="008C5AE3" w:rsidRPr="00EA3A36" w:rsidRDefault="00E42126" w:rsidP="000326C5">
            <w:pPr>
              <w:pStyle w:val="Body1"/>
              <w:ind w:left="0"/>
              <w:jc w:val="left"/>
              <w:rPr>
                <w:rFonts w:cs="Arial"/>
                <w:b/>
              </w:rPr>
            </w:pPr>
            <w:r>
              <w:rPr>
                <w:rFonts w:cs="Arial"/>
                <w:b/>
              </w:rPr>
              <w:t>"</w:t>
            </w:r>
            <w:r w:rsidR="008C5AE3" w:rsidRPr="00EA3A36">
              <w:rPr>
                <w:rFonts w:cs="Arial"/>
                <w:b/>
              </w:rPr>
              <w:t>Cyber Risk Profile</w:t>
            </w:r>
            <w:r>
              <w:rPr>
                <w:rFonts w:cs="Arial"/>
                <w:b/>
              </w:rPr>
              <w:t>"</w:t>
            </w:r>
          </w:p>
        </w:tc>
        <w:tc>
          <w:tcPr>
            <w:tcW w:w="5245" w:type="dxa"/>
          </w:tcPr>
          <w:p w14:paraId="35F289F8" w14:textId="18B385F7" w:rsidR="008C5AE3" w:rsidRPr="00EA3A36" w:rsidRDefault="2681F9BD" w:rsidP="00C2737C">
            <w:pPr>
              <w:pStyle w:val="definition"/>
              <w:rPr>
                <w:rFonts w:cs="Arial"/>
              </w:rPr>
            </w:pPr>
            <w:r w:rsidRPr="4B427F9E">
              <w:rPr>
                <w:rFonts w:cs="Arial"/>
              </w:rPr>
              <w:t>means</w:t>
            </w:r>
            <w:r w:rsidR="441F4AD1" w:rsidRPr="4B427F9E">
              <w:rPr>
                <w:rFonts w:cs="Arial"/>
              </w:rPr>
              <w:t xml:space="preserve"> the </w:t>
            </w:r>
            <w:r w:rsidR="2BE3EEDA" w:rsidRPr="4B427F9E">
              <w:rPr>
                <w:rFonts w:cs="Arial"/>
              </w:rPr>
              <w:t xml:space="preserve">level at which the cyber risk is classified. </w:t>
            </w:r>
            <w:r w:rsidR="00E42126">
              <w:rPr>
                <w:rFonts w:cs="Arial"/>
              </w:rPr>
              <w:t xml:space="preserve"> </w:t>
            </w:r>
            <w:r w:rsidR="67779756" w:rsidRPr="4B427F9E">
              <w:rPr>
                <w:rFonts w:cs="Arial"/>
              </w:rPr>
              <w:t xml:space="preserve">The Cyber Risk Profile in relation to this Contract procurement is </w:t>
            </w:r>
            <w:r w:rsidR="00C2737C">
              <w:rPr>
                <w:rFonts w:cs="Arial"/>
              </w:rPr>
              <w:t>high</w:t>
            </w:r>
            <w:r w:rsidR="67779756" w:rsidRPr="4B427F9E">
              <w:rPr>
                <w:rFonts w:cs="Arial"/>
              </w:rPr>
              <w:t>;</w:t>
            </w:r>
          </w:p>
        </w:tc>
      </w:tr>
      <w:tr w:rsidR="00DB0152" w:rsidRPr="00EA3A36" w14:paraId="3F548783" w14:textId="77777777" w:rsidTr="00451662">
        <w:tc>
          <w:tcPr>
            <w:tcW w:w="2830" w:type="dxa"/>
          </w:tcPr>
          <w:p w14:paraId="56613C9D" w14:textId="62D3AC06" w:rsidR="00DB0152" w:rsidRPr="00EA3A36" w:rsidRDefault="00E42126" w:rsidP="000326C5">
            <w:pPr>
              <w:pStyle w:val="Body1"/>
              <w:ind w:left="0"/>
              <w:jc w:val="left"/>
              <w:rPr>
                <w:rFonts w:cs="Arial"/>
                <w:b/>
              </w:rPr>
            </w:pPr>
            <w:r>
              <w:rPr>
                <w:rFonts w:cs="Arial"/>
                <w:b/>
              </w:rPr>
              <w:t>"</w:t>
            </w:r>
            <w:r w:rsidR="00DB0152" w:rsidRPr="00EA3A36">
              <w:rPr>
                <w:rFonts w:cs="Arial"/>
                <w:b/>
              </w:rPr>
              <w:t>Cyber Security Risk Assessment</w:t>
            </w:r>
            <w:r>
              <w:rPr>
                <w:rFonts w:cs="Arial"/>
                <w:b/>
              </w:rPr>
              <w:t>"</w:t>
            </w:r>
          </w:p>
        </w:tc>
        <w:tc>
          <w:tcPr>
            <w:tcW w:w="5245" w:type="dxa"/>
          </w:tcPr>
          <w:p w14:paraId="6B5F3A82" w14:textId="5A994E64" w:rsidR="00DB0152" w:rsidRPr="4B427F9E" w:rsidRDefault="00DB0152" w:rsidP="00C2737C">
            <w:pPr>
              <w:pStyle w:val="definition"/>
              <w:rPr>
                <w:rFonts w:cs="Arial"/>
              </w:rPr>
            </w:pPr>
            <w:r>
              <w:rPr>
                <w:rFonts w:cs="Arial"/>
              </w:rPr>
              <w:t xml:space="preserve">means </w:t>
            </w:r>
            <w:r w:rsidRPr="00EA3A36">
              <w:rPr>
                <w:rFonts w:cs="Arial"/>
              </w:rPr>
              <w:t>a structured process that is designed to identify security vulnerabilities in an organisation and how to take proactive steps to improve vulnerable areas for this Contract;</w:t>
            </w:r>
          </w:p>
        </w:tc>
      </w:tr>
      <w:tr w:rsidR="00A12455" w:rsidRPr="00EA3A36" w14:paraId="45EC459A" w14:textId="77777777" w:rsidTr="00451662">
        <w:tc>
          <w:tcPr>
            <w:tcW w:w="2830" w:type="dxa"/>
          </w:tcPr>
          <w:p w14:paraId="2D81C61E" w14:textId="0799A038" w:rsidR="00A12455" w:rsidRPr="00EA3A36" w:rsidRDefault="00E42126" w:rsidP="000326C5">
            <w:pPr>
              <w:pStyle w:val="Body1"/>
              <w:ind w:left="0"/>
              <w:jc w:val="left"/>
              <w:rPr>
                <w:rFonts w:cs="Arial"/>
                <w:b/>
              </w:rPr>
            </w:pPr>
            <w:r>
              <w:rPr>
                <w:rFonts w:cs="Arial"/>
                <w:b/>
              </w:rPr>
              <w:t>"</w:t>
            </w:r>
            <w:r w:rsidR="00A12455" w:rsidRPr="00EA3A36">
              <w:rPr>
                <w:rFonts w:cs="Arial"/>
                <w:b/>
              </w:rPr>
              <w:t>Data Room</w:t>
            </w:r>
            <w:r>
              <w:rPr>
                <w:rFonts w:cs="Arial"/>
                <w:b/>
              </w:rPr>
              <w:t>"</w:t>
            </w:r>
          </w:p>
        </w:tc>
        <w:tc>
          <w:tcPr>
            <w:tcW w:w="5245" w:type="dxa"/>
          </w:tcPr>
          <w:p w14:paraId="669A3B92" w14:textId="54D53CFF" w:rsidR="00A12455" w:rsidRPr="00EA3A36" w:rsidRDefault="007C5BCF" w:rsidP="00F65292">
            <w:pPr>
              <w:pStyle w:val="definition"/>
              <w:rPr>
                <w:rFonts w:cs="Arial"/>
              </w:rPr>
            </w:pPr>
            <w:r>
              <w:rPr>
                <w:rFonts w:cs="Arial"/>
              </w:rPr>
              <w:t xml:space="preserve">means the data room containing </w:t>
            </w:r>
            <w:r w:rsidR="0090761C" w:rsidRPr="00EA3A36">
              <w:rPr>
                <w:rFonts w:cs="Arial"/>
              </w:rPr>
              <w:t xml:space="preserve">information to support </w:t>
            </w:r>
            <w:r w:rsidR="00F65292">
              <w:rPr>
                <w:rFonts w:cs="Arial"/>
              </w:rPr>
              <w:t>you</w:t>
            </w:r>
            <w:r w:rsidR="0090761C" w:rsidRPr="00EA3A36">
              <w:rPr>
                <w:rFonts w:cs="Arial"/>
              </w:rPr>
              <w:t xml:space="preserve"> </w:t>
            </w:r>
            <w:r>
              <w:rPr>
                <w:rFonts w:cs="Arial"/>
              </w:rPr>
              <w:t xml:space="preserve">in </w:t>
            </w:r>
            <w:r w:rsidR="0090761C" w:rsidRPr="00EA3A36">
              <w:rPr>
                <w:rFonts w:cs="Arial"/>
              </w:rPr>
              <w:t xml:space="preserve">compiling </w:t>
            </w:r>
            <w:r w:rsidR="00F65292">
              <w:rPr>
                <w:rFonts w:cs="Arial"/>
              </w:rPr>
              <w:t>your</w:t>
            </w:r>
            <w:r w:rsidR="00F65292" w:rsidRPr="00EA3A36">
              <w:rPr>
                <w:rFonts w:cs="Arial"/>
              </w:rPr>
              <w:t xml:space="preserve"> </w:t>
            </w:r>
            <w:r w:rsidR="0090761C" w:rsidRPr="00EA3A36">
              <w:rPr>
                <w:rFonts w:cs="Arial"/>
              </w:rPr>
              <w:t>Tender response</w:t>
            </w:r>
            <w:r w:rsidR="00A12455" w:rsidRPr="00EA3A36">
              <w:rPr>
                <w:rFonts w:cs="Arial"/>
              </w:rPr>
              <w:t xml:space="preserve"> </w:t>
            </w:r>
            <w:r>
              <w:rPr>
                <w:rFonts w:cs="Arial"/>
              </w:rPr>
              <w:t xml:space="preserve">which is hosted on AWARD </w:t>
            </w:r>
            <w:r w:rsidR="00A12455" w:rsidRPr="00EA3A36">
              <w:rPr>
                <w:rFonts w:cs="Arial"/>
              </w:rPr>
              <w:t xml:space="preserve">and can be accessed via the Defence Sourcing Portal; </w:t>
            </w:r>
          </w:p>
        </w:tc>
      </w:tr>
      <w:tr w:rsidR="00E142FF" w:rsidRPr="00EA3A36" w14:paraId="391CB96E" w14:textId="77777777" w:rsidTr="00451662">
        <w:tc>
          <w:tcPr>
            <w:tcW w:w="2830" w:type="dxa"/>
          </w:tcPr>
          <w:p w14:paraId="1646543B" w14:textId="59FC338F" w:rsidR="00E142FF" w:rsidRPr="00EA3A36" w:rsidRDefault="00E42126" w:rsidP="000326C5">
            <w:pPr>
              <w:pStyle w:val="Body1"/>
              <w:ind w:left="0"/>
              <w:jc w:val="left"/>
              <w:rPr>
                <w:rFonts w:cs="Arial"/>
                <w:b/>
              </w:rPr>
            </w:pPr>
            <w:r>
              <w:rPr>
                <w:rFonts w:cs="Arial"/>
                <w:b/>
              </w:rPr>
              <w:t>"</w:t>
            </w:r>
            <w:r w:rsidR="00E142FF" w:rsidRPr="00EA3A36">
              <w:rPr>
                <w:rFonts w:cs="Arial"/>
                <w:b/>
              </w:rPr>
              <w:t>Defence Commercial Toolkit</w:t>
            </w:r>
            <w:r>
              <w:rPr>
                <w:rFonts w:cs="Arial"/>
                <w:b/>
              </w:rPr>
              <w:t>"</w:t>
            </w:r>
          </w:p>
        </w:tc>
        <w:tc>
          <w:tcPr>
            <w:tcW w:w="5245" w:type="dxa"/>
          </w:tcPr>
          <w:p w14:paraId="231A0ACA" w14:textId="6E3062BD" w:rsidR="00E142FF" w:rsidRPr="00EA3A36" w:rsidRDefault="001E68AF" w:rsidP="000326C5">
            <w:pPr>
              <w:pStyle w:val="definition"/>
              <w:rPr>
                <w:rFonts w:cs="Arial"/>
              </w:rPr>
            </w:pPr>
            <w:r>
              <w:rPr>
                <w:rFonts w:cs="Arial"/>
              </w:rPr>
              <w:t>mean</w:t>
            </w:r>
            <w:r w:rsidRPr="00EA3A36">
              <w:rPr>
                <w:rFonts w:cs="Arial"/>
              </w:rPr>
              <w:t xml:space="preserve">s </w:t>
            </w:r>
            <w:r w:rsidR="00E62BBE" w:rsidRPr="00EA3A36">
              <w:rPr>
                <w:rFonts w:cs="Arial"/>
              </w:rPr>
              <w:t>u</w:t>
            </w:r>
            <w:r w:rsidR="00DC6F6B" w:rsidRPr="00EA3A36">
              <w:rPr>
                <w:rFonts w:cs="Arial"/>
              </w:rPr>
              <w:t xml:space="preserve">seful information about defence procurement and links to related </w:t>
            </w:r>
            <w:r w:rsidR="00884ACA" w:rsidRPr="00EA3A36">
              <w:rPr>
                <w:rFonts w:cs="Arial"/>
              </w:rPr>
              <w:t>guidance and instructions from the Authority</w:t>
            </w:r>
            <w:r w:rsidR="00E62BBE" w:rsidRPr="00EA3A36">
              <w:rPr>
                <w:rFonts w:cs="Arial"/>
              </w:rPr>
              <w:t>;</w:t>
            </w:r>
          </w:p>
        </w:tc>
      </w:tr>
      <w:tr w:rsidR="00E056ED" w:rsidRPr="00EA3A36" w14:paraId="3900780D" w14:textId="77777777" w:rsidTr="00451662">
        <w:tc>
          <w:tcPr>
            <w:tcW w:w="2830" w:type="dxa"/>
          </w:tcPr>
          <w:p w14:paraId="057627BF" w14:textId="7F89CB26" w:rsidR="00E056ED" w:rsidRPr="00EA3A36" w:rsidRDefault="00E42126" w:rsidP="000326C5">
            <w:pPr>
              <w:pStyle w:val="Body1"/>
              <w:ind w:left="0"/>
              <w:jc w:val="left"/>
              <w:rPr>
                <w:rFonts w:cs="Arial"/>
                <w:b/>
              </w:rPr>
            </w:pPr>
            <w:r>
              <w:rPr>
                <w:rFonts w:cs="Arial"/>
                <w:b/>
              </w:rPr>
              <w:t>"</w:t>
            </w:r>
            <w:r w:rsidR="00E056ED">
              <w:rPr>
                <w:rFonts w:cs="Arial"/>
                <w:b/>
              </w:rPr>
              <w:t>DefCARS</w:t>
            </w:r>
            <w:r>
              <w:rPr>
                <w:rFonts w:cs="Arial"/>
                <w:b/>
              </w:rPr>
              <w:t>"</w:t>
            </w:r>
          </w:p>
        </w:tc>
        <w:tc>
          <w:tcPr>
            <w:tcW w:w="5245" w:type="dxa"/>
          </w:tcPr>
          <w:p w14:paraId="20DF7E64" w14:textId="4CEB6B1F" w:rsidR="00E056ED" w:rsidRPr="00EA3A36" w:rsidRDefault="00E056ED" w:rsidP="00E056ED">
            <w:pPr>
              <w:pStyle w:val="definition"/>
              <w:rPr>
                <w:rFonts w:cs="Arial"/>
              </w:rPr>
            </w:pPr>
            <w:r>
              <w:rPr>
                <w:rFonts w:cs="Arial"/>
              </w:rPr>
              <w:t>means Defence Contract Analysis and</w:t>
            </w:r>
            <w:r w:rsidRPr="00E056ED">
              <w:rPr>
                <w:rFonts w:cs="Arial"/>
              </w:rPr>
              <w:t xml:space="preserve"> Reporting System</w:t>
            </w:r>
            <w:r>
              <w:rPr>
                <w:rFonts w:cs="Arial"/>
              </w:rPr>
              <w:t>;</w:t>
            </w:r>
          </w:p>
        </w:tc>
      </w:tr>
      <w:tr w:rsidR="004F0DA6" w:rsidRPr="00EA3A36" w14:paraId="6C0B2623" w14:textId="77777777" w:rsidTr="00451662">
        <w:tc>
          <w:tcPr>
            <w:tcW w:w="2830" w:type="dxa"/>
          </w:tcPr>
          <w:p w14:paraId="54013C83" w14:textId="64E95F23" w:rsidR="004F0DA6" w:rsidRPr="00EA3A36" w:rsidRDefault="00E42126" w:rsidP="000326C5">
            <w:pPr>
              <w:pStyle w:val="Body1"/>
              <w:ind w:left="0"/>
              <w:jc w:val="left"/>
              <w:rPr>
                <w:rFonts w:cs="Arial"/>
                <w:b/>
              </w:rPr>
            </w:pPr>
            <w:r>
              <w:rPr>
                <w:rFonts w:cs="Arial"/>
                <w:b/>
              </w:rPr>
              <w:t>"</w:t>
            </w:r>
            <w:r w:rsidR="004F0DA6" w:rsidRPr="00EA3A36">
              <w:rPr>
                <w:rFonts w:cs="Arial"/>
                <w:b/>
              </w:rPr>
              <w:t>DEFCON</w:t>
            </w:r>
            <w:r>
              <w:rPr>
                <w:rFonts w:cs="Arial"/>
                <w:b/>
              </w:rPr>
              <w:t>"</w:t>
            </w:r>
          </w:p>
        </w:tc>
        <w:tc>
          <w:tcPr>
            <w:tcW w:w="5245" w:type="dxa"/>
          </w:tcPr>
          <w:p w14:paraId="4E7B5225" w14:textId="17D04FFF" w:rsidR="004F0DA6" w:rsidRPr="00EA3A36" w:rsidRDefault="004F0DA6" w:rsidP="000326C5">
            <w:pPr>
              <w:pStyle w:val="definition"/>
              <w:rPr>
                <w:rFonts w:cs="Arial"/>
              </w:rPr>
            </w:pPr>
            <w:r w:rsidRPr="00EA3A36">
              <w:rPr>
                <w:rFonts w:cs="Arial"/>
              </w:rPr>
              <w:t xml:space="preserve">means Defence Conditions which are available electronically via the Knowledge in Defence </w:t>
            </w:r>
            <w:r w:rsidR="00F70BD1" w:rsidRPr="00EA3A36">
              <w:rPr>
                <w:rFonts w:cs="Arial"/>
              </w:rPr>
              <w:t xml:space="preserve">(KID) </w:t>
            </w:r>
            <w:r w:rsidRPr="00EA3A36">
              <w:rPr>
                <w:rFonts w:cs="Arial"/>
              </w:rPr>
              <w:t>website;</w:t>
            </w:r>
          </w:p>
        </w:tc>
      </w:tr>
      <w:tr w:rsidR="00886E74" w:rsidRPr="00EA3A36" w14:paraId="5A68934A" w14:textId="77777777" w:rsidTr="00451662">
        <w:tc>
          <w:tcPr>
            <w:tcW w:w="2830" w:type="dxa"/>
          </w:tcPr>
          <w:p w14:paraId="75405D2E" w14:textId="1E7FC7D9" w:rsidR="00886E74" w:rsidRPr="00EA3A36" w:rsidRDefault="00E42126" w:rsidP="000326C5">
            <w:pPr>
              <w:pStyle w:val="Body1"/>
              <w:ind w:left="0"/>
              <w:jc w:val="left"/>
              <w:rPr>
                <w:rFonts w:cs="Arial"/>
                <w:b/>
              </w:rPr>
            </w:pPr>
            <w:r>
              <w:rPr>
                <w:rFonts w:cs="Arial"/>
                <w:b/>
              </w:rPr>
              <w:t>"</w:t>
            </w:r>
            <w:r w:rsidR="00886E74" w:rsidRPr="00EA3A36">
              <w:rPr>
                <w:rFonts w:cs="Arial"/>
                <w:b/>
              </w:rPr>
              <w:t>Defence Cyber Protection Partnership</w:t>
            </w:r>
            <w:r>
              <w:rPr>
                <w:rFonts w:cs="Arial"/>
                <w:b/>
              </w:rPr>
              <w:t>"</w:t>
            </w:r>
            <w:r w:rsidR="00886E74">
              <w:rPr>
                <w:rFonts w:cs="Arial"/>
                <w:b/>
              </w:rPr>
              <w:t>,</w:t>
            </w:r>
            <w:r w:rsidR="00886E74" w:rsidRPr="00EA3A36">
              <w:rPr>
                <w:rFonts w:cs="Arial"/>
                <w:b/>
              </w:rPr>
              <w:t xml:space="preserve"> </w:t>
            </w:r>
            <w:r>
              <w:rPr>
                <w:rFonts w:cs="Arial"/>
                <w:b/>
              </w:rPr>
              <w:t>"</w:t>
            </w:r>
            <w:bookmarkStart w:id="35" w:name="_9kR3WTr19A48ITer5"/>
            <w:r w:rsidR="00886E74" w:rsidRPr="00EA3A36">
              <w:rPr>
                <w:rFonts w:cs="Arial"/>
                <w:b/>
              </w:rPr>
              <w:t>DCPP</w:t>
            </w:r>
            <w:bookmarkEnd w:id="35"/>
            <w:r>
              <w:rPr>
                <w:rFonts w:cs="Arial"/>
                <w:b/>
              </w:rPr>
              <w:t>"</w:t>
            </w:r>
          </w:p>
        </w:tc>
        <w:tc>
          <w:tcPr>
            <w:tcW w:w="5245" w:type="dxa"/>
          </w:tcPr>
          <w:p w14:paraId="4143A047" w14:textId="724054D1" w:rsidR="00886E74" w:rsidRPr="00EA3A36" w:rsidRDefault="00886E74" w:rsidP="000326C5">
            <w:pPr>
              <w:pStyle w:val="definition"/>
              <w:rPr>
                <w:rFonts w:cs="Arial"/>
              </w:rPr>
            </w:pPr>
            <w:r>
              <w:rPr>
                <w:rFonts w:cs="Arial"/>
              </w:rPr>
              <w:t>means the</w:t>
            </w:r>
            <w:r w:rsidRPr="00EA3A36">
              <w:rPr>
                <w:rFonts w:cs="Arial"/>
              </w:rPr>
              <w:t xml:space="preserve"> joint UK Ministry of Defence and industry initiative put in place to improve the protection of the defence supply chain against cyber threats;</w:t>
            </w:r>
          </w:p>
        </w:tc>
      </w:tr>
      <w:tr w:rsidR="00886E74" w:rsidRPr="00EA3A36" w14:paraId="647516B4" w14:textId="77777777" w:rsidTr="00451662">
        <w:tc>
          <w:tcPr>
            <w:tcW w:w="2830" w:type="dxa"/>
          </w:tcPr>
          <w:p w14:paraId="4ACC66C0" w14:textId="369DD7BE" w:rsidR="00886E74" w:rsidRPr="00EA3A36" w:rsidRDefault="00E42126" w:rsidP="000326C5">
            <w:pPr>
              <w:pStyle w:val="Body1"/>
              <w:ind w:left="0"/>
              <w:jc w:val="left"/>
              <w:rPr>
                <w:rFonts w:cs="Arial"/>
                <w:b/>
              </w:rPr>
            </w:pPr>
            <w:r>
              <w:rPr>
                <w:rFonts w:cs="Arial"/>
                <w:b/>
              </w:rPr>
              <w:lastRenderedPageBreak/>
              <w:t>"</w:t>
            </w:r>
            <w:r w:rsidR="00886E74" w:rsidRPr="00EA3A36">
              <w:rPr>
                <w:rFonts w:cs="Arial"/>
                <w:b/>
              </w:rPr>
              <w:t>Defence Cyber Security Partnership Rules</w:t>
            </w:r>
            <w:r>
              <w:rPr>
                <w:rFonts w:cs="Arial"/>
                <w:b/>
              </w:rPr>
              <w:t>"</w:t>
            </w:r>
          </w:p>
        </w:tc>
        <w:tc>
          <w:tcPr>
            <w:tcW w:w="5245" w:type="dxa"/>
          </w:tcPr>
          <w:p w14:paraId="1E8EB9A8" w14:textId="370CADE1" w:rsidR="00886E74" w:rsidRPr="00EA3A36" w:rsidRDefault="00886E74" w:rsidP="000326C5">
            <w:pPr>
              <w:pStyle w:val="definition"/>
              <w:rPr>
                <w:rFonts w:cs="Arial"/>
              </w:rPr>
            </w:pPr>
            <w:r w:rsidRPr="00EA3A36">
              <w:rPr>
                <w:rFonts w:cs="Arial"/>
              </w:rPr>
              <w:t>means Defence Forms which are available electronically via the Knowledge in Defence website;</w:t>
            </w:r>
          </w:p>
        </w:tc>
      </w:tr>
      <w:tr w:rsidR="004F0DA6" w:rsidRPr="00EA3A36" w14:paraId="1915CA8B" w14:textId="77777777" w:rsidTr="00451662">
        <w:tc>
          <w:tcPr>
            <w:tcW w:w="2830" w:type="dxa"/>
          </w:tcPr>
          <w:p w14:paraId="11F1B040" w14:textId="0E167E52" w:rsidR="004F0DA6" w:rsidRPr="00EA3A36" w:rsidRDefault="00E42126" w:rsidP="000326C5">
            <w:pPr>
              <w:pStyle w:val="Body1"/>
              <w:ind w:left="0"/>
              <w:jc w:val="left"/>
              <w:rPr>
                <w:rFonts w:cs="Arial"/>
                <w:b/>
              </w:rPr>
            </w:pPr>
            <w:r>
              <w:rPr>
                <w:rFonts w:cs="Arial"/>
                <w:b/>
              </w:rPr>
              <w:t>"</w:t>
            </w:r>
            <w:r w:rsidR="004F0DA6" w:rsidRPr="00EA3A36">
              <w:rPr>
                <w:rFonts w:cs="Arial"/>
                <w:b/>
              </w:rPr>
              <w:t>DEFFORMS</w:t>
            </w:r>
            <w:r>
              <w:rPr>
                <w:rFonts w:cs="Arial"/>
                <w:b/>
              </w:rPr>
              <w:t>"</w:t>
            </w:r>
          </w:p>
        </w:tc>
        <w:tc>
          <w:tcPr>
            <w:tcW w:w="5245" w:type="dxa"/>
          </w:tcPr>
          <w:p w14:paraId="0003490B" w14:textId="5DE22F40" w:rsidR="004F0DA6" w:rsidRPr="00EA3A36" w:rsidRDefault="004F0DA6" w:rsidP="000326C5">
            <w:pPr>
              <w:pStyle w:val="definition"/>
              <w:rPr>
                <w:rFonts w:cs="Arial"/>
              </w:rPr>
            </w:pPr>
            <w:r w:rsidRPr="00EA3A36">
              <w:rPr>
                <w:rFonts w:cs="Arial"/>
              </w:rPr>
              <w:t>means Defence Forms which are available electronically via the</w:t>
            </w:r>
            <w:r w:rsidR="00F70BD1" w:rsidRPr="00EA3A36">
              <w:rPr>
                <w:rFonts w:cs="Arial"/>
              </w:rPr>
              <w:t xml:space="preserve"> Knowledge in Defence </w:t>
            </w:r>
            <w:r w:rsidR="00EA3064">
              <w:rPr>
                <w:rFonts w:cs="Arial"/>
              </w:rPr>
              <w:t xml:space="preserve">(KID) </w:t>
            </w:r>
            <w:r w:rsidRPr="00EA3A36">
              <w:rPr>
                <w:rFonts w:cs="Arial"/>
              </w:rPr>
              <w:t>website;</w:t>
            </w:r>
          </w:p>
        </w:tc>
      </w:tr>
      <w:tr w:rsidR="000900CD" w:rsidRPr="00EA3A36" w14:paraId="144903C8" w14:textId="77777777" w:rsidTr="00451662">
        <w:tc>
          <w:tcPr>
            <w:tcW w:w="2830" w:type="dxa"/>
          </w:tcPr>
          <w:p w14:paraId="7E2D6966" w14:textId="49AF3E9A" w:rsidR="000900CD" w:rsidRPr="00EA3A36" w:rsidRDefault="00E42126" w:rsidP="000326C5">
            <w:pPr>
              <w:pStyle w:val="Body1"/>
              <w:ind w:left="0"/>
              <w:jc w:val="left"/>
              <w:rPr>
                <w:rFonts w:cs="Arial"/>
                <w:b/>
              </w:rPr>
            </w:pPr>
            <w:r>
              <w:rPr>
                <w:rFonts w:cs="Arial"/>
                <w:b/>
              </w:rPr>
              <w:t>"</w:t>
            </w:r>
            <w:r w:rsidR="000900CD">
              <w:rPr>
                <w:rFonts w:cs="Arial"/>
                <w:b/>
              </w:rPr>
              <w:t>Defence Maritime Regulations</w:t>
            </w:r>
            <w:r>
              <w:rPr>
                <w:rFonts w:cs="Arial"/>
                <w:b/>
              </w:rPr>
              <w:t>"</w:t>
            </w:r>
            <w:r w:rsidR="000900CD">
              <w:rPr>
                <w:rFonts w:cs="Arial"/>
                <w:b/>
              </w:rPr>
              <w:t xml:space="preserve">, </w:t>
            </w:r>
            <w:r>
              <w:rPr>
                <w:rFonts w:cs="Arial"/>
                <w:b/>
              </w:rPr>
              <w:t>"</w:t>
            </w:r>
            <w:r w:rsidR="000900CD">
              <w:rPr>
                <w:rFonts w:cs="Arial"/>
                <w:b/>
              </w:rPr>
              <w:t>DMR</w:t>
            </w:r>
            <w:r>
              <w:rPr>
                <w:rFonts w:cs="Arial"/>
                <w:b/>
              </w:rPr>
              <w:t>"</w:t>
            </w:r>
          </w:p>
        </w:tc>
        <w:tc>
          <w:tcPr>
            <w:tcW w:w="5245" w:type="dxa"/>
          </w:tcPr>
          <w:p w14:paraId="2F316052" w14:textId="1B19C0B7" w:rsidR="000900CD" w:rsidRPr="00EA3A36" w:rsidRDefault="000900CD" w:rsidP="000326C5">
            <w:pPr>
              <w:pStyle w:val="definition"/>
              <w:rPr>
                <w:rFonts w:cs="Arial"/>
              </w:rPr>
            </w:pPr>
            <w:r>
              <w:t xml:space="preserve">means </w:t>
            </w:r>
            <w:r w:rsidRPr="001038D1">
              <w:rPr>
                <w:rFonts w:cs="Arial"/>
              </w:rPr>
              <w:t>DSA02-DMR</w:t>
            </w:r>
            <w:r>
              <w:rPr>
                <w:rFonts w:cs="Arial"/>
              </w:rPr>
              <w:t xml:space="preserve"> -</w:t>
            </w:r>
            <w:r>
              <w:t xml:space="preserve"> </w:t>
            </w:r>
            <w:r w:rsidRPr="001038D1">
              <w:t>Defence Maritime Regulations for Health Safety and Environmental Protection</w:t>
            </w:r>
            <w:r>
              <w:t xml:space="preserve">, </w:t>
            </w:r>
            <w:r w:rsidRPr="00185482">
              <w:t>issued by the Defence Maritime Regulator under the authority of the Charter for the Defence Safety Authority (DSA) (Secretary of State for Defence)</w:t>
            </w:r>
            <w:r>
              <w:t xml:space="preserve"> as amended from time to time;</w:t>
            </w:r>
          </w:p>
        </w:tc>
      </w:tr>
      <w:tr w:rsidR="00A95438" w:rsidRPr="00EA3A36" w14:paraId="48B8E383" w14:textId="77777777" w:rsidTr="00451662">
        <w:tc>
          <w:tcPr>
            <w:tcW w:w="2830" w:type="dxa"/>
          </w:tcPr>
          <w:p w14:paraId="63569047" w14:textId="31D6F583" w:rsidR="00A95438" w:rsidRDefault="00E42126" w:rsidP="00247114">
            <w:pPr>
              <w:pStyle w:val="Body1"/>
              <w:ind w:left="0"/>
              <w:jc w:val="left"/>
              <w:rPr>
                <w:rFonts w:cs="Arial"/>
                <w:b/>
              </w:rPr>
            </w:pPr>
            <w:r>
              <w:rPr>
                <w:rFonts w:cs="Arial"/>
                <w:b/>
              </w:rPr>
              <w:t>"</w:t>
            </w:r>
            <w:r w:rsidR="00A95438">
              <w:rPr>
                <w:rFonts w:cs="Arial"/>
                <w:b/>
              </w:rPr>
              <w:t>Defined Pricing Structure</w:t>
            </w:r>
            <w:r>
              <w:rPr>
                <w:rFonts w:cs="Arial"/>
                <w:b/>
              </w:rPr>
              <w:t>"</w:t>
            </w:r>
          </w:p>
        </w:tc>
        <w:tc>
          <w:tcPr>
            <w:tcW w:w="5245" w:type="dxa"/>
          </w:tcPr>
          <w:p w14:paraId="0AE9DC66" w14:textId="6861BB4B" w:rsidR="00A95438" w:rsidRDefault="00A95438" w:rsidP="00595CAB">
            <w:pPr>
              <w:pStyle w:val="definition"/>
            </w:pPr>
            <w:r>
              <w:t xml:space="preserve">has the meaning provided to defined pricing structure in the </w:t>
            </w:r>
            <w:r w:rsidR="00595CAB">
              <w:t>Defined Pricing Structure G</w:t>
            </w:r>
            <w:r>
              <w:t>uidance issued by the Single Source Regulation</w:t>
            </w:r>
            <w:r w:rsidR="00595CAB">
              <w:t>s</w:t>
            </w:r>
            <w:r>
              <w:t xml:space="preserve"> Office </w:t>
            </w:r>
            <w:r w:rsidR="00595CAB">
              <w:t xml:space="preserve">accessible here: </w:t>
            </w:r>
            <w:r w:rsidR="00595CAB" w:rsidRPr="00595CAB">
              <w:rPr>
                <w:rFonts w:cs="Arial"/>
              </w:rPr>
              <w:t>https://assets.publishing.service.gov.uk/government/uploads/system/uploads/attachment_data/file/438030/DPS_principles_guidance.PDF</w:t>
            </w:r>
            <w:r w:rsidR="008877AF">
              <w:rPr>
                <w:rFonts w:cs="Arial"/>
              </w:rPr>
              <w:t xml:space="preserve">; </w:t>
            </w:r>
          </w:p>
        </w:tc>
      </w:tr>
      <w:tr w:rsidR="00D97C1F" w:rsidRPr="00EA3A36" w14:paraId="70A1F59B" w14:textId="77777777" w:rsidTr="00451662">
        <w:tc>
          <w:tcPr>
            <w:tcW w:w="2830" w:type="dxa"/>
          </w:tcPr>
          <w:p w14:paraId="498299AA" w14:textId="09FB5348" w:rsidR="00D97C1F" w:rsidRPr="00EA3A36" w:rsidRDefault="00E42126" w:rsidP="00247114">
            <w:pPr>
              <w:pStyle w:val="Body1"/>
              <w:ind w:left="0"/>
              <w:jc w:val="left"/>
              <w:rPr>
                <w:rFonts w:cs="Arial"/>
                <w:b/>
              </w:rPr>
            </w:pPr>
            <w:r>
              <w:rPr>
                <w:rFonts w:cs="Arial"/>
                <w:b/>
              </w:rPr>
              <w:t>"</w:t>
            </w:r>
            <w:r w:rsidR="00D97C1F">
              <w:rPr>
                <w:rFonts w:cs="Arial"/>
                <w:b/>
              </w:rPr>
              <w:t>Derogation</w:t>
            </w:r>
            <w:r>
              <w:rPr>
                <w:rFonts w:cs="Arial"/>
                <w:b/>
              </w:rPr>
              <w:t>"</w:t>
            </w:r>
          </w:p>
        </w:tc>
        <w:tc>
          <w:tcPr>
            <w:tcW w:w="5245" w:type="dxa"/>
          </w:tcPr>
          <w:p w14:paraId="324DE048" w14:textId="1CE3904E" w:rsidR="00D97C1F" w:rsidRDefault="00D97C1F">
            <w:pPr>
              <w:pStyle w:val="definition"/>
              <w:rPr>
                <w:rFonts w:cs="Arial"/>
              </w:rPr>
            </w:pPr>
            <w:r>
              <w:rPr>
                <w:rFonts w:cs="Arial"/>
              </w:rPr>
              <w:t xml:space="preserve">means, for a limited number of </w:t>
            </w:r>
            <w:r w:rsidR="006B2DE8">
              <w:rPr>
                <w:rFonts w:cs="Arial"/>
              </w:rPr>
              <w:t xml:space="preserve">the </w:t>
            </w:r>
            <w:r w:rsidR="00EB7E92">
              <w:rPr>
                <w:rFonts w:cs="Arial"/>
              </w:rPr>
              <w:t>Contract 1</w:t>
            </w:r>
            <w:r w:rsidR="006B2DE8">
              <w:rPr>
                <w:rFonts w:cs="Arial"/>
              </w:rPr>
              <w:t xml:space="preserve"> </w:t>
            </w:r>
            <w:r>
              <w:rPr>
                <w:rFonts w:cs="Arial"/>
              </w:rPr>
              <w:t xml:space="preserve">Terms and Conditions, </w:t>
            </w:r>
            <w:r w:rsidR="00392157">
              <w:rPr>
                <w:rFonts w:cs="Arial"/>
              </w:rPr>
              <w:t>proposed</w:t>
            </w:r>
            <w:r>
              <w:rPr>
                <w:rFonts w:cs="Arial"/>
              </w:rPr>
              <w:t xml:space="preserve"> alternative drafting;</w:t>
            </w:r>
          </w:p>
        </w:tc>
      </w:tr>
      <w:tr w:rsidR="000900CD" w:rsidRPr="00EA3A36" w14:paraId="0F6F4BF1" w14:textId="77777777" w:rsidTr="00451662">
        <w:tc>
          <w:tcPr>
            <w:tcW w:w="2830" w:type="dxa"/>
          </w:tcPr>
          <w:p w14:paraId="3D27E449" w14:textId="1DC66405" w:rsidR="000900CD" w:rsidRDefault="00E42126" w:rsidP="00247114">
            <w:pPr>
              <w:pStyle w:val="Body1"/>
              <w:ind w:left="0"/>
              <w:jc w:val="left"/>
              <w:rPr>
                <w:rFonts w:cs="Arial"/>
                <w:b/>
              </w:rPr>
            </w:pPr>
            <w:r>
              <w:rPr>
                <w:rFonts w:cs="Arial"/>
                <w:b/>
              </w:rPr>
              <w:t>"</w:t>
            </w:r>
            <w:r w:rsidR="000900CD" w:rsidRPr="00EA3A36">
              <w:rPr>
                <w:rFonts w:cs="Arial"/>
                <w:b/>
              </w:rPr>
              <w:t xml:space="preserve">DSP </w:t>
            </w:r>
            <w:r w:rsidR="000900CD">
              <w:rPr>
                <w:rFonts w:cs="Arial"/>
                <w:b/>
              </w:rPr>
              <w:t xml:space="preserve">Supplier User </w:t>
            </w:r>
            <w:r w:rsidR="000900CD" w:rsidRPr="00EA3A36">
              <w:rPr>
                <w:rFonts w:cs="Arial"/>
                <w:b/>
              </w:rPr>
              <w:t>Guid</w:t>
            </w:r>
            <w:r w:rsidR="000900CD">
              <w:rPr>
                <w:rFonts w:cs="Arial"/>
                <w:b/>
              </w:rPr>
              <w:t>ance</w:t>
            </w:r>
            <w:r>
              <w:rPr>
                <w:rFonts w:cs="Arial"/>
                <w:b/>
              </w:rPr>
              <w:t>"</w:t>
            </w:r>
          </w:p>
        </w:tc>
        <w:tc>
          <w:tcPr>
            <w:tcW w:w="5245" w:type="dxa"/>
          </w:tcPr>
          <w:p w14:paraId="3E6DA568" w14:textId="61228CC4" w:rsidR="000900CD" w:rsidRDefault="000900CD" w:rsidP="00AA4FA0">
            <w:pPr>
              <w:pStyle w:val="definition"/>
              <w:rPr>
                <w:rFonts w:cs="Arial"/>
              </w:rPr>
            </w:pPr>
            <w:r>
              <w:rPr>
                <w:rFonts w:cs="Arial"/>
              </w:rPr>
              <w:t xml:space="preserve">means </w:t>
            </w:r>
            <w:r w:rsidRPr="00EA3A36">
              <w:rPr>
                <w:rFonts w:cs="Arial"/>
              </w:rPr>
              <w:t>the te</w:t>
            </w:r>
            <w:r w:rsidR="00390CE8">
              <w:rPr>
                <w:rFonts w:cs="Arial"/>
              </w:rPr>
              <w:t xml:space="preserve">chnical guide </w:t>
            </w:r>
            <w:r w:rsidRPr="00EA3A36">
              <w:rPr>
                <w:rFonts w:cs="Arial"/>
              </w:rPr>
              <w:t>on how to use the Defence Sourcing Portal accessible via the Defence Sourcing Portal;</w:t>
            </w:r>
          </w:p>
        </w:tc>
      </w:tr>
      <w:tr w:rsidR="00182A3C" w:rsidRPr="00EA3A36" w14:paraId="79D43293" w14:textId="77777777" w:rsidTr="00451662">
        <w:tc>
          <w:tcPr>
            <w:tcW w:w="2830" w:type="dxa"/>
          </w:tcPr>
          <w:p w14:paraId="58267F37" w14:textId="5BC47415" w:rsidR="00182A3C" w:rsidRPr="00EA3A36" w:rsidRDefault="00E42126" w:rsidP="00970BC6">
            <w:pPr>
              <w:pStyle w:val="Body1"/>
              <w:ind w:left="0"/>
              <w:jc w:val="left"/>
              <w:rPr>
                <w:rFonts w:cs="Arial"/>
                <w:b/>
              </w:rPr>
            </w:pPr>
            <w:r>
              <w:rPr>
                <w:rFonts w:cs="Arial"/>
                <w:b/>
              </w:rPr>
              <w:t>"</w:t>
            </w:r>
            <w:r w:rsidR="00182A3C">
              <w:rPr>
                <w:rFonts w:cs="Arial"/>
                <w:b/>
              </w:rPr>
              <w:t>DRA</w:t>
            </w:r>
            <w:r>
              <w:rPr>
                <w:rFonts w:cs="Arial"/>
                <w:b/>
              </w:rPr>
              <w:t>"</w:t>
            </w:r>
          </w:p>
        </w:tc>
        <w:tc>
          <w:tcPr>
            <w:tcW w:w="5245" w:type="dxa"/>
          </w:tcPr>
          <w:p w14:paraId="57EB52CC" w14:textId="5D9E0B7E" w:rsidR="00182A3C" w:rsidRDefault="00182A3C" w:rsidP="00970BC6">
            <w:pPr>
              <w:pStyle w:val="definition"/>
              <w:rPr>
                <w:rFonts w:cs="Arial"/>
              </w:rPr>
            </w:pPr>
            <w:r>
              <w:rPr>
                <w:rFonts w:cs="Arial"/>
              </w:rPr>
              <w:t>means the Defence Reform Act 2014</w:t>
            </w:r>
            <w:r w:rsidR="00DB0152">
              <w:rPr>
                <w:rFonts w:cs="Arial"/>
              </w:rPr>
              <w:t>;</w:t>
            </w:r>
          </w:p>
        </w:tc>
      </w:tr>
      <w:tr w:rsidR="00CD7FCD" w:rsidRPr="00EA3A36" w14:paraId="40CF07F8" w14:textId="77777777" w:rsidTr="00451662">
        <w:tc>
          <w:tcPr>
            <w:tcW w:w="2830" w:type="dxa"/>
          </w:tcPr>
          <w:p w14:paraId="24A2C422" w14:textId="0D639CE0" w:rsidR="00CD7FCD" w:rsidRDefault="00E42126" w:rsidP="00970BC6">
            <w:pPr>
              <w:pStyle w:val="Body1"/>
              <w:ind w:left="0"/>
              <w:jc w:val="left"/>
              <w:rPr>
                <w:rFonts w:cs="Arial"/>
                <w:b/>
              </w:rPr>
            </w:pPr>
            <w:r>
              <w:rPr>
                <w:rFonts w:cs="Arial"/>
                <w:b/>
              </w:rPr>
              <w:t>"</w:t>
            </w:r>
            <w:r w:rsidR="00CD7FCD">
              <w:rPr>
                <w:rFonts w:cs="Arial"/>
                <w:b/>
              </w:rPr>
              <w:t>DSP</w:t>
            </w:r>
            <w:r>
              <w:rPr>
                <w:rFonts w:cs="Arial"/>
                <w:b/>
              </w:rPr>
              <w:t>"</w:t>
            </w:r>
          </w:p>
        </w:tc>
        <w:tc>
          <w:tcPr>
            <w:tcW w:w="5245" w:type="dxa"/>
          </w:tcPr>
          <w:p w14:paraId="134B0A18" w14:textId="101E8526" w:rsidR="00CD7FCD" w:rsidRDefault="00CD7FCD" w:rsidP="00970BC6">
            <w:pPr>
              <w:pStyle w:val="definition"/>
              <w:rPr>
                <w:rFonts w:cs="Arial"/>
              </w:rPr>
            </w:pPr>
            <w:r>
              <w:rPr>
                <w:rFonts w:cs="Arial"/>
              </w:rPr>
              <w:t>has the meaning given to it in paragraph 13.9;</w:t>
            </w:r>
          </w:p>
        </w:tc>
      </w:tr>
      <w:tr w:rsidR="000900CD" w:rsidRPr="00EA3A36" w14:paraId="276BE701" w14:textId="77777777" w:rsidTr="00451662">
        <w:tc>
          <w:tcPr>
            <w:tcW w:w="2830" w:type="dxa"/>
          </w:tcPr>
          <w:p w14:paraId="585E1BEC" w14:textId="7B975F78" w:rsidR="000900CD" w:rsidRDefault="00E42126" w:rsidP="00970BC6">
            <w:pPr>
              <w:pStyle w:val="Body1"/>
              <w:ind w:left="0"/>
              <w:jc w:val="left"/>
              <w:rPr>
                <w:rFonts w:cs="Arial"/>
                <w:b/>
              </w:rPr>
            </w:pPr>
            <w:r>
              <w:rPr>
                <w:rFonts w:cs="Arial"/>
                <w:b/>
              </w:rPr>
              <w:t>"</w:t>
            </w:r>
            <w:bookmarkStart w:id="36" w:name="_9kR3WTr2446A9LOri3tt2y4TS58549t"/>
            <w:r w:rsidR="000900CD" w:rsidRPr="001C68C6">
              <w:rPr>
                <w:rFonts w:cs="Arial"/>
                <w:b/>
              </w:rPr>
              <w:t>Evaluation Criteria</w:t>
            </w:r>
            <w:bookmarkEnd w:id="36"/>
            <w:r>
              <w:rPr>
                <w:rFonts w:cs="Arial"/>
                <w:b/>
              </w:rPr>
              <w:t>"</w:t>
            </w:r>
          </w:p>
        </w:tc>
        <w:tc>
          <w:tcPr>
            <w:tcW w:w="5245" w:type="dxa"/>
          </w:tcPr>
          <w:p w14:paraId="2D621928" w14:textId="79FA183C" w:rsidR="000900CD" w:rsidRDefault="007B180A" w:rsidP="00970BC6">
            <w:pPr>
              <w:pStyle w:val="definition"/>
              <w:rPr>
                <w:rFonts w:cs="Arial"/>
              </w:rPr>
            </w:pPr>
            <w:r w:rsidRPr="00D12420">
              <w:rPr>
                <w:rFonts w:cs="Arial"/>
              </w:rPr>
              <w:t xml:space="preserve">means the Evaluation Criteria for the Contract set out in </w:t>
            </w:r>
            <w:bookmarkStart w:id="37" w:name="_9kR3WTr2CC6AGOCwozZ"/>
            <w:r w:rsidRPr="00D12420">
              <w:rPr>
                <w:rFonts w:cs="Arial"/>
              </w:rPr>
              <w:t>Annex D</w:t>
            </w:r>
            <w:bookmarkEnd w:id="37"/>
            <w:r w:rsidRPr="00D12420">
              <w:rPr>
                <w:rFonts w:cs="Arial"/>
              </w:rPr>
              <w:t xml:space="preserve"> (Evaluation</w:t>
            </w:r>
            <w:r w:rsidR="00390CE8">
              <w:rPr>
                <w:rFonts w:cs="Arial"/>
              </w:rPr>
              <w:t xml:space="preserve"> of Tender</w:t>
            </w:r>
            <w:r w:rsidRPr="00D12420">
              <w:rPr>
                <w:rFonts w:cs="Arial"/>
              </w:rPr>
              <w:t xml:space="preserve">) and </w:t>
            </w:r>
            <w:r w:rsidR="00E42126">
              <w:rPr>
                <w:rFonts w:cs="Arial"/>
              </w:rPr>
              <w:t>"</w:t>
            </w:r>
            <w:bookmarkStart w:id="38" w:name="_9kR3WTr24469GTOri3tt2y4TS585497D"/>
            <w:r w:rsidRPr="00D12420">
              <w:rPr>
                <w:rFonts w:cs="Arial"/>
                <w:b/>
              </w:rPr>
              <w:t>Evaluation Criterion</w:t>
            </w:r>
            <w:bookmarkEnd w:id="38"/>
            <w:r w:rsidR="00E42126">
              <w:rPr>
                <w:rFonts w:cs="Arial"/>
              </w:rPr>
              <w:t>"</w:t>
            </w:r>
            <w:r w:rsidRPr="00D12420">
              <w:rPr>
                <w:rFonts w:cs="Arial"/>
              </w:rPr>
              <w:t xml:space="preserve"> will be construed accordingly;</w:t>
            </w:r>
          </w:p>
        </w:tc>
      </w:tr>
      <w:tr w:rsidR="000900CD" w:rsidRPr="00EA3A36" w14:paraId="08939C23" w14:textId="77777777" w:rsidTr="00451662">
        <w:tc>
          <w:tcPr>
            <w:tcW w:w="2830" w:type="dxa"/>
          </w:tcPr>
          <w:p w14:paraId="4ACB03C2" w14:textId="028E9317" w:rsidR="000900CD" w:rsidRDefault="00E42126" w:rsidP="00970BC6">
            <w:pPr>
              <w:pStyle w:val="Body1"/>
              <w:ind w:left="0"/>
              <w:jc w:val="left"/>
              <w:rPr>
                <w:rFonts w:cs="Arial"/>
                <w:b/>
              </w:rPr>
            </w:pPr>
            <w:r>
              <w:rPr>
                <w:rFonts w:cs="Arial"/>
                <w:b/>
              </w:rPr>
              <w:t>"</w:t>
            </w:r>
            <w:r w:rsidR="00D53046" w:rsidRPr="00EA3A36">
              <w:rPr>
                <w:rFonts w:cs="Arial"/>
                <w:b/>
              </w:rPr>
              <w:t>Exit Management Plan</w:t>
            </w:r>
            <w:r>
              <w:rPr>
                <w:rFonts w:cs="Arial"/>
                <w:b/>
              </w:rPr>
              <w:t>"</w:t>
            </w:r>
          </w:p>
        </w:tc>
        <w:tc>
          <w:tcPr>
            <w:tcW w:w="5245" w:type="dxa"/>
          </w:tcPr>
          <w:p w14:paraId="695BFA06" w14:textId="5AF648FF" w:rsidR="000900CD" w:rsidRDefault="00D53046" w:rsidP="00970BC6">
            <w:pPr>
              <w:pStyle w:val="definition"/>
              <w:rPr>
                <w:rFonts w:cs="Arial"/>
              </w:rPr>
            </w:pPr>
            <w:r>
              <w:rPr>
                <w:rFonts w:cs="Arial"/>
              </w:rPr>
              <w:t xml:space="preserve">means </w:t>
            </w:r>
            <w:r w:rsidRPr="00EA3A36">
              <w:rPr>
                <w:rFonts w:cs="Arial"/>
              </w:rPr>
              <w:t>the plan to b</w:t>
            </w:r>
            <w:r w:rsidRPr="00A5412F">
              <w:rPr>
                <w:rFonts w:cs="Arial"/>
              </w:rPr>
              <w:t xml:space="preserve">e prepared in response to </w:t>
            </w:r>
            <w:r w:rsidRPr="00414E25">
              <w:rPr>
                <w:rFonts w:cs="Arial"/>
              </w:rPr>
              <w:t>RoR ID C3_EMP found in Appendix 1 (Technical Requirements of Response</w:t>
            </w:r>
            <w:r w:rsidRPr="00A5412F">
              <w:rPr>
                <w:rFonts w:cs="Arial"/>
              </w:rPr>
              <w:t xml:space="preserve"> Questions) of</w:t>
            </w:r>
            <w:r>
              <w:rPr>
                <w:rFonts w:cs="Arial"/>
              </w:rPr>
              <w:t xml:space="preserve"> Annex C (Guidance to Tenderer</w:t>
            </w:r>
            <w:r w:rsidRPr="00EA3A36">
              <w:rPr>
                <w:rFonts w:cs="Arial"/>
              </w:rPr>
              <w:t>);</w:t>
            </w:r>
          </w:p>
        </w:tc>
      </w:tr>
      <w:tr w:rsidR="00D53046" w:rsidRPr="00EA3A36" w14:paraId="3EDFFF84" w14:textId="77777777" w:rsidTr="00451662">
        <w:tc>
          <w:tcPr>
            <w:tcW w:w="2830" w:type="dxa"/>
          </w:tcPr>
          <w:p w14:paraId="67958062" w14:textId="5710FA03" w:rsidR="00D53046" w:rsidRDefault="00E42126" w:rsidP="00970BC6">
            <w:pPr>
              <w:pStyle w:val="Body1"/>
              <w:ind w:left="0"/>
              <w:jc w:val="left"/>
              <w:rPr>
                <w:rFonts w:cs="Arial"/>
                <w:b/>
              </w:rPr>
            </w:pPr>
            <w:r>
              <w:rPr>
                <w:rFonts w:cs="Arial"/>
                <w:b/>
              </w:rPr>
              <w:t>"</w:t>
            </w:r>
            <w:r w:rsidR="00AA4FA0">
              <w:rPr>
                <w:rFonts w:cs="Arial"/>
                <w:b/>
              </w:rPr>
              <w:t>Final Contract</w:t>
            </w:r>
            <w:r>
              <w:rPr>
                <w:rFonts w:cs="Arial"/>
                <w:b/>
              </w:rPr>
              <w:t>"</w:t>
            </w:r>
          </w:p>
        </w:tc>
        <w:tc>
          <w:tcPr>
            <w:tcW w:w="5245" w:type="dxa"/>
          </w:tcPr>
          <w:p w14:paraId="6D6B0D09" w14:textId="490B71DD" w:rsidR="00D53046" w:rsidRDefault="00AA4FA0" w:rsidP="00AA4FA0">
            <w:pPr>
              <w:pStyle w:val="definition"/>
              <w:rPr>
                <w:rFonts w:cs="Arial"/>
              </w:rPr>
            </w:pPr>
            <w:r>
              <w:rPr>
                <w:rFonts w:cs="Arial"/>
              </w:rPr>
              <w:t>means the final version of the Contract 1 Terms &amp; Conditions issued to Tenderers following the Negotiation Phase;</w:t>
            </w:r>
          </w:p>
        </w:tc>
      </w:tr>
      <w:tr w:rsidR="000900CD" w:rsidRPr="00EA3A36" w14:paraId="5D10638D" w14:textId="77777777" w:rsidTr="00451662">
        <w:tc>
          <w:tcPr>
            <w:tcW w:w="2830" w:type="dxa"/>
          </w:tcPr>
          <w:p w14:paraId="3C6B6835" w14:textId="52519400" w:rsidR="000900CD" w:rsidRDefault="00E42126" w:rsidP="00970BC6">
            <w:pPr>
              <w:pStyle w:val="Body1"/>
              <w:ind w:left="0"/>
              <w:jc w:val="left"/>
              <w:rPr>
                <w:rFonts w:cs="Arial"/>
                <w:b/>
              </w:rPr>
            </w:pPr>
            <w:r>
              <w:rPr>
                <w:rFonts w:cs="Arial"/>
                <w:b/>
              </w:rPr>
              <w:t>"</w:t>
            </w:r>
            <w:r w:rsidR="00AA4FA0" w:rsidRPr="00EA3A36">
              <w:rPr>
                <w:rFonts w:cs="Arial"/>
                <w:b/>
              </w:rPr>
              <w:t>Final Tender</w:t>
            </w:r>
            <w:r>
              <w:rPr>
                <w:rFonts w:cs="Arial"/>
                <w:b/>
              </w:rPr>
              <w:t>"</w:t>
            </w:r>
          </w:p>
        </w:tc>
        <w:tc>
          <w:tcPr>
            <w:tcW w:w="5245" w:type="dxa"/>
          </w:tcPr>
          <w:p w14:paraId="7F899B1B" w14:textId="79DD5E2B" w:rsidR="000900CD" w:rsidRDefault="00AA4FA0" w:rsidP="00A01707">
            <w:pPr>
              <w:pStyle w:val="definition"/>
              <w:rPr>
                <w:rFonts w:cs="Arial"/>
              </w:rPr>
            </w:pPr>
            <w:r w:rsidRPr="00EA3A36">
              <w:rPr>
                <w:rFonts w:cs="Arial"/>
              </w:rPr>
              <w:t xml:space="preserve">means any final Tender that is submitted in accordance with this ITN following the issue by the Authority to </w:t>
            </w:r>
            <w:r w:rsidR="00A01707">
              <w:rPr>
                <w:rFonts w:cs="Arial"/>
              </w:rPr>
              <w:t>you</w:t>
            </w:r>
            <w:r w:rsidRPr="00EA3A36">
              <w:rPr>
                <w:rFonts w:cs="Arial"/>
              </w:rPr>
              <w:t xml:space="preserve"> of the Invitation to Submit Final Tenders;</w:t>
            </w:r>
          </w:p>
        </w:tc>
      </w:tr>
      <w:tr w:rsidR="000900CD" w:rsidRPr="00EA3A36" w14:paraId="047D80B9" w14:textId="77777777" w:rsidTr="00451662">
        <w:tc>
          <w:tcPr>
            <w:tcW w:w="2830" w:type="dxa"/>
          </w:tcPr>
          <w:p w14:paraId="71A4A34F" w14:textId="5CDF5DD9" w:rsidR="000900CD" w:rsidRDefault="00E42126" w:rsidP="00970BC6">
            <w:pPr>
              <w:pStyle w:val="Body1"/>
              <w:ind w:left="0"/>
              <w:jc w:val="left"/>
              <w:rPr>
                <w:rFonts w:cs="Arial"/>
                <w:b/>
              </w:rPr>
            </w:pPr>
            <w:r>
              <w:rPr>
                <w:rFonts w:cs="Arial"/>
                <w:b/>
              </w:rPr>
              <w:lastRenderedPageBreak/>
              <w:t>"</w:t>
            </w:r>
            <w:r w:rsidR="00A01707">
              <w:rPr>
                <w:rFonts w:cs="Arial"/>
                <w:b/>
              </w:rPr>
              <w:t>Final Tender Phase</w:t>
            </w:r>
            <w:r>
              <w:rPr>
                <w:rFonts w:cs="Arial"/>
                <w:b/>
              </w:rPr>
              <w:t>"</w:t>
            </w:r>
          </w:p>
        </w:tc>
        <w:tc>
          <w:tcPr>
            <w:tcW w:w="5245" w:type="dxa"/>
          </w:tcPr>
          <w:p w14:paraId="5419FFF7" w14:textId="2314634B" w:rsidR="000900CD" w:rsidRDefault="00A01707" w:rsidP="00C738B8">
            <w:pPr>
              <w:pStyle w:val="definition"/>
              <w:rPr>
                <w:rFonts w:cs="Arial"/>
              </w:rPr>
            </w:pPr>
            <w:r>
              <w:rPr>
                <w:rFonts w:cs="Arial"/>
              </w:rPr>
              <w:t xml:space="preserve">means the Tender phase detailed in paragraph </w:t>
            </w:r>
            <w:r>
              <w:rPr>
                <w:rFonts w:cs="Arial"/>
                <w:color w:val="2B579A"/>
                <w:shd w:val="clear" w:color="auto" w:fill="E6E6E6"/>
              </w:rPr>
              <w:fldChar w:fldCharType="begin"/>
            </w:r>
            <w:r>
              <w:rPr>
                <w:rFonts w:cs="Arial"/>
              </w:rPr>
              <w:instrText xml:space="preserve"> REF _Ref119995918 \r \h </w:instrText>
            </w:r>
            <w:r>
              <w:rPr>
                <w:rFonts w:cs="Arial"/>
                <w:color w:val="2B579A"/>
                <w:shd w:val="clear" w:color="auto" w:fill="E6E6E6"/>
              </w:rPr>
            </w:r>
            <w:r>
              <w:rPr>
                <w:rFonts w:cs="Arial"/>
                <w:color w:val="2B579A"/>
                <w:shd w:val="clear" w:color="auto" w:fill="E6E6E6"/>
              </w:rPr>
              <w:fldChar w:fldCharType="separate"/>
            </w:r>
            <w:r w:rsidR="00394330">
              <w:rPr>
                <w:rFonts w:cs="Arial"/>
              </w:rPr>
              <w:t>15</w:t>
            </w:r>
            <w:r>
              <w:rPr>
                <w:rFonts w:cs="Arial"/>
                <w:color w:val="2B579A"/>
                <w:shd w:val="clear" w:color="auto" w:fill="E6E6E6"/>
              </w:rPr>
              <w:fldChar w:fldCharType="end"/>
            </w:r>
            <w:r>
              <w:rPr>
                <w:rFonts w:cs="Arial"/>
              </w:rPr>
              <w:t xml:space="preserve"> (Invitation to Submit Final Tender) of this ITN and paragraph </w:t>
            </w:r>
            <w:r w:rsidR="00C738B8">
              <w:rPr>
                <w:rFonts w:cs="Arial"/>
              </w:rPr>
              <w:t>9.20</w:t>
            </w:r>
            <w:r>
              <w:rPr>
                <w:rFonts w:cs="Arial"/>
              </w:rPr>
              <w:t xml:space="preserve"> (Final Tender Phase) of Annex C (Guidance to Tenderers);</w:t>
            </w:r>
          </w:p>
        </w:tc>
      </w:tr>
      <w:tr w:rsidR="00D45AD0" w:rsidRPr="00EA3A36" w14:paraId="443D2B5D" w14:textId="77777777" w:rsidTr="00451662">
        <w:tc>
          <w:tcPr>
            <w:tcW w:w="2830" w:type="dxa"/>
          </w:tcPr>
          <w:p w14:paraId="73DCEF43" w14:textId="1C970DA9" w:rsidR="00D45AD0" w:rsidRDefault="00E42126" w:rsidP="000326C5">
            <w:pPr>
              <w:pStyle w:val="Body1"/>
              <w:ind w:left="0"/>
              <w:jc w:val="left"/>
              <w:rPr>
                <w:rFonts w:cs="Arial"/>
                <w:b/>
              </w:rPr>
            </w:pPr>
            <w:r>
              <w:rPr>
                <w:rFonts w:cs="Arial"/>
                <w:b/>
              </w:rPr>
              <w:t>"</w:t>
            </w:r>
            <w:r w:rsidR="00D45AD0">
              <w:rPr>
                <w:rFonts w:cs="Arial"/>
                <w:b/>
              </w:rPr>
              <w:t>Financial Model</w:t>
            </w:r>
            <w:r>
              <w:rPr>
                <w:rFonts w:cs="Arial"/>
                <w:b/>
              </w:rPr>
              <w:t>"</w:t>
            </w:r>
          </w:p>
        </w:tc>
        <w:tc>
          <w:tcPr>
            <w:tcW w:w="5245" w:type="dxa"/>
          </w:tcPr>
          <w:p w14:paraId="7DD3DFC9" w14:textId="077317A1" w:rsidR="00D45AD0" w:rsidRDefault="00D45AD0" w:rsidP="00F65292">
            <w:pPr>
              <w:pStyle w:val="definition"/>
              <w:rPr>
                <w:rFonts w:cs="Arial"/>
              </w:rPr>
            </w:pPr>
            <w:r>
              <w:rPr>
                <w:rFonts w:cs="Arial"/>
              </w:rPr>
              <w:t xml:space="preserve">means the Financial Model to be submitted by </w:t>
            </w:r>
            <w:r w:rsidR="00F65292">
              <w:rPr>
                <w:rFonts w:cs="Arial"/>
              </w:rPr>
              <w:t>you</w:t>
            </w:r>
            <w:r>
              <w:rPr>
                <w:rFonts w:cs="Arial"/>
              </w:rPr>
              <w:t xml:space="preserve"> as part of </w:t>
            </w:r>
            <w:r w:rsidR="00F65292">
              <w:rPr>
                <w:rFonts w:cs="Arial"/>
              </w:rPr>
              <w:t xml:space="preserve">your </w:t>
            </w:r>
            <w:r>
              <w:rPr>
                <w:rFonts w:cs="Arial"/>
              </w:rPr>
              <w:t>Tender in accordance with the Financial Requirements of Response;</w:t>
            </w:r>
          </w:p>
        </w:tc>
      </w:tr>
      <w:tr w:rsidR="000434F3" w:rsidRPr="00EA3A36" w14:paraId="43EABDBF" w14:textId="77777777" w:rsidTr="00451662">
        <w:tc>
          <w:tcPr>
            <w:tcW w:w="2830" w:type="dxa"/>
          </w:tcPr>
          <w:p w14:paraId="3A5B8C89" w14:textId="6D9A4001" w:rsidR="000434F3" w:rsidRDefault="00E42126" w:rsidP="4B427F9E">
            <w:pPr>
              <w:pStyle w:val="Body1"/>
              <w:ind w:left="0"/>
              <w:jc w:val="left"/>
              <w:rPr>
                <w:rFonts w:cs="Arial"/>
                <w:b/>
                <w:bCs/>
              </w:rPr>
            </w:pPr>
            <w:r>
              <w:rPr>
                <w:rFonts w:cs="Arial"/>
                <w:b/>
                <w:bCs/>
              </w:rPr>
              <w:t>"</w:t>
            </w:r>
            <w:r w:rsidR="64D0DE8E" w:rsidRPr="4B427F9E">
              <w:rPr>
                <w:rFonts w:cs="Arial"/>
                <w:b/>
                <w:bCs/>
              </w:rPr>
              <w:t>Financial Requirement of Response</w:t>
            </w:r>
            <w:r>
              <w:rPr>
                <w:rFonts w:cs="Arial"/>
                <w:b/>
                <w:bCs/>
              </w:rPr>
              <w:t>"</w:t>
            </w:r>
            <w:r w:rsidR="64D0DE8E" w:rsidRPr="4B427F9E">
              <w:rPr>
                <w:rFonts w:cs="Arial"/>
                <w:b/>
                <w:bCs/>
              </w:rPr>
              <w:t xml:space="preserve"> or </w:t>
            </w:r>
            <w:r>
              <w:rPr>
                <w:rFonts w:cs="Arial"/>
                <w:b/>
                <w:bCs/>
              </w:rPr>
              <w:t>"</w:t>
            </w:r>
            <w:r w:rsidR="64D0DE8E" w:rsidRPr="4B427F9E">
              <w:rPr>
                <w:rFonts w:cs="Arial"/>
                <w:b/>
                <w:bCs/>
              </w:rPr>
              <w:t>Financial RoRs</w:t>
            </w:r>
            <w:r>
              <w:rPr>
                <w:rFonts w:cs="Arial"/>
                <w:b/>
                <w:bCs/>
              </w:rPr>
              <w:t>"</w:t>
            </w:r>
          </w:p>
        </w:tc>
        <w:tc>
          <w:tcPr>
            <w:tcW w:w="5245" w:type="dxa"/>
          </w:tcPr>
          <w:p w14:paraId="652B29AD" w14:textId="1FC3DFCC" w:rsidR="000434F3" w:rsidRDefault="000434F3" w:rsidP="003F0045">
            <w:pPr>
              <w:pStyle w:val="definition"/>
            </w:pPr>
            <w:r>
              <w:t>means a</w:t>
            </w:r>
            <w:r w:rsidRPr="00EA3A36">
              <w:t xml:space="preserve"> </w:t>
            </w:r>
            <w:r>
              <w:t xml:space="preserve">financial </w:t>
            </w:r>
            <w:r w:rsidRPr="008B5561">
              <w:t>requirement</w:t>
            </w:r>
            <w:r w:rsidR="009C394E">
              <w:t xml:space="preserve"> of response</w:t>
            </w:r>
            <w:r w:rsidRPr="008B5561">
              <w:t xml:space="preserve"> </w:t>
            </w:r>
            <w:r>
              <w:t xml:space="preserve">as set out in </w:t>
            </w:r>
            <w:r w:rsidR="009C394E">
              <w:t>Table C.4</w:t>
            </w:r>
            <w:r w:rsidR="002F2A82">
              <w:t xml:space="preserve"> (RoR for the Financial Model)</w:t>
            </w:r>
            <w:r w:rsidR="009C394E">
              <w:t xml:space="preserve">, C.5 </w:t>
            </w:r>
            <w:r w:rsidR="002F2A82">
              <w:t>(RoR for the Record Of Assumptions &amp; Data Book (</w:t>
            </w:r>
            <w:r w:rsidR="00E42126">
              <w:t>'</w:t>
            </w:r>
            <w:r w:rsidR="002F2A82">
              <w:t>ROADB</w:t>
            </w:r>
            <w:r w:rsidR="00E42126">
              <w:t>'</w:t>
            </w:r>
            <w:r w:rsidR="002F2A82">
              <w:t>)</w:t>
            </w:r>
            <w:r w:rsidR="00AA7202">
              <w:t>)</w:t>
            </w:r>
            <w:r w:rsidR="003F0045">
              <w:t xml:space="preserve">, </w:t>
            </w:r>
            <w:r w:rsidR="009C394E">
              <w:t>C.6</w:t>
            </w:r>
            <w:r w:rsidR="002F2A82">
              <w:t xml:space="preserve"> (</w:t>
            </w:r>
            <w:r w:rsidR="003F0045" w:rsidRPr="003F0045">
              <w:t>RoR for the Tenderer Contract Pricing Statement</w:t>
            </w:r>
            <w:r w:rsidR="002F2A82">
              <w:t>)</w:t>
            </w:r>
            <w:r w:rsidR="003F0045">
              <w:t>, C.7 (</w:t>
            </w:r>
            <w:r w:rsidR="003F0045" w:rsidRPr="003F0045">
              <w:rPr>
                <w:rFonts w:cs="Arial"/>
              </w:rPr>
              <w:t>RoR for the Tenderer Contract Reporting Plan</w:t>
            </w:r>
            <w:r w:rsidR="003F0045">
              <w:rPr>
                <w:rFonts w:cs="Arial"/>
              </w:rPr>
              <w:t>), C.8 (</w:t>
            </w:r>
            <w:r w:rsidR="003F0045" w:rsidRPr="003F0045">
              <w:rPr>
                <w:rFonts w:cs="Arial"/>
              </w:rPr>
              <w:t>RoR for the Tenderer Contract Notification Plan</w:t>
            </w:r>
            <w:r w:rsidR="003F0045">
              <w:rPr>
                <w:rFonts w:cs="Arial"/>
              </w:rPr>
              <w:t>) or C.9</w:t>
            </w:r>
            <w:r w:rsidR="009C394E">
              <w:t xml:space="preserve"> </w:t>
            </w:r>
            <w:r w:rsidR="003F0045">
              <w:t>(</w:t>
            </w:r>
            <w:r w:rsidR="003F0045" w:rsidRPr="003F0045">
              <w:t>RoR for the Payment, Performance and Incentivisation Mechanism (</w:t>
            </w:r>
            <w:r w:rsidR="00E42126">
              <w:t>'</w:t>
            </w:r>
            <w:r w:rsidR="003F0045" w:rsidRPr="003F0045">
              <w:t>PPIM</w:t>
            </w:r>
            <w:r w:rsidR="00E42126">
              <w:t>'</w:t>
            </w:r>
            <w:r w:rsidR="003F0045" w:rsidRPr="003F0045">
              <w:t>)</w:t>
            </w:r>
            <w:r w:rsidR="003F0045">
              <w:t xml:space="preserve">) </w:t>
            </w:r>
            <w:r>
              <w:t>of Ann</w:t>
            </w:r>
            <w:r w:rsidRPr="008B5561">
              <w:t>ex C (Guidance to Tenderer)</w:t>
            </w:r>
            <w:r w:rsidRPr="00EA3A36">
              <w:t>;</w:t>
            </w:r>
          </w:p>
        </w:tc>
      </w:tr>
      <w:tr w:rsidR="00030F7D" w:rsidRPr="00EA3A36" w14:paraId="28399A2A" w14:textId="77777777" w:rsidTr="00451662">
        <w:tc>
          <w:tcPr>
            <w:tcW w:w="2830" w:type="dxa"/>
          </w:tcPr>
          <w:p w14:paraId="17A414BC" w14:textId="1E9EC3BB" w:rsidR="00030F7D" w:rsidRPr="00EA3A36" w:rsidRDefault="00E42126" w:rsidP="000326C5">
            <w:pPr>
              <w:pStyle w:val="Body1"/>
              <w:ind w:left="0"/>
              <w:jc w:val="left"/>
              <w:rPr>
                <w:rFonts w:cs="Arial"/>
                <w:b/>
              </w:rPr>
            </w:pPr>
            <w:r>
              <w:rPr>
                <w:rFonts w:cs="Arial"/>
                <w:b/>
              </w:rPr>
              <w:t>"</w:t>
            </w:r>
            <w:r w:rsidR="00030F7D" w:rsidRPr="00030F7D">
              <w:rPr>
                <w:rFonts w:cs="Arial"/>
                <w:b/>
              </w:rPr>
              <w:t>Freedom of Information Act 2000</w:t>
            </w:r>
            <w:r>
              <w:rPr>
                <w:rFonts w:cs="Arial"/>
                <w:b/>
              </w:rPr>
              <w:t>"</w:t>
            </w:r>
            <w:r w:rsidR="00030F7D">
              <w:rPr>
                <w:rFonts w:cs="Arial"/>
                <w:b/>
              </w:rPr>
              <w:t xml:space="preserve"> or </w:t>
            </w:r>
            <w:r>
              <w:rPr>
                <w:rFonts w:cs="Arial"/>
                <w:b/>
              </w:rPr>
              <w:t>"</w:t>
            </w:r>
            <w:r w:rsidR="00030F7D">
              <w:rPr>
                <w:rFonts w:cs="Arial"/>
                <w:b/>
              </w:rPr>
              <w:t>FOIA</w:t>
            </w:r>
            <w:r>
              <w:rPr>
                <w:rFonts w:cs="Arial"/>
                <w:b/>
              </w:rPr>
              <w:t>"</w:t>
            </w:r>
          </w:p>
        </w:tc>
        <w:tc>
          <w:tcPr>
            <w:tcW w:w="5245" w:type="dxa"/>
          </w:tcPr>
          <w:p w14:paraId="0CBC208E" w14:textId="3BFC430A" w:rsidR="00030F7D" w:rsidRPr="00EA3A36" w:rsidRDefault="00030F7D" w:rsidP="00030F7D">
            <w:pPr>
              <w:pStyle w:val="definition"/>
              <w:rPr>
                <w:rFonts w:cs="Arial"/>
              </w:rPr>
            </w:pPr>
            <w:r w:rsidRPr="00030F7D">
              <w:rPr>
                <w:rFonts w:cs="Arial"/>
              </w:rPr>
              <w:t>Freedom of Information Act 2000</w:t>
            </w:r>
            <w:r>
              <w:rPr>
                <w:rFonts w:cs="Arial"/>
              </w:rPr>
              <w:t xml:space="preserve">; </w:t>
            </w:r>
          </w:p>
        </w:tc>
      </w:tr>
      <w:tr w:rsidR="004F0DA6" w:rsidRPr="00EA3A36" w14:paraId="3DDBD52B" w14:textId="77777777" w:rsidTr="00451662">
        <w:tc>
          <w:tcPr>
            <w:tcW w:w="2830" w:type="dxa"/>
          </w:tcPr>
          <w:p w14:paraId="154FD952" w14:textId="380A7552" w:rsidR="004F0DA6" w:rsidRPr="00EA3A36" w:rsidRDefault="00E42126" w:rsidP="000326C5">
            <w:pPr>
              <w:pStyle w:val="Body1"/>
              <w:ind w:left="0"/>
              <w:jc w:val="left"/>
              <w:rPr>
                <w:rFonts w:cs="Arial"/>
                <w:b/>
              </w:rPr>
            </w:pPr>
            <w:r>
              <w:rPr>
                <w:rFonts w:cs="Arial"/>
                <w:b/>
              </w:rPr>
              <w:t>"</w:t>
            </w:r>
            <w:r w:rsidR="004F0DA6" w:rsidRPr="00EA3A36">
              <w:rPr>
                <w:rFonts w:cs="Arial"/>
                <w:b/>
              </w:rPr>
              <w:t>Freedom of Information Request</w:t>
            </w:r>
            <w:r>
              <w:rPr>
                <w:rFonts w:cs="Arial"/>
                <w:b/>
              </w:rPr>
              <w:t>"</w:t>
            </w:r>
          </w:p>
        </w:tc>
        <w:tc>
          <w:tcPr>
            <w:tcW w:w="5245" w:type="dxa"/>
          </w:tcPr>
          <w:p w14:paraId="3350CD2C" w14:textId="1C9B4E74" w:rsidR="004F0DA6" w:rsidRPr="00EA3A36" w:rsidRDefault="004F0DA6" w:rsidP="000326C5">
            <w:pPr>
              <w:pStyle w:val="definition"/>
              <w:rPr>
                <w:rFonts w:cs="Arial"/>
              </w:rPr>
            </w:pPr>
            <w:r w:rsidRPr="00EA3A36">
              <w:rPr>
                <w:rFonts w:cs="Arial"/>
              </w:rPr>
              <w:t>means any request for information made under the Freedom of Information Act 2000;</w:t>
            </w:r>
          </w:p>
        </w:tc>
      </w:tr>
      <w:tr w:rsidR="00584876" w:rsidRPr="00EA3A36" w14:paraId="56C541CE" w14:textId="77777777" w:rsidTr="00451662">
        <w:tc>
          <w:tcPr>
            <w:tcW w:w="2830" w:type="dxa"/>
          </w:tcPr>
          <w:p w14:paraId="309FB380" w14:textId="3D9986E0" w:rsidR="00584876" w:rsidRPr="00EA3A36" w:rsidRDefault="00E42126" w:rsidP="4B427F9E">
            <w:pPr>
              <w:pStyle w:val="Body1"/>
              <w:ind w:left="0"/>
              <w:jc w:val="left"/>
              <w:rPr>
                <w:rFonts w:cs="Arial"/>
                <w:b/>
                <w:bCs/>
              </w:rPr>
            </w:pPr>
            <w:r>
              <w:rPr>
                <w:rFonts w:cs="Arial"/>
                <w:b/>
                <w:bCs/>
              </w:rPr>
              <w:t>"</w:t>
            </w:r>
            <w:r w:rsidR="5E6768C8" w:rsidRPr="4B427F9E">
              <w:rPr>
                <w:rFonts w:cs="Arial"/>
                <w:b/>
                <w:bCs/>
              </w:rPr>
              <w:t>Governance Management Plan</w:t>
            </w:r>
            <w:r>
              <w:rPr>
                <w:rFonts w:cs="Arial"/>
                <w:b/>
                <w:bCs/>
              </w:rPr>
              <w:t>"</w:t>
            </w:r>
          </w:p>
        </w:tc>
        <w:tc>
          <w:tcPr>
            <w:tcW w:w="5245" w:type="dxa"/>
          </w:tcPr>
          <w:p w14:paraId="79B60406" w14:textId="25DE0484" w:rsidR="00584876" w:rsidRPr="00EA3A36" w:rsidRDefault="2681F9BD" w:rsidP="00B00C0D">
            <w:pPr>
              <w:pStyle w:val="definition"/>
              <w:rPr>
                <w:rFonts w:cs="Arial"/>
              </w:rPr>
            </w:pPr>
            <w:r w:rsidRPr="4B427F9E">
              <w:rPr>
                <w:rFonts w:cs="Arial"/>
              </w:rPr>
              <w:t xml:space="preserve">means </w:t>
            </w:r>
            <w:r w:rsidR="5E6768C8" w:rsidRPr="4B427F9E">
              <w:rPr>
                <w:rFonts w:cs="Arial"/>
              </w:rPr>
              <w:t xml:space="preserve">the plan to be prepared in response </w:t>
            </w:r>
            <w:r w:rsidR="00B00C0D" w:rsidRPr="00A5412F">
              <w:rPr>
                <w:rFonts w:cs="Arial"/>
              </w:rPr>
              <w:t>RoR ID C</w:t>
            </w:r>
            <w:r w:rsidR="00B00C0D">
              <w:rPr>
                <w:rFonts w:cs="Arial"/>
              </w:rPr>
              <w:t>1</w:t>
            </w:r>
            <w:r w:rsidR="00B00C0D" w:rsidRPr="00A5412F">
              <w:rPr>
                <w:rFonts w:cs="Arial"/>
              </w:rPr>
              <w:t>_GMP found in Appendix 1 (Technical Requirements of Response Questions) of Annex C (Guidance to Tenderer);</w:t>
            </w:r>
            <w:r w:rsidR="00B00C0D" w:rsidRPr="4B427F9E">
              <w:rPr>
                <w:rFonts w:cs="Arial"/>
              </w:rPr>
              <w:t xml:space="preserve"> </w:t>
            </w:r>
          </w:p>
        </w:tc>
      </w:tr>
      <w:tr w:rsidR="000B45A2" w:rsidRPr="00EA3A36" w14:paraId="2B29CD0E" w14:textId="77777777" w:rsidTr="00451662">
        <w:tc>
          <w:tcPr>
            <w:tcW w:w="2830" w:type="dxa"/>
          </w:tcPr>
          <w:p w14:paraId="18ABAFA3" w14:textId="70CA2B25" w:rsidR="000B45A2" w:rsidRPr="00EA3A36" w:rsidRDefault="00E42126" w:rsidP="000326C5">
            <w:pPr>
              <w:pStyle w:val="Body1"/>
              <w:ind w:left="0"/>
              <w:jc w:val="left"/>
              <w:rPr>
                <w:rFonts w:cs="Arial"/>
                <w:b/>
              </w:rPr>
            </w:pPr>
            <w:r>
              <w:rPr>
                <w:rFonts w:cs="Arial"/>
                <w:b/>
              </w:rPr>
              <w:t>"</w:t>
            </w:r>
            <w:r w:rsidR="000B45A2" w:rsidRPr="00EA3A36">
              <w:rPr>
                <w:rFonts w:cs="Arial"/>
                <w:b/>
              </w:rPr>
              <w:t>Government Transparency Agenda</w:t>
            </w:r>
            <w:r>
              <w:rPr>
                <w:rFonts w:cs="Arial"/>
                <w:b/>
              </w:rPr>
              <w:t>"</w:t>
            </w:r>
          </w:p>
        </w:tc>
        <w:tc>
          <w:tcPr>
            <w:tcW w:w="5245" w:type="dxa"/>
          </w:tcPr>
          <w:p w14:paraId="0D7DB8DE" w14:textId="542A4CCB" w:rsidR="000B45A2" w:rsidRPr="00EA3A36" w:rsidRDefault="001E68AF">
            <w:pPr>
              <w:pStyle w:val="definition"/>
              <w:rPr>
                <w:rFonts w:cs="Arial"/>
              </w:rPr>
            </w:pPr>
            <w:r>
              <w:rPr>
                <w:rFonts w:cs="Arial"/>
              </w:rPr>
              <w:t>means</w:t>
            </w:r>
            <w:r w:rsidRPr="00EA3A36">
              <w:rPr>
                <w:rFonts w:cs="Arial"/>
              </w:rPr>
              <w:t xml:space="preserve"> </w:t>
            </w:r>
            <w:r w:rsidR="00F70BD1" w:rsidRPr="00EA3A36">
              <w:rPr>
                <w:rFonts w:cs="Arial"/>
              </w:rPr>
              <w:t xml:space="preserve">the </w:t>
            </w:r>
            <w:r w:rsidR="00B667B8">
              <w:rPr>
                <w:rFonts w:cs="Arial"/>
              </w:rPr>
              <w:t>G</w:t>
            </w:r>
            <w:r w:rsidR="00B667B8" w:rsidRPr="00EA3A36">
              <w:rPr>
                <w:rFonts w:cs="Arial"/>
              </w:rPr>
              <w:t>overnment</w:t>
            </w:r>
            <w:r w:rsidR="00E42126">
              <w:rPr>
                <w:rFonts w:cs="Arial"/>
              </w:rPr>
              <w:t>'</w:t>
            </w:r>
            <w:r w:rsidR="00B667B8">
              <w:rPr>
                <w:rFonts w:cs="Arial"/>
              </w:rPr>
              <w:t>s</w:t>
            </w:r>
            <w:r w:rsidR="00B667B8" w:rsidRPr="00EA3A36">
              <w:rPr>
                <w:rFonts w:cs="Arial"/>
              </w:rPr>
              <w:t xml:space="preserve"> </w:t>
            </w:r>
            <w:r w:rsidR="00F70BD1" w:rsidRPr="00EA3A36">
              <w:rPr>
                <w:rFonts w:cs="Arial"/>
              </w:rPr>
              <w:t>commitment to greater transparency across its operations to enable the public to hold public bodies and politicians to account</w:t>
            </w:r>
            <w:r w:rsidR="00B667B8">
              <w:rPr>
                <w:rFonts w:cs="Arial"/>
              </w:rPr>
              <w:t>, and</w:t>
            </w:r>
            <w:r w:rsidR="00F70BD1" w:rsidRPr="00EA3A36">
              <w:rPr>
                <w:rFonts w:cs="Arial"/>
              </w:rPr>
              <w:t xml:space="preserve"> includes commitments </w:t>
            </w:r>
            <w:r w:rsidR="00625F08" w:rsidRPr="00EA3A36">
              <w:rPr>
                <w:rFonts w:cs="Arial"/>
              </w:rPr>
              <w:t>to be as open, accountable, and honest</w:t>
            </w:r>
            <w:r w:rsidR="00F70BD1" w:rsidRPr="00EA3A36">
              <w:rPr>
                <w:rFonts w:cs="Arial"/>
              </w:rPr>
              <w:t xml:space="preserve"> when dealing with public procurement;</w:t>
            </w:r>
          </w:p>
        </w:tc>
      </w:tr>
      <w:tr w:rsidR="008045B1" w:rsidRPr="00EA3A36" w14:paraId="28112C44" w14:textId="77777777" w:rsidTr="00451662">
        <w:tc>
          <w:tcPr>
            <w:tcW w:w="2830" w:type="dxa"/>
          </w:tcPr>
          <w:p w14:paraId="6C790093" w14:textId="67964A6B" w:rsidR="008045B1" w:rsidRPr="00EA3A36" w:rsidRDefault="00E42126" w:rsidP="4B427F9E">
            <w:pPr>
              <w:pStyle w:val="Body1"/>
              <w:ind w:left="0"/>
              <w:jc w:val="left"/>
              <w:rPr>
                <w:rFonts w:cs="Arial"/>
                <w:b/>
                <w:bCs/>
              </w:rPr>
            </w:pPr>
            <w:r>
              <w:rPr>
                <w:rFonts w:cs="Arial"/>
                <w:b/>
                <w:bCs/>
              </w:rPr>
              <w:t>"</w:t>
            </w:r>
            <w:r w:rsidR="35A122A8" w:rsidRPr="4B427F9E">
              <w:rPr>
                <w:rFonts w:cs="Arial"/>
                <w:b/>
                <w:bCs/>
              </w:rPr>
              <w:t>Human Resources Management Plan</w:t>
            </w:r>
            <w:r>
              <w:rPr>
                <w:rFonts w:cs="Arial"/>
                <w:b/>
                <w:bCs/>
              </w:rPr>
              <w:t>"</w:t>
            </w:r>
          </w:p>
        </w:tc>
        <w:tc>
          <w:tcPr>
            <w:tcW w:w="5245" w:type="dxa"/>
          </w:tcPr>
          <w:p w14:paraId="7917FB50" w14:textId="5217F227" w:rsidR="008045B1" w:rsidRPr="00EA3A36" w:rsidRDefault="001E68AF" w:rsidP="00F13470">
            <w:pPr>
              <w:pStyle w:val="definition"/>
              <w:rPr>
                <w:rFonts w:cs="Arial"/>
              </w:rPr>
            </w:pPr>
            <w:r>
              <w:rPr>
                <w:rFonts w:cs="Arial"/>
              </w:rPr>
              <w:t xml:space="preserve">means </w:t>
            </w:r>
            <w:r w:rsidR="008045B1" w:rsidRPr="00EA3A36">
              <w:rPr>
                <w:rFonts w:cs="Arial"/>
              </w:rPr>
              <w:t xml:space="preserve">the plan </w:t>
            </w:r>
            <w:r w:rsidR="008045B1" w:rsidRPr="00A5412F">
              <w:rPr>
                <w:rFonts w:cs="Arial"/>
              </w:rPr>
              <w:t xml:space="preserve">to be prepared in response to </w:t>
            </w:r>
            <w:r w:rsidR="00F13470" w:rsidRPr="003E4639">
              <w:rPr>
                <w:rFonts w:cs="Arial"/>
              </w:rPr>
              <w:t>RoR ID C</w:t>
            </w:r>
            <w:r w:rsidR="00F13470">
              <w:rPr>
                <w:rFonts w:cs="Arial"/>
              </w:rPr>
              <w:t>1</w:t>
            </w:r>
            <w:r w:rsidR="00F13470" w:rsidRPr="003E4639">
              <w:rPr>
                <w:rFonts w:cs="Arial"/>
              </w:rPr>
              <w:t>_HRMP found in Appendix 1 (Technical Requirements of Response</w:t>
            </w:r>
            <w:r w:rsidR="00F13470" w:rsidRPr="00A5412F">
              <w:rPr>
                <w:rFonts w:cs="Arial"/>
              </w:rPr>
              <w:t xml:space="preserve"> Questions) of Annex</w:t>
            </w:r>
            <w:r w:rsidR="00F13470">
              <w:rPr>
                <w:rFonts w:cs="Arial"/>
              </w:rPr>
              <w:t xml:space="preserve"> C (Guidance to Tenderer</w:t>
            </w:r>
            <w:r w:rsidR="00F13470" w:rsidRPr="00EA3A36">
              <w:rPr>
                <w:rFonts w:cs="Arial"/>
              </w:rPr>
              <w:t>)</w:t>
            </w:r>
            <w:r w:rsidR="008045B1" w:rsidRPr="00EA3A36">
              <w:rPr>
                <w:rFonts w:cs="Arial"/>
              </w:rPr>
              <w:t>;</w:t>
            </w:r>
          </w:p>
        </w:tc>
      </w:tr>
      <w:tr w:rsidR="004F0DA6" w:rsidRPr="00EA3A36" w14:paraId="1DDE7DB6" w14:textId="77777777" w:rsidTr="00451662">
        <w:tc>
          <w:tcPr>
            <w:tcW w:w="2830" w:type="dxa"/>
          </w:tcPr>
          <w:p w14:paraId="03F50CAA" w14:textId="20E3032D" w:rsidR="004F0DA6" w:rsidRPr="00EA3A36" w:rsidRDefault="00E42126" w:rsidP="000326C5">
            <w:pPr>
              <w:pStyle w:val="Body1"/>
              <w:ind w:left="0"/>
              <w:jc w:val="left"/>
              <w:rPr>
                <w:rFonts w:cs="Arial"/>
                <w:b/>
              </w:rPr>
            </w:pPr>
            <w:r>
              <w:rPr>
                <w:rFonts w:cs="Arial"/>
                <w:b/>
              </w:rPr>
              <w:t>"</w:t>
            </w:r>
            <w:r w:rsidR="004F0DA6" w:rsidRPr="00EA3A36">
              <w:rPr>
                <w:rFonts w:cs="Arial"/>
                <w:b/>
              </w:rPr>
              <w:t>Incumbent Service Provider</w:t>
            </w:r>
            <w:r>
              <w:rPr>
                <w:rFonts w:cs="Arial"/>
                <w:b/>
              </w:rPr>
              <w:t>"</w:t>
            </w:r>
          </w:p>
        </w:tc>
        <w:tc>
          <w:tcPr>
            <w:tcW w:w="5245" w:type="dxa"/>
          </w:tcPr>
          <w:p w14:paraId="6AF3966B" w14:textId="26E1D50D" w:rsidR="004F0DA6" w:rsidRPr="00EA3A36" w:rsidRDefault="000B17AB" w:rsidP="000326C5">
            <w:pPr>
              <w:pStyle w:val="definition"/>
              <w:rPr>
                <w:rFonts w:cs="Arial"/>
              </w:rPr>
            </w:pPr>
            <w:r w:rsidRPr="00EA3A36">
              <w:rPr>
                <w:rFonts w:cs="Arial"/>
              </w:rPr>
              <w:t xml:space="preserve">means </w:t>
            </w:r>
            <w:r w:rsidR="00F70BD1" w:rsidRPr="00EA3A36">
              <w:rPr>
                <w:rFonts w:cs="Arial"/>
              </w:rPr>
              <w:t>a</w:t>
            </w:r>
            <w:r w:rsidR="00224780" w:rsidRPr="00EA3A36">
              <w:rPr>
                <w:rFonts w:cs="Arial"/>
              </w:rPr>
              <w:t xml:space="preserve"> </w:t>
            </w:r>
            <w:r w:rsidR="00F70BD1" w:rsidRPr="00EA3A36">
              <w:rPr>
                <w:rFonts w:cs="Arial"/>
              </w:rPr>
              <w:t>s</w:t>
            </w:r>
            <w:r w:rsidR="00224780" w:rsidRPr="00EA3A36">
              <w:rPr>
                <w:rFonts w:cs="Arial"/>
              </w:rPr>
              <w:t xml:space="preserve">ervice provider, </w:t>
            </w:r>
            <w:r w:rsidRPr="00EA3A36">
              <w:rPr>
                <w:rFonts w:cs="Arial"/>
              </w:rPr>
              <w:t xml:space="preserve">including </w:t>
            </w:r>
            <w:r w:rsidR="000D6A79" w:rsidRPr="00EA3A36">
              <w:rPr>
                <w:rFonts w:cs="Arial"/>
              </w:rPr>
              <w:t xml:space="preserve">its </w:t>
            </w:r>
            <w:r w:rsidR="00224780" w:rsidRPr="00EA3A36">
              <w:rPr>
                <w:rFonts w:cs="Arial"/>
              </w:rPr>
              <w:t>affiliates and</w:t>
            </w:r>
            <w:r w:rsidRPr="00EA3A36">
              <w:rPr>
                <w:rFonts w:cs="Arial"/>
              </w:rPr>
              <w:t>/or</w:t>
            </w:r>
            <w:r w:rsidR="00224780" w:rsidRPr="00EA3A36">
              <w:rPr>
                <w:rFonts w:cs="Arial"/>
              </w:rPr>
              <w:t xml:space="preserve"> </w:t>
            </w:r>
            <w:r w:rsidRPr="00EA3A36">
              <w:rPr>
                <w:rFonts w:cs="Arial"/>
              </w:rPr>
              <w:t>S</w:t>
            </w:r>
            <w:r w:rsidR="00224780" w:rsidRPr="00EA3A36">
              <w:rPr>
                <w:rFonts w:cs="Arial"/>
              </w:rPr>
              <w:t>ub</w:t>
            </w:r>
            <w:r w:rsidRPr="00EA3A36">
              <w:rPr>
                <w:rFonts w:cs="Arial"/>
              </w:rPr>
              <w:t>-C</w:t>
            </w:r>
            <w:r w:rsidR="00224780" w:rsidRPr="00EA3A36">
              <w:rPr>
                <w:rFonts w:cs="Arial"/>
              </w:rPr>
              <w:t>ontractors</w:t>
            </w:r>
            <w:r w:rsidRPr="00EA3A36">
              <w:rPr>
                <w:rFonts w:cs="Arial"/>
              </w:rPr>
              <w:t>,</w:t>
            </w:r>
            <w:r w:rsidR="00224780" w:rsidRPr="00EA3A36">
              <w:rPr>
                <w:rFonts w:cs="Arial"/>
              </w:rPr>
              <w:t xml:space="preserve"> who immediately prior to the relevant Service Commencement Date, supplied to </w:t>
            </w:r>
            <w:r w:rsidRPr="00EA3A36">
              <w:rPr>
                <w:rFonts w:cs="Arial"/>
              </w:rPr>
              <w:t>the Authority</w:t>
            </w:r>
            <w:r w:rsidR="00224780" w:rsidRPr="00EA3A36">
              <w:rPr>
                <w:rFonts w:cs="Arial"/>
              </w:rPr>
              <w:t xml:space="preserve"> </w:t>
            </w:r>
            <w:r w:rsidRPr="00EA3A36">
              <w:rPr>
                <w:rFonts w:cs="Arial"/>
              </w:rPr>
              <w:t>s</w:t>
            </w:r>
            <w:r w:rsidR="00224780" w:rsidRPr="00EA3A36">
              <w:rPr>
                <w:rFonts w:cs="Arial"/>
              </w:rPr>
              <w:t xml:space="preserve">ervices which are being replaced by any of the </w:t>
            </w:r>
            <w:r w:rsidRPr="00EA3A36">
              <w:rPr>
                <w:rFonts w:cs="Arial"/>
              </w:rPr>
              <w:t>S</w:t>
            </w:r>
            <w:r w:rsidR="00224780" w:rsidRPr="00EA3A36">
              <w:rPr>
                <w:rFonts w:cs="Arial"/>
              </w:rPr>
              <w:t>ervices</w:t>
            </w:r>
            <w:r w:rsidRPr="00EA3A36">
              <w:rPr>
                <w:rFonts w:cs="Arial"/>
              </w:rPr>
              <w:t>;</w:t>
            </w:r>
          </w:p>
        </w:tc>
      </w:tr>
      <w:tr w:rsidR="00F13470" w:rsidRPr="00EA3A36" w14:paraId="23BB2CE6" w14:textId="77777777" w:rsidTr="00451662">
        <w:tc>
          <w:tcPr>
            <w:tcW w:w="2830" w:type="dxa"/>
          </w:tcPr>
          <w:p w14:paraId="1486EF0C" w14:textId="560FD742" w:rsidR="00F13470" w:rsidRPr="00EA3A36" w:rsidRDefault="00E42126" w:rsidP="000326C5">
            <w:pPr>
              <w:pStyle w:val="Body1"/>
              <w:ind w:left="0"/>
              <w:jc w:val="left"/>
              <w:rPr>
                <w:rFonts w:cs="Arial"/>
                <w:b/>
              </w:rPr>
            </w:pPr>
            <w:r>
              <w:rPr>
                <w:rFonts w:cs="Arial"/>
                <w:b/>
              </w:rPr>
              <w:t>"</w:t>
            </w:r>
            <w:r w:rsidR="00F13470" w:rsidRPr="00EA3A36">
              <w:rPr>
                <w:rFonts w:cs="Arial"/>
                <w:b/>
              </w:rPr>
              <w:t>Initial Tender</w:t>
            </w:r>
            <w:r>
              <w:rPr>
                <w:rFonts w:cs="Arial"/>
                <w:b/>
              </w:rPr>
              <w:t>"</w:t>
            </w:r>
          </w:p>
        </w:tc>
        <w:tc>
          <w:tcPr>
            <w:tcW w:w="5245" w:type="dxa"/>
          </w:tcPr>
          <w:p w14:paraId="178D5323" w14:textId="69F6B45B" w:rsidR="00F13470" w:rsidRPr="00EA3A36" w:rsidRDefault="00F13470" w:rsidP="007C49EA">
            <w:pPr>
              <w:pStyle w:val="definition"/>
              <w:rPr>
                <w:rFonts w:cs="Arial"/>
              </w:rPr>
            </w:pPr>
            <w:r w:rsidRPr="00EA3A36">
              <w:rPr>
                <w:rFonts w:cs="Arial"/>
              </w:rPr>
              <w:t xml:space="preserve">means </w:t>
            </w:r>
            <w:r w:rsidR="007C49EA">
              <w:rPr>
                <w:rFonts w:cs="Arial"/>
              </w:rPr>
              <w:t>the</w:t>
            </w:r>
            <w:r w:rsidRPr="00EA3A36">
              <w:rPr>
                <w:rFonts w:cs="Arial"/>
              </w:rPr>
              <w:t xml:space="preserve"> initial Tender submitted in response to this ITN;</w:t>
            </w:r>
          </w:p>
        </w:tc>
      </w:tr>
      <w:tr w:rsidR="007C49EA" w:rsidRPr="00EA3A36" w14:paraId="552EBF08" w14:textId="77777777" w:rsidTr="00451662">
        <w:tc>
          <w:tcPr>
            <w:tcW w:w="2830" w:type="dxa"/>
          </w:tcPr>
          <w:p w14:paraId="27B534A7" w14:textId="3BB28BEC" w:rsidR="007C49EA" w:rsidRPr="00EA3A36" w:rsidRDefault="00E42126" w:rsidP="007C49EA">
            <w:pPr>
              <w:pStyle w:val="Body1"/>
              <w:ind w:left="0"/>
              <w:jc w:val="left"/>
              <w:rPr>
                <w:rFonts w:cs="Arial"/>
                <w:b/>
              </w:rPr>
            </w:pPr>
            <w:r>
              <w:rPr>
                <w:rFonts w:cs="Arial"/>
                <w:b/>
              </w:rPr>
              <w:lastRenderedPageBreak/>
              <w:t>"</w:t>
            </w:r>
            <w:r w:rsidR="007C49EA">
              <w:rPr>
                <w:rFonts w:cs="Arial"/>
                <w:b/>
              </w:rPr>
              <w:t>Initial Tender Phase</w:t>
            </w:r>
            <w:r>
              <w:rPr>
                <w:rFonts w:cs="Arial"/>
                <w:b/>
              </w:rPr>
              <w:t>"</w:t>
            </w:r>
          </w:p>
        </w:tc>
        <w:tc>
          <w:tcPr>
            <w:tcW w:w="5245" w:type="dxa"/>
          </w:tcPr>
          <w:p w14:paraId="6DB1B30C" w14:textId="49AE5B07" w:rsidR="007C49EA" w:rsidRPr="00EA3A36" w:rsidRDefault="007C49EA" w:rsidP="007C49EA">
            <w:pPr>
              <w:pStyle w:val="definition"/>
              <w:rPr>
                <w:rFonts w:cs="Arial"/>
              </w:rPr>
            </w:pPr>
            <w:r>
              <w:rPr>
                <w:rFonts w:cs="Arial"/>
              </w:rPr>
              <w:t xml:space="preserve">means the Tender phase detailed in paragraph 13 (Initial Tender Return and Evaluation) of this ITN and paragraphs 9.4 to 9.17 (Initial Tender Phase) of Annex C (Guidance to Tenderer); </w:t>
            </w:r>
          </w:p>
        </w:tc>
      </w:tr>
      <w:tr w:rsidR="007C49EA" w:rsidRPr="00EA3A36" w14:paraId="53872C04" w14:textId="77777777" w:rsidTr="00451662">
        <w:tc>
          <w:tcPr>
            <w:tcW w:w="2830" w:type="dxa"/>
          </w:tcPr>
          <w:p w14:paraId="4DC9C3C7" w14:textId="744570A2" w:rsidR="007C49EA" w:rsidRDefault="00E42126" w:rsidP="007C49EA">
            <w:pPr>
              <w:pStyle w:val="Body1"/>
              <w:ind w:left="0"/>
              <w:jc w:val="left"/>
              <w:rPr>
                <w:rFonts w:cs="Arial"/>
                <w:b/>
                <w:bCs/>
              </w:rPr>
            </w:pPr>
            <w:r>
              <w:rPr>
                <w:rFonts w:cs="Arial"/>
                <w:b/>
                <w:bCs/>
              </w:rPr>
              <w:t>"</w:t>
            </w:r>
            <w:r w:rsidR="007C49EA" w:rsidRPr="4B427F9E">
              <w:rPr>
                <w:rFonts w:cs="Arial"/>
                <w:b/>
                <w:bCs/>
              </w:rPr>
              <w:t>Insurance Requirement(s)</w:t>
            </w:r>
            <w:r>
              <w:rPr>
                <w:rFonts w:cs="Arial"/>
                <w:b/>
                <w:bCs/>
              </w:rPr>
              <w:t>"</w:t>
            </w:r>
          </w:p>
        </w:tc>
        <w:tc>
          <w:tcPr>
            <w:tcW w:w="5245" w:type="dxa"/>
          </w:tcPr>
          <w:p w14:paraId="50687CC3" w14:textId="3B605A02" w:rsidR="007C49EA" w:rsidRDefault="007C49EA" w:rsidP="007C49EA">
            <w:pPr>
              <w:pStyle w:val="definition"/>
              <w:rPr>
                <w:rFonts w:cs="Arial"/>
              </w:rPr>
            </w:pPr>
            <w:r>
              <w:rPr>
                <w:rFonts w:cs="Arial"/>
              </w:rPr>
              <w:t>means the insurance requirements set out in Table C.3 (Insurance Requirements) of Annex C (Guidance to Tenderer) that you must complete and submit a</w:t>
            </w:r>
            <w:r w:rsidR="0030477F">
              <w:rPr>
                <w:rFonts w:cs="Arial"/>
              </w:rPr>
              <w:t>s a required Tender Deliverable</w:t>
            </w:r>
            <w:r>
              <w:rPr>
                <w:rFonts w:cs="Arial"/>
              </w:rPr>
              <w:t>;</w:t>
            </w:r>
          </w:p>
        </w:tc>
      </w:tr>
      <w:tr w:rsidR="007C49EA" w:rsidRPr="00EA3A36" w14:paraId="19156FC9" w14:textId="77777777" w:rsidTr="00451662">
        <w:tc>
          <w:tcPr>
            <w:tcW w:w="2830" w:type="dxa"/>
          </w:tcPr>
          <w:p w14:paraId="36E88243" w14:textId="3F1A9EA9" w:rsidR="007C49EA" w:rsidRPr="00EA3A36" w:rsidRDefault="00E42126" w:rsidP="007C49EA">
            <w:pPr>
              <w:pStyle w:val="Body1"/>
              <w:ind w:left="0"/>
              <w:jc w:val="left"/>
              <w:rPr>
                <w:rFonts w:cs="Arial"/>
                <w:b/>
              </w:rPr>
            </w:pPr>
            <w:r>
              <w:rPr>
                <w:rFonts w:cs="Arial"/>
                <w:b/>
              </w:rPr>
              <w:t>"</w:t>
            </w:r>
            <w:r w:rsidR="007C49EA" w:rsidRPr="00EA3A36">
              <w:rPr>
                <w:rFonts w:cs="Arial"/>
                <w:b/>
              </w:rPr>
              <w:t>International Transfer and Arms Regulations</w:t>
            </w:r>
            <w:r>
              <w:rPr>
                <w:rFonts w:cs="Arial"/>
                <w:b/>
              </w:rPr>
              <w:t>"</w:t>
            </w:r>
            <w:r w:rsidR="007C49EA">
              <w:rPr>
                <w:rFonts w:cs="Arial"/>
                <w:b/>
              </w:rPr>
              <w:t xml:space="preserve"> or </w:t>
            </w:r>
            <w:r>
              <w:rPr>
                <w:rFonts w:cs="Arial"/>
                <w:b/>
              </w:rPr>
              <w:t>"</w:t>
            </w:r>
            <w:r w:rsidR="007C49EA" w:rsidRPr="00EA3A36">
              <w:rPr>
                <w:rFonts w:cs="Arial"/>
                <w:b/>
              </w:rPr>
              <w:t>ITAR</w:t>
            </w:r>
            <w:r>
              <w:rPr>
                <w:rFonts w:cs="Arial"/>
                <w:b/>
              </w:rPr>
              <w:t>"</w:t>
            </w:r>
          </w:p>
        </w:tc>
        <w:tc>
          <w:tcPr>
            <w:tcW w:w="5245" w:type="dxa"/>
          </w:tcPr>
          <w:p w14:paraId="10DA12F1" w14:textId="2B546A58" w:rsidR="007C49EA" w:rsidRPr="00EA3A36" w:rsidRDefault="007C49EA" w:rsidP="007C49EA">
            <w:pPr>
              <w:pStyle w:val="definition"/>
              <w:rPr>
                <w:rFonts w:cs="Arial"/>
              </w:rPr>
            </w:pPr>
            <w:r>
              <w:rPr>
                <w:rFonts w:cs="Arial"/>
              </w:rPr>
              <w:t>means the</w:t>
            </w:r>
            <w:r w:rsidRPr="00EA3A36">
              <w:rPr>
                <w:rFonts w:cs="Arial"/>
              </w:rPr>
              <w:t xml:space="preserve"> United States regulatory regime to restrict and control the export of defence and military related technologies to safeguard US national security and further US foreign policy objective;</w:t>
            </w:r>
          </w:p>
        </w:tc>
      </w:tr>
      <w:tr w:rsidR="007C49EA" w:rsidRPr="00EA3A36" w14:paraId="710AB431" w14:textId="77777777" w:rsidTr="00451662">
        <w:tc>
          <w:tcPr>
            <w:tcW w:w="2830" w:type="dxa"/>
          </w:tcPr>
          <w:p w14:paraId="594914A1" w14:textId="79D04902" w:rsidR="007C49EA" w:rsidRPr="00EA3A36" w:rsidRDefault="00E42126" w:rsidP="007C49EA">
            <w:pPr>
              <w:pStyle w:val="Body1"/>
              <w:ind w:left="0"/>
              <w:jc w:val="left"/>
              <w:rPr>
                <w:rFonts w:cs="Arial"/>
                <w:b/>
              </w:rPr>
            </w:pPr>
            <w:r>
              <w:rPr>
                <w:rFonts w:cs="Arial"/>
                <w:b/>
              </w:rPr>
              <w:t>"</w:t>
            </w:r>
            <w:r w:rsidR="001457F1" w:rsidRPr="00EA3A36">
              <w:rPr>
                <w:rFonts w:cs="Arial"/>
                <w:b/>
              </w:rPr>
              <w:t>Invitation to Submit Final Tenders</w:t>
            </w:r>
            <w:r>
              <w:rPr>
                <w:rFonts w:cs="Arial"/>
                <w:b/>
              </w:rPr>
              <w:t>"</w:t>
            </w:r>
            <w:r w:rsidR="001457F1">
              <w:rPr>
                <w:rFonts w:cs="Arial"/>
                <w:b/>
              </w:rPr>
              <w:t xml:space="preserve">, </w:t>
            </w:r>
            <w:r>
              <w:rPr>
                <w:rFonts w:cs="Arial"/>
                <w:b/>
              </w:rPr>
              <w:t>"</w:t>
            </w:r>
            <w:r w:rsidR="001457F1" w:rsidRPr="00EA3A36">
              <w:rPr>
                <w:rFonts w:cs="Arial"/>
                <w:b/>
              </w:rPr>
              <w:t>ISFT</w:t>
            </w:r>
            <w:r>
              <w:rPr>
                <w:rFonts w:cs="Arial"/>
                <w:b/>
              </w:rPr>
              <w:t>"</w:t>
            </w:r>
          </w:p>
        </w:tc>
        <w:tc>
          <w:tcPr>
            <w:tcW w:w="5245" w:type="dxa"/>
          </w:tcPr>
          <w:p w14:paraId="63A94D63" w14:textId="0630CD1D" w:rsidR="007C49EA" w:rsidRDefault="001457F1" w:rsidP="001457F1">
            <w:pPr>
              <w:pStyle w:val="definition"/>
              <w:rPr>
                <w:rFonts w:cs="Arial"/>
              </w:rPr>
            </w:pPr>
            <w:r>
              <w:rPr>
                <w:rFonts w:cs="Arial"/>
              </w:rPr>
              <w:t xml:space="preserve">means an </w:t>
            </w:r>
            <w:r w:rsidRPr="00EA3A36">
              <w:rPr>
                <w:rFonts w:cs="Arial"/>
              </w:rPr>
              <w:t xml:space="preserve">invitation sent to </w:t>
            </w:r>
            <w:r>
              <w:rPr>
                <w:rFonts w:cs="Arial"/>
              </w:rPr>
              <w:t>you</w:t>
            </w:r>
            <w:r w:rsidRPr="00EA3A36">
              <w:rPr>
                <w:rFonts w:cs="Arial"/>
              </w:rPr>
              <w:t xml:space="preserve"> </w:t>
            </w:r>
            <w:r>
              <w:rPr>
                <w:rFonts w:cs="Arial"/>
              </w:rPr>
              <w:t xml:space="preserve">following </w:t>
            </w:r>
            <w:r w:rsidRPr="00EA3A36">
              <w:rPr>
                <w:rFonts w:cs="Arial"/>
              </w:rPr>
              <w:t xml:space="preserve">the Negotiation Phase requesting the submission of </w:t>
            </w:r>
            <w:r>
              <w:rPr>
                <w:rFonts w:cs="Arial"/>
              </w:rPr>
              <w:t xml:space="preserve">the </w:t>
            </w:r>
            <w:r w:rsidRPr="00EA3A36">
              <w:rPr>
                <w:rFonts w:cs="Arial"/>
              </w:rPr>
              <w:t xml:space="preserve">Final </w:t>
            </w:r>
            <w:r>
              <w:rPr>
                <w:rFonts w:cs="Arial"/>
              </w:rPr>
              <w:t>Tender</w:t>
            </w:r>
            <w:r w:rsidRPr="00EA3A36">
              <w:rPr>
                <w:rFonts w:cs="Arial"/>
              </w:rPr>
              <w:t>;</w:t>
            </w:r>
          </w:p>
        </w:tc>
      </w:tr>
      <w:tr w:rsidR="007C49EA" w:rsidRPr="00EA3A36" w14:paraId="07E05026" w14:textId="77777777" w:rsidTr="00451662">
        <w:tc>
          <w:tcPr>
            <w:tcW w:w="2830" w:type="dxa"/>
          </w:tcPr>
          <w:p w14:paraId="5E9E49CB" w14:textId="11C7C5DA" w:rsidR="007C49EA" w:rsidRPr="00EA3A36" w:rsidRDefault="00E42126" w:rsidP="007C49EA">
            <w:pPr>
              <w:pStyle w:val="Body1"/>
              <w:ind w:left="0"/>
              <w:jc w:val="left"/>
              <w:rPr>
                <w:rFonts w:cs="Arial"/>
                <w:b/>
              </w:rPr>
            </w:pPr>
            <w:r>
              <w:rPr>
                <w:rFonts w:cs="Arial"/>
                <w:b/>
              </w:rPr>
              <w:t>"</w:t>
            </w:r>
            <w:r w:rsidR="007C49EA">
              <w:rPr>
                <w:rFonts w:cs="Arial"/>
                <w:b/>
              </w:rPr>
              <w:t>ITN</w:t>
            </w:r>
            <w:r w:rsidR="007C49EA" w:rsidRPr="00EA3A36">
              <w:rPr>
                <w:rFonts w:cs="Arial"/>
                <w:b/>
              </w:rPr>
              <w:t xml:space="preserve"> Documentation</w:t>
            </w:r>
            <w:r>
              <w:rPr>
                <w:rFonts w:cs="Arial"/>
                <w:b/>
              </w:rPr>
              <w:t>"</w:t>
            </w:r>
          </w:p>
        </w:tc>
        <w:tc>
          <w:tcPr>
            <w:tcW w:w="5245" w:type="dxa"/>
          </w:tcPr>
          <w:p w14:paraId="7981E94E" w14:textId="5D4A37C5" w:rsidR="007C49EA" w:rsidRPr="00EA3A36" w:rsidRDefault="007C49EA" w:rsidP="007C49EA">
            <w:pPr>
              <w:pStyle w:val="definition"/>
              <w:rPr>
                <w:rFonts w:cs="Arial"/>
              </w:rPr>
            </w:pPr>
            <w:r w:rsidRPr="00EA3A36">
              <w:rPr>
                <w:rFonts w:cs="Arial"/>
              </w:rPr>
              <w:t xml:space="preserve">means this </w:t>
            </w:r>
            <w:r>
              <w:rPr>
                <w:rFonts w:cs="Arial"/>
              </w:rPr>
              <w:t>ITN</w:t>
            </w:r>
            <w:r w:rsidRPr="00EA3A36">
              <w:rPr>
                <w:rFonts w:cs="Arial"/>
              </w:rPr>
              <w:t xml:space="preserve"> and any information in any medium or form (for example drawings, handbooks, manuals, instructions, s</w:t>
            </w:r>
            <w:r>
              <w:rPr>
                <w:rFonts w:cs="Arial"/>
              </w:rPr>
              <w:t>pecifications and notes of pre-t</w:t>
            </w:r>
            <w:r w:rsidRPr="00EA3A36">
              <w:rPr>
                <w:rFonts w:cs="Arial"/>
              </w:rPr>
              <w:t xml:space="preserve">ender meetings), issued to </w:t>
            </w:r>
            <w:r>
              <w:rPr>
                <w:rFonts w:cs="Arial"/>
              </w:rPr>
              <w:t>you</w:t>
            </w:r>
            <w:r w:rsidRPr="00EA3A36">
              <w:rPr>
                <w:rFonts w:cs="Arial"/>
              </w:rPr>
              <w:t xml:space="preserve">, or to which </w:t>
            </w:r>
            <w:r>
              <w:rPr>
                <w:rFonts w:cs="Arial"/>
              </w:rPr>
              <w:t>they</w:t>
            </w:r>
            <w:r w:rsidRPr="00EA3A36">
              <w:rPr>
                <w:rFonts w:cs="Arial"/>
              </w:rPr>
              <w:t xml:space="preserve"> have been granted access by the Authority, for the purposes of responding to this </w:t>
            </w:r>
            <w:r>
              <w:rPr>
                <w:rFonts w:cs="Arial"/>
              </w:rPr>
              <w:t>ITN</w:t>
            </w:r>
            <w:r w:rsidRPr="00EA3A36">
              <w:rPr>
                <w:rFonts w:cs="Arial"/>
              </w:rPr>
              <w:t xml:space="preserve">. </w:t>
            </w:r>
            <w:r w:rsidR="00E42126">
              <w:rPr>
                <w:rFonts w:cs="Arial"/>
              </w:rPr>
              <w:t xml:space="preserve"> </w:t>
            </w:r>
            <w:r w:rsidR="00E42126">
              <w:rPr>
                <w:rFonts w:cs="Arial"/>
                <w:b/>
              </w:rPr>
              <w:t>"</w:t>
            </w:r>
            <w:r>
              <w:rPr>
                <w:rFonts w:cs="Arial"/>
                <w:b/>
              </w:rPr>
              <w:t>ITN</w:t>
            </w:r>
            <w:r w:rsidRPr="00EA3A36">
              <w:rPr>
                <w:rFonts w:cs="Arial"/>
                <w:b/>
              </w:rPr>
              <w:t xml:space="preserve"> Documents</w:t>
            </w:r>
            <w:r w:rsidR="00E42126">
              <w:rPr>
                <w:rFonts w:cs="Arial"/>
                <w:b/>
              </w:rPr>
              <w:t>"</w:t>
            </w:r>
            <w:r w:rsidRPr="00EA3A36">
              <w:rPr>
                <w:rFonts w:cs="Arial"/>
              </w:rPr>
              <w:t xml:space="preserve"> will be construed accordingly;</w:t>
            </w:r>
          </w:p>
        </w:tc>
      </w:tr>
      <w:tr w:rsidR="007C49EA" w:rsidRPr="00EA3A36" w14:paraId="39F09296" w14:textId="77777777" w:rsidTr="00451662">
        <w:tc>
          <w:tcPr>
            <w:tcW w:w="2830" w:type="dxa"/>
          </w:tcPr>
          <w:p w14:paraId="436F6A31" w14:textId="3A1E8E37" w:rsidR="007C49EA" w:rsidRPr="00EA3A36" w:rsidRDefault="00E42126" w:rsidP="007C49EA">
            <w:pPr>
              <w:pStyle w:val="Body1"/>
              <w:ind w:left="0"/>
              <w:jc w:val="left"/>
              <w:rPr>
                <w:rFonts w:cs="Arial"/>
                <w:b/>
              </w:rPr>
            </w:pPr>
            <w:r>
              <w:rPr>
                <w:rFonts w:cs="Arial"/>
                <w:b/>
              </w:rPr>
              <w:t>"</w:t>
            </w:r>
            <w:r w:rsidR="007C49EA">
              <w:rPr>
                <w:rFonts w:cs="Arial"/>
                <w:b/>
              </w:rPr>
              <w:t>ITN</w:t>
            </w:r>
            <w:r w:rsidR="007C49EA" w:rsidRPr="00EA3A36">
              <w:rPr>
                <w:rFonts w:cs="Arial"/>
                <w:b/>
              </w:rPr>
              <w:t xml:space="preserve"> Material</w:t>
            </w:r>
            <w:r w:rsidR="007C49EA">
              <w:rPr>
                <w:rFonts w:cs="Arial"/>
                <w:b/>
              </w:rPr>
              <w:t>s</w:t>
            </w:r>
            <w:r>
              <w:rPr>
                <w:rFonts w:cs="Arial"/>
                <w:b/>
              </w:rPr>
              <w:t>"</w:t>
            </w:r>
          </w:p>
        </w:tc>
        <w:tc>
          <w:tcPr>
            <w:tcW w:w="5245" w:type="dxa"/>
          </w:tcPr>
          <w:p w14:paraId="2449AFF8" w14:textId="0FFAE9F2" w:rsidR="007C49EA" w:rsidRPr="00EA3A36" w:rsidRDefault="007C49EA" w:rsidP="007C49EA">
            <w:pPr>
              <w:pStyle w:val="definition"/>
              <w:rPr>
                <w:rFonts w:cs="Arial"/>
              </w:rPr>
            </w:pPr>
            <w:r w:rsidRPr="00EA3A36">
              <w:rPr>
                <w:rFonts w:cs="Arial"/>
              </w:rPr>
              <w:t>means any material</w:t>
            </w:r>
            <w:r>
              <w:rPr>
                <w:rFonts w:cs="Arial"/>
              </w:rPr>
              <w:t>s</w:t>
            </w:r>
            <w:r w:rsidRPr="00EA3A36">
              <w:rPr>
                <w:rFonts w:cs="Arial"/>
              </w:rPr>
              <w:t xml:space="preserve"> (including patterns and samples), equipment or software, in any medium or form issued to </w:t>
            </w:r>
            <w:r>
              <w:rPr>
                <w:rFonts w:cs="Arial"/>
              </w:rPr>
              <w:t>you</w:t>
            </w:r>
            <w:r w:rsidRPr="00EA3A36">
              <w:rPr>
                <w:rFonts w:cs="Arial"/>
              </w:rPr>
              <w:t xml:space="preserve">, or to which </w:t>
            </w:r>
            <w:r>
              <w:rPr>
                <w:rFonts w:cs="Arial"/>
              </w:rPr>
              <w:t>they</w:t>
            </w:r>
            <w:r w:rsidRPr="00EA3A36">
              <w:rPr>
                <w:rFonts w:cs="Arial"/>
              </w:rPr>
              <w:t xml:space="preserve"> have been granted access, by the Authority for the purposes of responding to this </w:t>
            </w:r>
            <w:r>
              <w:rPr>
                <w:rFonts w:cs="Arial"/>
              </w:rPr>
              <w:t>ITN, excluding the ITN Documentation</w:t>
            </w:r>
            <w:r w:rsidRPr="00EA3A36">
              <w:rPr>
                <w:rFonts w:cs="Arial"/>
              </w:rPr>
              <w:t>;</w:t>
            </w:r>
          </w:p>
        </w:tc>
      </w:tr>
      <w:tr w:rsidR="007C49EA" w:rsidRPr="00EA3A36" w14:paraId="7A4C17E6" w14:textId="77777777" w:rsidTr="00451662">
        <w:tc>
          <w:tcPr>
            <w:tcW w:w="2830" w:type="dxa"/>
          </w:tcPr>
          <w:p w14:paraId="14E0562B" w14:textId="2BB2C9EF" w:rsidR="007C49EA" w:rsidRPr="00EA3A36" w:rsidRDefault="00E42126" w:rsidP="007C49EA">
            <w:pPr>
              <w:pStyle w:val="Body1"/>
              <w:ind w:left="0"/>
              <w:jc w:val="left"/>
              <w:rPr>
                <w:rFonts w:cs="Arial"/>
                <w:b/>
              </w:rPr>
            </w:pPr>
            <w:r>
              <w:rPr>
                <w:rFonts w:cs="Arial"/>
                <w:b/>
              </w:rPr>
              <w:t>"</w:t>
            </w:r>
            <w:r w:rsidR="007C49EA" w:rsidRPr="00EA3A36">
              <w:rPr>
                <w:rFonts w:cs="Arial"/>
                <w:b/>
              </w:rPr>
              <w:t>Knowledge in Defence</w:t>
            </w:r>
            <w:r>
              <w:rPr>
                <w:rFonts w:cs="Arial"/>
                <w:b/>
              </w:rPr>
              <w:t>"</w:t>
            </w:r>
            <w:r w:rsidR="007C49EA">
              <w:rPr>
                <w:rFonts w:cs="Arial"/>
                <w:b/>
              </w:rPr>
              <w:t xml:space="preserve">, </w:t>
            </w:r>
            <w:r>
              <w:rPr>
                <w:rFonts w:cs="Arial"/>
                <w:b/>
              </w:rPr>
              <w:t>"</w:t>
            </w:r>
            <w:r w:rsidR="007C49EA" w:rsidRPr="00EA3A36">
              <w:rPr>
                <w:rFonts w:cs="Arial"/>
                <w:b/>
              </w:rPr>
              <w:t>KID</w:t>
            </w:r>
            <w:r>
              <w:rPr>
                <w:rFonts w:cs="Arial"/>
                <w:b/>
              </w:rPr>
              <w:t>"</w:t>
            </w:r>
          </w:p>
        </w:tc>
        <w:tc>
          <w:tcPr>
            <w:tcW w:w="5245" w:type="dxa"/>
          </w:tcPr>
          <w:p w14:paraId="7D567ED1" w14:textId="3DBF749E" w:rsidR="007C49EA" w:rsidRPr="00EA3A36" w:rsidRDefault="007C49EA" w:rsidP="007C49EA">
            <w:pPr>
              <w:pStyle w:val="definition"/>
              <w:rPr>
                <w:rFonts w:cs="Arial"/>
              </w:rPr>
            </w:pPr>
            <w:r>
              <w:rPr>
                <w:rFonts w:cs="Arial"/>
              </w:rPr>
              <w:t xml:space="preserve">means </w:t>
            </w:r>
            <w:r w:rsidRPr="00EA3A36">
              <w:rPr>
                <w:rFonts w:cs="Arial"/>
              </w:rPr>
              <w:t>the website where DE</w:t>
            </w:r>
            <w:r>
              <w:rPr>
                <w:rFonts w:cs="Arial"/>
              </w:rPr>
              <w:t>F</w:t>
            </w:r>
            <w:r w:rsidRPr="00EA3A36">
              <w:rPr>
                <w:rFonts w:cs="Arial"/>
              </w:rPr>
              <w:t>CONs and DEFFORMS can be located</w:t>
            </w:r>
            <w:r>
              <w:rPr>
                <w:rFonts w:cs="Arial"/>
              </w:rPr>
              <w:t>, accessible via the Defence Gateway</w:t>
            </w:r>
            <w:r w:rsidRPr="00EA3A36">
              <w:rPr>
                <w:rFonts w:cs="Arial"/>
              </w:rPr>
              <w:t xml:space="preserve">; </w:t>
            </w:r>
          </w:p>
        </w:tc>
      </w:tr>
      <w:tr w:rsidR="007C49EA" w:rsidRPr="00EA3A36" w14:paraId="2CDF5D99" w14:textId="77777777" w:rsidTr="00451662">
        <w:tc>
          <w:tcPr>
            <w:tcW w:w="2830" w:type="dxa"/>
          </w:tcPr>
          <w:p w14:paraId="5B5F6272" w14:textId="1CAC0886" w:rsidR="007C49EA" w:rsidRPr="00EA3A36" w:rsidRDefault="00E42126" w:rsidP="007C49EA">
            <w:pPr>
              <w:pStyle w:val="Body1"/>
              <w:ind w:left="0"/>
              <w:jc w:val="left"/>
              <w:rPr>
                <w:rFonts w:cs="Arial"/>
                <w:b/>
              </w:rPr>
            </w:pPr>
            <w:r>
              <w:rPr>
                <w:rFonts w:cs="Arial"/>
                <w:b/>
              </w:rPr>
              <w:t>"</w:t>
            </w:r>
            <w:r w:rsidR="007C49EA">
              <w:rPr>
                <w:rFonts w:cs="Arial"/>
                <w:b/>
              </w:rPr>
              <w:t>MAC</w:t>
            </w:r>
            <w:r>
              <w:rPr>
                <w:rFonts w:cs="Arial"/>
                <w:b/>
              </w:rPr>
              <w:t>"</w:t>
            </w:r>
          </w:p>
        </w:tc>
        <w:tc>
          <w:tcPr>
            <w:tcW w:w="5245" w:type="dxa"/>
          </w:tcPr>
          <w:p w14:paraId="755083DB" w14:textId="68A4B216" w:rsidR="007C49EA" w:rsidRPr="00EA3A36" w:rsidRDefault="007C49EA" w:rsidP="007C49EA">
            <w:pPr>
              <w:pStyle w:val="definition"/>
              <w:rPr>
                <w:rFonts w:cs="Arial"/>
              </w:rPr>
            </w:pPr>
            <w:r>
              <w:rPr>
                <w:rFonts w:cs="Arial"/>
              </w:rPr>
              <w:t>means the Model Award Criteria relating to social value which are derived from the UK Government</w:t>
            </w:r>
            <w:r w:rsidR="00E42126">
              <w:rPr>
                <w:rFonts w:cs="Arial"/>
              </w:rPr>
              <w:t>'</w:t>
            </w:r>
            <w:r>
              <w:rPr>
                <w:rFonts w:cs="Arial"/>
              </w:rPr>
              <w:t xml:space="preserve">s Social Value Model (Procurement Policy Note 06/20); </w:t>
            </w:r>
          </w:p>
        </w:tc>
      </w:tr>
      <w:tr w:rsidR="007C49EA" w:rsidRPr="00EA3A36" w14:paraId="653B334A" w14:textId="77777777" w:rsidTr="00451662">
        <w:tc>
          <w:tcPr>
            <w:tcW w:w="2830" w:type="dxa"/>
          </w:tcPr>
          <w:p w14:paraId="14489449" w14:textId="5A51127B" w:rsidR="007C49EA" w:rsidRPr="00EA3A36" w:rsidRDefault="00E42126" w:rsidP="007C49EA">
            <w:pPr>
              <w:pStyle w:val="Body1"/>
              <w:ind w:left="0"/>
              <w:jc w:val="left"/>
              <w:rPr>
                <w:rFonts w:cs="Arial"/>
                <w:b/>
              </w:rPr>
            </w:pPr>
            <w:r>
              <w:rPr>
                <w:rFonts w:cs="Arial"/>
                <w:b/>
              </w:rPr>
              <w:t>"</w:t>
            </w:r>
            <w:r w:rsidR="007C49EA" w:rsidRPr="00EA3A36">
              <w:rPr>
                <w:rFonts w:cs="Arial"/>
                <w:b/>
              </w:rPr>
              <w:t>Mandatory Declarations</w:t>
            </w:r>
            <w:r>
              <w:rPr>
                <w:rFonts w:cs="Arial"/>
                <w:b/>
              </w:rPr>
              <w:t>"</w:t>
            </w:r>
          </w:p>
        </w:tc>
        <w:tc>
          <w:tcPr>
            <w:tcW w:w="5245" w:type="dxa"/>
          </w:tcPr>
          <w:p w14:paraId="3F6D7556" w14:textId="4E48DD6F" w:rsidR="007C49EA" w:rsidRPr="00EA3A36" w:rsidRDefault="007C49EA" w:rsidP="007C49EA">
            <w:pPr>
              <w:pStyle w:val="definition"/>
              <w:rPr>
                <w:rFonts w:cs="Arial"/>
              </w:rPr>
            </w:pPr>
            <w:r w:rsidRPr="00EA3A36">
              <w:rPr>
                <w:rFonts w:cs="Arial"/>
              </w:rPr>
              <w:t xml:space="preserve">means a condition of tendering that </w:t>
            </w:r>
            <w:r>
              <w:rPr>
                <w:rFonts w:cs="Arial"/>
              </w:rPr>
              <w:t>you</w:t>
            </w:r>
            <w:r w:rsidRPr="00EA3A36">
              <w:rPr>
                <w:rFonts w:cs="Arial"/>
              </w:rPr>
              <w:t xml:space="preserve"> must complete and return as requested in Appendix 1 (Information on Mandatory Declarations) of Annex A (Tender Submission Document (Offer)); </w:t>
            </w:r>
          </w:p>
        </w:tc>
      </w:tr>
      <w:tr w:rsidR="00FF565D" w:rsidRPr="00EA3A36" w:rsidDel="001457F1" w14:paraId="27579478" w14:textId="77777777" w:rsidTr="00451662">
        <w:tc>
          <w:tcPr>
            <w:tcW w:w="2830" w:type="dxa"/>
          </w:tcPr>
          <w:p w14:paraId="7B6E85F7" w14:textId="1D4EE983" w:rsidR="00FF565D" w:rsidRPr="00EA3A36" w:rsidDel="001457F1" w:rsidRDefault="00E42126" w:rsidP="007C49EA">
            <w:pPr>
              <w:pStyle w:val="Body1"/>
              <w:ind w:left="0"/>
              <w:jc w:val="left"/>
              <w:rPr>
                <w:rFonts w:cs="Arial"/>
                <w:b/>
              </w:rPr>
            </w:pPr>
            <w:r>
              <w:rPr>
                <w:rFonts w:cs="Arial"/>
                <w:b/>
              </w:rPr>
              <w:t>"</w:t>
            </w:r>
            <w:r w:rsidR="00FF565D" w:rsidRPr="00EA3A36">
              <w:rPr>
                <w:rFonts w:cs="Arial"/>
                <w:b/>
              </w:rPr>
              <w:t>Negotiation Phase</w:t>
            </w:r>
            <w:r>
              <w:rPr>
                <w:rFonts w:cs="Arial"/>
                <w:b/>
              </w:rPr>
              <w:t>"</w:t>
            </w:r>
          </w:p>
        </w:tc>
        <w:tc>
          <w:tcPr>
            <w:tcW w:w="5245" w:type="dxa"/>
          </w:tcPr>
          <w:p w14:paraId="5A165F6C" w14:textId="7AC659FF" w:rsidR="00FF565D" w:rsidDel="001457F1" w:rsidRDefault="00FF565D" w:rsidP="00FF565D">
            <w:pPr>
              <w:pStyle w:val="definition"/>
              <w:rPr>
                <w:rFonts w:cs="Arial"/>
              </w:rPr>
            </w:pPr>
            <w:r w:rsidRPr="00EA3A36">
              <w:rPr>
                <w:rFonts w:cs="Arial"/>
              </w:rPr>
              <w:t xml:space="preserve">means the period of negotiation between the Authority and </w:t>
            </w:r>
            <w:r>
              <w:rPr>
                <w:rFonts w:cs="Arial"/>
              </w:rPr>
              <w:t>you</w:t>
            </w:r>
            <w:r w:rsidRPr="00EA3A36">
              <w:rPr>
                <w:rFonts w:cs="Arial"/>
              </w:rPr>
              <w:t xml:space="preserve"> to be conducted in accordance with paragraph </w:t>
            </w:r>
            <w:r w:rsidRPr="00EA3A36">
              <w:rPr>
                <w:rFonts w:cs="Arial"/>
              </w:rPr>
              <w:fldChar w:fldCharType="begin"/>
            </w:r>
            <w:r w:rsidRPr="00EA3A36">
              <w:rPr>
                <w:rFonts w:cs="Arial"/>
              </w:rPr>
              <w:instrText xml:space="preserve"> REF _Ref116918482 \r \h  \* MERGEFORMAT </w:instrText>
            </w:r>
            <w:r w:rsidRPr="00EA3A36">
              <w:rPr>
                <w:rFonts w:cs="Arial"/>
              </w:rPr>
            </w:r>
            <w:r w:rsidRPr="00EA3A36">
              <w:rPr>
                <w:rFonts w:cs="Arial"/>
              </w:rPr>
              <w:fldChar w:fldCharType="separate"/>
            </w:r>
            <w:r w:rsidR="00394330">
              <w:rPr>
                <w:rFonts w:cs="Arial"/>
              </w:rPr>
              <w:t>14</w:t>
            </w:r>
            <w:r w:rsidRPr="00EA3A36">
              <w:rPr>
                <w:rFonts w:cs="Arial"/>
              </w:rPr>
              <w:fldChar w:fldCharType="end"/>
            </w:r>
            <w:r w:rsidRPr="00EA3A36">
              <w:rPr>
                <w:rFonts w:cs="Arial"/>
              </w:rPr>
              <w:t xml:space="preserve"> (Negotiation Phase);</w:t>
            </w:r>
          </w:p>
        </w:tc>
      </w:tr>
      <w:tr w:rsidR="00FF565D" w:rsidRPr="00EA3A36" w:rsidDel="001457F1" w14:paraId="3BA43AC3" w14:textId="77777777" w:rsidTr="00451662">
        <w:tc>
          <w:tcPr>
            <w:tcW w:w="2830" w:type="dxa"/>
          </w:tcPr>
          <w:p w14:paraId="61CBBF1E" w14:textId="7E81FB06" w:rsidR="00FF565D" w:rsidRPr="00EA3A36" w:rsidDel="001457F1" w:rsidRDefault="00E42126" w:rsidP="007C49EA">
            <w:pPr>
              <w:pStyle w:val="Body1"/>
              <w:ind w:left="0"/>
              <w:jc w:val="left"/>
              <w:rPr>
                <w:rFonts w:cs="Arial"/>
                <w:b/>
              </w:rPr>
            </w:pPr>
            <w:r>
              <w:rPr>
                <w:rFonts w:cs="Arial"/>
                <w:b/>
              </w:rPr>
              <w:lastRenderedPageBreak/>
              <w:t>"</w:t>
            </w:r>
            <w:r w:rsidR="00FF565D" w:rsidRPr="00EA3A36">
              <w:rPr>
                <w:rFonts w:cs="Arial"/>
                <w:b/>
              </w:rPr>
              <w:t>Net Present Value</w:t>
            </w:r>
            <w:r>
              <w:rPr>
                <w:rFonts w:cs="Arial"/>
                <w:b/>
              </w:rPr>
              <w:t>"</w:t>
            </w:r>
            <w:r w:rsidR="00FF565D">
              <w:rPr>
                <w:rFonts w:cs="Arial"/>
                <w:b/>
              </w:rPr>
              <w:t>,</w:t>
            </w:r>
            <w:r w:rsidR="00FF565D" w:rsidRPr="00EA3A36">
              <w:rPr>
                <w:rFonts w:cs="Arial"/>
                <w:b/>
              </w:rPr>
              <w:t xml:space="preserve"> </w:t>
            </w:r>
            <w:r>
              <w:rPr>
                <w:rFonts w:cs="Arial"/>
                <w:b/>
              </w:rPr>
              <w:t>"</w:t>
            </w:r>
            <w:r w:rsidR="00FF565D" w:rsidRPr="00EA3A36">
              <w:rPr>
                <w:rFonts w:cs="Arial"/>
                <w:b/>
              </w:rPr>
              <w:t>NPV</w:t>
            </w:r>
            <w:r>
              <w:rPr>
                <w:rFonts w:cs="Arial"/>
                <w:b/>
              </w:rPr>
              <w:t>"</w:t>
            </w:r>
          </w:p>
        </w:tc>
        <w:tc>
          <w:tcPr>
            <w:tcW w:w="5245" w:type="dxa"/>
          </w:tcPr>
          <w:p w14:paraId="606FC9F9" w14:textId="11E3C948" w:rsidR="00FF565D" w:rsidDel="001457F1" w:rsidRDefault="00FF565D" w:rsidP="008E2562">
            <w:pPr>
              <w:pStyle w:val="definition"/>
              <w:rPr>
                <w:rFonts w:cs="Arial"/>
              </w:rPr>
            </w:pPr>
            <w:r w:rsidRPr="00A5412F">
              <w:rPr>
                <w:rFonts w:cs="Arial"/>
              </w:rPr>
              <w:t>means the amount calculated in accordance with paragraph 5.1</w:t>
            </w:r>
            <w:r w:rsidR="008E2562">
              <w:rPr>
                <w:rFonts w:cs="Arial"/>
              </w:rPr>
              <w:t>7</w:t>
            </w:r>
            <w:r w:rsidRPr="00A5412F">
              <w:rPr>
                <w:rFonts w:cs="Arial"/>
              </w:rPr>
              <w:t xml:space="preserve"> of Annex D (Evaluation of Tender);</w:t>
            </w:r>
          </w:p>
        </w:tc>
      </w:tr>
      <w:tr w:rsidR="007C49EA" w:rsidRPr="00EA3A36" w14:paraId="0A311D03" w14:textId="77777777" w:rsidTr="00451662">
        <w:tc>
          <w:tcPr>
            <w:tcW w:w="2830" w:type="dxa"/>
          </w:tcPr>
          <w:p w14:paraId="22844BDE" w14:textId="5D44BC97" w:rsidR="007C49EA" w:rsidRPr="00EA3A36" w:rsidRDefault="00E42126" w:rsidP="007C49EA">
            <w:pPr>
              <w:pStyle w:val="Body1"/>
              <w:ind w:left="0"/>
              <w:jc w:val="left"/>
              <w:rPr>
                <w:rFonts w:cs="Arial"/>
                <w:b/>
              </w:rPr>
            </w:pPr>
            <w:r>
              <w:rPr>
                <w:rFonts w:cs="Arial"/>
                <w:b/>
              </w:rPr>
              <w:t>"</w:t>
            </w:r>
            <w:r w:rsidR="007C49EA" w:rsidRPr="00EA3A36">
              <w:rPr>
                <w:rFonts w:cs="Arial"/>
                <w:b/>
              </w:rPr>
              <w:t>new Fair Deal for staff pensions</w:t>
            </w:r>
            <w:r>
              <w:rPr>
                <w:rFonts w:cs="Arial"/>
                <w:b/>
              </w:rPr>
              <w:t>"</w:t>
            </w:r>
            <w:r w:rsidR="007C49EA">
              <w:rPr>
                <w:rFonts w:cs="Arial"/>
                <w:b/>
              </w:rPr>
              <w:t xml:space="preserve">, </w:t>
            </w:r>
            <w:r>
              <w:rPr>
                <w:rFonts w:cs="Arial"/>
                <w:b/>
              </w:rPr>
              <w:t>"</w:t>
            </w:r>
            <w:r w:rsidR="007C49EA" w:rsidRPr="00EA3A36">
              <w:rPr>
                <w:rFonts w:cs="Arial"/>
                <w:b/>
              </w:rPr>
              <w:t>NFD</w:t>
            </w:r>
            <w:r>
              <w:rPr>
                <w:rFonts w:cs="Arial"/>
                <w:b/>
              </w:rPr>
              <w:t>"</w:t>
            </w:r>
          </w:p>
        </w:tc>
        <w:tc>
          <w:tcPr>
            <w:tcW w:w="5245" w:type="dxa"/>
          </w:tcPr>
          <w:p w14:paraId="485F46EF" w14:textId="243510C9" w:rsidR="007C49EA" w:rsidRPr="00EA3A36" w:rsidRDefault="007C49EA" w:rsidP="007C49EA">
            <w:pPr>
              <w:pStyle w:val="definition"/>
              <w:rPr>
                <w:rFonts w:cs="Arial"/>
                <w:highlight w:val="green"/>
              </w:rPr>
            </w:pPr>
            <w:r>
              <w:rPr>
                <w:rFonts w:cs="Arial"/>
              </w:rPr>
              <w:t xml:space="preserve">means </w:t>
            </w:r>
            <w:r w:rsidRPr="00EA3A36">
              <w:rPr>
                <w:rFonts w:cs="Arial"/>
              </w:rPr>
              <w:t xml:space="preserve">the revised Fair Deal position set out in the HM Treasury guidance: </w:t>
            </w:r>
            <w:r w:rsidR="00E42126">
              <w:rPr>
                <w:rFonts w:cs="Arial"/>
              </w:rPr>
              <w:t>"</w:t>
            </w:r>
            <w:r w:rsidRPr="00EA3A36">
              <w:rPr>
                <w:rFonts w:cs="Arial"/>
              </w:rPr>
              <w:t>Fair Deal for staff pensions: staff transfer from central government</w:t>
            </w:r>
            <w:r w:rsidR="00E42126">
              <w:rPr>
                <w:rFonts w:cs="Arial"/>
              </w:rPr>
              <w:t>"</w:t>
            </w:r>
            <w:r w:rsidRPr="00EA3A36">
              <w:rPr>
                <w:rFonts w:cs="Arial"/>
              </w:rPr>
              <w:t xml:space="preserve"> issued in October 2013 including any amendments to that document immediately prior to the Relevant Transfer Date;</w:t>
            </w:r>
          </w:p>
        </w:tc>
      </w:tr>
      <w:tr w:rsidR="007C49EA" w:rsidRPr="00EA3A36" w14:paraId="7204A0F8" w14:textId="77777777" w:rsidTr="00451662">
        <w:tc>
          <w:tcPr>
            <w:tcW w:w="2830" w:type="dxa"/>
          </w:tcPr>
          <w:p w14:paraId="30203C65" w14:textId="292DA767" w:rsidR="007C49EA" w:rsidRPr="00EA3A36" w:rsidRDefault="00E42126" w:rsidP="007C49EA">
            <w:pPr>
              <w:pStyle w:val="Body1"/>
              <w:ind w:left="0"/>
              <w:jc w:val="left"/>
              <w:rPr>
                <w:rFonts w:cs="Arial"/>
                <w:b/>
              </w:rPr>
            </w:pPr>
            <w:r>
              <w:rPr>
                <w:rFonts w:cs="Arial"/>
                <w:b/>
              </w:rPr>
              <w:t>"</w:t>
            </w:r>
            <w:r w:rsidR="007C49EA">
              <w:rPr>
                <w:rFonts w:cs="Arial"/>
                <w:b/>
              </w:rPr>
              <w:t>NAPNOC</w:t>
            </w:r>
            <w:r>
              <w:rPr>
                <w:rFonts w:cs="Arial"/>
                <w:b/>
              </w:rPr>
              <w:t>"</w:t>
            </w:r>
          </w:p>
        </w:tc>
        <w:tc>
          <w:tcPr>
            <w:tcW w:w="5245" w:type="dxa"/>
          </w:tcPr>
          <w:p w14:paraId="5FB9B293" w14:textId="34D260FB" w:rsidR="007C49EA" w:rsidRPr="00EA3A36" w:rsidRDefault="007C49EA" w:rsidP="007C49EA">
            <w:pPr>
              <w:pStyle w:val="definition"/>
              <w:rPr>
                <w:rFonts w:cs="Arial"/>
              </w:rPr>
            </w:pPr>
            <w:r w:rsidRPr="00182A3C">
              <w:rPr>
                <w:rFonts w:cs="Arial"/>
              </w:rPr>
              <w:t xml:space="preserve">is an Authority pricing policy meaning </w:t>
            </w:r>
            <w:r w:rsidR="00E42126">
              <w:rPr>
                <w:rFonts w:cs="Arial"/>
              </w:rPr>
              <w:t>"</w:t>
            </w:r>
            <w:r w:rsidRPr="00182A3C">
              <w:rPr>
                <w:rFonts w:cs="Arial"/>
              </w:rPr>
              <w:t>No Acceptable Price, No Contract</w:t>
            </w:r>
            <w:r w:rsidR="00E42126">
              <w:rPr>
                <w:rFonts w:cs="Arial"/>
              </w:rPr>
              <w:t>"</w:t>
            </w:r>
            <w:r>
              <w:rPr>
                <w:rFonts w:cs="Arial"/>
              </w:rPr>
              <w:t>;</w:t>
            </w:r>
          </w:p>
        </w:tc>
      </w:tr>
      <w:tr w:rsidR="007C49EA" w:rsidRPr="00EA3A36" w14:paraId="627A3461" w14:textId="77777777" w:rsidTr="00451662">
        <w:tc>
          <w:tcPr>
            <w:tcW w:w="2830" w:type="dxa"/>
          </w:tcPr>
          <w:p w14:paraId="10FA4ED3" w14:textId="4A851431" w:rsidR="007C49EA" w:rsidRPr="00EA3A36" w:rsidRDefault="00E42126" w:rsidP="007C49EA">
            <w:pPr>
              <w:pStyle w:val="Body1"/>
              <w:ind w:left="0"/>
              <w:jc w:val="left"/>
              <w:rPr>
                <w:rFonts w:cs="Arial"/>
                <w:b/>
              </w:rPr>
            </w:pPr>
            <w:r>
              <w:rPr>
                <w:rFonts w:cs="Arial"/>
                <w:b/>
              </w:rPr>
              <w:t>"</w:t>
            </w:r>
            <w:bookmarkStart w:id="39" w:name="_9kR3WTr24469FbQxMIz11vlrum"/>
            <w:r w:rsidR="007C49EA" w:rsidRPr="00EA3A36">
              <w:rPr>
                <w:rFonts w:cs="Arial"/>
                <w:b/>
              </w:rPr>
              <w:t>Non-Compliance</w:t>
            </w:r>
            <w:bookmarkEnd w:id="39"/>
            <w:r>
              <w:rPr>
                <w:rFonts w:cs="Arial"/>
                <w:b/>
              </w:rPr>
              <w:t>"</w:t>
            </w:r>
          </w:p>
        </w:tc>
        <w:tc>
          <w:tcPr>
            <w:tcW w:w="5245" w:type="dxa"/>
          </w:tcPr>
          <w:p w14:paraId="6DAEB59D" w14:textId="63356441" w:rsidR="007C49EA" w:rsidRPr="00EA3A36" w:rsidRDefault="007C49EA" w:rsidP="00852493">
            <w:pPr>
              <w:pStyle w:val="definition"/>
              <w:rPr>
                <w:rFonts w:cs="Arial"/>
              </w:rPr>
            </w:pPr>
            <w:r w:rsidRPr="00EA3A36">
              <w:rPr>
                <w:rFonts w:cs="Arial"/>
              </w:rPr>
              <w:t xml:space="preserve">has the meaning in </w:t>
            </w:r>
            <w:r w:rsidRPr="00A5412F">
              <w:rPr>
                <w:rFonts w:cs="Arial"/>
              </w:rPr>
              <w:t>paragraph 6 (</w:t>
            </w:r>
            <w:r w:rsidR="00852493">
              <w:rPr>
                <w:rFonts w:cs="Arial"/>
              </w:rPr>
              <w:t>Exclusion of Tender for Non-Compliance</w:t>
            </w:r>
            <w:r w:rsidRPr="00A5412F">
              <w:rPr>
                <w:rFonts w:cs="Arial"/>
              </w:rPr>
              <w:t xml:space="preserve">) of Annex D (Evaluation of Tender) and </w:t>
            </w:r>
            <w:r w:rsidR="00E42126">
              <w:rPr>
                <w:rFonts w:cs="Arial"/>
              </w:rPr>
              <w:t>"</w:t>
            </w:r>
            <w:bookmarkStart w:id="40" w:name="_9kR3WTr19A49EYQxMIz11vlrB"/>
            <w:r w:rsidRPr="00A5412F">
              <w:rPr>
                <w:rFonts w:cs="Arial"/>
                <w:b/>
              </w:rPr>
              <w:t>Non-Compliant</w:t>
            </w:r>
            <w:bookmarkEnd w:id="40"/>
            <w:r w:rsidR="00E42126">
              <w:rPr>
                <w:rFonts w:cs="Arial"/>
              </w:rPr>
              <w:t>"</w:t>
            </w:r>
            <w:r w:rsidRPr="00A5412F">
              <w:rPr>
                <w:rFonts w:cs="Arial"/>
              </w:rPr>
              <w:t xml:space="preserve"> will be construed accordingly;</w:t>
            </w:r>
          </w:p>
        </w:tc>
      </w:tr>
      <w:tr w:rsidR="007C49EA" w:rsidRPr="00EA3A36" w14:paraId="329BF5D9" w14:textId="77777777" w:rsidTr="00451662">
        <w:tc>
          <w:tcPr>
            <w:tcW w:w="2830" w:type="dxa"/>
          </w:tcPr>
          <w:p w14:paraId="4DC26156" w14:textId="42343C34" w:rsidR="007C49EA" w:rsidRPr="00EA3A36" w:rsidRDefault="00E42126" w:rsidP="007C49EA">
            <w:pPr>
              <w:pStyle w:val="Body1"/>
              <w:ind w:left="0"/>
              <w:jc w:val="left"/>
              <w:rPr>
                <w:rFonts w:cs="Arial"/>
                <w:b/>
              </w:rPr>
            </w:pPr>
            <w:r>
              <w:rPr>
                <w:rFonts w:cs="Arial"/>
                <w:b/>
              </w:rPr>
              <w:t>"</w:t>
            </w:r>
            <w:r w:rsidR="007C49EA">
              <w:rPr>
                <w:rFonts w:cs="Arial"/>
                <w:b/>
              </w:rPr>
              <w:t>Operational Delivery Plan</w:t>
            </w:r>
            <w:r>
              <w:rPr>
                <w:rFonts w:cs="Arial"/>
                <w:b/>
              </w:rPr>
              <w:t>"</w:t>
            </w:r>
          </w:p>
        </w:tc>
        <w:tc>
          <w:tcPr>
            <w:tcW w:w="5245" w:type="dxa"/>
          </w:tcPr>
          <w:p w14:paraId="351CF2D0" w14:textId="0440FCA9" w:rsidR="007C49EA" w:rsidRPr="00EA3A36" w:rsidRDefault="007C49EA" w:rsidP="007C49EA">
            <w:pPr>
              <w:pStyle w:val="definition"/>
              <w:rPr>
                <w:rFonts w:cs="Arial"/>
              </w:rPr>
            </w:pPr>
            <w:r>
              <w:rPr>
                <w:rFonts w:cs="Arial"/>
              </w:rPr>
              <w:t xml:space="preserve">means </w:t>
            </w:r>
            <w:r w:rsidRPr="00EA3A36">
              <w:rPr>
                <w:rFonts w:cs="Arial"/>
              </w:rPr>
              <w:t xml:space="preserve">the plan to be prepared in </w:t>
            </w:r>
            <w:r w:rsidRPr="00A5412F">
              <w:rPr>
                <w:rFonts w:cs="Arial"/>
              </w:rPr>
              <w:t xml:space="preserve">response to </w:t>
            </w:r>
            <w:r w:rsidR="00852493" w:rsidRPr="003E4639">
              <w:rPr>
                <w:rFonts w:cs="Arial"/>
              </w:rPr>
              <w:t>RoR ID C</w:t>
            </w:r>
            <w:r w:rsidR="00852493">
              <w:rPr>
                <w:rFonts w:cs="Arial"/>
              </w:rPr>
              <w:t>1</w:t>
            </w:r>
            <w:r w:rsidR="00852493" w:rsidRPr="003E4639">
              <w:rPr>
                <w:rFonts w:cs="Arial"/>
              </w:rPr>
              <w:t>_ODP found in Appendix 1 (Technical Requirements of Response Questions) o</w:t>
            </w:r>
            <w:r w:rsidR="00852493">
              <w:rPr>
                <w:rFonts w:cs="Arial"/>
              </w:rPr>
              <w:t>f Annex C (Guidance to Tenderer</w:t>
            </w:r>
            <w:r w:rsidR="00852493" w:rsidRPr="003E4639">
              <w:rPr>
                <w:rFonts w:cs="Arial"/>
              </w:rPr>
              <w:t>);</w:t>
            </w:r>
          </w:p>
        </w:tc>
      </w:tr>
      <w:tr w:rsidR="007C49EA" w:rsidRPr="00EA3A36" w14:paraId="5E191457" w14:textId="77777777" w:rsidTr="00451662">
        <w:tc>
          <w:tcPr>
            <w:tcW w:w="2830" w:type="dxa"/>
          </w:tcPr>
          <w:p w14:paraId="534D1EC0" w14:textId="5E34C08E" w:rsidR="007C49EA" w:rsidRPr="00216B21" w:rsidRDefault="00E42126" w:rsidP="007C49EA">
            <w:pPr>
              <w:pStyle w:val="Body1"/>
              <w:ind w:left="0"/>
              <w:jc w:val="left"/>
              <w:rPr>
                <w:rFonts w:cs="Arial"/>
                <w:b/>
              </w:rPr>
            </w:pPr>
            <w:r>
              <w:rPr>
                <w:rFonts w:cs="Arial"/>
                <w:b/>
              </w:rPr>
              <w:t>"</w:t>
            </w:r>
            <w:r w:rsidR="007C49EA">
              <w:rPr>
                <w:rFonts w:cs="Arial"/>
                <w:b/>
              </w:rPr>
              <w:t>Qualifying Defence Contract</w:t>
            </w:r>
            <w:r>
              <w:rPr>
                <w:rFonts w:cs="Arial"/>
                <w:b/>
              </w:rPr>
              <w:t>"</w:t>
            </w:r>
            <w:r w:rsidR="007C49EA">
              <w:rPr>
                <w:rFonts w:cs="Arial"/>
                <w:b/>
              </w:rPr>
              <w:t xml:space="preserve"> or </w:t>
            </w:r>
            <w:r>
              <w:rPr>
                <w:rFonts w:cs="Arial"/>
                <w:b/>
              </w:rPr>
              <w:t>"</w:t>
            </w:r>
            <w:r w:rsidR="007C49EA">
              <w:rPr>
                <w:rFonts w:cs="Arial"/>
                <w:b/>
              </w:rPr>
              <w:t>QDC</w:t>
            </w:r>
            <w:r>
              <w:rPr>
                <w:rFonts w:cs="Arial"/>
                <w:b/>
              </w:rPr>
              <w:t>"</w:t>
            </w:r>
          </w:p>
        </w:tc>
        <w:tc>
          <w:tcPr>
            <w:tcW w:w="5245" w:type="dxa"/>
          </w:tcPr>
          <w:p w14:paraId="50A17BD9" w14:textId="517C2939" w:rsidR="007C49EA" w:rsidRDefault="007C49EA" w:rsidP="00752246">
            <w:pPr>
              <w:pStyle w:val="definition"/>
              <w:numPr>
                <w:ilvl w:val="0"/>
                <w:numId w:val="0"/>
              </w:numPr>
              <w:rPr>
                <w:rFonts w:cs="Arial"/>
              </w:rPr>
            </w:pPr>
            <w:r w:rsidRPr="00182A3C">
              <w:rPr>
                <w:rFonts w:cs="Arial"/>
              </w:rPr>
              <w:t xml:space="preserve">is a contract subject to Part 2 of the Defence Reform Act 2014 and associated regulations and statutory guidance. </w:t>
            </w:r>
            <w:r w:rsidR="00E42126">
              <w:rPr>
                <w:rFonts w:cs="Arial"/>
              </w:rPr>
              <w:t xml:space="preserve"> </w:t>
            </w:r>
            <w:r w:rsidRPr="00182A3C">
              <w:rPr>
                <w:rFonts w:cs="Arial"/>
              </w:rPr>
              <w:t>A single source contract of £5M (ex VAT) or above is likely to be a QDC, subject to fulfilling the ot</w:t>
            </w:r>
            <w:r>
              <w:rPr>
                <w:rFonts w:cs="Arial"/>
              </w:rPr>
              <w:t>her criteria set out in the DRA;</w:t>
            </w:r>
          </w:p>
        </w:tc>
      </w:tr>
      <w:tr w:rsidR="007C49EA" w:rsidRPr="00EA3A36" w14:paraId="62A4DD04" w14:textId="77777777" w:rsidTr="00451662">
        <w:tc>
          <w:tcPr>
            <w:tcW w:w="2830" w:type="dxa"/>
          </w:tcPr>
          <w:p w14:paraId="65B6CFD4" w14:textId="4AED492E" w:rsidR="007C49EA" w:rsidRPr="00EA3A36" w:rsidRDefault="00E42126" w:rsidP="007C49EA">
            <w:pPr>
              <w:pStyle w:val="Body1"/>
              <w:ind w:left="0"/>
              <w:jc w:val="left"/>
              <w:rPr>
                <w:rFonts w:cs="Arial"/>
                <w:b/>
              </w:rPr>
            </w:pPr>
            <w:r>
              <w:rPr>
                <w:rFonts w:cs="Arial"/>
                <w:b/>
              </w:rPr>
              <w:t>"</w:t>
            </w:r>
            <w:r w:rsidR="007C49EA" w:rsidRPr="009D65C0">
              <w:rPr>
                <w:rFonts w:cs="Arial"/>
                <w:b/>
              </w:rPr>
              <w:t>Quality Management</w:t>
            </w:r>
            <w:r w:rsidR="007C49EA">
              <w:rPr>
                <w:rFonts w:cs="Arial"/>
                <w:b/>
              </w:rPr>
              <w:t xml:space="preserve"> and Continuous Improvement</w:t>
            </w:r>
            <w:r w:rsidR="007C49EA" w:rsidRPr="009D65C0">
              <w:rPr>
                <w:rFonts w:cs="Arial"/>
                <w:b/>
              </w:rPr>
              <w:t xml:space="preserve"> Plan</w:t>
            </w:r>
            <w:r>
              <w:rPr>
                <w:rFonts w:cs="Arial"/>
                <w:b/>
              </w:rPr>
              <w:t>"</w:t>
            </w:r>
          </w:p>
        </w:tc>
        <w:tc>
          <w:tcPr>
            <w:tcW w:w="5245" w:type="dxa"/>
          </w:tcPr>
          <w:p w14:paraId="314FEF87" w14:textId="58D25942" w:rsidR="007C49EA" w:rsidRPr="00EA3A36" w:rsidRDefault="007C49EA" w:rsidP="00E42126">
            <w:pPr>
              <w:pStyle w:val="definition"/>
              <w:numPr>
                <w:ilvl w:val="0"/>
                <w:numId w:val="0"/>
              </w:numPr>
              <w:rPr>
                <w:rFonts w:cs="Arial"/>
              </w:rPr>
            </w:pPr>
            <w:r w:rsidRPr="009D65C0">
              <w:rPr>
                <w:rFonts w:cs="Arial"/>
              </w:rPr>
              <w:t xml:space="preserve">Quality Management </w:t>
            </w:r>
            <w:r>
              <w:rPr>
                <w:rFonts w:cs="Arial"/>
              </w:rPr>
              <w:t xml:space="preserve">and Continuous Improvement </w:t>
            </w:r>
            <w:r w:rsidRPr="009D65C0">
              <w:rPr>
                <w:rFonts w:cs="Arial"/>
              </w:rPr>
              <w:t>Plan</w:t>
            </w:r>
            <w:r w:rsidRPr="00EA3A36">
              <w:rPr>
                <w:rFonts w:cs="Arial"/>
              </w:rPr>
              <w:t xml:space="preserve"> </w:t>
            </w:r>
            <w:r>
              <w:rPr>
                <w:rFonts w:cs="Arial"/>
              </w:rPr>
              <w:t xml:space="preserve">means </w:t>
            </w:r>
            <w:r w:rsidRPr="00EA3A36">
              <w:rPr>
                <w:rFonts w:cs="Arial"/>
              </w:rPr>
              <w:t xml:space="preserve">the </w:t>
            </w:r>
            <w:r>
              <w:rPr>
                <w:rFonts w:cs="Arial"/>
              </w:rPr>
              <w:t xml:space="preserve">quality management and continuous improvement plan </w:t>
            </w:r>
            <w:r w:rsidRPr="00EA3A36">
              <w:rPr>
                <w:rFonts w:cs="Arial"/>
              </w:rPr>
              <w:t xml:space="preserve">to be prepared in response </w:t>
            </w:r>
            <w:r>
              <w:rPr>
                <w:rFonts w:cs="Arial"/>
              </w:rPr>
              <w:t xml:space="preserve">to </w:t>
            </w:r>
            <w:r w:rsidR="00752246" w:rsidRPr="003E4639">
              <w:rPr>
                <w:rFonts w:cs="Arial"/>
              </w:rPr>
              <w:t>RoR ID C</w:t>
            </w:r>
            <w:r w:rsidR="00752246">
              <w:rPr>
                <w:rFonts w:cs="Arial"/>
              </w:rPr>
              <w:t>1</w:t>
            </w:r>
            <w:r w:rsidR="00752246" w:rsidRPr="003E4639">
              <w:rPr>
                <w:rFonts w:cs="Arial"/>
              </w:rPr>
              <w:t>_QMCIP found in Appendix 1 (Technical Requirements of Response Questions) o</w:t>
            </w:r>
            <w:r w:rsidR="00752246">
              <w:rPr>
                <w:rFonts w:cs="Arial"/>
              </w:rPr>
              <w:t>f Annex C (Guidance to Tenderer</w:t>
            </w:r>
            <w:r w:rsidR="00752246" w:rsidRPr="003E4639">
              <w:rPr>
                <w:rFonts w:cs="Arial"/>
              </w:rPr>
              <w:t>)</w:t>
            </w:r>
            <w:r w:rsidRPr="00A5412F">
              <w:rPr>
                <w:rFonts w:cs="Arial"/>
              </w:rPr>
              <w:t>;</w:t>
            </w:r>
          </w:p>
        </w:tc>
      </w:tr>
      <w:tr w:rsidR="007C49EA" w:rsidRPr="00EA3A36" w14:paraId="101D4F96" w14:textId="77777777" w:rsidTr="00451662">
        <w:tc>
          <w:tcPr>
            <w:tcW w:w="2830" w:type="dxa"/>
          </w:tcPr>
          <w:p w14:paraId="6CA8246B" w14:textId="17965AAA" w:rsidR="007C49EA" w:rsidRPr="00EA3A36" w:rsidRDefault="00E42126" w:rsidP="007C49EA">
            <w:pPr>
              <w:pStyle w:val="Body1"/>
              <w:ind w:left="0"/>
              <w:jc w:val="left"/>
              <w:rPr>
                <w:rFonts w:cs="Arial"/>
                <w:b/>
              </w:rPr>
            </w:pPr>
            <w:r>
              <w:rPr>
                <w:rFonts w:cs="Arial"/>
                <w:b/>
              </w:rPr>
              <w:t>"</w:t>
            </w:r>
            <w:r w:rsidR="007C49EA" w:rsidRPr="0095739B">
              <w:rPr>
                <w:rFonts w:cs="Arial"/>
                <w:b/>
              </w:rPr>
              <w:t>Reasonable Maximum Deductible Threshold</w:t>
            </w:r>
            <w:r>
              <w:rPr>
                <w:rFonts w:cs="Arial"/>
                <w:b/>
              </w:rPr>
              <w:t>"</w:t>
            </w:r>
          </w:p>
        </w:tc>
        <w:tc>
          <w:tcPr>
            <w:tcW w:w="5245" w:type="dxa"/>
          </w:tcPr>
          <w:p w14:paraId="098A0CE4" w14:textId="506FBF53" w:rsidR="007C49EA" w:rsidRPr="00966620" w:rsidRDefault="007C49EA" w:rsidP="007C49EA">
            <w:pPr>
              <w:pStyle w:val="definition"/>
              <w:rPr>
                <w:highlight w:val="yellow"/>
              </w:rPr>
            </w:pPr>
            <w:r w:rsidRPr="00B76BFA">
              <w:t xml:space="preserve">means that amount </w:t>
            </w:r>
            <w:r w:rsidRPr="00B76BFA">
              <w:rPr>
                <w:rFonts w:cs="Arial"/>
              </w:rPr>
              <w:t xml:space="preserve">which the </w:t>
            </w:r>
            <w:r>
              <w:rPr>
                <w:rFonts w:cs="Arial"/>
              </w:rPr>
              <w:t>Contractor</w:t>
            </w:r>
            <w:r w:rsidRPr="00B76BFA">
              <w:rPr>
                <w:rFonts w:cs="Arial"/>
              </w:rPr>
              <w:t xml:space="preserve"> is responsible for paying toward an insured loss before payment under the policy applies,</w:t>
            </w:r>
            <w:r w:rsidRPr="004E4005">
              <w:rPr>
                <w:rFonts w:cs="Arial"/>
              </w:rPr>
              <w:t xml:space="preserve"> as proposed by </w:t>
            </w:r>
            <w:r>
              <w:rPr>
                <w:rFonts w:cs="Arial"/>
              </w:rPr>
              <w:t>you</w:t>
            </w:r>
            <w:r w:rsidRPr="004E4005">
              <w:rPr>
                <w:rFonts w:cs="Arial"/>
              </w:rPr>
              <w:t xml:space="preserve">, </w:t>
            </w:r>
            <w:r w:rsidRPr="00B76BFA">
              <w:rPr>
                <w:rFonts w:cs="Arial"/>
              </w:rPr>
              <w:t xml:space="preserve">and </w:t>
            </w:r>
            <w:r w:rsidRPr="00C97A44">
              <w:rPr>
                <w:rFonts w:cs="Times New Roman"/>
              </w:rPr>
              <w:t>which in the reasonable opinion of the Authority reflects the prevailing market rates as at the point of the submission of the Tender;</w:t>
            </w:r>
          </w:p>
        </w:tc>
      </w:tr>
      <w:tr w:rsidR="007C49EA" w:rsidRPr="00EA3A36" w14:paraId="7E7E6A92" w14:textId="77777777" w:rsidTr="00451662">
        <w:tc>
          <w:tcPr>
            <w:tcW w:w="2830" w:type="dxa"/>
          </w:tcPr>
          <w:p w14:paraId="26A846AC" w14:textId="2EF94491" w:rsidR="007C49EA" w:rsidRPr="00EA3A36" w:rsidRDefault="00E42126" w:rsidP="007C49EA">
            <w:pPr>
              <w:pStyle w:val="Body1"/>
              <w:ind w:left="0"/>
              <w:jc w:val="left"/>
              <w:rPr>
                <w:rFonts w:cs="Arial"/>
                <w:b/>
              </w:rPr>
            </w:pPr>
            <w:r>
              <w:rPr>
                <w:rFonts w:cs="Arial"/>
                <w:b/>
              </w:rPr>
              <w:t>"</w:t>
            </w:r>
            <w:r w:rsidR="007C49EA">
              <w:rPr>
                <w:rFonts w:cs="Arial"/>
                <w:b/>
              </w:rPr>
              <w:t>Reputable Insurer</w:t>
            </w:r>
            <w:r>
              <w:rPr>
                <w:rFonts w:cs="Arial"/>
                <w:b/>
              </w:rPr>
              <w:t>"</w:t>
            </w:r>
          </w:p>
        </w:tc>
        <w:tc>
          <w:tcPr>
            <w:tcW w:w="5245" w:type="dxa"/>
          </w:tcPr>
          <w:p w14:paraId="20ABEBB6" w14:textId="2A005D5B" w:rsidR="007C49EA" w:rsidRPr="009A7D42" w:rsidRDefault="007C49EA" w:rsidP="007C49EA">
            <w:pPr>
              <w:pStyle w:val="definition"/>
              <w:rPr>
                <w:rFonts w:cs="Arial"/>
                <w:highlight w:val="yellow"/>
              </w:rPr>
            </w:pPr>
            <w:r w:rsidRPr="009A7D42">
              <w:rPr>
                <w:rFonts w:cs="Arial"/>
              </w:rPr>
              <w:t>means a provider of the required insurance cover which of sufficient standing for the relevant class of insurance and the location of the Services in question taking into consideration matters including, but not limited to, ownership, management, operating environment, reinsurance protection, lines of business, profitability and business philosophy;</w:t>
            </w:r>
          </w:p>
        </w:tc>
      </w:tr>
      <w:tr w:rsidR="007C49EA" w:rsidRPr="00EA3A36" w14:paraId="51FF2CF0" w14:textId="77777777" w:rsidTr="00451662">
        <w:tc>
          <w:tcPr>
            <w:tcW w:w="2830" w:type="dxa"/>
          </w:tcPr>
          <w:p w14:paraId="601AC2DF" w14:textId="5D2C189C" w:rsidR="007C49EA" w:rsidRPr="00EA3A36" w:rsidRDefault="00E42126" w:rsidP="007C49EA">
            <w:pPr>
              <w:pStyle w:val="Body1"/>
              <w:ind w:left="0"/>
              <w:jc w:val="left"/>
              <w:rPr>
                <w:rFonts w:cs="Arial"/>
                <w:b/>
              </w:rPr>
            </w:pPr>
            <w:r>
              <w:rPr>
                <w:rFonts w:cs="Arial"/>
                <w:b/>
              </w:rPr>
              <w:lastRenderedPageBreak/>
              <w:t>"</w:t>
            </w:r>
            <w:r w:rsidR="007C49EA" w:rsidRPr="00EA3A36">
              <w:rPr>
                <w:rFonts w:cs="Arial"/>
                <w:b/>
              </w:rPr>
              <w:t>Requirements of Response</w:t>
            </w:r>
            <w:r>
              <w:rPr>
                <w:rFonts w:cs="Arial"/>
                <w:b/>
              </w:rPr>
              <w:t>"</w:t>
            </w:r>
            <w:r w:rsidR="007C49EA">
              <w:rPr>
                <w:rFonts w:cs="Arial"/>
                <w:b/>
              </w:rPr>
              <w:t xml:space="preserve">, </w:t>
            </w:r>
            <w:r>
              <w:rPr>
                <w:rFonts w:cs="Arial"/>
                <w:b/>
              </w:rPr>
              <w:t>"</w:t>
            </w:r>
            <w:r w:rsidR="007C49EA" w:rsidRPr="00EA3A36">
              <w:rPr>
                <w:rFonts w:cs="Arial"/>
                <w:b/>
              </w:rPr>
              <w:t>RoR</w:t>
            </w:r>
            <w:r>
              <w:rPr>
                <w:rFonts w:cs="Arial"/>
                <w:b/>
              </w:rPr>
              <w:t>"</w:t>
            </w:r>
          </w:p>
        </w:tc>
        <w:tc>
          <w:tcPr>
            <w:tcW w:w="5245" w:type="dxa"/>
          </w:tcPr>
          <w:p w14:paraId="7DB2DE18" w14:textId="2C61CB56" w:rsidR="007C49EA" w:rsidRPr="00EA3A36" w:rsidRDefault="007C49EA" w:rsidP="007C49EA">
            <w:pPr>
              <w:pStyle w:val="definition"/>
              <w:rPr>
                <w:rFonts w:cs="Arial"/>
              </w:rPr>
            </w:pPr>
            <w:r>
              <w:rPr>
                <w:rFonts w:cs="Arial"/>
              </w:rPr>
              <w:t xml:space="preserve">means </w:t>
            </w:r>
            <w:r w:rsidRPr="00EA3A36">
              <w:rPr>
                <w:rFonts w:cs="Arial"/>
              </w:rPr>
              <w:t xml:space="preserve">the </w:t>
            </w:r>
            <w:r>
              <w:rPr>
                <w:rFonts w:cs="Arial"/>
              </w:rPr>
              <w:t>Technical Requirements of Response and the Financial Requirements of Response</w:t>
            </w:r>
            <w:r w:rsidRPr="00EA3A36">
              <w:rPr>
                <w:rFonts w:cs="Arial"/>
              </w:rPr>
              <w:t>;</w:t>
            </w:r>
          </w:p>
        </w:tc>
      </w:tr>
      <w:tr w:rsidR="007C49EA" w:rsidRPr="00EA3A36" w14:paraId="505D8E27" w14:textId="77777777" w:rsidTr="00451662">
        <w:tc>
          <w:tcPr>
            <w:tcW w:w="2830" w:type="dxa"/>
          </w:tcPr>
          <w:p w14:paraId="04EBD75E" w14:textId="60B5783B" w:rsidR="007C49EA" w:rsidRPr="00EA3A36" w:rsidRDefault="00E42126" w:rsidP="007C49EA">
            <w:pPr>
              <w:pStyle w:val="Body1"/>
              <w:ind w:left="0"/>
              <w:jc w:val="left"/>
              <w:rPr>
                <w:rFonts w:cs="Arial"/>
                <w:b/>
              </w:rPr>
            </w:pPr>
            <w:r>
              <w:rPr>
                <w:rFonts w:cs="Arial"/>
                <w:b/>
              </w:rPr>
              <w:t>"</w:t>
            </w:r>
            <w:r w:rsidR="007C49EA" w:rsidRPr="00EA3A36">
              <w:rPr>
                <w:rFonts w:cs="Arial"/>
                <w:b/>
              </w:rPr>
              <w:t>ROADB</w:t>
            </w:r>
            <w:r>
              <w:rPr>
                <w:rFonts w:cs="Arial"/>
                <w:b/>
              </w:rPr>
              <w:t>"</w:t>
            </w:r>
          </w:p>
        </w:tc>
        <w:tc>
          <w:tcPr>
            <w:tcW w:w="5245" w:type="dxa"/>
          </w:tcPr>
          <w:p w14:paraId="66B1DC4E" w14:textId="0968CE05" w:rsidR="007C49EA" w:rsidRPr="00EA3A36" w:rsidRDefault="007C49EA" w:rsidP="007C49EA">
            <w:pPr>
              <w:pStyle w:val="definition"/>
              <w:rPr>
                <w:rFonts w:cs="Arial"/>
              </w:rPr>
            </w:pPr>
            <w:r w:rsidRPr="00EA3A36">
              <w:rPr>
                <w:rFonts w:cs="Arial"/>
              </w:rPr>
              <w:t>means the Record of Assumptions and Data Book;</w:t>
            </w:r>
          </w:p>
        </w:tc>
      </w:tr>
      <w:tr w:rsidR="007C49EA" w:rsidRPr="00EA3A36" w14:paraId="04630975" w14:textId="77777777" w:rsidTr="00451662">
        <w:tc>
          <w:tcPr>
            <w:tcW w:w="2830" w:type="dxa"/>
          </w:tcPr>
          <w:p w14:paraId="3F809CC7" w14:textId="56C2FB47" w:rsidR="007C49EA" w:rsidRPr="00EA3A36" w:rsidRDefault="00E42126" w:rsidP="007C49EA">
            <w:pPr>
              <w:pStyle w:val="Body1"/>
              <w:ind w:left="0"/>
              <w:jc w:val="left"/>
              <w:rPr>
                <w:rFonts w:cs="Arial"/>
                <w:b/>
              </w:rPr>
            </w:pPr>
            <w:r>
              <w:rPr>
                <w:rFonts w:cs="Arial"/>
                <w:b/>
              </w:rPr>
              <w:t>"</w:t>
            </w:r>
            <w:r w:rsidR="007C49EA">
              <w:rPr>
                <w:rFonts w:cs="Arial"/>
                <w:b/>
              </w:rPr>
              <w:t>Security and Information Management Plan</w:t>
            </w:r>
            <w:r>
              <w:rPr>
                <w:rFonts w:cs="Arial"/>
                <w:b/>
              </w:rPr>
              <w:t>"</w:t>
            </w:r>
          </w:p>
        </w:tc>
        <w:tc>
          <w:tcPr>
            <w:tcW w:w="5245" w:type="dxa"/>
          </w:tcPr>
          <w:p w14:paraId="440B665E" w14:textId="585F038B" w:rsidR="007C49EA" w:rsidRPr="00EA3A36" w:rsidRDefault="007C49EA" w:rsidP="00752246">
            <w:pPr>
              <w:pStyle w:val="definition"/>
              <w:rPr>
                <w:rFonts w:cs="Arial"/>
              </w:rPr>
            </w:pPr>
            <w:r>
              <w:rPr>
                <w:rFonts w:cs="Arial"/>
              </w:rPr>
              <w:t xml:space="preserve">means </w:t>
            </w:r>
            <w:r w:rsidRPr="00EA3A36">
              <w:rPr>
                <w:rFonts w:cs="Arial"/>
              </w:rPr>
              <w:t xml:space="preserve">the plan to be </w:t>
            </w:r>
            <w:r w:rsidRPr="00A5412F">
              <w:rPr>
                <w:rFonts w:cs="Arial"/>
              </w:rPr>
              <w:t xml:space="preserve">prepared in </w:t>
            </w:r>
            <w:r w:rsidRPr="00EA3A36">
              <w:rPr>
                <w:rFonts w:cs="Arial"/>
              </w:rPr>
              <w:t xml:space="preserve">response </w:t>
            </w:r>
            <w:r>
              <w:rPr>
                <w:rFonts w:cs="Arial"/>
              </w:rPr>
              <w:t xml:space="preserve">to </w:t>
            </w:r>
            <w:r w:rsidR="00752246" w:rsidRPr="00752246">
              <w:rPr>
                <w:rFonts w:cs="Arial"/>
              </w:rPr>
              <w:t>RoR ID C</w:t>
            </w:r>
            <w:r w:rsidR="00752246">
              <w:rPr>
                <w:rFonts w:cs="Arial"/>
              </w:rPr>
              <w:t>1</w:t>
            </w:r>
            <w:r w:rsidR="00752246" w:rsidRPr="00752246">
              <w:rPr>
                <w:rFonts w:cs="Arial"/>
              </w:rPr>
              <w:t>_SIMP found in Appendix 1 (Technical Requirements of Response Questions) of Annex C (Guidance to Tenderer</w:t>
            </w:r>
            <w:r w:rsidR="00752246">
              <w:rPr>
                <w:rFonts w:cs="Arial"/>
              </w:rPr>
              <w:t>);</w:t>
            </w:r>
          </w:p>
        </w:tc>
      </w:tr>
      <w:tr w:rsidR="007C49EA" w:rsidRPr="00EA3A36" w14:paraId="6FB06C0C" w14:textId="77777777" w:rsidTr="00451662">
        <w:tc>
          <w:tcPr>
            <w:tcW w:w="2830" w:type="dxa"/>
          </w:tcPr>
          <w:p w14:paraId="4E1F2CC5" w14:textId="585AA850" w:rsidR="007C49EA" w:rsidRPr="00EA3A36" w:rsidRDefault="00E42126" w:rsidP="007C49EA">
            <w:pPr>
              <w:pStyle w:val="Body1"/>
              <w:ind w:left="0"/>
              <w:jc w:val="left"/>
              <w:rPr>
                <w:rFonts w:cs="Arial"/>
                <w:b/>
              </w:rPr>
            </w:pPr>
            <w:r>
              <w:rPr>
                <w:rFonts w:cs="Arial"/>
                <w:b/>
              </w:rPr>
              <w:t>"</w:t>
            </w:r>
            <w:r w:rsidR="007C49EA" w:rsidRPr="00EA3A36">
              <w:rPr>
                <w:rFonts w:cs="Arial"/>
                <w:b/>
              </w:rPr>
              <w:t>Security Condition</w:t>
            </w:r>
            <w:r>
              <w:rPr>
                <w:rFonts w:cs="Arial"/>
                <w:b/>
              </w:rPr>
              <w:t>"</w:t>
            </w:r>
          </w:p>
        </w:tc>
        <w:tc>
          <w:tcPr>
            <w:tcW w:w="5245" w:type="dxa"/>
          </w:tcPr>
          <w:p w14:paraId="1D054EE5" w14:textId="4F74A7C7" w:rsidR="007C49EA" w:rsidRPr="00EA3A36" w:rsidRDefault="007C49EA" w:rsidP="007C49EA">
            <w:pPr>
              <w:pStyle w:val="definition"/>
              <w:rPr>
                <w:rFonts w:cs="Arial"/>
              </w:rPr>
            </w:pPr>
            <w:r w:rsidRPr="007C5BCF">
              <w:rPr>
                <w:rFonts w:cs="Arial"/>
              </w:rPr>
              <w:t>means the security conditions set out in Appendix 1 (</w:t>
            </w:r>
            <w:r>
              <w:rPr>
                <w:rFonts w:cs="Arial"/>
              </w:rPr>
              <w:t>UK Official and UK Official-</w:t>
            </w:r>
            <w:r w:rsidRPr="007C5BCF">
              <w:rPr>
                <w:rFonts w:cs="Arial"/>
              </w:rPr>
              <w:t>Sensitive Contractual Security Conditions) of Annex E (Security Aspects Letter);</w:t>
            </w:r>
          </w:p>
        </w:tc>
      </w:tr>
      <w:tr w:rsidR="007C49EA" w:rsidRPr="00EA3A36" w14:paraId="36963B91" w14:textId="77777777" w:rsidTr="00451662">
        <w:tc>
          <w:tcPr>
            <w:tcW w:w="2830" w:type="dxa"/>
          </w:tcPr>
          <w:p w14:paraId="762D35B9" w14:textId="3E77DCB1" w:rsidR="007C49EA" w:rsidRPr="00EA3A36" w:rsidRDefault="00E42126" w:rsidP="007C49EA">
            <w:pPr>
              <w:pStyle w:val="Body1"/>
              <w:ind w:left="0"/>
              <w:jc w:val="left"/>
              <w:rPr>
                <w:rFonts w:cs="Arial"/>
                <w:b/>
              </w:rPr>
            </w:pPr>
            <w:r>
              <w:rPr>
                <w:rFonts w:cs="Arial"/>
                <w:b/>
              </w:rPr>
              <w:t>"</w:t>
            </w:r>
            <w:r w:rsidR="007C49EA">
              <w:rPr>
                <w:rFonts w:cs="Arial"/>
                <w:b/>
              </w:rPr>
              <w:t>Social Value Plan</w:t>
            </w:r>
            <w:r>
              <w:rPr>
                <w:rFonts w:cs="Arial"/>
                <w:b/>
              </w:rPr>
              <w:t>"</w:t>
            </w:r>
          </w:p>
        </w:tc>
        <w:tc>
          <w:tcPr>
            <w:tcW w:w="5245" w:type="dxa"/>
          </w:tcPr>
          <w:p w14:paraId="3F72EA60" w14:textId="48BD4191" w:rsidR="007C49EA" w:rsidRPr="00EA3A36" w:rsidRDefault="007C49EA" w:rsidP="00BF14A3">
            <w:pPr>
              <w:pStyle w:val="definition"/>
            </w:pPr>
            <w:r w:rsidRPr="00A5412F">
              <w:t xml:space="preserve">means one of the plans related to the achievement of social value in the context of delivering the Services to be prepared in </w:t>
            </w:r>
            <w:r w:rsidRPr="00EA3A36">
              <w:t xml:space="preserve">response </w:t>
            </w:r>
            <w:r>
              <w:t xml:space="preserve">to </w:t>
            </w:r>
            <w:r w:rsidR="00360DD9">
              <w:rPr>
                <w:rFonts w:cs="Arial"/>
              </w:rPr>
              <w:t>RoR IDs C1</w:t>
            </w:r>
            <w:r w:rsidR="00360DD9" w:rsidRPr="00360DD9">
              <w:rPr>
                <w:rFonts w:cs="Arial"/>
              </w:rPr>
              <w:t>_SVP_2.3, C</w:t>
            </w:r>
            <w:r w:rsidR="00360DD9">
              <w:rPr>
                <w:rFonts w:cs="Arial"/>
              </w:rPr>
              <w:t>1</w:t>
            </w:r>
            <w:r w:rsidR="00BF14A3">
              <w:rPr>
                <w:rFonts w:cs="Arial"/>
              </w:rPr>
              <w:t>_SVP_4.1</w:t>
            </w:r>
            <w:r w:rsidR="00360DD9" w:rsidRPr="00360DD9">
              <w:rPr>
                <w:rFonts w:cs="Arial"/>
              </w:rPr>
              <w:t xml:space="preserve"> and found in Appendix 1 (Technical Requirements of Response Questions) o</w:t>
            </w:r>
            <w:r w:rsidR="00360DD9">
              <w:rPr>
                <w:rFonts w:cs="Arial"/>
              </w:rPr>
              <w:t>f Annex C (Guidance to Tenderer</w:t>
            </w:r>
            <w:r w:rsidR="00360DD9" w:rsidRPr="00360DD9">
              <w:rPr>
                <w:rFonts w:cs="Arial"/>
              </w:rPr>
              <w:t>);</w:t>
            </w:r>
          </w:p>
        </w:tc>
      </w:tr>
      <w:tr w:rsidR="007C49EA" w:rsidRPr="00EA3A36" w14:paraId="0785030C" w14:textId="77777777" w:rsidTr="00451662">
        <w:tc>
          <w:tcPr>
            <w:tcW w:w="2830" w:type="dxa"/>
          </w:tcPr>
          <w:p w14:paraId="055FCDC0" w14:textId="1921050C" w:rsidR="007C49EA" w:rsidRDefault="00E42126" w:rsidP="007C49EA">
            <w:pPr>
              <w:pStyle w:val="Body1"/>
              <w:ind w:left="0"/>
              <w:jc w:val="left"/>
              <w:rPr>
                <w:rFonts w:cs="Arial"/>
                <w:b/>
              </w:rPr>
            </w:pPr>
            <w:r>
              <w:rPr>
                <w:rFonts w:cs="Arial"/>
                <w:b/>
              </w:rPr>
              <w:t>"</w:t>
            </w:r>
            <w:r w:rsidR="007C49EA">
              <w:rPr>
                <w:rFonts w:cs="Arial"/>
                <w:b/>
              </w:rPr>
              <w:t>Compliance to Statement of Requirement Declaration Statement</w:t>
            </w:r>
            <w:r>
              <w:rPr>
                <w:rFonts w:cs="Arial"/>
                <w:b/>
              </w:rPr>
              <w:t>"</w:t>
            </w:r>
          </w:p>
        </w:tc>
        <w:tc>
          <w:tcPr>
            <w:tcW w:w="5245" w:type="dxa"/>
          </w:tcPr>
          <w:p w14:paraId="4764F7D8" w14:textId="542704FB" w:rsidR="007C49EA" w:rsidRDefault="007C49EA" w:rsidP="007C49EA">
            <w:pPr>
              <w:pStyle w:val="definition"/>
              <w:rPr>
                <w:rFonts w:cs="Arial"/>
              </w:rPr>
            </w:pPr>
            <w:r>
              <w:rPr>
                <w:rFonts w:cs="Arial"/>
              </w:rPr>
              <w:t>means the compliance to Statement of Requirement declaration statement as set out in paragraph 13.1 (Completing the Pass/Fail Compliance to Statement of Requirement Declaration Statement) of Annex C (Guidance to Tenderer) that you must complete and submit as a required Tender Deliverable;</w:t>
            </w:r>
          </w:p>
        </w:tc>
      </w:tr>
      <w:tr w:rsidR="007C49EA" w:rsidRPr="00EA3A36" w14:paraId="5132EAFE" w14:textId="77777777" w:rsidTr="00451662">
        <w:tc>
          <w:tcPr>
            <w:tcW w:w="2830" w:type="dxa"/>
          </w:tcPr>
          <w:p w14:paraId="44692023" w14:textId="5CBB7541" w:rsidR="007C49EA" w:rsidRDefault="00E42126" w:rsidP="007C49EA">
            <w:pPr>
              <w:pStyle w:val="Body1"/>
              <w:ind w:left="0"/>
              <w:jc w:val="left"/>
              <w:rPr>
                <w:rFonts w:cs="Arial"/>
                <w:b/>
              </w:rPr>
            </w:pPr>
            <w:r>
              <w:rPr>
                <w:rFonts w:cs="Arial"/>
                <w:b/>
              </w:rPr>
              <w:t>"</w:t>
            </w:r>
            <w:r w:rsidR="007C49EA">
              <w:rPr>
                <w:rFonts w:cs="Arial"/>
                <w:b/>
              </w:rPr>
              <w:t>SCCR</w:t>
            </w:r>
            <w:r>
              <w:rPr>
                <w:rFonts w:cs="Arial"/>
                <w:b/>
              </w:rPr>
              <w:t>"</w:t>
            </w:r>
          </w:p>
        </w:tc>
        <w:tc>
          <w:tcPr>
            <w:tcW w:w="5245" w:type="dxa"/>
          </w:tcPr>
          <w:p w14:paraId="1002A9A5" w14:textId="6EFAF294" w:rsidR="007C49EA" w:rsidRDefault="007C49EA" w:rsidP="007C49EA">
            <w:pPr>
              <w:pStyle w:val="definition"/>
              <w:rPr>
                <w:rFonts w:cs="Arial"/>
              </w:rPr>
            </w:pPr>
            <w:r>
              <w:rPr>
                <w:rFonts w:cs="Arial"/>
              </w:rPr>
              <w:t xml:space="preserve">means </w:t>
            </w:r>
            <w:r w:rsidRPr="00182A3C">
              <w:rPr>
                <w:rFonts w:cs="Arial"/>
              </w:rPr>
              <w:t>Single Source Contract Regulations 2014</w:t>
            </w:r>
            <w:r>
              <w:rPr>
                <w:rFonts w:cs="Arial"/>
              </w:rPr>
              <w:t>;</w:t>
            </w:r>
          </w:p>
        </w:tc>
      </w:tr>
      <w:tr w:rsidR="007C49EA" w:rsidRPr="00EA3A36" w14:paraId="35E160F8" w14:textId="77777777" w:rsidTr="00451662">
        <w:tc>
          <w:tcPr>
            <w:tcW w:w="2830" w:type="dxa"/>
          </w:tcPr>
          <w:p w14:paraId="365B429F" w14:textId="0E3715E3" w:rsidR="007C49EA" w:rsidRDefault="00E42126" w:rsidP="007C49EA">
            <w:pPr>
              <w:pStyle w:val="Body1"/>
              <w:ind w:left="0"/>
              <w:jc w:val="left"/>
              <w:rPr>
                <w:rFonts w:cs="Arial"/>
                <w:b/>
              </w:rPr>
            </w:pPr>
            <w:r>
              <w:rPr>
                <w:rFonts w:cs="Arial"/>
                <w:b/>
              </w:rPr>
              <w:t>"</w:t>
            </w:r>
            <w:r w:rsidR="007C49EA">
              <w:rPr>
                <w:rFonts w:cs="Arial"/>
                <w:b/>
              </w:rPr>
              <w:t>SSRO</w:t>
            </w:r>
            <w:r>
              <w:rPr>
                <w:rFonts w:cs="Arial"/>
                <w:b/>
              </w:rPr>
              <w:t>"</w:t>
            </w:r>
          </w:p>
        </w:tc>
        <w:tc>
          <w:tcPr>
            <w:tcW w:w="5245" w:type="dxa"/>
          </w:tcPr>
          <w:p w14:paraId="6617B0AA" w14:textId="218AE29C" w:rsidR="007C49EA" w:rsidRDefault="007C49EA" w:rsidP="007C49EA">
            <w:pPr>
              <w:pStyle w:val="definition"/>
              <w:rPr>
                <w:rFonts w:cs="Arial"/>
              </w:rPr>
            </w:pPr>
            <w:r>
              <w:rPr>
                <w:rFonts w:cs="Arial"/>
              </w:rPr>
              <w:t xml:space="preserve">means </w:t>
            </w:r>
            <w:r w:rsidRPr="00E056ED">
              <w:rPr>
                <w:rFonts w:cs="Arial"/>
              </w:rPr>
              <w:t>Single Source Regulations Office</w:t>
            </w:r>
            <w:r>
              <w:rPr>
                <w:rFonts w:cs="Arial"/>
              </w:rPr>
              <w:t>;</w:t>
            </w:r>
          </w:p>
        </w:tc>
      </w:tr>
      <w:tr w:rsidR="007C49EA" w:rsidRPr="00EA3A36" w14:paraId="707C129B" w14:textId="77777777" w:rsidTr="00451662">
        <w:tc>
          <w:tcPr>
            <w:tcW w:w="2830" w:type="dxa"/>
          </w:tcPr>
          <w:p w14:paraId="653A8734" w14:textId="2CFD37CB" w:rsidR="007C49EA" w:rsidRPr="00EA3A36" w:rsidRDefault="00E42126" w:rsidP="007C49EA">
            <w:pPr>
              <w:pStyle w:val="Body1"/>
              <w:ind w:left="0"/>
              <w:jc w:val="left"/>
              <w:rPr>
                <w:rFonts w:cs="Arial"/>
                <w:b/>
              </w:rPr>
            </w:pPr>
            <w:r>
              <w:rPr>
                <w:rFonts w:cs="Arial"/>
                <w:b/>
              </w:rPr>
              <w:t>"</w:t>
            </w:r>
            <w:r w:rsidR="007C49EA">
              <w:rPr>
                <w:rFonts w:cs="Arial"/>
                <w:b/>
              </w:rPr>
              <w:t>System Administrator</w:t>
            </w:r>
            <w:r>
              <w:rPr>
                <w:rFonts w:cs="Arial"/>
                <w:b/>
              </w:rPr>
              <w:t>"</w:t>
            </w:r>
          </w:p>
        </w:tc>
        <w:tc>
          <w:tcPr>
            <w:tcW w:w="5245" w:type="dxa"/>
          </w:tcPr>
          <w:p w14:paraId="1161D02D" w14:textId="47172A38" w:rsidR="007C49EA" w:rsidRPr="00EA3A36" w:rsidRDefault="007C49EA" w:rsidP="007C49EA">
            <w:pPr>
              <w:pStyle w:val="definition"/>
              <w:rPr>
                <w:rFonts w:cs="Arial"/>
              </w:rPr>
            </w:pPr>
            <w:r>
              <w:rPr>
                <w:rFonts w:cs="Arial"/>
              </w:rPr>
              <w:t>means, in relation to Annex E (Security Aspects Letter) a</w:t>
            </w:r>
            <w:r w:rsidRPr="00E231A1">
              <w:rPr>
                <w:rFonts w:cs="Arial"/>
              </w:rPr>
              <w:t xml:space="preserve"> person or process responsible for carrying out functions which support the deployment or operation of a system</w:t>
            </w:r>
            <w:r>
              <w:rPr>
                <w:rFonts w:cs="Arial"/>
              </w:rPr>
              <w:t>;</w:t>
            </w:r>
          </w:p>
        </w:tc>
      </w:tr>
      <w:tr w:rsidR="007C49EA" w:rsidRPr="00EA3A36" w14:paraId="6DCE0402" w14:textId="77777777" w:rsidTr="00451662">
        <w:tc>
          <w:tcPr>
            <w:tcW w:w="2830" w:type="dxa"/>
          </w:tcPr>
          <w:p w14:paraId="5EE88EF2" w14:textId="498DE453" w:rsidR="007C49EA" w:rsidRPr="00EA3A36" w:rsidRDefault="00E42126" w:rsidP="007C49EA">
            <w:pPr>
              <w:pStyle w:val="Body1"/>
              <w:ind w:left="0"/>
              <w:jc w:val="left"/>
              <w:rPr>
                <w:rFonts w:cs="Arial"/>
                <w:b/>
              </w:rPr>
            </w:pPr>
            <w:r>
              <w:rPr>
                <w:rFonts w:cs="Arial"/>
                <w:b/>
              </w:rPr>
              <w:t>"</w:t>
            </w:r>
            <w:r w:rsidR="007C49EA">
              <w:rPr>
                <w:rFonts w:cs="Arial"/>
                <w:b/>
              </w:rPr>
              <w:t>Small and Medium-sized Enterprise</w:t>
            </w:r>
            <w:r>
              <w:rPr>
                <w:rFonts w:cs="Arial"/>
                <w:b/>
              </w:rPr>
              <w:t>"</w:t>
            </w:r>
            <w:r w:rsidR="007C49EA">
              <w:rPr>
                <w:rFonts w:cs="Arial"/>
                <w:b/>
              </w:rPr>
              <w:t xml:space="preserve">, </w:t>
            </w:r>
            <w:r>
              <w:rPr>
                <w:rFonts w:cs="Arial"/>
                <w:b/>
              </w:rPr>
              <w:t>"</w:t>
            </w:r>
            <w:r w:rsidR="007C49EA">
              <w:rPr>
                <w:rFonts w:cs="Arial"/>
                <w:b/>
              </w:rPr>
              <w:t>SME</w:t>
            </w:r>
            <w:r>
              <w:rPr>
                <w:rFonts w:cs="Arial"/>
                <w:b/>
              </w:rPr>
              <w:t>"</w:t>
            </w:r>
          </w:p>
        </w:tc>
        <w:tc>
          <w:tcPr>
            <w:tcW w:w="5245" w:type="dxa"/>
          </w:tcPr>
          <w:p w14:paraId="1AC0B435" w14:textId="1E558273" w:rsidR="007C49EA" w:rsidRPr="00EA3A36" w:rsidRDefault="007C49EA" w:rsidP="007C49EA">
            <w:pPr>
              <w:pStyle w:val="definition"/>
              <w:rPr>
                <w:rFonts w:cs="Arial"/>
              </w:rPr>
            </w:pPr>
            <w:r w:rsidRPr="00373E53">
              <w:rPr>
                <w:rFonts w:cs="Arial"/>
              </w:rPr>
              <w:t>means micro, small and medium-sized enterprises as defined in Article 2 of the Annex to Commission Recommendation 2003/361/EC</w:t>
            </w:r>
            <w:r>
              <w:rPr>
                <w:rFonts w:cs="Arial"/>
              </w:rPr>
              <w:t>;</w:t>
            </w:r>
          </w:p>
        </w:tc>
      </w:tr>
      <w:tr w:rsidR="007C49EA" w:rsidRPr="00EA3A36" w14:paraId="00A43E38" w14:textId="77777777" w:rsidTr="00451662">
        <w:tc>
          <w:tcPr>
            <w:tcW w:w="2830" w:type="dxa"/>
          </w:tcPr>
          <w:p w14:paraId="59D17BE8" w14:textId="11BCB8A0" w:rsidR="007C49EA" w:rsidRPr="00EA3A36" w:rsidRDefault="00E42126" w:rsidP="007C49EA">
            <w:pPr>
              <w:pStyle w:val="Body1"/>
              <w:ind w:left="0"/>
              <w:jc w:val="left"/>
              <w:rPr>
                <w:rFonts w:cs="Arial"/>
                <w:b/>
              </w:rPr>
            </w:pPr>
            <w:r>
              <w:rPr>
                <w:rFonts w:cs="Arial"/>
                <w:b/>
              </w:rPr>
              <w:t>"</w:t>
            </w:r>
            <w:r w:rsidR="007C49EA">
              <w:rPr>
                <w:rFonts w:cs="Arial"/>
                <w:b/>
              </w:rPr>
              <w:t>SGAC</w:t>
            </w:r>
            <w:r>
              <w:rPr>
                <w:rFonts w:cs="Arial"/>
                <w:b/>
              </w:rPr>
              <w:t>"</w:t>
            </w:r>
          </w:p>
        </w:tc>
        <w:tc>
          <w:tcPr>
            <w:tcW w:w="5245" w:type="dxa"/>
          </w:tcPr>
          <w:p w14:paraId="548B5762" w14:textId="515E3EB5" w:rsidR="007C49EA" w:rsidRPr="00EA3A36" w:rsidRDefault="007C49EA" w:rsidP="00BF14A3">
            <w:pPr>
              <w:pStyle w:val="definition"/>
              <w:rPr>
                <w:rFonts w:cs="Arial"/>
              </w:rPr>
            </w:pPr>
            <w:r>
              <w:rPr>
                <w:rFonts w:cs="Arial"/>
              </w:rPr>
              <w:t xml:space="preserve">means </w:t>
            </w:r>
            <w:r w:rsidRPr="00E056ED">
              <w:rPr>
                <w:rFonts w:cs="Arial"/>
              </w:rPr>
              <w:t>Statutory Guidance on Allowable Costs</w:t>
            </w:r>
            <w:r>
              <w:rPr>
                <w:rFonts w:cs="Arial"/>
              </w:rPr>
              <w:t xml:space="preserve">; </w:t>
            </w:r>
          </w:p>
        </w:tc>
      </w:tr>
      <w:tr w:rsidR="007C49EA" w:rsidRPr="00EA3A36" w14:paraId="539C4902" w14:textId="77777777" w:rsidTr="00451662">
        <w:tc>
          <w:tcPr>
            <w:tcW w:w="2830" w:type="dxa"/>
          </w:tcPr>
          <w:p w14:paraId="39D84CD1" w14:textId="3BECEFDA" w:rsidR="007C49EA" w:rsidRPr="00EA3A36" w:rsidRDefault="00E42126" w:rsidP="007C49EA">
            <w:pPr>
              <w:pStyle w:val="Body1"/>
              <w:ind w:left="0"/>
              <w:jc w:val="left"/>
              <w:rPr>
                <w:rFonts w:cs="Arial"/>
                <w:b/>
              </w:rPr>
            </w:pPr>
            <w:r>
              <w:rPr>
                <w:rFonts w:cs="Arial"/>
                <w:b/>
              </w:rPr>
              <w:t>"</w:t>
            </w:r>
            <w:bookmarkStart w:id="41" w:name="_9kR3WTr24469BcbrAI06Btfz610OUI2z6y568O"/>
            <w:r w:rsidR="007C49EA" w:rsidRPr="00EA3A36">
              <w:rPr>
                <w:rFonts w:cs="Arial"/>
                <w:b/>
              </w:rPr>
              <w:t>Sub-Contracting Arrangement</w:t>
            </w:r>
            <w:bookmarkEnd w:id="41"/>
            <w:r>
              <w:rPr>
                <w:rFonts w:cs="Arial"/>
                <w:b/>
              </w:rPr>
              <w:t>"</w:t>
            </w:r>
          </w:p>
        </w:tc>
        <w:tc>
          <w:tcPr>
            <w:tcW w:w="5245" w:type="dxa"/>
          </w:tcPr>
          <w:p w14:paraId="3A07AD9E" w14:textId="61BAE6F7" w:rsidR="007C49EA" w:rsidRPr="00EA3A36" w:rsidRDefault="007C49EA" w:rsidP="007C49EA">
            <w:pPr>
              <w:pStyle w:val="definition"/>
              <w:rPr>
                <w:rFonts w:cs="Arial"/>
              </w:rPr>
            </w:pPr>
            <w:r w:rsidRPr="00EA3A36">
              <w:rPr>
                <w:rFonts w:cs="Arial"/>
              </w:rPr>
              <w:t>means a group of economic operators who have come together specifi</w:t>
            </w:r>
            <w:r>
              <w:rPr>
                <w:rFonts w:cs="Arial"/>
              </w:rPr>
              <w:t>cally for the purpose of tendering</w:t>
            </w:r>
            <w:r w:rsidRPr="00EA3A36">
              <w:rPr>
                <w:rFonts w:cs="Arial"/>
              </w:rPr>
              <w:t xml:space="preserve"> for this Contract, where one of their number will be the party to the Contract with the Authority, the remaining members of that group being Sub-Contractors to the lead economic operator;</w:t>
            </w:r>
          </w:p>
        </w:tc>
      </w:tr>
      <w:tr w:rsidR="007C49EA" w:rsidRPr="00EA3A36" w14:paraId="69E6A13F" w14:textId="77777777" w:rsidTr="00451662">
        <w:tc>
          <w:tcPr>
            <w:tcW w:w="2830" w:type="dxa"/>
          </w:tcPr>
          <w:p w14:paraId="1B06522E" w14:textId="5552FFC6" w:rsidR="007C49EA" w:rsidRPr="00EA3A36" w:rsidRDefault="00E42126" w:rsidP="007C49EA">
            <w:pPr>
              <w:pStyle w:val="Body1"/>
              <w:ind w:left="0"/>
              <w:jc w:val="left"/>
              <w:rPr>
                <w:rFonts w:cs="Arial"/>
                <w:b/>
              </w:rPr>
            </w:pPr>
            <w:r>
              <w:rPr>
                <w:rFonts w:cs="Arial"/>
                <w:b/>
              </w:rPr>
              <w:lastRenderedPageBreak/>
              <w:t>"</w:t>
            </w:r>
            <w:r w:rsidR="007C49EA" w:rsidRPr="00A42F77">
              <w:rPr>
                <w:rFonts w:cs="Arial"/>
                <w:b/>
              </w:rPr>
              <w:t>Table of Derogations</w:t>
            </w:r>
            <w:r>
              <w:rPr>
                <w:rFonts w:cs="Arial"/>
                <w:b/>
              </w:rPr>
              <w:t>"</w:t>
            </w:r>
          </w:p>
        </w:tc>
        <w:tc>
          <w:tcPr>
            <w:tcW w:w="5245" w:type="dxa"/>
          </w:tcPr>
          <w:p w14:paraId="5C8B5FCA" w14:textId="4AFBD530" w:rsidR="007C49EA" w:rsidRPr="00EA3A36" w:rsidRDefault="007C49EA" w:rsidP="007C49EA">
            <w:pPr>
              <w:pStyle w:val="definition"/>
              <w:rPr>
                <w:rFonts w:cs="Arial"/>
              </w:rPr>
            </w:pPr>
            <w:r>
              <w:rPr>
                <w:rFonts w:cs="Arial"/>
              </w:rPr>
              <w:t>means the table in the form of Table C.2 in Annex C (Guidance to Tenderer) which you complete to indicate which Derogations, if any, are proposed, their compliance with the Contract 1 Terms &amp; Conditions, and to confirm their compliance with the requirement for Tenderer Inputs;</w:t>
            </w:r>
          </w:p>
        </w:tc>
      </w:tr>
      <w:tr w:rsidR="007C49EA" w:rsidRPr="00EA3A36" w14:paraId="1BB9778A" w14:textId="77777777" w:rsidTr="00451662">
        <w:tc>
          <w:tcPr>
            <w:tcW w:w="2830" w:type="dxa"/>
          </w:tcPr>
          <w:p w14:paraId="54A17525" w14:textId="5B6CE3B5" w:rsidR="007C49EA" w:rsidRPr="00EA3A36" w:rsidRDefault="00E42126" w:rsidP="007C49EA">
            <w:pPr>
              <w:pStyle w:val="Body1"/>
              <w:ind w:left="0"/>
              <w:jc w:val="left"/>
              <w:rPr>
                <w:rFonts w:cs="Arial"/>
                <w:b/>
              </w:rPr>
            </w:pPr>
            <w:r>
              <w:rPr>
                <w:rFonts w:cs="Arial"/>
                <w:b/>
              </w:rPr>
              <w:t>"</w:t>
            </w:r>
            <w:r w:rsidR="007C49EA">
              <w:rPr>
                <w:rFonts w:cs="Arial"/>
                <w:b/>
              </w:rPr>
              <w:t>Tasking Days</w:t>
            </w:r>
            <w:r>
              <w:rPr>
                <w:rFonts w:cs="Arial"/>
                <w:b/>
              </w:rPr>
              <w:t>"</w:t>
            </w:r>
          </w:p>
        </w:tc>
        <w:tc>
          <w:tcPr>
            <w:tcW w:w="5245" w:type="dxa"/>
          </w:tcPr>
          <w:p w14:paraId="5117DE56" w14:textId="6A0BB2AF" w:rsidR="007C49EA" w:rsidRDefault="007C49EA" w:rsidP="007C49EA">
            <w:pPr>
              <w:pStyle w:val="definition"/>
              <w:rPr>
                <w:rFonts w:cs="Arial"/>
              </w:rPr>
            </w:pPr>
            <w:r>
              <w:t>means a metric for the number of days a vessel is chartered for the purposes of delivering the Tasks under the SOR as part of a your solution;</w:t>
            </w:r>
          </w:p>
        </w:tc>
      </w:tr>
      <w:tr w:rsidR="007C49EA" w:rsidRPr="00EA3A36" w14:paraId="2AF66067" w14:textId="77777777" w:rsidTr="00451662">
        <w:tc>
          <w:tcPr>
            <w:tcW w:w="2830" w:type="dxa"/>
          </w:tcPr>
          <w:p w14:paraId="69097F30" w14:textId="0CDF9A30" w:rsidR="007C49EA" w:rsidRPr="00EA3A36" w:rsidRDefault="00E42126" w:rsidP="007C49EA">
            <w:pPr>
              <w:pStyle w:val="Body1"/>
              <w:ind w:left="0"/>
              <w:jc w:val="left"/>
              <w:rPr>
                <w:rFonts w:cs="Arial"/>
                <w:b/>
              </w:rPr>
            </w:pPr>
            <w:r>
              <w:rPr>
                <w:rFonts w:cs="Arial"/>
                <w:b/>
              </w:rPr>
              <w:t>"</w:t>
            </w:r>
            <w:r w:rsidR="007C49EA">
              <w:rPr>
                <w:rFonts w:cs="Arial"/>
                <w:b/>
              </w:rPr>
              <w:t>Technical Envelope</w:t>
            </w:r>
            <w:r>
              <w:rPr>
                <w:rFonts w:cs="Arial"/>
                <w:b/>
              </w:rPr>
              <w:t>"</w:t>
            </w:r>
          </w:p>
        </w:tc>
        <w:tc>
          <w:tcPr>
            <w:tcW w:w="5245" w:type="dxa"/>
          </w:tcPr>
          <w:p w14:paraId="2C61473B" w14:textId="3A2E7BCA" w:rsidR="007C49EA" w:rsidRDefault="007C49EA" w:rsidP="007C49EA">
            <w:pPr>
              <w:pStyle w:val="definition"/>
              <w:rPr>
                <w:rFonts w:cs="Arial"/>
              </w:rPr>
            </w:pPr>
            <w:r>
              <w:rPr>
                <w:rFonts w:cs="Arial"/>
              </w:rPr>
              <w:t xml:space="preserve">means </w:t>
            </w:r>
            <w:r w:rsidRPr="00FD6EA8">
              <w:rPr>
                <w:rFonts w:cs="Arial"/>
              </w:rPr>
              <w:t xml:space="preserve">the location in the </w:t>
            </w:r>
            <w:r>
              <w:rPr>
                <w:rFonts w:cs="Arial"/>
              </w:rPr>
              <w:t>DSP</w:t>
            </w:r>
            <w:r w:rsidRPr="00FD6EA8">
              <w:rPr>
                <w:rFonts w:cs="Arial"/>
              </w:rPr>
              <w:t xml:space="preserve"> where</w:t>
            </w:r>
            <w:r>
              <w:rPr>
                <w:rFonts w:cs="Arial"/>
              </w:rPr>
              <w:t xml:space="preserve"> Tender Deliverables must be submitted as set out in Table C.1 (Tender Deliverable Checklist) of Annex C (Guidance to Tenderer);</w:t>
            </w:r>
          </w:p>
        </w:tc>
      </w:tr>
      <w:tr w:rsidR="007C49EA" w:rsidRPr="00EA3A36" w14:paraId="5E72088F" w14:textId="77777777" w:rsidTr="00451662">
        <w:tc>
          <w:tcPr>
            <w:tcW w:w="2830" w:type="dxa"/>
          </w:tcPr>
          <w:p w14:paraId="4BB8FF37" w14:textId="72A5F6BE" w:rsidR="007C49EA" w:rsidRPr="00EA3A36" w:rsidRDefault="00E42126" w:rsidP="007C49EA">
            <w:pPr>
              <w:pStyle w:val="Body1"/>
              <w:ind w:left="0"/>
              <w:jc w:val="left"/>
              <w:rPr>
                <w:rFonts w:cs="Arial"/>
                <w:b/>
              </w:rPr>
            </w:pPr>
            <w:r>
              <w:rPr>
                <w:rFonts w:cs="Arial"/>
                <w:b/>
              </w:rPr>
              <w:t>"</w:t>
            </w:r>
            <w:r w:rsidR="007C49EA" w:rsidRPr="00EA3A36">
              <w:rPr>
                <w:rFonts w:cs="Arial"/>
                <w:b/>
              </w:rPr>
              <w:t>Technical Requirement of Response</w:t>
            </w:r>
            <w:r>
              <w:rPr>
                <w:rFonts w:cs="Arial"/>
                <w:b/>
              </w:rPr>
              <w:t>"</w:t>
            </w:r>
            <w:r w:rsidR="007C49EA" w:rsidRPr="00EA3A36">
              <w:rPr>
                <w:rFonts w:cs="Arial"/>
                <w:b/>
              </w:rPr>
              <w:t xml:space="preserve"> or </w:t>
            </w:r>
            <w:r>
              <w:rPr>
                <w:rFonts w:cs="Arial"/>
                <w:b/>
              </w:rPr>
              <w:t>"</w:t>
            </w:r>
            <w:r w:rsidR="007C49EA" w:rsidRPr="00EA3A36">
              <w:rPr>
                <w:rFonts w:cs="Arial"/>
                <w:b/>
              </w:rPr>
              <w:t>Technical RoR</w:t>
            </w:r>
            <w:r>
              <w:rPr>
                <w:rFonts w:cs="Arial"/>
                <w:b/>
              </w:rPr>
              <w:t>"</w:t>
            </w:r>
          </w:p>
        </w:tc>
        <w:tc>
          <w:tcPr>
            <w:tcW w:w="5245" w:type="dxa"/>
          </w:tcPr>
          <w:p w14:paraId="1323C610" w14:textId="7AE6AAF5" w:rsidR="007C49EA" w:rsidRPr="00EA3A36" w:rsidRDefault="007C49EA" w:rsidP="007C49EA">
            <w:pPr>
              <w:pStyle w:val="definition"/>
              <w:rPr>
                <w:rFonts w:cs="Arial"/>
              </w:rPr>
            </w:pPr>
            <w:r>
              <w:rPr>
                <w:rFonts w:cs="Arial"/>
              </w:rPr>
              <w:t>means a</w:t>
            </w:r>
            <w:r w:rsidRPr="00EA3A36">
              <w:rPr>
                <w:rFonts w:cs="Arial"/>
              </w:rPr>
              <w:t xml:space="preserve"> </w:t>
            </w:r>
            <w:r w:rsidRPr="008B5561">
              <w:rPr>
                <w:rFonts w:cs="Arial"/>
              </w:rPr>
              <w:t xml:space="preserve">technical requirement </w:t>
            </w:r>
            <w:r>
              <w:rPr>
                <w:rFonts w:cs="Arial"/>
              </w:rPr>
              <w:t xml:space="preserve">as set out in </w:t>
            </w:r>
            <w:r w:rsidRPr="008B5561">
              <w:rPr>
                <w:rFonts w:cs="Arial"/>
              </w:rPr>
              <w:t xml:space="preserve">Appendix 1 </w:t>
            </w:r>
            <w:r>
              <w:rPr>
                <w:rFonts w:cs="Arial"/>
              </w:rPr>
              <w:t>(</w:t>
            </w:r>
            <w:r w:rsidRPr="00DF4DF9">
              <w:rPr>
                <w:rFonts w:cs="Arial"/>
              </w:rPr>
              <w:t>Technical Requirements of Response Questions</w:t>
            </w:r>
            <w:r>
              <w:rPr>
                <w:rFonts w:cs="Arial"/>
              </w:rPr>
              <w:t xml:space="preserve">) </w:t>
            </w:r>
            <w:r w:rsidRPr="008B5561">
              <w:rPr>
                <w:rFonts w:cs="Arial"/>
              </w:rPr>
              <w:t>of Annex C</w:t>
            </w:r>
            <w:r>
              <w:rPr>
                <w:rFonts w:cs="Arial"/>
              </w:rPr>
              <w:t xml:space="preserve"> </w:t>
            </w:r>
            <w:r w:rsidRPr="008B5561">
              <w:rPr>
                <w:rFonts w:cs="Arial"/>
              </w:rPr>
              <w:t>(</w:t>
            </w:r>
            <w:r>
              <w:rPr>
                <w:rFonts w:cs="Arial"/>
              </w:rPr>
              <w:t>Guidance to Tenderer</w:t>
            </w:r>
            <w:r w:rsidRPr="008B5561">
              <w:rPr>
                <w:rFonts w:cs="Arial"/>
              </w:rPr>
              <w:t xml:space="preserve">) </w:t>
            </w:r>
            <w:r>
              <w:rPr>
                <w:rFonts w:cs="Arial"/>
              </w:rPr>
              <w:t>in relation to a specific aspect of delivery of the Statement of Requirement</w:t>
            </w:r>
            <w:r w:rsidRPr="00EA3A36">
              <w:rPr>
                <w:rFonts w:cs="Arial"/>
              </w:rPr>
              <w:t xml:space="preserve"> set out in Sched</w:t>
            </w:r>
            <w:r>
              <w:rPr>
                <w:rFonts w:cs="Arial"/>
              </w:rPr>
              <w:t>ule 2 (Statement of Requirement</w:t>
            </w:r>
            <w:r w:rsidRPr="00EA3A36">
              <w:rPr>
                <w:rFonts w:cs="Arial"/>
              </w:rPr>
              <w:t>)</w:t>
            </w:r>
            <w:r>
              <w:rPr>
                <w:rFonts w:cs="Arial"/>
              </w:rPr>
              <w:t xml:space="preserve"> of the Contract 1 Terms &amp; Conditions</w:t>
            </w:r>
            <w:r w:rsidRPr="00EA3A36">
              <w:rPr>
                <w:rFonts w:cs="Arial"/>
              </w:rPr>
              <w:t>;</w:t>
            </w:r>
          </w:p>
        </w:tc>
      </w:tr>
      <w:tr w:rsidR="007C49EA" w:rsidRPr="00EA3A36" w14:paraId="2B341FBD" w14:textId="77777777" w:rsidTr="00451662">
        <w:tc>
          <w:tcPr>
            <w:tcW w:w="2830" w:type="dxa"/>
          </w:tcPr>
          <w:p w14:paraId="1EE5AD14" w14:textId="2F86961F" w:rsidR="007C49EA" w:rsidRPr="00EA3A36" w:rsidRDefault="00E42126" w:rsidP="007C49EA">
            <w:pPr>
              <w:pStyle w:val="Body1"/>
              <w:ind w:left="0"/>
              <w:jc w:val="left"/>
              <w:rPr>
                <w:rFonts w:cs="Arial"/>
                <w:b/>
              </w:rPr>
            </w:pPr>
            <w:r>
              <w:rPr>
                <w:rFonts w:cs="Arial"/>
                <w:b/>
              </w:rPr>
              <w:t>"</w:t>
            </w:r>
            <w:r w:rsidR="007C49EA" w:rsidRPr="00EA3A36">
              <w:rPr>
                <w:rFonts w:cs="Arial"/>
                <w:b/>
              </w:rPr>
              <w:t>Tender</w:t>
            </w:r>
            <w:r>
              <w:rPr>
                <w:rFonts w:cs="Arial"/>
                <w:b/>
              </w:rPr>
              <w:t>"</w:t>
            </w:r>
          </w:p>
        </w:tc>
        <w:tc>
          <w:tcPr>
            <w:tcW w:w="5245" w:type="dxa"/>
          </w:tcPr>
          <w:p w14:paraId="6C2D9182" w14:textId="7136E8D9" w:rsidR="007C49EA" w:rsidRPr="00EA3A36" w:rsidRDefault="007C49EA" w:rsidP="005639F1">
            <w:pPr>
              <w:pStyle w:val="definition"/>
              <w:rPr>
                <w:rFonts w:cs="Arial"/>
              </w:rPr>
            </w:pPr>
            <w:r w:rsidRPr="4B427F9E">
              <w:rPr>
                <w:rFonts w:cs="Arial"/>
              </w:rPr>
              <w:t xml:space="preserve">means the overall offer in response to the Statement of Requirement that you make to the Authority in response to the </w:t>
            </w:r>
            <w:r>
              <w:rPr>
                <w:rFonts w:cs="Arial"/>
              </w:rPr>
              <w:t>ITN</w:t>
            </w:r>
            <w:r w:rsidRPr="4B427F9E">
              <w:rPr>
                <w:rFonts w:cs="Arial"/>
              </w:rPr>
              <w:t xml:space="preserve">, and the word </w:t>
            </w:r>
            <w:r w:rsidR="00E42126">
              <w:rPr>
                <w:rFonts w:cs="Arial"/>
              </w:rPr>
              <w:t>"</w:t>
            </w:r>
            <w:r w:rsidRPr="4B427F9E">
              <w:rPr>
                <w:rFonts w:cs="Arial"/>
              </w:rPr>
              <w:t>Tender</w:t>
            </w:r>
            <w:r w:rsidR="00E42126">
              <w:rPr>
                <w:rFonts w:cs="Arial"/>
              </w:rPr>
              <w:t>"</w:t>
            </w:r>
            <w:r w:rsidRPr="4B427F9E">
              <w:rPr>
                <w:rFonts w:cs="Arial"/>
              </w:rPr>
              <w:t xml:space="preserve"> shall include any Initial Tender and any Final Tender;</w:t>
            </w:r>
          </w:p>
        </w:tc>
      </w:tr>
      <w:tr w:rsidR="007C49EA" w:rsidRPr="00EA3A36" w14:paraId="712B79BA" w14:textId="77777777" w:rsidTr="00451662">
        <w:tc>
          <w:tcPr>
            <w:tcW w:w="2830" w:type="dxa"/>
          </w:tcPr>
          <w:p w14:paraId="1C1FD869" w14:textId="75DF7A50" w:rsidR="007C49EA" w:rsidRPr="00EA3A36" w:rsidRDefault="00E42126" w:rsidP="007C49EA">
            <w:pPr>
              <w:pStyle w:val="Body1"/>
              <w:ind w:left="0"/>
              <w:jc w:val="left"/>
              <w:rPr>
                <w:rFonts w:cs="Arial"/>
                <w:b/>
              </w:rPr>
            </w:pPr>
            <w:r>
              <w:rPr>
                <w:rFonts w:cs="Arial"/>
                <w:b/>
              </w:rPr>
              <w:t>"</w:t>
            </w:r>
            <w:r w:rsidR="007C49EA" w:rsidRPr="00EA3A36">
              <w:rPr>
                <w:rFonts w:cs="Arial"/>
                <w:b/>
              </w:rPr>
              <w:t xml:space="preserve">Tender </w:t>
            </w:r>
            <w:r w:rsidR="007C49EA">
              <w:rPr>
                <w:rFonts w:cs="Arial"/>
                <w:b/>
              </w:rPr>
              <w:t>Deliverable</w:t>
            </w:r>
            <w:r w:rsidR="007C49EA" w:rsidRPr="00EA3A36">
              <w:rPr>
                <w:rFonts w:cs="Arial"/>
                <w:b/>
              </w:rPr>
              <w:t xml:space="preserve"> Checklist</w:t>
            </w:r>
            <w:r>
              <w:rPr>
                <w:rFonts w:cs="Arial"/>
                <w:b/>
              </w:rPr>
              <w:t>"</w:t>
            </w:r>
          </w:p>
        </w:tc>
        <w:tc>
          <w:tcPr>
            <w:tcW w:w="5245" w:type="dxa"/>
          </w:tcPr>
          <w:p w14:paraId="0CBE0752" w14:textId="32B8B884" w:rsidR="007C49EA" w:rsidRPr="00EA3A36" w:rsidRDefault="007C49EA" w:rsidP="007C49EA">
            <w:pPr>
              <w:pStyle w:val="definition"/>
              <w:rPr>
                <w:rFonts w:cs="Arial"/>
              </w:rPr>
            </w:pPr>
            <w:r>
              <w:rPr>
                <w:rFonts w:cs="Arial"/>
              </w:rPr>
              <w:t>means the checklist at Table C.1 (Tender Deliverable Checklist) of A</w:t>
            </w:r>
            <w:bookmarkStart w:id="42" w:name="_9kR3WTr2CC6AFNCwozY"/>
            <w:r w:rsidRPr="00EA3A36">
              <w:rPr>
                <w:rFonts w:cs="Arial"/>
              </w:rPr>
              <w:t>nnex C</w:t>
            </w:r>
            <w:bookmarkEnd w:id="42"/>
            <w:r w:rsidRPr="00EA3A36">
              <w:rPr>
                <w:rFonts w:cs="Arial"/>
              </w:rPr>
              <w:t xml:space="preserve"> (</w:t>
            </w:r>
            <w:r>
              <w:rPr>
                <w:rFonts w:cs="Arial"/>
              </w:rPr>
              <w:t>Guidance to Tenderer</w:t>
            </w:r>
            <w:r w:rsidRPr="00EA3A36">
              <w:rPr>
                <w:rFonts w:cs="Arial"/>
              </w:rPr>
              <w:t xml:space="preserve">) which sets out each Tender Deliverable that must be provided as part of </w:t>
            </w:r>
            <w:r>
              <w:rPr>
                <w:rFonts w:cs="Arial"/>
              </w:rPr>
              <w:t>a</w:t>
            </w:r>
            <w:r w:rsidRPr="00EA3A36">
              <w:rPr>
                <w:rFonts w:cs="Arial"/>
              </w:rPr>
              <w:t xml:space="preserve"> Tender;</w:t>
            </w:r>
          </w:p>
        </w:tc>
      </w:tr>
      <w:tr w:rsidR="007C49EA" w:rsidRPr="00EA3A36" w14:paraId="12E9F3E0" w14:textId="77777777" w:rsidTr="00451662">
        <w:tc>
          <w:tcPr>
            <w:tcW w:w="2830" w:type="dxa"/>
          </w:tcPr>
          <w:p w14:paraId="683D922C" w14:textId="5736623B" w:rsidR="007C49EA" w:rsidRPr="00EA3A36" w:rsidRDefault="00E42126" w:rsidP="007C49EA">
            <w:pPr>
              <w:pStyle w:val="Body1"/>
              <w:ind w:left="0"/>
              <w:jc w:val="left"/>
              <w:rPr>
                <w:rFonts w:cs="Arial"/>
                <w:b/>
              </w:rPr>
            </w:pPr>
            <w:r>
              <w:rPr>
                <w:rFonts w:cs="Arial"/>
                <w:b/>
              </w:rPr>
              <w:t>"</w:t>
            </w:r>
            <w:r w:rsidR="007C49EA" w:rsidRPr="00EA3A36">
              <w:rPr>
                <w:rFonts w:cs="Arial"/>
                <w:b/>
              </w:rPr>
              <w:t>Tender Deliverable(s)</w:t>
            </w:r>
            <w:r>
              <w:rPr>
                <w:rFonts w:cs="Arial"/>
                <w:b/>
              </w:rPr>
              <w:t>"</w:t>
            </w:r>
          </w:p>
        </w:tc>
        <w:tc>
          <w:tcPr>
            <w:tcW w:w="5245" w:type="dxa"/>
          </w:tcPr>
          <w:p w14:paraId="1D1D9500" w14:textId="687773F4" w:rsidR="007C49EA" w:rsidRPr="00EA3A36" w:rsidRDefault="007C49EA" w:rsidP="007C49EA">
            <w:pPr>
              <w:pStyle w:val="definition"/>
              <w:rPr>
                <w:rFonts w:cs="Arial"/>
              </w:rPr>
            </w:pPr>
            <w:r w:rsidRPr="00EA3A36">
              <w:rPr>
                <w:rFonts w:cs="Arial"/>
              </w:rPr>
              <w:t xml:space="preserve">means any </w:t>
            </w:r>
            <w:r>
              <w:rPr>
                <w:rFonts w:cs="Arial"/>
              </w:rPr>
              <w:t>element of the Tender that you are required to submit as part of your Tender res</w:t>
            </w:r>
            <w:r w:rsidR="00EC655A">
              <w:rPr>
                <w:rFonts w:cs="Arial"/>
              </w:rPr>
              <w:t>ponse as set out at paragraph 8</w:t>
            </w:r>
            <w:r>
              <w:rPr>
                <w:rFonts w:cs="Arial"/>
              </w:rPr>
              <w:t xml:space="preserve"> (Tender Deliverable Checklist) of A</w:t>
            </w:r>
            <w:r w:rsidRPr="00EA3A36">
              <w:rPr>
                <w:rFonts w:cs="Arial"/>
              </w:rPr>
              <w:t>nnex C (</w:t>
            </w:r>
            <w:r>
              <w:rPr>
                <w:rFonts w:cs="Arial"/>
              </w:rPr>
              <w:t>Guidance to Tenderer</w:t>
            </w:r>
            <w:r w:rsidRPr="00EA3A36">
              <w:rPr>
                <w:rFonts w:cs="Arial"/>
              </w:rPr>
              <w:t>);</w:t>
            </w:r>
          </w:p>
        </w:tc>
      </w:tr>
      <w:tr w:rsidR="007C49EA" w:rsidRPr="00EA3A36" w14:paraId="35845311" w14:textId="77777777" w:rsidTr="00451662">
        <w:tc>
          <w:tcPr>
            <w:tcW w:w="2830" w:type="dxa"/>
          </w:tcPr>
          <w:p w14:paraId="0EC3F489" w14:textId="0A13635E" w:rsidR="007C49EA" w:rsidRPr="00EA3A36" w:rsidRDefault="00E42126" w:rsidP="007C49EA">
            <w:pPr>
              <w:pStyle w:val="Body1"/>
              <w:ind w:left="0"/>
              <w:jc w:val="left"/>
              <w:rPr>
                <w:rFonts w:cs="Arial"/>
                <w:b/>
              </w:rPr>
            </w:pPr>
            <w:r>
              <w:rPr>
                <w:rFonts w:cs="Arial"/>
                <w:b/>
              </w:rPr>
              <w:t>"</w:t>
            </w:r>
            <w:r w:rsidR="007C49EA" w:rsidRPr="00EA3A36">
              <w:rPr>
                <w:rFonts w:cs="Arial"/>
                <w:b/>
              </w:rPr>
              <w:t>Tender Return Date</w:t>
            </w:r>
            <w:r>
              <w:rPr>
                <w:rFonts w:cs="Arial"/>
                <w:b/>
              </w:rPr>
              <w:t>"</w:t>
            </w:r>
          </w:p>
        </w:tc>
        <w:tc>
          <w:tcPr>
            <w:tcW w:w="5245" w:type="dxa"/>
          </w:tcPr>
          <w:p w14:paraId="0E88E9F7" w14:textId="54AF5818" w:rsidR="007C49EA" w:rsidRPr="00EA3A36" w:rsidRDefault="007C49EA" w:rsidP="007C49EA">
            <w:pPr>
              <w:pStyle w:val="definition"/>
              <w:rPr>
                <w:rFonts w:cs="Arial"/>
              </w:rPr>
            </w:pPr>
            <w:r w:rsidRPr="00EA3A36">
              <w:rPr>
                <w:rFonts w:cs="Arial"/>
              </w:rPr>
              <w:t xml:space="preserve">means the final </w:t>
            </w:r>
            <w:bookmarkStart w:id="43" w:name="_9kMJI5YVt4668AHU4rww"/>
            <w:r w:rsidRPr="00EA3A36">
              <w:rPr>
                <w:rFonts w:cs="Arial"/>
              </w:rPr>
              <w:t>date</w:t>
            </w:r>
            <w:bookmarkEnd w:id="43"/>
            <w:r w:rsidRPr="00EA3A36">
              <w:rPr>
                <w:rFonts w:cs="Arial"/>
              </w:rPr>
              <w:t xml:space="preserve"> for submission of Tender as set out in paragraph </w:t>
            </w:r>
            <w:r w:rsidRPr="00EA3A36">
              <w:rPr>
                <w:rFonts w:cs="Arial"/>
              </w:rPr>
              <w:fldChar w:fldCharType="begin"/>
            </w:r>
            <w:r w:rsidRPr="00EA3A36">
              <w:rPr>
                <w:rFonts w:cs="Arial"/>
              </w:rPr>
              <w:instrText xml:space="preserve"> REF _Ref114565581 \r \h  \* MERGEFORMAT </w:instrText>
            </w:r>
            <w:r w:rsidRPr="00EA3A36">
              <w:rPr>
                <w:rFonts w:cs="Arial"/>
              </w:rPr>
            </w:r>
            <w:r w:rsidRPr="00EA3A36">
              <w:rPr>
                <w:rFonts w:cs="Arial"/>
              </w:rPr>
              <w:fldChar w:fldCharType="separate"/>
            </w:r>
            <w:bookmarkStart w:id="44" w:name="_9kMHG5YVt5658DDCCCgUmqr66j05574HNE4GlcK"/>
            <w:r w:rsidR="00394330">
              <w:rPr>
                <w:rFonts w:cs="Arial"/>
              </w:rPr>
              <w:t>9.1</w:t>
            </w:r>
            <w:bookmarkEnd w:id="44"/>
            <w:r w:rsidRPr="00EA3A36">
              <w:rPr>
                <w:rFonts w:cs="Arial"/>
              </w:rPr>
              <w:fldChar w:fldCharType="end"/>
            </w:r>
            <w:r w:rsidRPr="00EA3A36">
              <w:rPr>
                <w:rFonts w:cs="Arial"/>
              </w:rPr>
              <w:t xml:space="preserve"> (Proposed Timetable) of this </w:t>
            </w:r>
            <w:r>
              <w:rPr>
                <w:rFonts w:cs="Arial"/>
              </w:rPr>
              <w:t>ITN</w:t>
            </w:r>
            <w:r w:rsidRPr="00EA3A36">
              <w:rPr>
                <w:rFonts w:cs="Arial"/>
              </w:rPr>
              <w:t xml:space="preserve">; </w:t>
            </w:r>
          </w:p>
        </w:tc>
      </w:tr>
      <w:tr w:rsidR="007C49EA" w:rsidRPr="00EA3A36" w14:paraId="16A3DAD3" w14:textId="77777777" w:rsidTr="00451662">
        <w:tc>
          <w:tcPr>
            <w:tcW w:w="2830" w:type="dxa"/>
          </w:tcPr>
          <w:p w14:paraId="3694AF19" w14:textId="49D605F9" w:rsidR="007C49EA" w:rsidRPr="00EA3A36" w:rsidRDefault="00E42126" w:rsidP="007C49EA">
            <w:pPr>
              <w:pStyle w:val="Body1"/>
              <w:ind w:left="0"/>
              <w:jc w:val="left"/>
              <w:rPr>
                <w:rFonts w:cs="Arial"/>
                <w:b/>
              </w:rPr>
            </w:pPr>
            <w:r>
              <w:rPr>
                <w:rFonts w:cs="Arial"/>
                <w:b/>
              </w:rPr>
              <w:t>"</w:t>
            </w:r>
            <w:r w:rsidR="007C49EA" w:rsidRPr="00EA3A36">
              <w:rPr>
                <w:rFonts w:cs="Arial"/>
                <w:b/>
              </w:rPr>
              <w:t>Tenderer</w:t>
            </w:r>
            <w:r>
              <w:rPr>
                <w:rFonts w:cs="Arial"/>
                <w:b/>
              </w:rPr>
              <w:t>"</w:t>
            </w:r>
          </w:p>
        </w:tc>
        <w:tc>
          <w:tcPr>
            <w:tcW w:w="5245" w:type="dxa"/>
          </w:tcPr>
          <w:p w14:paraId="010E24BB" w14:textId="55A738A9" w:rsidR="007C49EA" w:rsidRPr="00EA3A36" w:rsidRDefault="007C49EA" w:rsidP="007C49EA">
            <w:pPr>
              <w:pStyle w:val="definition"/>
              <w:rPr>
                <w:rFonts w:cs="Arial"/>
              </w:rPr>
            </w:pPr>
            <w:r w:rsidRPr="00EA3A36">
              <w:rPr>
                <w:rFonts w:cs="Arial"/>
              </w:rPr>
              <w:t xml:space="preserve">means </w:t>
            </w:r>
            <w:r>
              <w:rPr>
                <w:rFonts w:cs="Arial"/>
              </w:rPr>
              <w:t>you (an</w:t>
            </w:r>
            <w:r w:rsidRPr="00EA3A36">
              <w:rPr>
                <w:rFonts w:cs="Arial"/>
              </w:rPr>
              <w:t xml:space="preserve"> economic operator submitting a </w:t>
            </w:r>
            <w:r>
              <w:rPr>
                <w:rFonts w:cs="Arial"/>
              </w:rPr>
              <w:t xml:space="preserve">Tender in </w:t>
            </w:r>
            <w:r w:rsidRPr="00EA3A36">
              <w:rPr>
                <w:rFonts w:cs="Arial"/>
              </w:rPr>
              <w:t xml:space="preserve">response to this </w:t>
            </w:r>
            <w:r>
              <w:rPr>
                <w:rFonts w:cs="Arial"/>
              </w:rPr>
              <w:t>ITN)</w:t>
            </w:r>
            <w:r w:rsidRPr="00EA3A36">
              <w:rPr>
                <w:rFonts w:cs="Arial"/>
              </w:rPr>
              <w:t xml:space="preserve">; </w:t>
            </w:r>
          </w:p>
        </w:tc>
      </w:tr>
      <w:tr w:rsidR="007C49EA" w:rsidRPr="00EA3A36" w14:paraId="5B710A01" w14:textId="77777777" w:rsidTr="00451662">
        <w:tc>
          <w:tcPr>
            <w:tcW w:w="2830" w:type="dxa"/>
          </w:tcPr>
          <w:p w14:paraId="49D50BE1" w14:textId="6949C33C" w:rsidR="007C49EA" w:rsidRPr="00EA3A36" w:rsidRDefault="00E42126" w:rsidP="007C49EA">
            <w:pPr>
              <w:pStyle w:val="Body1"/>
              <w:ind w:left="0"/>
              <w:jc w:val="left"/>
              <w:rPr>
                <w:rFonts w:cs="Arial"/>
                <w:b/>
              </w:rPr>
            </w:pPr>
            <w:r>
              <w:rPr>
                <w:rFonts w:cs="Arial"/>
                <w:b/>
              </w:rPr>
              <w:t>"</w:t>
            </w:r>
            <w:r w:rsidR="007C49EA">
              <w:rPr>
                <w:rFonts w:cs="Arial"/>
                <w:b/>
              </w:rPr>
              <w:t>Tenderer Inputs</w:t>
            </w:r>
            <w:r>
              <w:rPr>
                <w:rFonts w:cs="Arial"/>
                <w:b/>
              </w:rPr>
              <w:t>"</w:t>
            </w:r>
          </w:p>
        </w:tc>
        <w:tc>
          <w:tcPr>
            <w:tcW w:w="5245" w:type="dxa"/>
          </w:tcPr>
          <w:p w14:paraId="0D3593BA" w14:textId="7D9B0C6F" w:rsidR="007C49EA" w:rsidRPr="00EA3A36" w:rsidRDefault="007C49EA" w:rsidP="007C49EA">
            <w:pPr>
              <w:pStyle w:val="definition"/>
              <w:rPr>
                <w:rFonts w:cs="Arial"/>
              </w:rPr>
            </w:pPr>
            <w:r>
              <w:rPr>
                <w:rFonts w:cs="Arial"/>
              </w:rPr>
              <w:t xml:space="preserve">means those clauses and schedules of the Contract in Category 3 of Appendix 2 (Contract Provision Categories) of Annex C (Guidance to Tenderer) for which you must supply drafting as further set out in paragraph 11 </w:t>
            </w:r>
            <w:r>
              <w:rPr>
                <w:rFonts w:cs="Arial"/>
              </w:rPr>
              <w:lastRenderedPageBreak/>
              <w:t>(Acceptance of the Contract) of Annex C (Guidance to Tenderer);</w:t>
            </w:r>
          </w:p>
        </w:tc>
      </w:tr>
      <w:tr w:rsidR="007C49EA" w:rsidRPr="00EA3A36" w14:paraId="70268AC0" w14:textId="77777777" w:rsidTr="00451662">
        <w:tc>
          <w:tcPr>
            <w:tcW w:w="2830" w:type="dxa"/>
          </w:tcPr>
          <w:p w14:paraId="41437470" w14:textId="2300D119" w:rsidR="007C49EA" w:rsidRPr="00EA3A36" w:rsidRDefault="00E42126" w:rsidP="007C49EA">
            <w:pPr>
              <w:pStyle w:val="Body1"/>
              <w:ind w:left="0"/>
              <w:jc w:val="left"/>
              <w:rPr>
                <w:rFonts w:cs="Arial"/>
                <w:b/>
              </w:rPr>
            </w:pPr>
            <w:r>
              <w:rPr>
                <w:rFonts w:cs="Arial"/>
                <w:b/>
              </w:rPr>
              <w:lastRenderedPageBreak/>
              <w:t>"</w:t>
            </w:r>
            <w:r w:rsidR="007C49EA" w:rsidRPr="00EA3A36">
              <w:rPr>
                <w:rFonts w:cs="Arial"/>
                <w:b/>
              </w:rPr>
              <w:t>Tenderer Representative</w:t>
            </w:r>
            <w:r>
              <w:rPr>
                <w:rFonts w:cs="Arial"/>
                <w:b/>
              </w:rPr>
              <w:t>"</w:t>
            </w:r>
          </w:p>
        </w:tc>
        <w:tc>
          <w:tcPr>
            <w:tcW w:w="5245" w:type="dxa"/>
          </w:tcPr>
          <w:p w14:paraId="53D6BD3C" w14:textId="0B35804B" w:rsidR="007C49EA" w:rsidRPr="00EA3A36" w:rsidRDefault="007C49EA" w:rsidP="007C49EA">
            <w:pPr>
              <w:pStyle w:val="definition"/>
              <w:rPr>
                <w:rFonts w:cs="Arial"/>
              </w:rPr>
            </w:pPr>
            <w:r w:rsidRPr="00EA3A36">
              <w:rPr>
                <w:rFonts w:cs="Arial"/>
              </w:rPr>
              <w:t xml:space="preserve">means </w:t>
            </w:r>
            <w:r>
              <w:rPr>
                <w:rFonts w:cs="Arial"/>
              </w:rPr>
              <w:t>one of the</w:t>
            </w:r>
            <w:r w:rsidRPr="00EA3A36">
              <w:rPr>
                <w:rFonts w:cs="Arial"/>
              </w:rPr>
              <w:t xml:space="preserve"> two (2) nominated </w:t>
            </w:r>
            <w:r w:rsidRPr="00EA3A36">
              <w:rPr>
                <w:rFonts w:eastAsia="Arial" w:cs="Arial"/>
                <w:color w:val="000000"/>
              </w:rPr>
              <w:t xml:space="preserve">points of contact for all communications </w:t>
            </w:r>
            <w:r>
              <w:rPr>
                <w:rFonts w:eastAsia="Arial" w:cs="Arial"/>
                <w:color w:val="000000"/>
              </w:rPr>
              <w:t>between you and</w:t>
            </w:r>
            <w:r w:rsidRPr="00EA3A36">
              <w:rPr>
                <w:rFonts w:eastAsia="Arial" w:cs="Arial"/>
                <w:color w:val="000000"/>
              </w:rPr>
              <w:t xml:space="preserve"> the Authority</w:t>
            </w:r>
            <w:r>
              <w:rPr>
                <w:rFonts w:cs="Arial"/>
              </w:rPr>
              <w:t xml:space="preserve"> via the DSP</w:t>
            </w:r>
            <w:r w:rsidRPr="00EA3A36">
              <w:rPr>
                <w:rFonts w:cs="Arial"/>
              </w:rPr>
              <w:t>;</w:t>
            </w:r>
          </w:p>
        </w:tc>
      </w:tr>
      <w:tr w:rsidR="00EB3EDB" w:rsidRPr="00EA3A36" w14:paraId="657C5D47" w14:textId="77777777" w:rsidTr="00451662">
        <w:tc>
          <w:tcPr>
            <w:tcW w:w="2830" w:type="dxa"/>
          </w:tcPr>
          <w:p w14:paraId="209C3A95" w14:textId="217E1404" w:rsidR="00EB3EDB" w:rsidRPr="00EA3A36" w:rsidRDefault="00E42126" w:rsidP="007C49EA">
            <w:pPr>
              <w:pStyle w:val="Body1"/>
              <w:ind w:left="0"/>
              <w:jc w:val="left"/>
              <w:rPr>
                <w:rFonts w:cs="Arial"/>
                <w:b/>
              </w:rPr>
            </w:pPr>
            <w:r>
              <w:rPr>
                <w:rFonts w:cs="Arial"/>
                <w:b/>
              </w:rPr>
              <w:t>"</w:t>
            </w:r>
            <w:r w:rsidR="00EB3EDB" w:rsidRPr="00EA3A36">
              <w:rPr>
                <w:rFonts w:cs="Arial"/>
                <w:b/>
              </w:rPr>
              <w:t>Tenderers Conference</w:t>
            </w:r>
            <w:r>
              <w:rPr>
                <w:rFonts w:cs="Arial"/>
                <w:b/>
              </w:rPr>
              <w:t>"</w:t>
            </w:r>
          </w:p>
        </w:tc>
        <w:tc>
          <w:tcPr>
            <w:tcW w:w="5245" w:type="dxa"/>
          </w:tcPr>
          <w:p w14:paraId="248034F5" w14:textId="302C2985" w:rsidR="00EB3EDB" w:rsidRDefault="00EB3EDB" w:rsidP="00EB3EDB">
            <w:pPr>
              <w:pStyle w:val="definition"/>
              <w:rPr>
                <w:rFonts w:cs="Arial"/>
              </w:rPr>
            </w:pPr>
            <w:r>
              <w:rPr>
                <w:rFonts w:cs="Arial"/>
              </w:rPr>
              <w:t>means a presentation by</w:t>
            </w:r>
            <w:r w:rsidRPr="00EA3A36">
              <w:rPr>
                <w:rFonts w:cs="Arial"/>
              </w:rPr>
              <w:t xml:space="preserve"> the Authority </w:t>
            </w:r>
            <w:r>
              <w:rPr>
                <w:rFonts w:cs="Arial"/>
              </w:rPr>
              <w:t xml:space="preserve">to you about </w:t>
            </w:r>
            <w:r w:rsidRPr="00EA3A36">
              <w:rPr>
                <w:rFonts w:cs="Arial"/>
              </w:rPr>
              <w:t xml:space="preserve">the </w:t>
            </w:r>
            <w:r>
              <w:rPr>
                <w:rFonts w:cs="Arial"/>
              </w:rPr>
              <w:t xml:space="preserve">Contract </w:t>
            </w:r>
            <w:r w:rsidRPr="00EA3A36">
              <w:rPr>
                <w:rFonts w:cs="Arial"/>
              </w:rPr>
              <w:t>requirements</w:t>
            </w:r>
            <w:r>
              <w:rPr>
                <w:rFonts w:cs="Arial"/>
              </w:rPr>
              <w:t>, at which</w:t>
            </w:r>
            <w:r w:rsidRPr="00EA3A36">
              <w:rPr>
                <w:rFonts w:cs="Arial"/>
              </w:rPr>
              <w:t xml:space="preserve"> </w:t>
            </w:r>
            <w:r>
              <w:rPr>
                <w:rFonts w:cs="Arial"/>
              </w:rPr>
              <w:t>you will</w:t>
            </w:r>
            <w:r w:rsidRPr="00EA3A36">
              <w:rPr>
                <w:rFonts w:cs="Arial"/>
              </w:rPr>
              <w:t xml:space="preserve"> </w:t>
            </w:r>
            <w:r>
              <w:rPr>
                <w:rFonts w:cs="Arial"/>
              </w:rPr>
              <w:t xml:space="preserve">have an opportunity </w:t>
            </w:r>
            <w:r w:rsidRPr="00EA3A36">
              <w:rPr>
                <w:rFonts w:cs="Arial"/>
              </w:rPr>
              <w:t>to ask questions</w:t>
            </w:r>
            <w:r>
              <w:rPr>
                <w:rFonts w:cs="Arial"/>
              </w:rPr>
              <w:t xml:space="preserve"> about the requirements and the ITN</w:t>
            </w:r>
            <w:r w:rsidRPr="00EA3A36">
              <w:rPr>
                <w:rFonts w:cs="Arial"/>
              </w:rPr>
              <w:t>;</w:t>
            </w:r>
          </w:p>
        </w:tc>
      </w:tr>
      <w:tr w:rsidR="007C49EA" w:rsidRPr="00EA3A36" w14:paraId="70E98C0D" w14:textId="77777777" w:rsidTr="00451662">
        <w:tc>
          <w:tcPr>
            <w:tcW w:w="2830" w:type="dxa"/>
          </w:tcPr>
          <w:p w14:paraId="79584BE6" w14:textId="3AB45514" w:rsidR="007C49EA" w:rsidRPr="00EA3A36" w:rsidRDefault="00E42126" w:rsidP="007C49EA">
            <w:pPr>
              <w:pStyle w:val="Body1"/>
              <w:ind w:left="0"/>
              <w:jc w:val="left"/>
              <w:rPr>
                <w:rFonts w:cs="Arial"/>
                <w:b/>
              </w:rPr>
            </w:pPr>
            <w:r>
              <w:rPr>
                <w:rFonts w:cs="Arial"/>
                <w:b/>
              </w:rPr>
              <w:t>"</w:t>
            </w:r>
            <w:r w:rsidR="007C49EA" w:rsidRPr="00EA3A36">
              <w:rPr>
                <w:rFonts w:cs="Arial"/>
                <w:b/>
              </w:rPr>
              <w:t>Third Party</w:t>
            </w:r>
            <w:r>
              <w:rPr>
                <w:rFonts w:cs="Arial"/>
                <w:b/>
              </w:rPr>
              <w:t>"</w:t>
            </w:r>
          </w:p>
        </w:tc>
        <w:tc>
          <w:tcPr>
            <w:tcW w:w="5245" w:type="dxa"/>
          </w:tcPr>
          <w:p w14:paraId="4B64B110" w14:textId="6B89944F" w:rsidR="007C49EA" w:rsidRPr="00EA3A36" w:rsidRDefault="007C49EA" w:rsidP="007C49EA">
            <w:pPr>
              <w:pStyle w:val="definition"/>
              <w:rPr>
                <w:rFonts w:cs="Arial"/>
              </w:rPr>
            </w:pPr>
            <w:r>
              <w:rPr>
                <w:rFonts w:cs="Arial"/>
              </w:rPr>
              <w:t>means</w:t>
            </w:r>
            <w:r w:rsidRPr="00EA3A36">
              <w:rPr>
                <w:rFonts w:cs="Arial"/>
              </w:rPr>
              <w:t xml:space="preserve"> any person (including a natural </w:t>
            </w:r>
            <w:bookmarkStart w:id="45" w:name="_9kMHG5YVt4668BBZKt862"/>
            <w:r w:rsidRPr="00EA3A36">
              <w:rPr>
                <w:rFonts w:cs="Arial"/>
              </w:rPr>
              <w:t>person</w:t>
            </w:r>
            <w:bookmarkEnd w:id="45"/>
            <w:r w:rsidRPr="00EA3A36">
              <w:rPr>
                <w:rFonts w:cs="Arial"/>
              </w:rPr>
              <w:t>, corporate or unincorporated body (whether or not having separate legal personality)), other than the Authority, the Tenderer or their respective employees;</w:t>
            </w:r>
          </w:p>
        </w:tc>
      </w:tr>
      <w:tr w:rsidR="007C49EA" w:rsidRPr="00EA3A36" w14:paraId="41A2DFE3" w14:textId="77777777" w:rsidTr="00451662">
        <w:tc>
          <w:tcPr>
            <w:tcW w:w="2830" w:type="dxa"/>
          </w:tcPr>
          <w:p w14:paraId="30760C4F" w14:textId="361A48D2" w:rsidR="007C49EA" w:rsidRPr="00EA3A36" w:rsidRDefault="00E42126" w:rsidP="007C49EA">
            <w:pPr>
              <w:pStyle w:val="Body1"/>
              <w:ind w:left="0"/>
              <w:jc w:val="left"/>
              <w:rPr>
                <w:rFonts w:cs="Arial"/>
                <w:b/>
              </w:rPr>
            </w:pPr>
            <w:r>
              <w:rPr>
                <w:rFonts w:cs="Arial"/>
                <w:b/>
              </w:rPr>
              <w:t>"</w:t>
            </w:r>
            <w:r w:rsidR="007C49EA">
              <w:rPr>
                <w:rFonts w:cs="Arial"/>
                <w:b/>
              </w:rPr>
              <w:t>Total Value</w:t>
            </w:r>
            <w:r>
              <w:rPr>
                <w:rFonts w:cs="Arial"/>
                <w:b/>
              </w:rPr>
              <w:t>"</w:t>
            </w:r>
          </w:p>
        </w:tc>
        <w:tc>
          <w:tcPr>
            <w:tcW w:w="5245" w:type="dxa"/>
          </w:tcPr>
          <w:p w14:paraId="3BC2F7A2" w14:textId="1E876902" w:rsidR="007C49EA" w:rsidRPr="00EA3A36" w:rsidRDefault="007C49EA" w:rsidP="007C49EA">
            <w:pPr>
              <w:pStyle w:val="definition"/>
              <w:rPr>
                <w:rFonts w:cs="Arial"/>
              </w:rPr>
            </w:pPr>
            <w:r w:rsidRPr="009074B8">
              <w:rPr>
                <w:rFonts w:cs="Arial"/>
              </w:rPr>
              <w:t xml:space="preserve">means the total value of the Tender as further set out in paragraph 8.1 </w:t>
            </w:r>
            <w:r>
              <w:rPr>
                <w:rFonts w:cs="Arial"/>
              </w:rPr>
              <w:t xml:space="preserve">(Evaluation of the Financial Model) </w:t>
            </w:r>
            <w:r w:rsidRPr="009074B8">
              <w:rPr>
                <w:rFonts w:cs="Arial"/>
              </w:rPr>
              <w:t>of Annex D</w:t>
            </w:r>
            <w:r>
              <w:rPr>
                <w:rFonts w:cs="Arial"/>
              </w:rPr>
              <w:t xml:space="preserve"> (Evaluation of Tender)</w:t>
            </w:r>
            <w:r w:rsidRPr="009074B8">
              <w:rPr>
                <w:rFonts w:cs="Arial"/>
              </w:rPr>
              <w:t>;</w:t>
            </w:r>
            <w:r w:rsidDel="009074B8">
              <w:rPr>
                <w:rFonts w:cs="Arial"/>
              </w:rPr>
              <w:t xml:space="preserve"> </w:t>
            </w:r>
          </w:p>
        </w:tc>
      </w:tr>
      <w:tr w:rsidR="007C49EA" w:rsidRPr="00EA3A36" w14:paraId="5886CBC0" w14:textId="77777777" w:rsidTr="00451662">
        <w:tc>
          <w:tcPr>
            <w:tcW w:w="2830" w:type="dxa"/>
          </w:tcPr>
          <w:p w14:paraId="6F2FBE8E" w14:textId="26C05945" w:rsidR="007C49EA" w:rsidRPr="00EA3A36" w:rsidRDefault="00E42126" w:rsidP="007C49EA">
            <w:pPr>
              <w:pStyle w:val="Body1"/>
              <w:ind w:left="0"/>
              <w:jc w:val="left"/>
              <w:rPr>
                <w:rFonts w:cs="Arial"/>
                <w:b/>
              </w:rPr>
            </w:pPr>
            <w:r>
              <w:rPr>
                <w:rFonts w:cs="Arial"/>
                <w:b/>
              </w:rPr>
              <w:t>"</w:t>
            </w:r>
            <w:r w:rsidR="007C49EA" w:rsidRPr="00EA3A36">
              <w:rPr>
                <w:rFonts w:cs="Arial"/>
                <w:b/>
              </w:rPr>
              <w:t>TUPE Data</w:t>
            </w:r>
            <w:r>
              <w:rPr>
                <w:rFonts w:cs="Arial"/>
                <w:b/>
              </w:rPr>
              <w:t>"</w:t>
            </w:r>
          </w:p>
        </w:tc>
        <w:tc>
          <w:tcPr>
            <w:tcW w:w="5245" w:type="dxa"/>
          </w:tcPr>
          <w:p w14:paraId="15AE3DD5" w14:textId="4A6BB6E9" w:rsidR="007C49EA" w:rsidRPr="00EA3A36" w:rsidRDefault="007C49EA" w:rsidP="007C49EA">
            <w:pPr>
              <w:pStyle w:val="definition"/>
              <w:rPr>
                <w:rFonts w:cs="Arial"/>
              </w:rPr>
            </w:pPr>
            <w:r>
              <w:rPr>
                <w:rFonts w:cs="Arial"/>
              </w:rPr>
              <w:t>means</w:t>
            </w:r>
            <w:r w:rsidRPr="00EA3A36">
              <w:rPr>
                <w:rFonts w:cs="Arial"/>
              </w:rPr>
              <w:t xml:space="preserve"> the TUPE</w:t>
            </w:r>
            <w:r>
              <w:rPr>
                <w:rFonts w:cs="Arial"/>
              </w:rPr>
              <w:t>-</w:t>
            </w:r>
            <w:r w:rsidRPr="00EA3A36">
              <w:rPr>
                <w:rFonts w:cs="Arial"/>
              </w:rPr>
              <w:t xml:space="preserve">related data </w:t>
            </w:r>
            <w:r w:rsidRPr="00EA3A36">
              <w:rPr>
                <w:rFonts w:eastAsia="Arial" w:cs="Arial"/>
                <w:color w:val="000000"/>
              </w:rPr>
              <w:t>received from the Incumbent Service Provider stored in the Data Room</w:t>
            </w:r>
            <w:r w:rsidRPr="00EA3A36">
              <w:rPr>
                <w:rFonts w:cs="Arial"/>
              </w:rPr>
              <w:t xml:space="preserve">; </w:t>
            </w:r>
          </w:p>
        </w:tc>
      </w:tr>
      <w:tr w:rsidR="007C49EA" w:rsidRPr="00EA3A36" w14:paraId="3D2B3DD8" w14:textId="77777777" w:rsidTr="00451662">
        <w:tc>
          <w:tcPr>
            <w:tcW w:w="2830" w:type="dxa"/>
          </w:tcPr>
          <w:p w14:paraId="1BDCCD30" w14:textId="12C7260A" w:rsidR="007C49EA" w:rsidRPr="00EA3A36" w:rsidRDefault="00E42126" w:rsidP="007C49EA">
            <w:pPr>
              <w:pStyle w:val="Body1"/>
              <w:ind w:left="0"/>
              <w:jc w:val="left"/>
              <w:rPr>
                <w:rFonts w:cs="Arial"/>
                <w:b/>
              </w:rPr>
            </w:pPr>
            <w:r>
              <w:rPr>
                <w:rFonts w:cs="Arial"/>
                <w:b/>
              </w:rPr>
              <w:t>"</w:t>
            </w:r>
            <w:r w:rsidR="007C49EA" w:rsidRPr="00EA3A36">
              <w:rPr>
                <w:rFonts w:cs="Arial"/>
                <w:b/>
              </w:rPr>
              <w:t>Variant Tender</w:t>
            </w:r>
            <w:r>
              <w:rPr>
                <w:rFonts w:cs="Arial"/>
                <w:b/>
              </w:rPr>
              <w:t>"</w:t>
            </w:r>
          </w:p>
        </w:tc>
        <w:tc>
          <w:tcPr>
            <w:tcW w:w="5245" w:type="dxa"/>
            <w:tcBorders>
              <w:bottom w:val="single" w:sz="4" w:space="0" w:color="auto"/>
            </w:tcBorders>
          </w:tcPr>
          <w:p w14:paraId="00B865EF" w14:textId="26E0C018" w:rsidR="007C49EA" w:rsidRPr="00EA3A36" w:rsidRDefault="007C49EA" w:rsidP="007C49EA">
            <w:pPr>
              <w:pStyle w:val="definition"/>
              <w:rPr>
                <w:rFonts w:cs="Arial"/>
              </w:rPr>
            </w:pPr>
            <w:r w:rsidRPr="00EA3A36">
              <w:rPr>
                <w:rFonts w:cs="Arial"/>
              </w:rPr>
              <w:t xml:space="preserve">has the meaning in Regulation 13 of the </w:t>
            </w:r>
            <w:r w:rsidRPr="00EA3A36">
              <w:t>Defence and Security Public Contracts Regulations 2011</w:t>
            </w:r>
            <w:r>
              <w:rPr>
                <w:rFonts w:cs="Arial"/>
              </w:rPr>
              <w:t>;</w:t>
            </w:r>
          </w:p>
        </w:tc>
      </w:tr>
      <w:tr w:rsidR="00FD0A21" w:rsidRPr="00EA3A36" w14:paraId="191B4F33" w14:textId="77777777" w:rsidTr="00451662">
        <w:tc>
          <w:tcPr>
            <w:tcW w:w="2830" w:type="dxa"/>
          </w:tcPr>
          <w:p w14:paraId="043DE68C" w14:textId="0E96488F" w:rsidR="00FD0A21" w:rsidRPr="00EA3A36" w:rsidRDefault="00E42126" w:rsidP="007C49EA">
            <w:pPr>
              <w:pStyle w:val="Body1"/>
              <w:ind w:left="0"/>
              <w:jc w:val="left"/>
              <w:rPr>
                <w:rFonts w:cs="Arial"/>
                <w:b/>
              </w:rPr>
            </w:pPr>
            <w:r>
              <w:rPr>
                <w:rFonts w:cs="Arial"/>
                <w:b/>
              </w:rPr>
              <w:t>"</w:t>
            </w:r>
            <w:r w:rsidR="00FD0A21" w:rsidRPr="00FD0A21">
              <w:rPr>
                <w:rFonts w:cs="Arial"/>
                <w:b/>
              </w:rPr>
              <w:t>Vessel Replacement Programme / Vessel Acceptance and Integration Plan</w:t>
            </w:r>
            <w:r>
              <w:rPr>
                <w:rFonts w:cs="Arial"/>
                <w:b/>
              </w:rPr>
              <w:t>"</w:t>
            </w:r>
          </w:p>
        </w:tc>
        <w:tc>
          <w:tcPr>
            <w:tcW w:w="5245" w:type="dxa"/>
            <w:tcBorders>
              <w:bottom w:val="single" w:sz="4" w:space="0" w:color="auto"/>
            </w:tcBorders>
          </w:tcPr>
          <w:p w14:paraId="55C24699" w14:textId="7446DBAC" w:rsidR="00FD0A21" w:rsidRPr="00EA3A36" w:rsidRDefault="00FD0A21" w:rsidP="00FD0A21">
            <w:pPr>
              <w:pStyle w:val="definition"/>
              <w:rPr>
                <w:rFonts w:cs="Arial"/>
              </w:rPr>
            </w:pPr>
            <w:r>
              <w:rPr>
                <w:rFonts w:cs="Arial"/>
              </w:rPr>
              <w:t xml:space="preserve">means </w:t>
            </w:r>
            <w:r w:rsidRPr="00EA3A36">
              <w:rPr>
                <w:rFonts w:cs="Arial"/>
              </w:rPr>
              <w:t xml:space="preserve">the plan to be </w:t>
            </w:r>
            <w:r w:rsidRPr="00A5412F">
              <w:rPr>
                <w:rFonts w:cs="Arial"/>
              </w:rPr>
              <w:t xml:space="preserve">prepared in </w:t>
            </w:r>
            <w:r w:rsidRPr="00EA3A36">
              <w:rPr>
                <w:rFonts w:cs="Arial"/>
              </w:rPr>
              <w:t xml:space="preserve">response </w:t>
            </w:r>
            <w:r>
              <w:rPr>
                <w:rFonts w:cs="Arial"/>
              </w:rPr>
              <w:t xml:space="preserve">to </w:t>
            </w:r>
            <w:r w:rsidRPr="00752246">
              <w:rPr>
                <w:rFonts w:cs="Arial"/>
              </w:rPr>
              <w:t>RoR ID C</w:t>
            </w:r>
            <w:r>
              <w:rPr>
                <w:rFonts w:cs="Arial"/>
              </w:rPr>
              <w:t>1</w:t>
            </w:r>
            <w:r w:rsidRPr="00752246">
              <w:rPr>
                <w:rFonts w:cs="Arial"/>
              </w:rPr>
              <w:t>_</w:t>
            </w:r>
            <w:r>
              <w:rPr>
                <w:rFonts w:cs="Arial"/>
              </w:rPr>
              <w:t>VRP</w:t>
            </w:r>
            <w:r w:rsidRPr="00752246">
              <w:rPr>
                <w:rFonts w:cs="Arial"/>
              </w:rPr>
              <w:t xml:space="preserve"> found in Appendix 1 (Technical Requirements of Response Questions) of Annex C (Guidance to Tenderer</w:t>
            </w:r>
            <w:r>
              <w:rPr>
                <w:rFonts w:cs="Arial"/>
              </w:rPr>
              <w:t>);</w:t>
            </w:r>
          </w:p>
        </w:tc>
      </w:tr>
      <w:tr w:rsidR="00FA0384" w:rsidRPr="00EA3A36" w14:paraId="02EE0865" w14:textId="77777777" w:rsidTr="00451662">
        <w:tc>
          <w:tcPr>
            <w:tcW w:w="2830" w:type="dxa"/>
          </w:tcPr>
          <w:p w14:paraId="15ED1670" w14:textId="6CA25FBE" w:rsidR="00FA0384" w:rsidRDefault="00E42126" w:rsidP="007C49EA">
            <w:pPr>
              <w:pStyle w:val="Body1"/>
              <w:ind w:left="0"/>
              <w:jc w:val="left"/>
              <w:rPr>
                <w:rFonts w:cs="Arial"/>
                <w:b/>
              </w:rPr>
            </w:pPr>
            <w:r>
              <w:rPr>
                <w:rFonts w:cs="Arial"/>
                <w:b/>
              </w:rPr>
              <w:t>"</w:t>
            </w:r>
            <w:r w:rsidR="00FA0384" w:rsidRPr="00FA0384">
              <w:rPr>
                <w:rFonts w:cs="Arial"/>
                <w:b/>
              </w:rPr>
              <w:t>Vessel and Asset Management Plan</w:t>
            </w:r>
            <w:r>
              <w:rPr>
                <w:rFonts w:cs="Arial"/>
                <w:b/>
              </w:rPr>
              <w:t>"</w:t>
            </w:r>
          </w:p>
        </w:tc>
        <w:tc>
          <w:tcPr>
            <w:tcW w:w="5245" w:type="dxa"/>
            <w:tcBorders>
              <w:bottom w:val="single" w:sz="4" w:space="0" w:color="auto"/>
            </w:tcBorders>
          </w:tcPr>
          <w:p w14:paraId="4382907E" w14:textId="16DB671B" w:rsidR="00FA0384" w:rsidRDefault="00FA0384" w:rsidP="00FA0384">
            <w:pPr>
              <w:pStyle w:val="definition"/>
              <w:rPr>
                <w:rFonts w:cs="Arial"/>
              </w:rPr>
            </w:pPr>
            <w:r>
              <w:rPr>
                <w:rFonts w:cs="Arial"/>
              </w:rPr>
              <w:t xml:space="preserve">means </w:t>
            </w:r>
            <w:r w:rsidRPr="00EA3A36">
              <w:rPr>
                <w:rFonts w:cs="Arial"/>
              </w:rPr>
              <w:t xml:space="preserve">the plan to be </w:t>
            </w:r>
            <w:r w:rsidRPr="00A5412F">
              <w:rPr>
                <w:rFonts w:cs="Arial"/>
              </w:rPr>
              <w:t xml:space="preserve">prepared in </w:t>
            </w:r>
            <w:r w:rsidRPr="00EA3A36">
              <w:rPr>
                <w:rFonts w:cs="Arial"/>
              </w:rPr>
              <w:t xml:space="preserve">response </w:t>
            </w:r>
            <w:r>
              <w:rPr>
                <w:rFonts w:cs="Arial"/>
              </w:rPr>
              <w:t xml:space="preserve">to </w:t>
            </w:r>
            <w:r w:rsidRPr="00752246">
              <w:rPr>
                <w:rFonts w:cs="Arial"/>
              </w:rPr>
              <w:t>RoR ID C</w:t>
            </w:r>
            <w:r>
              <w:rPr>
                <w:rFonts w:cs="Arial"/>
              </w:rPr>
              <w:t>1</w:t>
            </w:r>
            <w:r w:rsidRPr="00752246">
              <w:rPr>
                <w:rFonts w:cs="Arial"/>
              </w:rPr>
              <w:t>_</w:t>
            </w:r>
            <w:r>
              <w:rPr>
                <w:rFonts w:cs="Arial"/>
              </w:rPr>
              <w:t>VAMP</w:t>
            </w:r>
            <w:r w:rsidRPr="00752246">
              <w:rPr>
                <w:rFonts w:cs="Arial"/>
              </w:rPr>
              <w:t xml:space="preserve"> found in Appendix 1 (Technical Requirements of Response Questions) of Annex C (Guidance to Tenderer</w:t>
            </w:r>
            <w:r>
              <w:rPr>
                <w:rFonts w:cs="Arial"/>
              </w:rPr>
              <w:t>);</w:t>
            </w:r>
          </w:p>
        </w:tc>
      </w:tr>
      <w:tr w:rsidR="007C49EA" w:rsidRPr="00EA3A36" w14:paraId="0C20BDA7" w14:textId="77777777" w:rsidTr="00451662">
        <w:tc>
          <w:tcPr>
            <w:tcW w:w="2830" w:type="dxa"/>
          </w:tcPr>
          <w:p w14:paraId="4206397A" w14:textId="4EAF352B" w:rsidR="007C49EA" w:rsidRDefault="00E42126" w:rsidP="007C49EA">
            <w:pPr>
              <w:pStyle w:val="Body1"/>
              <w:ind w:left="0"/>
              <w:jc w:val="left"/>
              <w:rPr>
                <w:rFonts w:cs="Arial"/>
                <w:b/>
              </w:rPr>
            </w:pPr>
            <w:r>
              <w:rPr>
                <w:rFonts w:cs="Arial"/>
                <w:b/>
              </w:rPr>
              <w:t>"</w:t>
            </w:r>
            <w:r w:rsidR="007C49EA">
              <w:rPr>
                <w:rFonts w:cs="Arial"/>
                <w:b/>
              </w:rPr>
              <w:t>VOP</w:t>
            </w:r>
            <w:r>
              <w:rPr>
                <w:rFonts w:cs="Arial"/>
                <w:b/>
              </w:rPr>
              <w:t>"</w:t>
            </w:r>
          </w:p>
        </w:tc>
        <w:tc>
          <w:tcPr>
            <w:tcW w:w="5245" w:type="dxa"/>
            <w:tcBorders>
              <w:bottom w:val="single" w:sz="4" w:space="0" w:color="auto"/>
            </w:tcBorders>
          </w:tcPr>
          <w:p w14:paraId="03D7E2B4" w14:textId="6742AFD1" w:rsidR="007C49EA" w:rsidRDefault="007C49EA" w:rsidP="007C49EA">
            <w:pPr>
              <w:pStyle w:val="definition"/>
              <w:numPr>
                <w:ilvl w:val="0"/>
                <w:numId w:val="0"/>
              </w:numPr>
              <w:rPr>
                <w:rFonts w:cs="Arial"/>
              </w:rPr>
            </w:pPr>
            <w:r>
              <w:rPr>
                <w:rFonts w:cs="Arial"/>
              </w:rPr>
              <w:t>has the meaning given to it in paragraph 22.7;</w:t>
            </w:r>
          </w:p>
        </w:tc>
      </w:tr>
    </w:tbl>
    <w:p w14:paraId="028F10A8" w14:textId="79A5CE25" w:rsidR="00897C65" w:rsidRPr="00EA3A36" w:rsidRDefault="00FF3C3B" w:rsidP="00F60388">
      <w:pPr>
        <w:pStyle w:val="Level2Number"/>
        <w:keepNext/>
        <w:rPr>
          <w:b/>
        </w:rPr>
      </w:pPr>
      <w:r w:rsidRPr="00EA3A36">
        <w:rPr>
          <w:b/>
        </w:rPr>
        <w:t>Interpretation</w:t>
      </w:r>
    </w:p>
    <w:p w14:paraId="25D678F7" w14:textId="25170864" w:rsidR="00897C65" w:rsidRPr="00EA3A36" w:rsidRDefault="00FF3C3B" w:rsidP="00B9575A">
      <w:pPr>
        <w:pStyle w:val="Level3Number"/>
        <w:keepNext/>
        <w:numPr>
          <w:ilvl w:val="4"/>
          <w:numId w:val="72"/>
        </w:numPr>
      </w:pPr>
      <w:r w:rsidRPr="00EA3A36">
        <w:t xml:space="preserve">In this </w:t>
      </w:r>
      <w:r w:rsidR="006D54B4">
        <w:t>ITN</w:t>
      </w:r>
      <w:r w:rsidRPr="00EA3A36">
        <w:t xml:space="preserve"> the following rules of interpretation shall</w:t>
      </w:r>
      <w:r w:rsidR="009436AF" w:rsidRPr="00EA3A36">
        <w:t xml:space="preserve"> apply unless otherwise stated</w:t>
      </w:r>
      <w:r w:rsidR="0049330C" w:rsidRPr="00EA3A36">
        <w:t>.</w:t>
      </w:r>
    </w:p>
    <w:p w14:paraId="2FEB71AD" w14:textId="047C0972" w:rsidR="00897C65" w:rsidRPr="00EA3A36" w:rsidRDefault="00FF3C3B" w:rsidP="00F60388">
      <w:pPr>
        <w:pStyle w:val="Level4Number"/>
      </w:pPr>
      <w:r w:rsidRPr="00EA3A36">
        <w:rPr>
          <w:b/>
        </w:rPr>
        <w:t>Accounting terms</w:t>
      </w:r>
      <w:r w:rsidRPr="00EA3A36">
        <w:t xml:space="preserve">: </w:t>
      </w:r>
      <w:r w:rsidR="001A7E80">
        <w:t>a</w:t>
      </w:r>
      <w:r w:rsidR="001A7E80" w:rsidRPr="00EA3A36">
        <w:t xml:space="preserve">ccounting </w:t>
      </w:r>
      <w:r w:rsidRPr="00EA3A36">
        <w:t xml:space="preserve">terms shall be construed so as to be consistent with </w:t>
      </w:r>
      <w:r w:rsidR="001A7E80" w:rsidRPr="00EA3A36">
        <w:t>generally</w:t>
      </w:r>
      <w:r w:rsidR="001A7E80">
        <w:t>-</w:t>
      </w:r>
      <w:r w:rsidRPr="00EA3A36">
        <w:t>accepted accounting principles.</w:t>
      </w:r>
    </w:p>
    <w:p w14:paraId="77212430" w14:textId="5EF11003" w:rsidR="00897C65" w:rsidRPr="00EA3A36" w:rsidRDefault="00FF3C3B" w:rsidP="00F60388">
      <w:pPr>
        <w:pStyle w:val="Level4Number"/>
      </w:pPr>
      <w:bookmarkStart w:id="46" w:name="_9kR3WTr24468FS2puu"/>
      <w:r w:rsidRPr="00EA3A36">
        <w:rPr>
          <w:b/>
        </w:rPr>
        <w:t>Dates</w:t>
      </w:r>
      <w:bookmarkEnd w:id="46"/>
      <w:r w:rsidRPr="00EA3A36">
        <w:t xml:space="preserve">: </w:t>
      </w:r>
      <w:r w:rsidR="001A7E80">
        <w:t>r</w:t>
      </w:r>
      <w:r w:rsidR="001A7E80" w:rsidRPr="00EA3A36">
        <w:t xml:space="preserve">eference </w:t>
      </w:r>
      <w:r w:rsidRPr="00EA3A36">
        <w:t>to a date is to the day commencing on such date.</w:t>
      </w:r>
    </w:p>
    <w:p w14:paraId="4E7429A7" w14:textId="7FA9B253" w:rsidR="00897C65" w:rsidRPr="00EA3A36" w:rsidRDefault="00FF3C3B" w:rsidP="00F60388">
      <w:pPr>
        <w:pStyle w:val="Level4Number"/>
      </w:pPr>
      <w:bookmarkStart w:id="47" w:name="_9kR3WTr19A4AENgjis4Z"/>
      <w:r w:rsidRPr="00EA3A36">
        <w:rPr>
          <w:b/>
        </w:rPr>
        <w:lastRenderedPageBreak/>
        <w:t>DEFCONs</w:t>
      </w:r>
      <w:bookmarkEnd w:id="47"/>
      <w:r w:rsidRPr="00EA3A36">
        <w:t xml:space="preserve">: </w:t>
      </w:r>
      <w:r w:rsidR="001A7E80">
        <w:t>a</w:t>
      </w:r>
      <w:r w:rsidR="001A7E80" w:rsidRPr="00EA3A36">
        <w:t xml:space="preserve">ny </w:t>
      </w:r>
      <w:r w:rsidRPr="00EA3A36">
        <w:t>reference to a DEFCON, DEF</w:t>
      </w:r>
      <w:r w:rsidR="00247BE4" w:rsidRPr="00EA3A36">
        <w:t xml:space="preserve"> </w:t>
      </w:r>
      <w:r w:rsidRPr="00EA3A36">
        <w:t>STAN or DEFFORM, is a reference to the edition of the DEFCON, DEF</w:t>
      </w:r>
      <w:r w:rsidR="00247BE4" w:rsidRPr="00EA3A36">
        <w:t xml:space="preserve"> </w:t>
      </w:r>
      <w:r w:rsidRPr="00EA3A36">
        <w:t xml:space="preserve">STAN or DEFFORM referred to in this </w:t>
      </w:r>
      <w:r w:rsidR="006D54B4">
        <w:t>ITN</w:t>
      </w:r>
      <w:r w:rsidRPr="00EA3A36">
        <w:t>.</w:t>
      </w:r>
    </w:p>
    <w:p w14:paraId="078DD592" w14:textId="1B04EE22" w:rsidR="00897C65" w:rsidRPr="00EA3A36" w:rsidRDefault="00FF3C3B" w:rsidP="00F60388">
      <w:pPr>
        <w:pStyle w:val="Level4Number"/>
      </w:pPr>
      <w:r w:rsidRPr="00EA3A36">
        <w:rPr>
          <w:b/>
        </w:rPr>
        <w:t>Expressions not to limit construction</w:t>
      </w:r>
      <w:r w:rsidRPr="00EA3A36">
        <w:t xml:space="preserve">: </w:t>
      </w:r>
      <w:r w:rsidR="001A7E80">
        <w:t>t</w:t>
      </w:r>
      <w:r w:rsidR="001A7E80" w:rsidRPr="00EA3A36">
        <w:t xml:space="preserve">he </w:t>
      </w:r>
      <w:r w:rsidRPr="00EA3A36">
        <w:t xml:space="preserve">words </w:t>
      </w:r>
      <w:r w:rsidR="00E42126">
        <w:t>"</w:t>
      </w:r>
      <w:r w:rsidRPr="00EA3A36">
        <w:t>other</w:t>
      </w:r>
      <w:r w:rsidR="00E42126">
        <w:t>"</w:t>
      </w:r>
      <w:r w:rsidRPr="00EA3A36">
        <w:t xml:space="preserve"> and </w:t>
      </w:r>
      <w:r w:rsidR="00E42126">
        <w:t>"</w:t>
      </w:r>
      <w:r w:rsidRPr="00EA3A36">
        <w:t>otherwise</w:t>
      </w:r>
      <w:r w:rsidR="00E42126">
        <w:t>"</w:t>
      </w:r>
      <w:r w:rsidRPr="00EA3A36">
        <w:t xml:space="preserve"> shall not be construed as meaning </w:t>
      </w:r>
      <w:r w:rsidR="00E42126">
        <w:t>"</w:t>
      </w:r>
      <w:r w:rsidRPr="00EA3A36">
        <w:t>of the same type</w:t>
      </w:r>
      <w:r w:rsidR="00E42126">
        <w:t>"</w:t>
      </w:r>
      <w:r w:rsidRPr="00EA3A36">
        <w:t xml:space="preserve"> as any foregoing words where a wider construction is possible</w:t>
      </w:r>
      <w:bookmarkStart w:id="48" w:name="_9kMJI5YVt7FC68C"/>
      <w:r w:rsidRPr="00EA3A36">
        <w:t>.</w:t>
      </w:r>
      <w:bookmarkEnd w:id="48"/>
      <w:r w:rsidRPr="00EA3A36">
        <w:t xml:space="preserve">  The words </w:t>
      </w:r>
      <w:r w:rsidR="00E42126">
        <w:t>"</w:t>
      </w:r>
      <w:r w:rsidRPr="00EA3A36">
        <w:t>include</w:t>
      </w:r>
      <w:r w:rsidR="00E42126">
        <w:t>"</w:t>
      </w:r>
      <w:r w:rsidRPr="00EA3A36">
        <w:t xml:space="preserve">, </w:t>
      </w:r>
      <w:r w:rsidR="00E42126">
        <w:t>"</w:t>
      </w:r>
      <w:r w:rsidRPr="00EA3A36">
        <w:t>including</w:t>
      </w:r>
      <w:r w:rsidR="00E42126">
        <w:t>"</w:t>
      </w:r>
      <w:r w:rsidRPr="00EA3A36">
        <w:t xml:space="preserve"> and </w:t>
      </w:r>
      <w:r w:rsidR="00E42126">
        <w:t>"</w:t>
      </w:r>
      <w:r w:rsidRPr="00EA3A36">
        <w:t>in particular</w:t>
      </w:r>
      <w:r w:rsidR="00E42126">
        <w:t>"</w:t>
      </w:r>
      <w:r w:rsidRPr="00EA3A36">
        <w:t xml:space="preserve"> shall be construed as being by way of illustration or emphasis and shall not limit or prejudice the generality of any foregoing words.</w:t>
      </w:r>
    </w:p>
    <w:p w14:paraId="263D5209" w14:textId="3EC3EA44" w:rsidR="00897C65" w:rsidRPr="00EA3A36" w:rsidRDefault="00FF3C3B" w:rsidP="00F60388">
      <w:pPr>
        <w:pStyle w:val="Level4Number"/>
      </w:pPr>
      <w:bookmarkStart w:id="49" w:name="_9kR3WTr1AB4AFR9nnfu"/>
      <w:r w:rsidRPr="00EA3A36">
        <w:rPr>
          <w:b/>
        </w:rPr>
        <w:t>Gender</w:t>
      </w:r>
      <w:bookmarkEnd w:id="49"/>
      <w:r w:rsidRPr="00EA3A36">
        <w:t xml:space="preserve">: </w:t>
      </w:r>
      <w:r w:rsidR="001A7E80">
        <w:t>r</w:t>
      </w:r>
      <w:r w:rsidR="001A7E80" w:rsidRPr="00EA3A36">
        <w:t xml:space="preserve">eference </w:t>
      </w:r>
      <w:r w:rsidRPr="00EA3A36">
        <w:t>to any gender includes any other.</w:t>
      </w:r>
    </w:p>
    <w:p w14:paraId="0136727B" w14:textId="7A2EECC8" w:rsidR="00897C65" w:rsidRPr="009D65C0" w:rsidRDefault="00FF3C3B" w:rsidP="00F60388">
      <w:pPr>
        <w:pStyle w:val="Level4Number"/>
        <w:keepNext/>
      </w:pPr>
      <w:bookmarkStart w:id="50" w:name="_9kR3WTr1AB4AGUKlnz401D0vuqt4"/>
      <w:bookmarkStart w:id="51" w:name="_9kR3WTr24469HYKlnz401D0vuqt4"/>
      <w:r w:rsidRPr="00EA3A36">
        <w:rPr>
          <w:b/>
        </w:rPr>
        <w:t>Inconsistencies</w:t>
      </w:r>
      <w:bookmarkEnd w:id="50"/>
      <w:bookmarkEnd w:id="51"/>
      <w:r w:rsidRPr="00EA3A36">
        <w:t xml:space="preserve">: </w:t>
      </w:r>
      <w:r w:rsidR="001A7E80">
        <w:t>i</w:t>
      </w:r>
      <w:r w:rsidR="001A7E80" w:rsidRPr="00EA3A36">
        <w:t xml:space="preserve">f </w:t>
      </w:r>
      <w:r w:rsidRPr="00EA3A36">
        <w:t xml:space="preserve">there is any ambiguity, inconsistency or conflict between the </w:t>
      </w:r>
      <w:r w:rsidRPr="009D65C0">
        <w:t>provisions of the following documents, the following order of precedence shall apply:</w:t>
      </w:r>
    </w:p>
    <w:p w14:paraId="49C4E225" w14:textId="02762FBF" w:rsidR="00897C65" w:rsidRPr="009D65C0" w:rsidRDefault="00FF3C3B" w:rsidP="00F60388">
      <w:pPr>
        <w:pStyle w:val="Level5NumberA"/>
      </w:pPr>
      <w:r w:rsidRPr="009D65C0">
        <w:t xml:space="preserve">the </w:t>
      </w:r>
      <w:r w:rsidR="00EB7E92">
        <w:t>Contract 1</w:t>
      </w:r>
      <w:r w:rsidR="00174481" w:rsidRPr="009D65C0">
        <w:t xml:space="preserve"> Terms &amp; Conditions</w:t>
      </w:r>
      <w:r w:rsidR="004E04D5" w:rsidRPr="009D65C0">
        <w:t xml:space="preserve"> </w:t>
      </w:r>
      <w:r w:rsidRPr="009D65C0">
        <w:t xml:space="preserve">(including its </w:t>
      </w:r>
      <w:r w:rsidR="00912443">
        <w:t>s</w:t>
      </w:r>
      <w:r w:rsidRPr="009D65C0">
        <w:t>chedules);</w:t>
      </w:r>
    </w:p>
    <w:p w14:paraId="212471AF" w14:textId="2C2B1DBA" w:rsidR="00897C65" w:rsidRPr="00EA3A36" w:rsidRDefault="00FF3C3B" w:rsidP="00F60388">
      <w:pPr>
        <w:pStyle w:val="Level5NumberA"/>
      </w:pPr>
      <w:r w:rsidRPr="00EA3A36">
        <w:t xml:space="preserve">this </w:t>
      </w:r>
      <w:r w:rsidR="006D54B4">
        <w:t>ITN</w:t>
      </w:r>
      <w:r w:rsidRPr="00EA3A36">
        <w:t>.</w:t>
      </w:r>
    </w:p>
    <w:p w14:paraId="7D3F2150" w14:textId="7106F080" w:rsidR="00897C65" w:rsidRPr="00EA3A36" w:rsidRDefault="00FF3C3B" w:rsidP="00F60388">
      <w:pPr>
        <w:pStyle w:val="Level4Number"/>
      </w:pPr>
      <w:r w:rsidRPr="00EA3A36">
        <w:rPr>
          <w:b/>
        </w:rPr>
        <w:t>Living documents</w:t>
      </w:r>
      <w:r w:rsidRPr="00EA3A36">
        <w:t xml:space="preserve">: </w:t>
      </w:r>
      <w:r w:rsidR="00966620">
        <w:t>u</w:t>
      </w:r>
      <w:r w:rsidR="00966620" w:rsidRPr="00EA3A36">
        <w:t xml:space="preserve">nless </w:t>
      </w:r>
      <w:r w:rsidRPr="00EA3A36">
        <w:t xml:space="preserve">stated to the contrary, this </w:t>
      </w:r>
      <w:r w:rsidR="006D54B4">
        <w:t>ITN</w:t>
      </w:r>
      <w:r w:rsidRPr="00EA3A36">
        <w:t xml:space="preserve"> and any reference to any other document mentioned in this </w:t>
      </w:r>
      <w:r w:rsidR="006D54B4">
        <w:t>ITN</w:t>
      </w:r>
      <w:r w:rsidRPr="00EA3A36">
        <w:t xml:space="preserve"> (other than a DEFCON, DEF</w:t>
      </w:r>
      <w:r w:rsidR="00247BE4" w:rsidRPr="00EA3A36">
        <w:t xml:space="preserve"> </w:t>
      </w:r>
      <w:r w:rsidRPr="00EA3A36">
        <w:t xml:space="preserve">STAN or DEFFORM) are references to this </w:t>
      </w:r>
      <w:r w:rsidR="006D54B4">
        <w:t>ITN</w:t>
      </w:r>
      <w:r w:rsidRPr="00EA3A36">
        <w:t xml:space="preserve"> as varied, amended, novated, supplemented or replaced from time to time. </w:t>
      </w:r>
    </w:p>
    <w:p w14:paraId="36A756E8" w14:textId="15175919" w:rsidR="00045E8D" w:rsidRPr="00EA3A36" w:rsidRDefault="00FF3C3B" w:rsidP="00F60388">
      <w:pPr>
        <w:pStyle w:val="Level4Number"/>
        <w:keepNext/>
      </w:pPr>
      <w:r w:rsidRPr="00EA3A36">
        <w:rPr>
          <w:b/>
        </w:rPr>
        <w:t>Living instruments</w:t>
      </w:r>
      <w:r w:rsidRPr="00EA3A36">
        <w:t xml:space="preserve">: </w:t>
      </w:r>
      <w:r w:rsidR="00966620">
        <w:t>a</w:t>
      </w:r>
      <w:r w:rsidR="00966620" w:rsidRPr="00EA3A36">
        <w:t xml:space="preserve">ny </w:t>
      </w:r>
      <w:r w:rsidRPr="00EA3A36">
        <w:t xml:space="preserve">reference to any </w:t>
      </w:r>
      <w:bookmarkStart w:id="52" w:name="_9kR3WTr2664AHYAs"/>
      <w:r w:rsidR="006A045C">
        <w:t>L</w:t>
      </w:r>
      <w:r w:rsidRPr="00EA3A36">
        <w:t>aw</w:t>
      </w:r>
      <w:bookmarkEnd w:id="52"/>
      <w:r w:rsidRPr="00EA3A36">
        <w:t xml:space="preserve"> shall </w:t>
      </w:r>
      <w:r w:rsidR="00045E8D" w:rsidRPr="00EA3A36">
        <w:t>include</w:t>
      </w:r>
      <w:r w:rsidRPr="00EA3A36">
        <w:t xml:space="preserve"> </w:t>
      </w:r>
      <w:r w:rsidR="00045E8D" w:rsidRPr="00EA3A36">
        <w:t xml:space="preserve">a reference to the </w:t>
      </w:r>
      <w:bookmarkStart w:id="53" w:name="_9kMHG5YVt4886CJaCu"/>
      <w:r w:rsidR="006A045C">
        <w:t>L</w:t>
      </w:r>
      <w:r w:rsidR="00045E8D" w:rsidRPr="00EA3A36">
        <w:t>aw</w:t>
      </w:r>
      <w:bookmarkEnd w:id="53"/>
      <w:r w:rsidR="00045E8D" w:rsidRPr="00EA3A36">
        <w:t xml:space="preserve"> as:</w:t>
      </w:r>
    </w:p>
    <w:p w14:paraId="28CF78A9" w14:textId="77777777" w:rsidR="00045E8D" w:rsidRPr="00EA3A36" w:rsidRDefault="00FF3C3B" w:rsidP="00B9575A">
      <w:pPr>
        <w:pStyle w:val="Level5NumberA"/>
        <w:numPr>
          <w:ilvl w:val="0"/>
          <w:numId w:val="49"/>
        </w:numPr>
      </w:pPr>
      <w:r w:rsidRPr="00EA3A36">
        <w:t xml:space="preserve">amended, </w:t>
      </w:r>
      <w:r w:rsidR="00045E8D" w:rsidRPr="00EA3A36">
        <w:t>extended</w:t>
      </w:r>
      <w:r w:rsidRPr="00EA3A36">
        <w:t>, consolidated or re-enacted</w:t>
      </w:r>
      <w:r w:rsidR="00045E8D" w:rsidRPr="00EA3A36">
        <w:t>;</w:t>
      </w:r>
    </w:p>
    <w:p w14:paraId="4FBD996C" w14:textId="795CCE97" w:rsidR="00897C65" w:rsidRPr="00EA3A36" w:rsidRDefault="00045E8D" w:rsidP="00F60388">
      <w:pPr>
        <w:pStyle w:val="Level5NumberA"/>
      </w:pPr>
      <w:r w:rsidRPr="00EA3A36">
        <w:t>supplemented or appli</w:t>
      </w:r>
      <w:r w:rsidR="00760AE5" w:rsidRPr="00EA3A36">
        <w:t>ed by</w:t>
      </w:r>
      <w:r w:rsidR="00966620">
        <w:t>,</w:t>
      </w:r>
      <w:r w:rsidR="00760AE5" w:rsidRPr="00EA3A36">
        <w:t xml:space="preserve"> or pursuant to</w:t>
      </w:r>
      <w:r w:rsidR="00966620">
        <w:t>,</w:t>
      </w:r>
      <w:r w:rsidR="00760AE5" w:rsidRPr="00EA3A36">
        <w:t xml:space="preserve"> any other </w:t>
      </w:r>
      <w:bookmarkStart w:id="54" w:name="_9kMIH5YVt4886CJaCu"/>
      <w:r w:rsidR="006A045C">
        <w:t>L</w:t>
      </w:r>
      <w:r w:rsidRPr="00EA3A36">
        <w:t>aw</w:t>
      </w:r>
      <w:bookmarkEnd w:id="54"/>
      <w:r w:rsidRPr="00EA3A36">
        <w:t xml:space="preserve"> before, on or after the</w:t>
      </w:r>
      <w:bookmarkStart w:id="55" w:name="_9kR3WTr2664AIQFwvoqphstvBcE16"/>
      <w:r w:rsidRPr="00EA3A36">
        <w:t xml:space="preserve"> </w:t>
      </w:r>
      <w:r w:rsidR="0095562F" w:rsidRPr="00EA3A36">
        <w:t xml:space="preserve">Effective </w:t>
      </w:r>
      <w:r w:rsidRPr="00EA3A36">
        <w:t>Dat</w:t>
      </w:r>
      <w:bookmarkEnd w:id="55"/>
      <w:r w:rsidRPr="00EA3A36">
        <w:t>e</w:t>
      </w:r>
      <w:r w:rsidR="0095562F" w:rsidRPr="00EA3A36">
        <w:t>.</w:t>
      </w:r>
    </w:p>
    <w:p w14:paraId="37B39D53" w14:textId="66C64AD8" w:rsidR="00897C65" w:rsidRPr="00EA3A36" w:rsidRDefault="00FF3C3B" w:rsidP="00F60388">
      <w:pPr>
        <w:pStyle w:val="Level4Number"/>
      </w:pPr>
      <w:bookmarkStart w:id="56" w:name="_9kR3WTr1AB4AJeIr640"/>
      <w:bookmarkStart w:id="57" w:name="_9kR3WTr244699XIr640"/>
      <w:r w:rsidRPr="00EA3A36">
        <w:rPr>
          <w:b/>
        </w:rPr>
        <w:t>Person</w:t>
      </w:r>
      <w:bookmarkEnd w:id="56"/>
      <w:bookmarkEnd w:id="57"/>
      <w:r w:rsidRPr="00EA3A36">
        <w:t xml:space="preserve">: </w:t>
      </w:r>
      <w:r w:rsidR="00966620">
        <w:t>a</w:t>
      </w:r>
      <w:r w:rsidR="00966620" w:rsidRPr="00EA3A36">
        <w:t xml:space="preserve">ny </w:t>
      </w:r>
      <w:r w:rsidRPr="00EA3A36">
        <w:t xml:space="preserve">reference to a </w:t>
      </w:r>
      <w:r w:rsidR="00E42126">
        <w:t>"</w:t>
      </w:r>
      <w:r w:rsidRPr="00EA3A36">
        <w:t>person</w:t>
      </w:r>
      <w:r w:rsidR="00E42126">
        <w:t>"</w:t>
      </w:r>
      <w:r w:rsidRPr="00EA3A36">
        <w:t xml:space="preserve"> includes any individual, partnership, firm, trust, body corporate, government, governmental body, </w:t>
      </w:r>
      <w:bookmarkStart w:id="58" w:name="_9kMHG5YVt4668BCLLBzv614L"/>
      <w:r w:rsidRPr="00EA3A36">
        <w:t>authority</w:t>
      </w:r>
      <w:bookmarkEnd w:id="58"/>
      <w:r w:rsidRPr="00EA3A36">
        <w:t>, emanation, agency</w:t>
      </w:r>
      <w:r w:rsidR="00A60B94" w:rsidRPr="00EA3A36">
        <w:t>,</w:t>
      </w:r>
      <w:r w:rsidR="00176EBE" w:rsidRPr="00EA3A36">
        <w:t xml:space="preserve"> </w:t>
      </w:r>
      <w:r w:rsidRPr="00EA3A36">
        <w:t>instrumentality</w:t>
      </w:r>
      <w:r w:rsidR="00176EBE" w:rsidRPr="00EA3A36">
        <w:t xml:space="preserve"> and</w:t>
      </w:r>
      <w:r w:rsidRPr="00EA3A36">
        <w:t xml:space="preserve"> unincorporated body of persons or association.</w:t>
      </w:r>
    </w:p>
    <w:p w14:paraId="2DFC8DE3" w14:textId="2710831C" w:rsidR="00897C65" w:rsidRPr="00EA3A36" w:rsidRDefault="00FF3C3B" w:rsidP="00F60388">
      <w:pPr>
        <w:pStyle w:val="Level4Number"/>
      </w:pPr>
      <w:r w:rsidRPr="00EA3A36">
        <w:rPr>
          <w:b/>
        </w:rPr>
        <w:t>Public organisations</w:t>
      </w:r>
      <w:r w:rsidRPr="00EA3A36">
        <w:t xml:space="preserve">: </w:t>
      </w:r>
      <w:r w:rsidR="00966620">
        <w:t>a</w:t>
      </w:r>
      <w:r w:rsidR="00966620" w:rsidRPr="00EA3A36">
        <w:t xml:space="preserve">ny </w:t>
      </w:r>
      <w:r w:rsidRPr="00EA3A36">
        <w:t>reference to a public organisation or representative shall be deemed to include a reference to any successor to such public organisation or representative or any organisation or entity or representative which has taken over the functions or responsibilities of such public organisation or representative in whole or in part.</w:t>
      </w:r>
    </w:p>
    <w:p w14:paraId="3029A306" w14:textId="32454B99" w:rsidR="00897C65" w:rsidRPr="00EA3A36" w:rsidRDefault="00FF3C3B" w:rsidP="00F60388">
      <w:pPr>
        <w:pStyle w:val="Level4Number"/>
      </w:pPr>
      <w:r w:rsidRPr="00EA3A36">
        <w:rPr>
          <w:b/>
        </w:rPr>
        <w:t>Related words</w:t>
      </w:r>
      <w:r w:rsidRPr="00EA3A36">
        <w:t xml:space="preserve">: </w:t>
      </w:r>
      <w:r w:rsidR="00966620">
        <w:t>w</w:t>
      </w:r>
      <w:r w:rsidR="00966620" w:rsidRPr="00EA3A36">
        <w:t xml:space="preserve">here </w:t>
      </w:r>
      <w:r w:rsidRPr="00EA3A36">
        <w:t xml:space="preserve">this </w:t>
      </w:r>
      <w:r w:rsidR="006D54B4">
        <w:t>ITN</w:t>
      </w:r>
      <w:r w:rsidRPr="00EA3A36">
        <w:t xml:space="preserve"> defines a word or expression, related words and expressions have a consistent meaning.</w:t>
      </w:r>
    </w:p>
    <w:p w14:paraId="211654B6" w14:textId="60D48BDA" w:rsidR="00897C65" w:rsidRPr="00EA3A36" w:rsidRDefault="00FF3C3B" w:rsidP="00F60388">
      <w:pPr>
        <w:pStyle w:val="Level4Number"/>
      </w:pPr>
      <w:r w:rsidRPr="00EA3A36">
        <w:rPr>
          <w:b/>
        </w:rPr>
        <w:t>Singular and plural</w:t>
      </w:r>
      <w:r w:rsidRPr="00EA3A36">
        <w:t xml:space="preserve">: </w:t>
      </w:r>
      <w:r w:rsidR="00966620">
        <w:t>a</w:t>
      </w:r>
      <w:r w:rsidR="00966620" w:rsidRPr="00EA3A36">
        <w:t xml:space="preserve">ny </w:t>
      </w:r>
      <w:r w:rsidRPr="00EA3A36">
        <w:t>reference to the singular includes the plural and vice versa.</w:t>
      </w:r>
    </w:p>
    <w:p w14:paraId="0C7287A4" w14:textId="66921568" w:rsidR="00897C65" w:rsidRPr="00EA3A36" w:rsidRDefault="00FF3C3B" w:rsidP="00F60388">
      <w:pPr>
        <w:pStyle w:val="Level4Number"/>
      </w:pPr>
      <w:r w:rsidRPr="00EA3A36">
        <w:rPr>
          <w:b/>
        </w:rPr>
        <w:lastRenderedPageBreak/>
        <w:t>Successors in title and transferees</w:t>
      </w:r>
      <w:r w:rsidRPr="00EA3A36">
        <w:t xml:space="preserve">: </w:t>
      </w:r>
      <w:r w:rsidR="00966620">
        <w:t>r</w:t>
      </w:r>
      <w:r w:rsidR="00966620" w:rsidRPr="00EA3A36">
        <w:t xml:space="preserve">eference </w:t>
      </w:r>
      <w:r w:rsidRPr="00EA3A36">
        <w:t xml:space="preserve">to any person includes that </w:t>
      </w:r>
      <w:bookmarkStart w:id="59" w:name="_9kMIH5YVt4668BBZKt862"/>
      <w:r w:rsidRPr="00EA3A36">
        <w:t>person</w:t>
      </w:r>
      <w:r w:rsidR="00E42126">
        <w:t>'</w:t>
      </w:r>
      <w:r w:rsidRPr="00EA3A36">
        <w:t>s</w:t>
      </w:r>
      <w:bookmarkEnd w:id="59"/>
      <w:r w:rsidRPr="00EA3A36">
        <w:t xml:space="preserve"> lawful successors in title and transferees, whether pursuant to contract, statute or otherwise.</w:t>
      </w:r>
    </w:p>
    <w:p w14:paraId="0DC8E89B" w14:textId="595F5215" w:rsidR="00897C65" w:rsidRPr="00EA3A36" w:rsidRDefault="00FF3C3B" w:rsidP="00F60388">
      <w:pPr>
        <w:pStyle w:val="Level4Number"/>
      </w:pPr>
      <w:bookmarkStart w:id="60" w:name="_9kR3WTr1AB4AKjPlxiPgw3z56BYP91C"/>
      <w:r w:rsidRPr="00EA3A36">
        <w:rPr>
          <w:b/>
        </w:rPr>
        <w:t>This Section or Annex</w:t>
      </w:r>
      <w:bookmarkEnd w:id="60"/>
      <w:r w:rsidRPr="00EA3A36">
        <w:t xml:space="preserve">: </w:t>
      </w:r>
      <w:r w:rsidR="00966620">
        <w:t>a</w:t>
      </w:r>
      <w:r w:rsidR="00966620" w:rsidRPr="00EA3A36">
        <w:t xml:space="preserve"> </w:t>
      </w:r>
      <w:r w:rsidRPr="00EA3A36">
        <w:t xml:space="preserve">reference in this </w:t>
      </w:r>
      <w:r w:rsidR="006D54B4">
        <w:t>ITN</w:t>
      </w:r>
      <w:r w:rsidRPr="00EA3A36">
        <w:t xml:space="preserve"> to a </w:t>
      </w:r>
      <w:r w:rsidR="00176EBE" w:rsidRPr="00EA3A36">
        <w:t>S</w:t>
      </w:r>
      <w:r w:rsidRPr="00EA3A36">
        <w:t xml:space="preserve">ection or Annex is, except where it is expressly stated to the contrary, a reference to such </w:t>
      </w:r>
      <w:r w:rsidR="00176EBE" w:rsidRPr="00EA3A36">
        <w:t>S</w:t>
      </w:r>
      <w:r w:rsidRPr="00EA3A36">
        <w:t xml:space="preserve">ection or Annex of this </w:t>
      </w:r>
      <w:r w:rsidR="006D54B4">
        <w:t>ITN</w:t>
      </w:r>
      <w:r w:rsidRPr="00EA3A36">
        <w:t>.</w:t>
      </w:r>
    </w:p>
    <w:p w14:paraId="09CB38F0" w14:textId="38DCD169" w:rsidR="00897C65" w:rsidRPr="00EA3A36" w:rsidRDefault="00DE02B3" w:rsidP="00F60388">
      <w:pPr>
        <w:pStyle w:val="Level4Number"/>
      </w:pPr>
      <w:r w:rsidRPr="00EA3A36">
        <w:rPr>
          <w:b/>
        </w:rPr>
        <w:t>No order of precedence</w:t>
      </w:r>
      <w:r w:rsidR="00FF3C3B" w:rsidRPr="00EA3A36">
        <w:t xml:space="preserve">: </w:t>
      </w:r>
      <w:bookmarkStart w:id="61" w:name="_9kR3WTr2664BCZLcszv162yA5v7iEK"/>
      <w:r w:rsidR="00966620">
        <w:t>t</w:t>
      </w:r>
      <w:r w:rsidR="00966620" w:rsidRPr="00EA3A36">
        <w:t xml:space="preserve">he </w:t>
      </w:r>
      <w:r w:rsidR="00FF3C3B" w:rsidRPr="00EA3A36">
        <w:t xml:space="preserve">Sections in this </w:t>
      </w:r>
      <w:bookmarkEnd w:id="61"/>
      <w:r w:rsidR="006D54B4">
        <w:t>ITN</w:t>
      </w:r>
      <w:r w:rsidR="00FF3C3B" w:rsidRPr="00EA3A36">
        <w:t xml:space="preserve"> and associated documents are structured in line with a generic tendering process and do not indicate importance/precedence.</w:t>
      </w:r>
    </w:p>
    <w:p w14:paraId="499423CF" w14:textId="62CC222B" w:rsidR="00897C65" w:rsidRPr="00EA3A36" w:rsidRDefault="00064446" w:rsidP="00F60388">
      <w:pPr>
        <w:pStyle w:val="Level1Heading"/>
        <w:rPr>
          <w:rFonts w:ascii="Arial" w:hAnsi="Arial"/>
        </w:rPr>
      </w:pPr>
      <w:bookmarkStart w:id="62" w:name="_Toc116392657"/>
      <w:bookmarkStart w:id="63" w:name="_Toc116392922"/>
      <w:bookmarkStart w:id="64" w:name="_Toc116393185"/>
      <w:bookmarkStart w:id="65" w:name="_Toc116392658"/>
      <w:bookmarkStart w:id="66" w:name="_Toc116392923"/>
      <w:bookmarkStart w:id="67" w:name="_Toc116393186"/>
      <w:bookmarkStart w:id="68" w:name="_Toc116392659"/>
      <w:bookmarkStart w:id="69" w:name="_Toc116392924"/>
      <w:bookmarkStart w:id="70" w:name="_Toc116393187"/>
      <w:bookmarkStart w:id="71" w:name="_Toc116392660"/>
      <w:bookmarkStart w:id="72" w:name="_Toc116392925"/>
      <w:bookmarkStart w:id="73" w:name="_Toc116393188"/>
      <w:bookmarkStart w:id="74" w:name="_Toc116392661"/>
      <w:bookmarkStart w:id="75" w:name="_Toc116392926"/>
      <w:bookmarkStart w:id="76" w:name="_Toc116393189"/>
      <w:bookmarkStart w:id="77" w:name="_Toc116392662"/>
      <w:bookmarkStart w:id="78" w:name="_Toc116392927"/>
      <w:bookmarkStart w:id="79" w:name="_Toc116393190"/>
      <w:bookmarkStart w:id="80" w:name="_Toc116392663"/>
      <w:bookmarkStart w:id="81" w:name="_Toc116392928"/>
      <w:bookmarkStart w:id="82" w:name="_Toc116393191"/>
      <w:bookmarkStart w:id="83" w:name="_Toc116392664"/>
      <w:bookmarkStart w:id="84" w:name="_Toc116392929"/>
      <w:bookmarkStart w:id="85" w:name="_Toc116393192"/>
      <w:bookmarkStart w:id="86" w:name="_Ref724305"/>
      <w:bookmarkStart w:id="87" w:name="_Toc19880667"/>
      <w:bookmarkStart w:id="88" w:name="_Toc114149028"/>
      <w:bookmarkStart w:id="89" w:name="_Toc114207198"/>
      <w:bookmarkStart w:id="90" w:name="_Toc114208279"/>
      <w:bookmarkStart w:id="91" w:name="_Toc114208737"/>
      <w:bookmarkStart w:id="92" w:name="_Toc114211134"/>
      <w:bookmarkStart w:id="93" w:name="_Toc114211677"/>
      <w:bookmarkStart w:id="94" w:name="_Toc114212221"/>
      <w:bookmarkStart w:id="95" w:name="_Toc114212761"/>
      <w:bookmarkStart w:id="96" w:name="_Toc114213303"/>
      <w:bookmarkStart w:id="97" w:name="_Toc114213841"/>
      <w:bookmarkStart w:id="98" w:name="_Toc114214380"/>
      <w:bookmarkStart w:id="99" w:name="_Toc114214920"/>
      <w:bookmarkStart w:id="100" w:name="_Toc12210619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EA3A36">
        <w:rPr>
          <w:rFonts w:ascii="Arial" w:hAnsi="Arial"/>
          <w:caps w:val="0"/>
        </w:rPr>
        <w:t xml:space="preserve">INTRODUCTION TO THE </w:t>
      </w:r>
      <w:bookmarkEnd w:id="86"/>
      <w:bookmarkEnd w:id="87"/>
      <w:r w:rsidRPr="00EA3A36">
        <w:rPr>
          <w:rFonts w:ascii="Arial" w:hAnsi="Arial"/>
          <w:caps w:val="0"/>
        </w:rPr>
        <w:t>DMS-</w:t>
      </w:r>
      <w:r w:rsidRPr="001C68C6">
        <w:rPr>
          <w:rFonts w:ascii="Arial" w:hAnsi="Arial"/>
          <w:caps w:val="0"/>
        </w:rPr>
        <w:t>NG PROGRAMME</w:t>
      </w:r>
      <w:bookmarkEnd w:id="88"/>
      <w:bookmarkEnd w:id="89"/>
      <w:bookmarkEnd w:id="90"/>
      <w:bookmarkEnd w:id="91"/>
      <w:bookmarkEnd w:id="92"/>
      <w:bookmarkEnd w:id="93"/>
      <w:bookmarkEnd w:id="94"/>
      <w:bookmarkEnd w:id="95"/>
      <w:bookmarkEnd w:id="96"/>
      <w:bookmarkEnd w:id="97"/>
      <w:bookmarkEnd w:id="98"/>
      <w:bookmarkEnd w:id="99"/>
      <w:bookmarkEnd w:id="100"/>
    </w:p>
    <w:p w14:paraId="55673BD8" w14:textId="30E8F055" w:rsidR="005A786B" w:rsidRPr="00EA3A36" w:rsidRDefault="00FF3C3B" w:rsidP="00F60388">
      <w:pPr>
        <w:pStyle w:val="Level2Number"/>
        <w:keepNext/>
      </w:pPr>
      <w:bookmarkStart w:id="101" w:name="_Ref117002087"/>
      <w:r w:rsidRPr="00EA3A36">
        <w:t xml:space="preserve">The </w:t>
      </w:r>
      <w:r w:rsidR="00742DAA" w:rsidRPr="00EA3A36">
        <w:t>DMS</w:t>
      </w:r>
      <w:r w:rsidR="00060003" w:rsidRPr="00EA3A36">
        <w:t>-</w:t>
      </w:r>
      <w:r w:rsidR="00742DAA" w:rsidRPr="00EA3A36">
        <w:t xml:space="preserve">NG </w:t>
      </w:r>
      <w:r w:rsidR="00310BEF">
        <w:t xml:space="preserve">programme </w:t>
      </w:r>
      <w:r w:rsidR="007232E2" w:rsidRPr="00EA3A36">
        <w:t xml:space="preserve">will put in place contractual arrangements to deliver future </w:t>
      </w:r>
      <w:bookmarkStart w:id="102" w:name="_9kMHG5YVt4886ABVDpyvsYTzH9ro5LIdOxy76y"/>
      <w:r w:rsidR="000E5343" w:rsidRPr="00EA3A36">
        <w:t>M</w:t>
      </w:r>
      <w:r w:rsidR="007232E2" w:rsidRPr="00EA3A36">
        <w:t xml:space="preserve">arine </w:t>
      </w:r>
      <w:r w:rsidR="000E5343" w:rsidRPr="00EA3A36">
        <w:t>S</w:t>
      </w:r>
      <w:r w:rsidR="00A60B94" w:rsidRPr="00EA3A36">
        <w:t>ervices</w:t>
      </w:r>
      <w:r w:rsidR="007232E2" w:rsidRPr="00EA3A36">
        <w:t xml:space="preserve"> to </w:t>
      </w:r>
      <w:r w:rsidR="000E5343" w:rsidRPr="00EA3A36">
        <w:t>D</w:t>
      </w:r>
      <w:r w:rsidR="007232E2" w:rsidRPr="00EA3A36">
        <w:t>efence</w:t>
      </w:r>
      <w:bookmarkEnd w:id="102"/>
      <w:r w:rsidR="00A60B94" w:rsidRPr="00EA3A36">
        <w:t xml:space="preserve">. </w:t>
      </w:r>
      <w:r w:rsidR="000D6A79" w:rsidRPr="00EA3A36">
        <w:t xml:space="preserve"> </w:t>
      </w:r>
      <w:r w:rsidR="007232E2" w:rsidRPr="00EA3A36">
        <w:t>It will replace the two current contracts</w:t>
      </w:r>
      <w:r w:rsidR="000E5343" w:rsidRPr="00EA3A36">
        <w:t xml:space="preserve"> with industrial partners (SERCO and </w:t>
      </w:r>
      <w:r w:rsidR="008D371D">
        <w:t>BOSKALIS) for</w:t>
      </w:r>
      <w:r w:rsidR="007232E2" w:rsidRPr="00EA3A36">
        <w:t xml:space="preserve"> </w:t>
      </w:r>
      <w:bookmarkStart w:id="103" w:name="_9kR3WTr2664BFMFx3zu7zjVeAw3J4013JL8hX9I"/>
      <w:r w:rsidR="00310BEF">
        <w:t>t</w:t>
      </w:r>
      <w:r w:rsidR="007232E2" w:rsidRPr="00EA3A36">
        <w:t xml:space="preserve">he </w:t>
      </w:r>
      <w:r w:rsidR="00082E12" w:rsidRPr="00EA3A36">
        <w:t>C</w:t>
      </w:r>
      <w:r w:rsidR="007232E2" w:rsidRPr="00EA3A36">
        <w:t xml:space="preserve">ontinued </w:t>
      </w:r>
      <w:r w:rsidR="00082E12" w:rsidRPr="00EA3A36">
        <w:t>P</w:t>
      </w:r>
      <w:r w:rsidR="007232E2" w:rsidRPr="00EA3A36">
        <w:t>rocurement of Marine Serv</w:t>
      </w:r>
      <w:bookmarkEnd w:id="103"/>
      <w:r w:rsidR="007232E2" w:rsidRPr="00EA3A36">
        <w:t>ices (</w:t>
      </w:r>
      <w:r w:rsidR="00E42126">
        <w:t>"</w:t>
      </w:r>
      <w:r w:rsidR="007232E2" w:rsidRPr="00EA3A36">
        <w:rPr>
          <w:b/>
        </w:rPr>
        <w:t>CPMS</w:t>
      </w:r>
      <w:r w:rsidR="00E42126">
        <w:t>"</w:t>
      </w:r>
      <w:r w:rsidR="007232E2" w:rsidRPr="00EA3A36">
        <w:t>) (</w:t>
      </w:r>
      <w:r w:rsidR="007C33E4" w:rsidRPr="00EA3A36">
        <w:t>w</w:t>
      </w:r>
      <w:r w:rsidR="007232E2" w:rsidRPr="00EA3A36">
        <w:t xml:space="preserve">hich continues on from </w:t>
      </w:r>
      <w:r w:rsidR="00F26195" w:rsidRPr="00EA3A36">
        <w:t>the init</w:t>
      </w:r>
      <w:bookmarkStart w:id="104" w:name="_9kR3WTr2664BGaV1nuAvrsuACzYO0963jeASK2z"/>
      <w:r w:rsidR="00F26195" w:rsidRPr="00EA3A36">
        <w:t>ial Procurement of Marine Serv</w:t>
      </w:r>
      <w:bookmarkEnd w:id="104"/>
      <w:r w:rsidR="00F26195" w:rsidRPr="00EA3A36">
        <w:t>ices (</w:t>
      </w:r>
      <w:r w:rsidR="00E42126">
        <w:t>"</w:t>
      </w:r>
      <w:r w:rsidR="007232E2" w:rsidRPr="00EA3A36">
        <w:rPr>
          <w:b/>
        </w:rPr>
        <w:t>PMS</w:t>
      </w:r>
      <w:r w:rsidR="00E42126">
        <w:t>"</w:t>
      </w:r>
      <w:r w:rsidR="00F26195" w:rsidRPr="00EA3A36">
        <w:t>)</w:t>
      </w:r>
      <w:r w:rsidR="007232E2" w:rsidRPr="00EA3A36">
        <w:t>) and the marine support</w:t>
      </w:r>
      <w:bookmarkStart w:id="105" w:name="_9kR3WTr2664BHdGjqiVMgl0L3txLL9458E"/>
      <w:r w:rsidR="007232E2" w:rsidRPr="00EA3A36">
        <w:t xml:space="preserve"> to </w:t>
      </w:r>
      <w:bookmarkStart w:id="106" w:name="_9kMHG5YVt4668BEeIlskXOin2N5vzNNBgbAG"/>
      <w:r w:rsidR="00314AA4">
        <w:t>r</w:t>
      </w:r>
      <w:r w:rsidR="007232E2" w:rsidRPr="00EA3A36">
        <w:t xml:space="preserve">ange </w:t>
      </w:r>
      <w:r w:rsidR="00314AA4">
        <w:t>s</w:t>
      </w:r>
      <w:r w:rsidR="007232E2" w:rsidRPr="00EA3A36">
        <w:t xml:space="preserve">afety and </w:t>
      </w:r>
      <w:r w:rsidR="00314AA4">
        <w:t>a</w:t>
      </w:r>
      <w:r w:rsidR="007232E2" w:rsidRPr="00EA3A36">
        <w:t>ir</w:t>
      </w:r>
      <w:bookmarkEnd w:id="105"/>
      <w:r w:rsidR="007232E2" w:rsidRPr="00EA3A36">
        <w:t>cre</w:t>
      </w:r>
      <w:bookmarkStart w:id="107" w:name="_9kR3WTr19A4BIe8sdx"/>
      <w:r w:rsidR="007232E2" w:rsidRPr="00EA3A36">
        <w:t>w</w:t>
      </w:r>
      <w:bookmarkEnd w:id="106"/>
      <w:r w:rsidR="007232E2" w:rsidRPr="00EA3A36">
        <w:t xml:space="preserve"> </w:t>
      </w:r>
      <w:r w:rsidR="00314AA4">
        <w:t>t</w:t>
      </w:r>
      <w:r w:rsidR="000E5343" w:rsidRPr="00EA3A36">
        <w:t xml:space="preserve">raining </w:t>
      </w:r>
      <w:r w:rsidR="007232E2" w:rsidRPr="00EA3A36">
        <w:t>(</w:t>
      </w:r>
      <w:r w:rsidR="00E42126">
        <w:t>"</w:t>
      </w:r>
      <w:r w:rsidR="007232E2" w:rsidRPr="00EA3A36">
        <w:rPr>
          <w:b/>
        </w:rPr>
        <w:t>R</w:t>
      </w:r>
      <w:bookmarkEnd w:id="107"/>
      <w:r w:rsidR="007232E2" w:rsidRPr="00EA3A36">
        <w:rPr>
          <w:b/>
        </w:rPr>
        <w:t>SACT</w:t>
      </w:r>
      <w:r w:rsidR="00E42126">
        <w:t>"</w:t>
      </w:r>
      <w:r w:rsidR="007232E2" w:rsidRPr="00EA3A36">
        <w:t>)</w:t>
      </w:r>
      <w:r w:rsidR="009C26FE">
        <w:t xml:space="preserve">. </w:t>
      </w:r>
      <w:r w:rsidR="00E42126">
        <w:t xml:space="preserve"> </w:t>
      </w:r>
      <w:r w:rsidR="009C26FE">
        <w:t xml:space="preserve">CPMS and RSACT are each </w:t>
      </w:r>
      <w:r w:rsidR="000E5343" w:rsidRPr="00EA3A36">
        <w:t xml:space="preserve">due to expire on </w:t>
      </w:r>
      <w:r w:rsidR="000E5343" w:rsidRPr="008D371D">
        <w:t>31 March 2025</w:t>
      </w:r>
      <w:r w:rsidR="00060003" w:rsidRPr="00EA3A36">
        <w:t>.</w:t>
      </w:r>
      <w:r w:rsidR="000D6A79" w:rsidRPr="00EA3A36">
        <w:t xml:space="preserve"> </w:t>
      </w:r>
      <w:r w:rsidR="005A786B" w:rsidRPr="00EA3A36">
        <w:t>The DMS</w:t>
      </w:r>
      <w:r w:rsidR="00060003" w:rsidRPr="00EA3A36">
        <w:t>-</w:t>
      </w:r>
      <w:r w:rsidR="005A786B" w:rsidRPr="00EA3A36">
        <w:t xml:space="preserve">NG </w:t>
      </w:r>
      <w:r w:rsidR="00310BEF">
        <w:t xml:space="preserve">programme </w:t>
      </w:r>
      <w:r w:rsidR="005A786B" w:rsidRPr="00EA3A36">
        <w:t>comprises the following four</w:t>
      </w:r>
      <w:r w:rsidR="008D371D">
        <w:t xml:space="preserve"> (4)</w:t>
      </w:r>
      <w:r w:rsidR="005A786B" w:rsidRPr="00EA3A36">
        <w:t xml:space="preserve"> </w:t>
      </w:r>
      <w:r w:rsidR="007C33E4" w:rsidRPr="00EA3A36">
        <w:t>contracts</w:t>
      </w:r>
      <w:r w:rsidR="00310BEF">
        <w:t xml:space="preserve">, each of which is </w:t>
      </w:r>
      <w:r w:rsidR="005A786B" w:rsidRPr="00EA3A36">
        <w:t>subject to either compet</w:t>
      </w:r>
      <w:r w:rsidR="009468FB" w:rsidRPr="00EA3A36">
        <w:t>ed</w:t>
      </w:r>
      <w:r w:rsidR="005A786B" w:rsidRPr="00EA3A36">
        <w:t xml:space="preserve"> or </w:t>
      </w:r>
      <w:r w:rsidR="009468FB" w:rsidRPr="00EA3A36">
        <w:t>s</w:t>
      </w:r>
      <w:r w:rsidR="005A786B" w:rsidRPr="00EA3A36">
        <w:t xml:space="preserve">ingle </w:t>
      </w:r>
      <w:r w:rsidR="009468FB" w:rsidRPr="00EA3A36">
        <w:t>s</w:t>
      </w:r>
      <w:r w:rsidR="005A786B" w:rsidRPr="00EA3A36">
        <w:t>ource procurement:</w:t>
      </w:r>
      <w:bookmarkEnd w:id="101"/>
      <w:r w:rsidR="005A786B" w:rsidRPr="00EA3A36">
        <w:t xml:space="preserve"> </w:t>
      </w:r>
    </w:p>
    <w:p w14:paraId="746FA01D" w14:textId="4B00F3A9" w:rsidR="005A786B" w:rsidRPr="00EA3A36" w:rsidRDefault="007C33E4" w:rsidP="00F333AF">
      <w:pPr>
        <w:pStyle w:val="Level3Number"/>
        <w:numPr>
          <w:ilvl w:val="4"/>
          <w:numId w:val="98"/>
        </w:numPr>
      </w:pPr>
      <w:r w:rsidRPr="00F333AF">
        <w:rPr>
          <w:b/>
        </w:rPr>
        <w:t xml:space="preserve">Contract </w:t>
      </w:r>
      <w:r w:rsidR="005A786B" w:rsidRPr="00F333AF">
        <w:rPr>
          <w:b/>
        </w:rPr>
        <w:t>1</w:t>
      </w:r>
      <w:r w:rsidR="005A786B" w:rsidRPr="00EA3A36">
        <w:t xml:space="preserve"> – Support to in</w:t>
      </w:r>
      <w:r w:rsidR="00060003" w:rsidRPr="00EA3A36">
        <w:t>-</w:t>
      </w:r>
      <w:r w:rsidR="005A786B" w:rsidRPr="00EA3A36">
        <w:t xml:space="preserve">Port Marine Services and Delivery of a Vessel </w:t>
      </w:r>
      <w:r w:rsidR="00EE10D1" w:rsidRPr="00EA3A36">
        <w:t>Replacement</w:t>
      </w:r>
      <w:r w:rsidR="005A786B" w:rsidRPr="00EA3A36">
        <w:t xml:space="preserve"> Programme</w:t>
      </w:r>
      <w:r w:rsidR="00966620">
        <w:t>;</w:t>
      </w:r>
    </w:p>
    <w:p w14:paraId="795E5FC8" w14:textId="1CB82D24" w:rsidR="005A786B" w:rsidRPr="00EA3A36" w:rsidRDefault="00EB7E92" w:rsidP="001E371A">
      <w:pPr>
        <w:pStyle w:val="Level3Number"/>
      </w:pPr>
      <w:r>
        <w:rPr>
          <w:b/>
        </w:rPr>
        <w:t xml:space="preserve">Contract </w:t>
      </w:r>
      <w:r w:rsidR="00262D2D">
        <w:rPr>
          <w:b/>
        </w:rPr>
        <w:t>2</w:t>
      </w:r>
      <w:r w:rsidR="00262D2D" w:rsidRPr="00EA3A36">
        <w:rPr>
          <w:b/>
        </w:rPr>
        <w:t xml:space="preserve"> </w:t>
      </w:r>
      <w:r w:rsidR="005A786B" w:rsidRPr="00EA3A36">
        <w:t xml:space="preserve">– Inshore </w:t>
      </w:r>
      <w:r w:rsidR="00483E44" w:rsidRPr="00EA3A36">
        <w:t>Support to</w:t>
      </w:r>
      <w:r w:rsidR="005A786B" w:rsidRPr="00EA3A36">
        <w:t xml:space="preserve"> Military Training, Testing, and Evaluation</w:t>
      </w:r>
      <w:r w:rsidR="00966620">
        <w:t>;</w:t>
      </w:r>
      <w:r w:rsidR="005A786B" w:rsidRPr="00EA3A36">
        <w:t xml:space="preserve"> </w:t>
      </w:r>
    </w:p>
    <w:p w14:paraId="348D878C" w14:textId="7AA51114" w:rsidR="005A786B" w:rsidRPr="00EA3A36" w:rsidRDefault="007C33E4" w:rsidP="001E371A">
      <w:pPr>
        <w:pStyle w:val="Level3Number"/>
        <w:rPr>
          <w:rFonts w:eastAsia="Arial"/>
        </w:rPr>
      </w:pPr>
      <w:r w:rsidRPr="00EA3A36">
        <w:rPr>
          <w:b/>
        </w:rPr>
        <w:t>Contract</w:t>
      </w:r>
      <w:r w:rsidRPr="00EA3A36">
        <w:rPr>
          <w:rFonts w:eastAsia="Arial"/>
          <w:b/>
        </w:rPr>
        <w:t xml:space="preserve"> </w:t>
      </w:r>
      <w:r w:rsidR="005A786B" w:rsidRPr="00EA3A36">
        <w:rPr>
          <w:rFonts w:eastAsia="Arial"/>
          <w:b/>
        </w:rPr>
        <w:t>3</w:t>
      </w:r>
      <w:r w:rsidR="005A786B" w:rsidRPr="00EA3A36">
        <w:rPr>
          <w:rFonts w:eastAsia="Arial"/>
        </w:rPr>
        <w:t xml:space="preserve"> – Supply and Maintenance of Authority Moorings, Markers and Target</w:t>
      </w:r>
      <w:r w:rsidR="00966620">
        <w:rPr>
          <w:rFonts w:eastAsia="Arial"/>
        </w:rPr>
        <w:t>;</w:t>
      </w:r>
      <w:r w:rsidR="009B4710">
        <w:rPr>
          <w:rFonts w:eastAsia="Arial"/>
        </w:rPr>
        <w:t xml:space="preserve"> and</w:t>
      </w:r>
    </w:p>
    <w:p w14:paraId="3495E47F" w14:textId="45CE97E4" w:rsidR="005A786B" w:rsidRPr="00EA3A36" w:rsidRDefault="007C33E4" w:rsidP="001E371A">
      <w:pPr>
        <w:pStyle w:val="Level3Number"/>
        <w:rPr>
          <w:rFonts w:eastAsia="Arial"/>
        </w:rPr>
      </w:pPr>
      <w:r w:rsidRPr="00EA3A36">
        <w:rPr>
          <w:b/>
        </w:rPr>
        <w:t>Contract</w:t>
      </w:r>
      <w:r w:rsidR="005A786B" w:rsidRPr="00EA3A36">
        <w:rPr>
          <w:rFonts w:eastAsia="Arial"/>
          <w:b/>
        </w:rPr>
        <w:t xml:space="preserve"> 4</w:t>
      </w:r>
      <w:r w:rsidR="005A786B" w:rsidRPr="00EA3A36">
        <w:rPr>
          <w:rFonts w:eastAsia="Arial"/>
        </w:rPr>
        <w:t xml:space="preserve"> – Off</w:t>
      </w:r>
      <w:r w:rsidR="00394B3F">
        <w:rPr>
          <w:rFonts w:eastAsia="Arial"/>
        </w:rPr>
        <w:t>-</w:t>
      </w:r>
      <w:r w:rsidR="005A786B" w:rsidRPr="00EA3A36">
        <w:rPr>
          <w:rFonts w:eastAsia="Arial"/>
        </w:rPr>
        <w:t>shore Support to Military Training and Exercises</w:t>
      </w:r>
      <w:r w:rsidR="00461881" w:rsidRPr="00EA3A36">
        <w:rPr>
          <w:rFonts w:eastAsia="Arial"/>
        </w:rPr>
        <w:t>.</w:t>
      </w:r>
    </w:p>
    <w:p w14:paraId="0F3BCA00" w14:textId="3ADA3455" w:rsidR="00897C65" w:rsidRPr="00EA3A36" w:rsidRDefault="00FF3C3B" w:rsidP="00F60388">
      <w:pPr>
        <w:pStyle w:val="Level2Number"/>
        <w:keepNext/>
        <w:rPr>
          <w:b/>
        </w:rPr>
      </w:pPr>
      <w:r w:rsidRPr="00EA3A36">
        <w:rPr>
          <w:b/>
        </w:rPr>
        <w:t xml:space="preserve">The </w:t>
      </w:r>
      <w:r w:rsidR="00D84902" w:rsidRPr="00EA3A36">
        <w:rPr>
          <w:b/>
        </w:rPr>
        <w:t>DMS</w:t>
      </w:r>
      <w:r w:rsidR="00060003" w:rsidRPr="00EA3A36">
        <w:rPr>
          <w:b/>
        </w:rPr>
        <w:t>-</w:t>
      </w:r>
      <w:r w:rsidR="00D84902" w:rsidRPr="00EA3A36">
        <w:rPr>
          <w:b/>
        </w:rPr>
        <w:t xml:space="preserve">NG </w:t>
      </w:r>
      <w:r w:rsidRPr="00EA3A36">
        <w:rPr>
          <w:b/>
        </w:rPr>
        <w:t xml:space="preserve">mission </w:t>
      </w:r>
      <w:r w:rsidRPr="003C37A5">
        <w:rPr>
          <w:b/>
        </w:rPr>
        <w:t>is</w:t>
      </w:r>
      <w:r w:rsidR="00966620" w:rsidRPr="003C37A5">
        <w:rPr>
          <w:b/>
        </w:rPr>
        <w:t xml:space="preserve"> to achieve</w:t>
      </w:r>
    </w:p>
    <w:p w14:paraId="3FB2413A" w14:textId="14D2A3B0" w:rsidR="002A6320" w:rsidRPr="00EA3A36" w:rsidRDefault="00C21C09" w:rsidP="00F60388">
      <w:pPr>
        <w:pStyle w:val="Body2"/>
        <w:rPr>
          <w:rFonts w:cs="Arial"/>
        </w:rPr>
      </w:pPr>
      <w:r w:rsidRPr="00EA3A36">
        <w:rPr>
          <w:rFonts w:cs="Arial"/>
        </w:rPr>
        <w:t xml:space="preserve">A </w:t>
      </w:r>
      <w:bookmarkStart w:id="108" w:name="_9kMHG5YVt48869HfGlPBklutl"/>
      <w:r w:rsidR="00314AA4">
        <w:rPr>
          <w:rFonts w:cs="Arial"/>
        </w:rPr>
        <w:t>p</w:t>
      </w:r>
      <w:r w:rsidRPr="00EA3A36">
        <w:rPr>
          <w:rFonts w:cs="Arial"/>
        </w:rPr>
        <w:t>an</w:t>
      </w:r>
      <w:r w:rsidR="002A6320" w:rsidRPr="00EA3A36">
        <w:rPr>
          <w:rFonts w:cs="Arial"/>
        </w:rPr>
        <w:t>-</w:t>
      </w:r>
      <w:r w:rsidR="00314AA4">
        <w:rPr>
          <w:rFonts w:cs="Arial"/>
        </w:rPr>
        <w:t>d</w:t>
      </w:r>
      <w:r w:rsidRPr="00EA3A36">
        <w:rPr>
          <w:rFonts w:cs="Arial"/>
        </w:rPr>
        <w:t>efence</w:t>
      </w:r>
      <w:bookmarkEnd w:id="108"/>
      <w:r w:rsidRPr="00EA3A36">
        <w:rPr>
          <w:rFonts w:cs="Arial"/>
        </w:rPr>
        <w:t xml:space="preserve"> endorsed requirement for </w:t>
      </w:r>
      <w:bookmarkStart w:id="109" w:name="_9kR3WTr2664BKbBnwtqWRxF7pm3"/>
      <w:r w:rsidR="000E5343" w:rsidRPr="00EA3A36">
        <w:rPr>
          <w:rFonts w:cs="Arial"/>
        </w:rPr>
        <w:t>M</w:t>
      </w:r>
      <w:r w:rsidRPr="00EA3A36">
        <w:rPr>
          <w:rFonts w:cs="Arial"/>
        </w:rPr>
        <w:t xml:space="preserve">arine </w:t>
      </w:r>
      <w:r w:rsidR="007A1A85" w:rsidRPr="00EA3A36">
        <w:rPr>
          <w:rFonts w:cs="Arial"/>
        </w:rPr>
        <w:t>Services</w:t>
      </w:r>
      <w:bookmarkEnd w:id="109"/>
      <w:r w:rsidRPr="00EA3A36">
        <w:rPr>
          <w:rFonts w:cs="Arial"/>
        </w:rPr>
        <w:t xml:space="preserve"> delivered through commercial</w:t>
      </w:r>
      <w:r w:rsidR="00906BDC" w:rsidRPr="00EA3A36">
        <w:rPr>
          <w:rFonts w:cs="Arial"/>
        </w:rPr>
        <w:t xml:space="preserve"> </w:t>
      </w:r>
      <w:r w:rsidRPr="00EA3A36">
        <w:rPr>
          <w:rFonts w:cs="Arial"/>
        </w:rPr>
        <w:t xml:space="preserve">arrangements that provides </w:t>
      </w:r>
      <w:bookmarkStart w:id="110" w:name="_9kMIH5YVt48869JV8hirqi"/>
      <w:r w:rsidR="000E5343" w:rsidRPr="00EA3A36">
        <w:rPr>
          <w:rFonts w:cs="Arial"/>
        </w:rPr>
        <w:t>D</w:t>
      </w:r>
      <w:r w:rsidRPr="00EA3A36">
        <w:rPr>
          <w:rFonts w:cs="Arial"/>
        </w:rPr>
        <w:t>efence</w:t>
      </w:r>
      <w:bookmarkEnd w:id="110"/>
      <w:r w:rsidRPr="00EA3A36">
        <w:rPr>
          <w:rFonts w:cs="Arial"/>
        </w:rPr>
        <w:t xml:space="preserve"> with the ability to </w:t>
      </w:r>
      <w:r w:rsidR="00361848" w:rsidRPr="00EA3A36">
        <w:rPr>
          <w:rFonts w:cs="Arial"/>
        </w:rPr>
        <w:t xml:space="preserve">manage </w:t>
      </w:r>
      <w:r w:rsidRPr="00EA3A36">
        <w:rPr>
          <w:rFonts w:cs="Arial"/>
        </w:rPr>
        <w:t>demand and in doing so drive innovation</w:t>
      </w:r>
      <w:r w:rsidR="002A6320" w:rsidRPr="00EA3A36">
        <w:rPr>
          <w:rFonts w:cs="Arial"/>
        </w:rPr>
        <w:t xml:space="preserve">. </w:t>
      </w:r>
    </w:p>
    <w:p w14:paraId="3F902C3F" w14:textId="55ADB2EA" w:rsidR="007A1A85" w:rsidRPr="00EA3A36" w:rsidRDefault="007A1A85" w:rsidP="00F60388">
      <w:pPr>
        <w:pStyle w:val="Level2Number"/>
        <w:keepNext/>
        <w:rPr>
          <w:b/>
        </w:rPr>
      </w:pPr>
      <w:r w:rsidRPr="00EA3A36">
        <w:rPr>
          <w:b/>
        </w:rPr>
        <w:t>The DMS NG vision is to</w:t>
      </w:r>
    </w:p>
    <w:p w14:paraId="0648523A" w14:textId="4D22B441" w:rsidR="007A1A85" w:rsidRPr="00EA3A36" w:rsidRDefault="007A1A85" w:rsidP="00F60388">
      <w:pPr>
        <w:pStyle w:val="Body2"/>
        <w:rPr>
          <w:rFonts w:eastAsia="Arial" w:cs="Arial"/>
          <w:bCs/>
        </w:rPr>
      </w:pPr>
      <w:r w:rsidRPr="00EA3A36">
        <w:rPr>
          <w:rFonts w:cs="Arial"/>
        </w:rPr>
        <w:t xml:space="preserve">Deliver a safe, </w:t>
      </w:r>
      <w:r w:rsidR="00EE10D1" w:rsidRPr="00EA3A36">
        <w:rPr>
          <w:rFonts w:cs="Arial"/>
        </w:rPr>
        <w:t>effective,</w:t>
      </w:r>
      <w:r w:rsidRPr="00EA3A36">
        <w:rPr>
          <w:rFonts w:cs="Arial"/>
        </w:rPr>
        <w:t xml:space="preserve"> and affordable </w:t>
      </w:r>
      <w:bookmarkStart w:id="111" w:name="_9kMIH5YVt4886ABVDpyvsYTzH9ro5LIdOxy76y"/>
      <w:r w:rsidR="000E5343" w:rsidRPr="00EA3A36">
        <w:rPr>
          <w:rFonts w:cs="Arial"/>
        </w:rPr>
        <w:t>M</w:t>
      </w:r>
      <w:r w:rsidRPr="00EA3A36">
        <w:rPr>
          <w:rFonts w:cs="Arial"/>
        </w:rPr>
        <w:t xml:space="preserve">arine </w:t>
      </w:r>
      <w:r w:rsidR="000E5343" w:rsidRPr="00EA3A36">
        <w:rPr>
          <w:rFonts w:cs="Arial"/>
        </w:rPr>
        <w:t>S</w:t>
      </w:r>
      <w:r w:rsidRPr="00EA3A36">
        <w:rPr>
          <w:rFonts w:cs="Arial"/>
        </w:rPr>
        <w:t xml:space="preserve">ervices to </w:t>
      </w:r>
      <w:r w:rsidR="000E5343" w:rsidRPr="00EA3A36">
        <w:rPr>
          <w:rFonts w:cs="Arial"/>
        </w:rPr>
        <w:t>D</w:t>
      </w:r>
      <w:r w:rsidRPr="00EA3A36">
        <w:rPr>
          <w:rFonts w:cs="Arial"/>
        </w:rPr>
        <w:t>efence</w:t>
      </w:r>
      <w:bookmarkEnd w:id="111"/>
      <w:r w:rsidR="002A6320" w:rsidRPr="00EA3A36">
        <w:rPr>
          <w:rFonts w:cs="Arial"/>
        </w:rPr>
        <w:t>.</w:t>
      </w:r>
    </w:p>
    <w:p w14:paraId="73340A74" w14:textId="7B64206F" w:rsidR="00897C65" w:rsidRPr="00EA3A36" w:rsidRDefault="00FF3C3B" w:rsidP="00F60388">
      <w:pPr>
        <w:pStyle w:val="Level2Number"/>
        <w:keepNext/>
      </w:pPr>
      <w:r w:rsidRPr="00EA3A36">
        <w:t xml:space="preserve">The </w:t>
      </w:r>
      <w:r w:rsidR="002A6320" w:rsidRPr="00EA3A36">
        <w:t>p</w:t>
      </w:r>
      <w:r w:rsidR="00EE10D1" w:rsidRPr="00EA3A36">
        <w:t>rogramme</w:t>
      </w:r>
      <w:r w:rsidRPr="00EA3A36">
        <w:t xml:space="preserve"> is designed to </w:t>
      </w:r>
      <w:r w:rsidR="00534FC1" w:rsidRPr="00EA3A36">
        <w:t xml:space="preserve">deliver </w:t>
      </w:r>
      <w:r w:rsidRPr="00EA3A36">
        <w:t>strategic benefits that will challenge both the Authority and suppliers to increase output and value for money against current arrangements</w:t>
      </w:r>
      <w:bookmarkStart w:id="112" w:name="_9kMKJ5YVt7FC68C"/>
      <w:r w:rsidRPr="00EA3A36">
        <w:t>.</w:t>
      </w:r>
      <w:bookmarkEnd w:id="112"/>
      <w:r w:rsidRPr="00EA3A36">
        <w:t xml:space="preserve">  </w:t>
      </w:r>
      <w:r w:rsidR="000A2479">
        <w:t>If you are</w:t>
      </w:r>
      <w:r w:rsidR="000A2479" w:rsidRPr="00EA3A36">
        <w:t xml:space="preserve"> </w:t>
      </w:r>
      <w:r w:rsidR="00646160" w:rsidRPr="00EA3A36">
        <w:t xml:space="preserve">successful </w:t>
      </w:r>
      <w:r w:rsidR="000A2479">
        <w:t xml:space="preserve">in this ITN, you </w:t>
      </w:r>
      <w:r w:rsidRPr="00EA3A36">
        <w:t>will be expected to improve performance and productivity, against which the Authority will accept the challenge to improve the clarity and stability of its demand</w:t>
      </w:r>
      <w:r w:rsidR="00A60B94" w:rsidRPr="00EA3A36">
        <w:t xml:space="preserve">. </w:t>
      </w:r>
      <w:r w:rsidR="000D6A79" w:rsidRPr="00EA3A36">
        <w:t xml:space="preserve"> </w:t>
      </w:r>
      <w:r w:rsidRPr="00EA3A36">
        <w:t>The strategic benefits are:</w:t>
      </w:r>
    </w:p>
    <w:p w14:paraId="322BBA9A" w14:textId="20047761" w:rsidR="005E79A6" w:rsidRPr="00EA3A36" w:rsidRDefault="002A6320" w:rsidP="00B9575A">
      <w:pPr>
        <w:pStyle w:val="Level3Number"/>
        <w:numPr>
          <w:ilvl w:val="4"/>
          <w:numId w:val="51"/>
        </w:numPr>
      </w:pPr>
      <w:r w:rsidRPr="00EA3A36">
        <w:t>b</w:t>
      </w:r>
      <w:r w:rsidR="005E79A6" w:rsidRPr="00EA3A36">
        <w:t xml:space="preserve">e able to scale appropriately, looking forward to </w:t>
      </w:r>
      <w:r w:rsidRPr="00EA3A36">
        <w:t xml:space="preserve">how </w:t>
      </w:r>
      <w:r w:rsidR="005E79A6" w:rsidRPr="00EA3A36">
        <w:t xml:space="preserve">the demand </w:t>
      </w:r>
      <w:r w:rsidR="00310BEF">
        <w:t xml:space="preserve">in the </w:t>
      </w:r>
      <w:r w:rsidR="005E79A6" w:rsidRPr="00EA3A36">
        <w:t>DMS</w:t>
      </w:r>
      <w:r w:rsidR="008D371D">
        <w:t>-NG</w:t>
      </w:r>
      <w:r w:rsidR="005E79A6" w:rsidRPr="00EA3A36">
        <w:t xml:space="preserve"> </w:t>
      </w:r>
      <w:r w:rsidR="00310BEF">
        <w:t xml:space="preserve">programme </w:t>
      </w:r>
      <w:r w:rsidR="005E79A6" w:rsidRPr="00EA3A36">
        <w:t>may change significantly again</w:t>
      </w:r>
      <w:r w:rsidRPr="00EA3A36">
        <w:t>;</w:t>
      </w:r>
    </w:p>
    <w:p w14:paraId="682AA9AB" w14:textId="70C51712" w:rsidR="005E79A6" w:rsidRPr="00EA3A36" w:rsidRDefault="002A6320" w:rsidP="00F60388">
      <w:pPr>
        <w:pStyle w:val="Level3Number"/>
      </w:pPr>
      <w:r w:rsidRPr="00EA3A36">
        <w:lastRenderedPageBreak/>
        <w:t>k</w:t>
      </w:r>
      <w:r w:rsidR="005E79A6" w:rsidRPr="00EA3A36">
        <w:t xml:space="preserve">eep pace and move from </w:t>
      </w:r>
      <w:r w:rsidR="00F26195" w:rsidRPr="00EA3A36">
        <w:t>a</w:t>
      </w:r>
      <w:r w:rsidR="009604DA" w:rsidRPr="00EA3A36">
        <w:t>nalogue</w:t>
      </w:r>
      <w:r w:rsidR="005E79A6" w:rsidRPr="00EA3A36">
        <w:t xml:space="preserve"> to </w:t>
      </w:r>
      <w:r w:rsidR="00F26195" w:rsidRPr="00EA3A36">
        <w:t>d</w:t>
      </w:r>
      <w:r w:rsidR="005E79A6" w:rsidRPr="00EA3A36">
        <w:t>igital capability as well as building in adaptability to support a changing force</w:t>
      </w:r>
      <w:r w:rsidRPr="00EA3A36">
        <w:t>;</w:t>
      </w:r>
    </w:p>
    <w:p w14:paraId="3EF1A834" w14:textId="5412F337" w:rsidR="00C556DA" w:rsidRPr="00EA3A36" w:rsidRDefault="002A6320" w:rsidP="00F60388">
      <w:pPr>
        <w:pStyle w:val="Level3Number"/>
      </w:pPr>
      <w:r w:rsidRPr="00EA3A36">
        <w:t>i</w:t>
      </w:r>
      <w:r w:rsidR="005E79A6" w:rsidRPr="00EA3A36">
        <w:t>nject some fresh thinking and increase the focus on remaining relevant and competitive</w:t>
      </w:r>
      <w:r w:rsidR="00C556DA" w:rsidRPr="00EA3A36">
        <w:t>;</w:t>
      </w:r>
    </w:p>
    <w:p w14:paraId="3C022137" w14:textId="7257D267" w:rsidR="005E79A6" w:rsidRPr="00EA3A36" w:rsidRDefault="00C556DA" w:rsidP="00F60388">
      <w:pPr>
        <w:pStyle w:val="Level3Number"/>
      </w:pPr>
      <w:r w:rsidRPr="00EA3A36">
        <w:t>i</w:t>
      </w:r>
      <w:r w:rsidR="005E79A6" w:rsidRPr="00EA3A36">
        <w:t>ntroduce new ships, with a cost an</w:t>
      </w:r>
      <w:r w:rsidR="008D371D">
        <w:t>d environmental consciousness the Authority</w:t>
      </w:r>
      <w:r w:rsidR="005E79A6" w:rsidRPr="00EA3A36">
        <w:t xml:space="preserve"> ha</w:t>
      </w:r>
      <w:r w:rsidR="008D371D">
        <w:t>s</w:t>
      </w:r>
      <w:r w:rsidR="005E79A6" w:rsidRPr="00EA3A36">
        <w:t xml:space="preserve"> not had before</w:t>
      </w:r>
      <w:r w:rsidRPr="00EA3A36">
        <w:t>;</w:t>
      </w:r>
    </w:p>
    <w:p w14:paraId="545FD639" w14:textId="28071BBC" w:rsidR="005E79A6" w:rsidRPr="00EA3A36" w:rsidRDefault="00C556DA" w:rsidP="00F60388">
      <w:pPr>
        <w:pStyle w:val="Level3Number"/>
      </w:pPr>
      <w:r w:rsidRPr="00EA3A36">
        <w:t>k</w:t>
      </w:r>
      <w:r w:rsidR="005E79A6" w:rsidRPr="00EA3A36">
        <w:t>eep pace with technology and industrial partner</w:t>
      </w:r>
      <w:r w:rsidR="00EA23D5" w:rsidRPr="00EA3A36">
        <w:t>s</w:t>
      </w:r>
      <w:r w:rsidR="00E42126">
        <w:t>'</w:t>
      </w:r>
      <w:r w:rsidR="00EA23D5" w:rsidRPr="00EA3A36">
        <w:t xml:space="preserve"> standards to avoid unnecessary </w:t>
      </w:r>
      <w:r w:rsidR="00A60B94" w:rsidRPr="00EA3A36">
        <w:t>customisation</w:t>
      </w:r>
      <w:r w:rsidR="00EA23D5" w:rsidRPr="00EA3A36">
        <w:t xml:space="preserve"> and associated cost growth</w:t>
      </w:r>
      <w:r w:rsidRPr="00EA3A36">
        <w:t>; and</w:t>
      </w:r>
    </w:p>
    <w:p w14:paraId="50D83BAC" w14:textId="60D95777" w:rsidR="00F211B6" w:rsidRDefault="00C556DA" w:rsidP="00AD1AE3">
      <w:pPr>
        <w:pStyle w:val="Level3Number"/>
      </w:pPr>
      <w:r w:rsidRPr="00EA3A36">
        <w:t>l</w:t>
      </w:r>
      <w:r w:rsidR="0049330C" w:rsidRPr="00EA3A36">
        <w:t>ook beyond the immediate contracting v</w:t>
      </w:r>
      <w:r w:rsidR="008C5C07">
        <w:t>ehicle staying in control of the Authority</w:t>
      </w:r>
      <w:r w:rsidR="00E42126">
        <w:t>'</w:t>
      </w:r>
      <w:r w:rsidR="008C5C07">
        <w:t>s</w:t>
      </w:r>
      <w:r w:rsidR="0049330C" w:rsidRPr="00EA3A36">
        <w:t xml:space="preserve"> commercial situation </w:t>
      </w:r>
      <w:r w:rsidR="008C5C07">
        <w:t xml:space="preserve">and </w:t>
      </w:r>
      <w:r w:rsidR="0049330C" w:rsidRPr="00EA3A36">
        <w:t>leverage future opportunities</w:t>
      </w:r>
      <w:r w:rsidRPr="00EA3A36">
        <w:t>.</w:t>
      </w:r>
      <w:r w:rsidR="0049330C" w:rsidRPr="00EA3A36">
        <w:t xml:space="preserve"> </w:t>
      </w:r>
    </w:p>
    <w:p w14:paraId="52F348A4" w14:textId="3F9AF54D" w:rsidR="00326E61" w:rsidRPr="00326E61" w:rsidRDefault="00C56F76" w:rsidP="00ED1F53">
      <w:pPr>
        <w:pStyle w:val="Level2Number"/>
        <w:keepNext/>
      </w:pPr>
      <w:r w:rsidRPr="00C56F76">
        <w:t xml:space="preserve">This Contract was initially advertised as being competitively procured under Contract Notice </w:t>
      </w:r>
      <w:r w:rsidR="002E36C0">
        <w:t>Ref 2022/S 000-015748</w:t>
      </w:r>
      <w:r w:rsidRPr="00C56F76">
        <w:t xml:space="preserve">, but the Authority took the decision to move to a </w:t>
      </w:r>
      <w:r w:rsidR="00456A66">
        <w:t>s</w:t>
      </w:r>
      <w:r w:rsidRPr="00C56F76">
        <w:t xml:space="preserve">ingle </w:t>
      </w:r>
      <w:r w:rsidR="00456A66">
        <w:t>s</w:t>
      </w:r>
      <w:r w:rsidRPr="00C56F76">
        <w:t xml:space="preserve">ource procurement in accordance with the SSCR following assessment of the outcome of the DPQQ process in which </w:t>
      </w:r>
      <w:r w:rsidR="00456A66">
        <w:t>the Tenderer</w:t>
      </w:r>
      <w:r w:rsidR="00456A66" w:rsidRPr="00C56F76">
        <w:t xml:space="preserve"> </w:t>
      </w:r>
      <w:r w:rsidR="00456A66">
        <w:t>was</w:t>
      </w:r>
      <w:r w:rsidR="00456A66" w:rsidRPr="00C56F76">
        <w:t xml:space="preserve"> </w:t>
      </w:r>
      <w:r w:rsidRPr="00C56F76">
        <w:t>the only supplier to submit a response</w:t>
      </w:r>
      <w:r>
        <w:t>.</w:t>
      </w:r>
      <w:bookmarkStart w:id="113" w:name="_Toc119949979"/>
      <w:bookmarkStart w:id="114" w:name="_Toc119953641"/>
      <w:bookmarkStart w:id="115" w:name="_Toc119953807"/>
      <w:bookmarkStart w:id="116" w:name="_Toc119953881"/>
      <w:bookmarkStart w:id="117" w:name="_Toc119953955"/>
      <w:bookmarkStart w:id="118" w:name="_Toc119954029"/>
      <w:bookmarkStart w:id="119" w:name="_Toc119949980"/>
      <w:bookmarkStart w:id="120" w:name="_Toc119953642"/>
      <w:bookmarkStart w:id="121" w:name="_Toc119953808"/>
      <w:bookmarkStart w:id="122" w:name="_Toc119953882"/>
      <w:bookmarkStart w:id="123" w:name="_Toc119953956"/>
      <w:bookmarkStart w:id="124" w:name="_Toc119954030"/>
      <w:bookmarkStart w:id="125" w:name="_Toc119949981"/>
      <w:bookmarkStart w:id="126" w:name="_Toc119953643"/>
      <w:bookmarkStart w:id="127" w:name="_Toc119953809"/>
      <w:bookmarkStart w:id="128" w:name="_Toc119953883"/>
      <w:bookmarkStart w:id="129" w:name="_Toc119953957"/>
      <w:bookmarkStart w:id="130" w:name="_Toc11995403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0A69061" w14:textId="2B1EE8D8" w:rsidR="000404E5" w:rsidRPr="00EA3A36" w:rsidRDefault="00064446" w:rsidP="00F60388">
      <w:pPr>
        <w:pStyle w:val="Level1Heading"/>
        <w:rPr>
          <w:rFonts w:ascii="Arial" w:hAnsi="Arial"/>
        </w:rPr>
      </w:pPr>
      <w:bookmarkStart w:id="131" w:name="_Toc122106193"/>
      <w:r w:rsidRPr="00EA3A36">
        <w:rPr>
          <w:rFonts w:ascii="Arial" w:hAnsi="Arial"/>
          <w:caps w:val="0"/>
        </w:rPr>
        <w:t>PURPOSE</w:t>
      </w:r>
      <w:bookmarkEnd w:id="131"/>
    </w:p>
    <w:p w14:paraId="70FDB087" w14:textId="6C4603C0" w:rsidR="000404E5" w:rsidRPr="00EA3A36" w:rsidRDefault="000404E5" w:rsidP="00F60388">
      <w:pPr>
        <w:pStyle w:val="Level2Number"/>
        <w:keepNext/>
      </w:pPr>
      <w:r w:rsidRPr="00EA3A36">
        <w:t xml:space="preserve">The purpose of this </w:t>
      </w:r>
      <w:r w:rsidR="006D54B4">
        <w:t>ITN</w:t>
      </w:r>
      <w:r w:rsidRPr="00EA3A36">
        <w:t xml:space="preserve"> is to invite </w:t>
      </w:r>
      <w:r w:rsidR="00F211B6">
        <w:t>you</w:t>
      </w:r>
      <w:r w:rsidR="00F211B6" w:rsidRPr="00EA3A36">
        <w:t xml:space="preserve"> </w:t>
      </w:r>
      <w:r w:rsidRPr="00EA3A36">
        <w:t xml:space="preserve">to submit a Tender, in accordance with the instructions set out in this </w:t>
      </w:r>
      <w:r w:rsidR="006D54B4">
        <w:t>ITN</w:t>
      </w:r>
      <w:r w:rsidRPr="00EA3A36">
        <w:t>, to propose a solution and best price to meet the Authority</w:t>
      </w:r>
      <w:r w:rsidR="00E42126">
        <w:t>'</w:t>
      </w:r>
      <w:r w:rsidRPr="00EA3A36">
        <w:t xml:space="preserve">s requirement. </w:t>
      </w:r>
      <w:r w:rsidR="000D6A79" w:rsidRPr="00EA3A36">
        <w:t xml:space="preserve"> </w:t>
      </w:r>
      <w:r w:rsidRPr="00EA3A36">
        <w:t>This documentation explains and sets out the:</w:t>
      </w:r>
    </w:p>
    <w:p w14:paraId="4F6A1C55" w14:textId="788F30B7" w:rsidR="000404E5" w:rsidRPr="00EA3A36" w:rsidRDefault="000404E5" w:rsidP="00B9575A">
      <w:pPr>
        <w:pStyle w:val="Level3Number"/>
        <w:numPr>
          <w:ilvl w:val="4"/>
          <w:numId w:val="50"/>
        </w:numPr>
      </w:pPr>
      <w:r w:rsidRPr="00EA3A36">
        <w:t xml:space="preserve">Tender process </w:t>
      </w:r>
      <w:r w:rsidR="00527E09" w:rsidRPr="00EA3A36">
        <w:t>and timetable for the next phase</w:t>
      </w:r>
      <w:r w:rsidRPr="00EA3A36">
        <w:t>s of the Contract procurement;</w:t>
      </w:r>
    </w:p>
    <w:p w14:paraId="34CDDB4C" w14:textId="57562100" w:rsidR="000404E5" w:rsidRPr="00EA3A36" w:rsidRDefault="000404E5" w:rsidP="00F60388">
      <w:pPr>
        <w:pStyle w:val="Level3Number"/>
      </w:pPr>
      <w:r w:rsidRPr="00EA3A36">
        <w:t xml:space="preserve">instructions, conditions and processes that govern this </w:t>
      </w:r>
      <w:r w:rsidR="009829D4">
        <w:t>invitation</w:t>
      </w:r>
      <w:r w:rsidRPr="00EA3A36">
        <w:t xml:space="preserve">; </w:t>
      </w:r>
    </w:p>
    <w:p w14:paraId="5862B418" w14:textId="47BF77AE" w:rsidR="000404E5" w:rsidRPr="00EA3A36" w:rsidRDefault="000404E5" w:rsidP="00F60388">
      <w:pPr>
        <w:pStyle w:val="Level3Number"/>
      </w:pPr>
      <w:r w:rsidRPr="00EA3A36">
        <w:t xml:space="preserve">information </w:t>
      </w:r>
      <w:r w:rsidR="009829D4">
        <w:t>you</w:t>
      </w:r>
      <w:r w:rsidR="009829D4" w:rsidRPr="00EA3A36">
        <w:t xml:space="preserve"> </w:t>
      </w:r>
      <w:r w:rsidRPr="00EA3A36">
        <w:t xml:space="preserve">must include in </w:t>
      </w:r>
      <w:r w:rsidR="009829D4">
        <w:t>your</w:t>
      </w:r>
      <w:r w:rsidR="009829D4" w:rsidRPr="00EA3A36">
        <w:t xml:space="preserve"> </w:t>
      </w:r>
      <w:r w:rsidRPr="00EA3A36">
        <w:t>Tender and the required format;</w:t>
      </w:r>
    </w:p>
    <w:p w14:paraId="5DA3F37B" w14:textId="175F2A27" w:rsidR="000404E5" w:rsidRPr="00EA3A36" w:rsidRDefault="000404E5" w:rsidP="00F60388">
      <w:pPr>
        <w:pStyle w:val="Level3Number"/>
      </w:pPr>
      <w:r w:rsidRPr="00EA3A36">
        <w:t xml:space="preserve">administrative arrangements for the receipt and evaluation of </w:t>
      </w:r>
      <w:r w:rsidR="009829D4">
        <w:t>your Tender</w:t>
      </w:r>
      <w:r w:rsidRPr="00EA3A36">
        <w:t xml:space="preserve">; </w:t>
      </w:r>
    </w:p>
    <w:p w14:paraId="75C08BB3" w14:textId="38E0C8C6" w:rsidR="000404E5" w:rsidRPr="009D65C0" w:rsidRDefault="000404E5" w:rsidP="00F60388">
      <w:pPr>
        <w:pStyle w:val="Level3Number"/>
      </w:pPr>
      <w:r w:rsidRPr="009D65C0">
        <w:t xml:space="preserve">process and criteria to be used for evaluation of </w:t>
      </w:r>
      <w:r w:rsidR="009829D4">
        <w:t xml:space="preserve">your </w:t>
      </w:r>
      <w:r w:rsidRPr="009D65C0">
        <w:t>Tender; and</w:t>
      </w:r>
    </w:p>
    <w:p w14:paraId="46C5280E" w14:textId="77D8CAA4" w:rsidR="000404E5" w:rsidRPr="009D65C0" w:rsidRDefault="00310BEF" w:rsidP="00F60388">
      <w:pPr>
        <w:pStyle w:val="Level3Number"/>
      </w:pPr>
      <w:r>
        <w:t xml:space="preserve">the </w:t>
      </w:r>
      <w:r w:rsidR="00EB7E92">
        <w:t>Contract 1</w:t>
      </w:r>
      <w:r w:rsidR="000404E5" w:rsidRPr="009D65C0">
        <w:t xml:space="preserve"> Terms &amp; Conditions and other agreements that shall apply in the event that the Authority awards a contract following this </w:t>
      </w:r>
      <w:r w:rsidR="009829D4">
        <w:t>invitation</w:t>
      </w:r>
      <w:r w:rsidR="000404E5" w:rsidRPr="009D65C0">
        <w:t>.</w:t>
      </w:r>
    </w:p>
    <w:p w14:paraId="27291C4F" w14:textId="65EC19AC" w:rsidR="000F4EEF" w:rsidRPr="009D65C0" w:rsidRDefault="00064446" w:rsidP="00F60388">
      <w:pPr>
        <w:pStyle w:val="Level1Heading"/>
        <w:rPr>
          <w:rFonts w:ascii="Arial" w:hAnsi="Arial"/>
        </w:rPr>
      </w:pPr>
      <w:bookmarkStart w:id="132" w:name="_Toc122106194"/>
      <w:r w:rsidRPr="009D65C0">
        <w:rPr>
          <w:rFonts w:ascii="Arial" w:hAnsi="Arial"/>
          <w:caps w:val="0"/>
        </w:rPr>
        <w:t>DESCRIPTION OF CONTRACT</w:t>
      </w:r>
      <w:bookmarkEnd w:id="132"/>
    </w:p>
    <w:p w14:paraId="6F2FCB74" w14:textId="63577608" w:rsidR="000F4EEF" w:rsidRPr="009D65C0" w:rsidRDefault="000F4EEF" w:rsidP="00C2737C">
      <w:pPr>
        <w:pStyle w:val="Level2Number"/>
      </w:pPr>
      <w:r w:rsidRPr="009D65C0">
        <w:t xml:space="preserve">This </w:t>
      </w:r>
      <w:r w:rsidR="006D54B4">
        <w:t>ITN</w:t>
      </w:r>
      <w:r w:rsidRPr="009D65C0">
        <w:t xml:space="preserve"> seeks</w:t>
      </w:r>
      <w:r w:rsidR="000D2A4C">
        <w:t xml:space="preserve"> your</w:t>
      </w:r>
      <w:r w:rsidRPr="009D65C0">
        <w:t xml:space="preserve"> Tender for </w:t>
      </w:r>
      <w:r w:rsidR="00EB7E92">
        <w:t>Contract 1</w:t>
      </w:r>
      <w:r w:rsidRPr="009D65C0">
        <w:t xml:space="preserve"> </w:t>
      </w:r>
      <w:r w:rsidR="00667A3C">
        <w:t>Support to I</w:t>
      </w:r>
      <w:r w:rsidR="00667A3C" w:rsidRPr="00667A3C">
        <w:t xml:space="preserve">n-Port Marine Services and Delivery of a Vessel Replacement Programme </w:t>
      </w:r>
      <w:r w:rsidRPr="009D65C0">
        <w:t xml:space="preserve">reference number </w:t>
      </w:r>
      <w:r w:rsidR="00C2737C" w:rsidRPr="00C2737C">
        <w:t>073247450</w:t>
      </w:r>
      <w:r w:rsidRPr="009D65C0">
        <w:t>.</w:t>
      </w:r>
    </w:p>
    <w:p w14:paraId="179D094B" w14:textId="66647F0E" w:rsidR="000F4EEF" w:rsidRPr="000D2A4C" w:rsidRDefault="000F4EEF" w:rsidP="00F60388">
      <w:pPr>
        <w:pStyle w:val="Level2Number"/>
        <w:keepNext/>
      </w:pPr>
      <w:r w:rsidRPr="009D65C0">
        <w:lastRenderedPageBreak/>
        <w:t xml:space="preserve">The Services to be provided in this Contract procurement are as detailed in the SOR, </w:t>
      </w:r>
      <w:r w:rsidR="00310BEF">
        <w:t xml:space="preserve">and </w:t>
      </w:r>
      <w:r w:rsidRPr="009D65C0">
        <w:t xml:space="preserve">include in </w:t>
      </w:r>
      <w:r w:rsidRPr="000D2A4C">
        <w:t xml:space="preserve">broad summary: </w:t>
      </w:r>
    </w:p>
    <w:p w14:paraId="7E7A484D" w14:textId="1C7DB1CF" w:rsidR="000F4EEF" w:rsidRPr="000D2A4C" w:rsidRDefault="000D2A4C" w:rsidP="00B9575A">
      <w:pPr>
        <w:pStyle w:val="Level3Number"/>
        <w:numPr>
          <w:ilvl w:val="4"/>
          <w:numId w:val="52"/>
        </w:numPr>
      </w:pPr>
      <w:r w:rsidRPr="000D2A4C">
        <w:t xml:space="preserve">delivery of Defence Marine Services in </w:t>
      </w:r>
      <w:r w:rsidR="00280D09">
        <w:t>K</w:t>
      </w:r>
      <w:r w:rsidRPr="000D2A4C">
        <w:t>HM Clyde</w:t>
      </w:r>
      <w:r w:rsidR="00E42126">
        <w:t>'</w:t>
      </w:r>
      <w:r w:rsidRPr="000D2A4C">
        <w:t>s Area of Responsibility within the C</w:t>
      </w:r>
      <w:r w:rsidR="008B31AB">
        <w:t>lyde Dockyard Port of Gareloch and</w:t>
      </w:r>
      <w:r w:rsidRPr="000D2A4C">
        <w:t xml:space="preserve"> Loch Long, the Firth of Clyde, Upper Firth of Clyde, and Loch Ewe;</w:t>
      </w:r>
    </w:p>
    <w:p w14:paraId="3434ABCF" w14:textId="79204223" w:rsidR="000F4EEF" w:rsidRPr="000D2A4C" w:rsidRDefault="000D2A4C" w:rsidP="000D2A4C">
      <w:pPr>
        <w:pStyle w:val="Level3Number"/>
      </w:pPr>
      <w:r w:rsidRPr="000D2A4C">
        <w:t xml:space="preserve">delivery of Defence Marine Services in </w:t>
      </w:r>
      <w:r w:rsidR="00066627">
        <w:t>K</w:t>
      </w:r>
      <w:r w:rsidRPr="000D2A4C">
        <w:t>HM Devonport</w:t>
      </w:r>
      <w:r w:rsidR="00E42126">
        <w:t>'</w:t>
      </w:r>
      <w:r w:rsidRPr="000D2A4C">
        <w:t>s Are</w:t>
      </w:r>
      <w:r w:rsidR="00E42126">
        <w:t xml:space="preserve">a of Responsibility within the </w:t>
      </w:r>
      <w:r w:rsidRPr="000D2A4C">
        <w:t xml:space="preserve">Dockyard Port of Plymouth; </w:t>
      </w:r>
    </w:p>
    <w:p w14:paraId="2795D0AA" w14:textId="11BCA46D" w:rsidR="000D2A4C" w:rsidRDefault="000D2A4C" w:rsidP="000D2A4C">
      <w:pPr>
        <w:pStyle w:val="Level3Number"/>
      </w:pPr>
      <w:r>
        <w:t>d</w:t>
      </w:r>
      <w:r w:rsidRPr="000D2A4C">
        <w:t xml:space="preserve">elivery of Defence Marine Services in </w:t>
      </w:r>
      <w:r w:rsidR="00066627">
        <w:t>K</w:t>
      </w:r>
      <w:r w:rsidRPr="000D2A4C">
        <w:t>HM Portsmouth</w:t>
      </w:r>
      <w:r w:rsidR="00E42126">
        <w:t>'</w:t>
      </w:r>
      <w:r w:rsidR="00782C9C">
        <w:t>s</w:t>
      </w:r>
      <w:r w:rsidRPr="000D2A4C">
        <w:t xml:space="preserve"> Area of Responsibility within the Dockyard Port of Portsmouth and additionally the Marchwood Military Port and Port of Southampton when visited by Strategic Sealift vessels and nuclear-powered warships</w:t>
      </w:r>
      <w:r>
        <w:t>; and</w:t>
      </w:r>
    </w:p>
    <w:p w14:paraId="63AFE529" w14:textId="144E8715" w:rsidR="000F4EEF" w:rsidRPr="000D2A4C" w:rsidRDefault="000D2A4C" w:rsidP="000D2A4C">
      <w:pPr>
        <w:pStyle w:val="Level3Number"/>
      </w:pPr>
      <w:r>
        <w:t xml:space="preserve">delivery of a Vessel Replacement Programme. </w:t>
      </w:r>
    </w:p>
    <w:p w14:paraId="3207E733" w14:textId="1B799E95" w:rsidR="001B6E07" w:rsidRPr="001B6E07" w:rsidRDefault="001B6E07" w:rsidP="00F60388">
      <w:pPr>
        <w:pStyle w:val="Level2Number"/>
      </w:pPr>
      <w:r w:rsidRPr="00C97395">
        <w:t>The Authority reserves the right to amend and/or r</w:t>
      </w:r>
      <w:r w:rsidR="00C97395" w:rsidRPr="00C97395">
        <w:t>e</w:t>
      </w:r>
      <w:r w:rsidRPr="00C97395">
        <w:t>structure the Contract, including (without limitation) in relation to the Vessel Replacement Programme, where it considers that this offers better value for money.</w:t>
      </w:r>
    </w:p>
    <w:p w14:paraId="6DF7423D" w14:textId="533EF9F4" w:rsidR="000F4EEF" w:rsidRPr="009D65C0" w:rsidRDefault="00522ACA" w:rsidP="00F60388">
      <w:pPr>
        <w:pStyle w:val="Level2Number"/>
      </w:pPr>
      <w:r>
        <w:t>You</w:t>
      </w:r>
      <w:r w:rsidR="000F4EEF" w:rsidRPr="009D65C0">
        <w:t xml:space="preserve"> must work closely with the Authority and other suppliers to the Authority and to DMS-NG to plan and execute the Services successfully. </w:t>
      </w:r>
    </w:p>
    <w:p w14:paraId="41B51107" w14:textId="515C5C7F" w:rsidR="000F4EEF" w:rsidRDefault="000F4EEF" w:rsidP="00AD785B">
      <w:pPr>
        <w:pStyle w:val="Level2Number"/>
      </w:pPr>
      <w:r w:rsidRPr="009D65C0">
        <w:t>The Authority</w:t>
      </w:r>
      <w:r w:rsidR="00E42126">
        <w:t>'</w:t>
      </w:r>
      <w:r w:rsidRPr="009D65C0">
        <w:t xml:space="preserve">s Commercial Officer for this Contract procurement is </w:t>
      </w:r>
      <w:r w:rsidR="00AD785B" w:rsidRPr="00AD785B">
        <w:rPr>
          <w:rFonts w:eastAsia="Times New Roman"/>
          <w:kern w:val="22"/>
        </w:rPr>
        <w:t xml:space="preserve">Callum Johnstone </w:t>
      </w:r>
      <w:r w:rsidR="00C2737C">
        <w:t>(</w:t>
      </w:r>
      <w:r w:rsidR="00AD785B" w:rsidRPr="00AD785B">
        <w:rPr>
          <w:lang w:val="en-US"/>
        </w:rPr>
        <w:t>DES Ships Acq-Comrcl-20</w:t>
      </w:r>
      <w:r w:rsidR="00C2737C" w:rsidRPr="00AD785B">
        <w:rPr>
          <w:lang w:val="en-US"/>
        </w:rPr>
        <w:t>)</w:t>
      </w:r>
      <w:r w:rsidRPr="009D65C0">
        <w:t>.</w:t>
      </w:r>
      <w:r w:rsidR="000D6A79" w:rsidRPr="009D65C0">
        <w:t xml:space="preserve"> </w:t>
      </w:r>
      <w:r w:rsidRPr="009D65C0">
        <w:t xml:space="preserve"> </w:t>
      </w:r>
    </w:p>
    <w:p w14:paraId="5A5AFE8D" w14:textId="12D9F68D" w:rsidR="000F4EEF" w:rsidRPr="009D65C0" w:rsidRDefault="00064446" w:rsidP="00F60388">
      <w:pPr>
        <w:pStyle w:val="Level1Heading"/>
        <w:rPr>
          <w:rFonts w:ascii="Arial" w:hAnsi="Arial"/>
        </w:rPr>
      </w:pPr>
      <w:bookmarkStart w:id="133" w:name="_Toc119949984"/>
      <w:bookmarkStart w:id="134" w:name="_Toc119953646"/>
      <w:bookmarkStart w:id="135" w:name="_Toc119953812"/>
      <w:bookmarkStart w:id="136" w:name="_Toc119953886"/>
      <w:bookmarkStart w:id="137" w:name="_Toc119953960"/>
      <w:bookmarkStart w:id="138" w:name="_Toc119954034"/>
      <w:bookmarkStart w:id="139" w:name="_Toc122106195"/>
      <w:bookmarkEnd w:id="133"/>
      <w:bookmarkEnd w:id="134"/>
      <w:bookmarkEnd w:id="135"/>
      <w:bookmarkEnd w:id="136"/>
      <w:bookmarkEnd w:id="137"/>
      <w:bookmarkEnd w:id="138"/>
      <w:r w:rsidRPr="009D65C0">
        <w:rPr>
          <w:rFonts w:ascii="Arial" w:hAnsi="Arial"/>
          <w:caps w:val="0"/>
        </w:rPr>
        <w:t>OVERVIEW OF CONTRACT</w:t>
      </w:r>
      <w:bookmarkEnd w:id="139"/>
      <w:r w:rsidR="000F4EEF" w:rsidRPr="009D65C0" w:rsidDel="007C33E4">
        <w:rPr>
          <w:rFonts w:ascii="Arial" w:hAnsi="Arial"/>
        </w:rPr>
        <w:t xml:space="preserve"> </w:t>
      </w:r>
    </w:p>
    <w:p w14:paraId="6FE44C39" w14:textId="2702469B" w:rsidR="000F4EEF" w:rsidRPr="00EA3A36" w:rsidRDefault="000F4EEF" w:rsidP="00F60388">
      <w:pPr>
        <w:pStyle w:val="Body1"/>
        <w:keepNext/>
        <w:rPr>
          <w:rFonts w:cs="Arial"/>
          <w:b/>
        </w:rPr>
      </w:pPr>
      <w:r w:rsidRPr="00EA3A36">
        <w:rPr>
          <w:rFonts w:cs="Arial"/>
          <w:b/>
        </w:rPr>
        <w:t xml:space="preserve">The </w:t>
      </w:r>
      <w:r w:rsidR="000D2A4C" w:rsidRPr="000D2A4C">
        <w:rPr>
          <w:rFonts w:cs="Arial"/>
          <w:b/>
        </w:rPr>
        <w:t>Support to In-Port Marine Services and Delivery of a Vessel Replacement Programme</w:t>
      </w:r>
      <w:r w:rsidR="000D2A4C" w:rsidRPr="000D2A4C" w:rsidDel="000D2A4C">
        <w:rPr>
          <w:rFonts w:cs="Arial"/>
          <w:b/>
        </w:rPr>
        <w:t xml:space="preserve"> </w:t>
      </w:r>
      <w:r w:rsidRPr="00EA3A36">
        <w:rPr>
          <w:rFonts w:cs="Arial"/>
          <w:b/>
        </w:rPr>
        <w:t>top level description</w:t>
      </w:r>
    </w:p>
    <w:p w14:paraId="244D2138" w14:textId="7834CA67" w:rsidR="000F4EEF" w:rsidRPr="000D2A4C" w:rsidRDefault="13F2615B" w:rsidP="4B427F9E">
      <w:pPr>
        <w:pStyle w:val="Level2Number"/>
        <w:keepNext/>
        <w:rPr>
          <w:b/>
          <w:bCs/>
        </w:rPr>
      </w:pPr>
      <w:bookmarkStart w:id="140" w:name="_Ref116919578"/>
      <w:r>
        <w:t xml:space="preserve">The scope of the </w:t>
      </w:r>
      <w:bookmarkStart w:id="141" w:name="_9kMHG5YVt4886FHSM3yv6xZkEAADJMImb78HA9Y"/>
      <w:r w:rsidR="5F252F60">
        <w:t xml:space="preserve">Support to In-Port Marine Services and Delivery of a Vessel Replacement Programme </w:t>
      </w:r>
      <w:bookmarkEnd w:id="141"/>
      <w:r>
        <w:t xml:space="preserve">is to provide </w:t>
      </w:r>
      <w:bookmarkStart w:id="142" w:name="_9kMHG5YVt48869IU8hirqiTKw52zfa6OGyvC"/>
      <w:r>
        <w:t>Defence Marine Services</w:t>
      </w:r>
      <w:bookmarkEnd w:id="142"/>
      <w:r>
        <w:t xml:space="preserve"> supporting </w:t>
      </w:r>
      <w:r w:rsidR="1780F49D">
        <w:t xml:space="preserve">in-port marine services and delivery of a </w:t>
      </w:r>
      <w:r w:rsidR="302D8710">
        <w:t>v</w:t>
      </w:r>
      <w:r w:rsidR="1780F49D">
        <w:t xml:space="preserve">essel </w:t>
      </w:r>
      <w:r w:rsidR="302D8710">
        <w:t>r</w:t>
      </w:r>
      <w:r w:rsidR="1780F49D">
        <w:t xml:space="preserve">eplacement </w:t>
      </w:r>
      <w:r w:rsidR="302D8710">
        <w:t>p</w:t>
      </w:r>
      <w:r w:rsidR="1780F49D">
        <w:t>rogramme</w:t>
      </w:r>
      <w:r>
        <w:t xml:space="preserve">. </w:t>
      </w:r>
      <w:r w:rsidR="45263351">
        <w:t xml:space="preserve"> </w:t>
      </w:r>
      <w:r w:rsidR="5F252F60">
        <w:t xml:space="preserve">In addition to the delivery </w:t>
      </w:r>
      <w:r w:rsidR="302D8710">
        <w:t>of a vessel r</w:t>
      </w:r>
      <w:r w:rsidR="5F252F60">
        <w:t xml:space="preserve">eplacement </w:t>
      </w:r>
      <w:r w:rsidR="302D8710">
        <w:t>p</w:t>
      </w:r>
      <w:r w:rsidR="5F252F60">
        <w:t>rogramme, the</w:t>
      </w:r>
      <w:r>
        <w:t xml:space="preserve"> requirement covers three distinct </w:t>
      </w:r>
      <w:bookmarkStart w:id="143" w:name="_9kR3WTr2664DGbLr91jgIDsx852NhV6q5"/>
      <w:r>
        <w:t>Service Delivery Areas</w:t>
      </w:r>
      <w:bookmarkEnd w:id="143"/>
      <w:r>
        <w:t xml:space="preserve"> (</w:t>
      </w:r>
      <w:bookmarkStart w:id="144" w:name="_9kR3WTr2664DHcudJ"/>
      <w:r w:rsidR="00E42126">
        <w:t>"</w:t>
      </w:r>
      <w:r w:rsidRPr="4B427F9E">
        <w:rPr>
          <w:b/>
          <w:bCs/>
        </w:rPr>
        <w:t>SDA</w:t>
      </w:r>
      <w:bookmarkEnd w:id="144"/>
      <w:r w:rsidRPr="4B427F9E">
        <w:rPr>
          <w:b/>
          <w:bCs/>
        </w:rPr>
        <w:t>s</w:t>
      </w:r>
      <w:r w:rsidR="00E42126">
        <w:t>"</w:t>
      </w:r>
      <w:r>
        <w:t>):</w:t>
      </w:r>
      <w:bookmarkEnd w:id="140"/>
    </w:p>
    <w:p w14:paraId="04A9EF20" w14:textId="68EA86FA" w:rsidR="004F69E2" w:rsidRPr="001E371A" w:rsidRDefault="058DA9E4" w:rsidP="00B9575A">
      <w:pPr>
        <w:pStyle w:val="Level3Number"/>
        <w:numPr>
          <w:ilvl w:val="4"/>
          <w:numId w:val="67"/>
        </w:numPr>
      </w:pPr>
      <w:r w:rsidRPr="4B427F9E">
        <w:rPr>
          <w:b/>
          <w:bCs/>
        </w:rPr>
        <w:t xml:space="preserve">Delivery of Defence Marine Services in </w:t>
      </w:r>
      <w:r w:rsidR="008C21C7">
        <w:rPr>
          <w:b/>
          <w:bCs/>
        </w:rPr>
        <w:t>K</w:t>
      </w:r>
      <w:r w:rsidRPr="4B427F9E">
        <w:rPr>
          <w:b/>
          <w:bCs/>
        </w:rPr>
        <w:t>HM Clyde</w:t>
      </w:r>
      <w:r w:rsidR="00E42126">
        <w:rPr>
          <w:b/>
          <w:bCs/>
        </w:rPr>
        <w:t>'</w:t>
      </w:r>
      <w:r w:rsidRPr="4B427F9E">
        <w:rPr>
          <w:b/>
          <w:bCs/>
        </w:rPr>
        <w:t xml:space="preserve">s Area of Responsibility within the Clyde Dockyard Port of Gareloch </w:t>
      </w:r>
      <w:r w:rsidR="302D8710" w:rsidRPr="4B427F9E">
        <w:rPr>
          <w:b/>
          <w:bCs/>
        </w:rPr>
        <w:t>and</w:t>
      </w:r>
      <w:r w:rsidRPr="4B427F9E">
        <w:rPr>
          <w:b/>
          <w:bCs/>
        </w:rPr>
        <w:t xml:space="preserve"> Loch Long, the Firth of Clyde, Upper Firth of Clyde, and Loch Ewe</w:t>
      </w:r>
      <w:r w:rsidR="5F252F60" w:rsidRPr="4B427F9E">
        <w:rPr>
          <w:b/>
          <w:bCs/>
        </w:rPr>
        <w:t xml:space="preserve"> (SDA 1) - </w:t>
      </w:r>
      <w:r>
        <w:t>SDA 1 covers the following Services: towage services; dockyard movements; passenger transportation; sto</w:t>
      </w:r>
      <w:r w:rsidR="302D8710">
        <w:t>res and liquid transportation; oil pollution response;</w:t>
      </w:r>
      <w:r>
        <w:t xml:space="preserve"> support to military training, exercises trials, operations; and support to emergencies.  </w:t>
      </w:r>
    </w:p>
    <w:p w14:paraId="291BA0D3" w14:textId="128E62BC" w:rsidR="004F69E2" w:rsidRPr="001E371A" w:rsidRDefault="004F69E2" w:rsidP="00B9575A">
      <w:pPr>
        <w:pStyle w:val="Level3Number"/>
        <w:numPr>
          <w:ilvl w:val="4"/>
          <w:numId w:val="67"/>
        </w:numPr>
      </w:pPr>
      <w:r w:rsidRPr="001E371A">
        <w:rPr>
          <w:b/>
        </w:rPr>
        <w:t xml:space="preserve">Delivery of Defence Marine Services in </w:t>
      </w:r>
      <w:r w:rsidR="008C21C7">
        <w:rPr>
          <w:b/>
        </w:rPr>
        <w:t>K</w:t>
      </w:r>
      <w:r w:rsidRPr="001E371A">
        <w:rPr>
          <w:b/>
        </w:rPr>
        <w:t>HM Devonport</w:t>
      </w:r>
      <w:r w:rsidR="00E42126">
        <w:rPr>
          <w:b/>
        </w:rPr>
        <w:t>'</w:t>
      </w:r>
      <w:r w:rsidRPr="001E371A">
        <w:rPr>
          <w:b/>
        </w:rPr>
        <w:t>s Area of Resp</w:t>
      </w:r>
      <w:r w:rsidR="00E42126">
        <w:rPr>
          <w:b/>
        </w:rPr>
        <w:t xml:space="preserve">onsibility within the </w:t>
      </w:r>
      <w:r w:rsidRPr="001E371A">
        <w:rPr>
          <w:b/>
        </w:rPr>
        <w:t>Dockyard Port of Plymouth</w:t>
      </w:r>
      <w:r w:rsidR="000D2A4C" w:rsidRPr="001E371A">
        <w:rPr>
          <w:b/>
        </w:rPr>
        <w:t xml:space="preserve"> (SDA 2)</w:t>
      </w:r>
      <w:r w:rsidR="000D2A4C">
        <w:t xml:space="preserve"> - </w:t>
      </w:r>
      <w:r>
        <w:t xml:space="preserve">SDA 2 covers the following services: </w:t>
      </w:r>
      <w:r w:rsidRPr="008043AD">
        <w:t>towage services</w:t>
      </w:r>
      <w:r>
        <w:t>;</w:t>
      </w:r>
      <w:r w:rsidRPr="008043AD">
        <w:t xml:space="preserve"> dockyard movements</w:t>
      </w:r>
      <w:r>
        <w:t>;</w:t>
      </w:r>
      <w:r w:rsidRPr="008043AD">
        <w:t xml:space="preserve"> passenger transportation</w:t>
      </w:r>
      <w:r>
        <w:t>; stores</w:t>
      </w:r>
      <w:r w:rsidRPr="008043AD">
        <w:t xml:space="preserve"> and liquid transportation</w:t>
      </w:r>
      <w:r>
        <w:t xml:space="preserve">; </w:t>
      </w:r>
      <w:r w:rsidRPr="008043AD">
        <w:t>transp</w:t>
      </w:r>
      <w:r>
        <w:t>ortation &amp; storage of munitions; oil pollution response; support to military training; exercises, trials, operations;</w:t>
      </w:r>
      <w:r w:rsidRPr="008043AD">
        <w:t xml:space="preserve"> and support to emergencies. </w:t>
      </w:r>
    </w:p>
    <w:p w14:paraId="702F3455" w14:textId="38685145" w:rsidR="004F69E2" w:rsidRPr="00EA3A36" w:rsidRDefault="058DA9E4" w:rsidP="00B9575A">
      <w:pPr>
        <w:pStyle w:val="Level3Number"/>
        <w:numPr>
          <w:ilvl w:val="4"/>
          <w:numId w:val="67"/>
        </w:numPr>
      </w:pPr>
      <w:r w:rsidRPr="4B427F9E">
        <w:rPr>
          <w:b/>
          <w:bCs/>
        </w:rPr>
        <w:lastRenderedPageBreak/>
        <w:t xml:space="preserve">Delivery of Defence Marine Services in </w:t>
      </w:r>
      <w:r w:rsidR="008C21C7">
        <w:rPr>
          <w:b/>
          <w:bCs/>
        </w:rPr>
        <w:t>K</w:t>
      </w:r>
      <w:r w:rsidRPr="4B427F9E">
        <w:rPr>
          <w:b/>
          <w:bCs/>
        </w:rPr>
        <w:t>HM Portsmouth</w:t>
      </w:r>
      <w:r w:rsidR="00E42126">
        <w:rPr>
          <w:b/>
          <w:bCs/>
        </w:rPr>
        <w:t>'</w:t>
      </w:r>
      <w:r w:rsidR="00BF5A47">
        <w:rPr>
          <w:b/>
          <w:bCs/>
        </w:rPr>
        <w:t>s</w:t>
      </w:r>
      <w:r w:rsidRPr="4B427F9E">
        <w:rPr>
          <w:b/>
          <w:bCs/>
        </w:rPr>
        <w:t xml:space="preserve"> Area of Responsibility within the Dockyard Port of Portsmouth and additionally the Marchwood Military Port and Port of Southampton when visited by Strategic Sealift vessels and nuclear-powered warships</w:t>
      </w:r>
      <w:r w:rsidR="5F252F60" w:rsidRPr="4B427F9E">
        <w:rPr>
          <w:b/>
          <w:bCs/>
        </w:rPr>
        <w:t xml:space="preserve"> (SDA 3)</w:t>
      </w:r>
      <w:r w:rsidR="5F252F60">
        <w:t xml:space="preserve"> - </w:t>
      </w:r>
      <w:r>
        <w:t>SDA 3 covers the following services: towage services; dockyard movements; passenger transportation, stores, and liquid transportation; transportation &amp; storage of munitions; afloat waste services; oil pollution response; support to emergencies; and provision of additional maritime support.</w:t>
      </w:r>
    </w:p>
    <w:p w14:paraId="03253215" w14:textId="77777777" w:rsidR="000F4EEF" w:rsidRPr="00EA3A36" w:rsidRDefault="000F4EEF" w:rsidP="00F60388">
      <w:pPr>
        <w:pStyle w:val="Body2"/>
        <w:keepNext/>
        <w:rPr>
          <w:rFonts w:cs="Arial"/>
          <w:b/>
        </w:rPr>
      </w:pPr>
      <w:r w:rsidRPr="00EA3A36">
        <w:rPr>
          <w:rFonts w:cs="Arial"/>
          <w:b/>
        </w:rPr>
        <w:t>Strategic Outcomes</w:t>
      </w:r>
    </w:p>
    <w:p w14:paraId="44FF1131" w14:textId="77777777" w:rsidR="000F4EEF" w:rsidRPr="00EA3A36" w:rsidRDefault="000F4EEF" w:rsidP="00F60388">
      <w:pPr>
        <w:pStyle w:val="Level2Number"/>
        <w:keepNext/>
      </w:pPr>
      <w:r w:rsidRPr="00EA3A36">
        <w:t>The Contract</w:t>
      </w:r>
      <w:r w:rsidRPr="00EA3A36" w:rsidDel="007C33E4">
        <w:t xml:space="preserve"> </w:t>
      </w:r>
      <w:r w:rsidRPr="00EA3A36">
        <w:t>will deliver:</w:t>
      </w:r>
    </w:p>
    <w:p w14:paraId="08435C2C" w14:textId="7EAA0177" w:rsidR="000F4EEF" w:rsidRPr="00EA3A36" w:rsidRDefault="13F2615B" w:rsidP="00B9575A">
      <w:pPr>
        <w:pStyle w:val="Level3Number"/>
        <w:numPr>
          <w:ilvl w:val="4"/>
          <w:numId w:val="64"/>
        </w:numPr>
      </w:pPr>
      <w:r>
        <w:t xml:space="preserve">improved operational performance through increased </w:t>
      </w:r>
      <w:r w:rsidR="099D9567">
        <w:t>V</w:t>
      </w:r>
      <w:r>
        <w:t xml:space="preserve">essel availability and enhanced use of shore-based trainers; </w:t>
      </w:r>
    </w:p>
    <w:p w14:paraId="1B33C686" w14:textId="77777777" w:rsidR="000F4EEF" w:rsidRPr="00EA3A36" w:rsidRDefault="000F4EEF" w:rsidP="00F60388">
      <w:pPr>
        <w:pStyle w:val="Level3Number"/>
      </w:pPr>
      <w:r w:rsidRPr="00EA3A36">
        <w:t>improved environmental credentials to decrease emissions and reduce fuel consumption through the introduction of new vessels and hybrid technologies; and</w:t>
      </w:r>
    </w:p>
    <w:p w14:paraId="2C53C18C" w14:textId="71EA0C37" w:rsidR="000F4EEF" w:rsidRPr="00EA3A36" w:rsidRDefault="13F2615B" w:rsidP="00F60388">
      <w:pPr>
        <w:pStyle w:val="Level3Number"/>
        <w:rPr>
          <w:rFonts w:eastAsia="Arial"/>
          <w:color w:val="000000"/>
        </w:rPr>
      </w:pPr>
      <w:r>
        <w:t xml:space="preserve">value for money through refreshed scope, manpower efficiencies and a robust and transparent cost structure. </w:t>
      </w:r>
    </w:p>
    <w:p w14:paraId="5D1F4B55" w14:textId="1FB2C251" w:rsidR="000F4EEF" w:rsidRPr="00EA3A36" w:rsidRDefault="00064446" w:rsidP="00F60388">
      <w:pPr>
        <w:pStyle w:val="Level1Heading"/>
        <w:rPr>
          <w:rFonts w:ascii="Arial" w:hAnsi="Arial"/>
        </w:rPr>
      </w:pPr>
      <w:bookmarkStart w:id="145" w:name="_Toc122106196"/>
      <w:r w:rsidRPr="00EA3A36">
        <w:rPr>
          <w:rFonts w:ascii="Arial" w:hAnsi="Arial"/>
          <w:caps w:val="0"/>
        </w:rPr>
        <w:t>DATA ROOM</w:t>
      </w:r>
      <w:bookmarkEnd w:id="145"/>
    </w:p>
    <w:p w14:paraId="1499DF89" w14:textId="6325B976" w:rsidR="000F4EEF" w:rsidRPr="00EA3A36" w:rsidRDefault="13F2615B" w:rsidP="00F60388">
      <w:pPr>
        <w:pStyle w:val="Level2Number"/>
      </w:pPr>
      <w:r>
        <w:t xml:space="preserve">The Data Room will be made available to </w:t>
      </w:r>
      <w:r w:rsidR="00522ACA">
        <w:t>you</w:t>
      </w:r>
      <w:r>
        <w:t>.</w:t>
      </w:r>
      <w:r w:rsidR="45263351">
        <w:t xml:space="preserve"> </w:t>
      </w:r>
      <w:r>
        <w:t xml:space="preserve"> Access to the Data Room is subject to the terms of this </w:t>
      </w:r>
      <w:r w:rsidR="006D54B4">
        <w:t>ITN</w:t>
      </w:r>
      <w:r>
        <w:t xml:space="preserve"> and Annex B (Defence Sourcing Portal Guidance).</w:t>
      </w:r>
      <w:r w:rsidR="1D76D027">
        <w:t xml:space="preserve"> </w:t>
      </w:r>
      <w:r w:rsidR="00E42126">
        <w:t xml:space="preserve"> </w:t>
      </w:r>
      <w:r w:rsidR="1D76D027">
        <w:t xml:space="preserve">Any documents and data made available to </w:t>
      </w:r>
      <w:r w:rsidR="00522ACA">
        <w:t>you</w:t>
      </w:r>
      <w:r w:rsidR="00972374">
        <w:t xml:space="preserve"> </w:t>
      </w:r>
      <w:r w:rsidR="1D76D027">
        <w:t xml:space="preserve">via the Data Room shall be classed as Disclosed Data for the purposes of the Contract. </w:t>
      </w:r>
    </w:p>
    <w:p w14:paraId="3EB23E32" w14:textId="410628F1" w:rsidR="00E263F1" w:rsidRPr="00EA3A36" w:rsidRDefault="00064446" w:rsidP="00F60388">
      <w:pPr>
        <w:pStyle w:val="Level1Heading"/>
        <w:rPr>
          <w:rFonts w:ascii="Arial" w:hAnsi="Arial"/>
        </w:rPr>
      </w:pPr>
      <w:bookmarkStart w:id="146" w:name="_Toc116392671"/>
      <w:bookmarkStart w:id="147" w:name="_Toc116392936"/>
      <w:bookmarkStart w:id="148" w:name="_Toc116393199"/>
      <w:bookmarkStart w:id="149" w:name="_Toc122106197"/>
      <w:bookmarkEnd w:id="146"/>
      <w:bookmarkEnd w:id="147"/>
      <w:bookmarkEnd w:id="148"/>
      <w:r w:rsidRPr="00EA3A36">
        <w:rPr>
          <w:rFonts w:ascii="Arial" w:hAnsi="Arial"/>
          <w:caps w:val="0"/>
        </w:rPr>
        <w:t>OTHER INFORMATION</w:t>
      </w:r>
      <w:bookmarkEnd w:id="149"/>
    </w:p>
    <w:p w14:paraId="4529ED49" w14:textId="3200E7C9" w:rsidR="00EA5F60" w:rsidRPr="00EA3A36" w:rsidRDefault="00E263F1" w:rsidP="00F60388">
      <w:pPr>
        <w:pStyle w:val="Level2Number"/>
        <w:keepNext/>
        <w:rPr>
          <w:b/>
        </w:rPr>
      </w:pPr>
      <w:bookmarkStart w:id="150" w:name="_Ref114234885"/>
      <w:r w:rsidRPr="00EA3A36">
        <w:rPr>
          <w:b/>
        </w:rPr>
        <w:t>The Armed Forces Covenant</w:t>
      </w:r>
      <w:bookmarkEnd w:id="150"/>
    </w:p>
    <w:p w14:paraId="64C3044D" w14:textId="7507C6C4" w:rsidR="00EA5F60" w:rsidRPr="00EA3A36" w:rsidRDefault="00EA5F60" w:rsidP="00B9575A">
      <w:pPr>
        <w:pStyle w:val="Level3Number"/>
        <w:numPr>
          <w:ilvl w:val="4"/>
          <w:numId w:val="61"/>
        </w:numPr>
      </w:pPr>
      <w:bookmarkStart w:id="151" w:name="_Ref117088990"/>
      <w:r w:rsidRPr="00EA3A36">
        <w:t xml:space="preserve">The </w:t>
      </w:r>
      <w:bookmarkStart w:id="152" w:name="_9kR3WTr2664CHLGznfHN6vj0ZQG70xyI"/>
      <w:r w:rsidRPr="00EA3A36">
        <w:t>Armed Forces Covenant</w:t>
      </w:r>
      <w:bookmarkEnd w:id="152"/>
      <w:r w:rsidRPr="00EA3A36">
        <w:t xml:space="preserve"> is a promise from the nation to those who serve, or who have served, and their families, to ensure that they are treated fairly and are not disadvantaged in their day to day lives, as a result of their service.</w:t>
      </w:r>
      <w:bookmarkEnd w:id="151"/>
    </w:p>
    <w:p w14:paraId="44A433FE" w14:textId="519DB130" w:rsidR="00EA5F60" w:rsidRPr="00EA3A36" w:rsidRDefault="00EA5F60" w:rsidP="00F60388">
      <w:pPr>
        <w:pStyle w:val="Level3Number"/>
        <w:keepNext/>
      </w:pPr>
      <w:r w:rsidRPr="00EA3A36">
        <w:t xml:space="preserve">The </w:t>
      </w:r>
      <w:bookmarkStart w:id="153" w:name="_9kR3WTr2664CIOF5wpmn7"/>
      <w:r w:rsidRPr="00EA3A36">
        <w:t>Covenant</w:t>
      </w:r>
      <w:bookmarkEnd w:id="153"/>
      <w:r w:rsidRPr="00EA3A36">
        <w:t xml:space="preserve"> is based on two principles:</w:t>
      </w:r>
    </w:p>
    <w:p w14:paraId="29A35E1F" w14:textId="6404AD98" w:rsidR="00EA5F60" w:rsidRPr="00EA3A36" w:rsidRDefault="00EA5F60" w:rsidP="00F60388">
      <w:pPr>
        <w:pStyle w:val="Level4Number"/>
      </w:pPr>
      <w:r w:rsidRPr="00EA3A36">
        <w:t xml:space="preserve">that the </w:t>
      </w:r>
      <w:bookmarkStart w:id="154" w:name="_9kR3WTr2664CJNGznfHN6vj0"/>
      <w:r w:rsidRPr="00EA3A36">
        <w:t>Armed Forces</w:t>
      </w:r>
      <w:bookmarkEnd w:id="154"/>
      <w:r w:rsidRPr="00EA3A36">
        <w:t xml:space="preserve"> community would not face disadvantages when compared to other citizens in the provision of public and commercial services; and</w:t>
      </w:r>
    </w:p>
    <w:p w14:paraId="5BEB9C53" w14:textId="7B4492CC" w:rsidR="00EA5F60" w:rsidRPr="00EA3A36" w:rsidRDefault="00EA5F60" w:rsidP="00F60388">
      <w:pPr>
        <w:pStyle w:val="Level4Number"/>
      </w:pPr>
      <w:r w:rsidRPr="00EA3A36">
        <w:t>that special consideration is appropriate in some cases, especially for those who have given most, such as the injured and the bereaved.</w:t>
      </w:r>
    </w:p>
    <w:p w14:paraId="520E8C67" w14:textId="37F4AF15" w:rsidR="00EA5F60" w:rsidRPr="00EA3A36" w:rsidRDefault="00EA5F60" w:rsidP="00F60388">
      <w:pPr>
        <w:pStyle w:val="Body3"/>
        <w:rPr>
          <w:rFonts w:cs="Arial"/>
        </w:rPr>
      </w:pPr>
      <w:r w:rsidRPr="00EA3A36">
        <w:rPr>
          <w:rFonts w:cs="Arial"/>
        </w:rPr>
        <w:t xml:space="preserve">The Authority encourages </w:t>
      </w:r>
      <w:r w:rsidR="007244C8">
        <w:rPr>
          <w:rFonts w:cs="Arial"/>
        </w:rPr>
        <w:t>you</w:t>
      </w:r>
      <w:r w:rsidRPr="00EA3A36">
        <w:rPr>
          <w:rFonts w:cs="Arial"/>
        </w:rPr>
        <w:t xml:space="preserve"> and </w:t>
      </w:r>
      <w:r w:rsidR="007244C8">
        <w:rPr>
          <w:rFonts w:cs="Arial"/>
        </w:rPr>
        <w:t>your</w:t>
      </w:r>
      <w:r w:rsidR="007244C8" w:rsidRPr="00EA3A36">
        <w:rPr>
          <w:rFonts w:cs="Arial"/>
        </w:rPr>
        <w:t xml:space="preserve"> </w:t>
      </w:r>
      <w:r w:rsidRPr="00EA3A36">
        <w:rPr>
          <w:rFonts w:cs="Arial"/>
        </w:rPr>
        <w:t xml:space="preserve">suppliers, to sign the </w:t>
      </w:r>
      <w:bookmarkStart w:id="155" w:name="_9kMHG5YVt4886EJNI1phJP8xl2bSI92z0K"/>
      <w:r w:rsidRPr="00EA3A36">
        <w:rPr>
          <w:rFonts w:cs="Arial"/>
        </w:rPr>
        <w:t>Armed Forces Covenant</w:t>
      </w:r>
      <w:bookmarkEnd w:id="155"/>
      <w:r w:rsidRPr="00EA3A36">
        <w:rPr>
          <w:rFonts w:cs="Arial"/>
        </w:rPr>
        <w:t xml:space="preserve">, declaring their support for the </w:t>
      </w:r>
      <w:bookmarkStart w:id="156" w:name="_9kMHG5YVt4886ELPI1phJP8xl2"/>
      <w:r w:rsidRPr="00EA3A36">
        <w:rPr>
          <w:rFonts w:cs="Arial"/>
        </w:rPr>
        <w:t>Armed Forces</w:t>
      </w:r>
      <w:bookmarkEnd w:id="156"/>
      <w:r w:rsidRPr="00EA3A36">
        <w:rPr>
          <w:rFonts w:cs="Arial"/>
        </w:rPr>
        <w:t xml:space="preserve"> community by displaying the values and behaviours set out therein.</w:t>
      </w:r>
    </w:p>
    <w:p w14:paraId="40E9A83D" w14:textId="0F47F552" w:rsidR="00EA5F60" w:rsidRPr="00EA3A36" w:rsidRDefault="009156DC" w:rsidP="00F60388">
      <w:pPr>
        <w:pStyle w:val="Level3Number"/>
      </w:pPr>
      <w:hyperlink r:id="rId16" w:history="1">
        <w:r w:rsidR="00EA5F60" w:rsidRPr="00972374">
          <w:rPr>
            <w:rStyle w:val="Hyperlink"/>
          </w:rPr>
          <w:t xml:space="preserve">The </w:t>
        </w:r>
        <w:bookmarkStart w:id="157" w:name="_9kMIH5YVt4886EJNI1phJP8xl2bSI92z0K"/>
        <w:r w:rsidR="00EA5F60" w:rsidRPr="00972374">
          <w:rPr>
            <w:rStyle w:val="Hyperlink"/>
          </w:rPr>
          <w:t>Armed Forces Covenant</w:t>
        </w:r>
        <w:bookmarkEnd w:id="157"/>
      </w:hyperlink>
      <w:r w:rsidR="00EA5F60" w:rsidRPr="00EA3A36">
        <w:t xml:space="preserve"> provides guidance on the various ways </w:t>
      </w:r>
      <w:r w:rsidR="00522ACA">
        <w:t xml:space="preserve">you </w:t>
      </w:r>
      <w:r w:rsidR="00EA5F60" w:rsidRPr="00EA3A36">
        <w:t xml:space="preserve">can demonstrate </w:t>
      </w:r>
      <w:r w:rsidR="00522ACA">
        <w:t>your</w:t>
      </w:r>
      <w:r w:rsidR="00972374" w:rsidRPr="00EA3A36">
        <w:t xml:space="preserve"> </w:t>
      </w:r>
      <w:r w:rsidR="00EA5F60" w:rsidRPr="00EA3A36">
        <w:t xml:space="preserve">support through </w:t>
      </w:r>
      <w:r w:rsidR="005705DB">
        <w:t>your</w:t>
      </w:r>
      <w:r w:rsidR="00972374" w:rsidRPr="00EA3A36">
        <w:t xml:space="preserve"> </w:t>
      </w:r>
      <w:r w:rsidR="00972374">
        <w:t>C</w:t>
      </w:r>
      <w:r w:rsidR="00EA5F60" w:rsidRPr="00EA3A36">
        <w:t xml:space="preserve">ovenant pledges and how by engaging with the </w:t>
      </w:r>
      <w:r w:rsidR="00972374">
        <w:t>C</w:t>
      </w:r>
      <w:r w:rsidR="00EA5F60" w:rsidRPr="00EA3A36">
        <w:t xml:space="preserve">ovenant and </w:t>
      </w:r>
      <w:bookmarkStart w:id="158" w:name="_9kMIH5YVt4886ELPI1phJP8xl2"/>
      <w:r w:rsidR="00EA5F60" w:rsidRPr="00EA3A36">
        <w:t>Armed Forces</w:t>
      </w:r>
      <w:bookmarkEnd w:id="158"/>
      <w:r w:rsidR="00EA5F60" w:rsidRPr="00EA3A36">
        <w:t>, such as employing reservists, a company or organisation can also see real benefits in their business.</w:t>
      </w:r>
    </w:p>
    <w:p w14:paraId="7D6C33E1" w14:textId="3D6D5D9A" w:rsidR="00685384" w:rsidRPr="00EA3A36" w:rsidRDefault="00685384" w:rsidP="0046150B">
      <w:pPr>
        <w:pStyle w:val="Level3Number"/>
        <w:keepNext/>
      </w:pPr>
      <w:bookmarkStart w:id="159" w:name="_Ref117089499"/>
      <w:r w:rsidRPr="00EA3A36">
        <w:t xml:space="preserve">If </w:t>
      </w:r>
      <w:r w:rsidR="00522ACA">
        <w:t xml:space="preserve">you </w:t>
      </w:r>
      <w:r w:rsidRPr="00EA3A36">
        <w:t xml:space="preserve">wish to register </w:t>
      </w:r>
      <w:r w:rsidR="005705DB">
        <w:t>your</w:t>
      </w:r>
      <w:r w:rsidR="00972374" w:rsidRPr="00EA3A36">
        <w:t xml:space="preserve"> </w:t>
      </w:r>
      <w:r w:rsidRPr="00EA3A36">
        <w:t xml:space="preserve">support </w:t>
      </w:r>
      <w:r w:rsidR="00522ACA">
        <w:t>you</w:t>
      </w:r>
      <w:r w:rsidR="00972374">
        <w:t xml:space="preserve"> </w:t>
      </w:r>
      <w:r w:rsidRPr="00EA3A36">
        <w:t xml:space="preserve">can provide a point of contact for </w:t>
      </w:r>
      <w:r w:rsidR="00522ACA">
        <w:t>your</w:t>
      </w:r>
      <w:r w:rsidR="00972374" w:rsidRPr="00EA3A36">
        <w:t xml:space="preserve"> </w:t>
      </w:r>
      <w:r w:rsidRPr="00EA3A36">
        <w:t>company on this issu</w:t>
      </w:r>
      <w:bookmarkStart w:id="160" w:name="_9kR3WTr2664CKOGznfHN6vj0ZQG70xyIzft2"/>
      <w:r w:rsidR="0059109C" w:rsidRPr="00EA3A36">
        <w:t>e to the Armed Forces Covenant t</w:t>
      </w:r>
      <w:r w:rsidRPr="00EA3A36">
        <w:t>eam</w:t>
      </w:r>
      <w:bookmarkEnd w:id="160"/>
      <w:r w:rsidRPr="00EA3A36">
        <w:t xml:space="preserve"> at the address below, so that the Authority can alert </w:t>
      </w:r>
      <w:r w:rsidR="00522ACA">
        <w:t>you</w:t>
      </w:r>
      <w:r w:rsidR="00972374" w:rsidRPr="00EA3A36">
        <w:t xml:space="preserve"> </w:t>
      </w:r>
      <w:r w:rsidRPr="00EA3A36">
        <w:t xml:space="preserve">to any events or initiatives in which </w:t>
      </w:r>
      <w:r w:rsidR="00522ACA">
        <w:t>you</w:t>
      </w:r>
      <w:r w:rsidR="00972374" w:rsidRPr="00EA3A36">
        <w:t xml:space="preserve"> </w:t>
      </w:r>
      <w:r w:rsidRPr="00EA3A36">
        <w:t>may wis</w:t>
      </w:r>
      <w:bookmarkStart w:id="161" w:name="_9kR3WTr2664CLRF5wpmn7oUir"/>
      <w:r w:rsidR="0059109C" w:rsidRPr="00EA3A36">
        <w:t xml:space="preserve">h to participate. </w:t>
      </w:r>
      <w:r w:rsidR="009C3947" w:rsidRPr="00EA3A36">
        <w:t xml:space="preserve"> </w:t>
      </w:r>
      <w:r w:rsidR="0059109C" w:rsidRPr="00EA3A36">
        <w:t>The Covenant t</w:t>
      </w:r>
      <w:r w:rsidRPr="00EA3A36">
        <w:t>eam</w:t>
      </w:r>
      <w:bookmarkEnd w:id="161"/>
      <w:r w:rsidRPr="00EA3A36">
        <w:t xml:space="preserve"> can also provide any information </w:t>
      </w:r>
      <w:r w:rsidR="00972374">
        <w:t>you</w:t>
      </w:r>
      <w:r w:rsidR="00972374" w:rsidRPr="00EA3A36">
        <w:t xml:space="preserve"> </w:t>
      </w:r>
      <w:r w:rsidRPr="00EA3A36">
        <w:t>require in addition to that included on the website.</w:t>
      </w:r>
      <w:bookmarkEnd w:id="159"/>
    </w:p>
    <w:p w14:paraId="305B972C" w14:textId="569B0B87" w:rsidR="00685384" w:rsidRPr="00EA3A36" w:rsidRDefault="00685384" w:rsidP="0046150B">
      <w:pPr>
        <w:pStyle w:val="Body3"/>
        <w:keepNext/>
        <w:rPr>
          <w:rFonts w:cs="Arial"/>
        </w:rPr>
      </w:pPr>
      <w:r w:rsidRPr="00EA3A36">
        <w:rPr>
          <w:rFonts w:cs="Arial"/>
        </w:rPr>
        <w:t xml:space="preserve">Email address: </w:t>
      </w:r>
      <w:hyperlink r:id="rId17" w:history="1">
        <w:r w:rsidRPr="00EA3A36">
          <w:rPr>
            <w:rStyle w:val="Hyperlink"/>
            <w:rFonts w:cs="Arial"/>
          </w:rPr>
          <w:t>employerrelations@rfca.mod.uk</w:t>
        </w:r>
      </w:hyperlink>
      <w:r w:rsidRPr="00EA3A36">
        <w:rPr>
          <w:rFonts w:cs="Arial"/>
        </w:rPr>
        <w:t xml:space="preserve"> </w:t>
      </w:r>
    </w:p>
    <w:p w14:paraId="1D4C9A10" w14:textId="5997F6C5" w:rsidR="00685384" w:rsidRPr="00EA3A36" w:rsidRDefault="00685384" w:rsidP="00F60388">
      <w:pPr>
        <w:pStyle w:val="Body3"/>
        <w:spacing w:after="0"/>
        <w:ind w:left="2835" w:hanging="1417"/>
        <w:rPr>
          <w:rFonts w:cs="Arial"/>
        </w:rPr>
      </w:pPr>
      <w:r w:rsidRPr="00EA3A36">
        <w:rPr>
          <w:rFonts w:cs="Arial"/>
        </w:rPr>
        <w:t xml:space="preserve">Address: </w:t>
      </w:r>
      <w:r w:rsidRPr="00EA3A36">
        <w:rPr>
          <w:rFonts w:cs="Arial"/>
        </w:rPr>
        <w:tab/>
        <w:t>Defence Relationship Management</w:t>
      </w:r>
    </w:p>
    <w:p w14:paraId="3DAE0C25" w14:textId="11B80D42" w:rsidR="00685384" w:rsidRPr="00EA3A36" w:rsidRDefault="00685384" w:rsidP="00F60388">
      <w:pPr>
        <w:pStyle w:val="Body5"/>
        <w:spacing w:after="0"/>
        <w:rPr>
          <w:rFonts w:cs="Arial"/>
        </w:rPr>
      </w:pPr>
      <w:r w:rsidRPr="00EA3A36">
        <w:rPr>
          <w:rFonts w:cs="Arial"/>
        </w:rPr>
        <w:t>Ministry of Defence</w:t>
      </w:r>
    </w:p>
    <w:p w14:paraId="5CE15C5D" w14:textId="5A493A90" w:rsidR="00685384" w:rsidRPr="00EA3A36" w:rsidRDefault="00685384" w:rsidP="00F60388">
      <w:pPr>
        <w:pStyle w:val="Body5"/>
        <w:spacing w:after="0"/>
        <w:rPr>
          <w:rFonts w:cs="Arial"/>
        </w:rPr>
      </w:pPr>
      <w:r w:rsidRPr="00EA3A36">
        <w:rPr>
          <w:rFonts w:cs="Arial"/>
        </w:rPr>
        <w:t>Holderness House</w:t>
      </w:r>
    </w:p>
    <w:p w14:paraId="46588FA9" w14:textId="27914A1C" w:rsidR="00685384" w:rsidRPr="00EA3A36" w:rsidRDefault="00685384" w:rsidP="00F60388">
      <w:pPr>
        <w:pStyle w:val="Body5"/>
        <w:spacing w:after="0"/>
        <w:rPr>
          <w:rFonts w:cs="Arial"/>
        </w:rPr>
      </w:pPr>
      <w:r w:rsidRPr="00EA3A36">
        <w:rPr>
          <w:rFonts w:cs="Arial"/>
        </w:rPr>
        <w:t>51-61 Clifton Street</w:t>
      </w:r>
    </w:p>
    <w:p w14:paraId="0BD4E16D" w14:textId="610AFA61" w:rsidR="00685384" w:rsidRPr="00EA3A36" w:rsidRDefault="00685384" w:rsidP="00F60388">
      <w:pPr>
        <w:pStyle w:val="Body5"/>
        <w:spacing w:after="0"/>
        <w:rPr>
          <w:rFonts w:cs="Arial"/>
        </w:rPr>
      </w:pPr>
      <w:r w:rsidRPr="00EA3A36">
        <w:rPr>
          <w:rFonts w:cs="Arial"/>
        </w:rPr>
        <w:t>London</w:t>
      </w:r>
    </w:p>
    <w:p w14:paraId="7D343ED1" w14:textId="7DB26544" w:rsidR="00685384" w:rsidRPr="00EA3A36" w:rsidRDefault="00685384" w:rsidP="00F60388">
      <w:pPr>
        <w:pStyle w:val="Body5"/>
        <w:rPr>
          <w:rFonts w:cs="Arial"/>
        </w:rPr>
      </w:pPr>
      <w:r w:rsidRPr="00EA3A36">
        <w:rPr>
          <w:rFonts w:cs="Arial"/>
        </w:rPr>
        <w:t>EC2A 4EY</w:t>
      </w:r>
    </w:p>
    <w:p w14:paraId="0603AE81" w14:textId="134C2220" w:rsidR="00685384" w:rsidRPr="00EA3A36" w:rsidRDefault="00413A40" w:rsidP="00F60388">
      <w:pPr>
        <w:pStyle w:val="Level3Number"/>
        <w:sectPr w:rsidR="00685384" w:rsidRPr="00EA3A36" w:rsidSect="00B151F6">
          <w:pgSz w:w="11906" w:h="16838" w:code="9"/>
          <w:pgMar w:top="1440" w:right="1440" w:bottom="1440" w:left="1440" w:header="720" w:footer="720" w:gutter="0"/>
          <w:cols w:space="720"/>
          <w:docGrid w:linePitch="299"/>
        </w:sectPr>
      </w:pPr>
      <w:r w:rsidRPr="00EA3A36">
        <w:t>Paragraph</w:t>
      </w:r>
      <w:r w:rsidR="00685384" w:rsidRPr="00EA3A36">
        <w:t xml:space="preserve"> </w:t>
      </w:r>
      <w:r w:rsidR="00F60388" w:rsidRPr="00EA3A36">
        <w:fldChar w:fldCharType="begin"/>
      </w:r>
      <w:r w:rsidR="00F60388" w:rsidRPr="00EA3A36">
        <w:instrText xml:space="preserve"> REF _Ref114234885 \w \h </w:instrText>
      </w:r>
      <w:r w:rsidR="00EA3A36" w:rsidRPr="00EA3A36">
        <w:instrText xml:space="preserve"> \* MERGEFORMAT </w:instrText>
      </w:r>
      <w:r w:rsidR="00F60388" w:rsidRPr="00EA3A36">
        <w:fldChar w:fldCharType="separate"/>
      </w:r>
      <w:r w:rsidR="00394330">
        <w:t>7.1</w:t>
      </w:r>
      <w:r w:rsidR="00F60388" w:rsidRPr="00EA3A36">
        <w:fldChar w:fldCharType="end"/>
      </w:r>
      <w:r w:rsidR="00F60388" w:rsidRPr="00EA3A36">
        <w:fldChar w:fldCharType="begin"/>
      </w:r>
      <w:r w:rsidR="00F60388" w:rsidRPr="00EA3A36">
        <w:instrText xml:space="preserve"> REF _Ref117088990 \r \h </w:instrText>
      </w:r>
      <w:r w:rsidR="00EA3A36" w:rsidRPr="00EA3A36">
        <w:instrText xml:space="preserve"> \* MERGEFORMAT </w:instrText>
      </w:r>
      <w:r w:rsidR="00F60388" w:rsidRPr="00EA3A36">
        <w:fldChar w:fldCharType="separate"/>
      </w:r>
      <w:r w:rsidR="00394330">
        <w:t>(a)</w:t>
      </w:r>
      <w:r w:rsidR="00F60388" w:rsidRPr="00EA3A36">
        <w:fldChar w:fldCharType="end"/>
      </w:r>
      <w:r w:rsidR="00685384" w:rsidRPr="00EA3A36">
        <w:t>-</w:t>
      </w:r>
      <w:r w:rsidR="00F60388" w:rsidRPr="00EA3A36">
        <w:fldChar w:fldCharType="begin"/>
      </w:r>
      <w:r w:rsidR="00F60388" w:rsidRPr="00EA3A36">
        <w:instrText xml:space="preserve"> REF _Ref117089499 \r \h </w:instrText>
      </w:r>
      <w:r w:rsidR="00EA3A36" w:rsidRPr="00EA3A36">
        <w:instrText xml:space="preserve"> \* MERGEFORMAT </w:instrText>
      </w:r>
      <w:r w:rsidR="00F60388" w:rsidRPr="00EA3A36">
        <w:fldChar w:fldCharType="separate"/>
      </w:r>
      <w:r w:rsidR="00394330">
        <w:t>(d)</w:t>
      </w:r>
      <w:r w:rsidR="00F60388" w:rsidRPr="00EA3A36">
        <w:fldChar w:fldCharType="end"/>
      </w:r>
      <w:r w:rsidR="00F60388" w:rsidRPr="00EA3A36">
        <w:t xml:space="preserve"> </w:t>
      </w:r>
      <w:r w:rsidR="00685384" w:rsidRPr="00EA3A36">
        <w:t xml:space="preserve">above are not a </w:t>
      </w:r>
      <w:bookmarkStart w:id="162" w:name="_9kMKJ5YVt4668AIUHzpl23z5A"/>
      <w:r w:rsidR="00685384" w:rsidRPr="00EA3A36">
        <w:t>condition</w:t>
      </w:r>
      <w:bookmarkEnd w:id="162"/>
      <w:r w:rsidR="00685384" w:rsidRPr="00EA3A36">
        <w:t xml:space="preserve"> of working with the Authority now or in the future, nor will this issue form any part of the Tender evaluation, </w:t>
      </w:r>
      <w:r w:rsidR="00E2068C">
        <w:t xml:space="preserve">the </w:t>
      </w:r>
      <w:r w:rsidR="00685384" w:rsidRPr="00EA3A36">
        <w:t xml:space="preserve">Contract award procedure or any resulting </w:t>
      </w:r>
      <w:r w:rsidR="00174481" w:rsidRPr="00EA3A36">
        <w:t>c</w:t>
      </w:r>
      <w:r w:rsidR="00685384" w:rsidRPr="00EA3A36">
        <w:t xml:space="preserve">ontract. </w:t>
      </w:r>
      <w:r w:rsidR="000D6A79" w:rsidRPr="00EA3A36">
        <w:t xml:space="preserve"> </w:t>
      </w:r>
      <w:r w:rsidR="00685384" w:rsidRPr="00EA3A36">
        <w:t xml:space="preserve">However, the Authority very much hopes </w:t>
      </w:r>
      <w:r w:rsidR="00522ACA">
        <w:t>you</w:t>
      </w:r>
      <w:r w:rsidR="00972374" w:rsidRPr="00EA3A36">
        <w:t xml:space="preserve"> </w:t>
      </w:r>
      <w:r w:rsidR="00685384" w:rsidRPr="00EA3A36">
        <w:t xml:space="preserve">will want to provide </w:t>
      </w:r>
      <w:r w:rsidR="008B31AB">
        <w:t>its</w:t>
      </w:r>
      <w:r w:rsidR="00972374" w:rsidRPr="00EA3A36">
        <w:t xml:space="preserve"> </w:t>
      </w:r>
      <w:r w:rsidR="00685384" w:rsidRPr="00EA3A36">
        <w:t>suppor</w:t>
      </w:r>
      <w:r w:rsidR="00075D5E" w:rsidRPr="00EA3A36">
        <w:t>t.</w:t>
      </w:r>
    </w:p>
    <w:p w14:paraId="391A00DE" w14:textId="75B1BDDE" w:rsidR="00897C65" w:rsidRPr="00EA3A36" w:rsidRDefault="00FF3C3B" w:rsidP="000326C5">
      <w:pPr>
        <w:pStyle w:val="SECTIONS"/>
        <w:rPr>
          <w:rFonts w:ascii="Arial" w:hAnsi="Arial" w:cs="Arial"/>
        </w:rPr>
      </w:pPr>
      <w:bookmarkStart w:id="163" w:name="_Toc19891756"/>
      <w:bookmarkStart w:id="164" w:name="_Toc114149036"/>
      <w:bookmarkStart w:id="165" w:name="_Toc19880676"/>
      <w:bookmarkEnd w:id="163"/>
      <w:r w:rsidRPr="00EA3A36">
        <w:rPr>
          <w:rFonts w:ascii="Arial" w:hAnsi="Arial" w:cs="Arial"/>
        </w:rPr>
        <w:lastRenderedPageBreak/>
        <w:t xml:space="preserve">– </w:t>
      </w:r>
      <w:r w:rsidR="00064446" w:rsidRPr="00EA3A36">
        <w:rPr>
          <w:rFonts w:ascii="Arial" w:hAnsi="Arial" w:cs="Arial"/>
          <w:caps w:val="0"/>
        </w:rPr>
        <w:t xml:space="preserve">KEY TENDERING </w:t>
      </w:r>
      <w:bookmarkEnd w:id="164"/>
      <w:bookmarkEnd w:id="165"/>
      <w:r w:rsidR="007A5383">
        <w:rPr>
          <w:rFonts w:ascii="Arial" w:hAnsi="Arial" w:cs="Arial"/>
          <w:caps w:val="0"/>
        </w:rPr>
        <w:t>PHASES</w:t>
      </w:r>
      <w:r w:rsidR="00E52685">
        <w:rPr>
          <w:rFonts w:ascii="Arial" w:hAnsi="Arial" w:cs="Arial"/>
          <w:caps w:val="0"/>
        </w:rPr>
        <w:t xml:space="preserve"> </w:t>
      </w:r>
    </w:p>
    <w:p w14:paraId="166E7485" w14:textId="77777777" w:rsidR="007A5383" w:rsidRPr="007A5383" w:rsidRDefault="007A5383" w:rsidP="007A5383">
      <w:pPr>
        <w:pStyle w:val="Level1Heading"/>
        <w:rPr>
          <w:rFonts w:ascii="Arial" w:hAnsi="Arial"/>
        </w:rPr>
      </w:pPr>
      <w:bookmarkStart w:id="166" w:name="_Toc119949989"/>
      <w:bookmarkStart w:id="167" w:name="_Toc119953651"/>
      <w:bookmarkStart w:id="168" w:name="_Toc119953817"/>
      <w:bookmarkStart w:id="169" w:name="_Toc119953891"/>
      <w:bookmarkStart w:id="170" w:name="_Toc119953965"/>
      <w:bookmarkStart w:id="171" w:name="_Toc119954039"/>
      <w:bookmarkStart w:id="172" w:name="_Toc119949990"/>
      <w:bookmarkStart w:id="173" w:name="_Toc119953652"/>
      <w:bookmarkStart w:id="174" w:name="_Toc119953818"/>
      <w:bookmarkStart w:id="175" w:name="_Toc119953892"/>
      <w:bookmarkStart w:id="176" w:name="_Toc119953966"/>
      <w:bookmarkStart w:id="177" w:name="_Toc119954040"/>
      <w:bookmarkStart w:id="178" w:name="_Toc119571205"/>
      <w:bookmarkStart w:id="179" w:name="_Toc122106199"/>
      <w:bookmarkStart w:id="180" w:name="_Toc19880677"/>
      <w:bookmarkStart w:id="181" w:name="_Toc114149037"/>
      <w:bookmarkStart w:id="182" w:name="_Toc114207205"/>
      <w:bookmarkStart w:id="183" w:name="_Toc114208286"/>
      <w:bookmarkStart w:id="184" w:name="_Toc114208744"/>
      <w:bookmarkStart w:id="185" w:name="_Toc114211144"/>
      <w:bookmarkStart w:id="186" w:name="_Toc114211687"/>
      <w:bookmarkStart w:id="187" w:name="_Toc114212231"/>
      <w:bookmarkStart w:id="188" w:name="_Toc114212770"/>
      <w:bookmarkStart w:id="189" w:name="_Toc114213312"/>
      <w:bookmarkStart w:id="190" w:name="_Toc114213850"/>
      <w:bookmarkStart w:id="191" w:name="_Toc114214389"/>
      <w:bookmarkStart w:id="192" w:name="_Toc114214929"/>
      <w:bookmarkStart w:id="193" w:name="_Ref117089535"/>
      <w:bookmarkEnd w:id="166"/>
      <w:bookmarkEnd w:id="167"/>
      <w:bookmarkEnd w:id="168"/>
      <w:bookmarkEnd w:id="169"/>
      <w:bookmarkEnd w:id="170"/>
      <w:bookmarkEnd w:id="171"/>
      <w:bookmarkEnd w:id="172"/>
      <w:bookmarkEnd w:id="173"/>
      <w:bookmarkEnd w:id="174"/>
      <w:bookmarkEnd w:id="175"/>
      <w:bookmarkEnd w:id="176"/>
      <w:bookmarkEnd w:id="177"/>
      <w:r w:rsidRPr="007A5383">
        <w:rPr>
          <w:rFonts w:ascii="Arial" w:hAnsi="Arial"/>
        </w:rPr>
        <w:t>INTRODUCTION</w:t>
      </w:r>
      <w:bookmarkEnd w:id="178"/>
      <w:bookmarkEnd w:id="179"/>
    </w:p>
    <w:p w14:paraId="7D182459" w14:textId="36351F89" w:rsidR="007A5383" w:rsidRPr="003209F8" w:rsidRDefault="007A5383" w:rsidP="003209F8">
      <w:pPr>
        <w:pStyle w:val="Level2Number"/>
        <w:keepNext/>
        <w:rPr>
          <w:caps/>
        </w:rPr>
      </w:pPr>
      <w:r w:rsidRPr="00181BE4">
        <w:t xml:space="preserve">The purpose of this Section B is to set out the chronology of the Tender process and detail what should be expected of </w:t>
      </w:r>
      <w:r w:rsidR="007244C8">
        <w:t>you</w:t>
      </w:r>
      <w:r w:rsidRPr="00181BE4">
        <w:t xml:space="preserve"> at each </w:t>
      </w:r>
      <w:r w:rsidRPr="00F72F5F">
        <w:t>phase.  This Section should be read in conjunction with Annex B (Defence Sourcing Portal Guidance)</w:t>
      </w:r>
      <w:r w:rsidR="007244C8">
        <w:t>, Annex C (Guidance to Tenderer</w:t>
      </w:r>
      <w:r w:rsidRPr="00F72F5F">
        <w:t xml:space="preserve">) and Annex D (Evaluation of Tender). </w:t>
      </w:r>
    </w:p>
    <w:p w14:paraId="35A02695" w14:textId="688CD018" w:rsidR="00897C65" w:rsidRPr="00A5412F" w:rsidRDefault="00064446" w:rsidP="00B9575A">
      <w:pPr>
        <w:pStyle w:val="Level1Heading"/>
        <w:numPr>
          <w:ilvl w:val="0"/>
          <w:numId w:val="54"/>
        </w:numPr>
        <w:rPr>
          <w:rFonts w:ascii="Arial" w:hAnsi="Arial"/>
        </w:rPr>
      </w:pPr>
      <w:bookmarkStart w:id="194" w:name="_Toc122106200"/>
      <w:r w:rsidRPr="00A5412F">
        <w:rPr>
          <w:rFonts w:ascii="Arial" w:hAnsi="Arial"/>
          <w:caps w:val="0"/>
        </w:rPr>
        <w:t>PROPOSED TIMETABLE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487DC94" w14:textId="66A5589C" w:rsidR="00100E08" w:rsidRDefault="00547D3A" w:rsidP="00A5412F">
      <w:pPr>
        <w:pStyle w:val="Level2Number"/>
        <w:keepNext/>
      </w:pPr>
      <w:bookmarkStart w:id="195" w:name="_Ref114565581"/>
      <w:bookmarkStart w:id="196" w:name="_9kR3WTr3436BBAAAeSkop44hy3352FLC2EjaIOT"/>
      <w:r w:rsidRPr="00EA3A36">
        <w:t xml:space="preserve">The key </w:t>
      </w:r>
      <w:bookmarkStart w:id="197" w:name="_9kMKJ5YVt4668AHU4rww"/>
      <w:r w:rsidRPr="00EA3A36">
        <w:t>dates</w:t>
      </w:r>
      <w:bookmarkEnd w:id="197"/>
      <w:r w:rsidRPr="00EA3A36">
        <w:t xml:space="preserve"> for this</w:t>
      </w:r>
      <w:r w:rsidR="00384CD1" w:rsidRPr="00EA3A36">
        <w:t xml:space="preserve"> </w:t>
      </w:r>
      <w:r w:rsidR="00E827DC" w:rsidRPr="00EA3A36">
        <w:t>Contract</w:t>
      </w:r>
      <w:r w:rsidR="00E827DC" w:rsidRPr="00EA3A36" w:rsidDel="00E827DC">
        <w:t xml:space="preserve"> </w:t>
      </w:r>
      <w:r w:rsidR="00E827DC" w:rsidRPr="00EA3A36">
        <w:rPr>
          <w:rFonts w:eastAsia="Arial"/>
          <w:color w:val="000000"/>
        </w:rPr>
        <w:t>p</w:t>
      </w:r>
      <w:r w:rsidR="00332F68" w:rsidRPr="00EA3A36">
        <w:rPr>
          <w:rFonts w:eastAsia="Arial"/>
          <w:color w:val="000000"/>
        </w:rPr>
        <w:t>rocurement</w:t>
      </w:r>
      <w:r w:rsidR="00FF3C3B" w:rsidRPr="00EA3A36">
        <w:t xml:space="preserve"> are currently anticipated to be as follows:</w:t>
      </w:r>
      <w:bookmarkEnd w:id="195"/>
      <w:bookmarkEnd w:id="196"/>
      <w:r w:rsidR="00FF3C3B" w:rsidRPr="00EA3A36">
        <w:t xml:space="preserve"> </w:t>
      </w:r>
    </w:p>
    <w:tbl>
      <w:tblPr>
        <w:tblW w:w="0" w:type="auto"/>
        <w:tblLayout w:type="fixed"/>
        <w:tblCellMar>
          <w:left w:w="0" w:type="dxa"/>
          <w:right w:w="0" w:type="dxa"/>
        </w:tblCellMar>
        <w:tblLook w:val="04A0" w:firstRow="1" w:lastRow="0" w:firstColumn="1" w:lastColumn="0" w:noHBand="0" w:noVBand="1"/>
      </w:tblPr>
      <w:tblGrid>
        <w:gridCol w:w="3841"/>
        <w:gridCol w:w="2845"/>
        <w:gridCol w:w="2807"/>
      </w:tblGrid>
      <w:tr w:rsidR="007A5383" w:rsidRPr="0046150B" w14:paraId="74450AFD" w14:textId="77777777" w:rsidTr="7A2A0C89">
        <w:trPr>
          <w:trHeight w:hRule="exact" w:val="677"/>
          <w:tblHeader/>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0A947BB0" w14:textId="1228FB65" w:rsidR="007A5383" w:rsidRPr="0046150B" w:rsidRDefault="007A5383" w:rsidP="0046150B">
            <w:pPr>
              <w:spacing w:after="280" w:line="280" w:lineRule="atLeast"/>
              <w:ind w:left="110"/>
              <w:textAlignment w:val="baseline"/>
              <w:rPr>
                <w:rFonts w:ascii="Arial" w:eastAsia="Arial" w:hAnsi="Arial" w:cs="Arial"/>
                <w:b/>
                <w:color w:val="000000"/>
                <w:sz w:val="20"/>
                <w:szCs w:val="20"/>
                <w:lang w:val="en-GB"/>
              </w:rPr>
            </w:pPr>
            <w:r w:rsidRPr="0046150B">
              <w:rPr>
                <w:rFonts w:ascii="Arial" w:eastAsia="Arial" w:hAnsi="Arial" w:cs="Arial"/>
                <w:b/>
                <w:color w:val="000000"/>
                <w:sz w:val="20"/>
                <w:szCs w:val="20"/>
                <w:lang w:val="en-GB"/>
              </w:rPr>
              <w:t>Phase</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7D59C0C3" w14:textId="66258FCA" w:rsidR="007A5383" w:rsidRPr="0046150B" w:rsidRDefault="007A5383" w:rsidP="0046150B">
            <w:pPr>
              <w:spacing w:after="280" w:line="280" w:lineRule="atLeast"/>
              <w:ind w:left="110"/>
              <w:textAlignment w:val="baseline"/>
              <w:rPr>
                <w:rFonts w:ascii="Arial" w:eastAsia="Arial" w:hAnsi="Arial" w:cs="Arial"/>
                <w:b/>
                <w:color w:val="000000"/>
                <w:sz w:val="20"/>
                <w:szCs w:val="20"/>
                <w:lang w:val="en-GB"/>
              </w:rPr>
            </w:pPr>
            <w:r w:rsidRPr="0046150B">
              <w:rPr>
                <w:rFonts w:ascii="Arial" w:eastAsia="Arial" w:hAnsi="Arial" w:cs="Arial"/>
                <w:b/>
                <w:color w:val="000000"/>
                <w:sz w:val="20"/>
                <w:szCs w:val="20"/>
                <w:lang w:val="en-GB"/>
              </w:rPr>
              <w:t>Proposed Date and Time</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2ADF5A82" w14:textId="77777777" w:rsidR="007A5383" w:rsidRPr="0046150B" w:rsidRDefault="007A5383" w:rsidP="0046150B">
            <w:pPr>
              <w:spacing w:after="280" w:line="280" w:lineRule="atLeast"/>
              <w:ind w:left="110"/>
              <w:textAlignment w:val="baseline"/>
              <w:rPr>
                <w:rFonts w:ascii="Arial" w:eastAsia="Arial" w:hAnsi="Arial" w:cs="Arial"/>
                <w:b/>
                <w:color w:val="000000"/>
                <w:sz w:val="20"/>
                <w:szCs w:val="20"/>
                <w:lang w:val="en-GB"/>
              </w:rPr>
            </w:pPr>
            <w:r w:rsidRPr="0046150B">
              <w:rPr>
                <w:rFonts w:ascii="Arial" w:eastAsia="Arial" w:hAnsi="Arial" w:cs="Arial"/>
                <w:b/>
                <w:color w:val="000000"/>
                <w:sz w:val="20"/>
                <w:szCs w:val="20"/>
                <w:lang w:val="en-GB"/>
              </w:rPr>
              <w:t>Submit to</w:t>
            </w:r>
          </w:p>
        </w:tc>
      </w:tr>
      <w:tr w:rsidR="007A5383" w:rsidRPr="0046150B" w14:paraId="22358479" w14:textId="77777777" w:rsidTr="7A2A0C89">
        <w:trPr>
          <w:trHeight w:hRule="exact" w:val="701"/>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7317" w14:textId="4941035E" w:rsidR="007A5383" w:rsidRPr="0046150B" w:rsidRDefault="007A5383"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ITN issue</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F17A" w14:textId="4F8DC6D7" w:rsidR="007A5383" w:rsidRPr="0046150B" w:rsidRDefault="5BD194A3" w:rsidP="0046150B">
            <w:pPr>
              <w:spacing w:after="280" w:line="280" w:lineRule="atLeast"/>
              <w:ind w:left="108"/>
              <w:rPr>
                <w:rFonts w:ascii="Arial" w:eastAsia="Arial" w:hAnsi="Arial" w:cs="Arial"/>
                <w:color w:val="000000" w:themeColor="text1"/>
                <w:sz w:val="20"/>
                <w:szCs w:val="20"/>
              </w:rPr>
            </w:pPr>
            <w:r w:rsidRPr="0046150B">
              <w:rPr>
                <w:rFonts w:ascii="Arial" w:eastAsia="Arial" w:hAnsi="Arial" w:cs="Arial"/>
                <w:color w:val="000000" w:themeColor="text1"/>
                <w:sz w:val="20"/>
                <w:szCs w:val="20"/>
              </w:rPr>
              <w:t>16 December 2022</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6656" w14:textId="3B49A2F3" w:rsidR="007A5383" w:rsidRPr="0046150B" w:rsidRDefault="007A5383"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Tenderer via the Defence Sourcing Portal</w:t>
            </w:r>
          </w:p>
        </w:tc>
      </w:tr>
      <w:tr w:rsidR="007A5383" w:rsidRPr="0046150B" w14:paraId="34F87BC9" w14:textId="77777777" w:rsidTr="00ED1F53">
        <w:trPr>
          <w:trHeight w:hRule="exact" w:val="1269"/>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D664" w14:textId="77777777" w:rsidR="007A5383" w:rsidRPr="0046150B" w:rsidRDefault="007A5383"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Tender period</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C29F" w14:textId="21BF5055" w:rsidR="007A5383" w:rsidRPr="0046150B" w:rsidRDefault="07D521E5"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16</w:t>
            </w:r>
            <w:r w:rsidR="00E469BA" w:rsidRPr="0046150B">
              <w:rPr>
                <w:rFonts w:ascii="Arial" w:eastAsia="Arial" w:hAnsi="Arial" w:cs="Arial"/>
                <w:color w:val="000000" w:themeColor="text1"/>
                <w:sz w:val="20"/>
                <w:szCs w:val="20"/>
              </w:rPr>
              <w:t xml:space="preserve"> December 2022 to 10</w:t>
            </w:r>
            <w:r w:rsidR="0046150B">
              <w:rPr>
                <w:rFonts w:ascii="Arial" w:eastAsia="Arial" w:hAnsi="Arial" w:cs="Arial"/>
                <w:color w:val="000000" w:themeColor="text1"/>
                <w:sz w:val="20"/>
                <w:szCs w:val="20"/>
              </w:rPr>
              <w:t> </w:t>
            </w:r>
            <w:r w:rsidR="00E469BA" w:rsidRPr="0046150B">
              <w:rPr>
                <w:rFonts w:ascii="Arial" w:eastAsia="Arial" w:hAnsi="Arial" w:cs="Arial"/>
                <w:color w:val="000000" w:themeColor="text1"/>
                <w:sz w:val="20"/>
                <w:szCs w:val="20"/>
              </w:rPr>
              <w:t>May</w:t>
            </w:r>
            <w:r w:rsidR="0046150B">
              <w:rPr>
                <w:rFonts w:ascii="Arial" w:eastAsia="Arial" w:hAnsi="Arial" w:cs="Arial"/>
                <w:color w:val="000000" w:themeColor="text1"/>
                <w:sz w:val="20"/>
                <w:szCs w:val="20"/>
              </w:rPr>
              <w:t> </w:t>
            </w:r>
            <w:r w:rsidR="00E469BA" w:rsidRPr="0046150B">
              <w:rPr>
                <w:rFonts w:ascii="Arial" w:eastAsia="Arial" w:hAnsi="Arial" w:cs="Arial"/>
                <w:color w:val="000000" w:themeColor="text1"/>
                <w:sz w:val="20"/>
                <w:szCs w:val="20"/>
              </w:rPr>
              <w:t xml:space="preserve">2023 </w:t>
            </w:r>
            <w:r w:rsidR="049ABA26" w:rsidRPr="0046150B">
              <w:rPr>
                <w:rFonts w:ascii="Arial" w:eastAsia="Arial" w:hAnsi="Arial" w:cs="Arial"/>
                <w:color w:val="000000" w:themeColor="text1"/>
                <w:sz w:val="20"/>
                <w:szCs w:val="20"/>
              </w:rPr>
              <w:t xml:space="preserve">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F5B8" w14:textId="77777777" w:rsidR="007A5383" w:rsidRPr="0046150B" w:rsidRDefault="007A5383" w:rsidP="0046150B">
            <w:pPr>
              <w:spacing w:after="280" w:line="280" w:lineRule="atLeast"/>
              <w:ind w:left="101"/>
              <w:textAlignment w:val="baseline"/>
              <w:rPr>
                <w:rFonts w:ascii="Arial" w:eastAsia="Arial" w:hAnsi="Arial" w:cs="Arial"/>
                <w:color w:val="000000"/>
                <w:sz w:val="20"/>
                <w:szCs w:val="20"/>
                <w:lang w:val="en-GB"/>
              </w:rPr>
            </w:pPr>
            <w:r w:rsidRPr="0046150B">
              <w:rPr>
                <w:rFonts w:ascii="Arial" w:eastAsia="Arial" w:hAnsi="Arial" w:cs="Arial"/>
                <w:color w:val="000000"/>
                <w:sz w:val="20"/>
                <w:szCs w:val="20"/>
              </w:rPr>
              <w:t>N/A</w:t>
            </w:r>
          </w:p>
        </w:tc>
      </w:tr>
      <w:tr w:rsidR="007A5383" w:rsidRPr="0046150B" w14:paraId="5C09602C" w14:textId="77777777" w:rsidTr="7A2A0C89">
        <w:trPr>
          <w:trHeight w:hRule="exact" w:val="993"/>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64D23" w14:textId="77777777" w:rsidR="007A5383" w:rsidRPr="0046150B" w:rsidRDefault="007A5383"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Final date for Clarification Questions/requests for additional information</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141B" w14:textId="64C00518" w:rsidR="007A5383" w:rsidRPr="0046150B" w:rsidRDefault="66A3625B"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27 March 2023</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E3BA6" w14:textId="218D3227" w:rsidR="007A5383" w:rsidRPr="0046150B" w:rsidRDefault="00E31EAE"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Authority</w:t>
            </w:r>
            <w:r w:rsidR="00E42126">
              <w:rPr>
                <w:rFonts w:ascii="Arial" w:eastAsia="Arial" w:hAnsi="Arial" w:cs="Arial"/>
                <w:color w:val="000000"/>
                <w:sz w:val="20"/>
                <w:szCs w:val="20"/>
              </w:rPr>
              <w:t>'</w:t>
            </w:r>
            <w:r w:rsidRPr="0046150B">
              <w:rPr>
                <w:rFonts w:ascii="Arial" w:eastAsia="Arial" w:hAnsi="Arial" w:cs="Arial"/>
                <w:color w:val="000000"/>
                <w:sz w:val="20"/>
                <w:szCs w:val="20"/>
              </w:rPr>
              <w:t>s Commercial Officer via the Defence Sourcing Portal</w:t>
            </w:r>
          </w:p>
        </w:tc>
      </w:tr>
      <w:tr w:rsidR="005406F9" w:rsidRPr="0046150B" w14:paraId="39AC6A7E" w14:textId="77777777" w:rsidTr="7A2A0C89">
        <w:trPr>
          <w:trHeight w:hRule="exact" w:val="864"/>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B6048" w14:textId="77777777"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The Authority issues Final Clarification Answers</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A45E" w14:textId="77777777" w:rsidR="005406F9" w:rsidRPr="0046150B" w:rsidRDefault="005406F9" w:rsidP="0046150B">
            <w:pPr>
              <w:spacing w:after="280" w:line="280" w:lineRule="atLeast"/>
              <w:ind w:left="108" w:right="540"/>
              <w:textAlignment w:val="baseline"/>
              <w:rPr>
                <w:rFonts w:ascii="Arial" w:eastAsia="Arial" w:hAnsi="Arial" w:cs="Arial"/>
                <w:color w:val="000000"/>
                <w:sz w:val="20"/>
                <w:szCs w:val="20"/>
              </w:rPr>
            </w:pPr>
            <w:r w:rsidRPr="0046150B">
              <w:rPr>
                <w:rFonts w:ascii="Arial" w:eastAsia="Arial" w:hAnsi="Arial" w:cs="Arial"/>
                <w:color w:val="000000"/>
                <w:sz w:val="20"/>
                <w:szCs w:val="20"/>
              </w:rPr>
              <w:t>TBC</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703BA" w14:textId="5E1073F3"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Tenderer via the Defence Sourcing Portal</w:t>
            </w:r>
          </w:p>
        </w:tc>
      </w:tr>
      <w:tr w:rsidR="005406F9" w:rsidRPr="0046150B" w14:paraId="501F7A8E" w14:textId="77777777" w:rsidTr="7A2A0C89">
        <w:trPr>
          <w:trHeight w:hRule="exact" w:val="829"/>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E2B08" w14:textId="77777777"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Tender Return Date</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A1C7" w14:textId="5946B9D0" w:rsidR="005406F9" w:rsidRPr="0046150B" w:rsidRDefault="5579375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10 May 2023</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06562" w14:textId="17529535"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Authority</w:t>
            </w:r>
            <w:r w:rsidR="00E42126">
              <w:rPr>
                <w:rFonts w:ascii="Arial" w:eastAsia="Arial" w:hAnsi="Arial" w:cs="Arial"/>
                <w:color w:val="000000"/>
                <w:sz w:val="20"/>
                <w:szCs w:val="20"/>
              </w:rPr>
              <w:t>'</w:t>
            </w:r>
            <w:r w:rsidRPr="0046150B">
              <w:rPr>
                <w:rFonts w:ascii="Arial" w:eastAsia="Arial" w:hAnsi="Arial" w:cs="Arial"/>
                <w:color w:val="000000"/>
                <w:sz w:val="20"/>
                <w:szCs w:val="20"/>
              </w:rPr>
              <w:t>s Commercial Officer via the Defence Sourcing Portal</w:t>
            </w:r>
          </w:p>
        </w:tc>
      </w:tr>
      <w:tr w:rsidR="005406F9" w:rsidRPr="0046150B" w14:paraId="78FD8B1A" w14:textId="77777777" w:rsidTr="7A2A0C89">
        <w:trPr>
          <w:trHeight w:hRule="exact" w:val="1139"/>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7645" w14:textId="1B9DB004"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 xml:space="preserve">Tender evaluation </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F295B" w14:textId="77777777"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TBC</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88C70" w14:textId="0B765AC1" w:rsidR="005406F9" w:rsidRPr="0046150B" w:rsidRDefault="005406F9" w:rsidP="0046150B">
            <w:pPr>
              <w:spacing w:after="280" w:line="280" w:lineRule="atLeast"/>
              <w:ind w:left="108"/>
              <w:textAlignment w:val="baseline"/>
              <w:rPr>
                <w:rFonts w:ascii="Arial" w:eastAsia="Arial" w:hAnsi="Arial" w:cs="Arial"/>
                <w:color w:val="000000"/>
                <w:sz w:val="20"/>
                <w:szCs w:val="20"/>
              </w:rPr>
            </w:pPr>
            <w:r w:rsidRPr="0046150B">
              <w:rPr>
                <w:rFonts w:ascii="Arial" w:eastAsia="Arial" w:hAnsi="Arial" w:cs="Arial"/>
                <w:color w:val="000000"/>
                <w:sz w:val="20"/>
                <w:szCs w:val="20"/>
              </w:rPr>
              <w:t>Clarifications will be raised to the</w:t>
            </w:r>
            <w:r w:rsidR="007244C8" w:rsidRPr="0046150B">
              <w:rPr>
                <w:rFonts w:ascii="Arial" w:eastAsia="Arial" w:hAnsi="Arial" w:cs="Arial"/>
                <w:color w:val="000000"/>
                <w:sz w:val="20"/>
                <w:szCs w:val="20"/>
              </w:rPr>
              <w:t xml:space="preserve"> Tenderer</w:t>
            </w:r>
            <w:r w:rsidRPr="0046150B">
              <w:rPr>
                <w:rFonts w:ascii="Arial" w:eastAsia="Arial" w:hAnsi="Arial" w:cs="Arial"/>
                <w:color w:val="000000"/>
                <w:sz w:val="20"/>
                <w:szCs w:val="20"/>
              </w:rPr>
              <w:t xml:space="preserve"> via the Defence Sourcing Portal</w:t>
            </w:r>
            <w:r w:rsidRPr="0046150B" w:rsidDel="00E31EAE">
              <w:rPr>
                <w:rFonts w:ascii="Arial" w:eastAsia="Arial" w:hAnsi="Arial" w:cs="Arial"/>
                <w:color w:val="000000"/>
                <w:sz w:val="20"/>
                <w:szCs w:val="20"/>
              </w:rPr>
              <w:t xml:space="preserve"> </w:t>
            </w:r>
          </w:p>
        </w:tc>
      </w:tr>
      <w:tr w:rsidR="005406F9" w:rsidRPr="0046150B" w14:paraId="2C55F149" w14:textId="77777777" w:rsidTr="00D515A8">
        <w:trPr>
          <w:trHeight w:hRule="exact" w:val="1122"/>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E4E8C" w14:textId="77777777"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t>Negotiation phase</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0C20" w14:textId="2B16BD94" w:rsidR="005406F9" w:rsidRPr="0046150B" w:rsidRDefault="00E469BA"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3 August 2023 to 31</w:t>
            </w:r>
            <w:r w:rsidR="0046150B">
              <w:rPr>
                <w:rFonts w:ascii="Arial" w:eastAsia="Arial" w:hAnsi="Arial" w:cs="Arial"/>
                <w:color w:val="000000" w:themeColor="text1"/>
                <w:sz w:val="20"/>
                <w:szCs w:val="20"/>
              </w:rPr>
              <w:t> </w:t>
            </w:r>
            <w:r w:rsidRPr="0046150B">
              <w:rPr>
                <w:rFonts w:ascii="Arial" w:eastAsia="Arial" w:hAnsi="Arial" w:cs="Arial"/>
                <w:color w:val="000000" w:themeColor="text1"/>
                <w:sz w:val="20"/>
                <w:szCs w:val="20"/>
              </w:rPr>
              <w:t>May</w:t>
            </w:r>
            <w:r w:rsidR="0046150B">
              <w:rPr>
                <w:rFonts w:ascii="Arial" w:eastAsia="Arial" w:hAnsi="Arial" w:cs="Arial"/>
                <w:color w:val="000000" w:themeColor="text1"/>
                <w:sz w:val="20"/>
                <w:szCs w:val="20"/>
              </w:rPr>
              <w:t> </w:t>
            </w:r>
            <w:r w:rsidRPr="0046150B">
              <w:rPr>
                <w:rFonts w:ascii="Arial" w:eastAsia="Arial" w:hAnsi="Arial" w:cs="Arial"/>
                <w:color w:val="000000" w:themeColor="text1"/>
                <w:sz w:val="20"/>
                <w:szCs w:val="20"/>
              </w:rPr>
              <w:t>2024</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7706" w14:textId="568454A9"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As required through the Defence Sourcing Portal</w:t>
            </w:r>
          </w:p>
        </w:tc>
      </w:tr>
      <w:tr w:rsidR="005406F9" w:rsidRPr="0046150B" w14:paraId="6DAFE376" w14:textId="77777777" w:rsidTr="7A2A0C89">
        <w:trPr>
          <w:trHeight w:hRule="exact" w:val="854"/>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AA59C" w14:textId="17F02574"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t>Issue of ISFT</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033C1" w14:textId="22DB4050" w:rsidR="005406F9" w:rsidRPr="0046150B" w:rsidRDefault="4F118DC1"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TBC</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4EDB3" w14:textId="2C9BE868"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Tenderer via the Defence Sourcing Portal</w:t>
            </w:r>
          </w:p>
        </w:tc>
      </w:tr>
      <w:tr w:rsidR="005406F9" w:rsidRPr="0046150B" w14:paraId="5487BF0A" w14:textId="77777777" w:rsidTr="7A2A0C89">
        <w:trPr>
          <w:trHeight w:hRule="exact" w:val="1406"/>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64B6" w14:textId="35512A2E"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t>Final Tender received and evaluat</w:t>
            </w:r>
            <w:r w:rsidR="00060557" w:rsidRPr="0046150B">
              <w:rPr>
                <w:rFonts w:ascii="Arial" w:eastAsia="Arial" w:hAnsi="Arial" w:cs="Arial"/>
                <w:color w:val="000000"/>
                <w:sz w:val="20"/>
                <w:szCs w:val="20"/>
              </w:rPr>
              <w:t>ion of Final Tender</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D5289" w14:textId="4A5111A1" w:rsidR="005406F9" w:rsidRPr="0046150B" w:rsidRDefault="10F243FD" w:rsidP="0046150B">
            <w:pPr>
              <w:spacing w:after="280" w:line="280" w:lineRule="atLeast"/>
              <w:ind w:left="108" w:right="144"/>
              <w:textAlignment w:val="baseline"/>
              <w:rPr>
                <w:rFonts w:ascii="Arial" w:eastAsia="Arial" w:hAnsi="Arial" w:cs="Arial"/>
                <w:color w:val="000000"/>
                <w:spacing w:val="-2"/>
                <w:sz w:val="20"/>
                <w:szCs w:val="20"/>
              </w:rPr>
            </w:pPr>
            <w:r w:rsidRPr="0046150B">
              <w:rPr>
                <w:rFonts w:ascii="Arial" w:eastAsia="Arial" w:hAnsi="Arial" w:cs="Arial"/>
                <w:color w:val="000000" w:themeColor="text1"/>
                <w:sz w:val="20"/>
                <w:szCs w:val="20"/>
              </w:rPr>
              <w:t>TBC</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3603" w14:textId="77FA6485"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Authority</w:t>
            </w:r>
            <w:r w:rsidR="00E42126">
              <w:rPr>
                <w:rFonts w:ascii="Arial" w:eastAsia="Arial" w:hAnsi="Arial" w:cs="Arial"/>
                <w:color w:val="000000"/>
                <w:sz w:val="20"/>
                <w:szCs w:val="20"/>
              </w:rPr>
              <w:t>'</w:t>
            </w:r>
            <w:r w:rsidRPr="0046150B">
              <w:rPr>
                <w:rFonts w:ascii="Arial" w:eastAsia="Arial" w:hAnsi="Arial" w:cs="Arial"/>
                <w:color w:val="000000"/>
                <w:sz w:val="20"/>
                <w:szCs w:val="20"/>
              </w:rPr>
              <w:t>s Commercial Officer via the Defence Sourcing Portal</w:t>
            </w:r>
          </w:p>
        </w:tc>
      </w:tr>
      <w:tr w:rsidR="005406F9" w:rsidRPr="0046150B" w14:paraId="1DAE2274" w14:textId="77777777" w:rsidTr="7A2A0C89">
        <w:trPr>
          <w:trHeight w:hRule="exact" w:val="919"/>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BC78" w14:textId="62D48267"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lastRenderedPageBreak/>
              <w:t>Notice of intended contract award</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33FA1" w14:textId="6E191D00" w:rsidR="005406F9" w:rsidRPr="0046150B" w:rsidRDefault="436941C2" w:rsidP="0046150B">
            <w:pPr>
              <w:spacing w:after="280" w:line="280" w:lineRule="atLeast"/>
              <w:ind w:left="108" w:right="144"/>
              <w:textAlignment w:val="baseline"/>
              <w:rPr>
                <w:rFonts w:ascii="Arial" w:eastAsia="Arial" w:hAnsi="Arial" w:cs="Arial"/>
                <w:color w:val="000000"/>
                <w:spacing w:val="-2"/>
                <w:sz w:val="20"/>
                <w:szCs w:val="20"/>
              </w:rPr>
            </w:pPr>
            <w:r w:rsidRPr="0046150B">
              <w:rPr>
                <w:rFonts w:ascii="Arial" w:eastAsia="Arial" w:hAnsi="Arial" w:cs="Arial"/>
                <w:color w:val="000000" w:themeColor="text1"/>
                <w:sz w:val="20"/>
                <w:szCs w:val="20"/>
              </w:rPr>
              <w:t>TBC</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B06A" w14:textId="4B4779D8"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Notice will be issued to all Tenderer via the Defence Sourcing Portal</w:t>
            </w:r>
            <w:r w:rsidRPr="0046150B" w:rsidDel="005406F9">
              <w:rPr>
                <w:rFonts w:ascii="Arial" w:eastAsia="Arial" w:hAnsi="Arial" w:cs="Arial"/>
                <w:color w:val="000000"/>
                <w:sz w:val="20"/>
                <w:szCs w:val="20"/>
              </w:rPr>
              <w:t xml:space="preserve"> </w:t>
            </w:r>
          </w:p>
        </w:tc>
      </w:tr>
      <w:tr w:rsidR="005406F9" w:rsidRPr="0046150B" w14:paraId="313505F9" w14:textId="77777777" w:rsidTr="7A2A0C89">
        <w:trPr>
          <w:trHeight w:hRule="exact" w:val="673"/>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7E3C6" w14:textId="26F75B2D" w:rsidR="005406F9" w:rsidRPr="0046150B" w:rsidRDefault="005406F9" w:rsidP="0046150B">
            <w:pPr>
              <w:spacing w:after="280" w:line="280" w:lineRule="atLeast"/>
              <w:ind w:left="115"/>
              <w:textAlignment w:val="baseline"/>
              <w:rPr>
                <w:rFonts w:ascii="Arial" w:eastAsia="Arial" w:hAnsi="Arial" w:cs="Arial"/>
                <w:b/>
                <w:i/>
                <w:color w:val="000000"/>
                <w:sz w:val="20"/>
                <w:szCs w:val="20"/>
              </w:rPr>
            </w:pPr>
            <w:r w:rsidRPr="0046150B">
              <w:rPr>
                <w:rFonts w:ascii="Arial" w:eastAsia="Arial" w:hAnsi="Arial" w:cs="Arial"/>
                <w:color w:val="000000"/>
                <w:sz w:val="20"/>
                <w:szCs w:val="20"/>
              </w:rPr>
              <w:t>Anticipated contract award date</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9EAC9" w14:textId="47B45618"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themeColor="text1"/>
                <w:sz w:val="20"/>
                <w:szCs w:val="20"/>
              </w:rPr>
              <w:t xml:space="preserve"> </w:t>
            </w:r>
            <w:r w:rsidR="705A683D" w:rsidRPr="0046150B">
              <w:rPr>
                <w:rFonts w:ascii="Arial" w:eastAsia="Arial" w:hAnsi="Arial" w:cs="Arial"/>
                <w:color w:val="000000" w:themeColor="text1"/>
                <w:sz w:val="20"/>
                <w:szCs w:val="20"/>
              </w:rPr>
              <w:t>September</w:t>
            </w:r>
            <w:r w:rsidRPr="0046150B">
              <w:rPr>
                <w:rFonts w:ascii="Arial" w:eastAsia="Arial" w:hAnsi="Arial" w:cs="Arial"/>
                <w:color w:val="000000" w:themeColor="text1"/>
                <w:sz w:val="20"/>
                <w:szCs w:val="20"/>
              </w:rPr>
              <w:t xml:space="preserve"> 2024</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2ECA" w14:textId="101A219F"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Confirmation through the Defence Sourcing Portal</w:t>
            </w:r>
          </w:p>
        </w:tc>
      </w:tr>
      <w:tr w:rsidR="005406F9" w:rsidRPr="0046150B" w14:paraId="7F946EC0" w14:textId="77777777" w:rsidTr="7A2A0C89">
        <w:trPr>
          <w:trHeight w:hRule="exact" w:val="1098"/>
        </w:trPr>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E9D6" w14:textId="5588958B"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t xml:space="preserve">Mobilisation </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9705" w14:textId="0D9B9D09" w:rsidR="005406F9" w:rsidRPr="0046150B" w:rsidRDefault="005406F9" w:rsidP="0046150B">
            <w:pPr>
              <w:spacing w:after="280" w:line="280" w:lineRule="atLeast"/>
              <w:ind w:left="115"/>
              <w:textAlignment w:val="baseline"/>
              <w:rPr>
                <w:rFonts w:ascii="Arial" w:eastAsia="Arial" w:hAnsi="Arial" w:cs="Arial"/>
                <w:color w:val="000000"/>
                <w:sz w:val="20"/>
                <w:szCs w:val="20"/>
              </w:rPr>
            </w:pPr>
            <w:r w:rsidRPr="0046150B">
              <w:rPr>
                <w:rFonts w:ascii="Arial" w:eastAsia="Arial" w:hAnsi="Arial" w:cs="Arial"/>
                <w:color w:val="000000"/>
                <w:sz w:val="20"/>
                <w:szCs w:val="20"/>
              </w:rPr>
              <w:t xml:space="preserve">27 February until 01 April 2025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06C4" w14:textId="77777777" w:rsidR="005406F9" w:rsidRPr="0046150B" w:rsidRDefault="005406F9" w:rsidP="0046150B">
            <w:pPr>
              <w:spacing w:after="280" w:line="280" w:lineRule="atLeast"/>
              <w:ind w:left="101"/>
              <w:textAlignment w:val="baseline"/>
              <w:rPr>
                <w:rFonts w:ascii="Arial" w:eastAsia="Arial" w:hAnsi="Arial" w:cs="Arial"/>
                <w:color w:val="000000"/>
                <w:sz w:val="20"/>
                <w:szCs w:val="20"/>
              </w:rPr>
            </w:pPr>
            <w:r w:rsidRPr="0046150B">
              <w:rPr>
                <w:rFonts w:ascii="Arial" w:eastAsia="Arial" w:hAnsi="Arial" w:cs="Arial"/>
                <w:color w:val="000000"/>
                <w:sz w:val="20"/>
                <w:szCs w:val="20"/>
              </w:rPr>
              <w:t>N/A</w:t>
            </w:r>
          </w:p>
        </w:tc>
      </w:tr>
    </w:tbl>
    <w:p w14:paraId="213E345F" w14:textId="77777777" w:rsidR="00897C65" w:rsidRPr="00EA3A36" w:rsidRDefault="00FF3C3B" w:rsidP="00CE1683">
      <w:pPr>
        <w:pStyle w:val="Level2Number"/>
        <w:keepNext/>
        <w:spacing w:before="280"/>
      </w:pPr>
      <w:bookmarkStart w:id="198" w:name="_Ref114671431"/>
      <w:bookmarkStart w:id="199" w:name="_9kR3WTr3436BDCABZT6F5333Gzuyu54BDztr6RI"/>
      <w:r w:rsidRPr="00EA3A36">
        <w:t>Notwithstanding the above table, the Authority reserves the right at any time to:</w:t>
      </w:r>
      <w:bookmarkEnd w:id="198"/>
      <w:bookmarkEnd w:id="199"/>
    </w:p>
    <w:p w14:paraId="49061C2C" w14:textId="471A6DF5" w:rsidR="00897C65" w:rsidRPr="00EA3A36" w:rsidRDefault="00FF3C3B" w:rsidP="00B9575A">
      <w:pPr>
        <w:pStyle w:val="Level3Number"/>
        <w:numPr>
          <w:ilvl w:val="4"/>
          <w:numId w:val="55"/>
        </w:numPr>
      </w:pPr>
      <w:r w:rsidRPr="00EA3A36">
        <w:t>vary any aspect of th</w:t>
      </w:r>
      <w:r w:rsidR="00A53ED6" w:rsidRPr="00EA3A36">
        <w:t xml:space="preserve">is </w:t>
      </w:r>
      <w:r w:rsidR="00E827DC" w:rsidRPr="00EA3A36">
        <w:t>p</w:t>
      </w:r>
      <w:r w:rsidR="00332F68" w:rsidRPr="00EA3A36">
        <w:t>rocurement</w:t>
      </w:r>
      <w:r w:rsidRPr="00EA3A36">
        <w:t xml:space="preserve"> process </w:t>
      </w:r>
      <w:r w:rsidR="007154FF" w:rsidRPr="00EA3A36">
        <w:t xml:space="preserve">including the timetable </w:t>
      </w:r>
      <w:r w:rsidRPr="00EA3A36">
        <w:t xml:space="preserve">and/or introduce additional steps or </w:t>
      </w:r>
      <w:r w:rsidR="00527E09" w:rsidRPr="00EA3A36">
        <w:t>phase</w:t>
      </w:r>
      <w:r w:rsidRPr="00EA3A36">
        <w:t>s into it</w:t>
      </w:r>
      <w:bookmarkStart w:id="200" w:name="_9kMJ2H6ZWu8GD79D"/>
      <w:r w:rsidRPr="00EA3A36">
        <w:t>.</w:t>
      </w:r>
      <w:bookmarkEnd w:id="200"/>
      <w:r w:rsidRPr="00EA3A36">
        <w:t xml:space="preserve">  For example, the Authority reserves the right to issue updates to the </w:t>
      </w:r>
      <w:r w:rsidR="006D54B4">
        <w:t>ITN</w:t>
      </w:r>
      <w:r w:rsidRPr="00EA3A36">
        <w:t xml:space="preserve"> Documentation</w:t>
      </w:r>
      <w:r w:rsidR="0087494E" w:rsidRPr="00EA3A36">
        <w:t>,</w:t>
      </w:r>
      <w:r w:rsidRPr="00EA3A36">
        <w:t xml:space="preserve"> </w:t>
      </w:r>
      <w:r w:rsidR="006D54B4">
        <w:t>ITN</w:t>
      </w:r>
      <w:r w:rsidRPr="00EA3A36">
        <w:t xml:space="preserve"> Material</w:t>
      </w:r>
      <w:r w:rsidR="000E2FB0">
        <w:t>s</w:t>
      </w:r>
      <w:r w:rsidR="0087494E" w:rsidRPr="00EA3A36">
        <w:t xml:space="preserve">, the draft Contract or </w:t>
      </w:r>
      <w:r w:rsidRPr="00EA3A36">
        <w:t xml:space="preserve">revised instructions to </w:t>
      </w:r>
      <w:r w:rsidR="00E64F58">
        <w:t>you</w:t>
      </w:r>
      <w:r w:rsidR="00E64F58" w:rsidRPr="00EA3A36">
        <w:t xml:space="preserve"> </w:t>
      </w:r>
      <w:r w:rsidR="00A53ED6" w:rsidRPr="00EA3A36">
        <w:t>including amending the timetable set out above</w:t>
      </w:r>
      <w:r w:rsidRPr="00EA3A36">
        <w:t xml:space="preserve">; and </w:t>
      </w:r>
    </w:p>
    <w:p w14:paraId="0A73A10D" w14:textId="2E48C1D7" w:rsidR="00897C65" w:rsidRPr="00EA3A36" w:rsidRDefault="00FF3C3B" w:rsidP="00CE1683">
      <w:pPr>
        <w:pStyle w:val="Level3Number"/>
      </w:pPr>
      <w:r w:rsidRPr="00EA3A36">
        <w:t>cancel th</w:t>
      </w:r>
      <w:r w:rsidR="00A53ED6" w:rsidRPr="00EA3A36">
        <w:t xml:space="preserve">is </w:t>
      </w:r>
      <w:r w:rsidR="00E827DC" w:rsidRPr="00EA3A36">
        <w:t>p</w:t>
      </w:r>
      <w:r w:rsidR="00332F68" w:rsidRPr="00EA3A36">
        <w:t>rocurement</w:t>
      </w:r>
      <w:r w:rsidRPr="00EA3A36">
        <w:t>.</w:t>
      </w:r>
    </w:p>
    <w:p w14:paraId="0A874B1A" w14:textId="720A1069" w:rsidR="007154FF" w:rsidRDefault="00FF3C3B">
      <w:pPr>
        <w:pStyle w:val="Level2Number"/>
      </w:pPr>
      <w:r w:rsidRPr="00EA3A36">
        <w:t xml:space="preserve">Should it be necessary to issue amendments to the </w:t>
      </w:r>
      <w:bookmarkStart w:id="201" w:name="_9kR3WTr2665BFT06rJpw7suAG"/>
      <w:r w:rsidR="006D54B4">
        <w:t>ITN</w:t>
      </w:r>
      <w:r w:rsidRPr="00EA3A36">
        <w:t xml:space="preserve"> </w:t>
      </w:r>
      <w:r w:rsidR="00D72E2E" w:rsidRPr="00EA3A36">
        <w:t>D</w:t>
      </w:r>
      <w:r w:rsidRPr="00EA3A36">
        <w:t>ocuments</w:t>
      </w:r>
      <w:bookmarkEnd w:id="201"/>
      <w:r w:rsidRPr="00EA3A36">
        <w:t xml:space="preserve"> during the process, these will be issued to </w:t>
      </w:r>
      <w:r w:rsidR="00E64F58">
        <w:t>you</w:t>
      </w:r>
      <w:r w:rsidRPr="00EA3A36">
        <w:t xml:space="preserve"> prior to the </w:t>
      </w:r>
      <w:r w:rsidR="00A53ED6" w:rsidRPr="00EA3A36">
        <w:t xml:space="preserve">applicable </w:t>
      </w:r>
      <w:r w:rsidRPr="00EA3A36">
        <w:t>Tender Return Date</w:t>
      </w:r>
      <w:bookmarkStart w:id="202" w:name="_9kMJ3I6ZWu8GD79D"/>
      <w:r w:rsidRPr="00EA3A36">
        <w:t>.</w:t>
      </w:r>
      <w:bookmarkEnd w:id="202"/>
      <w:r w:rsidRPr="00EA3A36">
        <w:t xml:space="preserve">  If there are a number of amendments issued, the Authority may issue a further set of </w:t>
      </w:r>
      <w:bookmarkStart w:id="203" w:name="_9kMHG5YVt4887DHV28tLry9uwCI"/>
      <w:r w:rsidR="006D54B4">
        <w:t>ITN</w:t>
      </w:r>
      <w:r w:rsidRPr="00EA3A36">
        <w:t xml:space="preserve"> </w:t>
      </w:r>
      <w:r w:rsidR="00D72E2E" w:rsidRPr="00EA3A36">
        <w:t>D</w:t>
      </w:r>
      <w:r w:rsidRPr="00EA3A36">
        <w:t>ocuments</w:t>
      </w:r>
      <w:bookmarkEnd w:id="203"/>
      <w:r w:rsidRPr="00EA3A36">
        <w:t>.</w:t>
      </w:r>
    </w:p>
    <w:p w14:paraId="278B4E5E" w14:textId="42B11E0F" w:rsidR="005406F9" w:rsidRPr="005406F9" w:rsidRDefault="005406F9" w:rsidP="005406F9">
      <w:pPr>
        <w:pStyle w:val="Level1Heading"/>
      </w:pPr>
      <w:bookmarkStart w:id="204" w:name="_Toc19880678"/>
      <w:bookmarkStart w:id="205" w:name="_Toc120192516"/>
      <w:bookmarkStart w:id="206" w:name="_Toc122106201"/>
      <w:bookmarkStart w:id="207" w:name="_Toc114149038"/>
      <w:bookmarkStart w:id="208" w:name="_Toc114207206"/>
      <w:bookmarkStart w:id="209" w:name="_Toc114208287"/>
      <w:bookmarkStart w:id="210" w:name="_Toc114208745"/>
      <w:bookmarkStart w:id="211" w:name="_Toc114211145"/>
      <w:bookmarkStart w:id="212" w:name="_Toc114211688"/>
      <w:bookmarkStart w:id="213" w:name="_Toc114212232"/>
      <w:bookmarkStart w:id="214" w:name="_Toc114212771"/>
      <w:bookmarkStart w:id="215" w:name="_Toc114213313"/>
      <w:bookmarkStart w:id="216" w:name="_Toc114213851"/>
      <w:bookmarkStart w:id="217" w:name="_Toc114214390"/>
      <w:bookmarkStart w:id="218" w:name="_Toc114214930"/>
      <w:r>
        <w:t>TENDERER</w:t>
      </w:r>
      <w:r w:rsidRPr="005406F9">
        <w:t xml:space="preserve"> CONFERENCE</w:t>
      </w:r>
      <w:bookmarkEnd w:id="204"/>
      <w:bookmarkEnd w:id="205"/>
      <w:bookmarkEnd w:id="206"/>
      <w:r w:rsidRPr="005406F9">
        <w:t xml:space="preserve"> </w:t>
      </w:r>
      <w:bookmarkEnd w:id="207"/>
      <w:bookmarkEnd w:id="208"/>
      <w:bookmarkEnd w:id="209"/>
      <w:bookmarkEnd w:id="210"/>
      <w:bookmarkEnd w:id="211"/>
      <w:bookmarkEnd w:id="212"/>
      <w:bookmarkEnd w:id="213"/>
      <w:bookmarkEnd w:id="214"/>
      <w:bookmarkEnd w:id="215"/>
      <w:bookmarkEnd w:id="216"/>
      <w:bookmarkEnd w:id="217"/>
      <w:bookmarkEnd w:id="218"/>
    </w:p>
    <w:p w14:paraId="264A4397" w14:textId="4CF1EC37" w:rsidR="005406F9" w:rsidRPr="005406F9" w:rsidRDefault="005406F9" w:rsidP="003209F8">
      <w:pPr>
        <w:pStyle w:val="Level2Number"/>
      </w:pPr>
      <w:r w:rsidRPr="005406F9">
        <w:t>The Authority may hold a</w:t>
      </w:r>
      <w:r>
        <w:t xml:space="preserve"> Tenderer</w:t>
      </w:r>
      <w:r w:rsidRPr="005406F9">
        <w:t xml:space="preserve"> Conference to enable the Authority to present the requirements for the Contract, the Tender process and the DMS-NG programme to </w:t>
      </w:r>
      <w:r w:rsidR="00A67C76">
        <w:t>you</w:t>
      </w:r>
      <w:r w:rsidRPr="005406F9">
        <w:t xml:space="preserve">.  This would also be an opportunity for </w:t>
      </w:r>
      <w:r w:rsidR="00A67C76">
        <w:t>you</w:t>
      </w:r>
      <w:r w:rsidRPr="005406F9">
        <w:t xml:space="preserve"> to ask questions about the requirement. </w:t>
      </w:r>
    </w:p>
    <w:p w14:paraId="0A0FD0B9" w14:textId="77777777" w:rsidR="005406F9" w:rsidRPr="005406F9" w:rsidRDefault="005406F9" w:rsidP="005406F9">
      <w:pPr>
        <w:pStyle w:val="Level1Heading"/>
      </w:pPr>
      <w:bookmarkStart w:id="219" w:name="_Toc120192517"/>
      <w:bookmarkStart w:id="220" w:name="_Toc122106202"/>
      <w:bookmarkStart w:id="221" w:name="_Toc114149040"/>
      <w:bookmarkStart w:id="222" w:name="_Toc114207208"/>
      <w:bookmarkStart w:id="223" w:name="_Toc114208289"/>
      <w:bookmarkStart w:id="224" w:name="_Toc114208747"/>
      <w:bookmarkStart w:id="225" w:name="_Toc114211147"/>
      <w:bookmarkStart w:id="226" w:name="_Toc114211690"/>
      <w:bookmarkStart w:id="227" w:name="_Toc114212234"/>
      <w:bookmarkStart w:id="228" w:name="_Toc114212773"/>
      <w:bookmarkStart w:id="229" w:name="_Toc114213315"/>
      <w:bookmarkStart w:id="230" w:name="_Toc114213853"/>
      <w:bookmarkStart w:id="231" w:name="_Toc114214392"/>
      <w:bookmarkStart w:id="232" w:name="_Toc114214932"/>
      <w:r w:rsidRPr="005406F9">
        <w:t>TENDERER CHECKPOINT MEETINGS</w:t>
      </w:r>
      <w:bookmarkEnd w:id="219"/>
      <w:bookmarkEnd w:id="220"/>
    </w:p>
    <w:bookmarkEnd w:id="221"/>
    <w:bookmarkEnd w:id="222"/>
    <w:bookmarkEnd w:id="223"/>
    <w:bookmarkEnd w:id="224"/>
    <w:bookmarkEnd w:id="225"/>
    <w:bookmarkEnd w:id="226"/>
    <w:bookmarkEnd w:id="227"/>
    <w:bookmarkEnd w:id="228"/>
    <w:bookmarkEnd w:id="229"/>
    <w:bookmarkEnd w:id="230"/>
    <w:bookmarkEnd w:id="231"/>
    <w:bookmarkEnd w:id="232"/>
    <w:p w14:paraId="1BC70D05" w14:textId="45C44DFC" w:rsidR="005406F9" w:rsidRPr="005406F9" w:rsidRDefault="005406F9" w:rsidP="003209F8">
      <w:pPr>
        <w:pStyle w:val="Level2Number"/>
      </w:pPr>
      <w:r w:rsidRPr="005406F9">
        <w:t xml:space="preserve">The Authority may request checkpoint meetings to engage with </w:t>
      </w:r>
      <w:r w:rsidR="00A67C76">
        <w:t>you</w:t>
      </w:r>
      <w:r w:rsidRPr="005406F9">
        <w:t xml:space="preserve"> about the Authority</w:t>
      </w:r>
      <w:r w:rsidR="00E42126">
        <w:t>'</w:t>
      </w:r>
      <w:r w:rsidRPr="005406F9">
        <w:t>s requirement</w:t>
      </w:r>
      <w:bookmarkStart w:id="233" w:name="_9kMK6K6ZWu8GD79D"/>
      <w:r w:rsidRPr="005406F9">
        <w:t>s, general approach and updates to the programme.</w:t>
      </w:r>
      <w:bookmarkEnd w:id="233"/>
      <w:r w:rsidRPr="005406F9">
        <w:t xml:space="preserve">  These will be separate to the negotiations described in paragraph </w:t>
      </w:r>
      <w:r w:rsidRPr="005406F9">
        <w:fldChar w:fldCharType="begin"/>
      </w:r>
      <w:r w:rsidRPr="005406F9">
        <w:instrText xml:space="preserve"> REF _Ref116918482 \r \h  \* MERGEFORMAT </w:instrText>
      </w:r>
      <w:r w:rsidRPr="005406F9">
        <w:fldChar w:fldCharType="separate"/>
      </w:r>
      <w:r w:rsidR="00394330">
        <w:t>14</w:t>
      </w:r>
      <w:r w:rsidRPr="005406F9">
        <w:fldChar w:fldCharType="end"/>
      </w:r>
      <w:r w:rsidRPr="005406F9">
        <w:t xml:space="preserve"> (Negotiation Phase).  At the checkpoint meeting</w:t>
      </w:r>
      <w:r>
        <w:t xml:space="preserve">s, </w:t>
      </w:r>
      <w:r w:rsidR="00A67C76">
        <w:t>you</w:t>
      </w:r>
      <w:r w:rsidRPr="005406F9">
        <w:t xml:space="preserve"> may ask questions to clarify the Authority</w:t>
      </w:r>
      <w:r w:rsidR="00E42126">
        <w:t>'</w:t>
      </w:r>
      <w:r w:rsidRPr="005406F9">
        <w:t>s requirements or discuss potential approaches to the Authority</w:t>
      </w:r>
      <w:r w:rsidR="00E42126">
        <w:t>'</w:t>
      </w:r>
      <w:r w:rsidRPr="005406F9">
        <w:t>s requirements.</w:t>
      </w:r>
    </w:p>
    <w:p w14:paraId="3E4B3B0E" w14:textId="77777777" w:rsidR="005406F9" w:rsidRPr="005406F9" w:rsidRDefault="005406F9" w:rsidP="005406F9">
      <w:pPr>
        <w:pStyle w:val="Level1Heading"/>
      </w:pPr>
      <w:bookmarkStart w:id="234" w:name="_Toc120192518"/>
      <w:bookmarkStart w:id="235" w:name="_Toc122106203"/>
      <w:r w:rsidRPr="005406F9">
        <w:t>ATTENDANCE AT MEETINGS</w:t>
      </w:r>
      <w:bookmarkEnd w:id="234"/>
      <w:bookmarkEnd w:id="235"/>
      <w:r w:rsidRPr="005406F9">
        <w:t xml:space="preserve"> </w:t>
      </w:r>
    </w:p>
    <w:p w14:paraId="67255170" w14:textId="7646441B" w:rsidR="005406F9" w:rsidRPr="005406F9" w:rsidRDefault="005406F9" w:rsidP="003209F8">
      <w:pPr>
        <w:pStyle w:val="Level2Number"/>
      </w:pPr>
      <w:bookmarkStart w:id="236" w:name="_Ref115881954"/>
      <w:r w:rsidRPr="005406F9">
        <w:t>This paragraph applies to any Tenderer Conference or checkpoint meeting.</w:t>
      </w:r>
    </w:p>
    <w:p w14:paraId="1DB22F39" w14:textId="7A882228" w:rsidR="005406F9" w:rsidRPr="005406F9" w:rsidRDefault="005406F9" w:rsidP="003209F8">
      <w:pPr>
        <w:pStyle w:val="Level2Number"/>
      </w:pPr>
      <w:r w:rsidRPr="005406F9">
        <w:t xml:space="preserve">Instructions relating to any meeting invitations will be issued </w:t>
      </w:r>
      <w:r w:rsidR="00D34790">
        <w:t xml:space="preserve">to you </w:t>
      </w:r>
      <w:r w:rsidRPr="005406F9">
        <w:t xml:space="preserve">through the Defence Sourcing Portal. </w:t>
      </w:r>
    </w:p>
    <w:p w14:paraId="57CA6902" w14:textId="287F4DFF" w:rsidR="005406F9" w:rsidRPr="005406F9" w:rsidRDefault="005406F9" w:rsidP="0046150B">
      <w:pPr>
        <w:pStyle w:val="Level2Number"/>
        <w:keepNext/>
      </w:pPr>
      <w:r w:rsidRPr="005406F9">
        <w:lastRenderedPageBreak/>
        <w:t xml:space="preserve">Where a meeting is to be held in person, </w:t>
      </w:r>
      <w:r w:rsidR="006D3500">
        <w:t>you</w:t>
      </w:r>
      <w:r w:rsidRPr="005406F9">
        <w:t xml:space="preserve"> will be required to provide the following details for all attendees, at least five (5) Business Days before the date of any meeting, so that access to the site can be arranged:</w:t>
      </w:r>
      <w:bookmarkEnd w:id="236"/>
    </w:p>
    <w:p w14:paraId="0B2B60A0" w14:textId="77777777" w:rsidR="005406F9" w:rsidRPr="005406F9" w:rsidRDefault="005406F9" w:rsidP="003209F8">
      <w:pPr>
        <w:pStyle w:val="Level3Number"/>
        <w:numPr>
          <w:ilvl w:val="4"/>
          <w:numId w:val="86"/>
        </w:numPr>
      </w:pPr>
      <w:r w:rsidRPr="005406F9">
        <w:t>Full name;</w:t>
      </w:r>
    </w:p>
    <w:p w14:paraId="1A268702" w14:textId="77777777" w:rsidR="005406F9" w:rsidRPr="005406F9" w:rsidRDefault="005406F9" w:rsidP="003209F8">
      <w:pPr>
        <w:pStyle w:val="Level3Number"/>
        <w:numPr>
          <w:ilvl w:val="4"/>
          <w:numId w:val="55"/>
        </w:numPr>
      </w:pPr>
      <w:r w:rsidRPr="005406F9">
        <w:t>Date of birth;</w:t>
      </w:r>
    </w:p>
    <w:p w14:paraId="531629FF" w14:textId="77777777" w:rsidR="005406F9" w:rsidRPr="005406F9" w:rsidRDefault="005406F9" w:rsidP="003209F8">
      <w:pPr>
        <w:pStyle w:val="Level3Number"/>
        <w:numPr>
          <w:ilvl w:val="4"/>
          <w:numId w:val="55"/>
        </w:numPr>
      </w:pPr>
      <w:r w:rsidRPr="005406F9">
        <w:t>Place of birth;</w:t>
      </w:r>
    </w:p>
    <w:p w14:paraId="1456066A" w14:textId="77777777" w:rsidR="005406F9" w:rsidRPr="005406F9" w:rsidRDefault="005406F9" w:rsidP="003209F8">
      <w:pPr>
        <w:pStyle w:val="Level3Number"/>
        <w:numPr>
          <w:ilvl w:val="4"/>
          <w:numId w:val="55"/>
        </w:numPr>
      </w:pPr>
      <w:r w:rsidRPr="005406F9">
        <w:t>Nationality now;</w:t>
      </w:r>
    </w:p>
    <w:p w14:paraId="4340BDC4" w14:textId="77777777" w:rsidR="005406F9" w:rsidRPr="005406F9" w:rsidRDefault="005406F9" w:rsidP="003209F8">
      <w:pPr>
        <w:pStyle w:val="Level3Number"/>
        <w:numPr>
          <w:ilvl w:val="4"/>
          <w:numId w:val="55"/>
        </w:numPr>
      </w:pPr>
      <w:r w:rsidRPr="005406F9">
        <w:t>Nationality previous;</w:t>
      </w:r>
    </w:p>
    <w:p w14:paraId="25BCD6F4" w14:textId="77777777" w:rsidR="005406F9" w:rsidRPr="005406F9" w:rsidRDefault="005406F9" w:rsidP="003209F8">
      <w:pPr>
        <w:pStyle w:val="Level3Number"/>
        <w:numPr>
          <w:ilvl w:val="4"/>
          <w:numId w:val="55"/>
        </w:numPr>
      </w:pPr>
      <w:r w:rsidRPr="005406F9">
        <w:t>Company name;</w:t>
      </w:r>
    </w:p>
    <w:p w14:paraId="588F24CF" w14:textId="77777777" w:rsidR="005406F9" w:rsidRPr="005406F9" w:rsidRDefault="005406F9" w:rsidP="003209F8">
      <w:pPr>
        <w:pStyle w:val="Level3Number"/>
        <w:numPr>
          <w:ilvl w:val="4"/>
          <w:numId w:val="55"/>
        </w:numPr>
      </w:pPr>
      <w:r w:rsidRPr="005406F9">
        <w:t>Email address;</w:t>
      </w:r>
    </w:p>
    <w:p w14:paraId="0683EEB2" w14:textId="77777777" w:rsidR="005406F9" w:rsidRPr="005406F9" w:rsidRDefault="005406F9" w:rsidP="003209F8">
      <w:pPr>
        <w:pStyle w:val="Level3Number"/>
        <w:numPr>
          <w:ilvl w:val="4"/>
          <w:numId w:val="55"/>
        </w:numPr>
      </w:pPr>
      <w:r w:rsidRPr="005406F9">
        <w:t xml:space="preserve">Contact number; </w:t>
      </w:r>
    </w:p>
    <w:p w14:paraId="0E68DFCF" w14:textId="77777777" w:rsidR="005406F9" w:rsidRPr="005406F9" w:rsidRDefault="005406F9" w:rsidP="003209F8">
      <w:pPr>
        <w:pStyle w:val="Level3Number"/>
        <w:numPr>
          <w:ilvl w:val="4"/>
          <w:numId w:val="55"/>
        </w:numPr>
      </w:pPr>
      <w:r w:rsidRPr="005406F9">
        <w:t>Car make, model, colour, registration (if travelling to the Tenderers Conference by car); and</w:t>
      </w:r>
    </w:p>
    <w:p w14:paraId="685EC411" w14:textId="77777777" w:rsidR="005406F9" w:rsidRPr="005406F9" w:rsidRDefault="005406F9" w:rsidP="003209F8">
      <w:pPr>
        <w:pStyle w:val="Level3Number"/>
        <w:numPr>
          <w:ilvl w:val="4"/>
          <w:numId w:val="55"/>
        </w:numPr>
      </w:pPr>
      <w:r w:rsidRPr="005406F9">
        <w:t>Security clearance (a minimum of BPSS will be required for each individual – see Annex B (Defence Sourcing Portal Guidance))</w:t>
      </w:r>
    </w:p>
    <w:p w14:paraId="16949F0A" w14:textId="77777777" w:rsidR="005406F9" w:rsidRPr="005406F9" w:rsidRDefault="005406F9" w:rsidP="003209F8">
      <w:pPr>
        <w:pStyle w:val="Level2Number"/>
        <w:numPr>
          <w:ilvl w:val="0"/>
          <w:numId w:val="0"/>
        </w:numPr>
        <w:ind w:left="720"/>
      </w:pPr>
      <w:r w:rsidRPr="005406F9">
        <w:t xml:space="preserve">All attendees will also be required to bring photo ID. </w:t>
      </w:r>
    </w:p>
    <w:p w14:paraId="5EA5F475" w14:textId="006291C8" w:rsidR="005406F9" w:rsidRPr="005406F9" w:rsidRDefault="006D3500" w:rsidP="003209F8">
      <w:pPr>
        <w:pStyle w:val="Level2Number"/>
      </w:pPr>
      <w:r>
        <w:t>You</w:t>
      </w:r>
      <w:r w:rsidR="005406F9" w:rsidRPr="005406F9">
        <w:t xml:space="preserve"> will be advised by the Authority via the Defence Sourcing Portal about the maximum number of attendees permitted.</w:t>
      </w:r>
    </w:p>
    <w:p w14:paraId="1FA024B1" w14:textId="7EF3F4F7" w:rsidR="005406F9" w:rsidRPr="005406F9" w:rsidRDefault="005406F9" w:rsidP="003209F8">
      <w:pPr>
        <w:pStyle w:val="Level2Number"/>
      </w:pPr>
      <w:r w:rsidRPr="005406F9">
        <w:t xml:space="preserve">Any questions that </w:t>
      </w:r>
      <w:r w:rsidR="006D3500">
        <w:t>you</w:t>
      </w:r>
      <w:r w:rsidRPr="005406F9">
        <w:t xml:space="preserve"> may have should be submitted via the Defence Sourcing Portal at least three (3) Business Days before the date of the meeting.  These questions will be treated in the same way as all </w:t>
      </w:r>
      <w:r w:rsidR="000C2E3B">
        <w:t>clarification questions and</w:t>
      </w:r>
      <w:r w:rsidRPr="005406F9">
        <w:t xml:space="preserve"> as detailed in paragraph 3 (Clarification Questions) in Annex C (Guidance to Tenderer).  The Authority reserves the right not to deal with questions raised at the meeting and instead answer them in writing at a later date.</w:t>
      </w:r>
    </w:p>
    <w:p w14:paraId="5DAC5B43" w14:textId="30BA1BD5" w:rsidR="005406F9" w:rsidRPr="005406F9" w:rsidRDefault="005406F9" w:rsidP="003209F8">
      <w:pPr>
        <w:pStyle w:val="Level2Number"/>
      </w:pPr>
      <w:r w:rsidRPr="005406F9">
        <w:t xml:space="preserve">The Authority will aim to issue the agenda for the meeting four (4) Business Days before the date of the meeting. </w:t>
      </w:r>
      <w:r w:rsidR="00E42126">
        <w:t xml:space="preserve"> </w:t>
      </w:r>
      <w:r w:rsidRPr="005406F9">
        <w:t xml:space="preserve">The agenda for the meetings will be set by the Authority.  </w:t>
      </w:r>
      <w:r w:rsidR="006D3500">
        <w:t>You</w:t>
      </w:r>
      <w:r w:rsidRPr="005406F9">
        <w:t xml:space="preserve"> will have the opportunity to highlight areas or issues that they would like to be included on the agenda.  The Authority may adjust or include subjects for discussion in response to submission from </w:t>
      </w:r>
      <w:r w:rsidR="006D3500">
        <w:t>you</w:t>
      </w:r>
      <w:r w:rsidRPr="005406F9">
        <w:t xml:space="preserve">.   </w:t>
      </w:r>
    </w:p>
    <w:p w14:paraId="0B84FD71" w14:textId="77777777" w:rsidR="005406F9" w:rsidRPr="005406F9" w:rsidRDefault="005406F9" w:rsidP="005406F9">
      <w:pPr>
        <w:pStyle w:val="Level1Heading"/>
      </w:pPr>
      <w:bookmarkStart w:id="237" w:name="_Toc19880683"/>
      <w:bookmarkStart w:id="238" w:name="_Toc114149043"/>
      <w:bookmarkStart w:id="239" w:name="_Toc114207211"/>
      <w:bookmarkStart w:id="240" w:name="_Toc114208292"/>
      <w:bookmarkStart w:id="241" w:name="_Toc114208750"/>
      <w:bookmarkStart w:id="242" w:name="_Toc114211150"/>
      <w:bookmarkStart w:id="243" w:name="_Toc114211693"/>
      <w:bookmarkStart w:id="244" w:name="_Toc114212237"/>
      <w:bookmarkStart w:id="245" w:name="_Toc114212776"/>
      <w:bookmarkStart w:id="246" w:name="_Toc114213318"/>
      <w:bookmarkStart w:id="247" w:name="_Toc114213856"/>
      <w:bookmarkStart w:id="248" w:name="_Toc114214395"/>
      <w:bookmarkStart w:id="249" w:name="_Toc114214935"/>
      <w:bookmarkStart w:id="250" w:name="_Ref119996121"/>
      <w:bookmarkStart w:id="251" w:name="_Toc120192519"/>
      <w:bookmarkStart w:id="252" w:name="_Toc122106204"/>
      <w:r w:rsidRPr="005406F9">
        <w:t>INITIAL TENDER RETURN AND EVALUATION</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7FB9CFD" w14:textId="160EA857" w:rsidR="005406F9" w:rsidRPr="005406F9" w:rsidRDefault="005406F9" w:rsidP="003209F8">
      <w:pPr>
        <w:pStyle w:val="Level2Number"/>
      </w:pPr>
      <w:r w:rsidRPr="005406F9">
        <w:t>Please see Annex C</w:t>
      </w:r>
      <w:r w:rsidR="006D3500">
        <w:t xml:space="preserve"> (Guidance to Tenderer</w:t>
      </w:r>
      <w:r w:rsidRPr="005406F9">
        <w:t xml:space="preserve">) of this ITN for the requirements for Initial Tender return.  </w:t>
      </w:r>
      <w:r w:rsidR="009F5761">
        <w:t xml:space="preserve">The </w:t>
      </w:r>
      <w:r w:rsidRPr="005406F9">
        <w:t xml:space="preserve">Initial Tender will be subject to evaluation in accordance with the Evaluation Criteria at Annex D (Evaluation </w:t>
      </w:r>
      <w:r w:rsidR="000C2E3B">
        <w:t>of Tender</w:t>
      </w:r>
      <w:r w:rsidRPr="005406F9">
        <w:t xml:space="preserve">). </w:t>
      </w:r>
    </w:p>
    <w:p w14:paraId="5AC24D95" w14:textId="26B495C7" w:rsidR="005406F9" w:rsidRPr="005406F9" w:rsidRDefault="005406F9" w:rsidP="003209F8">
      <w:pPr>
        <w:pStyle w:val="Level2Number"/>
      </w:pPr>
      <w:r w:rsidRPr="005406F9">
        <w:lastRenderedPageBreak/>
        <w:t>The Authority may, in its own absolute discretion extend the deadline for receipt of</w:t>
      </w:r>
      <w:r w:rsidR="009F5761">
        <w:t xml:space="preserve"> the Initial Tender</w:t>
      </w:r>
      <w:r w:rsidRPr="005406F9">
        <w:t xml:space="preserve"> and in such circumstances the Authority will notify </w:t>
      </w:r>
      <w:r w:rsidR="006D3500">
        <w:t xml:space="preserve">you </w:t>
      </w:r>
      <w:r w:rsidRPr="005406F9">
        <w:t xml:space="preserve">of any such extension. </w:t>
      </w:r>
    </w:p>
    <w:p w14:paraId="6B272564" w14:textId="2D0B5961" w:rsidR="005406F9" w:rsidRPr="005406F9" w:rsidRDefault="005406F9" w:rsidP="003209F8">
      <w:pPr>
        <w:pStyle w:val="Level2Number"/>
      </w:pPr>
      <w:r w:rsidRPr="005406F9">
        <w:t>Following the evaluation of t</w:t>
      </w:r>
      <w:r w:rsidR="009F5761">
        <w:t>he Initial Tender</w:t>
      </w:r>
      <w:r w:rsidRPr="005406F9">
        <w:t>, the Authority will p</w:t>
      </w:r>
      <w:r w:rsidR="00EA276D">
        <w:t>rovide feedback to you</w:t>
      </w:r>
      <w:r w:rsidRPr="005406F9">
        <w:t>.</w:t>
      </w:r>
    </w:p>
    <w:p w14:paraId="57D26C7B" w14:textId="77777777" w:rsidR="005406F9" w:rsidRPr="005406F9" w:rsidRDefault="005406F9" w:rsidP="005406F9">
      <w:pPr>
        <w:pStyle w:val="Level1Heading"/>
      </w:pPr>
      <w:bookmarkStart w:id="253" w:name="_Ref116918482"/>
      <w:bookmarkStart w:id="254" w:name="_Toc120192520"/>
      <w:bookmarkStart w:id="255" w:name="_Toc122106205"/>
      <w:bookmarkStart w:id="256" w:name="_Toc19880684"/>
      <w:bookmarkStart w:id="257" w:name="_Toc114149044"/>
      <w:bookmarkStart w:id="258" w:name="_Toc114207212"/>
      <w:bookmarkStart w:id="259" w:name="_Toc114208293"/>
      <w:bookmarkStart w:id="260" w:name="_Toc114208751"/>
      <w:bookmarkStart w:id="261" w:name="_Toc114211151"/>
      <w:bookmarkStart w:id="262" w:name="_Toc114211694"/>
      <w:bookmarkStart w:id="263" w:name="_Toc114212238"/>
      <w:bookmarkStart w:id="264" w:name="_Toc114212777"/>
      <w:bookmarkStart w:id="265" w:name="_Toc114213319"/>
      <w:bookmarkStart w:id="266" w:name="_Toc114213857"/>
      <w:bookmarkStart w:id="267" w:name="_Toc114214396"/>
      <w:bookmarkStart w:id="268" w:name="_Toc114214936"/>
      <w:bookmarkStart w:id="269" w:name="_Hlk16609503"/>
      <w:r w:rsidRPr="005406F9">
        <w:t>NEGOTIATION PHASE</w:t>
      </w:r>
      <w:bookmarkEnd w:id="253"/>
      <w:bookmarkEnd w:id="254"/>
      <w:bookmarkEnd w:id="255"/>
    </w:p>
    <w:p w14:paraId="7D8B0A0E" w14:textId="24D2D9E3" w:rsidR="005406F9" w:rsidRPr="005406F9" w:rsidRDefault="005406F9" w:rsidP="003209F8">
      <w:pPr>
        <w:pStyle w:val="Level2Number"/>
      </w:pPr>
      <w:r w:rsidRPr="005406F9">
        <w:t>Further details on the Negotiation Phase can be found below and in Annex C (</w:t>
      </w:r>
      <w:r w:rsidR="00E34CA9">
        <w:t>Guidance to Tenderer</w:t>
      </w:r>
      <w:r w:rsidRPr="005406F9">
        <w:t xml:space="preserve">).  </w:t>
      </w:r>
    </w:p>
    <w:p w14:paraId="5A0DA64F" w14:textId="77777777" w:rsidR="005406F9" w:rsidRPr="005406F9" w:rsidRDefault="005406F9" w:rsidP="0046150B">
      <w:pPr>
        <w:pStyle w:val="Level2Number"/>
        <w:keepNext/>
      </w:pPr>
      <w:r w:rsidRPr="005406F9">
        <w:t>The overall objectives of the negotiations will be to:</w:t>
      </w:r>
    </w:p>
    <w:p w14:paraId="58B1FBD7" w14:textId="6C668526" w:rsidR="005406F9" w:rsidRPr="005406F9" w:rsidRDefault="005406F9" w:rsidP="003209F8">
      <w:pPr>
        <w:pStyle w:val="Level3Number"/>
        <w:numPr>
          <w:ilvl w:val="4"/>
          <w:numId w:val="89"/>
        </w:numPr>
      </w:pPr>
      <w:r w:rsidRPr="005406F9">
        <w:t xml:space="preserve">discuss </w:t>
      </w:r>
      <w:r w:rsidR="00E34CA9">
        <w:t xml:space="preserve">the </w:t>
      </w:r>
      <w:r w:rsidRPr="005406F9">
        <w:t xml:space="preserve">Tender with the </w:t>
      </w:r>
      <w:bookmarkStart w:id="270" w:name="_9kMHG5YVt4668BHdSzOK133xntwo"/>
      <w:r w:rsidRPr="005406F9">
        <w:t>aim of addressing any areas of Non-Compliance</w:t>
      </w:r>
      <w:bookmarkEnd w:id="270"/>
      <w:r w:rsidRPr="005406F9">
        <w:t xml:space="preserve"> and improving the quality and efficiency of the tendered solution</w:t>
      </w:r>
      <w:r w:rsidRPr="005406F9" w:rsidDel="004E4005">
        <w:t xml:space="preserve"> </w:t>
      </w:r>
      <w:r w:rsidRPr="005406F9">
        <w:t>for the purposes of any subsequent Tender evaluation;</w:t>
      </w:r>
    </w:p>
    <w:p w14:paraId="3F174A76" w14:textId="6D24C19F" w:rsidR="005406F9" w:rsidRPr="005406F9" w:rsidRDefault="005406F9" w:rsidP="003209F8">
      <w:pPr>
        <w:pStyle w:val="Level3Number"/>
        <w:numPr>
          <w:ilvl w:val="4"/>
          <w:numId w:val="55"/>
        </w:numPr>
      </w:pPr>
      <w:r w:rsidRPr="005406F9">
        <w:t>provide a means for the Authority to clarify the Authority</w:t>
      </w:r>
      <w:r w:rsidR="00E42126">
        <w:t>'</w:t>
      </w:r>
      <w:r w:rsidRPr="005406F9">
        <w:t xml:space="preserve">s requirement to </w:t>
      </w:r>
      <w:r w:rsidR="00EA276D">
        <w:t>you</w:t>
      </w:r>
      <w:r w:rsidRPr="005406F9">
        <w:t>;</w:t>
      </w:r>
    </w:p>
    <w:p w14:paraId="7B906529" w14:textId="0F7A60E3" w:rsidR="005406F9" w:rsidRPr="005406F9" w:rsidRDefault="005406F9" w:rsidP="003209F8">
      <w:pPr>
        <w:pStyle w:val="Level3Number"/>
        <w:numPr>
          <w:ilvl w:val="4"/>
          <w:numId w:val="55"/>
        </w:numPr>
      </w:pPr>
      <w:r w:rsidRPr="005406F9">
        <w:t xml:space="preserve">enable open and constructive discussions between </w:t>
      </w:r>
      <w:r w:rsidR="00EA276D">
        <w:t>you</w:t>
      </w:r>
      <w:r w:rsidRPr="005406F9">
        <w:t xml:space="preserve"> and the Authority with the aim of clarifying and understanding </w:t>
      </w:r>
      <w:r w:rsidR="00EA276D">
        <w:t>your</w:t>
      </w:r>
      <w:r w:rsidRPr="005406F9">
        <w:t xml:space="preserve"> Tender; and</w:t>
      </w:r>
    </w:p>
    <w:p w14:paraId="6D85BCFE" w14:textId="5470834E" w:rsidR="005406F9" w:rsidRPr="005406F9" w:rsidRDefault="005406F9" w:rsidP="003209F8">
      <w:pPr>
        <w:pStyle w:val="Level3Number"/>
        <w:numPr>
          <w:ilvl w:val="4"/>
          <w:numId w:val="55"/>
        </w:numPr>
      </w:pPr>
      <w:r w:rsidRPr="005406F9">
        <w:t xml:space="preserve">establish the basis on which </w:t>
      </w:r>
      <w:r w:rsidR="00EA276D">
        <w:t xml:space="preserve">you </w:t>
      </w:r>
      <w:r w:rsidRPr="005406F9">
        <w:t>will be invited to submit a Final Tender.</w:t>
      </w:r>
    </w:p>
    <w:p w14:paraId="0E7C8A35" w14:textId="77777777" w:rsidR="005406F9" w:rsidRPr="005406F9" w:rsidRDefault="005406F9" w:rsidP="003209F8">
      <w:pPr>
        <w:pStyle w:val="Level2Number"/>
      </w:pPr>
      <w:r w:rsidRPr="005406F9">
        <w:t>The Authority will draw up a list of relevant topics for negotiation prior to the commencement of the Negotiation Phase and will provide an outline agenda/issues list in advance of each meeting.</w:t>
      </w:r>
    </w:p>
    <w:p w14:paraId="5ACEDE08" w14:textId="268CA83A" w:rsidR="005406F9" w:rsidRPr="005406F9" w:rsidRDefault="005406F9" w:rsidP="003209F8">
      <w:pPr>
        <w:pStyle w:val="Level2Number"/>
      </w:pPr>
      <w:r w:rsidRPr="005406F9">
        <w:t xml:space="preserve">It is intended that negotiations will take place between the dates detailed in the timetable shown at paragraph </w:t>
      </w:r>
      <w:r w:rsidRPr="005406F9">
        <w:fldChar w:fldCharType="begin"/>
      </w:r>
      <w:r w:rsidRPr="005406F9">
        <w:instrText xml:space="preserve"> REF _Ref117089535 \r \h  \* MERGEFORMAT </w:instrText>
      </w:r>
      <w:r w:rsidRPr="005406F9">
        <w:fldChar w:fldCharType="separate"/>
      </w:r>
      <w:r w:rsidR="00394330">
        <w:t>8</w:t>
      </w:r>
      <w:r w:rsidRPr="005406F9">
        <w:fldChar w:fldCharType="end"/>
      </w:r>
      <w:r w:rsidRPr="005406F9">
        <w:t xml:space="preserve"> (Proposed Timetable) which will be shared with </w:t>
      </w:r>
      <w:r w:rsidR="00EA276D">
        <w:t>you</w:t>
      </w:r>
      <w:r w:rsidRPr="005406F9">
        <w:t xml:space="preserve"> via the Defence Sourcing Portal.  The specific timetable and agendas for such discussions wil</w:t>
      </w:r>
      <w:r w:rsidR="00E34CA9">
        <w:t xml:space="preserve">l be circulated to </w:t>
      </w:r>
      <w:r w:rsidR="00EA276D">
        <w:t>you</w:t>
      </w:r>
      <w:r w:rsidRPr="005406F9">
        <w:t xml:space="preserve"> following evaluation of Initial Tender. </w:t>
      </w:r>
    </w:p>
    <w:p w14:paraId="4D28BD62" w14:textId="77777777" w:rsidR="005406F9" w:rsidRPr="005406F9" w:rsidRDefault="005406F9" w:rsidP="0046150B">
      <w:pPr>
        <w:pStyle w:val="Level2Number"/>
        <w:keepNext/>
      </w:pPr>
      <w:r w:rsidRPr="005406F9">
        <w:t>Negotiations may take the form of one or more of the following:</w:t>
      </w:r>
    </w:p>
    <w:p w14:paraId="2EF648B2" w14:textId="77777777" w:rsidR="005406F9" w:rsidRPr="005406F9" w:rsidRDefault="005406F9" w:rsidP="003209F8">
      <w:pPr>
        <w:pStyle w:val="Level3Number"/>
        <w:numPr>
          <w:ilvl w:val="4"/>
          <w:numId w:val="91"/>
        </w:numPr>
      </w:pPr>
      <w:r w:rsidRPr="005406F9">
        <w:t>in writing;</w:t>
      </w:r>
    </w:p>
    <w:p w14:paraId="394FA450" w14:textId="77777777" w:rsidR="005406F9" w:rsidRPr="005406F9" w:rsidRDefault="005406F9" w:rsidP="003209F8">
      <w:pPr>
        <w:pStyle w:val="Level3Number"/>
        <w:numPr>
          <w:ilvl w:val="4"/>
          <w:numId w:val="55"/>
        </w:numPr>
      </w:pPr>
      <w:r w:rsidRPr="005406F9">
        <w:t>via Microsoft Teams; or</w:t>
      </w:r>
    </w:p>
    <w:p w14:paraId="3F5F6E20" w14:textId="40A4D7D7" w:rsidR="005406F9" w:rsidRPr="005406F9" w:rsidRDefault="005406F9" w:rsidP="003209F8">
      <w:pPr>
        <w:pStyle w:val="Level3Number"/>
        <w:numPr>
          <w:ilvl w:val="4"/>
          <w:numId w:val="55"/>
        </w:numPr>
      </w:pPr>
      <w:r w:rsidRPr="005406F9">
        <w:t>formal face-to-face meetings at the Authority</w:t>
      </w:r>
      <w:r w:rsidR="00E42126">
        <w:t>'</w:t>
      </w:r>
      <w:r w:rsidRPr="005406F9">
        <w:t>s premises, or at any other premises that the Authority shall nominate.</w:t>
      </w:r>
    </w:p>
    <w:p w14:paraId="4B108C07" w14:textId="55C6D821" w:rsidR="005406F9" w:rsidRPr="005406F9" w:rsidRDefault="005406F9" w:rsidP="003209F8">
      <w:pPr>
        <w:pStyle w:val="Level2Number"/>
      </w:pPr>
      <w:r w:rsidRPr="005406F9">
        <w:t xml:space="preserve">The Authority shall treat </w:t>
      </w:r>
      <w:r w:rsidR="005C3555">
        <w:t>you</w:t>
      </w:r>
      <w:r w:rsidRPr="005406F9">
        <w:t xml:space="preserve"> equally and without discrimination and shall act in a transparent and proportionate manner in conducting the negotiation process and at all times in accordance with the Regulations. </w:t>
      </w:r>
    </w:p>
    <w:p w14:paraId="54D8D08B" w14:textId="0B8DF1AC" w:rsidR="005406F9" w:rsidRPr="005406F9" w:rsidRDefault="005406F9" w:rsidP="005406F9">
      <w:pPr>
        <w:pStyle w:val="Level1Heading"/>
      </w:pPr>
      <w:bookmarkStart w:id="271" w:name="_Toc114149046"/>
      <w:bookmarkStart w:id="272" w:name="_Toc114207214"/>
      <w:bookmarkStart w:id="273" w:name="_Toc114208295"/>
      <w:bookmarkStart w:id="274" w:name="_Toc114208753"/>
      <w:bookmarkStart w:id="275" w:name="_Toc114211153"/>
      <w:bookmarkStart w:id="276" w:name="_Toc114211696"/>
      <w:bookmarkStart w:id="277" w:name="_Toc114212240"/>
      <w:bookmarkStart w:id="278" w:name="_Toc114212779"/>
      <w:bookmarkStart w:id="279" w:name="_Toc114213321"/>
      <w:bookmarkStart w:id="280" w:name="_Toc114213859"/>
      <w:bookmarkStart w:id="281" w:name="_Toc114214398"/>
      <w:bookmarkStart w:id="282" w:name="_Toc114214938"/>
      <w:bookmarkStart w:id="283" w:name="_Ref119995918"/>
      <w:bookmarkStart w:id="284" w:name="_Toc120192521"/>
      <w:bookmarkStart w:id="285" w:name="_Toc122106206"/>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5406F9">
        <w:t>INVITATION TO SUBMIT FINAL TENDER</w:t>
      </w:r>
      <w:bookmarkEnd w:id="271"/>
      <w:bookmarkEnd w:id="272"/>
      <w:bookmarkEnd w:id="273"/>
      <w:bookmarkEnd w:id="274"/>
      <w:bookmarkEnd w:id="275"/>
      <w:bookmarkEnd w:id="276"/>
      <w:bookmarkEnd w:id="277"/>
      <w:bookmarkEnd w:id="278"/>
      <w:bookmarkEnd w:id="279"/>
      <w:bookmarkEnd w:id="280"/>
      <w:bookmarkEnd w:id="281"/>
      <w:bookmarkEnd w:id="282"/>
      <w:r w:rsidRPr="005406F9">
        <w:t xml:space="preserve"> (ISFT)</w:t>
      </w:r>
      <w:bookmarkEnd w:id="283"/>
      <w:bookmarkEnd w:id="284"/>
      <w:bookmarkEnd w:id="285"/>
    </w:p>
    <w:p w14:paraId="1CC542D5" w14:textId="2BA95DDD" w:rsidR="005406F9" w:rsidRPr="005406F9" w:rsidRDefault="005406F9" w:rsidP="003209F8">
      <w:pPr>
        <w:pStyle w:val="Level2Number"/>
      </w:pPr>
      <w:r w:rsidRPr="005406F9">
        <w:t xml:space="preserve">The Authority will notify </w:t>
      </w:r>
      <w:r w:rsidR="005C3555">
        <w:t>you</w:t>
      </w:r>
      <w:r w:rsidRPr="005406F9">
        <w:t xml:space="preserve"> once negotiations have concluded at the end of the Negotiation Phase and </w:t>
      </w:r>
      <w:r w:rsidR="005C3555">
        <w:t>you</w:t>
      </w:r>
      <w:r w:rsidRPr="005406F9">
        <w:t xml:space="preserve"> will be invited to submit a Final Tender.  </w:t>
      </w:r>
    </w:p>
    <w:p w14:paraId="56A1B327" w14:textId="72ED86B9" w:rsidR="005406F9" w:rsidRPr="005406F9" w:rsidRDefault="005406F9" w:rsidP="003209F8">
      <w:pPr>
        <w:pStyle w:val="Level2Number"/>
      </w:pPr>
      <w:r w:rsidRPr="005406F9">
        <w:lastRenderedPageBreak/>
        <w:t xml:space="preserve">The Authority will commence the Final Tender stage by issuing the ISFT to </w:t>
      </w:r>
      <w:r w:rsidR="009A2644">
        <w:t>you</w:t>
      </w:r>
      <w:r w:rsidRPr="005406F9">
        <w:t xml:space="preserve"> via the Defence Sourcing Portal.  The ISFT will provide instructions to </w:t>
      </w:r>
      <w:r w:rsidR="009A2644">
        <w:t xml:space="preserve">you </w:t>
      </w:r>
      <w:r w:rsidRPr="005406F9">
        <w:t>for the preparation of the Final Tender, including any instructions regarding outstanding issues from the Negotiation Phase and details of the agreed amendments to the draft Contract.  It will also identify any updated versions of all ITN Documentation and ITN Materials and the current contents of the Data Room.</w:t>
      </w:r>
    </w:p>
    <w:p w14:paraId="1462CDD7" w14:textId="0EACD68A" w:rsidR="005406F9" w:rsidRPr="005406F9" w:rsidRDefault="005406F9" w:rsidP="003209F8">
      <w:pPr>
        <w:pStyle w:val="Level2Number"/>
      </w:pPr>
      <w:r w:rsidRPr="005406F9">
        <w:t xml:space="preserve">Where </w:t>
      </w:r>
      <w:r w:rsidR="009A2644">
        <w:t>you have</w:t>
      </w:r>
      <w:r w:rsidRPr="005406F9">
        <w:t xml:space="preserve"> any clarification questions regarding the requirements or the procurement process during the Final Tender Phase, these must be made in accordance with paragraph 3 (Clarification Questions) in Annex C (Guidance to Tenderer).</w:t>
      </w:r>
    </w:p>
    <w:p w14:paraId="2D7F6F73" w14:textId="52382F33" w:rsidR="005406F9" w:rsidRPr="005406F9" w:rsidRDefault="005406F9" w:rsidP="003209F8">
      <w:pPr>
        <w:pStyle w:val="Level2Number"/>
      </w:pPr>
      <w:r w:rsidRPr="005406F9">
        <w:t xml:space="preserve">The Final Tender must be comprehensive and comprise </w:t>
      </w:r>
      <w:r w:rsidR="009A2644">
        <w:t xml:space="preserve">your </w:t>
      </w:r>
      <w:r w:rsidRPr="005406F9">
        <w:t xml:space="preserve">complete offer.  </w:t>
      </w:r>
    </w:p>
    <w:p w14:paraId="1D075BD9" w14:textId="1C42BECB" w:rsidR="005406F9" w:rsidRPr="005406F9" w:rsidRDefault="005406F9" w:rsidP="005406F9">
      <w:pPr>
        <w:pStyle w:val="Level1Heading"/>
      </w:pPr>
      <w:bookmarkStart w:id="286" w:name="_Toc114149047"/>
      <w:bookmarkStart w:id="287" w:name="_Toc114207215"/>
      <w:bookmarkStart w:id="288" w:name="_Toc114208296"/>
      <w:bookmarkStart w:id="289" w:name="_Toc114208754"/>
      <w:bookmarkStart w:id="290" w:name="_Toc114211154"/>
      <w:bookmarkStart w:id="291" w:name="_Toc114211697"/>
      <w:bookmarkStart w:id="292" w:name="_Toc114212241"/>
      <w:bookmarkStart w:id="293" w:name="_Toc114212780"/>
      <w:bookmarkStart w:id="294" w:name="_Toc114213322"/>
      <w:bookmarkStart w:id="295" w:name="_Toc114213860"/>
      <w:bookmarkStart w:id="296" w:name="_Toc114214399"/>
      <w:bookmarkStart w:id="297" w:name="_Toc114214939"/>
      <w:bookmarkStart w:id="298" w:name="_Ref114651180"/>
      <w:bookmarkStart w:id="299" w:name="_Toc120192522"/>
      <w:bookmarkStart w:id="300" w:name="_Toc122106207"/>
      <w:r w:rsidRPr="005406F9">
        <w:t>CONTRACT AWARD</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E5B6462" w14:textId="1CFDED66" w:rsidR="005406F9" w:rsidRPr="005406F9" w:rsidRDefault="005406F9" w:rsidP="003209F8">
      <w:pPr>
        <w:pStyle w:val="Level2Number"/>
      </w:pPr>
      <w:r w:rsidRPr="005406F9">
        <w:t xml:space="preserve">Contract award notices will be issued to </w:t>
      </w:r>
      <w:r w:rsidR="009A2644">
        <w:t>you</w:t>
      </w:r>
      <w:r w:rsidRPr="005406F9">
        <w:t xml:space="preserve"> following completion of the Authority</w:t>
      </w:r>
      <w:r w:rsidR="00E42126">
        <w:t>'</w:t>
      </w:r>
      <w:r w:rsidRPr="005406F9">
        <w:t>s Contract</w:t>
      </w:r>
      <w:r w:rsidRPr="005406F9" w:rsidDel="00E827DC">
        <w:t xml:space="preserve"> </w:t>
      </w:r>
      <w:r w:rsidRPr="005406F9">
        <w:t>approval process.</w:t>
      </w:r>
    </w:p>
    <w:p w14:paraId="11EE16FB" w14:textId="77777777" w:rsidR="005406F9" w:rsidRPr="00F72F5F" w:rsidRDefault="005406F9" w:rsidP="003209F8"/>
    <w:p w14:paraId="15DC090D" w14:textId="55767329" w:rsidR="00897C65" w:rsidRDefault="00897C65" w:rsidP="000326C5">
      <w:pPr>
        <w:spacing w:before="120" w:after="120"/>
        <w:ind w:left="-720"/>
        <w:rPr>
          <w:rFonts w:ascii="Arial" w:hAnsi="Arial" w:cs="Arial"/>
          <w:b/>
          <w:sz w:val="20"/>
          <w:szCs w:val="20"/>
        </w:rPr>
      </w:pPr>
      <w:bookmarkStart w:id="301" w:name="_Toc116392678"/>
      <w:bookmarkStart w:id="302" w:name="_Toc116392943"/>
      <w:bookmarkStart w:id="303" w:name="_Toc116393206"/>
      <w:bookmarkStart w:id="304" w:name="_Toc116392679"/>
      <w:bookmarkStart w:id="305" w:name="_Toc116392944"/>
      <w:bookmarkStart w:id="306" w:name="_Toc116393207"/>
      <w:bookmarkStart w:id="307" w:name="_Toc116392680"/>
      <w:bookmarkStart w:id="308" w:name="_Toc116392945"/>
      <w:bookmarkStart w:id="309" w:name="_Toc116393208"/>
      <w:bookmarkStart w:id="310" w:name="_Toc116392681"/>
      <w:bookmarkStart w:id="311" w:name="_Toc116392946"/>
      <w:bookmarkStart w:id="312" w:name="_Toc116393209"/>
      <w:bookmarkStart w:id="313" w:name="_Toc116392682"/>
      <w:bookmarkStart w:id="314" w:name="_Toc116392947"/>
      <w:bookmarkStart w:id="315" w:name="_Toc116393210"/>
      <w:bookmarkStart w:id="316" w:name="_Toc116392683"/>
      <w:bookmarkStart w:id="317" w:name="_Toc116392948"/>
      <w:bookmarkStart w:id="318" w:name="_Toc116393211"/>
      <w:bookmarkStart w:id="319" w:name="_Toc116392684"/>
      <w:bookmarkStart w:id="320" w:name="_Toc116392949"/>
      <w:bookmarkStart w:id="321" w:name="_Toc116393212"/>
      <w:bookmarkStart w:id="322" w:name="_Toc116392685"/>
      <w:bookmarkStart w:id="323" w:name="_Toc116392950"/>
      <w:bookmarkStart w:id="324" w:name="_Toc116393213"/>
      <w:bookmarkStart w:id="325" w:name="_Toc116392686"/>
      <w:bookmarkStart w:id="326" w:name="_Toc116392951"/>
      <w:bookmarkStart w:id="327" w:name="_Toc116393214"/>
      <w:bookmarkStart w:id="328" w:name="_Toc116392687"/>
      <w:bookmarkStart w:id="329" w:name="_Toc116392952"/>
      <w:bookmarkStart w:id="330" w:name="_Toc116393215"/>
      <w:bookmarkStart w:id="331" w:name="_Toc116392688"/>
      <w:bookmarkStart w:id="332" w:name="_Toc116392953"/>
      <w:bookmarkStart w:id="333" w:name="_Toc116393216"/>
      <w:bookmarkStart w:id="334" w:name="_Toc116392689"/>
      <w:bookmarkStart w:id="335" w:name="_Toc116392954"/>
      <w:bookmarkStart w:id="336" w:name="_Toc116393217"/>
      <w:bookmarkStart w:id="337" w:name="_Toc116392690"/>
      <w:bookmarkStart w:id="338" w:name="_Toc116392955"/>
      <w:bookmarkStart w:id="339" w:name="_Toc116393218"/>
      <w:bookmarkStart w:id="340" w:name="_Toc116392691"/>
      <w:bookmarkStart w:id="341" w:name="_Toc116392956"/>
      <w:bookmarkStart w:id="342" w:name="_Toc116393219"/>
      <w:bookmarkStart w:id="343" w:name="_Toc116392692"/>
      <w:bookmarkStart w:id="344" w:name="_Toc116392957"/>
      <w:bookmarkStart w:id="345" w:name="_Toc116393220"/>
      <w:bookmarkStart w:id="346" w:name="_Toc116392693"/>
      <w:bookmarkStart w:id="347" w:name="_Toc116392958"/>
      <w:bookmarkStart w:id="348" w:name="_Toc116393221"/>
      <w:bookmarkStart w:id="349" w:name="_9kR3WTr2665BHNJ9xw4w2J"/>
      <w:bookmarkStart w:id="350" w:name="_Toc116392694"/>
      <w:bookmarkStart w:id="351" w:name="_Toc116392959"/>
      <w:bookmarkStart w:id="352" w:name="_Toc116393222"/>
      <w:bookmarkStart w:id="353" w:name="_Toc116392695"/>
      <w:bookmarkStart w:id="354" w:name="_Toc116392960"/>
      <w:bookmarkStart w:id="355" w:name="_Toc116393223"/>
      <w:bookmarkStart w:id="356" w:name="_Toc116392696"/>
      <w:bookmarkStart w:id="357" w:name="_Toc116392961"/>
      <w:bookmarkStart w:id="358" w:name="_Toc116393224"/>
      <w:bookmarkStart w:id="359" w:name="_Toc116392697"/>
      <w:bookmarkStart w:id="360" w:name="_Toc116392962"/>
      <w:bookmarkStart w:id="361" w:name="_Toc116393225"/>
      <w:bookmarkStart w:id="362" w:name="_Toc116392698"/>
      <w:bookmarkStart w:id="363" w:name="_Toc116392963"/>
      <w:bookmarkStart w:id="364" w:name="_Toc116393226"/>
      <w:bookmarkStart w:id="365" w:name="_Toc116392701"/>
      <w:bookmarkStart w:id="366" w:name="_Toc116392966"/>
      <w:bookmarkStart w:id="367" w:name="_Toc116393229"/>
      <w:bookmarkStart w:id="368" w:name="_Toc116392703"/>
      <w:bookmarkStart w:id="369" w:name="_Toc116392968"/>
      <w:bookmarkStart w:id="370" w:name="_Toc116393231"/>
      <w:bookmarkStart w:id="371" w:name="_Toc116392704"/>
      <w:bookmarkStart w:id="372" w:name="_Toc116392969"/>
      <w:bookmarkStart w:id="373" w:name="_Toc116393232"/>
      <w:bookmarkStart w:id="374" w:name="_Toc116392705"/>
      <w:bookmarkStart w:id="375" w:name="_Toc116392970"/>
      <w:bookmarkStart w:id="376" w:name="_Toc116393233"/>
      <w:bookmarkStart w:id="377" w:name="_Toc116392706"/>
      <w:bookmarkStart w:id="378" w:name="_Toc116392971"/>
      <w:bookmarkStart w:id="379" w:name="_Toc116393234"/>
      <w:bookmarkStart w:id="380" w:name="_Toc116392707"/>
      <w:bookmarkStart w:id="381" w:name="_Toc116392972"/>
      <w:bookmarkStart w:id="382" w:name="_Toc116393235"/>
      <w:bookmarkStart w:id="383" w:name="_Toc116392708"/>
      <w:bookmarkStart w:id="384" w:name="_Toc116392973"/>
      <w:bookmarkStart w:id="385" w:name="_Toc116393236"/>
      <w:bookmarkStart w:id="386" w:name="_Toc116392709"/>
      <w:bookmarkStart w:id="387" w:name="_Toc116392974"/>
      <w:bookmarkStart w:id="388" w:name="_Toc116393237"/>
      <w:bookmarkStart w:id="389" w:name="_Toc116392710"/>
      <w:bookmarkStart w:id="390" w:name="_Toc116392975"/>
      <w:bookmarkStart w:id="391" w:name="_Toc116393238"/>
      <w:bookmarkStart w:id="392" w:name="_Toc116392711"/>
      <w:bookmarkStart w:id="393" w:name="_Toc116392976"/>
      <w:bookmarkStart w:id="394" w:name="_Toc116393239"/>
      <w:bookmarkStart w:id="395" w:name="_Toc116392712"/>
      <w:bookmarkStart w:id="396" w:name="_Toc116392977"/>
      <w:bookmarkStart w:id="397" w:name="_Toc116393240"/>
      <w:bookmarkStart w:id="398" w:name="_Toc116392715"/>
      <w:bookmarkStart w:id="399" w:name="_Toc116392980"/>
      <w:bookmarkStart w:id="400" w:name="_Toc116393243"/>
      <w:bookmarkStart w:id="401" w:name="_Toc116392716"/>
      <w:bookmarkStart w:id="402" w:name="_Toc116392981"/>
      <w:bookmarkStart w:id="403" w:name="_Toc116393244"/>
      <w:bookmarkStart w:id="404" w:name="_Toc116392717"/>
      <w:bookmarkStart w:id="405" w:name="_Toc116392982"/>
      <w:bookmarkStart w:id="406" w:name="_Toc116393245"/>
      <w:bookmarkStart w:id="407" w:name="_Toc116392718"/>
      <w:bookmarkStart w:id="408" w:name="_Toc116392983"/>
      <w:bookmarkStart w:id="409" w:name="_Toc116393246"/>
      <w:bookmarkStart w:id="410" w:name="_Toc116392719"/>
      <w:bookmarkStart w:id="411" w:name="_Toc116392984"/>
      <w:bookmarkStart w:id="412" w:name="_Toc116393247"/>
      <w:bookmarkStart w:id="413" w:name="_Toc116392720"/>
      <w:bookmarkStart w:id="414" w:name="_Toc116392985"/>
      <w:bookmarkStart w:id="415" w:name="_Toc116393248"/>
      <w:bookmarkStart w:id="416" w:name="_Toc116392721"/>
      <w:bookmarkStart w:id="417" w:name="_Toc116392986"/>
      <w:bookmarkStart w:id="418" w:name="_Toc116393249"/>
      <w:bookmarkStart w:id="419" w:name="_Toc116392722"/>
      <w:bookmarkStart w:id="420" w:name="_Toc116392987"/>
      <w:bookmarkStart w:id="421" w:name="_Toc116393250"/>
      <w:bookmarkStart w:id="422" w:name="_Toc116392723"/>
      <w:bookmarkStart w:id="423" w:name="_Toc116392988"/>
      <w:bookmarkStart w:id="424" w:name="_Toc116393251"/>
      <w:bookmarkStart w:id="425" w:name="_Toc116392724"/>
      <w:bookmarkStart w:id="426" w:name="_Toc116392989"/>
      <w:bookmarkStart w:id="427" w:name="_Toc116393252"/>
      <w:bookmarkStart w:id="428" w:name="_Toc116392725"/>
      <w:bookmarkStart w:id="429" w:name="_Toc116392990"/>
      <w:bookmarkStart w:id="430" w:name="_Toc116393253"/>
      <w:bookmarkStart w:id="431" w:name="_Toc116392726"/>
      <w:bookmarkStart w:id="432" w:name="_Toc116392991"/>
      <w:bookmarkStart w:id="433" w:name="_Toc116393254"/>
      <w:bookmarkStart w:id="434" w:name="_Toc116392727"/>
      <w:bookmarkStart w:id="435" w:name="_Toc116392992"/>
      <w:bookmarkStart w:id="436" w:name="_Toc116393255"/>
      <w:bookmarkStart w:id="437" w:name="_Toc116392728"/>
      <w:bookmarkStart w:id="438" w:name="_Toc116392993"/>
      <w:bookmarkStart w:id="439" w:name="_Toc116393256"/>
      <w:bookmarkStart w:id="440" w:name="_Toc116392731"/>
      <w:bookmarkStart w:id="441" w:name="_Toc116392996"/>
      <w:bookmarkStart w:id="442" w:name="_Toc116393259"/>
      <w:bookmarkStart w:id="443" w:name="_Toc116392732"/>
      <w:bookmarkStart w:id="444" w:name="_Toc116392997"/>
      <w:bookmarkStart w:id="445" w:name="_Toc11639326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C2CC270" w14:textId="77777777" w:rsidR="00D50D7A" w:rsidRPr="00EA3A36" w:rsidRDefault="00D50D7A" w:rsidP="00D50D7A">
      <w:pPr>
        <w:spacing w:before="120" w:after="120"/>
        <w:rPr>
          <w:rFonts w:ascii="Arial" w:hAnsi="Arial" w:cs="Arial"/>
          <w:b/>
          <w:sz w:val="20"/>
          <w:szCs w:val="20"/>
        </w:rPr>
        <w:sectPr w:rsidR="00D50D7A" w:rsidRPr="00EA3A36" w:rsidSect="00B151F6">
          <w:pgSz w:w="11906" w:h="16838" w:code="9"/>
          <w:pgMar w:top="1440" w:right="1440" w:bottom="1440" w:left="1440" w:header="720" w:footer="720" w:gutter="0"/>
          <w:cols w:space="720"/>
          <w:docGrid w:linePitch="299"/>
        </w:sectPr>
      </w:pPr>
    </w:p>
    <w:p w14:paraId="3553ED26" w14:textId="3ECDEB61" w:rsidR="00897C65" w:rsidRPr="00EA3A36" w:rsidRDefault="000F4EEF" w:rsidP="000326C5">
      <w:pPr>
        <w:pStyle w:val="SECTIONS"/>
        <w:rPr>
          <w:rFonts w:ascii="Arial" w:hAnsi="Arial" w:cs="Arial"/>
        </w:rPr>
      </w:pPr>
      <w:bookmarkStart w:id="446" w:name="_Toc19880686"/>
      <w:bookmarkStart w:id="447" w:name="_Toc114149049"/>
      <w:r w:rsidRPr="00EA3A36">
        <w:rPr>
          <w:rFonts w:ascii="Arial" w:hAnsi="Arial" w:cs="Arial"/>
        </w:rPr>
        <w:lastRenderedPageBreak/>
        <w:t xml:space="preserve">– </w:t>
      </w:r>
      <w:r w:rsidR="002A6FA5">
        <w:rPr>
          <w:rFonts w:ascii="Arial" w:hAnsi="Arial" w:cs="Arial"/>
          <w:caps w:val="0"/>
        </w:rPr>
        <w:t>INSTRUCTIONS ON PREPARING</w:t>
      </w:r>
      <w:r w:rsidR="00064446" w:rsidRPr="00EA3A36">
        <w:rPr>
          <w:rFonts w:ascii="Arial" w:hAnsi="Arial" w:cs="Arial"/>
          <w:caps w:val="0"/>
        </w:rPr>
        <w:t xml:space="preserve"> TENDER</w:t>
      </w:r>
      <w:bookmarkEnd w:id="446"/>
      <w:bookmarkEnd w:id="447"/>
    </w:p>
    <w:p w14:paraId="75874B25" w14:textId="6275035E" w:rsidR="00581E1D" w:rsidRDefault="00581E1D" w:rsidP="001E371A">
      <w:pPr>
        <w:pStyle w:val="Level1Heading"/>
      </w:pPr>
      <w:bookmarkStart w:id="448" w:name="_Toc19891777"/>
      <w:bookmarkStart w:id="449" w:name="_Toc116393264"/>
      <w:bookmarkStart w:id="450" w:name="_Toc119949993"/>
      <w:bookmarkStart w:id="451" w:name="_Toc119953655"/>
      <w:bookmarkStart w:id="452" w:name="_Toc119953821"/>
      <w:bookmarkStart w:id="453" w:name="_Toc119953895"/>
      <w:bookmarkStart w:id="454" w:name="_Toc119953969"/>
      <w:bookmarkStart w:id="455" w:name="_Toc119954043"/>
      <w:bookmarkStart w:id="456" w:name="_Toc122106209"/>
      <w:bookmarkEnd w:id="448"/>
      <w:bookmarkEnd w:id="449"/>
      <w:bookmarkEnd w:id="450"/>
      <w:bookmarkEnd w:id="451"/>
      <w:bookmarkEnd w:id="452"/>
      <w:bookmarkEnd w:id="453"/>
      <w:bookmarkEnd w:id="454"/>
      <w:bookmarkEnd w:id="455"/>
      <w:r>
        <w:t>GUIDANCE INSTRUCTIONS</w:t>
      </w:r>
      <w:bookmarkEnd w:id="456"/>
      <w:r>
        <w:t xml:space="preserve"> </w:t>
      </w:r>
    </w:p>
    <w:p w14:paraId="3E0F0950" w14:textId="55A72B2B" w:rsidR="00581E1D" w:rsidRPr="003209F8" w:rsidRDefault="00744BE5" w:rsidP="003209F8">
      <w:pPr>
        <w:pStyle w:val="Level2Number"/>
        <w:rPr>
          <w:rFonts w:eastAsia="Arial"/>
          <w:caps/>
          <w:color w:val="000000"/>
        </w:rPr>
      </w:pPr>
      <w:r>
        <w:t xml:space="preserve">Guidance </w:t>
      </w:r>
      <w:r w:rsidR="00581E1D" w:rsidRPr="00EA3A36">
        <w:t xml:space="preserve">on preparing and submitting </w:t>
      </w:r>
      <w:r>
        <w:t>your</w:t>
      </w:r>
      <w:r w:rsidR="00581E1D">
        <w:t xml:space="preserve"> Tender is</w:t>
      </w:r>
      <w:r w:rsidR="00581E1D" w:rsidRPr="00EA3A36">
        <w:t xml:space="preserve"> set out in Annex B (Defence Sourcing Portal Guidance) and Annex C (</w:t>
      </w:r>
      <w:r w:rsidR="00581E1D">
        <w:t>Guidance to Tenderer</w:t>
      </w:r>
      <w:r w:rsidR="00581E1D" w:rsidRPr="00EA3A36">
        <w:t>) and should be read in conjunction wit</w:t>
      </w:r>
      <w:r w:rsidR="00581E1D">
        <w:t>h Annex D (Evaluation of Tender</w:t>
      </w:r>
      <w:r w:rsidR="00581E1D" w:rsidRPr="00EA3A36">
        <w:t>).</w:t>
      </w:r>
    </w:p>
    <w:p w14:paraId="1DBB1752" w14:textId="5183AAF3" w:rsidR="002A6FA5" w:rsidRPr="000B1844" w:rsidRDefault="00567E4D" w:rsidP="001E371A">
      <w:pPr>
        <w:pStyle w:val="Level1Heading"/>
      </w:pPr>
      <w:bookmarkStart w:id="457" w:name="_Toc120455247"/>
      <w:bookmarkStart w:id="458" w:name="_Toc120455248"/>
      <w:bookmarkStart w:id="459" w:name="_Toc120455249"/>
      <w:bookmarkStart w:id="460" w:name="_Toc120455250"/>
      <w:bookmarkStart w:id="461" w:name="_Toc120455252"/>
      <w:bookmarkStart w:id="462" w:name="_Toc120455253"/>
      <w:bookmarkStart w:id="463" w:name="_Toc120455254"/>
      <w:bookmarkStart w:id="464" w:name="_Toc120455255"/>
      <w:bookmarkStart w:id="465" w:name="_Toc119928739"/>
      <w:bookmarkStart w:id="466" w:name="_Toc122106210"/>
      <w:bookmarkEnd w:id="457"/>
      <w:bookmarkEnd w:id="458"/>
      <w:bookmarkEnd w:id="459"/>
      <w:bookmarkEnd w:id="460"/>
      <w:bookmarkEnd w:id="461"/>
      <w:bookmarkEnd w:id="462"/>
      <w:bookmarkEnd w:id="463"/>
      <w:bookmarkEnd w:id="464"/>
      <w:r w:rsidRPr="000B1844">
        <w:rPr>
          <w:caps w:val="0"/>
        </w:rPr>
        <w:t>QUALIFYING DEFENCE CONTRACTS</w:t>
      </w:r>
      <w:bookmarkEnd w:id="465"/>
      <w:bookmarkEnd w:id="466"/>
    </w:p>
    <w:p w14:paraId="2D7A5EA3" w14:textId="77777777" w:rsidR="002A6FA5" w:rsidRPr="00D50D7A" w:rsidRDefault="002A6FA5" w:rsidP="0046150B">
      <w:pPr>
        <w:pStyle w:val="Body1"/>
        <w:keepNext/>
        <w:rPr>
          <w:rFonts w:cs="Arial"/>
          <w:b/>
        </w:rPr>
      </w:pPr>
      <w:r w:rsidRPr="00D50D7A">
        <w:rPr>
          <w:rFonts w:cs="Arial"/>
          <w:b/>
        </w:rPr>
        <w:t>Defence Reform Act 2014 – Part 2, Single Source Contracts</w:t>
      </w:r>
    </w:p>
    <w:p w14:paraId="4A8D4F62" w14:textId="7F578498" w:rsidR="002A6FA5" w:rsidRPr="00D95732" w:rsidRDefault="003E3A92" w:rsidP="00B9575A">
      <w:pPr>
        <w:numPr>
          <w:ilvl w:val="1"/>
          <w:numId w:val="46"/>
        </w:numPr>
        <w:spacing w:after="280" w:line="280" w:lineRule="atLeast"/>
        <w:jc w:val="both"/>
      </w:pPr>
      <w:r>
        <w:rPr>
          <w:rFonts w:ascii="Arial" w:hAnsi="Arial" w:cs="Arial"/>
          <w:sz w:val="20"/>
          <w:szCs w:val="20"/>
        </w:rPr>
        <w:t>It is expected that this</w:t>
      </w:r>
      <w:r w:rsidR="002A6FA5" w:rsidRPr="001E371A">
        <w:rPr>
          <w:rFonts w:ascii="Arial" w:hAnsi="Arial" w:cs="Arial"/>
          <w:sz w:val="20"/>
          <w:szCs w:val="20"/>
        </w:rPr>
        <w:t xml:space="preserve"> </w:t>
      </w:r>
      <w:r w:rsidR="006D54B4">
        <w:rPr>
          <w:rFonts w:ascii="Arial" w:hAnsi="Arial" w:cs="Arial"/>
          <w:sz w:val="20"/>
          <w:szCs w:val="20"/>
        </w:rPr>
        <w:t>ITN</w:t>
      </w:r>
      <w:r w:rsidR="002A6FA5" w:rsidRPr="001E371A">
        <w:rPr>
          <w:rFonts w:ascii="Arial" w:hAnsi="Arial" w:cs="Arial"/>
          <w:sz w:val="20"/>
          <w:szCs w:val="20"/>
        </w:rPr>
        <w:t xml:space="preserve"> </w:t>
      </w:r>
      <w:r>
        <w:rPr>
          <w:rFonts w:ascii="Arial" w:hAnsi="Arial" w:cs="Arial"/>
          <w:sz w:val="20"/>
          <w:szCs w:val="20"/>
        </w:rPr>
        <w:t>will</w:t>
      </w:r>
      <w:r w:rsidR="002A6FA5" w:rsidRPr="001E371A">
        <w:rPr>
          <w:rFonts w:ascii="Arial" w:hAnsi="Arial" w:cs="Arial"/>
          <w:sz w:val="20"/>
          <w:szCs w:val="20"/>
        </w:rPr>
        <w:t xml:space="preserve"> result in </w:t>
      </w:r>
      <w:r w:rsidR="00581E1D" w:rsidRPr="001E371A">
        <w:rPr>
          <w:rFonts w:ascii="Arial" w:eastAsia="Arial" w:hAnsi="Arial" w:cs="Arial"/>
          <w:color w:val="000000"/>
          <w:sz w:val="20"/>
          <w:szCs w:val="20"/>
          <w:lang w:val="en-GB"/>
        </w:rPr>
        <w:t>Qualifying Defence Contract (</w:t>
      </w:r>
      <w:r w:rsidR="00E42126">
        <w:rPr>
          <w:rFonts w:ascii="Arial" w:eastAsia="Arial" w:hAnsi="Arial" w:cs="Arial"/>
          <w:color w:val="000000"/>
          <w:sz w:val="20"/>
          <w:szCs w:val="20"/>
          <w:lang w:val="en-GB"/>
        </w:rPr>
        <w:t>"</w:t>
      </w:r>
      <w:r w:rsidR="00581E1D" w:rsidRPr="001E371A">
        <w:rPr>
          <w:rFonts w:ascii="Arial" w:eastAsia="Arial" w:hAnsi="Arial" w:cs="Arial"/>
          <w:b/>
          <w:color w:val="000000"/>
          <w:sz w:val="20"/>
          <w:szCs w:val="20"/>
          <w:lang w:val="en-GB"/>
        </w:rPr>
        <w:t>QDC</w:t>
      </w:r>
      <w:r w:rsidR="00E42126">
        <w:rPr>
          <w:rFonts w:ascii="Arial" w:eastAsia="Arial" w:hAnsi="Arial" w:cs="Arial"/>
          <w:color w:val="000000"/>
          <w:sz w:val="20"/>
          <w:szCs w:val="20"/>
          <w:lang w:val="en-GB"/>
        </w:rPr>
        <w:t>"</w:t>
      </w:r>
      <w:r w:rsidR="00581E1D" w:rsidRPr="001E371A">
        <w:rPr>
          <w:rFonts w:ascii="Arial" w:eastAsia="Arial" w:hAnsi="Arial" w:cs="Arial"/>
          <w:color w:val="000000"/>
          <w:sz w:val="20"/>
          <w:szCs w:val="20"/>
          <w:lang w:val="en-GB"/>
        </w:rPr>
        <w:t xml:space="preserve">) under the Defence Reform Act </w:t>
      </w:r>
      <w:r w:rsidR="00581E1D">
        <w:rPr>
          <w:rFonts w:ascii="Arial" w:eastAsia="Arial" w:hAnsi="Arial" w:cs="Arial"/>
          <w:color w:val="000000"/>
          <w:sz w:val="20"/>
          <w:szCs w:val="20"/>
          <w:lang w:val="en-GB"/>
        </w:rPr>
        <w:t xml:space="preserve">2014 </w:t>
      </w:r>
      <w:r w:rsidR="00581E1D" w:rsidRPr="001E371A">
        <w:rPr>
          <w:rFonts w:ascii="Arial" w:eastAsia="Arial" w:hAnsi="Arial" w:cs="Arial"/>
          <w:color w:val="000000"/>
          <w:sz w:val="20"/>
          <w:szCs w:val="20"/>
          <w:lang w:val="en-GB"/>
        </w:rPr>
        <w:t>(</w:t>
      </w:r>
      <w:r w:rsidR="00E42126">
        <w:rPr>
          <w:rFonts w:ascii="Arial" w:eastAsia="Arial" w:hAnsi="Arial" w:cs="Arial"/>
          <w:color w:val="000000"/>
          <w:sz w:val="20"/>
          <w:szCs w:val="20"/>
          <w:lang w:val="en-GB"/>
        </w:rPr>
        <w:t>"</w:t>
      </w:r>
      <w:r w:rsidR="00581E1D" w:rsidRPr="001E371A">
        <w:rPr>
          <w:rFonts w:ascii="Arial" w:eastAsia="Arial" w:hAnsi="Arial" w:cs="Arial"/>
          <w:b/>
          <w:color w:val="000000"/>
          <w:sz w:val="20"/>
          <w:szCs w:val="20"/>
          <w:lang w:val="en-GB"/>
        </w:rPr>
        <w:t>DRA</w:t>
      </w:r>
      <w:r w:rsidR="00E42126">
        <w:rPr>
          <w:rFonts w:ascii="Arial" w:eastAsia="Arial" w:hAnsi="Arial" w:cs="Arial"/>
          <w:b/>
          <w:color w:val="000000"/>
          <w:sz w:val="20"/>
          <w:szCs w:val="20"/>
          <w:lang w:val="en-GB"/>
        </w:rPr>
        <w:t>"</w:t>
      </w:r>
      <w:r w:rsidR="00581E1D" w:rsidRPr="001E371A">
        <w:rPr>
          <w:rFonts w:ascii="Arial" w:eastAsia="Arial" w:hAnsi="Arial" w:cs="Arial"/>
          <w:color w:val="000000"/>
          <w:sz w:val="20"/>
          <w:szCs w:val="20"/>
          <w:lang w:val="en-GB"/>
        </w:rPr>
        <w:t xml:space="preserve">) and Single Source Contract Regulations </w:t>
      </w:r>
      <w:r w:rsidR="00581E1D">
        <w:rPr>
          <w:rFonts w:ascii="Arial" w:eastAsia="Arial" w:hAnsi="Arial" w:cs="Arial"/>
          <w:color w:val="000000"/>
          <w:sz w:val="20"/>
          <w:szCs w:val="20"/>
          <w:lang w:val="en-GB"/>
        </w:rPr>
        <w:t xml:space="preserve">2014 </w:t>
      </w:r>
      <w:r w:rsidR="00581E1D" w:rsidRPr="001E371A">
        <w:rPr>
          <w:rFonts w:ascii="Arial" w:eastAsia="Arial" w:hAnsi="Arial" w:cs="Arial"/>
          <w:color w:val="000000"/>
          <w:sz w:val="20"/>
          <w:szCs w:val="20"/>
          <w:lang w:val="en-GB"/>
        </w:rPr>
        <w:t>(</w:t>
      </w:r>
      <w:r w:rsidR="00E42126">
        <w:rPr>
          <w:rFonts w:ascii="Arial" w:eastAsia="Arial" w:hAnsi="Arial" w:cs="Arial"/>
          <w:color w:val="000000"/>
          <w:sz w:val="20"/>
          <w:szCs w:val="20"/>
          <w:lang w:val="en-GB"/>
        </w:rPr>
        <w:t>"</w:t>
      </w:r>
      <w:r w:rsidR="00581E1D" w:rsidRPr="001E371A">
        <w:rPr>
          <w:rFonts w:ascii="Arial" w:eastAsia="Arial" w:hAnsi="Arial" w:cs="Arial"/>
          <w:b/>
          <w:color w:val="000000"/>
          <w:sz w:val="20"/>
          <w:szCs w:val="20"/>
          <w:lang w:val="en-GB"/>
        </w:rPr>
        <w:t>SSCR</w:t>
      </w:r>
      <w:r w:rsidR="00E42126">
        <w:rPr>
          <w:rFonts w:ascii="Arial" w:eastAsia="Arial" w:hAnsi="Arial" w:cs="Arial"/>
          <w:color w:val="000000"/>
          <w:sz w:val="20"/>
          <w:szCs w:val="20"/>
          <w:lang w:val="en-GB"/>
        </w:rPr>
        <w:t>"</w:t>
      </w:r>
      <w:r w:rsidR="00581E1D">
        <w:rPr>
          <w:rFonts w:ascii="Arial" w:eastAsia="Arial" w:hAnsi="Arial" w:cs="Arial"/>
          <w:color w:val="000000"/>
          <w:sz w:val="20"/>
          <w:szCs w:val="20"/>
          <w:lang w:val="en-GB"/>
        </w:rPr>
        <w:t>)</w:t>
      </w:r>
      <w:r w:rsidR="002A6FA5" w:rsidRPr="001E371A">
        <w:rPr>
          <w:rFonts w:ascii="Arial" w:hAnsi="Arial" w:cs="Arial"/>
          <w:sz w:val="20"/>
          <w:szCs w:val="20"/>
        </w:rPr>
        <w:t>.  You should therefore understand the implications in the event that it does result in a QDC</w:t>
      </w:r>
      <w:r w:rsidR="00581E1D">
        <w:rPr>
          <w:rFonts w:ascii="Arial" w:hAnsi="Arial" w:cs="Arial"/>
          <w:sz w:val="20"/>
          <w:szCs w:val="20"/>
        </w:rPr>
        <w:t xml:space="preserve"> and price your bid accordingly</w:t>
      </w:r>
      <w:r w:rsidR="002A6FA5" w:rsidRPr="001E371A">
        <w:rPr>
          <w:rFonts w:ascii="Arial" w:hAnsi="Arial" w:cs="Arial"/>
          <w:sz w:val="20"/>
          <w:szCs w:val="20"/>
        </w:rPr>
        <w:t>.</w:t>
      </w:r>
    </w:p>
    <w:p w14:paraId="2A2B36F9" w14:textId="38E119E7" w:rsidR="002A6FA5" w:rsidRPr="00D95732" w:rsidRDefault="002A6FA5" w:rsidP="0046150B">
      <w:pPr>
        <w:keepNext/>
        <w:numPr>
          <w:ilvl w:val="1"/>
          <w:numId w:val="46"/>
        </w:numPr>
        <w:spacing w:after="280" w:line="280" w:lineRule="atLeast"/>
        <w:jc w:val="both"/>
      </w:pPr>
      <w:r w:rsidRPr="001E371A">
        <w:rPr>
          <w:rFonts w:ascii="Arial" w:hAnsi="Arial" w:cs="Arial"/>
          <w:sz w:val="20"/>
          <w:szCs w:val="20"/>
        </w:rPr>
        <w:t xml:space="preserve">The DRA enables </w:t>
      </w:r>
      <w:r w:rsidR="009933BF">
        <w:rPr>
          <w:rFonts w:ascii="Arial" w:hAnsi="Arial" w:cs="Arial"/>
          <w:sz w:val="20"/>
          <w:szCs w:val="20"/>
        </w:rPr>
        <w:t xml:space="preserve">the </w:t>
      </w:r>
      <w:r w:rsidRPr="001E371A">
        <w:rPr>
          <w:rFonts w:ascii="Arial" w:hAnsi="Arial" w:cs="Arial"/>
          <w:sz w:val="20"/>
          <w:szCs w:val="20"/>
        </w:rPr>
        <w:t>SSCR, which applies to:</w:t>
      </w:r>
    </w:p>
    <w:p w14:paraId="56E8B62A" w14:textId="09B22F41" w:rsidR="002A6FA5" w:rsidRPr="000B1844" w:rsidRDefault="002A6FA5" w:rsidP="00B9575A">
      <w:pPr>
        <w:pStyle w:val="Level3Number"/>
        <w:numPr>
          <w:ilvl w:val="4"/>
          <w:numId w:val="80"/>
        </w:numPr>
      </w:pPr>
      <w:r w:rsidRPr="000B1844">
        <w:t>new contracts with a value of £5M (ex VAT) or above; and</w:t>
      </w:r>
    </w:p>
    <w:p w14:paraId="38A13C94" w14:textId="77777777" w:rsidR="002A6FA5" w:rsidRPr="000B1844" w:rsidRDefault="002A6FA5" w:rsidP="001E371A">
      <w:pPr>
        <w:pStyle w:val="Level3Number"/>
      </w:pPr>
      <w:r w:rsidRPr="000B1844">
        <w:t>amended contracts where the amended contract has a value of £5M (ex VAT) or above, and both parties agree that the amended contract should be a QDC.</w:t>
      </w:r>
    </w:p>
    <w:p w14:paraId="1C9DD302" w14:textId="3F937BB7" w:rsidR="002A6FA5" w:rsidRPr="00D95732" w:rsidRDefault="002A6FA5" w:rsidP="00B9575A">
      <w:pPr>
        <w:numPr>
          <w:ilvl w:val="1"/>
          <w:numId w:val="46"/>
        </w:numPr>
        <w:spacing w:after="280" w:line="280" w:lineRule="atLeast"/>
        <w:jc w:val="both"/>
      </w:pPr>
      <w:r w:rsidRPr="001E371A">
        <w:rPr>
          <w:rFonts w:ascii="Arial" w:hAnsi="Arial" w:cs="Arial"/>
          <w:sz w:val="20"/>
          <w:szCs w:val="20"/>
        </w:rPr>
        <w:t xml:space="preserve">The DRA and SSCR set out the criteria for determining when a single source contract is a </w:t>
      </w:r>
      <w:r w:rsidR="00D50D7A">
        <w:rPr>
          <w:rFonts w:ascii="Arial" w:hAnsi="Arial" w:cs="Arial"/>
          <w:sz w:val="20"/>
          <w:szCs w:val="20"/>
        </w:rPr>
        <w:t>QDC</w:t>
      </w:r>
      <w:r w:rsidRPr="001E371A">
        <w:rPr>
          <w:rFonts w:ascii="Arial" w:hAnsi="Arial" w:cs="Arial"/>
          <w:sz w:val="20"/>
          <w:szCs w:val="20"/>
        </w:rPr>
        <w:t xml:space="preserve">.  Any new single source contract which meets the </w:t>
      </w:r>
      <w:r w:rsidR="003E3A92">
        <w:rPr>
          <w:rFonts w:ascii="Arial" w:hAnsi="Arial" w:cs="Arial"/>
          <w:sz w:val="20"/>
          <w:szCs w:val="20"/>
        </w:rPr>
        <w:t>legislative</w:t>
      </w:r>
      <w:r w:rsidR="00D50D7A">
        <w:rPr>
          <w:rFonts w:ascii="Arial" w:hAnsi="Arial" w:cs="Arial"/>
          <w:sz w:val="20"/>
          <w:szCs w:val="20"/>
        </w:rPr>
        <w:t xml:space="preserve"> </w:t>
      </w:r>
      <w:r w:rsidRPr="001E371A">
        <w:rPr>
          <w:rFonts w:ascii="Arial" w:hAnsi="Arial" w:cs="Arial"/>
          <w:sz w:val="20"/>
          <w:szCs w:val="20"/>
        </w:rPr>
        <w:t>criteria will be a QDC, unless exempt by the Secretary of State for Defence.  Exemptions will only be granted in exceptional circumstances.</w:t>
      </w:r>
    </w:p>
    <w:p w14:paraId="6DB4B403" w14:textId="580939B0" w:rsidR="002A6FA5" w:rsidRPr="00D95732" w:rsidRDefault="002A6FA5" w:rsidP="00B9575A">
      <w:pPr>
        <w:numPr>
          <w:ilvl w:val="1"/>
          <w:numId w:val="46"/>
        </w:numPr>
        <w:spacing w:after="280" w:line="280" w:lineRule="atLeast"/>
        <w:jc w:val="both"/>
      </w:pPr>
      <w:r w:rsidRPr="001E371A">
        <w:rPr>
          <w:rFonts w:ascii="Arial" w:hAnsi="Arial" w:cs="Arial"/>
          <w:sz w:val="20"/>
          <w:szCs w:val="20"/>
        </w:rPr>
        <w:t>The DRA also sets out the criteria for determining when a sub-contract is a Qualifying Sub-Contract (</w:t>
      </w:r>
      <w:r w:rsidR="00E42126">
        <w:rPr>
          <w:rFonts w:ascii="Arial" w:hAnsi="Arial" w:cs="Arial"/>
          <w:sz w:val="20"/>
          <w:szCs w:val="20"/>
        </w:rPr>
        <w:t>"</w:t>
      </w:r>
      <w:r w:rsidRPr="001E371A">
        <w:rPr>
          <w:rFonts w:ascii="Arial" w:hAnsi="Arial" w:cs="Arial"/>
          <w:b/>
          <w:sz w:val="20"/>
          <w:szCs w:val="20"/>
        </w:rPr>
        <w:t>QSC</w:t>
      </w:r>
      <w:r w:rsidR="00E42126">
        <w:rPr>
          <w:rFonts w:ascii="Arial" w:hAnsi="Arial" w:cs="Arial"/>
          <w:b/>
          <w:sz w:val="20"/>
          <w:szCs w:val="20"/>
        </w:rPr>
        <w:t>"</w:t>
      </w:r>
      <w:r w:rsidRPr="001E371A">
        <w:rPr>
          <w:rFonts w:ascii="Arial" w:hAnsi="Arial" w:cs="Arial"/>
          <w:sz w:val="20"/>
          <w:szCs w:val="20"/>
        </w:rPr>
        <w:t xml:space="preserve">) to which the DRA and SSCR will apply.  Any single source sub-contract in excess of £25M (ex VAT), placed in support of a QDC or another QSC and which meets the criteria in the DRA and SSCR, is potentially a QSC.  Responsibility for assessing whether a sub-contract is a QSC lies with the party </w:t>
      </w:r>
      <w:r w:rsidR="00522ACA" w:rsidRPr="000B1844">
        <w:rPr>
          <w:rFonts w:ascii="Arial" w:hAnsi="Arial" w:cs="Arial"/>
          <w:sz w:val="20"/>
          <w:szCs w:val="20"/>
        </w:rPr>
        <w:t xml:space="preserve">placing the sub-contract.  </w:t>
      </w:r>
      <w:r w:rsidR="00522ACA">
        <w:rPr>
          <w:rFonts w:ascii="Arial" w:hAnsi="Arial" w:cs="Arial"/>
          <w:sz w:val="20"/>
          <w:szCs w:val="20"/>
        </w:rPr>
        <w:t>You</w:t>
      </w:r>
      <w:r w:rsidRPr="001E371A">
        <w:rPr>
          <w:rFonts w:ascii="Arial" w:hAnsi="Arial" w:cs="Arial"/>
          <w:sz w:val="20"/>
          <w:szCs w:val="20"/>
        </w:rPr>
        <w:t xml:space="preserve"> therefore </w:t>
      </w:r>
      <w:r w:rsidR="005705DB">
        <w:rPr>
          <w:rFonts w:ascii="Arial" w:hAnsi="Arial" w:cs="Arial"/>
          <w:sz w:val="20"/>
          <w:szCs w:val="20"/>
        </w:rPr>
        <w:t>have</w:t>
      </w:r>
      <w:r w:rsidRPr="001E371A">
        <w:rPr>
          <w:rFonts w:ascii="Arial" w:hAnsi="Arial" w:cs="Arial"/>
          <w:sz w:val="20"/>
          <w:szCs w:val="20"/>
        </w:rPr>
        <w:t xml:space="preserve"> an obligation, set out in SSCR Regulation 61, to determine whether any planned sub-contract is a QSC.  For any sub-contrac</w:t>
      </w:r>
      <w:r w:rsidR="00522ACA" w:rsidRPr="000B1844">
        <w:rPr>
          <w:rFonts w:ascii="Arial" w:hAnsi="Arial" w:cs="Arial"/>
          <w:sz w:val="20"/>
          <w:szCs w:val="20"/>
        </w:rPr>
        <w:t xml:space="preserve">t of £15M (ex VAT) or over, you </w:t>
      </w:r>
      <w:r w:rsidRPr="001E371A">
        <w:rPr>
          <w:rFonts w:ascii="Arial" w:hAnsi="Arial" w:cs="Arial"/>
          <w:sz w:val="20"/>
          <w:szCs w:val="20"/>
        </w:rPr>
        <w:t xml:space="preserve">must keep a record of </w:t>
      </w:r>
      <w:r w:rsidR="00D82771">
        <w:rPr>
          <w:rFonts w:ascii="Arial" w:hAnsi="Arial" w:cs="Arial"/>
          <w:sz w:val="20"/>
          <w:szCs w:val="20"/>
        </w:rPr>
        <w:t>your</w:t>
      </w:r>
      <w:r w:rsidRPr="001E371A">
        <w:rPr>
          <w:rFonts w:ascii="Arial" w:hAnsi="Arial" w:cs="Arial"/>
          <w:sz w:val="20"/>
          <w:szCs w:val="20"/>
        </w:rPr>
        <w:t xml:space="preserve"> assessment and notify the Authority in writing that an assessment has been made, prior to contract award.</w:t>
      </w:r>
      <w:r w:rsidR="00CA6D4B">
        <w:rPr>
          <w:rFonts w:ascii="Arial" w:hAnsi="Arial" w:cs="Arial"/>
          <w:sz w:val="20"/>
          <w:szCs w:val="20"/>
        </w:rPr>
        <w:t xml:space="preserve"> </w:t>
      </w:r>
    </w:p>
    <w:p w14:paraId="486AD173" w14:textId="11D8882A" w:rsidR="002A6FA5" w:rsidRPr="00D95732" w:rsidRDefault="002A6FA5" w:rsidP="00B9575A">
      <w:pPr>
        <w:numPr>
          <w:ilvl w:val="1"/>
          <w:numId w:val="46"/>
        </w:numPr>
        <w:spacing w:after="280" w:line="280" w:lineRule="atLeast"/>
        <w:jc w:val="both"/>
      </w:pPr>
      <w:r w:rsidRPr="001E371A">
        <w:rPr>
          <w:rFonts w:ascii="Arial" w:hAnsi="Arial" w:cs="Arial"/>
          <w:sz w:val="20"/>
          <w:szCs w:val="20"/>
        </w:rPr>
        <w:t>The DRA and SSCR cover such matters as the pricing of QDCs, the information, openness and transparency that the parties must provide to each other and the rights and obligations of both parties to a QDC once on contract.</w:t>
      </w:r>
    </w:p>
    <w:p w14:paraId="6C71FD13" w14:textId="7656F251" w:rsidR="00D50D7A" w:rsidRPr="00D95732" w:rsidRDefault="00D50D7A" w:rsidP="0046150B">
      <w:pPr>
        <w:keepNext/>
        <w:spacing w:after="280" w:line="280" w:lineRule="atLeast"/>
        <w:ind w:left="720"/>
        <w:jc w:val="both"/>
      </w:pPr>
      <w:r w:rsidRPr="001E371A">
        <w:rPr>
          <w:rFonts w:ascii="Arial" w:hAnsi="Arial" w:cs="Arial"/>
          <w:b/>
          <w:sz w:val="20"/>
          <w:szCs w:val="20"/>
        </w:rPr>
        <w:t xml:space="preserve">QDC Pricing </w:t>
      </w:r>
    </w:p>
    <w:p w14:paraId="44F1F415" w14:textId="0100FDB4" w:rsidR="002A6FA5" w:rsidRPr="00D95732" w:rsidRDefault="002A6FA5" w:rsidP="00B9575A">
      <w:pPr>
        <w:numPr>
          <w:ilvl w:val="1"/>
          <w:numId w:val="46"/>
        </w:numPr>
        <w:spacing w:after="280" w:line="280" w:lineRule="atLeast"/>
        <w:jc w:val="both"/>
      </w:pPr>
      <w:r w:rsidRPr="001E371A">
        <w:rPr>
          <w:rFonts w:ascii="Arial" w:hAnsi="Arial" w:cs="Arial"/>
          <w:sz w:val="20"/>
          <w:szCs w:val="20"/>
        </w:rPr>
        <w:t>The DRA requires a contractor to be satisfied that the costs proposed for inclusion in the price of a QDC are Allowable Costs, in that they are Appropriate, Attributable and Reasonable (</w:t>
      </w:r>
      <w:r w:rsidR="00E42126">
        <w:rPr>
          <w:rFonts w:ascii="Arial" w:hAnsi="Arial" w:cs="Arial"/>
          <w:sz w:val="20"/>
          <w:szCs w:val="20"/>
        </w:rPr>
        <w:t>"</w:t>
      </w:r>
      <w:r w:rsidRPr="001E371A">
        <w:rPr>
          <w:rFonts w:ascii="Arial" w:hAnsi="Arial" w:cs="Arial"/>
          <w:b/>
          <w:sz w:val="20"/>
          <w:szCs w:val="20"/>
        </w:rPr>
        <w:t>AAR</w:t>
      </w:r>
      <w:r w:rsidR="00E42126">
        <w:rPr>
          <w:rFonts w:ascii="Arial" w:hAnsi="Arial" w:cs="Arial"/>
          <w:b/>
          <w:sz w:val="20"/>
          <w:szCs w:val="20"/>
        </w:rPr>
        <w:t>"</w:t>
      </w:r>
      <w:r w:rsidRPr="001E371A">
        <w:rPr>
          <w:rFonts w:ascii="Arial" w:hAnsi="Arial" w:cs="Arial"/>
          <w:sz w:val="20"/>
          <w:szCs w:val="20"/>
        </w:rPr>
        <w:t xml:space="preserve">).  The Authority is obliged to ensure that </w:t>
      </w:r>
      <w:r w:rsidR="00522ACA">
        <w:rPr>
          <w:rFonts w:ascii="Arial" w:hAnsi="Arial" w:cs="Arial"/>
          <w:sz w:val="20"/>
          <w:szCs w:val="20"/>
        </w:rPr>
        <w:t>your</w:t>
      </w:r>
      <w:r w:rsidRPr="001E371A">
        <w:rPr>
          <w:rFonts w:ascii="Arial" w:hAnsi="Arial" w:cs="Arial"/>
          <w:sz w:val="20"/>
          <w:szCs w:val="20"/>
        </w:rPr>
        <w:t xml:space="preserve"> costs are AAR and at any time </w:t>
      </w:r>
      <w:r w:rsidR="00522ACA">
        <w:rPr>
          <w:rFonts w:ascii="Arial" w:hAnsi="Arial" w:cs="Arial"/>
          <w:sz w:val="20"/>
          <w:szCs w:val="20"/>
        </w:rPr>
        <w:t xml:space="preserve">you </w:t>
      </w:r>
      <w:r w:rsidRPr="001E371A">
        <w:rPr>
          <w:rFonts w:ascii="Arial" w:hAnsi="Arial" w:cs="Arial"/>
          <w:sz w:val="20"/>
          <w:szCs w:val="20"/>
        </w:rPr>
        <w:t xml:space="preserve">may be required to show that this is the case in relation to any particular cost.  The Single Source </w:t>
      </w:r>
      <w:r w:rsidRPr="001E371A">
        <w:rPr>
          <w:rFonts w:ascii="Arial" w:hAnsi="Arial" w:cs="Arial"/>
          <w:sz w:val="20"/>
          <w:szCs w:val="20"/>
        </w:rPr>
        <w:lastRenderedPageBreak/>
        <w:t>Regulations Office (</w:t>
      </w:r>
      <w:r w:rsidR="00E42126">
        <w:rPr>
          <w:rFonts w:ascii="Arial" w:hAnsi="Arial" w:cs="Arial"/>
          <w:sz w:val="20"/>
          <w:szCs w:val="20"/>
        </w:rPr>
        <w:t>"</w:t>
      </w:r>
      <w:r w:rsidRPr="001E371A">
        <w:rPr>
          <w:rFonts w:ascii="Arial" w:hAnsi="Arial" w:cs="Arial"/>
          <w:b/>
          <w:sz w:val="20"/>
          <w:szCs w:val="20"/>
        </w:rPr>
        <w:t>SSRO</w:t>
      </w:r>
      <w:r w:rsidR="00E42126">
        <w:rPr>
          <w:rFonts w:ascii="Arial" w:hAnsi="Arial" w:cs="Arial"/>
          <w:b/>
          <w:sz w:val="20"/>
          <w:szCs w:val="20"/>
        </w:rPr>
        <w:t>"</w:t>
      </w:r>
      <w:r w:rsidRPr="001E371A">
        <w:rPr>
          <w:rFonts w:ascii="Arial" w:hAnsi="Arial" w:cs="Arial"/>
          <w:sz w:val="20"/>
          <w:szCs w:val="20"/>
        </w:rPr>
        <w:t>) has issued Statutory Guidance on Allowable Costs (</w:t>
      </w:r>
      <w:r w:rsidR="00E42126">
        <w:rPr>
          <w:rFonts w:ascii="Arial" w:hAnsi="Arial" w:cs="Arial"/>
          <w:sz w:val="20"/>
          <w:szCs w:val="20"/>
        </w:rPr>
        <w:t>"</w:t>
      </w:r>
      <w:r w:rsidRPr="001E371A">
        <w:rPr>
          <w:rFonts w:ascii="Arial" w:hAnsi="Arial" w:cs="Arial"/>
          <w:b/>
          <w:sz w:val="20"/>
          <w:szCs w:val="20"/>
        </w:rPr>
        <w:t>SGAC</w:t>
      </w:r>
      <w:r w:rsidR="00E42126">
        <w:rPr>
          <w:rFonts w:ascii="Arial" w:hAnsi="Arial" w:cs="Arial"/>
          <w:b/>
          <w:sz w:val="20"/>
          <w:szCs w:val="20"/>
        </w:rPr>
        <w:t>"</w:t>
      </w:r>
      <w:r w:rsidRPr="001E371A">
        <w:rPr>
          <w:rFonts w:ascii="Arial" w:hAnsi="Arial" w:cs="Arial"/>
          <w:sz w:val="20"/>
          <w:szCs w:val="20"/>
        </w:rPr>
        <w:t>)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w:t>
      </w:r>
      <w:r w:rsidR="00D50D7A" w:rsidRPr="00D50D7A">
        <w:rPr>
          <w:rFonts w:ascii="Arial" w:hAnsi="Arial" w:cs="Arial"/>
          <w:sz w:val="20"/>
          <w:szCs w:val="20"/>
        </w:rPr>
        <w:t xml:space="preserve">th the requirements of the DRA </w:t>
      </w:r>
      <w:r w:rsidR="00D50D7A">
        <w:rPr>
          <w:rFonts w:ascii="Arial" w:hAnsi="Arial" w:cs="Arial"/>
          <w:sz w:val="20"/>
          <w:szCs w:val="20"/>
        </w:rPr>
        <w:t>and/or</w:t>
      </w:r>
      <w:r w:rsidRPr="001E371A">
        <w:rPr>
          <w:rFonts w:ascii="Arial" w:hAnsi="Arial" w:cs="Arial"/>
          <w:sz w:val="20"/>
          <w:szCs w:val="20"/>
        </w:rPr>
        <w:t xml:space="preserve"> SSCR.</w:t>
      </w:r>
    </w:p>
    <w:p w14:paraId="112D922A" w14:textId="685DE021" w:rsidR="002A6FA5" w:rsidRPr="00D95732" w:rsidRDefault="002A6FA5" w:rsidP="00B9575A">
      <w:pPr>
        <w:numPr>
          <w:ilvl w:val="1"/>
          <w:numId w:val="46"/>
        </w:numPr>
        <w:spacing w:after="280" w:line="280" w:lineRule="atLeast"/>
        <w:jc w:val="both"/>
      </w:pPr>
      <w:r w:rsidRPr="001E371A">
        <w:rPr>
          <w:rFonts w:ascii="Arial" w:hAnsi="Arial" w:cs="Arial"/>
          <w:sz w:val="20"/>
          <w:szCs w:val="20"/>
        </w:rPr>
        <w:t>The DRA requires that the contra</w:t>
      </w:r>
      <w:r w:rsidR="00CD7FCD">
        <w:rPr>
          <w:rFonts w:ascii="Arial" w:hAnsi="Arial" w:cs="Arial"/>
          <w:sz w:val="20"/>
          <w:szCs w:val="20"/>
        </w:rPr>
        <w:t>ct profit r</w:t>
      </w:r>
      <w:r w:rsidRPr="001E371A">
        <w:rPr>
          <w:rFonts w:ascii="Arial" w:hAnsi="Arial" w:cs="Arial"/>
          <w:sz w:val="20"/>
          <w:szCs w:val="20"/>
        </w:rPr>
        <w:t>ate agreed between the parties for QDCs must be agreed in accordance with the provisions of the DRA and SSCR.</w:t>
      </w:r>
    </w:p>
    <w:p w14:paraId="13483655" w14:textId="0A2EE749" w:rsidR="00D50D7A" w:rsidRPr="001E371A" w:rsidRDefault="00D50D7A" w:rsidP="0046150B">
      <w:pPr>
        <w:keepNext/>
        <w:spacing w:after="280" w:line="280" w:lineRule="atLeast"/>
        <w:ind w:left="720"/>
        <w:jc w:val="both"/>
        <w:rPr>
          <w:rFonts w:cs="Arial"/>
          <w:b/>
          <w:sz w:val="20"/>
          <w:szCs w:val="20"/>
        </w:rPr>
      </w:pPr>
      <w:bookmarkStart w:id="467" w:name="_Ref_ContractCompanion_9kb9Ur04E"/>
      <w:r w:rsidRPr="001E371A">
        <w:rPr>
          <w:rFonts w:ascii="Arial" w:hAnsi="Arial" w:cs="Arial"/>
          <w:b/>
          <w:sz w:val="20"/>
          <w:szCs w:val="20"/>
        </w:rPr>
        <w:t xml:space="preserve">QDC Reporting </w:t>
      </w:r>
    </w:p>
    <w:p w14:paraId="77C86F7F" w14:textId="3038CDD8" w:rsidR="002A6FA5" w:rsidRPr="001E371A" w:rsidRDefault="00522ACA" w:rsidP="0046150B">
      <w:pPr>
        <w:keepNext/>
        <w:numPr>
          <w:ilvl w:val="1"/>
          <w:numId w:val="46"/>
        </w:numPr>
        <w:spacing w:after="280" w:line="280" w:lineRule="atLeast"/>
        <w:jc w:val="both"/>
        <w:rPr>
          <w:rFonts w:cs="Arial"/>
          <w:sz w:val="20"/>
          <w:szCs w:val="20"/>
        </w:rPr>
      </w:pPr>
      <w:bookmarkStart w:id="468" w:name="_Ref119950849"/>
      <w:r w:rsidRPr="000B1844">
        <w:rPr>
          <w:rFonts w:ascii="Arial" w:hAnsi="Arial" w:cs="Arial"/>
          <w:sz w:val="20"/>
          <w:szCs w:val="20"/>
        </w:rPr>
        <w:t>It is expected that</w:t>
      </w:r>
      <w:r w:rsidR="002A6FA5" w:rsidRPr="001E371A">
        <w:rPr>
          <w:rFonts w:ascii="Arial" w:hAnsi="Arial" w:cs="Arial"/>
          <w:sz w:val="20"/>
          <w:szCs w:val="20"/>
        </w:rPr>
        <w:t xml:space="preserve"> this </w:t>
      </w:r>
      <w:r w:rsidR="006D54B4">
        <w:rPr>
          <w:rFonts w:ascii="Arial" w:hAnsi="Arial" w:cs="Arial"/>
          <w:sz w:val="20"/>
          <w:szCs w:val="20"/>
        </w:rPr>
        <w:t>ITN</w:t>
      </w:r>
      <w:r w:rsidR="002A6FA5" w:rsidRPr="001E371A">
        <w:rPr>
          <w:rFonts w:ascii="Arial" w:hAnsi="Arial" w:cs="Arial"/>
          <w:sz w:val="20"/>
          <w:szCs w:val="20"/>
        </w:rPr>
        <w:t xml:space="preserve"> </w:t>
      </w:r>
      <w:r>
        <w:rPr>
          <w:rFonts w:ascii="Arial" w:hAnsi="Arial" w:cs="Arial"/>
          <w:sz w:val="20"/>
          <w:szCs w:val="20"/>
        </w:rPr>
        <w:t>will lead</w:t>
      </w:r>
      <w:r w:rsidR="002A6FA5" w:rsidRPr="001E371A">
        <w:rPr>
          <w:rFonts w:ascii="Arial" w:hAnsi="Arial" w:cs="Arial"/>
          <w:sz w:val="20"/>
          <w:szCs w:val="20"/>
        </w:rPr>
        <w:t xml:space="preserve"> to a QDC</w:t>
      </w:r>
      <w:r>
        <w:rPr>
          <w:rFonts w:ascii="Arial" w:hAnsi="Arial" w:cs="Arial"/>
          <w:sz w:val="20"/>
          <w:szCs w:val="20"/>
        </w:rPr>
        <w:t xml:space="preserve"> and accordingly, you </w:t>
      </w:r>
      <w:r w:rsidR="002A6FA5" w:rsidRPr="001E371A">
        <w:rPr>
          <w:rFonts w:ascii="Arial" w:hAnsi="Arial" w:cs="Arial"/>
          <w:sz w:val="20"/>
          <w:szCs w:val="20"/>
        </w:rPr>
        <w:t xml:space="preserve">will </w:t>
      </w:r>
      <w:r w:rsidR="00D50D7A" w:rsidRPr="00D50D7A">
        <w:rPr>
          <w:rFonts w:ascii="Arial" w:hAnsi="Arial" w:cs="Arial"/>
          <w:sz w:val="20"/>
          <w:szCs w:val="20"/>
        </w:rPr>
        <w:t xml:space="preserve">be obliged, under the DRA </w:t>
      </w:r>
      <w:r w:rsidR="00D50D7A">
        <w:rPr>
          <w:rFonts w:ascii="Arial" w:hAnsi="Arial" w:cs="Arial"/>
          <w:sz w:val="20"/>
          <w:szCs w:val="20"/>
        </w:rPr>
        <w:t>and</w:t>
      </w:r>
      <w:r w:rsidR="002A6FA5" w:rsidRPr="001E371A">
        <w:rPr>
          <w:rFonts w:ascii="Arial" w:hAnsi="Arial" w:cs="Arial"/>
          <w:sz w:val="20"/>
          <w:szCs w:val="20"/>
        </w:rPr>
        <w:t xml:space="preserve"> associated regulations, to submit QDC Contract Reports to the Authority and the </w:t>
      </w:r>
      <w:r w:rsidR="00D50D7A">
        <w:rPr>
          <w:rFonts w:ascii="Arial" w:hAnsi="Arial" w:cs="Arial"/>
          <w:sz w:val="20"/>
          <w:szCs w:val="20"/>
        </w:rPr>
        <w:t>SSRO</w:t>
      </w:r>
      <w:r w:rsidR="002A6FA5" w:rsidRPr="001E371A">
        <w:rPr>
          <w:rFonts w:ascii="Arial" w:hAnsi="Arial" w:cs="Arial"/>
          <w:sz w:val="20"/>
          <w:szCs w:val="20"/>
        </w:rPr>
        <w:t xml:space="preserve">.  The Authority will require </w:t>
      </w:r>
      <w:r>
        <w:rPr>
          <w:rFonts w:ascii="Arial" w:hAnsi="Arial" w:cs="Arial"/>
          <w:sz w:val="20"/>
          <w:szCs w:val="20"/>
        </w:rPr>
        <w:t>you</w:t>
      </w:r>
      <w:r w:rsidR="002A6FA5" w:rsidRPr="001E371A">
        <w:rPr>
          <w:rFonts w:ascii="Arial" w:hAnsi="Arial" w:cs="Arial"/>
          <w:sz w:val="20"/>
          <w:szCs w:val="20"/>
        </w:rPr>
        <w:t xml:space="preserve"> to use the SSRO</w:t>
      </w:r>
      <w:r w:rsidR="00E42126">
        <w:rPr>
          <w:rFonts w:ascii="Arial" w:hAnsi="Arial" w:cs="Arial"/>
          <w:sz w:val="20"/>
          <w:szCs w:val="20"/>
        </w:rPr>
        <w:t>'</w:t>
      </w:r>
      <w:r w:rsidR="002A6FA5" w:rsidRPr="001E371A">
        <w:rPr>
          <w:rFonts w:ascii="Arial" w:hAnsi="Arial" w:cs="Arial"/>
          <w:sz w:val="20"/>
          <w:szCs w:val="20"/>
        </w:rPr>
        <w:t>s online reporting system Defence Contract Analysis &amp; Reporting System (</w:t>
      </w:r>
      <w:r w:rsidR="00E42126">
        <w:rPr>
          <w:rFonts w:ascii="Arial" w:hAnsi="Arial" w:cs="Arial"/>
          <w:sz w:val="20"/>
          <w:szCs w:val="20"/>
        </w:rPr>
        <w:t>"</w:t>
      </w:r>
      <w:r w:rsidR="002A6FA5" w:rsidRPr="001E371A">
        <w:rPr>
          <w:rFonts w:ascii="Arial" w:hAnsi="Arial" w:cs="Arial"/>
          <w:b/>
          <w:sz w:val="20"/>
          <w:szCs w:val="20"/>
        </w:rPr>
        <w:t>DefCARS</w:t>
      </w:r>
      <w:r w:rsidR="00E42126">
        <w:rPr>
          <w:rFonts w:ascii="Arial" w:hAnsi="Arial" w:cs="Arial"/>
          <w:sz w:val="20"/>
          <w:szCs w:val="20"/>
        </w:rPr>
        <w:t>"</w:t>
      </w:r>
      <w:r w:rsidR="002A6FA5" w:rsidRPr="001E371A">
        <w:rPr>
          <w:rFonts w:ascii="Arial" w:hAnsi="Arial" w:cs="Arial"/>
          <w:sz w:val="20"/>
          <w:szCs w:val="20"/>
        </w:rPr>
        <w:t xml:space="preserve">) to submit </w:t>
      </w:r>
      <w:r w:rsidR="003E3A92">
        <w:rPr>
          <w:rFonts w:ascii="Arial" w:hAnsi="Arial" w:cs="Arial"/>
          <w:sz w:val="20"/>
          <w:szCs w:val="20"/>
        </w:rPr>
        <w:t>the QDC Contract</w:t>
      </w:r>
      <w:r w:rsidR="002A6FA5" w:rsidRPr="001E371A">
        <w:rPr>
          <w:rFonts w:ascii="Arial" w:hAnsi="Arial" w:cs="Arial"/>
          <w:sz w:val="20"/>
          <w:szCs w:val="20"/>
        </w:rPr>
        <w:t xml:space="preserve"> </w:t>
      </w:r>
      <w:r w:rsidR="003E3A92" w:rsidRPr="000B1844">
        <w:rPr>
          <w:rFonts w:ascii="Arial" w:hAnsi="Arial" w:cs="Arial"/>
          <w:sz w:val="20"/>
          <w:szCs w:val="20"/>
        </w:rPr>
        <w:t>Re</w:t>
      </w:r>
      <w:r w:rsidR="002A6FA5" w:rsidRPr="001E371A">
        <w:rPr>
          <w:rFonts w:ascii="Arial" w:hAnsi="Arial" w:cs="Arial"/>
          <w:sz w:val="20"/>
          <w:szCs w:val="20"/>
        </w:rPr>
        <w:t xml:space="preserve">ports.  The </w:t>
      </w:r>
      <w:r w:rsidR="003E3A92">
        <w:rPr>
          <w:rFonts w:ascii="Arial" w:hAnsi="Arial" w:cs="Arial"/>
          <w:sz w:val="20"/>
          <w:szCs w:val="20"/>
        </w:rPr>
        <w:t xml:space="preserve">QDC Contract Reports </w:t>
      </w:r>
      <w:r w:rsidR="002A6FA5" w:rsidRPr="001E371A">
        <w:rPr>
          <w:rFonts w:ascii="Arial" w:hAnsi="Arial" w:cs="Arial"/>
          <w:sz w:val="20"/>
          <w:szCs w:val="20"/>
        </w:rPr>
        <w:t>that will be required are:</w:t>
      </w:r>
      <w:bookmarkEnd w:id="467"/>
      <w:bookmarkEnd w:id="468"/>
      <w:r w:rsidR="002A6FA5" w:rsidRPr="001E371A">
        <w:rPr>
          <w:rFonts w:ascii="Arial" w:hAnsi="Arial" w:cs="Arial"/>
          <w:sz w:val="20"/>
          <w:szCs w:val="20"/>
        </w:rPr>
        <w:t xml:space="preserve"> </w:t>
      </w:r>
    </w:p>
    <w:p w14:paraId="5157F159" w14:textId="10CD92E8" w:rsidR="002A6FA5" w:rsidRPr="000B1844" w:rsidRDefault="002A6FA5" w:rsidP="00B9575A">
      <w:pPr>
        <w:pStyle w:val="Level3Number"/>
        <w:numPr>
          <w:ilvl w:val="4"/>
          <w:numId w:val="79"/>
        </w:numPr>
      </w:pPr>
      <w:r w:rsidRPr="000B1844">
        <w:t>the Contract Initiation Report (comprising the Contract Pricing Statement, the Contract Notification Report a</w:t>
      </w:r>
      <w:r w:rsidR="003E3A92" w:rsidRPr="000B1844">
        <w:t>nd the Contract Reporting Plan)</w:t>
      </w:r>
      <w:r w:rsidRPr="000B1844">
        <w:t xml:space="preserve"> within one month of contract award;</w:t>
      </w:r>
    </w:p>
    <w:p w14:paraId="35D2CE1B" w14:textId="1440DE57" w:rsidR="002A6FA5" w:rsidRPr="000B1844" w:rsidRDefault="002A6FA5" w:rsidP="001E371A">
      <w:pPr>
        <w:pStyle w:val="Level3Number"/>
      </w:pPr>
      <w:r w:rsidRPr="000B1844">
        <w:t xml:space="preserve">Quarterly Contract Reports </w:t>
      </w:r>
      <w:r w:rsidR="002F0EBD">
        <w:t>(</w:t>
      </w:r>
      <w:r w:rsidR="00E42126">
        <w:t>"</w:t>
      </w:r>
      <w:r w:rsidR="002F0EBD" w:rsidRPr="000B1844">
        <w:rPr>
          <w:b/>
        </w:rPr>
        <w:t>QC</w:t>
      </w:r>
      <w:r w:rsidR="002F0EBD" w:rsidRPr="001E371A">
        <w:rPr>
          <w:b/>
        </w:rPr>
        <w:t>R</w:t>
      </w:r>
      <w:r w:rsidR="00E42126">
        <w:t>"</w:t>
      </w:r>
      <w:r w:rsidR="002F0EBD">
        <w:t xml:space="preserve">) </w:t>
      </w:r>
      <w:r w:rsidRPr="000B1844">
        <w:t xml:space="preserve">(where the contract value is £50M (ex VAT) or above); Interim Contract Reports and any other </w:t>
      </w:r>
      <w:r w:rsidR="00E42126">
        <w:t>'</w:t>
      </w:r>
      <w:r w:rsidRPr="000B1844">
        <w:t>on demand</w:t>
      </w:r>
      <w:r w:rsidR="00E42126">
        <w:t>'</w:t>
      </w:r>
      <w:r w:rsidRPr="000B1844">
        <w:t xml:space="preserve"> reports as specified elsewhere in this Tender; and</w:t>
      </w:r>
    </w:p>
    <w:p w14:paraId="7339B56D" w14:textId="1D47DE6B" w:rsidR="002A6FA5" w:rsidRPr="000B1844" w:rsidRDefault="002A6FA5" w:rsidP="001E371A">
      <w:pPr>
        <w:pStyle w:val="Level3Number"/>
      </w:pPr>
      <w:r w:rsidRPr="000B1844">
        <w:t>a Contract Completion Report and a Contract Cost</w:t>
      </w:r>
      <w:r w:rsidR="002F0EBD" w:rsidRPr="000B1844">
        <w:t>s Statement, at the end of the C</w:t>
      </w:r>
      <w:r w:rsidRPr="000B1844">
        <w:t>ontract.</w:t>
      </w:r>
    </w:p>
    <w:p w14:paraId="07F20BB7" w14:textId="3E5E036A" w:rsidR="002A6FA5" w:rsidRPr="00D95732" w:rsidRDefault="002A6FA5" w:rsidP="001E371A">
      <w:pPr>
        <w:spacing w:after="280" w:line="280" w:lineRule="atLeast"/>
        <w:ind w:left="720"/>
        <w:jc w:val="both"/>
        <w:rPr>
          <w:rFonts w:cs="Arial"/>
        </w:rPr>
      </w:pPr>
      <w:r w:rsidRPr="001E371A">
        <w:rPr>
          <w:rFonts w:ascii="Arial" w:hAnsi="Arial" w:cs="Arial"/>
          <w:sz w:val="20"/>
          <w:szCs w:val="20"/>
        </w:rPr>
        <w:t>Details of reporting requirements can be found on the SS</w:t>
      </w:r>
      <w:r w:rsidR="002F0EBD" w:rsidRPr="000B1844">
        <w:rPr>
          <w:rFonts w:ascii="Arial" w:hAnsi="Arial" w:cs="Arial"/>
          <w:sz w:val="20"/>
          <w:szCs w:val="20"/>
        </w:rPr>
        <w:t>RO website, see their document r</w:t>
      </w:r>
      <w:r w:rsidRPr="001E371A">
        <w:rPr>
          <w:rFonts w:ascii="Arial" w:hAnsi="Arial" w:cs="Arial"/>
          <w:sz w:val="20"/>
          <w:szCs w:val="20"/>
        </w:rPr>
        <w:t>eporting guidance and DefCARS.</w:t>
      </w:r>
    </w:p>
    <w:p w14:paraId="6BB81B5B" w14:textId="62B5B5DE" w:rsidR="002A6FA5" w:rsidRPr="00D95732" w:rsidRDefault="00522ACA" w:rsidP="00B9575A">
      <w:pPr>
        <w:numPr>
          <w:ilvl w:val="1"/>
          <w:numId w:val="46"/>
        </w:numPr>
        <w:spacing w:after="280" w:line="280" w:lineRule="atLeast"/>
        <w:jc w:val="both"/>
      </w:pPr>
      <w:r>
        <w:rPr>
          <w:rFonts w:ascii="Arial" w:hAnsi="Arial" w:cs="Arial"/>
          <w:sz w:val="20"/>
          <w:szCs w:val="20"/>
        </w:rPr>
        <w:t>You</w:t>
      </w:r>
      <w:r w:rsidR="002F0EBD">
        <w:rPr>
          <w:rFonts w:ascii="Arial" w:hAnsi="Arial" w:cs="Arial"/>
          <w:sz w:val="20"/>
          <w:szCs w:val="20"/>
        </w:rPr>
        <w:t xml:space="preserve"> </w:t>
      </w:r>
      <w:r w:rsidR="002A6FA5" w:rsidRPr="001E371A">
        <w:rPr>
          <w:rFonts w:ascii="Arial" w:hAnsi="Arial" w:cs="Arial"/>
          <w:sz w:val="20"/>
          <w:szCs w:val="20"/>
        </w:rPr>
        <w:t>must agree with the Authority which Defined Pricing Structure (</w:t>
      </w:r>
      <w:r w:rsidR="00E42126">
        <w:rPr>
          <w:rFonts w:ascii="Arial" w:hAnsi="Arial" w:cs="Arial"/>
          <w:sz w:val="20"/>
          <w:szCs w:val="20"/>
        </w:rPr>
        <w:t>"</w:t>
      </w:r>
      <w:r w:rsidR="002A6FA5" w:rsidRPr="001E371A">
        <w:rPr>
          <w:rFonts w:ascii="Arial" w:hAnsi="Arial" w:cs="Arial"/>
          <w:b/>
          <w:sz w:val="20"/>
          <w:szCs w:val="20"/>
        </w:rPr>
        <w:t>DPS</w:t>
      </w:r>
      <w:r w:rsidR="00E42126">
        <w:rPr>
          <w:rFonts w:ascii="Arial" w:hAnsi="Arial" w:cs="Arial"/>
          <w:b/>
          <w:sz w:val="20"/>
          <w:szCs w:val="20"/>
        </w:rPr>
        <w:t>"</w:t>
      </w:r>
      <w:r w:rsidR="002A6FA5" w:rsidRPr="001E371A">
        <w:rPr>
          <w:rFonts w:ascii="Arial" w:hAnsi="Arial" w:cs="Arial"/>
          <w:sz w:val="20"/>
          <w:szCs w:val="20"/>
        </w:rPr>
        <w:t xml:space="preserve">) will be used for </w:t>
      </w:r>
      <w:r w:rsidR="002F0EBD">
        <w:rPr>
          <w:rFonts w:ascii="Arial" w:hAnsi="Arial" w:cs="Arial"/>
          <w:sz w:val="20"/>
          <w:szCs w:val="20"/>
        </w:rPr>
        <w:t>its</w:t>
      </w:r>
      <w:r w:rsidR="002A6FA5" w:rsidRPr="001E371A">
        <w:rPr>
          <w:rFonts w:ascii="Arial" w:hAnsi="Arial" w:cs="Arial"/>
          <w:sz w:val="20"/>
          <w:szCs w:val="20"/>
        </w:rPr>
        <w:t xml:space="preserve"> reporting, if not already specified by the Authority in this Tender.  The DPS is published by the SSRO and used as the basis of reporting your forecast and actual costs through DefCARS.  (Note: for </w:t>
      </w:r>
      <w:r w:rsidR="002F0EBD">
        <w:rPr>
          <w:rFonts w:ascii="Arial" w:hAnsi="Arial" w:cs="Arial"/>
          <w:sz w:val="20"/>
          <w:szCs w:val="20"/>
        </w:rPr>
        <w:t xml:space="preserve">the </w:t>
      </w:r>
      <w:r w:rsidR="002A6FA5" w:rsidRPr="001E371A">
        <w:rPr>
          <w:rFonts w:ascii="Arial" w:hAnsi="Arial" w:cs="Arial"/>
          <w:sz w:val="20"/>
          <w:szCs w:val="20"/>
        </w:rPr>
        <w:t xml:space="preserve">QCRs </w:t>
      </w:r>
      <w:r>
        <w:rPr>
          <w:rFonts w:ascii="Arial" w:hAnsi="Arial" w:cs="Arial"/>
          <w:sz w:val="20"/>
          <w:szCs w:val="20"/>
        </w:rPr>
        <w:t>you</w:t>
      </w:r>
      <w:r w:rsidR="002A6FA5" w:rsidRPr="001E371A">
        <w:rPr>
          <w:rFonts w:ascii="Arial" w:hAnsi="Arial" w:cs="Arial"/>
          <w:sz w:val="20"/>
          <w:szCs w:val="20"/>
        </w:rPr>
        <w:t xml:space="preserve"> may report costs using </w:t>
      </w:r>
      <w:r w:rsidR="002F0EBD">
        <w:rPr>
          <w:rFonts w:ascii="Arial" w:hAnsi="Arial" w:cs="Arial"/>
          <w:sz w:val="20"/>
          <w:szCs w:val="20"/>
        </w:rPr>
        <w:t>its</w:t>
      </w:r>
      <w:r w:rsidR="002A6FA5" w:rsidRPr="001E371A">
        <w:rPr>
          <w:rFonts w:ascii="Arial" w:hAnsi="Arial" w:cs="Arial"/>
          <w:sz w:val="20"/>
          <w:szCs w:val="20"/>
        </w:rPr>
        <w:t xml:space="preserve"> own reporting structure, rather than the agreed DPS).</w:t>
      </w:r>
    </w:p>
    <w:p w14:paraId="10FE74E3" w14:textId="696925CB" w:rsidR="002A6FA5" w:rsidRPr="00D95732" w:rsidRDefault="002A6FA5" w:rsidP="00B9575A">
      <w:pPr>
        <w:numPr>
          <w:ilvl w:val="1"/>
          <w:numId w:val="46"/>
        </w:numPr>
        <w:spacing w:after="280" w:line="280" w:lineRule="atLeast"/>
        <w:jc w:val="both"/>
      </w:pPr>
      <w:r w:rsidRPr="001E371A">
        <w:rPr>
          <w:rFonts w:ascii="Arial" w:hAnsi="Arial" w:cs="Arial"/>
          <w:sz w:val="20"/>
          <w:szCs w:val="20"/>
        </w:rPr>
        <w:t xml:space="preserve">The </w:t>
      </w:r>
      <w:r w:rsidR="00EA3064">
        <w:rPr>
          <w:rFonts w:ascii="Arial" w:hAnsi="Arial" w:cs="Arial"/>
          <w:sz w:val="20"/>
          <w:szCs w:val="20"/>
        </w:rPr>
        <w:t>Defence</w:t>
      </w:r>
      <w:r w:rsidRPr="001E371A">
        <w:rPr>
          <w:rFonts w:ascii="Arial" w:hAnsi="Arial" w:cs="Arial"/>
          <w:sz w:val="20"/>
          <w:szCs w:val="20"/>
        </w:rPr>
        <w:t xml:space="preserve"> Commercial Toolkit provides further information about the new single source legal framework.</w:t>
      </w:r>
    </w:p>
    <w:p w14:paraId="7B28081F" w14:textId="46ED1934" w:rsidR="00F90A12" w:rsidRDefault="00F90A12" w:rsidP="000326C5">
      <w:pPr>
        <w:pStyle w:val="Level2Number"/>
        <w:numPr>
          <w:ilvl w:val="0"/>
          <w:numId w:val="0"/>
        </w:numPr>
      </w:pPr>
    </w:p>
    <w:p w14:paraId="10ECA8CD" w14:textId="77777777" w:rsidR="002A6FA5" w:rsidRPr="00EA3A36" w:rsidRDefault="002A6FA5" w:rsidP="00B9575A">
      <w:pPr>
        <w:pStyle w:val="Level2Number"/>
        <w:sectPr w:rsidR="002A6FA5" w:rsidRPr="00EA3A36" w:rsidSect="00B151F6">
          <w:pgSz w:w="11906" w:h="16838" w:code="9"/>
          <w:pgMar w:top="1440" w:right="1440" w:bottom="1440" w:left="1440" w:header="720" w:footer="720" w:gutter="0"/>
          <w:cols w:space="720"/>
          <w:docGrid w:linePitch="299"/>
        </w:sectPr>
      </w:pPr>
    </w:p>
    <w:p w14:paraId="7165756A" w14:textId="7CCBBA48" w:rsidR="00897C65" w:rsidRPr="00EA3A36" w:rsidRDefault="00A42BD3" w:rsidP="000326C5">
      <w:pPr>
        <w:pStyle w:val="SECTIONS"/>
        <w:rPr>
          <w:rFonts w:ascii="Arial" w:hAnsi="Arial" w:cs="Arial"/>
        </w:rPr>
      </w:pPr>
      <w:bookmarkStart w:id="469" w:name="_Toc19880706"/>
      <w:bookmarkStart w:id="470" w:name="_Toc114149070"/>
      <w:r w:rsidRPr="00EA3A36">
        <w:rPr>
          <w:rFonts w:ascii="Arial" w:hAnsi="Arial" w:cs="Arial"/>
        </w:rPr>
        <w:lastRenderedPageBreak/>
        <w:t xml:space="preserve">– </w:t>
      </w:r>
      <w:r w:rsidR="009933BF" w:rsidRPr="001E371A">
        <w:t>DETAILS OF COST BREAKDOWN AND MANDATORY CRITERIA</w:t>
      </w:r>
      <w:r w:rsidR="009933BF" w:rsidRPr="00B303F7" w:rsidDel="009933BF">
        <w:rPr>
          <w:rFonts w:ascii="Arial" w:hAnsi="Arial" w:cs="Arial"/>
        </w:rPr>
        <w:t xml:space="preserve"> </w:t>
      </w:r>
      <w:bookmarkEnd w:id="469"/>
      <w:bookmarkEnd w:id="470"/>
    </w:p>
    <w:p w14:paraId="18B8EFEA" w14:textId="77E2AD0C" w:rsidR="00291095" w:rsidRDefault="00291095" w:rsidP="009933BF">
      <w:pPr>
        <w:pStyle w:val="Level1Heading"/>
        <w:rPr>
          <w:rFonts w:ascii="Arial" w:hAnsi="Arial"/>
        </w:rPr>
      </w:pPr>
      <w:bookmarkStart w:id="471" w:name="_Toc122106212"/>
      <w:bookmarkStart w:id="472" w:name="_Toc19880707"/>
      <w:bookmarkStart w:id="473" w:name="_Toc114149071"/>
      <w:bookmarkStart w:id="474" w:name="_Toc114207245"/>
      <w:bookmarkStart w:id="475" w:name="_Toc114208326"/>
      <w:bookmarkStart w:id="476" w:name="_Toc114208784"/>
      <w:bookmarkStart w:id="477" w:name="_Toc114211188"/>
      <w:bookmarkStart w:id="478" w:name="_Toc114211731"/>
      <w:bookmarkStart w:id="479" w:name="_Toc114212275"/>
      <w:bookmarkStart w:id="480" w:name="_Toc114212814"/>
      <w:bookmarkStart w:id="481" w:name="_Toc114213356"/>
      <w:bookmarkStart w:id="482" w:name="_Toc114213894"/>
      <w:bookmarkStart w:id="483" w:name="_Toc114214433"/>
      <w:bookmarkStart w:id="484" w:name="_Toc114214973"/>
      <w:r>
        <w:rPr>
          <w:rFonts w:ascii="Arial" w:hAnsi="Arial"/>
        </w:rPr>
        <w:t>GENERAL</w:t>
      </w:r>
      <w:bookmarkEnd w:id="471"/>
    </w:p>
    <w:p w14:paraId="500578A7" w14:textId="22797E14" w:rsidR="00291095" w:rsidRDefault="00291095" w:rsidP="001E371A">
      <w:pPr>
        <w:pStyle w:val="Level2Number"/>
      </w:pPr>
      <w:r>
        <w:t xml:space="preserve">When placing any contract, the Authority is required to satisfy that the agreed price represents </w:t>
      </w:r>
      <w:r w:rsidR="00581E1D">
        <w:rPr>
          <w:rFonts w:eastAsia="Arial"/>
          <w:color w:val="000000"/>
        </w:rPr>
        <w:t>Value for Money (</w:t>
      </w:r>
      <w:r w:rsidR="00E42126">
        <w:rPr>
          <w:rFonts w:eastAsia="Arial"/>
          <w:color w:val="000000"/>
        </w:rPr>
        <w:t>"</w:t>
      </w:r>
      <w:r w:rsidR="00581E1D" w:rsidRPr="001E371A">
        <w:rPr>
          <w:rFonts w:eastAsia="Arial"/>
          <w:b/>
          <w:color w:val="000000"/>
        </w:rPr>
        <w:t>VFM</w:t>
      </w:r>
      <w:r w:rsidR="00E42126">
        <w:rPr>
          <w:rFonts w:eastAsia="Arial"/>
          <w:color w:val="000000"/>
        </w:rPr>
        <w:t>"</w:t>
      </w:r>
      <w:r w:rsidR="00581E1D">
        <w:rPr>
          <w:rFonts w:eastAsia="Arial"/>
          <w:color w:val="000000"/>
        </w:rPr>
        <w:t>)</w:t>
      </w:r>
      <w:r>
        <w:t xml:space="preserve">.  In single source contracting </w:t>
      </w:r>
      <w:r w:rsidR="00522ACA">
        <w:t>you</w:t>
      </w:r>
      <w:r>
        <w:t xml:space="preserve"> must provide to the Authority sufficient information in support of </w:t>
      </w:r>
      <w:r w:rsidR="00522ACA">
        <w:t xml:space="preserve">your </w:t>
      </w:r>
      <w:r>
        <w:t xml:space="preserve">price proposal and during subsequent price negotiation, to enable the Authority to fulfil its obligation to assure VFM.  The Authority approaches all contract pricing on the basis of the </w:t>
      </w:r>
      <w:r w:rsidR="00E42126">
        <w:t>'</w:t>
      </w:r>
      <w:r w:rsidRPr="00BE7F9B">
        <w:t>No Acceptable Price, No Contract</w:t>
      </w:r>
      <w:r w:rsidR="00E42126">
        <w:t>'</w:t>
      </w:r>
      <w:r w:rsidRPr="00BE7F9B">
        <w:t xml:space="preserve"> </w:t>
      </w:r>
      <w:r>
        <w:t xml:space="preserve">principle (the </w:t>
      </w:r>
      <w:r w:rsidR="00E42126">
        <w:t>"</w:t>
      </w:r>
      <w:r w:rsidRPr="001E371A">
        <w:rPr>
          <w:b/>
        </w:rPr>
        <w:t>NAPNOC principle</w:t>
      </w:r>
      <w:r w:rsidR="00E42126">
        <w:t>"</w:t>
      </w:r>
      <w:r>
        <w:t>) and accordingly, the Authority will not enter into any contract that is unacceptably priced.</w:t>
      </w:r>
    </w:p>
    <w:p w14:paraId="3F93C664" w14:textId="448DC9E0" w:rsidR="00291095" w:rsidRPr="00291095" w:rsidRDefault="00291095" w:rsidP="00291095">
      <w:pPr>
        <w:pStyle w:val="Level1Heading"/>
        <w:rPr>
          <w:rFonts w:ascii="Arial" w:hAnsi="Arial"/>
          <w:caps w:val="0"/>
        </w:rPr>
      </w:pPr>
      <w:bookmarkStart w:id="485" w:name="_Toc122106213"/>
      <w:r w:rsidRPr="00291095">
        <w:rPr>
          <w:rFonts w:ascii="Arial" w:hAnsi="Arial"/>
          <w:caps w:val="0"/>
        </w:rPr>
        <w:t>COST BREAKDOWN REQUIREMENTS</w:t>
      </w:r>
      <w:bookmarkEnd w:id="485"/>
    </w:p>
    <w:p w14:paraId="54E55C4E" w14:textId="16B74D99" w:rsidR="00291095" w:rsidRPr="00291095" w:rsidRDefault="00291095" w:rsidP="001E371A">
      <w:pPr>
        <w:pStyle w:val="Level2Number"/>
      </w:pPr>
      <w:r w:rsidRPr="00291095">
        <w:t>Detailed below is the information and evidence the Authority requires to assess the contract and Sub-contract propos</w:t>
      </w:r>
      <w:r w:rsidR="00851743">
        <w:t>als submitted in response to this</w:t>
      </w:r>
      <w:r w:rsidRPr="00291095">
        <w:t xml:space="preserve"> Tender dated </w:t>
      </w:r>
      <w:r w:rsidR="00565DA5">
        <w:t>16 December 2022</w:t>
      </w:r>
      <w:r w:rsidRPr="00291095">
        <w:t xml:space="preserve">.  Subject to paragraphs </w:t>
      </w:r>
      <w:r w:rsidR="00053B15">
        <w:fldChar w:fldCharType="begin"/>
      </w:r>
      <w:r w:rsidR="00053B15">
        <w:instrText xml:space="preserve"> REF _Ref119940949 \w \h </w:instrText>
      </w:r>
      <w:r w:rsidR="00053B15">
        <w:fldChar w:fldCharType="separate"/>
      </w:r>
      <w:r w:rsidR="00394330">
        <w:t>20.2</w:t>
      </w:r>
      <w:r w:rsidR="00053B15">
        <w:fldChar w:fldCharType="end"/>
      </w:r>
      <w:r w:rsidR="00053B15">
        <w:t xml:space="preserve"> or </w:t>
      </w:r>
      <w:r w:rsidR="00053B15">
        <w:fldChar w:fldCharType="begin"/>
      </w:r>
      <w:r w:rsidR="00053B15">
        <w:instrText xml:space="preserve"> REF _Ref119940969 \w \h </w:instrText>
      </w:r>
      <w:r w:rsidR="00053B15">
        <w:fldChar w:fldCharType="separate"/>
      </w:r>
      <w:r w:rsidR="00394330">
        <w:t>20.4</w:t>
      </w:r>
      <w:r w:rsidR="00053B15">
        <w:fldChar w:fldCharType="end"/>
      </w:r>
      <w:r w:rsidRPr="00291095">
        <w:t xml:space="preserve">, or unless otherwise agreed with the Authority, the information detailed must be submitted as part of </w:t>
      </w:r>
      <w:r w:rsidR="00851743">
        <w:t>the</w:t>
      </w:r>
      <w:r w:rsidRPr="00291095">
        <w:t xml:space="preserve"> Tender response.</w:t>
      </w:r>
    </w:p>
    <w:p w14:paraId="7E130A67" w14:textId="06CE5342" w:rsidR="00291095" w:rsidRPr="00291095" w:rsidRDefault="00522ACA" w:rsidP="001E371A">
      <w:pPr>
        <w:pStyle w:val="Level2Number"/>
      </w:pPr>
      <w:bookmarkStart w:id="486" w:name="_Ref119940949"/>
      <w:r>
        <w:t>You</w:t>
      </w:r>
      <w:r w:rsidR="00291095" w:rsidRPr="00291095">
        <w:t xml:space="preserve"> may have already provided some of the information detailed below as part of a separate investigation / agreement with the Authority (e.g. the methodology used to determine overhead cost recovery rates).  If so, </w:t>
      </w:r>
      <w:r>
        <w:t>you</w:t>
      </w:r>
      <w:r w:rsidR="00291095" w:rsidRPr="00291095">
        <w:t xml:space="preserve"> must provide details and dates of any such agreements.</w:t>
      </w:r>
      <w:bookmarkEnd w:id="486"/>
    </w:p>
    <w:p w14:paraId="3B830B1A" w14:textId="12FCEA9F" w:rsidR="00291095" w:rsidRPr="00291095" w:rsidRDefault="00291095" w:rsidP="001E371A">
      <w:pPr>
        <w:pStyle w:val="Level2Number"/>
      </w:pPr>
      <w:r>
        <w:t xml:space="preserve">On the basis that </w:t>
      </w:r>
      <w:r w:rsidR="00851743">
        <w:t xml:space="preserve">this </w:t>
      </w:r>
      <w:r w:rsidRPr="00291095">
        <w:t xml:space="preserve">Tender is expected to lead to a QDC, </w:t>
      </w:r>
      <w:r w:rsidR="00522ACA">
        <w:t>you</w:t>
      </w:r>
      <w:r w:rsidRPr="00291095">
        <w:t xml:space="preserve"> must provide sufficiently detailed information to the Authority to support </w:t>
      </w:r>
      <w:r w:rsidR="00851743">
        <w:t>its</w:t>
      </w:r>
      <w:r w:rsidRPr="00291095">
        <w:t xml:space="preserve"> price proposal, to satisfy the statutory obligations placed on </w:t>
      </w:r>
      <w:r w:rsidR="00522ACA">
        <w:t xml:space="preserve">you </w:t>
      </w:r>
      <w:r w:rsidRPr="00291095">
        <w:t xml:space="preserve">by the </w:t>
      </w:r>
      <w:r>
        <w:t>DRA</w:t>
      </w:r>
      <w:r w:rsidRPr="00291095">
        <w:t xml:space="preserve"> and the SSCR.  Further information about the DRA and SSCR provisions can be found on the </w:t>
      </w:r>
      <w:r w:rsidR="00EA3064">
        <w:t>Defence</w:t>
      </w:r>
      <w:r w:rsidRPr="00291095">
        <w:t xml:space="preserve"> Commercial Toolkit and on the </w:t>
      </w:r>
      <w:hyperlink r:id="rId18" w:history="1">
        <w:r w:rsidRPr="00423334">
          <w:rPr>
            <w:rStyle w:val="Hyperlink"/>
          </w:rPr>
          <w:t>SSRO website</w:t>
        </w:r>
      </w:hyperlink>
      <w:r w:rsidRPr="00291095">
        <w:t>.</w:t>
      </w:r>
    </w:p>
    <w:p w14:paraId="2D4DBDB0" w14:textId="27224E86" w:rsidR="00291095" w:rsidRPr="00291095" w:rsidRDefault="00291095" w:rsidP="001E371A">
      <w:pPr>
        <w:pStyle w:val="Level2Number"/>
      </w:pPr>
      <w:bookmarkStart w:id="487" w:name="_Ref119940969"/>
      <w:r w:rsidRPr="00291095">
        <w:t>The aim of the Authority</w:t>
      </w:r>
      <w:r w:rsidR="00E42126">
        <w:t>'</w:t>
      </w:r>
      <w:r w:rsidRPr="00291095">
        <w:t>s assessment is to satisfy itself that your proposed costs are AAR.  For a QDC you will be legally required to submit a Contract Pricing Statement within one month of contract award, detailing the facts, assumptions and calculations underpinning the contract pr</w:t>
      </w:r>
      <w:r w:rsidR="00522ACA">
        <w:t xml:space="preserve">ice, as indicated at paragraph </w:t>
      </w:r>
      <w:r w:rsidR="00522ACA">
        <w:fldChar w:fldCharType="begin"/>
      </w:r>
      <w:r w:rsidR="00522ACA">
        <w:instrText xml:space="preserve"> REF _Ref119950849 \w \h </w:instrText>
      </w:r>
      <w:r w:rsidR="00522ACA">
        <w:fldChar w:fldCharType="separate"/>
      </w:r>
      <w:r w:rsidR="00394330">
        <w:t>18.8</w:t>
      </w:r>
      <w:r w:rsidR="00522ACA">
        <w:fldChar w:fldCharType="end"/>
      </w:r>
      <w:r w:rsidRPr="00291095">
        <w:t>. You should therefore aim to supply a similar level of detail to support your tendered price.  The Authority may request further supporting information, in the event the information supplied with your Tender is insufficient to enable the Authority</w:t>
      </w:r>
      <w:r w:rsidR="00E42126">
        <w:t>'</w:t>
      </w:r>
      <w:r w:rsidRPr="00291095">
        <w:t>s assessment to be completed.</w:t>
      </w:r>
      <w:bookmarkEnd w:id="487"/>
    </w:p>
    <w:p w14:paraId="7A7D65FD" w14:textId="77777777" w:rsidR="00291095" w:rsidRPr="00291095" w:rsidRDefault="00291095" w:rsidP="00291095">
      <w:pPr>
        <w:pStyle w:val="Level1Heading"/>
        <w:rPr>
          <w:rFonts w:ascii="Arial" w:hAnsi="Arial"/>
        </w:rPr>
      </w:pPr>
      <w:bookmarkStart w:id="488" w:name="_Toc122106214"/>
      <w:r w:rsidRPr="00291095">
        <w:rPr>
          <w:rFonts w:ascii="Arial" w:hAnsi="Arial"/>
        </w:rPr>
        <w:t>CONTRACTOR DATABOOK</w:t>
      </w:r>
      <w:bookmarkEnd w:id="488"/>
      <w:r w:rsidRPr="00291095">
        <w:rPr>
          <w:rFonts w:ascii="Arial" w:hAnsi="Arial"/>
        </w:rPr>
        <w:t xml:space="preserve"> </w:t>
      </w:r>
    </w:p>
    <w:p w14:paraId="0F7D8F3F" w14:textId="77777777" w:rsidR="00423334" w:rsidRDefault="00423334" w:rsidP="00423334">
      <w:pPr>
        <w:pStyle w:val="Level2Number"/>
      </w:pPr>
      <w:r>
        <w:t>You must return a Contractor Databook with your Tender response.  Where any resultant contract spans multiple financial years, the relevant section of the Contractor Databook (DB2.1 - Allowable Costs Breakdown) must be expanded to include discrete breakdowns for each financial year, to align with your accounting period.  The Databook contains full instructions for completion.</w:t>
      </w:r>
    </w:p>
    <w:p w14:paraId="38F12BD1" w14:textId="77777777" w:rsidR="00423334" w:rsidRPr="00D95732" w:rsidRDefault="00423334" w:rsidP="001E371A">
      <w:pPr>
        <w:pStyle w:val="Level1Heading"/>
      </w:pPr>
      <w:bookmarkStart w:id="489" w:name="_Ref119938633"/>
      <w:bookmarkStart w:id="490" w:name="_Toc122106215"/>
      <w:r w:rsidRPr="001E371A">
        <w:rPr>
          <w:rFonts w:ascii="Arial" w:hAnsi="Arial"/>
        </w:rPr>
        <w:t>WORK BREAKDOWN STRUCTURE</w:t>
      </w:r>
      <w:bookmarkEnd w:id="489"/>
      <w:bookmarkEnd w:id="490"/>
    </w:p>
    <w:p w14:paraId="172AB09E" w14:textId="750FDC61" w:rsidR="00423334" w:rsidRDefault="00423334" w:rsidP="00423334">
      <w:pPr>
        <w:pStyle w:val="Level2Number"/>
      </w:pPr>
      <w:r>
        <w:t>You must provide a Work Breakdown Structure (</w:t>
      </w:r>
      <w:r w:rsidR="00E42126">
        <w:t>"</w:t>
      </w:r>
      <w:r w:rsidRPr="001E371A">
        <w:rPr>
          <w:b/>
        </w:rPr>
        <w:t>WBS</w:t>
      </w:r>
      <w:r w:rsidR="00E42126">
        <w:rPr>
          <w:b/>
        </w:rPr>
        <w:t>"</w:t>
      </w:r>
      <w:r>
        <w:t xml:space="preserve">), representing a hierarchical breakdown of the work packages / activities that need to be performed to deliver the required </w:t>
      </w:r>
      <w:r>
        <w:lastRenderedPageBreak/>
        <w:t>Contractor Deliverables.  The WBS when completed should provide detail proportionate to the value and complexity of the requirement covered by the Tender.</w:t>
      </w:r>
    </w:p>
    <w:p w14:paraId="5BC66002" w14:textId="77777777" w:rsidR="00423334" w:rsidRPr="00D95732" w:rsidRDefault="00423334" w:rsidP="001E371A">
      <w:pPr>
        <w:pStyle w:val="Level1Heading"/>
      </w:pPr>
      <w:bookmarkStart w:id="491" w:name="_Toc122106216"/>
      <w:r w:rsidRPr="001E371A">
        <w:rPr>
          <w:rFonts w:ascii="Arial" w:hAnsi="Arial"/>
        </w:rPr>
        <w:t>ORGANISATION BREAKDOWN STRUCTURE</w:t>
      </w:r>
      <w:bookmarkEnd w:id="491"/>
    </w:p>
    <w:p w14:paraId="645E18EC" w14:textId="7C383408" w:rsidR="00423334" w:rsidRDefault="00423334" w:rsidP="00423334">
      <w:pPr>
        <w:pStyle w:val="Level2Number"/>
      </w:pPr>
      <w:r>
        <w:t>You must provide an Organisation Breakdown Structure (</w:t>
      </w:r>
      <w:r w:rsidR="00E42126">
        <w:t>"</w:t>
      </w:r>
      <w:r w:rsidRPr="001E371A">
        <w:rPr>
          <w:b/>
        </w:rPr>
        <w:t>OBS</w:t>
      </w:r>
      <w:r w:rsidR="00E42126">
        <w:rPr>
          <w:b/>
        </w:rPr>
        <w:t>"</w:t>
      </w:r>
      <w:r>
        <w:t>) that maps across to your WBS.</w:t>
      </w:r>
    </w:p>
    <w:p w14:paraId="08EEFAAB" w14:textId="77777777" w:rsidR="00423334" w:rsidRDefault="00423334" w:rsidP="00423334">
      <w:pPr>
        <w:pStyle w:val="Level2Number"/>
      </w:pPr>
      <w:r>
        <w:t>The OBS must be supported by a resource plan detailing the personnel that will be assigned to the delivery of any resultant contract, specifically identifying any additional personnel not currently available, that will need to be acquired, together with the assumed timescales for their introduction.</w:t>
      </w:r>
    </w:p>
    <w:p w14:paraId="531318EF" w14:textId="77777777" w:rsidR="00423334" w:rsidRPr="00D95732" w:rsidRDefault="00423334" w:rsidP="001E371A">
      <w:pPr>
        <w:pStyle w:val="Level1Heading"/>
      </w:pPr>
      <w:bookmarkStart w:id="492" w:name="_Toc122106217"/>
      <w:r w:rsidRPr="001E371A">
        <w:rPr>
          <w:rFonts w:ascii="Arial" w:hAnsi="Arial"/>
        </w:rPr>
        <w:t>MAKE OR BUY PLAN</w:t>
      </w:r>
      <w:bookmarkEnd w:id="492"/>
    </w:p>
    <w:p w14:paraId="1EB0661D" w14:textId="77777777" w:rsidR="00423334" w:rsidRDefault="00423334" w:rsidP="0046150B">
      <w:pPr>
        <w:pStyle w:val="Level2Number"/>
        <w:keepNext/>
      </w:pPr>
      <w:r>
        <w:t>Your Tender must provide a Make or Buy Plan defining the criteria and rationale used for the apportionment of work within the proposed supply network.  The plan must identify each sub-system,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For contracts valued at £5M (ex VAT) and above, the Make or Buy Plan must provide the following information for each sub-system, package of work, service, purchase of components and raw materials:</w:t>
      </w:r>
    </w:p>
    <w:p w14:paraId="704A1F7A" w14:textId="77777777" w:rsidR="00423334" w:rsidRDefault="00423334" w:rsidP="00B9575A">
      <w:pPr>
        <w:pStyle w:val="Level3Number"/>
        <w:numPr>
          <w:ilvl w:val="4"/>
          <w:numId w:val="76"/>
        </w:numPr>
      </w:pPr>
      <w:r>
        <w:t>the name and address of the proposed sub-contractor(s); or</w:t>
      </w:r>
    </w:p>
    <w:p w14:paraId="66A68D52" w14:textId="77777777" w:rsidR="00423334" w:rsidRDefault="00423334" w:rsidP="001E371A">
      <w:pPr>
        <w:pStyle w:val="Level3Number"/>
      </w:pPr>
      <w:r>
        <w:t>the list of tenderers and timeline that is being considered for competitively placed requirements;</w:t>
      </w:r>
    </w:p>
    <w:p w14:paraId="1E886253" w14:textId="77777777" w:rsidR="00423334" w:rsidRDefault="00423334" w:rsidP="001E371A">
      <w:pPr>
        <w:pStyle w:val="Level3Number"/>
      </w:pPr>
      <w:r>
        <w:t>the approximate value of the sub-contract or order;</w:t>
      </w:r>
    </w:p>
    <w:p w14:paraId="7130D454" w14:textId="77777777" w:rsidR="00423334" w:rsidRDefault="00423334" w:rsidP="001E371A">
      <w:pPr>
        <w:pStyle w:val="Level3Number"/>
      </w:pPr>
      <w:r>
        <w:t>the means by which prices are to be determined as fair and reasonable (e.g. by incorporation into the sub-contract or order the text of the relevant Appendix of DEFCONs 802, 804, 811, 812, 814 and 815, as applicable);</w:t>
      </w:r>
    </w:p>
    <w:p w14:paraId="794E93F9" w14:textId="77777777" w:rsidR="00423334" w:rsidRDefault="00423334" w:rsidP="001E371A">
      <w:pPr>
        <w:pStyle w:val="Level3Number"/>
      </w:pPr>
      <w:r>
        <w:t>the delivery programme; and</w:t>
      </w:r>
    </w:p>
    <w:p w14:paraId="568FA23B" w14:textId="77777777" w:rsidR="00423334" w:rsidRDefault="00423334" w:rsidP="001E371A">
      <w:pPr>
        <w:pStyle w:val="Level3Number"/>
      </w:pPr>
      <w:r>
        <w:t>other relevant factors.</w:t>
      </w:r>
    </w:p>
    <w:p w14:paraId="5F4F8520" w14:textId="77777777" w:rsidR="00423334" w:rsidRPr="00D95732" w:rsidRDefault="00423334" w:rsidP="001E371A">
      <w:pPr>
        <w:pStyle w:val="Level1Heading"/>
      </w:pPr>
      <w:bookmarkStart w:id="493" w:name="_Toc122106218"/>
      <w:r w:rsidRPr="001E371A">
        <w:rPr>
          <w:rFonts w:ascii="Arial" w:hAnsi="Arial"/>
        </w:rPr>
        <w:t>QUESTIONNAIRE ON METHOD OF ALLOCATION OF COSTS</w:t>
      </w:r>
      <w:bookmarkEnd w:id="493"/>
      <w:r w:rsidRPr="001E371A">
        <w:rPr>
          <w:rFonts w:ascii="Arial" w:hAnsi="Arial"/>
        </w:rPr>
        <w:t xml:space="preserve"> </w:t>
      </w:r>
    </w:p>
    <w:p w14:paraId="59C7A9CD" w14:textId="77C4CB9D" w:rsidR="00423334" w:rsidRDefault="00423334" w:rsidP="00423334">
      <w:pPr>
        <w:pStyle w:val="Level2Number"/>
      </w:pPr>
      <w:r>
        <w:t>Your Tender must identify the Questionnaire on Method of Allocation of Costs (</w:t>
      </w:r>
      <w:r w:rsidR="00E42126">
        <w:t>"</w:t>
      </w:r>
      <w:r w:rsidRPr="001E371A">
        <w:rPr>
          <w:b/>
        </w:rPr>
        <w:t>QMAC</w:t>
      </w:r>
      <w:r w:rsidR="00E42126">
        <w:rPr>
          <w:b/>
        </w:rPr>
        <w:t>"</w:t>
      </w:r>
      <w:r>
        <w:t>) on which your cost estimate is based, together with its status.  If you have never agreed a QMAC with the Authority, you must provide details of the method and rationale used for the allocation and apportionment of costs, and the means you use to determine your overhead recovery rates.</w:t>
      </w:r>
    </w:p>
    <w:p w14:paraId="5BC9F357" w14:textId="77777777" w:rsidR="00423334" w:rsidRPr="00D95732" w:rsidRDefault="00423334" w:rsidP="001E371A">
      <w:pPr>
        <w:pStyle w:val="Level1Heading"/>
      </w:pPr>
      <w:bookmarkStart w:id="494" w:name="_Toc122106219"/>
      <w:r w:rsidRPr="001E371A">
        <w:rPr>
          <w:rFonts w:ascii="Arial" w:hAnsi="Arial"/>
        </w:rPr>
        <w:lastRenderedPageBreak/>
        <w:t>COST BREAKDOWN</w:t>
      </w:r>
      <w:bookmarkEnd w:id="494"/>
    </w:p>
    <w:p w14:paraId="6D893096" w14:textId="38267F6D" w:rsidR="00423334" w:rsidRDefault="00423334" w:rsidP="00423334">
      <w:pPr>
        <w:pStyle w:val="Level2Number"/>
      </w:pPr>
      <w:r>
        <w:t xml:space="preserve">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  </w:t>
      </w:r>
    </w:p>
    <w:p w14:paraId="4319DE7B" w14:textId="7168BD52" w:rsidR="00423334" w:rsidRDefault="00423334" w:rsidP="00423334">
      <w:pPr>
        <w:pStyle w:val="Level2Number"/>
      </w:pPr>
      <w:bookmarkStart w:id="495" w:name="_Ref119938768"/>
      <w:r>
        <w:t xml:space="preserve">Your cost breakdown must be constructed to enable the Authority to understand the relationship between the costs you have estimated and the Contract </w:t>
      </w:r>
      <w:r w:rsidR="00174E87">
        <w:t xml:space="preserve">1 </w:t>
      </w:r>
      <w:r>
        <w:t>Terms and Conditions.  Any assumptions and dependencies that have a bearing on the allocation of commercial risk must be detailed.</w:t>
      </w:r>
      <w:bookmarkEnd w:id="495"/>
    </w:p>
    <w:p w14:paraId="5278F56A" w14:textId="77777777" w:rsidR="00423334" w:rsidRDefault="00423334" w:rsidP="00423334">
      <w:pPr>
        <w:pStyle w:val="Level2Number"/>
      </w:pPr>
      <w:r>
        <w:t>Your cost breakdown should indicate the amounts quoted for each of the main cost types broken down by cost centre / department / division and by planned spend per your Accounting Period.</w:t>
      </w:r>
    </w:p>
    <w:p w14:paraId="056BD075" w14:textId="5F26720C" w:rsidR="00423334" w:rsidRDefault="00423334" w:rsidP="00423334">
      <w:pPr>
        <w:pStyle w:val="Level2Number"/>
      </w:pPr>
      <w:r>
        <w:t xml:space="preserve">Your cost breakdown must provide sufficient detail to enable the Authority to assess whether the cost allocated to </w:t>
      </w:r>
      <w:r w:rsidRPr="000B1844">
        <w:t>each of the key work packages, within the WBS down to the</w:t>
      </w:r>
      <w:r w:rsidR="00174E87" w:rsidRPr="000B1844">
        <w:t xml:space="preserve"> level specified in paragraph </w:t>
      </w:r>
      <w:r w:rsidR="00174E87" w:rsidRPr="000B1844">
        <w:fldChar w:fldCharType="begin"/>
      </w:r>
      <w:r w:rsidR="00174E87" w:rsidRPr="000B1844">
        <w:instrText xml:space="preserve"> REF _Ref119938633 \r \h </w:instrText>
      </w:r>
      <w:r w:rsidR="00522ACA">
        <w:instrText xml:space="preserve"> \* MERGEFORMAT </w:instrText>
      </w:r>
      <w:r w:rsidR="00174E87" w:rsidRPr="000B1844">
        <w:fldChar w:fldCharType="separate"/>
      </w:r>
      <w:r w:rsidR="00394330">
        <w:t>22</w:t>
      </w:r>
      <w:r w:rsidR="00174E87" w:rsidRPr="000B1844">
        <w:fldChar w:fldCharType="end"/>
      </w:r>
      <w:r w:rsidRPr="000B1844">
        <w:t>, are Allowable Costs (see sub-paragraph</w:t>
      </w:r>
      <w:r w:rsidR="00522ACA">
        <w:t xml:space="preserve"> 22.5(e)</w:t>
      </w:r>
      <w:r w:rsidR="005705DB">
        <w:t>)</w:t>
      </w:r>
      <w:r w:rsidRPr="000B1844">
        <w:t>.</w:t>
      </w:r>
    </w:p>
    <w:p w14:paraId="1428D007" w14:textId="77777777" w:rsidR="00423334" w:rsidRDefault="00423334" w:rsidP="0046150B">
      <w:pPr>
        <w:pStyle w:val="Level2Number"/>
        <w:keepNext/>
      </w:pPr>
      <w:r>
        <w:t>Your Tender must provide the following detail, for each work package in the WBS:</w:t>
      </w:r>
    </w:p>
    <w:p w14:paraId="7CC166DE" w14:textId="77777777" w:rsidR="00423334" w:rsidRDefault="00423334" w:rsidP="00B9575A">
      <w:pPr>
        <w:pStyle w:val="Level3Number"/>
        <w:numPr>
          <w:ilvl w:val="4"/>
          <w:numId w:val="77"/>
        </w:numPr>
      </w:pPr>
      <w:r>
        <w:t>the direct costs associated with each work package.  In this respect, a direct cost is one that can be completely attributed to the delivery of the work package concerned, including materials costs, labour costs, sub-contract costs, other direct costs and any capital costs relating to expenditure on special to type equipment.  You must also include spend profiles for labour and materials broken down by Financial Year;</w:t>
      </w:r>
    </w:p>
    <w:p w14:paraId="22945A0C" w14:textId="77777777" w:rsidR="00423334" w:rsidRDefault="00423334" w:rsidP="001E371A">
      <w:pPr>
        <w:pStyle w:val="Level3Number"/>
      </w:pPr>
      <w:r>
        <w:t>the direct labour hours used to estimate the cost of each work package, broken down by band / grade and indicating the charging rates applied.  Where applied, the annual utilisation rates used to derive the direct labour hour estimates.  Any annual escalation applied to the rates must be detailed separately and the rationale provided;</w:t>
      </w:r>
    </w:p>
    <w:p w14:paraId="304F3A87" w14:textId="460A50A9" w:rsidR="00423334" w:rsidRDefault="00423334" w:rsidP="001E371A">
      <w:pPr>
        <w:pStyle w:val="Level3Number"/>
      </w:pPr>
      <w:r>
        <w:t>any overhead and / or indirect costs relating to the general conduct of your business and which have been attributed to each work package.  You must provide the methodology used to attribute indirect costs to work packages, if not already provided (e.</w:t>
      </w:r>
      <w:r w:rsidRPr="000B1844">
        <w:t xml:space="preserve">g. under paragraph </w:t>
      </w:r>
      <w:r w:rsidR="007C0DFE" w:rsidRPr="001E371A">
        <w:fldChar w:fldCharType="begin"/>
      </w:r>
      <w:r w:rsidR="007C0DFE" w:rsidRPr="001E371A">
        <w:instrText xml:space="preserve"> REF _Ref119938768 \w \h </w:instrText>
      </w:r>
      <w:r w:rsidR="007C0DFE">
        <w:instrText xml:space="preserve"> \* MERGEFORMAT </w:instrText>
      </w:r>
      <w:r w:rsidR="007C0DFE" w:rsidRPr="001E371A">
        <w:fldChar w:fldCharType="separate"/>
      </w:r>
      <w:r w:rsidR="00394330">
        <w:t>26.2</w:t>
      </w:r>
      <w:r w:rsidR="007C0DFE" w:rsidRPr="001E371A">
        <w:fldChar w:fldCharType="end"/>
      </w:r>
      <w:r w:rsidRPr="000B1844">
        <w:t>);</w:t>
      </w:r>
    </w:p>
    <w:p w14:paraId="6A852169" w14:textId="0F4451F6" w:rsidR="00423334" w:rsidRDefault="00423334" w:rsidP="001E371A">
      <w:pPr>
        <w:pStyle w:val="Level3Number"/>
      </w:pPr>
      <w:r>
        <w:t>any risk contingencies associated with each work package must be quantified and substantiated.  You must conduct a detailed risk assessment covering: schedule, technical performance, cost and commercial risks and supply a Risk Register with Risk Analysis, along with the Risk Analysis rationale.  You must also identify the methodology for managing and eliminating / minimising risks off-set against the Risk Analysis and its impact on cost growth and programme.  The register must also include an assessment of costed opportunities relating to applying improved techniques / practices, exploiting technology or pursuing other approaches that would yield VFM;</w:t>
      </w:r>
    </w:p>
    <w:p w14:paraId="105FA738" w14:textId="77777777" w:rsidR="00423334" w:rsidRDefault="00423334" w:rsidP="0046150B">
      <w:pPr>
        <w:pStyle w:val="Level3Number"/>
        <w:keepNext/>
      </w:pPr>
      <w:bookmarkStart w:id="496" w:name="_Ref119938674"/>
      <w:r>
        <w:lastRenderedPageBreak/>
        <w:t>a statement detailing the rationale that underpins the estimate for each work package together with evidence that demonstrates the estimated costs are Allowable.  The statement must include:</w:t>
      </w:r>
      <w:bookmarkEnd w:id="496"/>
    </w:p>
    <w:p w14:paraId="409EBC4D" w14:textId="77777777" w:rsidR="00423334" w:rsidRDefault="00423334" w:rsidP="001E371A">
      <w:pPr>
        <w:pStyle w:val="Level4Number"/>
      </w:pPr>
      <w:bookmarkStart w:id="497" w:name="_Ref119938821"/>
      <w:r>
        <w:t>details of any historic / recorded costs used to inform the development of the estimate supported by the rationale for any adjustments that may have been applied to the data to reflect different circumstances.  Where no adjustments have been made, you must provide the rationale for applying historic / recorded costs;</w:t>
      </w:r>
      <w:bookmarkEnd w:id="497"/>
    </w:p>
    <w:p w14:paraId="24AAAF37" w14:textId="6B02188A" w:rsidR="00423334" w:rsidRPr="00174E87" w:rsidRDefault="00423334" w:rsidP="001E371A">
      <w:pPr>
        <w:pStyle w:val="Level4Number"/>
      </w:pPr>
      <w:r>
        <w:t xml:space="preserve">details of any scrap and </w:t>
      </w:r>
      <w:r w:rsidRPr="00174E87">
        <w:t xml:space="preserve">rework costs included in the historical costs provided in response to sub-paragraph </w:t>
      </w:r>
      <w:r w:rsidR="00174E87" w:rsidRPr="001E371A">
        <w:fldChar w:fldCharType="begin"/>
      </w:r>
      <w:r w:rsidR="00174E87" w:rsidRPr="001E371A">
        <w:instrText xml:space="preserve"> REF _Ref119938821 \w \h </w:instrText>
      </w:r>
      <w:r w:rsidR="00174E87">
        <w:instrText xml:space="preserve"> \* MERGEFORMAT </w:instrText>
      </w:r>
      <w:r w:rsidR="00174E87" w:rsidRPr="001E371A">
        <w:fldChar w:fldCharType="separate"/>
      </w:r>
      <w:r w:rsidR="00394330">
        <w:t>26.5(i)</w:t>
      </w:r>
      <w:r w:rsidR="00174E87" w:rsidRPr="001E371A">
        <w:fldChar w:fldCharType="end"/>
      </w:r>
      <w:r w:rsidRPr="00174E87">
        <w:t xml:space="preserve"> above, specifically identifying the reasons why the scrap and rework occurred; and</w:t>
      </w:r>
    </w:p>
    <w:p w14:paraId="43109145" w14:textId="77777777" w:rsidR="00423334" w:rsidRDefault="00423334" w:rsidP="001E371A">
      <w:pPr>
        <w:pStyle w:val="Level4Number"/>
      </w:pPr>
      <w:r>
        <w:t xml:space="preserve">any particular processes and / or techniques that are reflected within the estimate for the work package concerned; </w:t>
      </w:r>
    </w:p>
    <w:p w14:paraId="6DA1D80F" w14:textId="3464116D" w:rsidR="00423334" w:rsidRDefault="00423334" w:rsidP="001E371A">
      <w:pPr>
        <w:pStyle w:val="Level3Number"/>
      </w:pPr>
      <w:r>
        <w:t>details of your estimating policy (e.g. estimating handbooks or guidance material) that have been applied to determine the tendered price(s), together with confirmation that the Authority will be afforded unrestricted access to such documentation, if requested.</w:t>
      </w:r>
    </w:p>
    <w:p w14:paraId="74EAA90A" w14:textId="7C99FBB9" w:rsidR="00423334" w:rsidRDefault="00423334" w:rsidP="00423334">
      <w:pPr>
        <w:pStyle w:val="Level2Number"/>
      </w:pPr>
      <w:r>
        <w:t>You must provide copies of any quotes for purchase of materials valued in excess of £</w:t>
      </w:r>
      <w:r w:rsidR="00325319">
        <w:t>100,000</w:t>
      </w:r>
      <w:r>
        <w:t xml:space="preserve"> and sub-contracted work with an estimated value in excess of £</w:t>
      </w:r>
      <w:r w:rsidR="007F2856">
        <w:t>100,000</w:t>
      </w:r>
      <w:r w:rsidR="00174E87">
        <w:t>.</w:t>
      </w:r>
      <w:r>
        <w:t xml:space="preserve"> </w:t>
      </w:r>
    </w:p>
    <w:p w14:paraId="6963CC8E" w14:textId="5C08E22D" w:rsidR="00423334" w:rsidRDefault="00423334" w:rsidP="00423334">
      <w:pPr>
        <w:pStyle w:val="Level2Number"/>
      </w:pPr>
      <w:r>
        <w:t>You must annotate all relevant economic and other assumptions on which the costs identified in the cost breakdown are dependent (e.g. inflation, interest rates, and taxation rates).  Any elements for which the application of a Variation of Price (</w:t>
      </w:r>
      <w:r w:rsidR="00E42126">
        <w:t>"</w:t>
      </w:r>
      <w:r w:rsidRPr="001E371A">
        <w:rPr>
          <w:b/>
        </w:rPr>
        <w:t>VOP</w:t>
      </w:r>
      <w:r w:rsidR="00E42126">
        <w:rPr>
          <w:b/>
        </w:rPr>
        <w:t>"</w:t>
      </w:r>
      <w:r>
        <w:t>) mechanism is proposed, must be supported by the rationale and details of the suggested VOP mechanism.</w:t>
      </w:r>
    </w:p>
    <w:p w14:paraId="34AB6164" w14:textId="77777777" w:rsidR="00423334" w:rsidRDefault="00423334" w:rsidP="00423334">
      <w:pPr>
        <w:pStyle w:val="Level2Number"/>
      </w:pPr>
      <w:r>
        <w:t>If applicable you should provide details of any quantified productivity improvements / efficiency gains (including any cost benefit from company re-organisation) expected to be realised over the life of the contract, detailing the Financial Year they are expected to apply.  You should identify separately, any costs included with the estimate that are expected to contribute to the realisation of those improvements.  Any proposed investments should be supported by a quantitative analysis demonstrating the benefits.</w:t>
      </w:r>
    </w:p>
    <w:p w14:paraId="2DC41232" w14:textId="77777777" w:rsidR="00423334" w:rsidRDefault="00423334" w:rsidP="00423334">
      <w:pPr>
        <w:pStyle w:val="Level2Number"/>
      </w:pPr>
      <w:r>
        <w:t>Your cost estimate must reflect the assumptions you have made, including those concerning the anticipated percentage split of Authority / commercial workload for the duration of the contract, which you must provide with your tender, profiled by year.</w:t>
      </w:r>
    </w:p>
    <w:p w14:paraId="55FACBF9" w14:textId="77777777" w:rsidR="00423334" w:rsidRPr="00D95732" w:rsidRDefault="00423334" w:rsidP="001E371A">
      <w:pPr>
        <w:pStyle w:val="Level1Heading"/>
      </w:pPr>
      <w:bookmarkStart w:id="498" w:name="_Toc122106220"/>
      <w:r w:rsidRPr="001E371A">
        <w:rPr>
          <w:rFonts w:ascii="Arial" w:hAnsi="Arial"/>
        </w:rPr>
        <w:t>PROFIT BREAKDOWN REQUIREMENTS FOR A QDC</w:t>
      </w:r>
      <w:bookmarkEnd w:id="498"/>
    </w:p>
    <w:p w14:paraId="116FF80F" w14:textId="2FEC397D" w:rsidR="00423334" w:rsidRDefault="00423334" w:rsidP="00423334">
      <w:pPr>
        <w:pStyle w:val="Level2Number"/>
      </w:pPr>
      <w:r>
        <w:t>You must identify the profit rate(s) used to determine the tendered price(s), together with details of how each rate has been derived.  For a QDC</w:t>
      </w:r>
      <w:r w:rsidR="00174E87">
        <w:t>,</w:t>
      </w:r>
      <w:r w:rsidR="00CD7FCD">
        <w:t xml:space="preserve"> the agreement of the Contract profit r</w:t>
      </w:r>
      <w:r>
        <w:t xml:space="preserve">ate is a six-step process, described in the </w:t>
      </w:r>
      <w:hyperlink r:id="rId19" w:history="1">
        <w:r w:rsidRPr="00174E87">
          <w:rPr>
            <w:rStyle w:val="Hyperlink"/>
          </w:rPr>
          <w:t>SSRO Baseline Profit Rate Guidance</w:t>
        </w:r>
      </w:hyperlink>
      <w:r>
        <w:t>.  Step 1, the Baseline Profit Rate (</w:t>
      </w:r>
      <w:r w:rsidR="00E42126">
        <w:t>"</w:t>
      </w:r>
      <w:r w:rsidRPr="001E371A">
        <w:rPr>
          <w:b/>
        </w:rPr>
        <w:t>BPR</w:t>
      </w:r>
      <w:r w:rsidR="00E42126">
        <w:rPr>
          <w:b/>
        </w:rPr>
        <w:t>"</w:t>
      </w:r>
      <w:r>
        <w:t>), must be the BPR in force at 1 April in the period 1 Apr – 31 Mar in the year in which any resultant contract is signed.  The same applies to step 4 - SSRO funding adjustment and step 6 - Capital Servicing Allowance – CSA.  Your tender may propose adjustments for step 2 - risk adjustment, step 3 - Profit on Cost Once (</w:t>
      </w:r>
      <w:r w:rsidR="00E42126">
        <w:t>"</w:t>
      </w:r>
      <w:r w:rsidRPr="001E371A">
        <w:rPr>
          <w:b/>
        </w:rPr>
        <w:t>POCO</w:t>
      </w:r>
      <w:r w:rsidR="00E42126">
        <w:rPr>
          <w:b/>
        </w:rPr>
        <w:t>"</w:t>
      </w:r>
      <w:r>
        <w:t xml:space="preserve">) and step 6 - </w:t>
      </w:r>
      <w:r>
        <w:lastRenderedPageBreak/>
        <w:t>Capital Servicing Allowance (</w:t>
      </w:r>
      <w:r w:rsidR="00E42126">
        <w:t>"</w:t>
      </w:r>
      <w:r w:rsidRPr="001E371A">
        <w:rPr>
          <w:b/>
        </w:rPr>
        <w:t>CSA</w:t>
      </w:r>
      <w:r w:rsidR="00E42126">
        <w:rPr>
          <w:b/>
        </w:rPr>
        <w:t>"</w:t>
      </w:r>
      <w:r>
        <w:t>),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w:t>
      </w:r>
      <w:r w:rsidR="00E42126">
        <w:t>'</w:t>
      </w:r>
      <w:r>
        <w:t>s discretion.  If the Authority decides there is justification to include step 5, the amount will be negotiated with you during the price negotiation.</w:t>
      </w:r>
    </w:p>
    <w:p w14:paraId="2EFB6A08" w14:textId="7366D5AC" w:rsidR="00DF4C9F" w:rsidRPr="001E371A" w:rsidRDefault="00DF4C9F">
      <w:pPr>
        <w:rPr>
          <w:rFonts w:ascii="Arial" w:eastAsiaTheme="minorHAnsi" w:hAnsi="Arial" w:cs="Arial"/>
          <w:b/>
          <w:sz w:val="20"/>
          <w:szCs w:val="20"/>
          <w:lang w:val="en-GB"/>
        </w:rPr>
      </w:pPr>
      <w:r w:rsidRPr="001E371A">
        <w:rPr>
          <w:b/>
        </w:rPr>
        <w:br w:type="page"/>
      </w:r>
    </w:p>
    <w:p w14:paraId="3DE4B4A8" w14:textId="2EB65864" w:rsidR="00DF4C9F" w:rsidRPr="00B303F7" w:rsidRDefault="00DF4C9F" w:rsidP="00DF4C9F">
      <w:pPr>
        <w:pStyle w:val="SECTIONS"/>
        <w:rPr>
          <w:rFonts w:ascii="Arial" w:hAnsi="Arial" w:cs="Arial"/>
        </w:rPr>
      </w:pPr>
      <w:r w:rsidRPr="00B303F7">
        <w:rPr>
          <w:rFonts w:ascii="Arial" w:hAnsi="Arial" w:cs="Arial"/>
        </w:rPr>
        <w:lastRenderedPageBreak/>
        <w:t xml:space="preserve">– </w:t>
      </w:r>
      <w:r w:rsidRPr="001E371A">
        <w:t xml:space="preserve">CONDITIONS OF TENDERING  </w:t>
      </w:r>
    </w:p>
    <w:p w14:paraId="5C565912" w14:textId="2C0C5888" w:rsidR="00897C65" w:rsidRPr="00EA3A36" w:rsidRDefault="00064446" w:rsidP="0040225A">
      <w:pPr>
        <w:pStyle w:val="Level1Heading"/>
        <w:rPr>
          <w:rFonts w:ascii="Arial" w:hAnsi="Arial"/>
        </w:rPr>
      </w:pPr>
      <w:bookmarkStart w:id="499" w:name="_Toc122106222"/>
      <w:r w:rsidRPr="00EA3A36">
        <w:rPr>
          <w:rFonts w:ascii="Arial" w:hAnsi="Arial"/>
          <w:caps w:val="0"/>
        </w:rPr>
        <w:t xml:space="preserve">NO </w:t>
      </w:r>
      <w:bookmarkEnd w:id="472"/>
      <w:bookmarkEnd w:id="473"/>
      <w:bookmarkEnd w:id="474"/>
      <w:bookmarkEnd w:id="475"/>
      <w:bookmarkEnd w:id="476"/>
      <w:bookmarkEnd w:id="477"/>
      <w:bookmarkEnd w:id="478"/>
      <w:bookmarkEnd w:id="479"/>
      <w:bookmarkEnd w:id="480"/>
      <w:bookmarkEnd w:id="481"/>
      <w:bookmarkEnd w:id="482"/>
      <w:bookmarkEnd w:id="483"/>
      <w:bookmarkEnd w:id="484"/>
      <w:r w:rsidRPr="00EA3A36">
        <w:rPr>
          <w:rFonts w:ascii="Arial" w:hAnsi="Arial"/>
          <w:caps w:val="0"/>
        </w:rPr>
        <w:t>COMMITMENT</w:t>
      </w:r>
      <w:bookmarkEnd w:id="499"/>
      <w:r w:rsidRPr="00EA3A36">
        <w:rPr>
          <w:rFonts w:ascii="Arial" w:hAnsi="Arial"/>
          <w:caps w:val="0"/>
        </w:rPr>
        <w:t xml:space="preserve"> </w:t>
      </w:r>
    </w:p>
    <w:p w14:paraId="5D32D325" w14:textId="2489579D" w:rsidR="0063025F" w:rsidRPr="00EA3A36" w:rsidRDefault="00FF3C3B" w:rsidP="0040225A">
      <w:pPr>
        <w:pStyle w:val="Level2Number"/>
        <w:keepNext/>
      </w:pPr>
      <w:r w:rsidRPr="00EA3A36">
        <w:t xml:space="preserve">The issue of </w:t>
      </w:r>
      <w:r w:rsidR="006D54B4">
        <w:t>ITN</w:t>
      </w:r>
      <w:r w:rsidRPr="00EA3A36">
        <w:t xml:space="preserve"> Documentation or </w:t>
      </w:r>
      <w:r w:rsidR="006D54B4">
        <w:t>ITN</w:t>
      </w:r>
      <w:r w:rsidRPr="00EA3A36">
        <w:t xml:space="preserve"> Material</w:t>
      </w:r>
      <w:r w:rsidR="003F4047" w:rsidRPr="00EA3A36">
        <w:t>s</w:t>
      </w:r>
      <w:r w:rsidRPr="00EA3A36">
        <w:t xml:space="preserve"> is not a commitment by the Authority to </w:t>
      </w:r>
      <w:r w:rsidR="002B7B93" w:rsidRPr="00EA3A36">
        <w:t>enter</w:t>
      </w:r>
      <w:r w:rsidRPr="00EA3A36">
        <w:t xml:space="preserve"> a contract as a result of this </w:t>
      </w:r>
      <w:r w:rsidR="00E827DC" w:rsidRPr="00EA3A36">
        <w:t>Contract</w:t>
      </w:r>
      <w:r w:rsidR="00E827DC" w:rsidRPr="00EA3A36" w:rsidDel="00E827DC">
        <w:t xml:space="preserve"> </w:t>
      </w:r>
      <w:r w:rsidR="00E827DC" w:rsidRPr="00EA3A36">
        <w:t>p</w:t>
      </w:r>
      <w:r w:rsidR="00294E64" w:rsidRPr="00EA3A36">
        <w:t>rocurement</w:t>
      </w:r>
      <w:r w:rsidRPr="00EA3A36">
        <w:t xml:space="preserve"> or at any time</w:t>
      </w:r>
      <w:r w:rsidR="00A60B94" w:rsidRPr="00EA3A36">
        <w:t xml:space="preserve">.  </w:t>
      </w:r>
      <w:r w:rsidR="00EE3B6C" w:rsidRPr="00EA3A36">
        <w:t xml:space="preserve">Neither does the issue of this </w:t>
      </w:r>
      <w:r w:rsidR="006D54B4">
        <w:t>ITN</w:t>
      </w:r>
      <w:r w:rsidR="00EE3B6C" w:rsidRPr="00EA3A36">
        <w:t xml:space="preserve"> or subsequent Tender submission create any implied </w:t>
      </w:r>
      <w:r w:rsidR="00A77182" w:rsidRPr="00EA3A36">
        <w:t>c</w:t>
      </w:r>
      <w:r w:rsidR="00EE3B6C" w:rsidRPr="00EA3A36">
        <w:t xml:space="preserve">ontract between the Authority and </w:t>
      </w:r>
      <w:r w:rsidR="001228FD">
        <w:t>you</w:t>
      </w:r>
      <w:r w:rsidR="00A77182" w:rsidRPr="00EA3A36">
        <w:t xml:space="preserve"> and any such implied c</w:t>
      </w:r>
      <w:r w:rsidR="00EE3B6C" w:rsidRPr="00EA3A36">
        <w:t xml:space="preserve">ontract is expressly excluded. </w:t>
      </w:r>
      <w:r w:rsidR="000D6A79" w:rsidRPr="00EA3A36">
        <w:t xml:space="preserve"> </w:t>
      </w:r>
      <w:r w:rsidRPr="00EA3A36">
        <w:t>The Authority reserves the right</w:t>
      </w:r>
      <w:r w:rsidR="009923D0" w:rsidRPr="00EA3A36">
        <w:t>, but is</w:t>
      </w:r>
      <w:r w:rsidR="00EE3B6C" w:rsidRPr="00EA3A36">
        <w:t xml:space="preserve"> not obliged</w:t>
      </w:r>
      <w:r w:rsidRPr="00EA3A36">
        <w:t xml:space="preserve"> to:</w:t>
      </w:r>
    </w:p>
    <w:p w14:paraId="0B49259B" w14:textId="370A3313" w:rsidR="00A05788" w:rsidRPr="003209F8" w:rsidRDefault="00A05788" w:rsidP="003209F8">
      <w:pPr>
        <w:pStyle w:val="Level3Number"/>
        <w:numPr>
          <w:ilvl w:val="4"/>
          <w:numId w:val="63"/>
        </w:numPr>
        <w:rPr>
          <w:rFonts w:eastAsia="Arial"/>
        </w:rPr>
      </w:pPr>
      <w:r w:rsidRPr="003209F8">
        <w:rPr>
          <w:rFonts w:eastAsia="Arial"/>
        </w:rPr>
        <w:t>withdraw this ITN at any time, or re-invite Tenders on the same or any alternative basis;</w:t>
      </w:r>
    </w:p>
    <w:p w14:paraId="33F8E025" w14:textId="77777777" w:rsidR="00A05788" w:rsidRPr="003209F8" w:rsidRDefault="00A05788" w:rsidP="003209F8">
      <w:pPr>
        <w:pStyle w:val="Level3Number"/>
        <w:numPr>
          <w:ilvl w:val="4"/>
          <w:numId w:val="63"/>
        </w:numPr>
        <w:rPr>
          <w:rFonts w:eastAsia="Arial"/>
        </w:rPr>
      </w:pPr>
      <w:r w:rsidRPr="003209F8">
        <w:rPr>
          <w:rFonts w:eastAsia="Arial"/>
        </w:rPr>
        <w:t>choose not to award any contract as a result of the current Contract procurement process (the Authority will issue a notice of completion in such circumstances);</w:t>
      </w:r>
    </w:p>
    <w:p w14:paraId="6DBBBC10" w14:textId="77777777" w:rsidR="00A05788" w:rsidRPr="003209F8" w:rsidRDefault="00A05788" w:rsidP="003209F8">
      <w:pPr>
        <w:pStyle w:val="Level3Number"/>
        <w:numPr>
          <w:ilvl w:val="4"/>
          <w:numId w:val="63"/>
        </w:numPr>
        <w:rPr>
          <w:rFonts w:eastAsia="Arial"/>
        </w:rPr>
      </w:pPr>
      <w:r w:rsidRPr="003209F8">
        <w:rPr>
          <w:rFonts w:eastAsia="Arial"/>
        </w:rPr>
        <w:t>change or waive (as appropriate) the basis, the requirements, the procedures and/or the timescale for this ITN and the Tender process; and/or</w:t>
      </w:r>
    </w:p>
    <w:p w14:paraId="562A9CBC" w14:textId="7CC17F0C" w:rsidR="00A05788" w:rsidRPr="003209F8" w:rsidRDefault="00A05788" w:rsidP="003209F8">
      <w:pPr>
        <w:pStyle w:val="Level3Number"/>
        <w:numPr>
          <w:ilvl w:val="4"/>
          <w:numId w:val="63"/>
        </w:numPr>
        <w:rPr>
          <w:rFonts w:eastAsia="Arial"/>
        </w:rPr>
      </w:pPr>
      <w:r w:rsidRPr="003209F8">
        <w:rPr>
          <w:rFonts w:eastAsia="Arial"/>
        </w:rPr>
        <w:t xml:space="preserve">terminate negotiations with </w:t>
      </w:r>
      <w:r>
        <w:rPr>
          <w:rFonts w:eastAsia="Arial"/>
        </w:rPr>
        <w:t>you</w:t>
      </w:r>
      <w:r w:rsidRPr="003209F8">
        <w:rPr>
          <w:rFonts w:eastAsia="Arial"/>
        </w:rPr>
        <w:t>.</w:t>
      </w:r>
    </w:p>
    <w:p w14:paraId="50EB773C" w14:textId="1A1A44F4" w:rsidR="00EE3B6C" w:rsidRPr="00EA3A36" w:rsidRDefault="00EE3B6C" w:rsidP="000326C5">
      <w:pPr>
        <w:pStyle w:val="Level2Number"/>
      </w:pPr>
      <w:r w:rsidRPr="00EA3A36">
        <w:t xml:space="preserve">The Contract will be effective when both parties sign the Contract. </w:t>
      </w:r>
      <w:r w:rsidR="000D6A79" w:rsidRPr="00EA3A36">
        <w:t xml:space="preserve"> </w:t>
      </w:r>
      <w:r w:rsidR="00A05788" w:rsidRPr="00EA3A36">
        <w:t>The Contract will be issued by the Authority to the address</w:t>
      </w:r>
      <w:r w:rsidR="00A05788">
        <w:t xml:space="preserve"> you </w:t>
      </w:r>
      <w:r w:rsidR="00A05788" w:rsidRPr="00EA3A36">
        <w:t>provide, on or before the end</w:t>
      </w:r>
      <w:r w:rsidR="00A05788">
        <w:t xml:space="preserve"> of the validity period specified</w:t>
      </w:r>
      <w:r w:rsidR="00A05788" w:rsidRPr="00EA3A36">
        <w:t xml:space="preserve"> in </w:t>
      </w:r>
      <w:r w:rsidR="00A05788" w:rsidRPr="00A5412F">
        <w:t>paragraph 11 (Validity</w:t>
      </w:r>
      <w:r w:rsidR="00A05788" w:rsidRPr="00EA3A36">
        <w:t xml:space="preserve"> of Final Tender) in Annex D (Evaluation of Tender).</w:t>
      </w:r>
    </w:p>
    <w:p w14:paraId="30F05BCF" w14:textId="79BE8C8B" w:rsidR="00B51B2C" w:rsidRPr="00EA3A36" w:rsidRDefault="001228FD" w:rsidP="0046150B">
      <w:pPr>
        <w:pStyle w:val="Level1Heading"/>
        <w:rPr>
          <w:rFonts w:ascii="Arial" w:hAnsi="Arial"/>
        </w:rPr>
      </w:pPr>
      <w:bookmarkStart w:id="500" w:name="_Toc122106223"/>
      <w:r>
        <w:rPr>
          <w:rFonts w:ascii="Arial" w:hAnsi="Arial"/>
          <w:caps w:val="0"/>
        </w:rPr>
        <w:t>YOUR</w:t>
      </w:r>
      <w:r w:rsidRPr="00EA3A36">
        <w:rPr>
          <w:rFonts w:ascii="Arial" w:hAnsi="Arial"/>
          <w:caps w:val="0"/>
        </w:rPr>
        <w:t xml:space="preserve"> </w:t>
      </w:r>
      <w:r w:rsidR="00064446" w:rsidRPr="00EA3A36">
        <w:rPr>
          <w:rFonts w:ascii="Arial" w:hAnsi="Arial"/>
          <w:caps w:val="0"/>
        </w:rPr>
        <w:t xml:space="preserve">ACCEPTANCE OF TERMS OF THIS </w:t>
      </w:r>
      <w:r w:rsidR="006D54B4">
        <w:rPr>
          <w:rFonts w:ascii="Arial" w:hAnsi="Arial"/>
          <w:caps w:val="0"/>
        </w:rPr>
        <w:t>ITN</w:t>
      </w:r>
      <w:bookmarkEnd w:id="500"/>
    </w:p>
    <w:p w14:paraId="0FFEE98C" w14:textId="2C5B88BA" w:rsidR="00B51B2C" w:rsidRPr="00EA3A36" w:rsidRDefault="00B51B2C" w:rsidP="00B51B2C">
      <w:pPr>
        <w:pStyle w:val="Level2Number"/>
        <w:rPr>
          <w:rFonts w:eastAsia="Arial"/>
          <w:color w:val="000000"/>
          <w:spacing w:val="-2"/>
        </w:rPr>
      </w:pPr>
      <w:r w:rsidRPr="00EA3A36">
        <w:rPr>
          <w:rFonts w:eastAsia="Arial"/>
          <w:color w:val="000000"/>
          <w:spacing w:val="-2"/>
        </w:rPr>
        <w:t xml:space="preserve">The </w:t>
      </w:r>
      <w:r w:rsidRPr="00EA3A36">
        <w:rPr>
          <w:rFonts w:eastAsia="Arial"/>
          <w:color w:val="000000"/>
        </w:rPr>
        <w:t>submission</w:t>
      </w:r>
      <w:r w:rsidRPr="00EA3A36">
        <w:rPr>
          <w:rFonts w:eastAsia="Arial"/>
          <w:color w:val="000000"/>
          <w:spacing w:val="-2"/>
        </w:rPr>
        <w:t xml:space="preserve"> of an application to participate in the Tender process will be deemed </w:t>
      </w:r>
      <w:r w:rsidR="00F03889">
        <w:rPr>
          <w:rFonts w:eastAsia="Arial"/>
          <w:color w:val="000000"/>
          <w:spacing w:val="-2"/>
        </w:rPr>
        <w:t xml:space="preserve">as </w:t>
      </w:r>
      <w:r w:rsidR="001228FD">
        <w:rPr>
          <w:rFonts w:eastAsia="Arial"/>
          <w:color w:val="000000"/>
          <w:spacing w:val="-2"/>
        </w:rPr>
        <w:t>your</w:t>
      </w:r>
      <w:r w:rsidRPr="00EA3A36">
        <w:rPr>
          <w:rFonts w:eastAsia="Arial"/>
          <w:color w:val="000000"/>
          <w:spacing w:val="-2"/>
        </w:rPr>
        <w:t xml:space="preserve"> acceptance of the terms of participation </w:t>
      </w:r>
      <w:r w:rsidR="00F03889">
        <w:rPr>
          <w:rFonts w:eastAsia="Arial"/>
          <w:color w:val="000000"/>
          <w:spacing w:val="-2"/>
        </w:rPr>
        <w:t xml:space="preserve">set out in this </w:t>
      </w:r>
      <w:r w:rsidR="006D54B4">
        <w:rPr>
          <w:rFonts w:eastAsia="Arial"/>
          <w:color w:val="000000"/>
          <w:spacing w:val="-2"/>
        </w:rPr>
        <w:t>ITN</w:t>
      </w:r>
      <w:r w:rsidR="00F03889">
        <w:rPr>
          <w:rFonts w:eastAsia="Arial"/>
          <w:color w:val="000000"/>
          <w:spacing w:val="-2"/>
        </w:rPr>
        <w:t xml:space="preserve"> in relation to </w:t>
      </w:r>
      <w:r w:rsidRPr="00EA3A36">
        <w:rPr>
          <w:rFonts w:eastAsia="Arial"/>
          <w:color w:val="000000"/>
          <w:spacing w:val="-2"/>
        </w:rPr>
        <w:t xml:space="preserve">this </w:t>
      </w:r>
      <w:r w:rsidRPr="00EA3A36">
        <w:t>Contract</w:t>
      </w:r>
      <w:r w:rsidRPr="00EA3A36" w:rsidDel="00E827DC">
        <w:rPr>
          <w:rFonts w:eastAsia="Arial"/>
          <w:color w:val="000000"/>
          <w:spacing w:val="-2"/>
        </w:rPr>
        <w:t xml:space="preserve"> </w:t>
      </w:r>
      <w:r w:rsidRPr="00EA3A36">
        <w:rPr>
          <w:rFonts w:eastAsia="Arial"/>
          <w:color w:val="000000"/>
        </w:rPr>
        <w:t>procurement</w:t>
      </w:r>
      <w:r w:rsidRPr="00EA3A36">
        <w:rPr>
          <w:rFonts w:eastAsia="Arial"/>
          <w:color w:val="000000"/>
          <w:spacing w:val="-2"/>
        </w:rPr>
        <w:t xml:space="preserve"> without qualification.</w:t>
      </w:r>
    </w:p>
    <w:p w14:paraId="1DD0AC4F" w14:textId="77777777" w:rsidR="008D34DC" w:rsidRPr="008D34DC" w:rsidRDefault="008D34DC" w:rsidP="008D34DC">
      <w:pPr>
        <w:pStyle w:val="Level1Heading"/>
        <w:rPr>
          <w:rFonts w:ascii="Arial" w:hAnsi="Arial"/>
        </w:rPr>
      </w:pPr>
      <w:bookmarkStart w:id="501" w:name="_Toc122106224"/>
      <w:r w:rsidRPr="008D34DC">
        <w:rPr>
          <w:rFonts w:ascii="Arial" w:hAnsi="Arial"/>
        </w:rPr>
        <w:t>ELECTRONIC PURCHASING</w:t>
      </w:r>
      <w:bookmarkEnd w:id="501"/>
    </w:p>
    <w:p w14:paraId="4B181829" w14:textId="7620C9BD" w:rsidR="008D34DC" w:rsidRPr="008D34DC" w:rsidRDefault="001228FD" w:rsidP="008D34DC">
      <w:pPr>
        <w:pStyle w:val="Level2Number"/>
      </w:pPr>
      <w:r>
        <w:t>You</w:t>
      </w:r>
      <w:r w:rsidR="008D34DC" w:rsidRPr="008D34DC">
        <w:t xml:space="preserve"> must note that use of the </w:t>
      </w:r>
      <w:hyperlink r:id="rId20" w:history="1">
        <w:r w:rsidR="008D34DC" w:rsidRPr="008D34DC">
          <w:rPr>
            <w:rStyle w:val="Hyperlink"/>
          </w:rPr>
          <w:t>Contracting, Purchasing and Finance (CP&amp;F)</w:t>
        </w:r>
      </w:hyperlink>
      <w:r w:rsidR="008D34DC" w:rsidRPr="008D34DC">
        <w:t xml:space="preserve"> electronic procurement tool is mandatory for any resultant Contract awarded following this Tender.  By submitting a Tender</w:t>
      </w:r>
      <w:r w:rsidR="00F03889">
        <w:t xml:space="preserve">, </w:t>
      </w:r>
      <w:r>
        <w:t>you</w:t>
      </w:r>
      <w:r w:rsidR="008D34DC" w:rsidRPr="008D34DC">
        <w:t xml:space="preserve"> agree to electronic payment.  </w:t>
      </w:r>
      <w:r>
        <w:t xml:space="preserve">You </w:t>
      </w:r>
      <w:r w:rsidR="00F03889">
        <w:t xml:space="preserve">should </w:t>
      </w:r>
      <w:r w:rsidR="008D34DC" w:rsidRPr="008D34DC">
        <w:t xml:space="preserve">consult the service provider </w:t>
      </w:r>
      <w:r w:rsidR="00F03889">
        <w:t>in relation to</w:t>
      </w:r>
      <w:r w:rsidR="008D34DC" w:rsidRPr="008D34DC">
        <w:t xml:space="preserve"> connectivity options.  Failure to accept electronic payment will result in a Tender being deemed Non-Compliant and disqualified from </w:t>
      </w:r>
      <w:r w:rsidR="00F03889">
        <w:t>further participation in this Contract procurement</w:t>
      </w:r>
      <w:r w:rsidR="008D34DC">
        <w:t>.</w:t>
      </w:r>
    </w:p>
    <w:p w14:paraId="6F39358E" w14:textId="63FCA6CE" w:rsidR="001D7A86" w:rsidRPr="00EA3A36" w:rsidRDefault="006D54B4" w:rsidP="001D7A86">
      <w:pPr>
        <w:pStyle w:val="Level1Heading"/>
        <w:rPr>
          <w:rFonts w:ascii="Arial" w:hAnsi="Arial"/>
        </w:rPr>
      </w:pPr>
      <w:bookmarkStart w:id="502" w:name="_Toc122106225"/>
      <w:r>
        <w:rPr>
          <w:rFonts w:ascii="Arial" w:hAnsi="Arial"/>
          <w:caps w:val="0"/>
        </w:rPr>
        <w:t>ITN</w:t>
      </w:r>
      <w:r w:rsidR="00064446" w:rsidRPr="00EA3A36">
        <w:rPr>
          <w:rFonts w:ascii="Arial" w:hAnsi="Arial"/>
          <w:caps w:val="0"/>
        </w:rPr>
        <w:t xml:space="preserve"> DOCUMENTATION AND </w:t>
      </w:r>
      <w:r>
        <w:rPr>
          <w:rFonts w:ascii="Arial" w:hAnsi="Arial"/>
          <w:caps w:val="0"/>
        </w:rPr>
        <w:t>ITN</w:t>
      </w:r>
      <w:r w:rsidR="00064446" w:rsidRPr="00EA3A36">
        <w:rPr>
          <w:rFonts w:ascii="Arial" w:hAnsi="Arial"/>
          <w:caps w:val="0"/>
        </w:rPr>
        <w:t xml:space="preserve"> MATERIAL</w:t>
      </w:r>
      <w:r w:rsidR="000E2FB0">
        <w:rPr>
          <w:rFonts w:ascii="Arial" w:hAnsi="Arial"/>
          <w:caps w:val="0"/>
        </w:rPr>
        <w:t>S</w:t>
      </w:r>
      <w:bookmarkEnd w:id="502"/>
    </w:p>
    <w:p w14:paraId="00C88126" w14:textId="0099A300" w:rsidR="001D7A86" w:rsidRPr="00EA3A36" w:rsidRDefault="001D7A86" w:rsidP="001D7A86">
      <w:pPr>
        <w:pStyle w:val="Level2Number"/>
        <w:rPr>
          <w:rFonts w:eastAsia="Arial"/>
          <w:color w:val="000000"/>
        </w:rPr>
      </w:pPr>
      <w:r w:rsidRPr="00EA3A36">
        <w:rPr>
          <w:rFonts w:eastAsia="Arial"/>
          <w:color w:val="000000"/>
        </w:rPr>
        <w:t xml:space="preserve">The information contained in the </w:t>
      </w:r>
      <w:r w:rsidR="006D54B4">
        <w:rPr>
          <w:rFonts w:eastAsia="Arial"/>
          <w:color w:val="000000"/>
        </w:rPr>
        <w:t>ITN</w:t>
      </w:r>
      <w:r w:rsidRPr="00EA3A36">
        <w:rPr>
          <w:rFonts w:eastAsia="Arial"/>
          <w:color w:val="000000"/>
        </w:rPr>
        <w:t xml:space="preserve"> Documentation and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has been prepared in good faith. </w:t>
      </w:r>
      <w:r w:rsidR="000D6A79" w:rsidRPr="00EA3A36">
        <w:rPr>
          <w:rFonts w:eastAsia="Arial"/>
          <w:color w:val="000000"/>
        </w:rPr>
        <w:t xml:space="preserve"> </w:t>
      </w:r>
      <w:r w:rsidRPr="00EA3A36">
        <w:rPr>
          <w:rFonts w:eastAsia="Arial"/>
          <w:color w:val="000000"/>
        </w:rPr>
        <w:t xml:space="preserve">The Authority does not give any warranty as to the accuracy or completeness of any information provided. </w:t>
      </w:r>
    </w:p>
    <w:p w14:paraId="270F4C53" w14:textId="67AFE731" w:rsidR="001D7A86" w:rsidRPr="00EA3A36" w:rsidRDefault="001D7A86" w:rsidP="001D7A86">
      <w:pPr>
        <w:pStyle w:val="Level2Number"/>
        <w:rPr>
          <w:rFonts w:eastAsia="Arial"/>
          <w:color w:val="000000"/>
        </w:rPr>
      </w:pPr>
      <w:r w:rsidRPr="00EA3A36">
        <w:rPr>
          <w:rFonts w:eastAsia="Arial"/>
          <w:color w:val="000000"/>
        </w:rPr>
        <w:t xml:space="preserve">It is the responsibility of </w:t>
      </w:r>
      <w:r w:rsidR="001228FD">
        <w:rPr>
          <w:rFonts w:eastAsia="Arial"/>
          <w:color w:val="000000"/>
        </w:rPr>
        <w:t>you</w:t>
      </w:r>
      <w:r w:rsidRPr="00EA3A36">
        <w:rPr>
          <w:rFonts w:eastAsia="Arial"/>
          <w:color w:val="000000"/>
        </w:rPr>
        <w:t xml:space="preserve"> to ensure that </w:t>
      </w:r>
      <w:r w:rsidR="00F03889">
        <w:rPr>
          <w:rFonts w:eastAsia="Arial"/>
          <w:color w:val="000000"/>
        </w:rPr>
        <w:t>it has</w:t>
      </w:r>
      <w:r w:rsidRPr="00EA3A36">
        <w:rPr>
          <w:rFonts w:eastAsia="Arial"/>
          <w:color w:val="000000"/>
        </w:rPr>
        <w:t xml:space="preserve"> undertaken </w:t>
      </w:r>
      <w:r w:rsidR="00F03889">
        <w:rPr>
          <w:rFonts w:eastAsia="Arial"/>
          <w:color w:val="000000"/>
        </w:rPr>
        <w:t xml:space="preserve">its </w:t>
      </w:r>
      <w:r w:rsidRPr="00EA3A36">
        <w:rPr>
          <w:rFonts w:eastAsia="Arial"/>
          <w:color w:val="000000"/>
        </w:rPr>
        <w:t xml:space="preserve">own due </w:t>
      </w:r>
      <w:r w:rsidR="00655DB2">
        <w:rPr>
          <w:rFonts w:eastAsia="Arial"/>
          <w:color w:val="000000"/>
        </w:rPr>
        <w:t xml:space="preserve">diligence in formulating </w:t>
      </w:r>
      <w:r w:rsidR="001228FD">
        <w:rPr>
          <w:rFonts w:eastAsia="Arial"/>
          <w:color w:val="000000"/>
        </w:rPr>
        <w:t xml:space="preserve">your </w:t>
      </w:r>
      <w:r w:rsidR="00F03889">
        <w:rPr>
          <w:rFonts w:eastAsia="Arial"/>
          <w:color w:val="000000"/>
        </w:rPr>
        <w:t xml:space="preserve">responses and </w:t>
      </w:r>
      <w:r w:rsidR="001228FD">
        <w:rPr>
          <w:rFonts w:eastAsia="Arial"/>
          <w:color w:val="000000"/>
        </w:rPr>
        <w:t xml:space="preserve">your </w:t>
      </w:r>
      <w:r w:rsidR="00F03889">
        <w:rPr>
          <w:rFonts w:eastAsia="Arial"/>
          <w:color w:val="000000"/>
        </w:rPr>
        <w:t>Tender</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The Authority will not warrant/certify any third</w:t>
      </w:r>
      <w:r w:rsidR="00F03889">
        <w:rPr>
          <w:rFonts w:eastAsia="Arial"/>
          <w:color w:val="000000"/>
        </w:rPr>
        <w:t xml:space="preserve"> </w:t>
      </w:r>
      <w:r w:rsidRPr="00EA3A36">
        <w:rPr>
          <w:rFonts w:eastAsia="Arial"/>
          <w:color w:val="000000"/>
        </w:rPr>
        <w:t xml:space="preserve">party information required by </w:t>
      </w:r>
      <w:r w:rsidR="001228FD">
        <w:rPr>
          <w:rFonts w:eastAsia="Arial"/>
          <w:color w:val="000000"/>
        </w:rPr>
        <w:t>you</w:t>
      </w:r>
      <w:r w:rsidR="001228FD" w:rsidRPr="00EA3A36">
        <w:rPr>
          <w:rFonts w:eastAsia="Arial"/>
          <w:color w:val="000000"/>
        </w:rPr>
        <w:t xml:space="preserve"> </w:t>
      </w:r>
      <w:r w:rsidRPr="00EA3A36">
        <w:rPr>
          <w:rFonts w:eastAsia="Arial"/>
          <w:color w:val="000000"/>
        </w:rPr>
        <w:t xml:space="preserve">in formulating </w:t>
      </w:r>
      <w:r w:rsidR="001228FD">
        <w:rPr>
          <w:rFonts w:eastAsia="Arial"/>
          <w:color w:val="000000"/>
        </w:rPr>
        <w:t>your</w:t>
      </w:r>
      <w:r w:rsidR="001228FD" w:rsidRPr="00EA3A36">
        <w:rPr>
          <w:rFonts w:eastAsia="Arial"/>
          <w:color w:val="000000"/>
        </w:rPr>
        <w:t xml:space="preserve"> </w:t>
      </w:r>
      <w:r w:rsidRPr="00EA3A36">
        <w:rPr>
          <w:rFonts w:eastAsia="Arial"/>
          <w:color w:val="000000"/>
        </w:rPr>
        <w:t>response</w:t>
      </w:r>
      <w:r w:rsidR="001228FD">
        <w:rPr>
          <w:rFonts w:eastAsia="Arial"/>
          <w:color w:val="000000"/>
        </w:rPr>
        <w:t>s</w:t>
      </w:r>
      <w:r w:rsidRPr="00EA3A36">
        <w:rPr>
          <w:rFonts w:eastAsia="Arial"/>
          <w:color w:val="000000"/>
        </w:rPr>
        <w:t xml:space="preserve"> and Tender.</w:t>
      </w:r>
    </w:p>
    <w:p w14:paraId="10EFC481" w14:textId="2AAB4965" w:rsidR="001D7A86" w:rsidRPr="00EA3A36" w:rsidRDefault="001D7A86" w:rsidP="001D7A86">
      <w:pPr>
        <w:pStyle w:val="Level2Number"/>
        <w:rPr>
          <w:rFonts w:eastAsia="Arial"/>
          <w:color w:val="000000"/>
        </w:rPr>
      </w:pPr>
      <w:r w:rsidRPr="00EA3A36">
        <w:rPr>
          <w:rFonts w:eastAsia="Arial"/>
          <w:color w:val="000000"/>
        </w:rPr>
        <w:lastRenderedPageBreak/>
        <w:t xml:space="preserve">In furnishing the </w:t>
      </w:r>
      <w:r w:rsidR="006D54B4">
        <w:rPr>
          <w:rFonts w:eastAsia="Arial"/>
          <w:color w:val="000000"/>
        </w:rPr>
        <w:t>ITN</w:t>
      </w:r>
      <w:r w:rsidRPr="00EA3A36">
        <w:rPr>
          <w:rFonts w:eastAsia="Arial"/>
          <w:color w:val="000000"/>
        </w:rPr>
        <w:t xml:space="preserve"> Documentation and/or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001F7DD1">
        <w:rPr>
          <w:rFonts w:eastAsia="Arial"/>
          <w:color w:val="000000"/>
        </w:rPr>
        <w:t xml:space="preserve"> to </w:t>
      </w:r>
      <w:r w:rsidR="001228FD">
        <w:rPr>
          <w:rFonts w:eastAsia="Arial"/>
          <w:color w:val="000000"/>
        </w:rPr>
        <w:t>you</w:t>
      </w:r>
      <w:r w:rsidRPr="00EA3A36">
        <w:rPr>
          <w:rFonts w:eastAsia="Arial"/>
          <w:color w:val="000000"/>
        </w:rPr>
        <w:t>, the Authority and the Authority</w:t>
      </w:r>
      <w:r w:rsidR="00E42126">
        <w:rPr>
          <w:rFonts w:eastAsia="Arial"/>
          <w:color w:val="000000"/>
        </w:rPr>
        <w:t>'</w:t>
      </w:r>
      <w:r w:rsidR="001F7DD1">
        <w:rPr>
          <w:rFonts w:eastAsia="Arial"/>
          <w:color w:val="000000"/>
        </w:rPr>
        <w:t>s</w:t>
      </w:r>
      <w:r w:rsidRPr="00EA3A36">
        <w:rPr>
          <w:rFonts w:eastAsia="Arial"/>
          <w:color w:val="000000"/>
        </w:rPr>
        <w:t xml:space="preserve"> advisers undertake no obligation to provide </w:t>
      </w:r>
      <w:r w:rsidR="001228FD">
        <w:rPr>
          <w:rFonts w:eastAsia="Arial"/>
          <w:color w:val="000000"/>
        </w:rPr>
        <w:t>you</w:t>
      </w:r>
      <w:r w:rsidR="001228FD" w:rsidRPr="00EA3A36">
        <w:rPr>
          <w:rFonts w:eastAsia="Arial"/>
          <w:color w:val="000000"/>
        </w:rPr>
        <w:t xml:space="preserve"> </w:t>
      </w:r>
      <w:r w:rsidRPr="00EA3A36">
        <w:rPr>
          <w:rFonts w:eastAsia="Arial"/>
          <w:color w:val="000000"/>
        </w:rPr>
        <w:t xml:space="preserve">with access to any additional information or to update the </w:t>
      </w:r>
      <w:r w:rsidR="006D54B4">
        <w:rPr>
          <w:rFonts w:eastAsia="Arial"/>
          <w:color w:val="000000"/>
        </w:rPr>
        <w:t>ITN</w:t>
      </w:r>
      <w:r w:rsidRPr="00EA3A36">
        <w:rPr>
          <w:rFonts w:eastAsia="Arial"/>
          <w:color w:val="000000"/>
        </w:rPr>
        <w:t xml:space="preserve"> Documentation or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or to correct any inaccuracies herein which may become apparent.  The information contained in the </w:t>
      </w:r>
      <w:r w:rsidR="006D54B4">
        <w:rPr>
          <w:rFonts w:eastAsia="Arial"/>
          <w:color w:val="000000"/>
        </w:rPr>
        <w:t>ITN</w:t>
      </w:r>
      <w:r w:rsidRPr="00EA3A36">
        <w:rPr>
          <w:rFonts w:eastAsia="Arial"/>
          <w:color w:val="000000"/>
        </w:rPr>
        <w:t xml:space="preserve"> Documentation and/or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may be changed by the Authority from time to time without any prior (or any) notice being given.  In the </w:t>
      </w:r>
      <w:r w:rsidR="006D54B4">
        <w:rPr>
          <w:rFonts w:eastAsia="Arial"/>
          <w:color w:val="000000"/>
        </w:rPr>
        <w:t>ITN</w:t>
      </w:r>
      <w:r w:rsidRPr="00EA3A36">
        <w:rPr>
          <w:rFonts w:eastAsia="Arial"/>
          <w:color w:val="000000"/>
        </w:rPr>
        <w:t xml:space="preserve"> Documentation and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words such as </w:t>
      </w:r>
      <w:r w:rsidR="00E42126">
        <w:rPr>
          <w:rFonts w:eastAsia="Arial"/>
          <w:color w:val="000000"/>
        </w:rPr>
        <w:t>"</w:t>
      </w:r>
      <w:r w:rsidRPr="00EA3A36">
        <w:rPr>
          <w:rFonts w:eastAsia="Arial"/>
          <w:color w:val="000000"/>
        </w:rPr>
        <w:t>anticipates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expects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projects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intends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plans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believes</w:t>
      </w:r>
      <w:r w:rsidR="00E42126">
        <w:rPr>
          <w:rFonts w:eastAsia="Arial"/>
          <w:color w:val="000000"/>
        </w:rPr>
        <w:t>"</w:t>
      </w:r>
      <w:r w:rsidRPr="00EA3A36">
        <w:rPr>
          <w:rFonts w:eastAsia="Arial"/>
          <w:color w:val="000000"/>
        </w:rPr>
        <w:t xml:space="preserve">, </w:t>
      </w:r>
      <w:r w:rsidR="00E42126">
        <w:rPr>
          <w:rFonts w:eastAsia="Arial"/>
          <w:color w:val="000000"/>
        </w:rPr>
        <w:t>"</w:t>
      </w:r>
      <w:r w:rsidRPr="00EA3A36">
        <w:rPr>
          <w:rFonts w:eastAsia="Arial"/>
          <w:color w:val="000000"/>
        </w:rPr>
        <w:t>will</w:t>
      </w:r>
      <w:r w:rsidR="00E42126">
        <w:rPr>
          <w:rFonts w:eastAsia="Arial"/>
          <w:color w:val="000000"/>
        </w:rPr>
        <w:t>"</w:t>
      </w:r>
      <w:r w:rsidRPr="00EA3A36">
        <w:rPr>
          <w:rFonts w:eastAsia="Arial"/>
          <w:color w:val="000000"/>
        </w:rPr>
        <w:t>, and such words and terms of similar substance, indicate the present expectation of future events, which are subject to a number of factors and uncertainties that could cause actual requirements and circumstances to differ materially from those described.</w:t>
      </w:r>
    </w:p>
    <w:p w14:paraId="4244FE53" w14:textId="2999FF77" w:rsidR="001D7A86" w:rsidRPr="00EA3A36" w:rsidRDefault="00064446" w:rsidP="001D7A86">
      <w:pPr>
        <w:pStyle w:val="Level1Heading"/>
        <w:rPr>
          <w:rFonts w:ascii="Arial" w:hAnsi="Arial"/>
        </w:rPr>
      </w:pPr>
      <w:bookmarkStart w:id="503" w:name="_Toc122106226"/>
      <w:r w:rsidRPr="00EA3A36">
        <w:rPr>
          <w:rFonts w:ascii="Arial" w:hAnsi="Arial"/>
          <w:caps w:val="0"/>
        </w:rPr>
        <w:t xml:space="preserve">INTELLECTUAL PROPERTY IN </w:t>
      </w:r>
      <w:r w:rsidR="006D54B4">
        <w:rPr>
          <w:rFonts w:ascii="Arial" w:hAnsi="Arial"/>
          <w:caps w:val="0"/>
        </w:rPr>
        <w:t>ITN</w:t>
      </w:r>
      <w:r w:rsidRPr="00EA3A36">
        <w:rPr>
          <w:rFonts w:ascii="Arial" w:hAnsi="Arial"/>
          <w:caps w:val="0"/>
        </w:rPr>
        <w:t xml:space="preserve"> DOCUMENTATION AND </w:t>
      </w:r>
      <w:r w:rsidR="006D54B4">
        <w:rPr>
          <w:rFonts w:ascii="Arial" w:hAnsi="Arial"/>
          <w:caps w:val="0"/>
        </w:rPr>
        <w:t>ITN</w:t>
      </w:r>
      <w:r w:rsidRPr="00EA3A36">
        <w:rPr>
          <w:rFonts w:ascii="Arial" w:hAnsi="Arial"/>
          <w:caps w:val="0"/>
        </w:rPr>
        <w:t xml:space="preserve"> MATERIAL</w:t>
      </w:r>
      <w:r w:rsidR="000E2FB0">
        <w:rPr>
          <w:rFonts w:ascii="Arial" w:hAnsi="Arial"/>
          <w:caps w:val="0"/>
        </w:rPr>
        <w:t>S</w:t>
      </w:r>
      <w:bookmarkEnd w:id="503"/>
    </w:p>
    <w:p w14:paraId="6BDD9D1A" w14:textId="63F35F9B" w:rsidR="001D7A86" w:rsidRPr="00EA3A36" w:rsidRDefault="001F7DD1" w:rsidP="001D7A86">
      <w:pPr>
        <w:pStyle w:val="Level2Number"/>
        <w:rPr>
          <w:rFonts w:eastAsia="Arial"/>
          <w:color w:val="000000"/>
        </w:rPr>
      </w:pPr>
      <w:bookmarkStart w:id="504" w:name="_Ref114757261"/>
      <w:r>
        <w:rPr>
          <w:rFonts w:eastAsia="Arial"/>
          <w:color w:val="000000"/>
        </w:rPr>
        <w:t xml:space="preserve">The </w:t>
      </w:r>
      <w:r w:rsidR="006D54B4">
        <w:rPr>
          <w:rFonts w:eastAsia="Arial"/>
          <w:color w:val="000000"/>
        </w:rPr>
        <w:t>ITN</w:t>
      </w:r>
      <w:r w:rsidR="001D7A86" w:rsidRPr="00EA3A36">
        <w:rPr>
          <w:rFonts w:eastAsia="Arial"/>
          <w:color w:val="000000"/>
        </w:rPr>
        <w:t xml:space="preserve"> Documentation, </w:t>
      </w:r>
      <w:r w:rsidR="006D54B4">
        <w:rPr>
          <w:rFonts w:eastAsia="Arial"/>
          <w:color w:val="000000"/>
        </w:rPr>
        <w:t>ITN</w:t>
      </w:r>
      <w:r w:rsidR="001D7A86" w:rsidRPr="00EA3A36">
        <w:rPr>
          <w:rFonts w:eastAsia="Arial"/>
          <w:color w:val="000000"/>
        </w:rPr>
        <w:t xml:space="preserve"> Material</w:t>
      </w:r>
      <w:r w:rsidR="000E2FB0">
        <w:rPr>
          <w:rFonts w:eastAsia="Arial"/>
          <w:color w:val="000000"/>
        </w:rPr>
        <w:t>s</w:t>
      </w:r>
      <w:r w:rsidR="001D7A86" w:rsidRPr="00EA3A36">
        <w:rPr>
          <w:rFonts w:eastAsia="Arial"/>
          <w:color w:val="000000"/>
        </w:rPr>
        <w:t xml:space="preserve"> and any Intellectual Property Rights (</w:t>
      </w:r>
      <w:r w:rsidR="00E42126">
        <w:rPr>
          <w:rFonts w:eastAsia="Arial"/>
          <w:color w:val="000000"/>
        </w:rPr>
        <w:t>"</w:t>
      </w:r>
      <w:bookmarkStart w:id="505" w:name="_9kMHG5YVt3BC6BETy8"/>
      <w:r w:rsidR="001D7A86" w:rsidRPr="00EA3A36">
        <w:rPr>
          <w:rFonts w:eastAsia="Arial"/>
          <w:b/>
          <w:color w:val="000000"/>
        </w:rPr>
        <w:t>IPR</w:t>
      </w:r>
      <w:bookmarkEnd w:id="505"/>
      <w:r w:rsidR="00E42126">
        <w:rPr>
          <w:rFonts w:eastAsia="Arial"/>
          <w:color w:val="000000"/>
        </w:rPr>
        <w:t>"</w:t>
      </w:r>
      <w:r w:rsidR="001D7A86" w:rsidRPr="00EA3A36">
        <w:rPr>
          <w:rFonts w:eastAsia="Arial"/>
          <w:color w:val="000000"/>
        </w:rPr>
        <w:t xml:space="preserve">) in them shall remain the property of the Authority or other </w:t>
      </w:r>
      <w:r w:rsidR="001D7A86" w:rsidRPr="00EA3A36">
        <w:t>Third Party</w:t>
      </w:r>
      <w:r w:rsidR="001D7A86" w:rsidRPr="00EA3A36">
        <w:rPr>
          <w:rFonts w:eastAsia="Arial"/>
          <w:color w:val="000000"/>
        </w:rPr>
        <w:t xml:space="preserve"> owners and is released solely for the purposes of enabling </w:t>
      </w:r>
      <w:r w:rsidR="001228FD">
        <w:t>you</w:t>
      </w:r>
      <w:r w:rsidR="001228FD" w:rsidRPr="00EA3A36">
        <w:rPr>
          <w:rFonts w:eastAsia="Arial"/>
          <w:color w:val="000000"/>
        </w:rPr>
        <w:t xml:space="preserve"> </w:t>
      </w:r>
      <w:r w:rsidR="001D7A86" w:rsidRPr="00EA3A36">
        <w:rPr>
          <w:rFonts w:eastAsia="Arial"/>
          <w:color w:val="000000"/>
        </w:rPr>
        <w:t xml:space="preserve">to submit a Tender.  </w:t>
      </w:r>
      <w:r w:rsidR="001228FD">
        <w:rPr>
          <w:rFonts w:eastAsia="Arial"/>
          <w:color w:val="000000"/>
        </w:rPr>
        <w:t>You</w:t>
      </w:r>
      <w:r w:rsidR="001D7A86" w:rsidRPr="00EA3A36">
        <w:rPr>
          <w:rFonts w:eastAsia="Arial"/>
          <w:color w:val="000000"/>
        </w:rPr>
        <w:t xml:space="preserve"> shall obtain any right, title or interest therein.</w:t>
      </w:r>
      <w:bookmarkEnd w:id="504"/>
    </w:p>
    <w:p w14:paraId="2FE0DE51" w14:textId="64688E0A" w:rsidR="001D7A86" w:rsidRPr="00EA3A36" w:rsidRDefault="001228FD" w:rsidP="009C3947">
      <w:pPr>
        <w:pStyle w:val="Level2Number"/>
        <w:keepNext/>
        <w:rPr>
          <w:rFonts w:eastAsia="Arial"/>
          <w:color w:val="000000"/>
        </w:rPr>
      </w:pPr>
      <w:bookmarkStart w:id="506" w:name="_Ref114757315"/>
      <w:r>
        <w:t>You</w:t>
      </w:r>
      <w:r w:rsidR="001D7A86" w:rsidRPr="00EA3A36">
        <w:rPr>
          <w:rFonts w:eastAsia="Arial"/>
          <w:color w:val="000000"/>
        </w:rPr>
        <w:t xml:space="preserve"> must:</w:t>
      </w:r>
      <w:bookmarkEnd w:id="506"/>
    </w:p>
    <w:p w14:paraId="60BD843E" w14:textId="089690E2" w:rsidR="001D7A86" w:rsidRPr="003209F8" w:rsidRDefault="001D7A86" w:rsidP="003209F8">
      <w:pPr>
        <w:pStyle w:val="Level3Number"/>
        <w:numPr>
          <w:ilvl w:val="4"/>
          <w:numId w:val="96"/>
        </w:numPr>
        <w:rPr>
          <w:rFonts w:eastAsia="Arial"/>
        </w:rPr>
      </w:pPr>
      <w:r w:rsidRPr="003209F8">
        <w:rPr>
          <w:rFonts w:eastAsia="Arial"/>
        </w:rPr>
        <w:t xml:space="preserve">take responsibility for the safe custody of the </w:t>
      </w:r>
      <w:r w:rsidR="006D54B4" w:rsidRPr="003209F8">
        <w:rPr>
          <w:rFonts w:eastAsia="Arial"/>
        </w:rPr>
        <w:t>ITN</w:t>
      </w:r>
      <w:r w:rsidRPr="003209F8">
        <w:rPr>
          <w:rFonts w:eastAsia="Arial"/>
        </w:rPr>
        <w:t xml:space="preserve"> Documentation and </w:t>
      </w:r>
      <w:r w:rsidR="006D54B4" w:rsidRPr="003209F8">
        <w:rPr>
          <w:rFonts w:eastAsia="Arial"/>
        </w:rPr>
        <w:t>ITN</w:t>
      </w:r>
      <w:r w:rsidRPr="003209F8">
        <w:rPr>
          <w:rFonts w:eastAsia="Arial"/>
        </w:rPr>
        <w:t xml:space="preserve"> Material</w:t>
      </w:r>
      <w:r w:rsidR="000E2FB0" w:rsidRPr="003209F8">
        <w:rPr>
          <w:rFonts w:eastAsia="Arial"/>
        </w:rPr>
        <w:t>s</w:t>
      </w:r>
      <w:r w:rsidRPr="003209F8">
        <w:rPr>
          <w:rFonts w:eastAsia="Arial"/>
        </w:rPr>
        <w:t xml:space="preserve"> and for all loss and damage sustained to it while in </w:t>
      </w:r>
      <w:r w:rsidR="001228FD" w:rsidRPr="003209F8">
        <w:rPr>
          <w:rFonts w:eastAsia="Arial"/>
        </w:rPr>
        <w:t>your</w:t>
      </w:r>
      <w:r w:rsidR="00555E6A" w:rsidRPr="003209F8">
        <w:rPr>
          <w:rFonts w:eastAsia="Arial"/>
        </w:rPr>
        <w:t xml:space="preserve"> </w:t>
      </w:r>
      <w:r w:rsidRPr="003209F8">
        <w:rPr>
          <w:rFonts w:eastAsia="Arial"/>
        </w:rPr>
        <w:t>care;</w:t>
      </w:r>
    </w:p>
    <w:p w14:paraId="61872EEA" w14:textId="3CE0FF00" w:rsidR="001D7A86" w:rsidRPr="00EA3A36" w:rsidRDefault="001D7A86" w:rsidP="001D7A86">
      <w:pPr>
        <w:pStyle w:val="Level3Number"/>
      </w:pPr>
      <w:r w:rsidRPr="00EA3A36">
        <w:t xml:space="preserve">not copy or disclose the </w:t>
      </w:r>
      <w:r w:rsidR="006D54B4">
        <w:t>ITN</w:t>
      </w:r>
      <w:r w:rsidRPr="00EA3A36">
        <w:t xml:space="preserve"> Documentation or any part of it to anyone other than the team involved in preparing </w:t>
      </w:r>
      <w:r w:rsidR="00555E6A">
        <w:t xml:space="preserve">its </w:t>
      </w:r>
      <w:r w:rsidRPr="00EA3A36">
        <w:t xml:space="preserve">Tender, and not use, reproduce or store it (in any medium, in whole or in part) except for the purpose of responding to this </w:t>
      </w:r>
      <w:r w:rsidR="006D54B4">
        <w:t>ITN</w:t>
      </w:r>
      <w:r w:rsidRPr="00EA3A36">
        <w:t>;</w:t>
      </w:r>
    </w:p>
    <w:p w14:paraId="1A1FB288" w14:textId="7D6B4EBE" w:rsidR="001D7A86" w:rsidRPr="00EA3A36" w:rsidRDefault="001D7A86" w:rsidP="001D7A86">
      <w:pPr>
        <w:pStyle w:val="Level3Number"/>
        <w:rPr>
          <w:rFonts w:eastAsia="Arial"/>
        </w:rPr>
      </w:pPr>
      <w:r w:rsidRPr="00EA3A36">
        <w:t>seek</w:t>
      </w:r>
      <w:r w:rsidRPr="00EA3A36">
        <w:rPr>
          <w:rFonts w:eastAsia="Arial"/>
        </w:rPr>
        <w:t xml:space="preserve"> written approval from the Authority if </w:t>
      </w:r>
      <w:r w:rsidR="001228FD">
        <w:rPr>
          <w:rFonts w:eastAsia="Arial"/>
        </w:rPr>
        <w:t>you</w:t>
      </w:r>
      <w:r w:rsidRPr="00EA3A36">
        <w:rPr>
          <w:rFonts w:eastAsia="Arial"/>
        </w:rPr>
        <w:t xml:space="preserve"> need to provide access to any </w:t>
      </w:r>
      <w:r w:rsidR="006D54B4">
        <w:rPr>
          <w:rFonts w:eastAsia="Arial"/>
        </w:rPr>
        <w:t>ITN</w:t>
      </w:r>
      <w:r w:rsidRPr="00EA3A36">
        <w:rPr>
          <w:rFonts w:eastAsia="Arial"/>
        </w:rPr>
        <w:t xml:space="preserve"> Documentation or </w:t>
      </w:r>
      <w:r w:rsidR="006D54B4">
        <w:rPr>
          <w:rFonts w:eastAsia="Arial"/>
        </w:rPr>
        <w:t>ITN</w:t>
      </w:r>
      <w:r w:rsidRPr="00EA3A36">
        <w:rPr>
          <w:rFonts w:eastAsia="Arial"/>
        </w:rPr>
        <w:t xml:space="preserve"> Material</w:t>
      </w:r>
      <w:r w:rsidR="000E2FB0">
        <w:rPr>
          <w:rFonts w:eastAsia="Arial"/>
        </w:rPr>
        <w:t>s</w:t>
      </w:r>
      <w:r w:rsidRPr="00EA3A36">
        <w:rPr>
          <w:rFonts w:eastAsia="Arial"/>
        </w:rPr>
        <w:t xml:space="preserve"> to any </w:t>
      </w:r>
      <w:r w:rsidRPr="00EA3A36">
        <w:t>Third Party</w:t>
      </w:r>
      <w:r w:rsidRPr="00EA3A36">
        <w:rPr>
          <w:rFonts w:eastAsia="Arial"/>
        </w:rPr>
        <w:t>;</w:t>
      </w:r>
    </w:p>
    <w:p w14:paraId="4D10D7FC" w14:textId="26048C35" w:rsidR="001D7A86" w:rsidRPr="00EA3A36" w:rsidRDefault="001D7A86" w:rsidP="001D7A86">
      <w:pPr>
        <w:pStyle w:val="Level3Number"/>
        <w:rPr>
          <w:rFonts w:eastAsia="Arial"/>
        </w:rPr>
      </w:pPr>
      <w:r w:rsidRPr="00EA3A36">
        <w:rPr>
          <w:rFonts w:eastAsia="Arial"/>
        </w:rPr>
        <w:t xml:space="preserve">abide by any reasonable </w:t>
      </w:r>
      <w:bookmarkStart w:id="507" w:name="_9kMJI5YVt4668AIUHzpl23z5A"/>
      <w:r w:rsidRPr="00EA3A36">
        <w:rPr>
          <w:rFonts w:eastAsia="Arial"/>
        </w:rPr>
        <w:t>conditions</w:t>
      </w:r>
      <w:bookmarkEnd w:id="507"/>
      <w:r w:rsidRPr="00EA3A36">
        <w:rPr>
          <w:rFonts w:eastAsia="Arial"/>
        </w:rPr>
        <w:t xml:space="preserve"> imposed by the Authority in giving its approval under </w:t>
      </w:r>
      <w:r w:rsidRPr="00EA3A36">
        <w:t>paragraph</w:t>
      </w:r>
      <w:r w:rsidRPr="00EA3A36">
        <w:rPr>
          <w:rFonts w:eastAsia="Arial"/>
        </w:rPr>
        <w:t xml:space="preserve"> </w:t>
      </w:r>
      <w:r w:rsidRPr="00EA3A36">
        <w:rPr>
          <w:rFonts w:eastAsia="Arial"/>
        </w:rPr>
        <w:fldChar w:fldCharType="begin"/>
      </w:r>
      <w:r w:rsidRPr="00EA3A36">
        <w:rPr>
          <w:rFonts w:eastAsia="Arial"/>
        </w:rPr>
        <w:instrText xml:space="preserve"> REF _Ref114757261 \r \h </w:instrText>
      </w:r>
      <w:r w:rsidR="00EA3A36" w:rsidRPr="00EA3A36">
        <w:rPr>
          <w:rFonts w:eastAsia="Arial"/>
        </w:rPr>
        <w:instrText xml:space="preserve"> \* MERGEFORMAT </w:instrText>
      </w:r>
      <w:r w:rsidRPr="00EA3A36">
        <w:rPr>
          <w:rFonts w:eastAsia="Arial"/>
        </w:rPr>
      </w:r>
      <w:r w:rsidRPr="00EA3A36">
        <w:rPr>
          <w:rFonts w:eastAsia="Arial"/>
        </w:rPr>
        <w:fldChar w:fldCharType="separate"/>
      </w:r>
      <w:r w:rsidR="00394330">
        <w:rPr>
          <w:rFonts w:eastAsia="Arial"/>
        </w:rPr>
        <w:t>32.1</w:t>
      </w:r>
      <w:r w:rsidRPr="00EA3A36">
        <w:rPr>
          <w:rFonts w:eastAsia="Arial"/>
        </w:rPr>
        <w:fldChar w:fldCharType="end"/>
      </w:r>
      <w:r w:rsidRPr="00EA3A36">
        <w:rPr>
          <w:rFonts w:eastAsia="Arial"/>
        </w:rPr>
        <w:t xml:space="preserve">, which at a minimum will require </w:t>
      </w:r>
      <w:r w:rsidR="001228FD">
        <w:rPr>
          <w:rFonts w:eastAsia="Arial"/>
        </w:rPr>
        <w:t xml:space="preserve">you </w:t>
      </w:r>
      <w:r w:rsidR="000D6A79" w:rsidRPr="00EA3A36">
        <w:rPr>
          <w:rFonts w:eastAsia="Arial"/>
        </w:rPr>
        <w:t>to ensure any disclosure to a</w:t>
      </w:r>
      <w:r w:rsidRPr="00EA3A36">
        <w:t xml:space="preserve"> Third Party</w:t>
      </w:r>
      <w:r w:rsidRPr="00EA3A36">
        <w:rPr>
          <w:rFonts w:eastAsia="Arial"/>
        </w:rPr>
        <w:t xml:space="preserve"> is made in confidence.  Alternatively, due to IPR issues for example, the disclosure may be made, in confidence, directly by the Authority;</w:t>
      </w:r>
    </w:p>
    <w:p w14:paraId="1A3AAA74" w14:textId="3202591A" w:rsidR="001D7A86" w:rsidRPr="00EA3A36" w:rsidRDefault="001D7A86" w:rsidP="001D7A86">
      <w:pPr>
        <w:pStyle w:val="Level3Number"/>
        <w:rPr>
          <w:rFonts w:eastAsia="Arial"/>
        </w:rPr>
      </w:pPr>
      <w:r w:rsidRPr="00EA3A36">
        <w:rPr>
          <w:rFonts w:eastAsia="Arial"/>
        </w:rPr>
        <w:t xml:space="preserve">accept that any further disclosure of </w:t>
      </w:r>
      <w:r w:rsidR="006D54B4">
        <w:rPr>
          <w:rFonts w:eastAsia="Arial"/>
        </w:rPr>
        <w:t>ITN</w:t>
      </w:r>
      <w:r w:rsidRPr="00EA3A36">
        <w:rPr>
          <w:rFonts w:eastAsia="Arial"/>
        </w:rPr>
        <w:t xml:space="preserve"> Documentation or </w:t>
      </w:r>
      <w:r w:rsidR="006D54B4">
        <w:rPr>
          <w:rFonts w:eastAsia="Arial"/>
        </w:rPr>
        <w:t>ITN</w:t>
      </w:r>
      <w:r w:rsidRPr="00EA3A36">
        <w:rPr>
          <w:rFonts w:eastAsia="Arial"/>
        </w:rPr>
        <w:t xml:space="preserve"> Material</w:t>
      </w:r>
      <w:r w:rsidR="000E2FB0">
        <w:rPr>
          <w:rFonts w:eastAsia="Arial"/>
        </w:rPr>
        <w:t>s</w:t>
      </w:r>
      <w:r w:rsidRPr="00EA3A36">
        <w:rPr>
          <w:rFonts w:eastAsia="Arial"/>
        </w:rPr>
        <w:t xml:space="preserve"> (or use beyond the original purpose), or further use of </w:t>
      </w:r>
      <w:r w:rsidR="006D54B4">
        <w:rPr>
          <w:rFonts w:eastAsia="Arial"/>
        </w:rPr>
        <w:t>ITN</w:t>
      </w:r>
      <w:r w:rsidRPr="00EA3A36">
        <w:rPr>
          <w:rFonts w:eastAsia="Arial"/>
        </w:rPr>
        <w:t xml:space="preserve"> Documentation or </w:t>
      </w:r>
      <w:r w:rsidR="006D54B4">
        <w:rPr>
          <w:rFonts w:eastAsia="Arial"/>
        </w:rPr>
        <w:t>ITN</w:t>
      </w:r>
      <w:r w:rsidRPr="00EA3A36">
        <w:rPr>
          <w:rFonts w:eastAsia="Arial"/>
        </w:rPr>
        <w:t xml:space="preserve"> Material</w:t>
      </w:r>
      <w:r w:rsidR="000E2FB0">
        <w:rPr>
          <w:rFonts w:eastAsia="Arial"/>
        </w:rPr>
        <w:t>s</w:t>
      </w:r>
      <w:r w:rsidRPr="00EA3A36">
        <w:rPr>
          <w:rFonts w:eastAsia="Arial"/>
        </w:rPr>
        <w:t>, without the Authority</w:t>
      </w:r>
      <w:r w:rsidR="00E42126">
        <w:rPr>
          <w:rFonts w:eastAsia="Arial"/>
        </w:rPr>
        <w:t>'</w:t>
      </w:r>
      <w:r w:rsidRPr="00EA3A36">
        <w:rPr>
          <w:rFonts w:eastAsia="Arial"/>
        </w:rPr>
        <w:t xml:space="preserve">s written approval may make </w:t>
      </w:r>
      <w:r w:rsidR="001228FD">
        <w:rPr>
          <w:rFonts w:eastAsia="Arial"/>
        </w:rPr>
        <w:t>you</w:t>
      </w:r>
      <w:r w:rsidRPr="00EA3A36">
        <w:rPr>
          <w:rFonts w:eastAsia="Arial"/>
        </w:rPr>
        <w:t xml:space="preserve"> liable for a claim</w:t>
      </w:r>
      <w:r w:rsidR="00655DB2">
        <w:rPr>
          <w:rFonts w:eastAsia="Arial"/>
        </w:rPr>
        <w:t xml:space="preserve"> for breach of confidence and/or infringement of IPR and thereby responsible for</w:t>
      </w:r>
      <w:r w:rsidRPr="00EA3A36">
        <w:rPr>
          <w:rFonts w:eastAsia="Arial"/>
        </w:rPr>
        <w:t xml:space="preserve"> a remedy which may involve a claim for compensation;</w:t>
      </w:r>
    </w:p>
    <w:p w14:paraId="57A9D7B1" w14:textId="5195B764" w:rsidR="001D7A86" w:rsidRPr="00EA3A36" w:rsidRDefault="001D7A86" w:rsidP="001D7A86">
      <w:pPr>
        <w:pStyle w:val="Level3Number"/>
        <w:rPr>
          <w:rFonts w:eastAsia="Arial"/>
        </w:rPr>
      </w:pPr>
      <w:r w:rsidRPr="00EA3A36">
        <w:rPr>
          <w:rFonts w:eastAsia="Arial"/>
        </w:rPr>
        <w:t>inform the Authority</w:t>
      </w:r>
      <w:r w:rsidR="00E42126">
        <w:rPr>
          <w:rFonts w:eastAsia="Arial"/>
        </w:rPr>
        <w:t>'</w:t>
      </w:r>
      <w:r w:rsidRPr="00EA3A36">
        <w:rPr>
          <w:rFonts w:eastAsia="Arial"/>
        </w:rPr>
        <w:t xml:space="preserve">s </w:t>
      </w:r>
      <w:bookmarkStart w:id="508" w:name="_9kR3WTr2664BLSFwvoutlkodSqusp5"/>
      <w:r w:rsidRPr="00EA3A36">
        <w:rPr>
          <w:rFonts w:eastAsia="Arial"/>
        </w:rPr>
        <w:t>Commercial Officer</w:t>
      </w:r>
      <w:bookmarkEnd w:id="508"/>
      <w:r w:rsidRPr="00EA3A36">
        <w:rPr>
          <w:rFonts w:eastAsia="Arial"/>
        </w:rPr>
        <w:t xml:space="preserve"> if </w:t>
      </w:r>
      <w:r w:rsidR="001228FD">
        <w:rPr>
          <w:rFonts w:eastAsia="Arial"/>
        </w:rPr>
        <w:t>you</w:t>
      </w:r>
      <w:r w:rsidRPr="00EA3A36">
        <w:rPr>
          <w:rFonts w:eastAsia="Arial"/>
        </w:rPr>
        <w:t xml:space="preserve"> decide not to submit a Tender;</w:t>
      </w:r>
    </w:p>
    <w:p w14:paraId="29C479F1" w14:textId="0593D83F" w:rsidR="001D7A86" w:rsidRPr="00EA3A36" w:rsidRDefault="001D7A86" w:rsidP="001D7A86">
      <w:pPr>
        <w:pStyle w:val="Level3Number"/>
        <w:rPr>
          <w:rFonts w:eastAsia="Arial"/>
        </w:rPr>
      </w:pPr>
      <w:bookmarkStart w:id="509" w:name="_Ref114758601"/>
      <w:r w:rsidRPr="00EA3A36">
        <w:rPr>
          <w:rFonts w:eastAsia="Arial"/>
        </w:rPr>
        <w:t xml:space="preserve">immediately return all </w:t>
      </w:r>
      <w:r w:rsidR="006D54B4">
        <w:rPr>
          <w:rFonts w:eastAsia="Arial"/>
        </w:rPr>
        <w:t>ITN</w:t>
      </w:r>
      <w:r w:rsidRPr="00EA3A36">
        <w:rPr>
          <w:rFonts w:eastAsia="Arial"/>
        </w:rPr>
        <w:t xml:space="preserve"> Documentation, </w:t>
      </w:r>
      <w:r w:rsidR="006D54B4">
        <w:rPr>
          <w:rFonts w:eastAsia="Arial"/>
        </w:rPr>
        <w:t>ITN</w:t>
      </w:r>
      <w:r w:rsidRPr="00EA3A36">
        <w:rPr>
          <w:rFonts w:eastAsia="Arial"/>
        </w:rPr>
        <w:t xml:space="preserve"> Material</w:t>
      </w:r>
      <w:r w:rsidR="000E2FB0">
        <w:rPr>
          <w:rFonts w:eastAsia="Arial"/>
        </w:rPr>
        <w:t>s</w:t>
      </w:r>
      <w:r w:rsidRPr="00EA3A36">
        <w:rPr>
          <w:rFonts w:eastAsia="Arial"/>
        </w:rPr>
        <w:t xml:space="preserve"> and derived information of an </w:t>
      </w:r>
      <w:r w:rsidRPr="00EA3A36">
        <w:t xml:space="preserve">unmarked nature, should </w:t>
      </w:r>
      <w:r w:rsidR="001228FD">
        <w:t>you</w:t>
      </w:r>
      <w:r w:rsidRPr="00EA3A36">
        <w:t xml:space="preserve"> decide not to respond to this </w:t>
      </w:r>
      <w:r w:rsidR="006D54B4">
        <w:t>ITN</w:t>
      </w:r>
      <w:r w:rsidRPr="00EA3A36">
        <w:t xml:space="preserve">, or </w:t>
      </w:r>
      <w:r w:rsidR="001228FD">
        <w:t>you are</w:t>
      </w:r>
      <w:r w:rsidR="00555E6A">
        <w:t xml:space="preserve"> </w:t>
      </w:r>
      <w:r w:rsidRPr="00EA3A36">
        <w:t>notified by the</w:t>
      </w:r>
      <w:r w:rsidRPr="00EA3A36">
        <w:rPr>
          <w:rFonts w:eastAsia="Arial"/>
        </w:rPr>
        <w:t xml:space="preserve"> Authority that </w:t>
      </w:r>
      <w:r w:rsidR="001228FD">
        <w:rPr>
          <w:rFonts w:eastAsia="Arial"/>
        </w:rPr>
        <w:t xml:space="preserve">your </w:t>
      </w:r>
      <w:r w:rsidRPr="00EA3A36">
        <w:rPr>
          <w:rFonts w:eastAsia="Arial"/>
        </w:rPr>
        <w:t>Tender has been unsuccessful; and</w:t>
      </w:r>
      <w:bookmarkEnd w:id="509"/>
    </w:p>
    <w:p w14:paraId="7186E7D1" w14:textId="1E47BA55" w:rsidR="001D7A86" w:rsidRPr="00EA3A36" w:rsidRDefault="001D7A86" w:rsidP="001D7A86">
      <w:pPr>
        <w:pStyle w:val="Level3Number"/>
        <w:rPr>
          <w:rFonts w:eastAsia="Arial"/>
        </w:rPr>
      </w:pPr>
      <w:bookmarkStart w:id="510" w:name="_Ref114758877"/>
      <w:r w:rsidRPr="00EA3A36">
        <w:rPr>
          <w:rFonts w:eastAsia="Arial"/>
        </w:rPr>
        <w:lastRenderedPageBreak/>
        <w:t>consult the Authority</w:t>
      </w:r>
      <w:r w:rsidR="00E42126">
        <w:rPr>
          <w:rFonts w:eastAsia="Arial"/>
        </w:rPr>
        <w:t>'</w:t>
      </w:r>
      <w:r w:rsidRPr="00EA3A36">
        <w:rPr>
          <w:rFonts w:eastAsia="Arial"/>
        </w:rPr>
        <w:t xml:space="preserve">s </w:t>
      </w:r>
      <w:bookmarkStart w:id="511" w:name="_9kMHG5YVt4886DNUHyxqwvnmqfUswur7"/>
      <w:r w:rsidRPr="00EA3A36">
        <w:rPr>
          <w:rFonts w:eastAsia="Arial"/>
        </w:rPr>
        <w:t>Commercial Officer</w:t>
      </w:r>
      <w:bookmarkEnd w:id="511"/>
      <w:r w:rsidRPr="00EA3A36">
        <w:rPr>
          <w:rFonts w:eastAsia="Arial"/>
        </w:rPr>
        <w:t xml:space="preserve"> to agree the appropriate destruction process if </w:t>
      </w:r>
      <w:r w:rsidR="00555E6A">
        <w:rPr>
          <w:rFonts w:eastAsia="Arial"/>
        </w:rPr>
        <w:t xml:space="preserve">the </w:t>
      </w:r>
      <w:r w:rsidR="001228FD">
        <w:t>you are</w:t>
      </w:r>
      <w:r w:rsidR="00555E6A">
        <w:t xml:space="preserve"> </w:t>
      </w:r>
      <w:r w:rsidRPr="00EA3A36">
        <w:rPr>
          <w:rFonts w:eastAsia="Arial"/>
        </w:rPr>
        <w:t xml:space="preserve">in receipt of </w:t>
      </w:r>
      <w:r w:rsidR="006D54B4">
        <w:rPr>
          <w:rFonts w:eastAsia="Arial"/>
        </w:rPr>
        <w:t>ITN</w:t>
      </w:r>
      <w:r w:rsidRPr="00EA3A36">
        <w:rPr>
          <w:rFonts w:eastAsia="Arial"/>
        </w:rPr>
        <w:t xml:space="preserve"> Documentation and </w:t>
      </w:r>
      <w:r w:rsidR="006D54B4">
        <w:rPr>
          <w:rFonts w:eastAsia="Arial"/>
        </w:rPr>
        <w:t>ITN</w:t>
      </w:r>
      <w:r w:rsidRPr="00EA3A36">
        <w:rPr>
          <w:rFonts w:eastAsia="Arial"/>
        </w:rPr>
        <w:t xml:space="preserve"> Material</w:t>
      </w:r>
      <w:r w:rsidR="000E2FB0">
        <w:rPr>
          <w:rFonts w:eastAsia="Arial"/>
        </w:rPr>
        <w:t>s</w:t>
      </w:r>
      <w:r w:rsidRPr="00EA3A36">
        <w:rPr>
          <w:rFonts w:eastAsia="Arial"/>
        </w:rPr>
        <w:t xml:space="preserve"> marked </w:t>
      </w:r>
      <w:r w:rsidR="00E42126">
        <w:rPr>
          <w:rFonts w:eastAsia="Arial"/>
        </w:rPr>
        <w:t>'</w:t>
      </w:r>
      <w:r w:rsidRPr="00EA3A36">
        <w:rPr>
          <w:rFonts w:eastAsia="Arial"/>
        </w:rPr>
        <w:t>OFFICIAL-SENSITIVE</w:t>
      </w:r>
      <w:r w:rsidR="00E42126">
        <w:rPr>
          <w:rFonts w:eastAsia="Arial"/>
        </w:rPr>
        <w:t>'</w:t>
      </w:r>
      <w:r w:rsidRPr="00EA3A36">
        <w:rPr>
          <w:rFonts w:eastAsia="Arial"/>
        </w:rPr>
        <w:t xml:space="preserve"> or </w:t>
      </w:r>
      <w:r w:rsidR="00E42126">
        <w:rPr>
          <w:rFonts w:eastAsia="Arial"/>
        </w:rPr>
        <w:t>'</w:t>
      </w:r>
      <w:r w:rsidRPr="00EA3A36">
        <w:rPr>
          <w:rFonts w:eastAsia="Arial"/>
        </w:rPr>
        <w:t>SECRET</w:t>
      </w:r>
      <w:r w:rsidR="00E42126">
        <w:rPr>
          <w:rFonts w:eastAsia="Arial"/>
        </w:rPr>
        <w:t>'</w:t>
      </w:r>
      <w:r w:rsidRPr="00EA3A36">
        <w:rPr>
          <w:rFonts w:eastAsia="Arial"/>
        </w:rPr>
        <w:t>.</w:t>
      </w:r>
      <w:bookmarkEnd w:id="510"/>
    </w:p>
    <w:p w14:paraId="6F0CF719" w14:textId="2B9ACFD9" w:rsidR="00D400A9" w:rsidRPr="00D400A9" w:rsidRDefault="001D7A86" w:rsidP="00C64C26">
      <w:pPr>
        <w:pStyle w:val="Level2Number"/>
        <w:rPr>
          <w:rFonts w:eastAsia="Arial"/>
        </w:rPr>
      </w:pPr>
      <w:r w:rsidRPr="00EA3A36">
        <w:rPr>
          <w:rFonts w:eastAsia="Arial"/>
        </w:rPr>
        <w:t xml:space="preserve">Some or all of the </w:t>
      </w:r>
      <w:r w:rsidR="006D54B4">
        <w:rPr>
          <w:rFonts w:eastAsia="Arial"/>
        </w:rPr>
        <w:t>ITN</w:t>
      </w:r>
      <w:r w:rsidRPr="00EA3A36">
        <w:rPr>
          <w:rFonts w:eastAsia="Arial"/>
        </w:rPr>
        <w:t xml:space="preserve"> Documentation and </w:t>
      </w:r>
      <w:r w:rsidR="006D54B4">
        <w:rPr>
          <w:rFonts w:eastAsia="Arial"/>
        </w:rPr>
        <w:t>ITN</w:t>
      </w:r>
      <w:r w:rsidRPr="00EA3A36">
        <w:rPr>
          <w:rFonts w:eastAsia="Arial"/>
        </w:rPr>
        <w:t xml:space="preserve"> Material</w:t>
      </w:r>
      <w:r w:rsidR="000E2FB0">
        <w:rPr>
          <w:rFonts w:eastAsia="Arial"/>
        </w:rPr>
        <w:t>s</w:t>
      </w:r>
      <w:r w:rsidRPr="00EA3A36">
        <w:rPr>
          <w:rFonts w:eastAsia="Arial"/>
        </w:rPr>
        <w:t xml:space="preserve"> may be subject to one or more confidentiality agreements made between </w:t>
      </w:r>
      <w:r w:rsidR="001228FD">
        <w:rPr>
          <w:rFonts w:eastAsia="Arial"/>
        </w:rPr>
        <w:t xml:space="preserve">you </w:t>
      </w:r>
      <w:r w:rsidRPr="00EA3A36">
        <w:rPr>
          <w:rFonts w:eastAsia="Arial"/>
        </w:rPr>
        <w:t xml:space="preserve">and either the Authority or a </w:t>
      </w:r>
      <w:r w:rsidRPr="00EA3A36">
        <w:t>Third Party</w:t>
      </w:r>
      <w:r w:rsidRPr="00EA3A36">
        <w:rPr>
          <w:rFonts w:eastAsia="Arial"/>
        </w:rPr>
        <w:t xml:space="preserve">, for example a confidentiality agreement established in the form of DEFFORM 94.  The obligations contained in any such agreement are in </w:t>
      </w:r>
      <w:r w:rsidR="00D01FCB">
        <w:rPr>
          <w:rFonts w:eastAsia="Arial"/>
        </w:rPr>
        <w:t xml:space="preserve">addition to, and do not derogate from, </w:t>
      </w:r>
      <w:r w:rsidR="001228FD">
        <w:rPr>
          <w:rFonts w:eastAsia="Arial"/>
        </w:rPr>
        <w:t xml:space="preserve">your </w:t>
      </w:r>
      <w:r w:rsidR="00D01FCB">
        <w:rPr>
          <w:rFonts w:eastAsia="Arial"/>
        </w:rPr>
        <w:t xml:space="preserve">obligations under paragraph </w:t>
      </w:r>
      <w:r w:rsidR="00D01FCB">
        <w:rPr>
          <w:rFonts w:eastAsia="Arial"/>
        </w:rPr>
        <w:fldChar w:fldCharType="begin"/>
      </w:r>
      <w:r w:rsidR="00D01FCB">
        <w:rPr>
          <w:rFonts w:eastAsia="Arial"/>
        </w:rPr>
        <w:instrText xml:space="preserve"> REF _Ref114757315 \r \h </w:instrText>
      </w:r>
      <w:r w:rsidR="00D01FCB">
        <w:rPr>
          <w:rFonts w:eastAsia="Arial"/>
        </w:rPr>
      </w:r>
      <w:r w:rsidR="00D01FCB">
        <w:rPr>
          <w:rFonts w:eastAsia="Arial"/>
        </w:rPr>
        <w:fldChar w:fldCharType="separate"/>
      </w:r>
      <w:r w:rsidR="00394330">
        <w:rPr>
          <w:rFonts w:eastAsia="Arial"/>
        </w:rPr>
        <w:t>32.2</w:t>
      </w:r>
      <w:r w:rsidR="00D01FCB">
        <w:rPr>
          <w:rFonts w:eastAsia="Arial"/>
        </w:rPr>
        <w:fldChar w:fldCharType="end"/>
      </w:r>
      <w:r w:rsidR="00D01FCB">
        <w:rPr>
          <w:rFonts w:eastAsia="Arial"/>
        </w:rPr>
        <w:t xml:space="preserve"> above. </w:t>
      </w:r>
    </w:p>
    <w:p w14:paraId="4BCC7E26" w14:textId="5B88D178" w:rsidR="00A05788" w:rsidRPr="00EA3A36" w:rsidRDefault="00A05788" w:rsidP="00A05788">
      <w:pPr>
        <w:pStyle w:val="Level1Heading"/>
        <w:keepNext w:val="0"/>
        <w:numPr>
          <w:ilvl w:val="0"/>
          <w:numId w:val="83"/>
        </w:numPr>
        <w:rPr>
          <w:rFonts w:ascii="Arial" w:hAnsi="Arial"/>
        </w:rPr>
      </w:pPr>
      <w:bookmarkStart w:id="512" w:name="_Toc119953682"/>
      <w:bookmarkStart w:id="513" w:name="_Toc119953848"/>
      <w:bookmarkStart w:id="514" w:name="_Toc119953922"/>
      <w:bookmarkStart w:id="515" w:name="_Toc119953996"/>
      <w:bookmarkStart w:id="516" w:name="_Toc119954070"/>
      <w:bookmarkStart w:id="517" w:name="_Ref114757753"/>
      <w:bookmarkStart w:id="518" w:name="_Toc120192532"/>
      <w:bookmarkStart w:id="519" w:name="_Toc122106227"/>
      <w:bookmarkEnd w:id="512"/>
      <w:bookmarkEnd w:id="513"/>
      <w:bookmarkEnd w:id="514"/>
      <w:bookmarkEnd w:id="515"/>
      <w:bookmarkEnd w:id="516"/>
      <w:r w:rsidRPr="00EA3A36">
        <w:rPr>
          <w:rFonts w:ascii="Arial" w:hAnsi="Arial"/>
          <w:caps w:val="0"/>
        </w:rPr>
        <w:t>VARIANT TENDER</w:t>
      </w:r>
      <w:bookmarkEnd w:id="517"/>
      <w:bookmarkEnd w:id="518"/>
      <w:bookmarkEnd w:id="519"/>
    </w:p>
    <w:p w14:paraId="16B2A346" w14:textId="77777777" w:rsidR="00181BE4" w:rsidRDefault="00181BE4" w:rsidP="00181BE4">
      <w:pPr>
        <w:pStyle w:val="Level2Number"/>
        <w:numPr>
          <w:ilvl w:val="1"/>
          <w:numId w:val="83"/>
        </w:numPr>
      </w:pPr>
      <w:r>
        <w:t xml:space="preserve">The decision to invite a single source response is based on the scope of the requirement.  Where you submit a variant bid that is outside the scope of the requirement the Authority may be obliged to compete the requirement. </w:t>
      </w:r>
    </w:p>
    <w:p w14:paraId="2E418DD3" w14:textId="65887DC6" w:rsidR="00A05788" w:rsidRPr="00EA3A36" w:rsidRDefault="00181BE4" w:rsidP="00A05788">
      <w:pPr>
        <w:pStyle w:val="Level2Number"/>
        <w:numPr>
          <w:ilvl w:val="1"/>
          <w:numId w:val="83"/>
        </w:numPr>
      </w:pPr>
      <w:r>
        <w:t>An</w:t>
      </w:r>
      <w:r w:rsidR="00A05788">
        <w:t xml:space="preserve"> Initial</w:t>
      </w:r>
      <w:r w:rsidR="00A05788" w:rsidRPr="00EA3A36">
        <w:t xml:space="preserve"> Tender made subject to additional or alternative contract </w:t>
      </w:r>
      <w:bookmarkStart w:id="520" w:name="_9kMHzG6ZWu5779BJVI0qm3406B"/>
      <w:r w:rsidR="00A05788" w:rsidRPr="00EA3A36">
        <w:t>conditions</w:t>
      </w:r>
      <w:bookmarkEnd w:id="520"/>
      <w:r w:rsidR="00A05788" w:rsidRPr="00EA3A36">
        <w:t xml:space="preserve"> alone is not a Variant Tender.  </w:t>
      </w:r>
      <w:r w:rsidR="00A05788">
        <w:t>At Final Tender stage</w:t>
      </w:r>
      <w:r w:rsidR="00A05788" w:rsidRPr="00A5412F">
        <w:t xml:space="preserve">, the Authority may treat </w:t>
      </w:r>
      <w:r>
        <w:t>the</w:t>
      </w:r>
      <w:r w:rsidR="00A05788" w:rsidRPr="00A5412F">
        <w:t xml:space="preserve"> Tender as Non-Compliant where it includes any such additional or alternative contract </w:t>
      </w:r>
      <w:bookmarkStart w:id="521" w:name="_9kMH1I6ZWu5779BJVI0qm3406B"/>
      <w:r w:rsidR="00A05788" w:rsidRPr="00A5412F">
        <w:t>conditions</w:t>
      </w:r>
      <w:bookmarkEnd w:id="521"/>
      <w:r w:rsidR="00A05788" w:rsidRPr="00A5412F">
        <w:t xml:space="preserve"> and the</w:t>
      </w:r>
      <w:r w:rsidR="00A05788">
        <w:t xml:space="preserve"> Authority reserves the right to</w:t>
      </w:r>
      <w:r w:rsidR="00A05788" w:rsidRPr="00EA3A36">
        <w:t xml:space="preserve"> </w:t>
      </w:r>
      <w:r>
        <w:t>exclude such Tender</w:t>
      </w:r>
      <w:r w:rsidR="00A05788" w:rsidRPr="00EA3A36">
        <w:t xml:space="preserve"> from the Contract</w:t>
      </w:r>
      <w:r w:rsidR="00A05788" w:rsidRPr="00EA3A36" w:rsidDel="00E827DC">
        <w:t xml:space="preserve"> </w:t>
      </w:r>
      <w:r w:rsidR="00A05788" w:rsidRPr="00EA3A36">
        <w:t>procurement.</w:t>
      </w:r>
    </w:p>
    <w:p w14:paraId="23EAA282" w14:textId="70BF5A15" w:rsidR="00A05788" w:rsidRPr="00EA3A36" w:rsidRDefault="00EA7A1D" w:rsidP="00A05788">
      <w:pPr>
        <w:pStyle w:val="Level2Number"/>
        <w:keepNext/>
        <w:numPr>
          <w:ilvl w:val="1"/>
          <w:numId w:val="83"/>
        </w:numPr>
      </w:pPr>
      <w:r>
        <w:t>You</w:t>
      </w:r>
      <w:r w:rsidR="00A05788" w:rsidRPr="00EA3A36">
        <w:t xml:space="preserve"> should note that the Authority will</w:t>
      </w:r>
      <w:r w:rsidR="00A05788">
        <w:t xml:space="preserve"> deem </w:t>
      </w:r>
      <w:r w:rsidR="00A05788" w:rsidRPr="00EA3A36">
        <w:t xml:space="preserve">Non-Compliant and will not consider </w:t>
      </w:r>
      <w:r w:rsidR="00181BE4">
        <w:t xml:space="preserve">the </w:t>
      </w:r>
      <w:r w:rsidR="00A05788" w:rsidRPr="00EA3A36">
        <w:t>Final Tender</w:t>
      </w:r>
      <w:r w:rsidR="00181BE4">
        <w:t xml:space="preserve"> if it</w:t>
      </w:r>
      <w:r w:rsidR="00A05788" w:rsidRPr="00EA3A36">
        <w:t xml:space="preserve">: </w:t>
      </w:r>
    </w:p>
    <w:p w14:paraId="7B691A4F" w14:textId="2962EBED" w:rsidR="00A05788" w:rsidRPr="00EA3A36" w:rsidRDefault="00A05788" w:rsidP="003209F8">
      <w:pPr>
        <w:pStyle w:val="Level3Number"/>
        <w:numPr>
          <w:ilvl w:val="4"/>
          <w:numId w:val="95"/>
        </w:numPr>
      </w:pPr>
      <w:r w:rsidRPr="00EA3A36">
        <w:t>seek</w:t>
      </w:r>
      <w:r w:rsidR="00181BE4">
        <w:t>s</w:t>
      </w:r>
      <w:r w:rsidRPr="00EA3A36">
        <w:t xml:space="preserve"> to combine more than one Contract; </w:t>
      </w:r>
      <w:r>
        <w:t>and/</w:t>
      </w:r>
      <w:r w:rsidRPr="00EA3A36">
        <w:t xml:space="preserve">or </w:t>
      </w:r>
    </w:p>
    <w:p w14:paraId="119E2849" w14:textId="48548F97" w:rsidR="00A05788" w:rsidRPr="00181BE4" w:rsidRDefault="00A05788" w:rsidP="003209F8">
      <w:pPr>
        <w:pStyle w:val="Level3Number"/>
      </w:pPr>
      <w:r w:rsidRPr="00E237F1">
        <w:t>offer</w:t>
      </w:r>
      <w:r w:rsidR="00181BE4">
        <w:t>s</w:t>
      </w:r>
      <w:r w:rsidRPr="00E237F1">
        <w:t xml:space="preserve"> terms which vary if contracts or parts of contracts are combined with the Contract</w:t>
      </w:r>
      <w:r w:rsidRPr="00E237F1" w:rsidDel="00E827DC">
        <w:t xml:space="preserve"> </w:t>
      </w:r>
      <w:r w:rsidRPr="00E237F1">
        <w:t>to which this ITN relates or if more tha</w:t>
      </w:r>
      <w:r w:rsidR="00EA7A1D">
        <w:t>n one Contract is awarded to you</w:t>
      </w:r>
      <w:r w:rsidRPr="00E237F1">
        <w:t xml:space="preserve">.  </w:t>
      </w:r>
    </w:p>
    <w:p w14:paraId="4D33BA26" w14:textId="7E189F24" w:rsidR="005610DA" w:rsidRPr="00EA3A36" w:rsidRDefault="00064446" w:rsidP="005610DA">
      <w:pPr>
        <w:pStyle w:val="Level1Heading"/>
        <w:rPr>
          <w:rFonts w:ascii="Arial" w:hAnsi="Arial"/>
        </w:rPr>
      </w:pPr>
      <w:bookmarkStart w:id="522" w:name="_Toc122106228"/>
      <w:r w:rsidRPr="00EA3A36">
        <w:rPr>
          <w:rFonts w:ascii="Arial" w:hAnsi="Arial"/>
          <w:caps w:val="0"/>
        </w:rPr>
        <w:t>INDEPENDENT ASSESSMENT REQUIRED</w:t>
      </w:r>
      <w:bookmarkEnd w:id="522"/>
    </w:p>
    <w:p w14:paraId="5479146D" w14:textId="72576087" w:rsidR="005610DA" w:rsidRPr="00EA3A36" w:rsidRDefault="005610DA" w:rsidP="005610DA">
      <w:pPr>
        <w:pStyle w:val="Level2Number"/>
        <w:rPr>
          <w:rFonts w:eastAsia="Arial"/>
          <w:color w:val="000000"/>
        </w:rPr>
      </w:pPr>
      <w:r w:rsidRPr="00EA3A36">
        <w:rPr>
          <w:rFonts w:eastAsia="Arial"/>
          <w:color w:val="000000"/>
        </w:rPr>
        <w:t xml:space="preserve">The </w:t>
      </w:r>
      <w:r w:rsidR="006D54B4">
        <w:rPr>
          <w:rFonts w:eastAsia="Arial"/>
          <w:color w:val="000000"/>
        </w:rPr>
        <w:t>ITN</w:t>
      </w:r>
      <w:r w:rsidRPr="00EA3A36">
        <w:rPr>
          <w:rFonts w:eastAsia="Arial"/>
          <w:color w:val="000000"/>
        </w:rPr>
        <w:t xml:space="preserve"> Documentation and/or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are not intended to form the basis of any </w:t>
      </w:r>
      <w:r w:rsidRPr="00EA3A36">
        <w:rPr>
          <w:rFonts w:eastAsia="Arial"/>
          <w:color w:val="000000"/>
          <w:spacing w:val="-2"/>
        </w:rPr>
        <w:t>investment</w:t>
      </w:r>
      <w:r w:rsidRPr="00EA3A36">
        <w:rPr>
          <w:rFonts w:eastAsia="Arial"/>
          <w:color w:val="000000"/>
        </w:rPr>
        <w:t xml:space="preserve"> decision or of any investment recommendation by the Authority or any of the Authority advisers and does not purport to be all-inclusive or to contain all the information that </w:t>
      </w:r>
      <w:r w:rsidR="001228FD">
        <w:rPr>
          <w:rFonts w:eastAsia="Arial"/>
          <w:color w:val="000000"/>
        </w:rPr>
        <w:t>you</w:t>
      </w:r>
      <w:r w:rsidRPr="00EA3A36">
        <w:rPr>
          <w:rFonts w:eastAsia="Arial"/>
          <w:color w:val="000000"/>
        </w:rPr>
        <w:t xml:space="preserve"> may require.  Each person to whom the </w:t>
      </w:r>
      <w:r w:rsidR="006D54B4">
        <w:rPr>
          <w:rFonts w:eastAsia="Arial"/>
          <w:color w:val="000000"/>
        </w:rPr>
        <w:t>ITN</w:t>
      </w:r>
      <w:r w:rsidRPr="00EA3A36">
        <w:rPr>
          <w:rFonts w:eastAsia="Arial"/>
          <w:color w:val="000000"/>
        </w:rPr>
        <w:t xml:space="preserve"> Documentation and/or the </w:t>
      </w:r>
      <w:r w:rsidR="006D54B4">
        <w:rPr>
          <w:rFonts w:eastAsia="Arial"/>
          <w:color w:val="000000"/>
        </w:rPr>
        <w:t>ITN</w:t>
      </w:r>
      <w:r w:rsidRPr="00EA3A36">
        <w:rPr>
          <w:rFonts w:eastAsia="Arial"/>
          <w:color w:val="000000"/>
        </w:rPr>
        <w:t xml:space="preserve"> Material</w:t>
      </w:r>
      <w:r w:rsidR="000E2FB0">
        <w:rPr>
          <w:rFonts w:eastAsia="Arial"/>
          <w:color w:val="000000"/>
        </w:rPr>
        <w:t>s</w:t>
      </w:r>
      <w:r w:rsidRPr="00EA3A36">
        <w:rPr>
          <w:rFonts w:eastAsia="Arial"/>
          <w:color w:val="000000"/>
        </w:rPr>
        <w:t xml:space="preserve"> is made available must make their own independent assessment of it after making such investigation and taking professional financial, legal or other advice, as they deem necessary.</w:t>
      </w:r>
    </w:p>
    <w:p w14:paraId="4B662FBA" w14:textId="5D608027" w:rsidR="00B51B2C" w:rsidRPr="00EA3A36" w:rsidRDefault="00064446" w:rsidP="00B51B2C">
      <w:pPr>
        <w:pStyle w:val="Level1Heading"/>
        <w:rPr>
          <w:rFonts w:ascii="Arial" w:hAnsi="Arial"/>
        </w:rPr>
      </w:pPr>
      <w:bookmarkStart w:id="523" w:name="_Toc122106229"/>
      <w:r w:rsidRPr="00EA3A36">
        <w:rPr>
          <w:rFonts w:ascii="Arial" w:hAnsi="Arial"/>
          <w:caps w:val="0"/>
        </w:rPr>
        <w:t>TENDER EXPENSES AND WORK UNDERTAKEN DURING THIS PROCUREMENT</w:t>
      </w:r>
      <w:bookmarkEnd w:id="523"/>
    </w:p>
    <w:p w14:paraId="1FCC4603" w14:textId="6E684174" w:rsidR="000B1844" w:rsidRDefault="000B1844" w:rsidP="000B1844">
      <w:pPr>
        <w:pStyle w:val="Level2Number"/>
      </w:pPr>
      <w:r>
        <w:t xml:space="preserve">Where a non-competitive Tender leads to a new contract, the Authority will reimburse your reasonable bid preparation costs, subject to any </w:t>
      </w:r>
      <w:r w:rsidR="00AC49C1">
        <w:t>l</w:t>
      </w:r>
      <w:r>
        <w:t xml:space="preserve">imit of </w:t>
      </w:r>
      <w:r w:rsidR="00AC49C1">
        <w:t>l</w:t>
      </w:r>
      <w:r>
        <w:t>iability made known to you in writing by the Authority, either in this Tender documentation or elsewhere.  Any such costs must be charged as direct costs to the contract to which they relate.</w:t>
      </w:r>
    </w:p>
    <w:p w14:paraId="7AA6B156" w14:textId="312C815C" w:rsidR="000B1844" w:rsidRDefault="000B1844" w:rsidP="000B1844">
      <w:pPr>
        <w:pStyle w:val="Level2Number"/>
      </w:pPr>
      <w:r>
        <w:t>Where a non-competitive Tender does not lead to a new contract, the Authority</w:t>
      </w:r>
      <w:r w:rsidR="00E42126">
        <w:t>'</w:t>
      </w:r>
      <w:r>
        <w:t>s position in relation to your bid preparation costs will depend on the reason the contract does not proceed.</w:t>
      </w:r>
    </w:p>
    <w:p w14:paraId="67EE1EAF" w14:textId="1DEC4E89" w:rsidR="000B1844" w:rsidRDefault="000B1844" w:rsidP="000B1844">
      <w:pPr>
        <w:pStyle w:val="Level2Number"/>
      </w:pPr>
      <w:r>
        <w:lastRenderedPageBreak/>
        <w:t>Where the Tender does not proceed for reasons of the contractor</w:t>
      </w:r>
      <w:r w:rsidR="00E42126">
        <w:t>'</w:t>
      </w:r>
      <w:r>
        <w:t>s decision not to proceed, the Authority will not reimburse any of your bid preparation costs, either directly or through indirect cost recovery methods.</w:t>
      </w:r>
    </w:p>
    <w:p w14:paraId="1216C1A8" w14:textId="1E2BA8DB" w:rsidR="00181BE4" w:rsidRDefault="000B1844" w:rsidP="000B1844">
      <w:pPr>
        <w:pStyle w:val="Level2Number"/>
      </w:pPr>
      <w:r>
        <w:t xml:space="preserve">Where the Tender process is terminated or amended by the Authority, the Authority will reimburse your reasonable bid preparation costs, subject to any </w:t>
      </w:r>
      <w:r w:rsidR="00DC47DB">
        <w:t>l</w:t>
      </w:r>
      <w:r>
        <w:t xml:space="preserve">imit of </w:t>
      </w:r>
      <w:r w:rsidR="00DC47DB">
        <w:t>l</w:t>
      </w:r>
      <w:r>
        <w:t>iability made known to you in writing by the Authority, either in this Tender documentation or elsewhere.  Because such costs are not permitted to be recovered indirectly against other non-competitive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1180780A" w14:textId="52AD8FC0" w:rsidR="000B1844" w:rsidRDefault="00181BE4" w:rsidP="00181BE4">
      <w:pPr>
        <w:pStyle w:val="Level2Number"/>
      </w:pPr>
      <w:r w:rsidRPr="00181BE4">
        <w:t xml:space="preserve">In addition, the Authority shall not be responsible in any way whatsoever for any work undertaken by </w:t>
      </w:r>
      <w:r>
        <w:t>you</w:t>
      </w:r>
      <w:r w:rsidRPr="00181BE4">
        <w:t xml:space="preserve"> during this procurement.</w:t>
      </w:r>
    </w:p>
    <w:p w14:paraId="493DDE3F" w14:textId="1B29969F" w:rsidR="000F4EEF" w:rsidRPr="00064446" w:rsidRDefault="00064446" w:rsidP="0046150B">
      <w:pPr>
        <w:pStyle w:val="Level1Heading"/>
        <w:rPr>
          <w:rFonts w:ascii="Arial" w:hAnsi="Arial"/>
        </w:rPr>
      </w:pPr>
      <w:bookmarkStart w:id="524" w:name="_Toc119953690"/>
      <w:bookmarkStart w:id="525" w:name="_Toc119953856"/>
      <w:bookmarkStart w:id="526" w:name="_Toc119953930"/>
      <w:bookmarkStart w:id="527" w:name="_Toc119954004"/>
      <w:bookmarkStart w:id="528" w:name="_Toc119954078"/>
      <w:bookmarkStart w:id="529" w:name="_Toc119953691"/>
      <w:bookmarkStart w:id="530" w:name="_Toc119953857"/>
      <w:bookmarkStart w:id="531" w:name="_Toc119953931"/>
      <w:bookmarkStart w:id="532" w:name="_Toc119954005"/>
      <w:bookmarkStart w:id="533" w:name="_Toc119954079"/>
      <w:bookmarkStart w:id="534" w:name="_Toc122106230"/>
      <w:bookmarkStart w:id="535" w:name="_Toc19880708"/>
      <w:bookmarkStart w:id="536" w:name="_Toc114149072"/>
      <w:bookmarkStart w:id="537" w:name="_Toc114207246"/>
      <w:bookmarkStart w:id="538" w:name="_Toc114208327"/>
      <w:bookmarkStart w:id="539" w:name="_Toc114208785"/>
      <w:bookmarkStart w:id="540" w:name="_Toc114211189"/>
      <w:bookmarkStart w:id="541" w:name="_Toc114211732"/>
      <w:bookmarkStart w:id="542" w:name="_Toc114212276"/>
      <w:bookmarkStart w:id="543" w:name="_Toc114212815"/>
      <w:bookmarkStart w:id="544" w:name="_Toc114213357"/>
      <w:bookmarkStart w:id="545" w:name="_Toc114213895"/>
      <w:bookmarkStart w:id="546" w:name="_Toc114214434"/>
      <w:bookmarkStart w:id="547" w:name="_Toc114214974"/>
      <w:bookmarkEnd w:id="524"/>
      <w:bookmarkEnd w:id="525"/>
      <w:bookmarkEnd w:id="526"/>
      <w:bookmarkEnd w:id="527"/>
      <w:bookmarkEnd w:id="528"/>
      <w:bookmarkEnd w:id="529"/>
      <w:bookmarkEnd w:id="530"/>
      <w:bookmarkEnd w:id="531"/>
      <w:bookmarkEnd w:id="532"/>
      <w:bookmarkEnd w:id="533"/>
      <w:r w:rsidRPr="00064446">
        <w:rPr>
          <w:rFonts w:ascii="Arial" w:hAnsi="Arial"/>
          <w:caps w:val="0"/>
        </w:rPr>
        <w:t>GUARANTEES</w:t>
      </w:r>
      <w:bookmarkEnd w:id="534"/>
    </w:p>
    <w:p w14:paraId="6583E556" w14:textId="7B3993F3" w:rsidR="000F4EEF" w:rsidRDefault="000F4EEF" w:rsidP="00AE0EBE">
      <w:pPr>
        <w:pStyle w:val="Level2Number"/>
      </w:pPr>
      <w:r w:rsidRPr="00EA3A36">
        <w:t>The Authority may require the provision of one or more guarantee(s) in the form set out in Schedule 26 (Guarantee</w:t>
      </w:r>
      <w:r w:rsidR="00DC00E3">
        <w:t>s</w:t>
      </w:r>
      <w:r w:rsidRPr="00EA3A36">
        <w:t xml:space="preserve">) of </w:t>
      </w:r>
      <w:r w:rsidRPr="00110D55">
        <w:t xml:space="preserve">the </w:t>
      </w:r>
      <w:r w:rsidR="00EB7E92">
        <w:t>Contract 1</w:t>
      </w:r>
      <w:r w:rsidRPr="00110D55">
        <w:t xml:space="preserve"> Terms &amp; Conditions.  The required guarantee will be a financial and performance guarantee, by the parent, of all of </w:t>
      </w:r>
      <w:r w:rsidR="001228FD">
        <w:t>your</w:t>
      </w:r>
      <w:r w:rsidRPr="00EA3A36">
        <w:t xml:space="preserve"> obligations relating to the Contract</w:t>
      </w:r>
      <w:r w:rsidRPr="00EA3A36" w:rsidDel="00E827DC">
        <w:t xml:space="preserve"> </w:t>
      </w:r>
      <w:r w:rsidRPr="00EA3A36">
        <w:t xml:space="preserve">(i.e. the Contract and any related contracts which the Authority and </w:t>
      </w:r>
      <w:r w:rsidR="001228FD">
        <w:t>you</w:t>
      </w:r>
      <w:r w:rsidRPr="00EA3A36">
        <w:t xml:space="preserve"> may enter into pursuant to the Contract )</w:t>
      </w:r>
      <w:r w:rsidR="002A6DE0">
        <w:t xml:space="preserve"> or such other form of guarantee </w:t>
      </w:r>
      <w:r w:rsidR="00AE0EBE" w:rsidRPr="00AE0EBE">
        <w:t>or security as may be acceptable to the Authority</w:t>
      </w:r>
      <w:r w:rsidRPr="00EA3A36">
        <w:t>.</w:t>
      </w:r>
    </w:p>
    <w:p w14:paraId="3EF6E2D3" w14:textId="29B9701E" w:rsidR="005B2D24" w:rsidRPr="00EA3A36" w:rsidRDefault="001228FD" w:rsidP="00905A0F">
      <w:pPr>
        <w:pStyle w:val="Level2Number"/>
      </w:pPr>
      <w:r>
        <w:rPr>
          <w:rFonts w:eastAsia="Arial"/>
          <w:color w:val="000000"/>
          <w:lang w:val="en-US"/>
        </w:rPr>
        <w:t>You</w:t>
      </w:r>
      <w:r w:rsidR="005B2D24" w:rsidRPr="005B2D24">
        <w:t xml:space="preserve"> will be informed whether </w:t>
      </w:r>
      <w:r w:rsidR="00EA7A1D">
        <w:t>you</w:t>
      </w:r>
      <w:r w:rsidR="00EA7A1D" w:rsidRPr="005B2D24">
        <w:t xml:space="preserve"> </w:t>
      </w:r>
      <w:r w:rsidR="005B2D24" w:rsidRPr="005B2D24">
        <w:t>are required to provide a guarantee</w:t>
      </w:r>
      <w:r w:rsidR="00905A0F">
        <w:t xml:space="preserve"> i</w:t>
      </w:r>
      <w:r w:rsidR="005B2D24" w:rsidRPr="005B2D24">
        <w:t xml:space="preserve">n the event that </w:t>
      </w:r>
      <w:r w:rsidR="00EA7A1D">
        <w:t>your Tender is s</w:t>
      </w:r>
      <w:r w:rsidR="005B2D24" w:rsidRPr="005B2D24">
        <w:t>uccessful</w:t>
      </w:r>
      <w:r w:rsidR="00905A0F">
        <w:t xml:space="preserve">. </w:t>
      </w:r>
      <w:r w:rsidR="00E42126">
        <w:t xml:space="preserve"> </w:t>
      </w:r>
      <w:r w:rsidR="00905A0F">
        <w:t>N</w:t>
      </w:r>
      <w:r w:rsidR="005B2D24" w:rsidRPr="005B2D24">
        <w:t xml:space="preserve">o Contract will be awarded until </w:t>
      </w:r>
      <w:r w:rsidR="00905A0F">
        <w:t>a</w:t>
      </w:r>
      <w:r w:rsidR="005B2D24" w:rsidRPr="005B2D24">
        <w:t xml:space="preserve"> guarantee, </w:t>
      </w:r>
      <w:r w:rsidR="002A6DE0">
        <w:t>where required</w:t>
      </w:r>
      <w:r w:rsidR="005B2D24" w:rsidRPr="005B2D24">
        <w:t xml:space="preserve">, is in place.  Failure to provide a </w:t>
      </w:r>
      <w:r w:rsidR="002A6DE0">
        <w:t>required g</w:t>
      </w:r>
      <w:r w:rsidR="005B2D24" w:rsidRPr="005B2D24">
        <w:t>uarantee</w:t>
      </w:r>
      <w:r w:rsidR="00905A0F">
        <w:t>, may</w:t>
      </w:r>
      <w:r w:rsidR="005B2D24" w:rsidRPr="005B2D24">
        <w:t xml:space="preserve"> result in </w:t>
      </w:r>
      <w:r>
        <w:t>you</w:t>
      </w:r>
      <w:r w:rsidR="00A2297C">
        <w:t xml:space="preserve"> no longer being successful under this ITN</w:t>
      </w:r>
      <w:r w:rsidR="00905A0F">
        <w:t>.</w:t>
      </w:r>
    </w:p>
    <w:p w14:paraId="1001F4E7" w14:textId="1B9EDE73" w:rsidR="000F4EEF" w:rsidRPr="00EA3A36" w:rsidRDefault="000F4EEF">
      <w:pPr>
        <w:pStyle w:val="Level2Number"/>
        <w:rPr>
          <w:rFonts w:eastAsia="Arial"/>
          <w:color w:val="000000"/>
          <w:spacing w:val="-4"/>
        </w:rPr>
      </w:pPr>
      <w:r w:rsidRPr="00EA3A36">
        <w:rPr>
          <w:rFonts w:eastAsia="Arial"/>
          <w:color w:val="000000"/>
          <w:spacing w:val="-4"/>
        </w:rPr>
        <w:t xml:space="preserve">If </w:t>
      </w:r>
      <w:r w:rsidR="001228FD">
        <w:rPr>
          <w:rFonts w:eastAsia="Arial"/>
          <w:color w:val="000000"/>
          <w:spacing w:val="-4"/>
        </w:rPr>
        <w:t>you are</w:t>
      </w:r>
      <w:r w:rsidR="00123C9B">
        <w:rPr>
          <w:rFonts w:eastAsia="Arial"/>
          <w:color w:val="000000"/>
          <w:spacing w:val="-4"/>
        </w:rPr>
        <w:t xml:space="preserve"> T</w:t>
      </w:r>
      <w:r w:rsidRPr="00EA3A36">
        <w:rPr>
          <w:rFonts w:eastAsia="Arial"/>
          <w:color w:val="000000"/>
          <w:spacing w:val="-4"/>
        </w:rPr>
        <w:t xml:space="preserve">endering for this </w:t>
      </w:r>
      <w:r w:rsidRPr="00EA3A36">
        <w:t>Contract</w:t>
      </w:r>
      <w:r w:rsidRPr="00EA3A36" w:rsidDel="00E827DC">
        <w:rPr>
          <w:rFonts w:eastAsia="Arial"/>
          <w:color w:val="000000"/>
          <w:spacing w:val="-4"/>
        </w:rPr>
        <w:t xml:space="preserve"> </w:t>
      </w:r>
      <w:r w:rsidRPr="00EA3A36">
        <w:rPr>
          <w:rFonts w:eastAsia="Arial"/>
          <w:color w:val="000000"/>
          <w:spacing w:val="-4"/>
        </w:rPr>
        <w:t>as a Consortium, parent company guarantees must be joint and several and be provided by the parent of each Consortium member.</w:t>
      </w:r>
    </w:p>
    <w:p w14:paraId="79E303C7" w14:textId="003F8308" w:rsidR="009D4EAE" w:rsidRPr="00EA3A36" w:rsidRDefault="00064446" w:rsidP="009D4EAE">
      <w:pPr>
        <w:pStyle w:val="Level1Heading"/>
        <w:rPr>
          <w:rFonts w:ascii="Arial" w:hAnsi="Arial"/>
          <w:lang w:eastAsia="zh-CN" w:bidi="hi-IN"/>
        </w:rPr>
      </w:pPr>
      <w:bookmarkStart w:id="548" w:name="_Toc122106231"/>
      <w:r w:rsidRPr="00EA3A36">
        <w:rPr>
          <w:rFonts w:ascii="Arial" w:hAnsi="Arial"/>
          <w:caps w:val="0"/>
          <w:lang w:eastAsia="zh-CN" w:bidi="hi-IN"/>
        </w:rPr>
        <w:t>SHARED DATA ENVIRONMENT</w:t>
      </w:r>
      <w:bookmarkEnd w:id="548"/>
    </w:p>
    <w:p w14:paraId="58D12431" w14:textId="30A2AE2E" w:rsidR="00DC00E3" w:rsidRPr="00EA3A36" w:rsidRDefault="00DC00E3" w:rsidP="00DC00E3">
      <w:pPr>
        <w:pStyle w:val="Level2Number"/>
        <w:rPr>
          <w:rFonts w:eastAsia="Arial"/>
          <w:color w:val="000000"/>
          <w:spacing w:val="-4"/>
        </w:rPr>
      </w:pPr>
      <w:r w:rsidRPr="00DF4DF9">
        <w:rPr>
          <w:rFonts w:eastAsia="Arial"/>
          <w:color w:val="000000"/>
          <w:spacing w:val="-4"/>
        </w:rPr>
        <w:t xml:space="preserve">There is a requirement for a Shared Data Environment. </w:t>
      </w:r>
      <w:r w:rsidR="00E42126">
        <w:rPr>
          <w:rFonts w:eastAsia="Arial"/>
          <w:color w:val="000000"/>
          <w:spacing w:val="-4"/>
        </w:rPr>
        <w:t xml:space="preserve"> </w:t>
      </w:r>
      <w:r w:rsidR="001228FD">
        <w:rPr>
          <w:rFonts w:eastAsia="Arial"/>
          <w:color w:val="000000"/>
          <w:spacing w:val="-4"/>
        </w:rPr>
        <w:t>You</w:t>
      </w:r>
      <w:r w:rsidRPr="00DF4DF9">
        <w:rPr>
          <w:rFonts w:eastAsia="Arial"/>
          <w:color w:val="000000"/>
          <w:spacing w:val="-4"/>
        </w:rPr>
        <w:t xml:space="preserve"> should note that the Shared Data Environment will be hosted by the Authority. </w:t>
      </w:r>
      <w:r w:rsidR="00E42126">
        <w:rPr>
          <w:rFonts w:eastAsia="Arial"/>
          <w:color w:val="000000"/>
          <w:spacing w:val="-4"/>
        </w:rPr>
        <w:t xml:space="preserve"> </w:t>
      </w:r>
      <w:r w:rsidR="001228FD">
        <w:rPr>
          <w:rFonts w:eastAsia="Arial"/>
          <w:color w:val="000000"/>
          <w:spacing w:val="-4"/>
        </w:rPr>
        <w:t>You</w:t>
      </w:r>
      <w:r w:rsidRPr="00DF4DF9">
        <w:rPr>
          <w:rFonts w:eastAsia="Arial"/>
          <w:color w:val="000000"/>
          <w:spacing w:val="-4"/>
        </w:rPr>
        <w:t xml:space="preserve"> shall be required to enter into an Electronic Information sharing agreement when so requested by the Authority</w:t>
      </w:r>
      <w:r w:rsidRPr="00EA3A36">
        <w:rPr>
          <w:rFonts w:eastAsia="Arial"/>
          <w:color w:val="000000"/>
          <w:spacing w:val="-4"/>
        </w:rPr>
        <w:t>.</w:t>
      </w:r>
    </w:p>
    <w:p w14:paraId="7047FEBF" w14:textId="3DE1E50E" w:rsidR="00A77182" w:rsidRPr="00A5412F" w:rsidRDefault="00064446" w:rsidP="00A5412F">
      <w:pPr>
        <w:pStyle w:val="Level1Heading"/>
        <w:rPr>
          <w:rFonts w:ascii="Arial" w:hAnsi="Arial"/>
          <w:caps w:val="0"/>
          <w:lang w:eastAsia="zh-CN" w:bidi="hi-IN"/>
        </w:rPr>
      </w:pPr>
      <w:bookmarkStart w:id="549" w:name="_Toc122106232"/>
      <w:r w:rsidRPr="00EA3A36">
        <w:rPr>
          <w:rFonts w:ascii="Arial" w:hAnsi="Arial"/>
          <w:caps w:val="0"/>
          <w:lang w:eastAsia="zh-CN" w:bidi="hi-IN"/>
        </w:rPr>
        <w:t>OTHER AGREEMENTS</w:t>
      </w:r>
      <w:bookmarkEnd w:id="549"/>
    </w:p>
    <w:p w14:paraId="1504D675" w14:textId="3A863E83" w:rsidR="00A77182" w:rsidRPr="00EA3A36" w:rsidRDefault="00347156" w:rsidP="00A77182">
      <w:pPr>
        <w:pStyle w:val="Level2Number"/>
        <w:keepNext/>
        <w:rPr>
          <w:rFonts w:eastAsia="Arial"/>
        </w:rPr>
      </w:pPr>
      <w:r>
        <w:rPr>
          <w:rFonts w:eastAsia="Arial"/>
        </w:rPr>
        <w:t xml:space="preserve">Where required by the Authority, </w:t>
      </w:r>
      <w:r w:rsidR="001228FD">
        <w:rPr>
          <w:rFonts w:eastAsia="Arial"/>
        </w:rPr>
        <w:t>you are</w:t>
      </w:r>
      <w:r w:rsidR="00A77182" w:rsidRPr="00EA3A36">
        <w:rPr>
          <w:rFonts w:eastAsia="Arial"/>
        </w:rPr>
        <w:t xml:space="preserve"> expected to be required to enter into: </w:t>
      </w:r>
    </w:p>
    <w:p w14:paraId="2F499D64" w14:textId="4B18FE22" w:rsidR="00A77182" w:rsidRPr="00EA3A36" w:rsidRDefault="00A83694" w:rsidP="00B9575A">
      <w:pPr>
        <w:pStyle w:val="Level3Number"/>
        <w:numPr>
          <w:ilvl w:val="4"/>
          <w:numId w:val="53"/>
        </w:numPr>
      </w:pPr>
      <w:r w:rsidRPr="00EA3A36">
        <w:t>a</w:t>
      </w:r>
      <w:r w:rsidR="00A77182" w:rsidRPr="00EA3A36">
        <w:t xml:space="preserve">n </w:t>
      </w:r>
      <w:r w:rsidR="00A77182" w:rsidRPr="00110D55">
        <w:t xml:space="preserve">Admission Agreement as </w:t>
      </w:r>
      <w:r w:rsidR="009E4683" w:rsidRPr="00110D55">
        <w:t>described in Schedule 22</w:t>
      </w:r>
      <w:r w:rsidR="00041FFA">
        <w:t xml:space="preserve"> (Staff Transfer)</w:t>
      </w:r>
      <w:r w:rsidR="009E4683" w:rsidRPr="00110D55">
        <w:t xml:space="preserve"> of the </w:t>
      </w:r>
      <w:r w:rsidR="00EB7E92">
        <w:t>Contract 1</w:t>
      </w:r>
      <w:r w:rsidR="009E4683" w:rsidRPr="00110D55">
        <w:t xml:space="preserve"> Terms &amp; Conditions</w:t>
      </w:r>
      <w:r w:rsidR="00A77182" w:rsidRPr="00EA3A36">
        <w:t>; and</w:t>
      </w:r>
    </w:p>
    <w:p w14:paraId="3627D07B" w14:textId="159C6A26" w:rsidR="00A77182" w:rsidRPr="00EA3A36" w:rsidRDefault="00A83694" w:rsidP="00B9575A">
      <w:pPr>
        <w:pStyle w:val="Level3Number"/>
        <w:numPr>
          <w:ilvl w:val="4"/>
          <w:numId w:val="53"/>
        </w:numPr>
      </w:pPr>
      <w:r w:rsidRPr="00EA3A36">
        <w:t>a</w:t>
      </w:r>
      <w:r w:rsidR="00A77182" w:rsidRPr="00EA3A36">
        <w:t xml:space="preserve"> Direct </w:t>
      </w:r>
      <w:r w:rsidR="00A77182" w:rsidRPr="007016E8">
        <w:t>Agreement (as set out in Schedule 2</w:t>
      </w:r>
      <w:r w:rsidR="00640C16">
        <w:t>4</w:t>
      </w:r>
      <w:r w:rsidR="00A77182" w:rsidRPr="007016E8">
        <w:t xml:space="preserve"> (</w:t>
      </w:r>
      <w:r w:rsidR="00041FFA">
        <w:t>Form of</w:t>
      </w:r>
      <w:r w:rsidR="00A77182" w:rsidRPr="007016E8">
        <w:t xml:space="preserve"> Direct Agreement) of the Contract</w:t>
      </w:r>
      <w:r w:rsidR="00A77182" w:rsidRPr="007016E8">
        <w:rPr>
          <w:color w:val="000000" w:themeColor="text1"/>
        </w:rPr>
        <w:t xml:space="preserve"> in respect of any identified Key Sub-Contractors</w:t>
      </w:r>
      <w:r w:rsidR="007016E8" w:rsidRPr="007016E8">
        <w:rPr>
          <w:color w:val="000000" w:themeColor="text1"/>
        </w:rPr>
        <w:t>)</w:t>
      </w:r>
      <w:r w:rsidR="00A77182" w:rsidRPr="007016E8">
        <w:t>.</w:t>
      </w:r>
    </w:p>
    <w:p w14:paraId="5E1A936E" w14:textId="106CB745" w:rsidR="008E3EAB" w:rsidRPr="00EA3A36" w:rsidRDefault="001228FD" w:rsidP="008E3EAB">
      <w:pPr>
        <w:pStyle w:val="Level2Number"/>
      </w:pPr>
      <w:r>
        <w:lastRenderedPageBreak/>
        <w:t>You</w:t>
      </w:r>
      <w:r w:rsidR="008E3EAB" w:rsidRPr="00EA3A36">
        <w:t xml:space="preserve"> </w:t>
      </w:r>
      <w:r w:rsidR="00636FB0">
        <w:t xml:space="preserve">must </w:t>
      </w:r>
      <w:r w:rsidR="008E3EAB" w:rsidRPr="00EA3A36">
        <w:t xml:space="preserve">satisfy </w:t>
      </w:r>
      <w:r>
        <w:t>yourself</w:t>
      </w:r>
      <w:r w:rsidRPr="00EA3A36">
        <w:t xml:space="preserve"> </w:t>
      </w:r>
      <w:r w:rsidR="008E3EAB" w:rsidRPr="00EA3A36">
        <w:t xml:space="preserve">about what licenses, permits and consents </w:t>
      </w:r>
      <w:r>
        <w:t>you</w:t>
      </w:r>
      <w:r w:rsidRPr="00EA3A36">
        <w:t xml:space="preserve"> </w:t>
      </w:r>
      <w:r w:rsidR="008E3EAB" w:rsidRPr="00EA3A36">
        <w:t xml:space="preserve">will be required to hold before being able to carry out the Services. </w:t>
      </w:r>
    </w:p>
    <w:p w14:paraId="16FAD5AD" w14:textId="5BEDBDDD" w:rsidR="009D4EAE" w:rsidRPr="00EA3A36" w:rsidRDefault="00064446" w:rsidP="009D4EAE">
      <w:pPr>
        <w:pStyle w:val="Level1Heading"/>
        <w:rPr>
          <w:rFonts w:ascii="Arial" w:hAnsi="Arial"/>
          <w:lang w:eastAsia="zh-CN" w:bidi="hi-IN"/>
        </w:rPr>
      </w:pPr>
      <w:bookmarkStart w:id="550" w:name="_Toc122106233"/>
      <w:r w:rsidRPr="00EA3A36">
        <w:rPr>
          <w:rFonts w:ascii="Arial" w:hAnsi="Arial"/>
          <w:caps w:val="0"/>
          <w:lang w:eastAsia="zh-CN" w:bidi="hi-IN"/>
        </w:rPr>
        <w:t xml:space="preserve">CYBER RISK </w:t>
      </w:r>
      <w:r w:rsidR="008834F4">
        <w:rPr>
          <w:rFonts w:ascii="Arial" w:hAnsi="Arial"/>
          <w:caps w:val="0"/>
          <w:lang w:eastAsia="zh-CN" w:bidi="hi-IN"/>
        </w:rPr>
        <w:t>CONTRACTOR</w:t>
      </w:r>
      <w:r w:rsidR="008834F4" w:rsidRPr="00EA3A36">
        <w:rPr>
          <w:rFonts w:ascii="Arial" w:hAnsi="Arial"/>
          <w:caps w:val="0"/>
          <w:lang w:eastAsia="zh-CN" w:bidi="hi-IN"/>
        </w:rPr>
        <w:t xml:space="preserve"> </w:t>
      </w:r>
      <w:r w:rsidRPr="00EA3A36">
        <w:rPr>
          <w:rFonts w:ascii="Arial" w:hAnsi="Arial"/>
          <w:caps w:val="0"/>
          <w:lang w:eastAsia="zh-CN" w:bidi="hi-IN"/>
        </w:rPr>
        <w:t>ASSURANCE QUESTIONNAIRE</w:t>
      </w:r>
      <w:bookmarkEnd w:id="550"/>
    </w:p>
    <w:p w14:paraId="63FC33C6" w14:textId="68194D9B" w:rsidR="0082664E" w:rsidRDefault="0082664E" w:rsidP="007016E8">
      <w:pPr>
        <w:pStyle w:val="Level2Number"/>
        <w:tabs>
          <w:tab w:val="num" w:pos="993"/>
        </w:tabs>
      </w:pPr>
      <w:r>
        <w:t xml:space="preserve">Cyber </w:t>
      </w:r>
      <w:r w:rsidR="003D6AAD">
        <w:t>R</w:t>
      </w:r>
      <w:r>
        <w:t>isk has been considered and in accordance with the Cyber Security Model resulted in a Cyber Risk</w:t>
      </w:r>
      <w:r w:rsidR="003D6AAD">
        <w:t xml:space="preserve"> Profile of </w:t>
      </w:r>
      <w:r w:rsidR="00E42126">
        <w:t>"</w:t>
      </w:r>
      <w:r w:rsidR="00C2737C">
        <w:t>high</w:t>
      </w:r>
      <w:r w:rsidR="00E42126">
        <w:t>"</w:t>
      </w:r>
      <w:r>
        <w:t xml:space="preserve">. </w:t>
      </w:r>
      <w:r w:rsidR="00E42126">
        <w:t xml:space="preserve"> </w:t>
      </w:r>
      <w:r w:rsidR="001228FD">
        <w:t>You are</w:t>
      </w:r>
      <w:r>
        <w:t xml:space="preserve"> required to complete the </w:t>
      </w:r>
      <w:r w:rsidR="008834F4">
        <w:t>Contractor</w:t>
      </w:r>
      <w:r>
        <w:t xml:space="preserve"> Assurance Questionnaire </w:t>
      </w:r>
      <w:r w:rsidR="005200B7">
        <w:t xml:space="preserve">accessible via: </w:t>
      </w:r>
      <w:r w:rsidR="005200B7" w:rsidRPr="005200B7">
        <w:t>https://www.gov.uk/guidance/defence-cyber-protection-partnership</w:t>
      </w:r>
      <w:r>
        <w:t xml:space="preserve"> and submit this as part of </w:t>
      </w:r>
      <w:r w:rsidR="001228FD">
        <w:t xml:space="preserve">your </w:t>
      </w:r>
      <w:r>
        <w:t>Tender response, together with a Cyber</w:t>
      </w:r>
      <w:r w:rsidR="005200B7">
        <w:t xml:space="preserve"> Security</w:t>
      </w:r>
      <w:r>
        <w:t xml:space="preserve"> Implementation Plan</w:t>
      </w:r>
      <w:r w:rsidR="005200B7" w:rsidRPr="007016E8">
        <w:rPr>
          <w:b/>
        </w:rPr>
        <w:t xml:space="preserve"> </w:t>
      </w:r>
      <w:r>
        <w:t>as appropriate.</w:t>
      </w:r>
      <w:r w:rsidRPr="00EA3A36">
        <w:t xml:space="preserve"> </w:t>
      </w:r>
    </w:p>
    <w:p w14:paraId="1970BF78" w14:textId="6AF0E42C" w:rsidR="009D4EAE" w:rsidRPr="00EA3A36" w:rsidRDefault="00064446" w:rsidP="009D4EAE">
      <w:pPr>
        <w:pStyle w:val="Level1Heading"/>
        <w:rPr>
          <w:rFonts w:ascii="Arial" w:hAnsi="Arial"/>
          <w:lang w:eastAsia="zh-CN" w:bidi="hi-IN"/>
        </w:rPr>
      </w:pPr>
      <w:bookmarkStart w:id="551" w:name="_Toc122106234"/>
      <w:r w:rsidRPr="00EA3A36">
        <w:rPr>
          <w:rFonts w:ascii="Arial" w:hAnsi="Arial"/>
          <w:caps w:val="0"/>
          <w:lang w:eastAsia="zh-CN" w:bidi="hi-IN"/>
        </w:rPr>
        <w:t xml:space="preserve">GOVERNMENT FURNISHED </w:t>
      </w:r>
      <w:r w:rsidR="009E4683">
        <w:rPr>
          <w:rFonts w:ascii="Arial" w:hAnsi="Arial"/>
          <w:caps w:val="0"/>
          <w:lang w:eastAsia="zh-CN" w:bidi="hi-IN"/>
        </w:rPr>
        <w:t>EQUIPMENT</w:t>
      </w:r>
      <w:r w:rsidRPr="00EA3A36">
        <w:rPr>
          <w:rFonts w:ascii="Arial" w:hAnsi="Arial"/>
          <w:caps w:val="0"/>
          <w:lang w:eastAsia="zh-CN" w:bidi="hi-IN"/>
        </w:rPr>
        <w:t xml:space="preserve"> AND REDUNDANT </w:t>
      </w:r>
      <w:r w:rsidRPr="001D6177">
        <w:rPr>
          <w:rFonts w:ascii="Arial" w:hAnsi="Arial"/>
          <w:caps w:val="0"/>
          <w:lang w:eastAsia="zh-CN" w:bidi="hi-IN"/>
        </w:rPr>
        <w:t>MATERIEL</w:t>
      </w:r>
      <w:bookmarkEnd w:id="551"/>
      <w:r w:rsidRPr="00EA3A36">
        <w:rPr>
          <w:rFonts w:ascii="Arial" w:hAnsi="Arial"/>
          <w:caps w:val="0"/>
          <w:lang w:eastAsia="zh-CN" w:bidi="hi-IN"/>
        </w:rPr>
        <w:t xml:space="preserve"> </w:t>
      </w:r>
    </w:p>
    <w:p w14:paraId="36011D17" w14:textId="6944EC5E" w:rsidR="009D4EAE" w:rsidRPr="00EA3A36" w:rsidRDefault="009D4EAE" w:rsidP="009D4EAE">
      <w:pPr>
        <w:pStyle w:val="Level2Number"/>
        <w:tabs>
          <w:tab w:val="num" w:pos="993"/>
        </w:tabs>
      </w:pPr>
      <w:r w:rsidRPr="00EA3A36">
        <w:t xml:space="preserve">Where the Authority provides Government Furnished </w:t>
      </w:r>
      <w:r w:rsidR="009E4683">
        <w:t xml:space="preserve">Equipment </w:t>
      </w:r>
      <w:r w:rsidRPr="001E371A">
        <w:t>(</w:t>
      </w:r>
      <w:r w:rsidR="00E42126">
        <w:t>"</w:t>
      </w:r>
      <w:r w:rsidRPr="00EA3A36">
        <w:rPr>
          <w:b/>
        </w:rPr>
        <w:t>GF</w:t>
      </w:r>
      <w:r w:rsidR="009E4683">
        <w:rPr>
          <w:b/>
        </w:rPr>
        <w:t>E</w:t>
      </w:r>
      <w:r w:rsidR="00E42126">
        <w:t>"</w:t>
      </w:r>
      <w:r w:rsidRPr="001E371A">
        <w:t>)</w:t>
      </w:r>
      <w:r w:rsidRPr="0002113B">
        <w:t xml:space="preserve"> </w:t>
      </w:r>
      <w:r w:rsidRPr="00EA3A36">
        <w:t xml:space="preserve">in support of this Contract procurement, </w:t>
      </w:r>
      <w:r w:rsidR="001228FD">
        <w:t>you</w:t>
      </w:r>
      <w:r w:rsidRPr="00EA3A36">
        <w:t xml:space="preserve"> must include details of the GF</w:t>
      </w:r>
      <w:r w:rsidR="009E4683">
        <w:t>E</w:t>
      </w:r>
      <w:r w:rsidRPr="00EA3A36">
        <w:t xml:space="preserve"> in </w:t>
      </w:r>
      <w:r w:rsidR="001228FD">
        <w:t>your</w:t>
      </w:r>
      <w:r w:rsidR="001228FD" w:rsidRPr="00EA3A36">
        <w:t xml:space="preserve"> </w:t>
      </w:r>
      <w:r w:rsidR="00F129F5">
        <w:t>P</w:t>
      </w:r>
      <w:r w:rsidRPr="00EA3A36">
        <w:t xml:space="preserve">ublic </w:t>
      </w:r>
      <w:r w:rsidR="00F129F5">
        <w:t>S</w:t>
      </w:r>
      <w:r w:rsidRPr="00EA3A36">
        <w:t xml:space="preserve">tore </w:t>
      </w:r>
      <w:r w:rsidR="00F129F5">
        <w:t>A</w:t>
      </w:r>
      <w:r w:rsidRPr="00EA3A36">
        <w:t xml:space="preserve">ccount and treat it in accordance with DEF STAN 05-099. </w:t>
      </w:r>
      <w:r w:rsidR="000D6A79" w:rsidRPr="00EA3A36">
        <w:t xml:space="preserve"> </w:t>
      </w:r>
      <w:r w:rsidR="001228FD">
        <w:t>You</w:t>
      </w:r>
      <w:r w:rsidRPr="00EA3A36">
        <w:t xml:space="preserve"> can access the DEF STAN by signing into the </w:t>
      </w:r>
      <w:r w:rsidR="00EA3064">
        <w:t>Defence</w:t>
      </w:r>
      <w:r w:rsidR="00AB2E67" w:rsidRPr="00EA3A36">
        <w:t xml:space="preserve"> </w:t>
      </w:r>
      <w:r w:rsidRPr="00EA3A36">
        <w:t>Commercial Toolkit.</w:t>
      </w:r>
      <w:r w:rsidR="000D6A79" w:rsidRPr="00EA3A36">
        <w:t xml:space="preserve"> </w:t>
      </w:r>
      <w:r w:rsidRPr="00EA3A36">
        <w:t xml:space="preserve"> </w:t>
      </w:r>
    </w:p>
    <w:p w14:paraId="485D6A3A" w14:textId="156610AF" w:rsidR="0004027B" w:rsidRPr="00EA3A36" w:rsidRDefault="00064446" w:rsidP="00064446">
      <w:pPr>
        <w:pStyle w:val="Level1Heading"/>
        <w:rPr>
          <w:rFonts w:ascii="Arial" w:hAnsi="Arial"/>
        </w:rPr>
      </w:pPr>
      <w:bookmarkStart w:id="552" w:name="_Toc116392747"/>
      <w:bookmarkStart w:id="553" w:name="_Toc116393012"/>
      <w:bookmarkStart w:id="554" w:name="_Toc116393275"/>
      <w:bookmarkStart w:id="555" w:name="_Toc116392748"/>
      <w:bookmarkStart w:id="556" w:name="_Toc116393013"/>
      <w:bookmarkStart w:id="557" w:name="_Toc116393276"/>
      <w:bookmarkStart w:id="558" w:name="_Toc116392749"/>
      <w:bookmarkStart w:id="559" w:name="_Toc116393014"/>
      <w:bookmarkStart w:id="560" w:name="_Toc116393277"/>
      <w:bookmarkStart w:id="561" w:name="_Toc116392750"/>
      <w:bookmarkStart w:id="562" w:name="_Toc116393015"/>
      <w:bookmarkStart w:id="563" w:name="_Toc116393278"/>
      <w:bookmarkStart w:id="564" w:name="_Toc116392754"/>
      <w:bookmarkStart w:id="565" w:name="_Toc116393019"/>
      <w:bookmarkStart w:id="566" w:name="_Toc116393282"/>
      <w:bookmarkStart w:id="567" w:name="_Toc118699864"/>
      <w:bookmarkStart w:id="568" w:name="_Toc118699871"/>
      <w:bookmarkStart w:id="569" w:name="_9kR3WTr3436FI3rcszv1UjNTzB326yARNB6FRJI"/>
      <w:bookmarkStart w:id="570" w:name="_Ref114757641"/>
      <w:bookmarkStart w:id="571" w:name="_Ref117089821"/>
      <w:bookmarkStart w:id="572" w:name="_Toc122106235"/>
      <w:bookmarkStart w:id="573" w:name="_Toc19880709"/>
      <w:bookmarkStart w:id="574" w:name="_Toc114149073"/>
      <w:bookmarkStart w:id="575" w:name="_Toc114207247"/>
      <w:bookmarkStart w:id="576" w:name="_Toc114208328"/>
      <w:bookmarkStart w:id="577" w:name="_Toc114208786"/>
      <w:bookmarkStart w:id="578" w:name="_Toc114211190"/>
      <w:bookmarkStart w:id="579" w:name="_Toc114211733"/>
      <w:bookmarkStart w:id="580" w:name="_Toc114212277"/>
      <w:bookmarkStart w:id="581" w:name="_Toc114212816"/>
      <w:bookmarkStart w:id="582" w:name="_Toc114213358"/>
      <w:bookmarkStart w:id="583" w:name="_Toc114213896"/>
      <w:bookmarkStart w:id="584" w:name="_Toc114214435"/>
      <w:bookmarkStart w:id="585" w:name="_Toc114214975"/>
      <w:bookmarkEnd w:id="535"/>
      <w:bookmarkEnd w:id="536"/>
      <w:bookmarkEnd w:id="537"/>
      <w:bookmarkEnd w:id="538"/>
      <w:bookmarkEnd w:id="539"/>
      <w:bookmarkEnd w:id="540"/>
      <w:bookmarkEnd w:id="541"/>
      <w:bookmarkEnd w:id="542"/>
      <w:bookmarkEnd w:id="543"/>
      <w:bookmarkEnd w:id="544"/>
      <w:bookmarkEnd w:id="545"/>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EA3A36">
        <w:rPr>
          <w:rFonts w:ascii="Arial" w:hAnsi="Arial"/>
          <w:caps w:val="0"/>
        </w:rPr>
        <w:t>CONFLICTS OF INTEREST AND ETHICAL WALLS</w:t>
      </w:r>
      <w:bookmarkEnd w:id="569"/>
      <w:bookmarkEnd w:id="570"/>
      <w:bookmarkEnd w:id="571"/>
      <w:bookmarkEnd w:id="572"/>
      <w:r w:rsidR="0004027B" w:rsidRPr="00EA3A36">
        <w:rPr>
          <w:rFonts w:ascii="Arial" w:hAnsi="Arial"/>
        </w:rPr>
        <w:t xml:space="preserve"> </w:t>
      </w:r>
    </w:p>
    <w:p w14:paraId="7F212B74" w14:textId="3E79A1C0" w:rsidR="0004027B" w:rsidRPr="00EA3A36" w:rsidRDefault="0004027B" w:rsidP="009C3947">
      <w:pPr>
        <w:pStyle w:val="Level2Number"/>
        <w:keepNext/>
        <w:rPr>
          <w:rFonts w:eastAsia="Arial"/>
          <w:color w:val="000000"/>
        </w:rPr>
      </w:pPr>
      <w:r w:rsidRPr="00EA3A36">
        <w:rPr>
          <w:rFonts w:eastAsia="Arial"/>
          <w:color w:val="000000"/>
        </w:rPr>
        <w:t xml:space="preserve">Any attempt by </w:t>
      </w:r>
      <w:r w:rsidR="000B1844">
        <w:rPr>
          <w:rFonts w:eastAsia="Arial"/>
          <w:color w:val="000000"/>
        </w:rPr>
        <w:t xml:space="preserve">you </w:t>
      </w:r>
      <w:r w:rsidRPr="00EA3A36">
        <w:rPr>
          <w:rFonts w:eastAsia="Arial"/>
          <w:color w:val="000000"/>
        </w:rPr>
        <w:t xml:space="preserve">or </w:t>
      </w:r>
      <w:r w:rsidR="00AB2E67">
        <w:rPr>
          <w:rFonts w:eastAsia="Arial"/>
          <w:color w:val="000000"/>
        </w:rPr>
        <w:t>its</w:t>
      </w:r>
      <w:r w:rsidR="00AB2E67" w:rsidRPr="00EA3A36">
        <w:rPr>
          <w:rFonts w:eastAsia="Arial"/>
          <w:color w:val="000000"/>
        </w:rPr>
        <w:t xml:space="preserve"> </w:t>
      </w:r>
      <w:r w:rsidRPr="00EA3A36">
        <w:rPr>
          <w:rFonts w:eastAsia="Arial"/>
          <w:color w:val="000000"/>
        </w:rPr>
        <w:t xml:space="preserve">advisors to influence the contract award process in any way may result in </w:t>
      </w:r>
      <w:r w:rsidR="000B1844">
        <w:rPr>
          <w:rFonts w:eastAsia="Arial"/>
          <w:color w:val="000000"/>
        </w:rPr>
        <w:t>you</w:t>
      </w:r>
      <w:r w:rsidRPr="00EA3A36">
        <w:rPr>
          <w:rFonts w:eastAsia="Arial"/>
          <w:color w:val="000000"/>
        </w:rPr>
        <w:t xml:space="preserve">r </w:t>
      </w:r>
      <w:r w:rsidR="000B1844">
        <w:rPr>
          <w:rFonts w:eastAsia="Arial"/>
          <w:color w:val="000000"/>
        </w:rPr>
        <w:t xml:space="preserve">Tender </w:t>
      </w:r>
      <w:r w:rsidRPr="00EA3A36">
        <w:rPr>
          <w:rFonts w:eastAsia="Arial"/>
          <w:color w:val="000000"/>
        </w:rPr>
        <w:t xml:space="preserve">being disqualified. </w:t>
      </w:r>
      <w:r w:rsidR="000D6A79" w:rsidRPr="00EA3A36">
        <w:rPr>
          <w:rFonts w:eastAsia="Arial"/>
          <w:color w:val="000000"/>
        </w:rPr>
        <w:t xml:space="preserve"> </w:t>
      </w:r>
      <w:r w:rsidRPr="00EA3A36">
        <w:rPr>
          <w:rFonts w:eastAsia="Arial"/>
          <w:color w:val="000000"/>
        </w:rPr>
        <w:t xml:space="preserve">Specifically, </w:t>
      </w:r>
      <w:r w:rsidR="000B1844">
        <w:rPr>
          <w:rFonts w:eastAsia="Arial"/>
          <w:color w:val="000000"/>
        </w:rPr>
        <w:t xml:space="preserve">you </w:t>
      </w:r>
      <w:r w:rsidRPr="00EA3A36">
        <w:rPr>
          <w:rFonts w:eastAsia="Arial"/>
          <w:color w:val="000000"/>
        </w:rPr>
        <w:t>shall not directly or indirectly at any time:</w:t>
      </w:r>
    </w:p>
    <w:p w14:paraId="7ACE4B99" w14:textId="5B3F1206" w:rsidR="0004027B" w:rsidRPr="00EA3A36" w:rsidRDefault="0004027B" w:rsidP="00B9575A">
      <w:pPr>
        <w:pStyle w:val="Level3Number"/>
        <w:numPr>
          <w:ilvl w:val="4"/>
          <w:numId w:val="65"/>
        </w:numPr>
      </w:pPr>
      <w:r w:rsidRPr="00EA3A36">
        <w:t xml:space="preserve">devise or amend the content of </w:t>
      </w:r>
      <w:r w:rsidR="000B1844">
        <w:t>your</w:t>
      </w:r>
      <w:r w:rsidR="000B1844" w:rsidRPr="00EA3A36">
        <w:t xml:space="preserve"> </w:t>
      </w:r>
      <w:r w:rsidRPr="00EA3A36">
        <w:t xml:space="preserve">Tender in accordance with any agreement or arrangement with any other person, other than in good faith with a </w:t>
      </w:r>
      <w:bookmarkStart w:id="586" w:name="_9kMKJ5YVt4668BBZKt862"/>
      <w:r w:rsidRPr="00EA3A36">
        <w:t>person</w:t>
      </w:r>
      <w:bookmarkEnd w:id="586"/>
      <w:r w:rsidRPr="00EA3A36">
        <w:t xml:space="preserve"> who is a proposed </w:t>
      </w:r>
      <w:r w:rsidR="00415DBF" w:rsidRPr="00EA3A36">
        <w:t xml:space="preserve">partner, supplier, </w:t>
      </w:r>
      <w:bookmarkStart w:id="587" w:name="_9kMH6N6ZWu5998GOUI0577D57C"/>
      <w:r w:rsidR="00415DBF" w:rsidRPr="00EA3A36">
        <w:t>C</w:t>
      </w:r>
      <w:r w:rsidRPr="00EA3A36">
        <w:t>onsortium</w:t>
      </w:r>
      <w:bookmarkEnd w:id="587"/>
      <w:r w:rsidRPr="00EA3A36">
        <w:t xml:space="preserve"> member or provider of finance; </w:t>
      </w:r>
    </w:p>
    <w:p w14:paraId="09E8ECC4" w14:textId="77777777" w:rsidR="0004027B" w:rsidRPr="00EA3A36" w:rsidRDefault="0004027B" w:rsidP="000D6A79">
      <w:pPr>
        <w:pStyle w:val="Level3Number"/>
      </w:pPr>
      <w:r w:rsidRPr="00EA3A36">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72FB8462" w14:textId="10BDA582" w:rsidR="0004027B" w:rsidRPr="00EA3A36" w:rsidRDefault="0004027B" w:rsidP="000D6A79">
      <w:pPr>
        <w:pStyle w:val="Level3Number"/>
      </w:pPr>
      <w:r w:rsidRPr="00EA3A36">
        <w:t xml:space="preserve">enter into any agreement or arrangement with any other person that has the effect of prohibiting or excluding that </w:t>
      </w:r>
      <w:bookmarkStart w:id="588" w:name="_9kMLK5YVt4668BBZKt862"/>
      <w:r w:rsidRPr="00EA3A36">
        <w:t>person</w:t>
      </w:r>
      <w:bookmarkEnd w:id="588"/>
      <w:r w:rsidRPr="00EA3A36">
        <w:t xml:space="preserve"> from submitting a Tender; </w:t>
      </w:r>
      <w:r w:rsidR="0077332D">
        <w:t>or</w:t>
      </w:r>
    </w:p>
    <w:p w14:paraId="0D07DB2D" w14:textId="4AC67064" w:rsidR="0004027B" w:rsidRPr="00EA3A36" w:rsidRDefault="0004027B" w:rsidP="000D6A79">
      <w:pPr>
        <w:pStyle w:val="Level3Number"/>
      </w:pPr>
      <w:r w:rsidRPr="00EA3A36">
        <w:t xml:space="preserve">canvass the Authority or any employees or agents of the Authority in relation to this </w:t>
      </w:r>
      <w:r w:rsidR="00415DBF" w:rsidRPr="00EA3A36">
        <w:t xml:space="preserve">Contract </w:t>
      </w:r>
      <w:r w:rsidRPr="00EA3A36">
        <w:t>procurement</w:t>
      </w:r>
      <w:r w:rsidR="0077332D">
        <w:t>.</w:t>
      </w:r>
    </w:p>
    <w:p w14:paraId="55AC13E0" w14:textId="6324C7F2" w:rsidR="0004027B" w:rsidRPr="003A6FA5" w:rsidRDefault="00277901">
      <w:pPr>
        <w:pStyle w:val="Level2Number"/>
        <w:rPr>
          <w:rFonts w:eastAsia="Arial"/>
          <w:color w:val="000000"/>
        </w:rPr>
      </w:pPr>
      <w:r>
        <w:t>You</w:t>
      </w:r>
      <w:r w:rsidR="003A6FA5" w:rsidRPr="00EA3A36">
        <w:rPr>
          <w:rFonts w:eastAsia="Arial"/>
          <w:color w:val="000000"/>
        </w:rPr>
        <w:t xml:space="preserve"> must notify the Authority immediately </w:t>
      </w:r>
      <w:r w:rsidR="003A6FA5">
        <w:rPr>
          <w:rFonts w:eastAsia="Arial"/>
          <w:color w:val="000000"/>
        </w:rPr>
        <w:t>w</w:t>
      </w:r>
      <w:r w:rsidR="003A6FA5" w:rsidRPr="00EA3A36">
        <w:rPr>
          <w:rFonts w:eastAsia="Arial"/>
          <w:color w:val="000000"/>
        </w:rPr>
        <w:t>here</w:t>
      </w:r>
      <w:r w:rsidR="007016E8">
        <w:rPr>
          <w:rFonts w:eastAsia="Arial"/>
          <w:color w:val="000000"/>
        </w:rPr>
        <w:t xml:space="preserve"> </w:t>
      </w:r>
      <w:r>
        <w:rPr>
          <w:rFonts w:eastAsia="Arial"/>
          <w:color w:val="000000"/>
        </w:rPr>
        <w:t>you</w:t>
      </w:r>
      <w:r w:rsidRPr="003A6FA5">
        <w:rPr>
          <w:rFonts w:eastAsia="Arial"/>
          <w:color w:val="000000"/>
        </w:rPr>
        <w:t xml:space="preserve"> </w:t>
      </w:r>
      <w:r w:rsidR="0004027B" w:rsidRPr="003A6FA5">
        <w:rPr>
          <w:rFonts w:eastAsia="Arial"/>
          <w:color w:val="000000"/>
        </w:rPr>
        <w:t>have provided advice to the Authority in relation to this procurement or otherwise have been or are involved in any way in the preparation or conduct of this procurement</w:t>
      </w:r>
      <w:r w:rsidR="003A6FA5">
        <w:rPr>
          <w:rFonts w:eastAsia="Arial"/>
          <w:color w:val="000000"/>
        </w:rPr>
        <w:t>,</w:t>
      </w:r>
      <w:r w:rsidR="0004027B" w:rsidRPr="003A6FA5">
        <w:rPr>
          <w:rFonts w:eastAsia="Arial"/>
          <w:color w:val="000000"/>
        </w:rPr>
        <w:t xml:space="preserve"> or where any other actual or potential </w:t>
      </w:r>
      <w:r w:rsidR="00415DBF" w:rsidRPr="003A6FA5">
        <w:rPr>
          <w:rFonts w:eastAsia="Arial"/>
          <w:color w:val="000000"/>
        </w:rPr>
        <w:t>conflict of interest</w:t>
      </w:r>
      <w:r w:rsidR="0004027B" w:rsidRPr="003A6FA5">
        <w:rPr>
          <w:rFonts w:eastAsia="Arial"/>
          <w:color w:val="000000"/>
        </w:rPr>
        <w:t xml:space="preserve"> exists, arises or may arise or any situation arises that might give the perception of a </w:t>
      </w:r>
      <w:r w:rsidR="00415DBF" w:rsidRPr="003A6FA5">
        <w:rPr>
          <w:rFonts w:eastAsia="Arial"/>
          <w:color w:val="000000"/>
        </w:rPr>
        <w:t>conflict of interest</w:t>
      </w:r>
      <w:r w:rsidR="0004027B" w:rsidRPr="003A6FA5">
        <w:rPr>
          <w:rFonts w:eastAsia="Arial"/>
          <w:color w:val="000000"/>
        </w:rPr>
        <w:t xml:space="preserve"> at any point before the Contract award decision.</w:t>
      </w:r>
    </w:p>
    <w:p w14:paraId="4E3D395A" w14:textId="5C902482" w:rsidR="00415DBF" w:rsidRPr="00110D55" w:rsidRDefault="00415DBF" w:rsidP="00073FF4">
      <w:pPr>
        <w:pStyle w:val="Level2Number"/>
        <w:keepNext/>
        <w:rPr>
          <w:rFonts w:eastAsia="Arial"/>
          <w:color w:val="000000"/>
        </w:rPr>
      </w:pPr>
      <w:bookmarkStart w:id="589" w:name="_Ref114758249"/>
      <w:r w:rsidRPr="00073FF4">
        <w:rPr>
          <w:rFonts w:eastAsia="Arial"/>
          <w:color w:val="000000"/>
        </w:rPr>
        <w:t>Where an actual or potential conflict of interest exists or arises</w:t>
      </w:r>
      <w:r w:rsidR="003A6FA5">
        <w:rPr>
          <w:rFonts w:eastAsia="Arial"/>
          <w:color w:val="000000"/>
        </w:rPr>
        <w:t>,</w:t>
      </w:r>
      <w:r w:rsidRPr="00073FF4">
        <w:rPr>
          <w:rFonts w:eastAsia="Arial"/>
          <w:color w:val="000000"/>
        </w:rPr>
        <w:t xml:space="preserve"> or any situation arises that might give the perception of a conflict of interest at any point before the Contract award decision, </w:t>
      </w:r>
      <w:r w:rsidR="00277901">
        <w:rPr>
          <w:rFonts w:eastAsia="Arial"/>
          <w:color w:val="000000"/>
        </w:rPr>
        <w:t>you</w:t>
      </w:r>
      <w:r w:rsidRPr="00073FF4">
        <w:rPr>
          <w:rFonts w:eastAsia="Arial"/>
          <w:color w:val="000000"/>
        </w:rPr>
        <w:t xml:space="preserve"> must</w:t>
      </w:r>
      <w:r w:rsidR="00BE5D54" w:rsidRPr="00073FF4">
        <w:rPr>
          <w:rFonts w:eastAsia="Arial"/>
          <w:color w:val="000000"/>
        </w:rPr>
        <w:t xml:space="preserve"> notify the Authority immediately and</w:t>
      </w:r>
      <w:r w:rsidRPr="00073FF4">
        <w:rPr>
          <w:rFonts w:eastAsia="Arial"/>
          <w:color w:val="000000"/>
        </w:rPr>
        <w:t xml:space="preserve"> provide a proposed Compliance Regime within seven (7) calendar days of notifying the Authority of the actual, potential or perceived conflict of interest. </w:t>
      </w:r>
      <w:r w:rsidR="000D6A79" w:rsidRPr="00073FF4">
        <w:rPr>
          <w:rFonts w:eastAsia="Arial"/>
          <w:color w:val="000000"/>
        </w:rPr>
        <w:t xml:space="preserve"> </w:t>
      </w:r>
      <w:r w:rsidRPr="00073FF4">
        <w:rPr>
          <w:rFonts w:eastAsia="Arial"/>
          <w:color w:val="000000"/>
        </w:rPr>
        <w:t>The proposal must be of a standard which, in the Authority</w:t>
      </w:r>
      <w:r w:rsidR="00E42126">
        <w:rPr>
          <w:rFonts w:eastAsia="Arial"/>
          <w:color w:val="000000"/>
        </w:rPr>
        <w:t>'</w:t>
      </w:r>
      <w:r w:rsidRPr="00073FF4">
        <w:rPr>
          <w:rFonts w:eastAsia="Arial"/>
          <w:color w:val="000000"/>
        </w:rPr>
        <w:t xml:space="preserve">s sole opinion, </w:t>
      </w:r>
      <w:r w:rsidRPr="00073FF4">
        <w:rPr>
          <w:rFonts w:eastAsia="Arial"/>
          <w:color w:val="000000"/>
        </w:rPr>
        <w:lastRenderedPageBreak/>
        <w:t>appropriately manages the conflict, provides sufficient separation to prevent distortion of competition</w:t>
      </w:r>
      <w:r w:rsidR="003A6FA5">
        <w:rPr>
          <w:rFonts w:eastAsia="Arial"/>
          <w:color w:val="000000"/>
        </w:rPr>
        <w:t>,</w:t>
      </w:r>
      <w:r w:rsidRPr="00073FF4">
        <w:rPr>
          <w:rFonts w:eastAsia="Arial"/>
          <w:color w:val="000000"/>
        </w:rPr>
        <w:t xml:space="preserve"> and </w:t>
      </w:r>
      <w:r w:rsidR="003A6FA5">
        <w:rPr>
          <w:rFonts w:eastAsia="Arial"/>
          <w:color w:val="000000"/>
        </w:rPr>
        <w:t>fully meets the requirements</w:t>
      </w:r>
      <w:r w:rsidRPr="00073FF4">
        <w:rPr>
          <w:rFonts w:eastAsia="Arial"/>
          <w:color w:val="000000"/>
        </w:rPr>
        <w:t xml:space="preserve"> listed at </w:t>
      </w:r>
      <w:bookmarkStart w:id="590" w:name="_9kR3WTr2CC6GM67rnnqrhzut1JRPz"/>
      <w:r w:rsidRPr="00073FF4">
        <w:rPr>
          <w:rFonts w:eastAsia="Arial"/>
          <w:color w:val="000000"/>
        </w:rPr>
        <w:t xml:space="preserve">sub-paragraph </w:t>
      </w:r>
      <w:r w:rsidR="004F0DA6" w:rsidRPr="000B1844">
        <w:rPr>
          <w:rFonts w:eastAsia="Arial"/>
          <w:color w:val="000000"/>
        </w:rPr>
        <w:fldChar w:fldCharType="begin"/>
      </w:r>
      <w:r w:rsidR="004F0DA6" w:rsidRPr="000B1844">
        <w:rPr>
          <w:rFonts w:eastAsia="Arial"/>
          <w:color w:val="000000"/>
        </w:rPr>
        <w:instrText xml:space="preserve"> REF _Ref114758249 \r \h </w:instrText>
      </w:r>
      <w:r w:rsidR="0040798E" w:rsidRPr="000B1844">
        <w:rPr>
          <w:rFonts w:eastAsia="Arial"/>
          <w:color w:val="000000"/>
        </w:rPr>
        <w:instrText xml:space="preserve"> \* MERGEFORMAT </w:instrText>
      </w:r>
      <w:r w:rsidR="004F0DA6" w:rsidRPr="000B1844">
        <w:rPr>
          <w:rFonts w:eastAsia="Arial"/>
          <w:color w:val="000000"/>
        </w:rPr>
      </w:r>
      <w:r w:rsidR="004F0DA6" w:rsidRPr="000B1844">
        <w:rPr>
          <w:rFonts w:eastAsia="Arial"/>
          <w:color w:val="000000"/>
        </w:rPr>
        <w:fldChar w:fldCharType="separate"/>
      </w:r>
      <w:r w:rsidR="00394330">
        <w:rPr>
          <w:rFonts w:eastAsia="Arial"/>
          <w:color w:val="000000"/>
        </w:rPr>
        <w:t>41.3</w:t>
      </w:r>
      <w:r w:rsidR="004F0DA6" w:rsidRPr="000B1844">
        <w:rPr>
          <w:rFonts w:eastAsia="Arial"/>
          <w:color w:val="000000"/>
        </w:rPr>
        <w:fldChar w:fldCharType="end"/>
      </w:r>
      <w:bookmarkEnd w:id="590"/>
      <w:r w:rsidR="00E97B1E" w:rsidRPr="000B1844">
        <w:rPr>
          <w:rFonts w:eastAsia="Arial"/>
          <w:color w:val="000000"/>
        </w:rPr>
        <w:fldChar w:fldCharType="begin"/>
      </w:r>
      <w:r w:rsidR="00E97B1E" w:rsidRPr="000B1844">
        <w:rPr>
          <w:rFonts w:eastAsia="Arial"/>
          <w:color w:val="000000"/>
        </w:rPr>
        <w:instrText xml:space="preserve"> REF _Ref114745423 \n \h </w:instrText>
      </w:r>
      <w:r w:rsidR="00EA3A36" w:rsidRPr="000B1844">
        <w:rPr>
          <w:rFonts w:eastAsia="Arial"/>
          <w:color w:val="000000"/>
        </w:rPr>
        <w:instrText xml:space="preserve"> \* MERGEFORMAT </w:instrText>
      </w:r>
      <w:r w:rsidR="00E97B1E" w:rsidRPr="000B1844">
        <w:rPr>
          <w:rFonts w:eastAsia="Arial"/>
          <w:color w:val="000000"/>
        </w:rPr>
      </w:r>
      <w:r w:rsidR="00E97B1E" w:rsidRPr="000B1844">
        <w:rPr>
          <w:rFonts w:eastAsia="Arial"/>
          <w:color w:val="000000"/>
        </w:rPr>
        <w:fldChar w:fldCharType="separate"/>
      </w:r>
      <w:r w:rsidR="00394330">
        <w:rPr>
          <w:rFonts w:eastAsia="Arial"/>
          <w:color w:val="000000"/>
        </w:rPr>
        <w:t>(a)</w:t>
      </w:r>
      <w:r w:rsidR="00E97B1E" w:rsidRPr="000B1844">
        <w:rPr>
          <w:rFonts w:eastAsia="Arial"/>
          <w:color w:val="000000"/>
        </w:rPr>
        <w:fldChar w:fldCharType="end"/>
      </w:r>
      <w:r w:rsidRPr="000B1844">
        <w:rPr>
          <w:rFonts w:eastAsia="Arial"/>
          <w:color w:val="000000"/>
        </w:rPr>
        <w:t xml:space="preserve"> to </w:t>
      </w:r>
      <w:r w:rsidR="004F0DA6" w:rsidRPr="000B1844">
        <w:rPr>
          <w:rFonts w:eastAsia="Arial"/>
          <w:color w:val="000000"/>
        </w:rPr>
        <w:fldChar w:fldCharType="begin"/>
      </w:r>
      <w:r w:rsidR="004F0DA6" w:rsidRPr="000B1844">
        <w:rPr>
          <w:rFonts w:eastAsia="Arial"/>
          <w:color w:val="000000"/>
        </w:rPr>
        <w:instrText xml:space="preserve"> REF _Ref114758249 \r \h </w:instrText>
      </w:r>
      <w:r w:rsidR="0040798E" w:rsidRPr="000B1844">
        <w:rPr>
          <w:rFonts w:eastAsia="Arial"/>
          <w:color w:val="000000"/>
        </w:rPr>
        <w:instrText xml:space="preserve"> \* MERGEFORMAT </w:instrText>
      </w:r>
      <w:r w:rsidR="004F0DA6" w:rsidRPr="000B1844">
        <w:rPr>
          <w:rFonts w:eastAsia="Arial"/>
          <w:color w:val="000000"/>
        </w:rPr>
      </w:r>
      <w:r w:rsidR="004F0DA6" w:rsidRPr="000B1844">
        <w:rPr>
          <w:rFonts w:eastAsia="Arial"/>
          <w:color w:val="000000"/>
        </w:rPr>
        <w:fldChar w:fldCharType="separate"/>
      </w:r>
      <w:r w:rsidR="00394330">
        <w:rPr>
          <w:rFonts w:eastAsia="Arial"/>
          <w:color w:val="000000"/>
        </w:rPr>
        <w:t>41.3</w:t>
      </w:r>
      <w:r w:rsidR="004F0DA6" w:rsidRPr="000B1844">
        <w:rPr>
          <w:rFonts w:eastAsia="Arial"/>
          <w:color w:val="000000"/>
        </w:rPr>
        <w:fldChar w:fldCharType="end"/>
      </w:r>
      <w:r w:rsidR="00E97B1E" w:rsidRPr="000B1844">
        <w:rPr>
          <w:rFonts w:eastAsia="Arial"/>
          <w:color w:val="000000"/>
        </w:rPr>
        <w:fldChar w:fldCharType="begin"/>
      </w:r>
      <w:r w:rsidR="00E97B1E" w:rsidRPr="000B1844">
        <w:rPr>
          <w:rFonts w:eastAsia="Arial"/>
          <w:color w:val="000000"/>
        </w:rPr>
        <w:instrText xml:space="preserve"> REF _Ref114745455 \n \h </w:instrText>
      </w:r>
      <w:r w:rsidR="00EA3A36" w:rsidRPr="000B1844">
        <w:rPr>
          <w:rFonts w:eastAsia="Arial"/>
          <w:color w:val="000000"/>
        </w:rPr>
        <w:instrText xml:space="preserve"> \* MERGEFORMAT </w:instrText>
      </w:r>
      <w:r w:rsidR="00E97B1E" w:rsidRPr="000B1844">
        <w:rPr>
          <w:rFonts w:eastAsia="Arial"/>
          <w:color w:val="000000"/>
        </w:rPr>
      </w:r>
      <w:r w:rsidR="00E97B1E" w:rsidRPr="000B1844">
        <w:rPr>
          <w:rFonts w:eastAsia="Arial"/>
          <w:color w:val="000000"/>
        </w:rPr>
        <w:fldChar w:fldCharType="separate"/>
      </w:r>
      <w:r w:rsidR="00394330">
        <w:rPr>
          <w:rFonts w:eastAsia="Arial"/>
          <w:color w:val="000000"/>
        </w:rPr>
        <w:t>(g)</w:t>
      </w:r>
      <w:r w:rsidR="00E97B1E" w:rsidRPr="000B1844">
        <w:rPr>
          <w:rFonts w:eastAsia="Arial"/>
          <w:color w:val="000000"/>
        </w:rPr>
        <w:fldChar w:fldCharType="end"/>
      </w:r>
      <w:r w:rsidRPr="000B1844">
        <w:rPr>
          <w:rFonts w:eastAsia="Arial"/>
          <w:color w:val="000000"/>
        </w:rPr>
        <w:t xml:space="preserve"> below.</w:t>
      </w:r>
      <w:r w:rsidRPr="00073FF4">
        <w:rPr>
          <w:rFonts w:eastAsia="Arial"/>
          <w:color w:val="000000"/>
        </w:rPr>
        <w:t xml:space="preserve"> </w:t>
      </w:r>
      <w:r w:rsidR="000D6A79" w:rsidRPr="00073FF4">
        <w:rPr>
          <w:rFonts w:eastAsia="Arial"/>
          <w:color w:val="000000"/>
        </w:rPr>
        <w:t xml:space="preserve"> </w:t>
      </w:r>
      <w:r w:rsidRPr="00073FF4">
        <w:rPr>
          <w:rFonts w:eastAsia="Arial"/>
          <w:color w:val="000000"/>
        </w:rPr>
        <w:t xml:space="preserve">Where the Contract is awarded and the conflict of interest is still relevant </w:t>
      </w:r>
      <w:bookmarkStart w:id="591" w:name="_9kR3WTr2665FM3y28TJ17Cug0"/>
      <w:r w:rsidRPr="00073FF4">
        <w:rPr>
          <w:rFonts w:eastAsia="Arial"/>
          <w:color w:val="000000"/>
        </w:rPr>
        <w:t>post-Contract</w:t>
      </w:r>
      <w:bookmarkEnd w:id="591"/>
      <w:r w:rsidRPr="00073FF4">
        <w:rPr>
          <w:rFonts w:eastAsia="Arial"/>
          <w:color w:val="000000"/>
        </w:rPr>
        <w:t xml:space="preserve"> award decision, </w:t>
      </w:r>
      <w:r w:rsidR="00277901">
        <w:rPr>
          <w:rFonts w:eastAsia="Arial"/>
          <w:color w:val="000000"/>
        </w:rPr>
        <w:t>your</w:t>
      </w:r>
      <w:r w:rsidRPr="00073FF4">
        <w:rPr>
          <w:rFonts w:eastAsia="Arial"/>
          <w:color w:val="000000"/>
        </w:rPr>
        <w:t xml:space="preserve"> proposed Compliance Regime will become part </w:t>
      </w:r>
      <w:r w:rsidRPr="00110D55">
        <w:rPr>
          <w:rFonts w:eastAsia="Arial"/>
          <w:color w:val="000000"/>
        </w:rPr>
        <w:t xml:space="preserve">of the </w:t>
      </w:r>
      <w:r w:rsidR="00EB7E92">
        <w:rPr>
          <w:rFonts w:eastAsia="Arial"/>
          <w:color w:val="000000"/>
        </w:rPr>
        <w:t>Contract 1</w:t>
      </w:r>
      <w:r w:rsidRPr="00110D55">
        <w:rPr>
          <w:rFonts w:eastAsia="Arial"/>
          <w:color w:val="000000"/>
        </w:rPr>
        <w:t xml:space="preserve"> </w:t>
      </w:r>
      <w:r w:rsidR="00A57A89" w:rsidRPr="00110D55">
        <w:rPr>
          <w:rFonts w:eastAsia="Arial"/>
          <w:color w:val="000000"/>
        </w:rPr>
        <w:t>Terms &amp;</w:t>
      </w:r>
      <w:r w:rsidRPr="00110D55">
        <w:rPr>
          <w:rFonts w:eastAsia="Arial"/>
          <w:color w:val="000000"/>
        </w:rPr>
        <w:t xml:space="preserve"> Conditions.</w:t>
      </w:r>
      <w:r w:rsidR="000D6A79" w:rsidRPr="00110D55">
        <w:rPr>
          <w:rFonts w:eastAsia="Arial"/>
          <w:color w:val="000000"/>
        </w:rPr>
        <w:t xml:space="preserve"> </w:t>
      </w:r>
      <w:r w:rsidRPr="00110D55">
        <w:rPr>
          <w:rFonts w:eastAsia="Arial"/>
          <w:color w:val="000000"/>
        </w:rPr>
        <w:t xml:space="preserve"> As a minimum, the Compliance Regime must include:</w:t>
      </w:r>
      <w:bookmarkEnd w:id="589"/>
    </w:p>
    <w:p w14:paraId="22536691" w14:textId="77777777" w:rsidR="00415DBF" w:rsidRPr="00EA3A36" w:rsidRDefault="00415DBF" w:rsidP="00B9575A">
      <w:pPr>
        <w:pStyle w:val="Level3Number"/>
        <w:numPr>
          <w:ilvl w:val="4"/>
          <w:numId w:val="62"/>
        </w:numPr>
        <w:rPr>
          <w:rFonts w:eastAsia="Arial"/>
          <w:color w:val="000000"/>
        </w:rPr>
      </w:pPr>
      <w:bookmarkStart w:id="592" w:name="_Ref114745423"/>
      <w:r w:rsidRPr="00EA3A36">
        <w:rPr>
          <w:rFonts w:eastAsia="Arial"/>
          <w:color w:val="000000"/>
        </w:rPr>
        <w:t>the manner of operation and management;</w:t>
      </w:r>
      <w:bookmarkEnd w:id="592"/>
      <w:r w:rsidRPr="00EA3A36">
        <w:rPr>
          <w:rFonts w:eastAsia="Arial"/>
          <w:color w:val="000000"/>
        </w:rPr>
        <w:t xml:space="preserve"> </w:t>
      </w:r>
    </w:p>
    <w:p w14:paraId="294DD2BA" w14:textId="77777777" w:rsidR="00415DBF" w:rsidRPr="00EA3A36" w:rsidRDefault="00415DBF" w:rsidP="00B9575A">
      <w:pPr>
        <w:pStyle w:val="Level3Number"/>
        <w:numPr>
          <w:ilvl w:val="4"/>
          <w:numId w:val="62"/>
        </w:numPr>
        <w:rPr>
          <w:rFonts w:eastAsia="Arial"/>
          <w:color w:val="000000"/>
        </w:rPr>
      </w:pPr>
      <w:r w:rsidRPr="00EA3A36">
        <w:rPr>
          <w:rFonts w:eastAsia="Arial"/>
          <w:color w:val="000000"/>
        </w:rPr>
        <w:t>roles and responsibilities;</w:t>
      </w:r>
    </w:p>
    <w:p w14:paraId="509A7458" w14:textId="77777777" w:rsidR="00415DBF" w:rsidRPr="00EA3A36" w:rsidRDefault="00415DBF" w:rsidP="00B9575A">
      <w:pPr>
        <w:pStyle w:val="Level3Number"/>
        <w:numPr>
          <w:ilvl w:val="4"/>
          <w:numId w:val="62"/>
        </w:numPr>
        <w:rPr>
          <w:rFonts w:eastAsia="Arial"/>
          <w:color w:val="000000"/>
        </w:rPr>
      </w:pPr>
      <w:r w:rsidRPr="00EA3A36">
        <w:rPr>
          <w:rFonts w:eastAsia="Arial"/>
          <w:color w:val="000000"/>
        </w:rPr>
        <w:t>standards for integrity and fair dealing;</w:t>
      </w:r>
    </w:p>
    <w:p w14:paraId="1B7913CD" w14:textId="76D2CE5A" w:rsidR="00415DBF" w:rsidRPr="00EA3A36" w:rsidRDefault="00415DBF" w:rsidP="00B9575A">
      <w:pPr>
        <w:pStyle w:val="Level3Number"/>
        <w:numPr>
          <w:ilvl w:val="4"/>
          <w:numId w:val="62"/>
        </w:numPr>
        <w:rPr>
          <w:rFonts w:eastAsia="Arial"/>
          <w:color w:val="000000"/>
        </w:rPr>
      </w:pPr>
      <w:r w:rsidRPr="00EA3A36">
        <w:rPr>
          <w:rFonts w:eastAsia="Arial"/>
          <w:color w:val="000000"/>
        </w:rPr>
        <w:t>levels of access to and protection of competitors</w:t>
      </w:r>
      <w:r w:rsidR="00E42126">
        <w:rPr>
          <w:rFonts w:eastAsia="Arial"/>
          <w:color w:val="000000"/>
        </w:rPr>
        <w:t>'</w:t>
      </w:r>
      <w:r w:rsidRPr="00EA3A36">
        <w:rPr>
          <w:rFonts w:eastAsia="Arial"/>
          <w:color w:val="000000"/>
        </w:rPr>
        <w:t xml:space="preserve"> sensitive information and government furnished information; </w:t>
      </w:r>
    </w:p>
    <w:p w14:paraId="7E727D6F" w14:textId="77777777" w:rsidR="00415DBF" w:rsidRPr="00EA3A36" w:rsidRDefault="00415DBF" w:rsidP="00B9575A">
      <w:pPr>
        <w:pStyle w:val="Level3Number"/>
        <w:numPr>
          <w:ilvl w:val="4"/>
          <w:numId w:val="62"/>
        </w:numPr>
        <w:rPr>
          <w:rFonts w:eastAsia="Arial"/>
          <w:color w:val="000000"/>
        </w:rPr>
      </w:pPr>
      <w:r w:rsidRPr="00EA3A36">
        <w:rPr>
          <w:rFonts w:eastAsia="Arial"/>
          <w:color w:val="000000"/>
        </w:rPr>
        <w:t>confidentiality and/or non-disclosure agreements (e.g. DEFFORM 702);</w:t>
      </w:r>
    </w:p>
    <w:p w14:paraId="416068F8" w14:textId="0324B3F1" w:rsidR="00415DBF" w:rsidRPr="00EA3A36" w:rsidRDefault="00415DBF" w:rsidP="00B9575A">
      <w:pPr>
        <w:pStyle w:val="Level3Number"/>
        <w:numPr>
          <w:ilvl w:val="4"/>
          <w:numId w:val="62"/>
        </w:numPr>
        <w:rPr>
          <w:rFonts w:eastAsia="Arial"/>
          <w:color w:val="000000"/>
        </w:rPr>
      </w:pPr>
      <w:r w:rsidRPr="00EA3A36">
        <w:rPr>
          <w:rFonts w:eastAsia="Arial"/>
          <w:color w:val="000000"/>
        </w:rPr>
        <w:t>the Authority</w:t>
      </w:r>
      <w:r w:rsidR="00E42126">
        <w:rPr>
          <w:rFonts w:eastAsia="Arial"/>
          <w:color w:val="000000"/>
        </w:rPr>
        <w:t>'</w:t>
      </w:r>
      <w:r w:rsidRPr="00EA3A36">
        <w:rPr>
          <w:rFonts w:eastAsia="Arial"/>
          <w:color w:val="000000"/>
        </w:rPr>
        <w:t>s rights of audit; and</w:t>
      </w:r>
    </w:p>
    <w:p w14:paraId="17370F56" w14:textId="20E30C6D" w:rsidR="0004027B" w:rsidRPr="00EA3A36" w:rsidRDefault="00415DBF" w:rsidP="00B9575A">
      <w:pPr>
        <w:pStyle w:val="Level3Number"/>
        <w:numPr>
          <w:ilvl w:val="4"/>
          <w:numId w:val="62"/>
        </w:numPr>
        <w:rPr>
          <w:rFonts w:eastAsia="Arial"/>
          <w:color w:val="000000"/>
        </w:rPr>
      </w:pPr>
      <w:bookmarkStart w:id="593" w:name="_Ref114745455"/>
      <w:r w:rsidRPr="00EA3A36">
        <w:rPr>
          <w:rFonts w:eastAsia="Arial"/>
          <w:color w:val="000000"/>
        </w:rPr>
        <w:t>physical and managerial separation.</w:t>
      </w:r>
      <w:bookmarkEnd w:id="593"/>
    </w:p>
    <w:p w14:paraId="3E3FF0BF" w14:textId="37F2AE6A" w:rsidR="00415DBF" w:rsidRPr="00EA3A36" w:rsidRDefault="00277901">
      <w:pPr>
        <w:pStyle w:val="Level2Number"/>
        <w:rPr>
          <w:rFonts w:eastAsia="Arial"/>
          <w:color w:val="000000"/>
        </w:rPr>
      </w:pPr>
      <w:r>
        <w:rPr>
          <w:rFonts w:eastAsia="Arial"/>
          <w:color w:val="000000"/>
        </w:rPr>
        <w:t>You are</w:t>
      </w:r>
      <w:r w:rsidR="008224FB">
        <w:rPr>
          <w:rFonts w:eastAsia="Arial"/>
          <w:color w:val="000000"/>
        </w:rPr>
        <w:t xml:space="preserve"> </w:t>
      </w:r>
      <w:r w:rsidR="00415DBF" w:rsidRPr="00EA3A36">
        <w:rPr>
          <w:rFonts w:eastAsia="Arial"/>
          <w:color w:val="000000"/>
        </w:rPr>
        <w:t xml:space="preserve">ultimately responsible for ensuring that no conflicts of interest exist between </w:t>
      </w:r>
      <w:r>
        <w:rPr>
          <w:rFonts w:eastAsia="Arial"/>
          <w:color w:val="000000"/>
        </w:rPr>
        <w:t>you</w:t>
      </w:r>
      <w:r w:rsidR="00415DBF" w:rsidRPr="00EA3A36">
        <w:rPr>
          <w:rFonts w:eastAsia="Arial"/>
          <w:color w:val="000000"/>
        </w:rPr>
        <w:t xml:space="preserve"> and </w:t>
      </w:r>
      <w:r>
        <w:rPr>
          <w:rFonts w:eastAsia="Arial"/>
          <w:color w:val="000000"/>
        </w:rPr>
        <w:t xml:space="preserve">your </w:t>
      </w:r>
      <w:r w:rsidR="00415DBF" w:rsidRPr="00EA3A36">
        <w:rPr>
          <w:rFonts w:eastAsia="Arial"/>
          <w:color w:val="000000"/>
        </w:rPr>
        <w:t>advisers, and the Authority and its advisers.</w:t>
      </w:r>
      <w:r w:rsidR="000D6A79" w:rsidRPr="00EA3A36">
        <w:rPr>
          <w:rFonts w:eastAsia="Arial"/>
          <w:color w:val="000000"/>
        </w:rPr>
        <w:t xml:space="preserve"> </w:t>
      </w:r>
      <w:r w:rsidR="00415DBF" w:rsidRPr="00EA3A36">
        <w:rPr>
          <w:rFonts w:eastAsia="Arial"/>
          <w:color w:val="000000"/>
        </w:rPr>
        <w:t xml:space="preserve"> </w:t>
      </w:r>
      <w:r w:rsidR="008224FB">
        <w:rPr>
          <w:rFonts w:eastAsia="Arial"/>
          <w:color w:val="000000"/>
        </w:rPr>
        <w:t xml:space="preserve">Where </w:t>
      </w:r>
      <w:r>
        <w:rPr>
          <w:rFonts w:eastAsia="Arial"/>
          <w:color w:val="000000"/>
        </w:rPr>
        <w:t>you</w:t>
      </w:r>
      <w:r w:rsidR="00415DBF" w:rsidRPr="00EA3A36">
        <w:rPr>
          <w:rFonts w:eastAsia="Arial"/>
          <w:color w:val="000000"/>
        </w:rPr>
        <w:t xml:space="preserve"> fail to comply with the requiremen</w:t>
      </w:r>
      <w:r w:rsidR="00E97B1E" w:rsidRPr="00EA3A36">
        <w:rPr>
          <w:rFonts w:eastAsia="Arial"/>
          <w:color w:val="000000"/>
        </w:rPr>
        <w:t xml:space="preserve">ts described in </w:t>
      </w:r>
      <w:r w:rsidR="00E97B1E" w:rsidRPr="000B1844">
        <w:rPr>
          <w:rFonts w:eastAsia="Arial"/>
          <w:color w:val="000000"/>
        </w:rPr>
        <w:t xml:space="preserve">this paragraph </w:t>
      </w:r>
      <w:r w:rsidR="00E97B1E" w:rsidRPr="000B1844">
        <w:rPr>
          <w:rFonts w:eastAsia="Arial"/>
          <w:color w:val="000000"/>
        </w:rPr>
        <w:fldChar w:fldCharType="begin"/>
      </w:r>
      <w:r w:rsidR="00E97B1E" w:rsidRPr="000B1844">
        <w:rPr>
          <w:rFonts w:eastAsia="Arial"/>
          <w:color w:val="000000"/>
        </w:rPr>
        <w:instrText xml:space="preserve"> REF _Ref117089821 \w \h </w:instrText>
      </w:r>
      <w:r w:rsidR="00EA3A36" w:rsidRPr="000B1844">
        <w:rPr>
          <w:rFonts w:eastAsia="Arial"/>
          <w:color w:val="000000"/>
        </w:rPr>
        <w:instrText xml:space="preserve"> \* MERGEFORMAT </w:instrText>
      </w:r>
      <w:r w:rsidR="00E97B1E" w:rsidRPr="000B1844">
        <w:rPr>
          <w:rFonts w:eastAsia="Arial"/>
          <w:color w:val="000000"/>
        </w:rPr>
      </w:r>
      <w:r w:rsidR="00E97B1E" w:rsidRPr="000B1844">
        <w:rPr>
          <w:rFonts w:eastAsia="Arial"/>
          <w:color w:val="000000"/>
        </w:rPr>
        <w:fldChar w:fldCharType="separate"/>
      </w:r>
      <w:r w:rsidR="00394330">
        <w:rPr>
          <w:rFonts w:eastAsia="Arial"/>
          <w:color w:val="000000"/>
        </w:rPr>
        <w:t>41</w:t>
      </w:r>
      <w:r w:rsidR="00E97B1E" w:rsidRPr="000B1844">
        <w:rPr>
          <w:rFonts w:eastAsia="Arial"/>
          <w:color w:val="000000"/>
        </w:rPr>
        <w:fldChar w:fldCharType="end"/>
      </w:r>
      <w:r w:rsidR="00415DBF" w:rsidRPr="000B1844">
        <w:rPr>
          <w:rFonts w:eastAsia="Arial"/>
          <w:color w:val="000000"/>
        </w:rPr>
        <w:t xml:space="preserve"> (including</w:t>
      </w:r>
      <w:r w:rsidR="00415DBF" w:rsidRPr="00EA3A36">
        <w:rPr>
          <w:rFonts w:eastAsia="Arial"/>
          <w:color w:val="000000"/>
        </w:rPr>
        <w:t xml:space="preserve"> where the Authority does not deem </w:t>
      </w:r>
      <w:r>
        <w:rPr>
          <w:rFonts w:eastAsia="Arial"/>
          <w:color w:val="000000"/>
        </w:rPr>
        <w:t>your</w:t>
      </w:r>
      <w:r w:rsidR="008224FB">
        <w:rPr>
          <w:rFonts w:eastAsia="Arial"/>
          <w:color w:val="000000"/>
        </w:rPr>
        <w:t xml:space="preserve"> </w:t>
      </w:r>
      <w:r w:rsidR="00415DBF" w:rsidRPr="00EA3A36">
        <w:rPr>
          <w:rFonts w:eastAsia="Arial"/>
          <w:color w:val="000000"/>
        </w:rPr>
        <w:t>proposed Compliance Regime to be of a standard which appropriately manages the conflict)</w:t>
      </w:r>
      <w:r w:rsidR="008224FB">
        <w:rPr>
          <w:rFonts w:eastAsia="Arial"/>
          <w:color w:val="000000"/>
        </w:rPr>
        <w:t xml:space="preserve">, that </w:t>
      </w:r>
      <w:r>
        <w:rPr>
          <w:rFonts w:eastAsia="Arial"/>
          <w:color w:val="000000"/>
        </w:rPr>
        <w:t xml:space="preserve">your </w:t>
      </w:r>
      <w:r w:rsidR="008224FB">
        <w:rPr>
          <w:rFonts w:eastAsia="Arial"/>
          <w:color w:val="000000"/>
        </w:rPr>
        <w:t>Tender</w:t>
      </w:r>
      <w:r w:rsidR="00415DBF" w:rsidRPr="00EA3A36">
        <w:rPr>
          <w:rFonts w:eastAsia="Arial"/>
          <w:color w:val="000000"/>
        </w:rPr>
        <w:t xml:space="preserve"> may</w:t>
      </w:r>
      <w:r w:rsidR="008224FB">
        <w:rPr>
          <w:rFonts w:eastAsia="Arial"/>
          <w:color w:val="000000"/>
        </w:rPr>
        <w:t>, at the discretion of the Authority,</w:t>
      </w:r>
      <w:r w:rsidR="00415DBF" w:rsidRPr="00EA3A36">
        <w:rPr>
          <w:rFonts w:eastAsia="Arial"/>
          <w:color w:val="000000"/>
        </w:rPr>
        <w:t xml:space="preserve"> be deemed Non-Compliant and disqualified from the procurement.</w:t>
      </w:r>
    </w:p>
    <w:p w14:paraId="757C9061" w14:textId="019CE24D" w:rsidR="00B9233F" w:rsidRPr="00EA3A36" w:rsidRDefault="00064446" w:rsidP="009C3947">
      <w:pPr>
        <w:pStyle w:val="Level1Heading"/>
        <w:rPr>
          <w:rFonts w:ascii="Arial" w:hAnsi="Arial"/>
        </w:rPr>
      </w:pPr>
      <w:bookmarkStart w:id="594" w:name="_Toc122106236"/>
      <w:r w:rsidRPr="00EA3A36">
        <w:rPr>
          <w:rFonts w:ascii="Arial" w:hAnsi="Arial"/>
          <w:caps w:val="0"/>
        </w:rPr>
        <w:t>SENSITIVE INFORMATION</w:t>
      </w:r>
      <w:bookmarkEnd w:id="594"/>
    </w:p>
    <w:p w14:paraId="46BBC895" w14:textId="77777777" w:rsidR="00B9233F" w:rsidRPr="00EA3A36" w:rsidRDefault="00B9233F" w:rsidP="00B9233F">
      <w:pPr>
        <w:pStyle w:val="Level2Number"/>
        <w:rPr>
          <w:rFonts w:eastAsia="Arial"/>
          <w:color w:val="000000"/>
        </w:rPr>
      </w:pPr>
      <w:r w:rsidRPr="00EA3A36">
        <w:rPr>
          <w:rFonts w:eastAsia="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2D0AD2F9" w14:textId="5E1C1229" w:rsidR="00B9233F" w:rsidRPr="00EA3A36" w:rsidRDefault="00B9233F" w:rsidP="00B9233F">
      <w:pPr>
        <w:pStyle w:val="Level2Number"/>
        <w:rPr>
          <w:rFonts w:eastAsia="Arial"/>
          <w:color w:val="000000"/>
        </w:rPr>
      </w:pPr>
      <w:bookmarkStart w:id="595" w:name="_9kR3WTr266677NswR"/>
      <w:r w:rsidRPr="00EA3A36">
        <w:rPr>
          <w:rFonts w:eastAsia="Arial"/>
          <w:color w:val="000000"/>
        </w:rPr>
        <w:t xml:space="preserve">For </w:t>
      </w:r>
      <w:bookmarkEnd w:id="595"/>
      <w:r w:rsidRPr="00EA3A36">
        <w:rPr>
          <w:rFonts w:eastAsia="Arial"/>
          <w:color w:val="000000"/>
        </w:rPr>
        <w:t xml:space="preserve">these purposes, the Authority may share within government any of </w:t>
      </w:r>
      <w:r w:rsidR="00073FF4">
        <w:rPr>
          <w:rFonts w:eastAsia="Arial"/>
          <w:color w:val="000000"/>
        </w:rPr>
        <w:t>thei</w:t>
      </w:r>
      <w:r w:rsidRPr="00EA3A36">
        <w:rPr>
          <w:rFonts w:eastAsia="Arial"/>
          <w:color w:val="000000"/>
        </w:rPr>
        <w:t xml:space="preserve">r documentation / information (including any that </w:t>
      </w:r>
      <w:r w:rsidR="00277901">
        <w:t xml:space="preserve">you </w:t>
      </w:r>
      <w:r w:rsidR="00CF0780">
        <w:rPr>
          <w:rFonts w:eastAsia="Arial"/>
          <w:color w:val="000000"/>
        </w:rPr>
        <w:t>consider to be confidential and</w:t>
      </w:r>
      <w:r w:rsidRPr="00EA3A36">
        <w:rPr>
          <w:rFonts w:eastAsia="Arial"/>
          <w:color w:val="000000"/>
        </w:rPr>
        <w:t xml:space="preserve">/or commercially sensitive such as specific Tender information) submitted by </w:t>
      </w:r>
      <w:r w:rsidR="00277901">
        <w:rPr>
          <w:rFonts w:eastAsia="Arial"/>
          <w:color w:val="000000"/>
        </w:rPr>
        <w:t xml:space="preserve">you </w:t>
      </w:r>
      <w:r w:rsidRPr="00EA3A36">
        <w:rPr>
          <w:rFonts w:eastAsia="Arial"/>
          <w:color w:val="000000"/>
        </w:rPr>
        <w:t xml:space="preserve">to the Authority during this </w:t>
      </w:r>
      <w:r w:rsidRPr="00EA3A36">
        <w:t xml:space="preserve">Contract </w:t>
      </w:r>
      <w:r w:rsidRPr="00EA3A36">
        <w:rPr>
          <w:rFonts w:eastAsia="Arial"/>
          <w:color w:val="000000"/>
        </w:rPr>
        <w:t xml:space="preserve">procurement.  </w:t>
      </w:r>
      <w:r w:rsidR="00277901">
        <w:t>You</w:t>
      </w:r>
      <w:r w:rsidR="00277901" w:rsidRPr="00EA3A36">
        <w:rPr>
          <w:rFonts w:eastAsia="Arial"/>
          <w:color w:val="000000"/>
        </w:rPr>
        <w:t xml:space="preserve"> </w:t>
      </w:r>
      <w:r w:rsidRPr="00EA3A36">
        <w:rPr>
          <w:rFonts w:eastAsia="Arial"/>
          <w:color w:val="000000"/>
        </w:rPr>
        <w:t>must identify any sensitive</w:t>
      </w:r>
      <w:r w:rsidR="0081047B">
        <w:rPr>
          <w:rFonts w:eastAsia="Arial"/>
          <w:color w:val="000000"/>
        </w:rPr>
        <w:t xml:space="preserve"> information</w:t>
      </w:r>
      <w:r w:rsidRPr="00EA3A36">
        <w:rPr>
          <w:rFonts w:eastAsia="Arial"/>
          <w:color w:val="000000"/>
        </w:rPr>
        <w:t xml:space="preserve"> in the DEFFORM 539A and consent to these terms as part of the </w:t>
      </w:r>
      <w:r w:rsidRPr="00EA3A36">
        <w:t xml:space="preserve">Contract </w:t>
      </w:r>
      <w:r w:rsidRPr="00EA3A36">
        <w:rPr>
          <w:rFonts w:eastAsia="Arial"/>
          <w:color w:val="000000"/>
        </w:rPr>
        <w:t xml:space="preserve">procurement process.  This allows the Authority to share information with other government departments while complying with </w:t>
      </w:r>
      <w:r w:rsidR="00C40735">
        <w:rPr>
          <w:rFonts w:eastAsia="Arial"/>
          <w:color w:val="000000"/>
        </w:rPr>
        <w:t>its</w:t>
      </w:r>
      <w:r w:rsidRPr="00EA3A36">
        <w:rPr>
          <w:rFonts w:eastAsia="Arial"/>
          <w:color w:val="000000"/>
        </w:rPr>
        <w:t xml:space="preserve"> obligations to maintain confidentiality.</w:t>
      </w:r>
    </w:p>
    <w:p w14:paraId="134C61F1" w14:textId="59C9DF11" w:rsidR="00B9233F" w:rsidRPr="00EA3A36" w:rsidRDefault="00B9233F" w:rsidP="00B9233F">
      <w:pPr>
        <w:pStyle w:val="Level2Number"/>
        <w:rPr>
          <w:rFonts w:eastAsia="Arial"/>
          <w:color w:val="000000"/>
        </w:rPr>
      </w:pPr>
      <w:r w:rsidRPr="00EA3A36">
        <w:rPr>
          <w:rFonts w:eastAsia="Arial"/>
          <w:color w:val="000000"/>
        </w:rPr>
        <w:t xml:space="preserve">The Authority reserves the right to disclose on a confidential basis any information it receives from </w:t>
      </w:r>
      <w:r w:rsidR="00277901">
        <w:rPr>
          <w:rFonts w:eastAsia="Arial"/>
          <w:color w:val="000000"/>
        </w:rPr>
        <w:t xml:space="preserve">you </w:t>
      </w:r>
      <w:r w:rsidRPr="00EA3A36">
        <w:rPr>
          <w:rFonts w:eastAsia="Arial"/>
          <w:color w:val="000000"/>
        </w:rPr>
        <w:t xml:space="preserve">during the </w:t>
      </w:r>
      <w:r w:rsidRPr="00EA3A36">
        <w:t xml:space="preserve">Contract </w:t>
      </w:r>
      <w:r w:rsidRPr="00EA3A36">
        <w:rPr>
          <w:rFonts w:eastAsia="Arial"/>
          <w:color w:val="000000"/>
        </w:rPr>
        <w:t xml:space="preserve">procurement process (including information identified by </w:t>
      </w:r>
      <w:r w:rsidR="00277901">
        <w:rPr>
          <w:rFonts w:eastAsia="Arial"/>
          <w:color w:val="000000"/>
        </w:rPr>
        <w:t xml:space="preserve">you </w:t>
      </w:r>
      <w:r w:rsidRPr="00EA3A36">
        <w:rPr>
          <w:rFonts w:eastAsia="Arial"/>
          <w:color w:val="000000"/>
        </w:rPr>
        <w:t xml:space="preserve">as commercially sensitive information in accordance with the provisions of this </w:t>
      </w:r>
      <w:r w:rsidR="006D54B4">
        <w:rPr>
          <w:rFonts w:eastAsia="Arial"/>
          <w:color w:val="000000"/>
        </w:rPr>
        <w:t>ITN</w:t>
      </w:r>
      <w:r w:rsidRPr="00EA3A36">
        <w:rPr>
          <w:rFonts w:eastAsia="Arial"/>
          <w:color w:val="000000"/>
        </w:rPr>
        <w:t xml:space="preserve">) to any </w:t>
      </w:r>
      <w:r w:rsidR="008224FB">
        <w:rPr>
          <w:rFonts w:eastAsia="Arial"/>
          <w:color w:val="000000"/>
        </w:rPr>
        <w:t xml:space="preserve">of the </w:t>
      </w:r>
      <w:r w:rsidR="00CF0780">
        <w:rPr>
          <w:rFonts w:eastAsia="Arial"/>
          <w:color w:val="000000"/>
        </w:rPr>
        <w:t>Authority</w:t>
      </w:r>
      <w:r w:rsidR="00E42126">
        <w:rPr>
          <w:rFonts w:eastAsia="Arial"/>
          <w:color w:val="000000"/>
        </w:rPr>
        <w:t>'</w:t>
      </w:r>
      <w:r w:rsidR="008224FB">
        <w:rPr>
          <w:rFonts w:eastAsia="Arial"/>
          <w:color w:val="000000"/>
        </w:rPr>
        <w:t>s</w:t>
      </w:r>
      <w:r w:rsidR="00CF0780">
        <w:rPr>
          <w:rFonts w:eastAsia="Arial"/>
          <w:color w:val="000000"/>
        </w:rPr>
        <w:t xml:space="preserve"> advis</w:t>
      </w:r>
      <w:r w:rsidR="00C40735">
        <w:rPr>
          <w:rFonts w:eastAsia="Arial"/>
          <w:color w:val="000000"/>
        </w:rPr>
        <w:t>ers</w:t>
      </w:r>
      <w:r w:rsidR="00CF0780">
        <w:rPr>
          <w:rFonts w:eastAsia="Arial"/>
          <w:color w:val="000000"/>
        </w:rPr>
        <w:t xml:space="preserve"> or </w:t>
      </w:r>
      <w:r w:rsidR="008224FB">
        <w:rPr>
          <w:rFonts w:eastAsia="Arial"/>
          <w:color w:val="000000"/>
        </w:rPr>
        <w:t xml:space="preserve">any </w:t>
      </w:r>
      <w:r w:rsidRPr="00EA3A36">
        <w:t>Third Party</w:t>
      </w:r>
      <w:r w:rsidRPr="00EA3A36">
        <w:rPr>
          <w:rFonts w:eastAsia="Arial"/>
          <w:color w:val="000000"/>
        </w:rPr>
        <w:t xml:space="preserve"> engaged by the Authority for the specific purpose of </w:t>
      </w:r>
      <w:r w:rsidRPr="00EA3A36">
        <w:rPr>
          <w:rFonts w:eastAsia="Arial"/>
          <w:color w:val="000000"/>
        </w:rPr>
        <w:lastRenderedPageBreak/>
        <w:t xml:space="preserve">evaluating or assisting the Authority in the evaluation of the </w:t>
      </w:r>
      <w:r w:rsidR="00277901">
        <w:rPr>
          <w:rFonts w:eastAsia="Arial"/>
          <w:color w:val="000000"/>
        </w:rPr>
        <w:t>your</w:t>
      </w:r>
      <w:r w:rsidR="00277901" w:rsidRPr="00EA3A36">
        <w:rPr>
          <w:rFonts w:eastAsia="Arial"/>
          <w:color w:val="000000"/>
        </w:rPr>
        <w:t xml:space="preserve"> </w:t>
      </w:r>
      <w:r w:rsidRPr="00EA3A36">
        <w:rPr>
          <w:rFonts w:eastAsia="Arial"/>
          <w:color w:val="000000"/>
        </w:rPr>
        <w:t>Tender.  In providing such information</w:t>
      </w:r>
      <w:r w:rsidR="00277901">
        <w:rPr>
          <w:rFonts w:eastAsia="Arial"/>
          <w:color w:val="000000"/>
        </w:rPr>
        <w:t xml:space="preserve">, you </w:t>
      </w:r>
      <w:r w:rsidRPr="00EA3A36">
        <w:rPr>
          <w:rFonts w:eastAsia="Arial"/>
          <w:color w:val="000000"/>
        </w:rPr>
        <w:t>consent to such disclosure.</w:t>
      </w:r>
    </w:p>
    <w:p w14:paraId="489A64D4" w14:textId="77777777" w:rsidR="00C64C26" w:rsidRPr="00C64C26" w:rsidRDefault="00C64C26" w:rsidP="00C64C26">
      <w:pPr>
        <w:pStyle w:val="Level1Heading"/>
        <w:rPr>
          <w:rFonts w:ascii="Arial" w:hAnsi="Arial"/>
        </w:rPr>
      </w:pPr>
      <w:bookmarkStart w:id="596" w:name="_Toc122106237"/>
      <w:r w:rsidRPr="00C64C26">
        <w:rPr>
          <w:rFonts w:ascii="Arial" w:hAnsi="Arial"/>
        </w:rPr>
        <w:t>TRANSPARENCY, FREEDOM OF INFORMATION AND ENVIRONMENTAL INFORMATION REGULATIONS</w:t>
      </w:r>
      <w:bookmarkEnd w:id="596"/>
    </w:p>
    <w:p w14:paraId="422CFB4A" w14:textId="39E2D589" w:rsidR="00C64C26" w:rsidRDefault="00C64C26" w:rsidP="00C64C26">
      <w:pPr>
        <w:pStyle w:val="Level2Number"/>
      </w:pPr>
      <w:r>
        <w:t xml:space="preserve">The Authority shall publish notification of the Contract and publish Contract documents where required following a request under the Freedom of Information Act 2000 (the </w:t>
      </w:r>
      <w:r w:rsidR="00E42126">
        <w:t>"</w:t>
      </w:r>
      <w:r w:rsidRPr="001E371A">
        <w:rPr>
          <w:b/>
        </w:rPr>
        <w:t>FOIA</w:t>
      </w:r>
      <w:r w:rsidR="00E42126">
        <w:t>"</w:t>
      </w:r>
      <w:r>
        <w:t xml:space="preserve">) except where publishing such information would hinder law enforcement; would otherwise be contrary to the public interest; would prejudice the legitimate commercial interest of any person or might prejudice fair competition between </w:t>
      </w:r>
      <w:r w:rsidR="0077332D">
        <w:t>t</w:t>
      </w:r>
      <w:r>
        <w:t>enderers.</w:t>
      </w:r>
    </w:p>
    <w:p w14:paraId="52B114B5" w14:textId="16F59423" w:rsidR="00C64C26" w:rsidRDefault="00C64C26" w:rsidP="00C64C26">
      <w:pPr>
        <w:pStyle w:val="Level2Number"/>
      </w:pPr>
      <w:r>
        <w:t>The Authority may publish the contents of any resultant Contract in line with government policy set out in the government</w:t>
      </w:r>
      <w:r w:rsidR="00E42126">
        <w:t>'</w:t>
      </w:r>
      <w:r>
        <w:t xml:space="preserve">s </w:t>
      </w:r>
      <w:hyperlink r:id="rId21" w:history="1">
        <w:r w:rsidRPr="00C64C26">
          <w:rPr>
            <w:rStyle w:val="Hyperlink"/>
          </w:rPr>
          <w:t>Transparency Principles</w:t>
        </w:r>
      </w:hyperlink>
      <w:r>
        <w:t xml:space="preserve"> and in accordance with the provisions of </w:t>
      </w:r>
      <w:r w:rsidR="00AD00C3">
        <w:t xml:space="preserve">Clause 42 </w:t>
      </w:r>
      <w:r w:rsidR="00C40735">
        <w:t>(</w:t>
      </w:r>
      <w:r w:rsidR="00C40735" w:rsidRPr="00A5412F">
        <w:t>Transparency and Freedom of Information (DEFCON 539 (01/22))</w:t>
      </w:r>
      <w:r w:rsidR="00AA7202" w:rsidRPr="00A5412F">
        <w:t>)</w:t>
      </w:r>
      <w:r w:rsidR="00C40735" w:rsidRPr="00A5412F">
        <w:t xml:space="preserve"> </w:t>
      </w:r>
      <w:r w:rsidR="00AD00C3" w:rsidRPr="00A5412F">
        <w:t xml:space="preserve">of the </w:t>
      </w:r>
      <w:r w:rsidR="00EB7E92">
        <w:t>Contract 1</w:t>
      </w:r>
      <w:r w:rsidR="00AD00C3" w:rsidRPr="00A5412F">
        <w:t xml:space="preserve"> Terms &amp; Conditions</w:t>
      </w:r>
      <w:r w:rsidRPr="00A5412F">
        <w:t>.</w:t>
      </w:r>
      <w:r>
        <w:t xml:space="preserve"> </w:t>
      </w:r>
    </w:p>
    <w:p w14:paraId="26740A94" w14:textId="72350DC2" w:rsidR="00AD00C3" w:rsidRDefault="00C64C26" w:rsidP="00C64C26">
      <w:pPr>
        <w:pStyle w:val="Level2Number"/>
      </w:pPr>
      <w:r>
        <w:t xml:space="preserve">Before publishing the Contract, the Authority will redact any information which is exempt from disclosure under the FOIA or the Environmental Information Regulations 2004 (the </w:t>
      </w:r>
      <w:r w:rsidR="00E42126">
        <w:t>"</w:t>
      </w:r>
      <w:r w:rsidRPr="001E371A">
        <w:rPr>
          <w:b/>
        </w:rPr>
        <w:t>EIR</w:t>
      </w:r>
      <w:r w:rsidR="00E42126">
        <w:t>"</w:t>
      </w:r>
      <w:r>
        <w:t xml:space="preserve">).  </w:t>
      </w:r>
      <w:r w:rsidR="00277901">
        <w:t xml:space="preserve">You </w:t>
      </w:r>
      <w:r>
        <w:t xml:space="preserve">must complete the </w:t>
      </w:r>
      <w:r w:rsidRPr="001C6D28">
        <w:t>attached Tenderer</w:t>
      </w:r>
      <w:r w:rsidR="00E42126">
        <w:t>'</w:t>
      </w:r>
      <w:r w:rsidRPr="001C6D28">
        <w:t>s Sensitive Information form (DEFFORM 539A) explaining</w:t>
      </w:r>
      <w:r>
        <w:t xml:space="preserve"> which parts of </w:t>
      </w:r>
      <w:r w:rsidR="00D82771">
        <w:t>your</w:t>
      </w:r>
      <w:r>
        <w:t xml:space="preserve"> Tender </w:t>
      </w:r>
      <w:r w:rsidR="00D82771">
        <w:t>you</w:t>
      </w:r>
      <w:r>
        <w:t xml:space="preserve"> consider to be </w:t>
      </w:r>
      <w:r w:rsidR="00AD00C3">
        <w:t>Contractor</w:t>
      </w:r>
      <w:r w:rsidR="00E42126">
        <w:t>'</w:t>
      </w:r>
      <w:r w:rsidR="00AD00C3">
        <w:t xml:space="preserve">s Commercially </w:t>
      </w:r>
      <w:r>
        <w:t xml:space="preserve">Sensitive Information (as defined in </w:t>
      </w:r>
      <w:r w:rsidR="00AD00C3">
        <w:t>the</w:t>
      </w:r>
      <w:r w:rsidR="00AA7202">
        <w:t xml:space="preserve"> </w:t>
      </w:r>
      <w:r w:rsidR="00EB7E92">
        <w:t>Contract 1</w:t>
      </w:r>
      <w:r w:rsidR="00AA7202">
        <w:t xml:space="preserve"> Terms &amp; Conditions)</w:t>
      </w:r>
      <w:r w:rsidR="000B6F66">
        <w:t xml:space="preserve">. </w:t>
      </w:r>
      <w:r w:rsidR="00E42126">
        <w:t xml:space="preserve"> </w:t>
      </w:r>
      <w:r w:rsidR="0077332D">
        <w:t>If your Tender is successful, your</w:t>
      </w:r>
      <w:r w:rsidR="000B6F66">
        <w:t xml:space="preserve"> completed DEFFORM 539A will form the basis of </w:t>
      </w:r>
      <w:r w:rsidR="00C40735">
        <w:t>Schedule 14 (</w:t>
      </w:r>
      <w:r w:rsidR="000B6F66">
        <w:t>Commercially Sensitive Information) to the Contract</w:t>
      </w:r>
      <w:r>
        <w:t xml:space="preserve">.  </w:t>
      </w:r>
    </w:p>
    <w:p w14:paraId="2F9E55FC" w14:textId="76991071" w:rsidR="00AD00C3" w:rsidRPr="00C64C26" w:rsidRDefault="000B6F66" w:rsidP="00C64C26">
      <w:pPr>
        <w:pStyle w:val="Level2Number"/>
      </w:pPr>
      <w:r>
        <w:t xml:space="preserve">As part of completing DEFFORM 539A, </w:t>
      </w:r>
      <w:r w:rsidR="00277901">
        <w:t xml:space="preserve">you </w:t>
      </w:r>
      <w:r>
        <w:t>must provide details of</w:t>
      </w:r>
      <w:r w:rsidR="00C64C26">
        <w:t xml:space="preserve"> a named individual who can be contacted with regard to FOIA and EIR.  </w:t>
      </w:r>
      <w:r w:rsidR="00277901">
        <w:t xml:space="preserve">You </w:t>
      </w:r>
      <w:r w:rsidR="00C64C26">
        <w:t xml:space="preserve">should note that, while </w:t>
      </w:r>
      <w:r w:rsidR="00D82771">
        <w:t>your</w:t>
      </w:r>
      <w:r w:rsidR="00C64C26">
        <w:t xml:space="preserve"> views will be taken into consideration, the ultimate decision whether to publish or disclose information lies with the Authority.  </w:t>
      </w:r>
      <w:r w:rsidR="00277901">
        <w:t xml:space="preserve">You </w:t>
      </w:r>
      <w:r w:rsidR="00C64C26">
        <w:t xml:space="preserve">are advised to provide as much detail as possible on the form.  It is highly unlikely that </w:t>
      </w:r>
      <w:r w:rsidR="00277901">
        <w:t xml:space="preserve">you </w:t>
      </w:r>
      <w:r w:rsidR="00C64C26">
        <w:t xml:space="preserve">will be exempt from disclosure in its entirety.  Should the Authority decide to publish or disclose information against </w:t>
      </w:r>
      <w:r w:rsidR="00277901">
        <w:t>your</w:t>
      </w:r>
      <w:r w:rsidR="00C64C26">
        <w:t xml:space="preserve"> wishes, </w:t>
      </w:r>
      <w:r w:rsidR="00277901">
        <w:t>you</w:t>
      </w:r>
      <w:r w:rsidR="00AD00C3">
        <w:t xml:space="preserve"> </w:t>
      </w:r>
      <w:r w:rsidR="00C64C26">
        <w:t>will be given prior notification.</w:t>
      </w:r>
    </w:p>
    <w:p w14:paraId="3E867EA7" w14:textId="23BBC00A" w:rsidR="005610DA" w:rsidRPr="00EA3A36" w:rsidRDefault="00064446" w:rsidP="009C3947">
      <w:pPr>
        <w:pStyle w:val="Level1Heading"/>
        <w:rPr>
          <w:rFonts w:ascii="Arial" w:hAnsi="Arial"/>
        </w:rPr>
      </w:pPr>
      <w:bookmarkStart w:id="597" w:name="_Toc122106238"/>
      <w:r w:rsidRPr="00EA3A36">
        <w:rPr>
          <w:rFonts w:ascii="Arial" w:hAnsi="Arial"/>
          <w:caps w:val="0"/>
        </w:rPr>
        <w:t>DATA PROTECTION</w:t>
      </w:r>
      <w:bookmarkEnd w:id="597"/>
    </w:p>
    <w:p w14:paraId="7259440A" w14:textId="2646A755" w:rsidR="005610DA" w:rsidRPr="00EA3A36" w:rsidRDefault="005610DA" w:rsidP="000326C5">
      <w:pPr>
        <w:pStyle w:val="Level2Number"/>
        <w:rPr>
          <w:rFonts w:eastAsia="Arial"/>
          <w:color w:val="000000"/>
        </w:rPr>
      </w:pPr>
      <w:r w:rsidRPr="00EA3A36">
        <w:rPr>
          <w:rFonts w:eastAsia="Arial"/>
          <w:color w:val="000000"/>
        </w:rPr>
        <w:t xml:space="preserve">The Authority will </w:t>
      </w:r>
      <w:r w:rsidR="003932B1">
        <w:rPr>
          <w:rFonts w:eastAsia="Arial"/>
          <w:color w:val="000000"/>
        </w:rPr>
        <w:t>Process</w:t>
      </w:r>
      <w:r w:rsidRPr="00EA3A36">
        <w:rPr>
          <w:rFonts w:eastAsia="Arial"/>
          <w:color w:val="000000"/>
        </w:rPr>
        <w:t xml:space="preserve"> </w:t>
      </w:r>
      <w:r w:rsidR="003932B1">
        <w:rPr>
          <w:rFonts w:eastAsia="Arial"/>
          <w:color w:val="000000"/>
        </w:rPr>
        <w:t xml:space="preserve">Personal Data </w:t>
      </w:r>
      <w:r w:rsidRPr="00EA3A36">
        <w:rPr>
          <w:rFonts w:eastAsia="Arial"/>
          <w:color w:val="000000"/>
        </w:rPr>
        <w:t xml:space="preserve">provided in any Tender only for evaluation under this procurement for the stated requirement.  The Authority will comply with its obligations as a </w:t>
      </w:r>
      <w:r w:rsidR="003932B1">
        <w:rPr>
          <w:rFonts w:eastAsia="Arial"/>
          <w:color w:val="000000"/>
        </w:rPr>
        <w:t>C</w:t>
      </w:r>
      <w:r w:rsidRPr="00EA3A36">
        <w:rPr>
          <w:rFonts w:eastAsia="Arial"/>
          <w:color w:val="000000"/>
        </w:rPr>
        <w:t>ontroller under the</w:t>
      </w:r>
      <w:r w:rsidR="007016E8">
        <w:rPr>
          <w:rFonts w:eastAsia="Arial"/>
          <w:color w:val="000000"/>
        </w:rPr>
        <w:t xml:space="preserve"> </w:t>
      </w:r>
      <w:r w:rsidR="00110750" w:rsidRPr="00EA3A36">
        <w:rPr>
          <w:rFonts w:eastAsia="Arial"/>
          <w:color w:val="000000"/>
        </w:rPr>
        <w:t>Data Protection Legislation</w:t>
      </w:r>
      <w:r w:rsidR="004E4005">
        <w:rPr>
          <w:rFonts w:eastAsia="Arial"/>
          <w:color w:val="000000"/>
        </w:rPr>
        <w:t>.</w:t>
      </w:r>
    </w:p>
    <w:p w14:paraId="502818F8" w14:textId="36C98372" w:rsidR="007D4CA0" w:rsidRPr="00EA3A36" w:rsidRDefault="00064446" w:rsidP="009C3947">
      <w:pPr>
        <w:pStyle w:val="Level1Heading"/>
        <w:rPr>
          <w:rFonts w:ascii="Arial" w:hAnsi="Arial"/>
        </w:rPr>
      </w:pPr>
      <w:bookmarkStart w:id="598" w:name="_Toc122106239"/>
      <w:r w:rsidRPr="00EA3A36">
        <w:rPr>
          <w:rFonts w:ascii="Arial" w:hAnsi="Arial"/>
          <w:caps w:val="0"/>
        </w:rPr>
        <w:t>PUBLICITY ANNOUNCEMENT</w:t>
      </w:r>
      <w:bookmarkEnd w:id="598"/>
    </w:p>
    <w:p w14:paraId="2D52BC02" w14:textId="2D56BA7A" w:rsidR="007D4CA0" w:rsidRPr="00EA3A36" w:rsidRDefault="007D4CA0">
      <w:pPr>
        <w:pStyle w:val="Level2Number"/>
      </w:pPr>
      <w:r w:rsidRPr="00EA3A36">
        <w:t xml:space="preserve">The Authority will publish notification of the Contract award and Contract documents (with sensitive information redacted, as appropriate) under the </w:t>
      </w:r>
      <w:bookmarkStart w:id="599" w:name="_9kR3WTr2665FOWJ5wt3zrt9FqkyvEH03854GpS3"/>
      <w:r w:rsidRPr="00EA3A36">
        <w:t>Government</w:t>
      </w:r>
      <w:r w:rsidR="00E42126">
        <w:t>'</w:t>
      </w:r>
      <w:r w:rsidRPr="00EA3A36">
        <w:t>s Transparency Agenda</w:t>
      </w:r>
      <w:bookmarkEnd w:id="599"/>
      <w:r w:rsidRPr="00EA3A36">
        <w:t xml:space="preserve"> except where publishing such information would hinder </w:t>
      </w:r>
      <w:r w:rsidR="006A045C">
        <w:t>L</w:t>
      </w:r>
      <w:r w:rsidRPr="00EA3A36">
        <w:t xml:space="preserve">aw enforcement; would otherwise be contrary to the public interest; would prejudice the legitimate commercial interest of any person, or might prejudice fair competition in the supply chain.  </w:t>
      </w:r>
      <w:r w:rsidR="00277901">
        <w:t>You</w:t>
      </w:r>
      <w:r w:rsidR="00277901" w:rsidRPr="00EA3A36">
        <w:t xml:space="preserve"> </w:t>
      </w:r>
      <w:r w:rsidRPr="00EA3A36">
        <w:t xml:space="preserve">should complete and return </w:t>
      </w:r>
      <w:r w:rsidR="00AD00C3">
        <w:t xml:space="preserve">Schedule 14 (Commercially Sensitive Information) as set out in paragraph 34.3 </w:t>
      </w:r>
      <w:r w:rsidR="00A75BBA">
        <w:t xml:space="preserve">(Transparency, Freedom of Information and Environmental Information Regulations) </w:t>
      </w:r>
      <w:r w:rsidR="00AD00C3">
        <w:t>above</w:t>
      </w:r>
      <w:r w:rsidRPr="00EA3A36">
        <w:t xml:space="preserve">. </w:t>
      </w:r>
    </w:p>
    <w:p w14:paraId="5A03715E" w14:textId="7976CA78" w:rsidR="007D4CA0" w:rsidRPr="00EA3A36" w:rsidRDefault="007D4CA0">
      <w:pPr>
        <w:pStyle w:val="Level2Number"/>
      </w:pPr>
      <w:r w:rsidRPr="00EA3A36">
        <w:lastRenderedPageBreak/>
        <w:t xml:space="preserve">If </w:t>
      </w:r>
      <w:r w:rsidR="00277901">
        <w:t xml:space="preserve">you </w:t>
      </w:r>
      <w:r w:rsidRPr="00EA3A36">
        <w:t xml:space="preserve">wish to make a similar announcement, </w:t>
      </w:r>
      <w:r w:rsidR="00277901">
        <w:t>you</w:t>
      </w:r>
      <w:r w:rsidR="00277901" w:rsidRPr="00EA3A36">
        <w:t xml:space="preserve"> </w:t>
      </w:r>
      <w:r w:rsidRPr="00EA3A36">
        <w:rPr>
          <w:b/>
        </w:rPr>
        <w:t>must</w:t>
      </w:r>
      <w:r w:rsidRPr="00EA3A36">
        <w:t xml:space="preserve"> seek prior approval from the Authority</w:t>
      </w:r>
      <w:r w:rsidR="00E42126">
        <w:t>'</w:t>
      </w:r>
      <w:r w:rsidRPr="00EA3A36">
        <w:t xml:space="preserve">s </w:t>
      </w:r>
      <w:bookmarkStart w:id="600" w:name="_9kMNM5YVt4886DNUHyxqwvnmqfUswur7"/>
      <w:r w:rsidRPr="00EA3A36">
        <w:t>Commercial Officer</w:t>
      </w:r>
      <w:bookmarkEnd w:id="600"/>
      <w:r w:rsidRPr="00EA3A36">
        <w:t xml:space="preserve"> and pr</w:t>
      </w:r>
      <w:r w:rsidR="00110D55">
        <w:t>ess office</w:t>
      </w:r>
      <w:r w:rsidRPr="00EA3A36">
        <w:t xml:space="preserve"> and such permission will only be given at the sole discretion of the Authority. </w:t>
      </w:r>
      <w:r w:rsidR="000D6A79" w:rsidRPr="00EA3A36">
        <w:t xml:space="preserve"> </w:t>
      </w:r>
      <w:r w:rsidRPr="00EA3A36">
        <w:t xml:space="preserve">Requests must be made in writing through the Defence Sourcing Portal and a copy of the draft announcement provided. </w:t>
      </w:r>
      <w:r w:rsidR="000D6A79" w:rsidRPr="00EA3A36">
        <w:t xml:space="preserve"> </w:t>
      </w:r>
      <w:r w:rsidRPr="00EA3A36">
        <w:t xml:space="preserve">This shall then be forwarded to the press office and their contact details will be provided for further follow up. </w:t>
      </w:r>
    </w:p>
    <w:p w14:paraId="5120F86B" w14:textId="262B6F91" w:rsidR="007D4CA0" w:rsidRPr="00EA3A36" w:rsidRDefault="007D4CA0">
      <w:pPr>
        <w:pStyle w:val="Level2Number"/>
      </w:pPr>
      <w:r w:rsidRPr="00EA3A36">
        <w:t xml:space="preserve">Under no circumstances should </w:t>
      </w:r>
      <w:r w:rsidR="00277901">
        <w:t>you</w:t>
      </w:r>
      <w:r w:rsidR="00277901" w:rsidRPr="00EA3A36">
        <w:t xml:space="preserve"> </w:t>
      </w:r>
      <w:r w:rsidRPr="00EA3A36">
        <w:t xml:space="preserve">confirm to any Third Party (other than </w:t>
      </w:r>
      <w:r w:rsidR="00073FF4">
        <w:t>thei</w:t>
      </w:r>
      <w:r w:rsidRPr="00EA3A36">
        <w:t>r professional advisers and insurers, provided they are subject to an appropriate duty of confidentiality) the Authority</w:t>
      </w:r>
      <w:r w:rsidR="00E42126">
        <w:t>'</w:t>
      </w:r>
      <w:r w:rsidRPr="00EA3A36">
        <w:t>s acceptance of an offer of contract prior to the Authority</w:t>
      </w:r>
      <w:r w:rsidR="00E42126">
        <w:t>'</w:t>
      </w:r>
      <w:r w:rsidRPr="00EA3A36">
        <w:t>s announcement of the award of the Contract.</w:t>
      </w:r>
    </w:p>
    <w:p w14:paraId="66FE88B4" w14:textId="77777777" w:rsidR="005610DA" w:rsidRPr="00EA3A36" w:rsidRDefault="005610DA" w:rsidP="009C3947">
      <w:pPr>
        <w:pStyle w:val="Level1Heading"/>
        <w:rPr>
          <w:rFonts w:ascii="Arial" w:hAnsi="Arial"/>
          <w:caps w:val="0"/>
        </w:rPr>
      </w:pPr>
      <w:bookmarkStart w:id="601" w:name="_9kR3WTr266676MLrffq01vQTxzCBv3C8E"/>
      <w:bookmarkStart w:id="602" w:name="_Ref115271780"/>
      <w:bookmarkStart w:id="603" w:name="_Toc122106240"/>
      <w:bookmarkEnd w:id="601"/>
      <w:r w:rsidRPr="00EA3A36">
        <w:rPr>
          <w:rFonts w:ascii="Arial" w:hAnsi="Arial"/>
          <w:caps w:val="0"/>
        </w:rPr>
        <w:t>MATERIAL CHANGE OF CONTROL</w:t>
      </w:r>
      <w:bookmarkEnd w:id="602"/>
      <w:bookmarkEnd w:id="603"/>
    </w:p>
    <w:p w14:paraId="4DCF474B" w14:textId="5BE00AC1" w:rsidR="005610DA" w:rsidRPr="00EA3A36" w:rsidRDefault="00277901" w:rsidP="009C3947">
      <w:pPr>
        <w:pStyle w:val="Level2Number"/>
        <w:keepNext/>
        <w:rPr>
          <w:rFonts w:eastAsia="Arial"/>
          <w:color w:val="000000"/>
        </w:rPr>
      </w:pPr>
      <w:bookmarkStart w:id="604" w:name="_Ref114233572"/>
      <w:r>
        <w:t>You</w:t>
      </w:r>
      <w:r w:rsidRPr="00EA3A36">
        <w:rPr>
          <w:rFonts w:eastAsia="Arial"/>
          <w:color w:val="000000"/>
        </w:rPr>
        <w:t xml:space="preserve"> </w:t>
      </w:r>
      <w:r w:rsidR="005610DA" w:rsidRPr="00EA3A36">
        <w:rPr>
          <w:rFonts w:eastAsia="Arial"/>
          <w:color w:val="000000"/>
        </w:rPr>
        <w:t xml:space="preserve">must inform the Authority in writing as soon as </w:t>
      </w:r>
      <w:r>
        <w:t>you</w:t>
      </w:r>
      <w:r w:rsidRPr="00EA3A36">
        <w:rPr>
          <w:rFonts w:eastAsia="Arial"/>
          <w:color w:val="000000"/>
        </w:rPr>
        <w:t xml:space="preserve"> </w:t>
      </w:r>
      <w:r w:rsidR="005610DA" w:rsidRPr="00EA3A36">
        <w:rPr>
          <w:rFonts w:eastAsia="Arial"/>
          <w:color w:val="000000"/>
        </w:rPr>
        <w:t>become aware of:</w:t>
      </w:r>
      <w:bookmarkEnd w:id="604"/>
    </w:p>
    <w:p w14:paraId="23EEE349" w14:textId="494F3391" w:rsidR="005610DA" w:rsidRPr="00EA3A36" w:rsidRDefault="005610DA" w:rsidP="00B9575A">
      <w:pPr>
        <w:pStyle w:val="Level3Number"/>
        <w:numPr>
          <w:ilvl w:val="4"/>
          <w:numId w:val="59"/>
        </w:numPr>
        <w:rPr>
          <w:rFonts w:eastAsia="Arial"/>
          <w:color w:val="000000"/>
        </w:rPr>
      </w:pPr>
      <w:r w:rsidRPr="00EA3A36">
        <w:rPr>
          <w:rFonts w:eastAsia="Arial"/>
          <w:color w:val="000000"/>
        </w:rPr>
        <w:t xml:space="preserve">any material changes to any of the information, representations or other matters of fact communicated to the Authority as part of </w:t>
      </w:r>
      <w:r w:rsidR="00D82771">
        <w:rPr>
          <w:rFonts w:eastAsia="Arial"/>
          <w:color w:val="000000"/>
        </w:rPr>
        <w:t>your</w:t>
      </w:r>
      <w:r w:rsidRPr="00EA3A36">
        <w:rPr>
          <w:rFonts w:eastAsia="Arial"/>
          <w:color w:val="000000"/>
        </w:rPr>
        <w:t xml:space="preserve"> DPQQ response or in connection with the submission of </w:t>
      </w:r>
      <w:r w:rsidR="00D82771">
        <w:rPr>
          <w:rFonts w:eastAsia="Arial"/>
          <w:color w:val="000000"/>
        </w:rPr>
        <w:t>your</w:t>
      </w:r>
      <w:r w:rsidRPr="00EA3A36">
        <w:rPr>
          <w:rFonts w:eastAsia="Arial"/>
          <w:color w:val="000000"/>
        </w:rPr>
        <w:t xml:space="preserve"> DPQQ response;</w:t>
      </w:r>
    </w:p>
    <w:p w14:paraId="1E923599" w14:textId="748B5D94" w:rsidR="005610DA" w:rsidRPr="00EA3A36" w:rsidRDefault="005610DA" w:rsidP="005610DA">
      <w:pPr>
        <w:pStyle w:val="Level3Number"/>
      </w:pPr>
      <w:r w:rsidRPr="00EA3A36">
        <w:t xml:space="preserve">any material adverse change in </w:t>
      </w:r>
      <w:r w:rsidR="00D82771">
        <w:t>your</w:t>
      </w:r>
      <w:r w:rsidRPr="00EA3A36">
        <w:t xml:space="preserve"> circumstances which may affect the truth, completeness or accuracy of any information provided as part of </w:t>
      </w:r>
      <w:r w:rsidR="00D82771">
        <w:t>your</w:t>
      </w:r>
      <w:r w:rsidRPr="00EA3A36">
        <w:t xml:space="preserve"> DPQQ response or in connection with the submission of </w:t>
      </w:r>
      <w:r w:rsidR="00D82771">
        <w:t>your</w:t>
      </w:r>
      <w:r w:rsidRPr="00EA3A36">
        <w:t xml:space="preserve"> DPQQ response or in </w:t>
      </w:r>
      <w:r w:rsidR="00D82771">
        <w:t>your</w:t>
      </w:r>
      <w:r w:rsidRPr="00EA3A36">
        <w:t xml:space="preserve"> financial health or that of any Consortium Arrangement member or Sub-Contracting Arrangement member; </w:t>
      </w:r>
    </w:p>
    <w:p w14:paraId="6A1EEC65" w14:textId="3AC08ABE" w:rsidR="005610DA" w:rsidRPr="00EA3A36" w:rsidRDefault="005610DA" w:rsidP="005610DA">
      <w:pPr>
        <w:pStyle w:val="Level3Number"/>
      </w:pPr>
      <w:r w:rsidRPr="00EA3A36">
        <w:t xml:space="preserve">any material changes to </w:t>
      </w:r>
      <w:r w:rsidR="00D82771">
        <w:t>your</w:t>
      </w:r>
      <w:r w:rsidRPr="00EA3A36">
        <w:t xml:space="preserve"> financial health or that of a party to the Consortium Arrangement o</w:t>
      </w:r>
      <w:r w:rsidR="00D13AD0">
        <w:t>r</w:t>
      </w:r>
      <w:r w:rsidRPr="00EA3A36">
        <w:t xml:space="preserve"> Sub-Contracting Arrangement; or</w:t>
      </w:r>
    </w:p>
    <w:p w14:paraId="3F5FD946" w14:textId="77777777" w:rsidR="005610DA" w:rsidRPr="00EA3A36" w:rsidRDefault="005610DA" w:rsidP="009C3947">
      <w:pPr>
        <w:pStyle w:val="Level3Number"/>
        <w:keepNext/>
      </w:pPr>
      <w:r w:rsidRPr="00EA3A36">
        <w:t>any material changes to the makeup of the Consortium Arrangement or Sub-Contracting Arrangement, including:</w:t>
      </w:r>
    </w:p>
    <w:p w14:paraId="5B1F3290" w14:textId="77777777" w:rsidR="005610DA" w:rsidRPr="00EA3A36" w:rsidRDefault="005610DA" w:rsidP="005610DA">
      <w:pPr>
        <w:pStyle w:val="Level4Number"/>
      </w:pPr>
      <w:r w:rsidRPr="00EA3A36">
        <w:t>the form of legal arrangement by which the Consortium Arrangement or Sub-Contracting Arrangement will be structured;</w:t>
      </w:r>
    </w:p>
    <w:p w14:paraId="56E399E0" w14:textId="77777777" w:rsidR="005610DA" w:rsidRPr="00EA3A36" w:rsidRDefault="005610DA" w:rsidP="005610DA">
      <w:pPr>
        <w:pStyle w:val="Level4Number"/>
      </w:pPr>
      <w:r w:rsidRPr="00EA3A36">
        <w:t>the identity of the Consortium Arrangement or Sub-Contracting Arrangement;</w:t>
      </w:r>
    </w:p>
    <w:p w14:paraId="7492FEDD" w14:textId="77777777" w:rsidR="005610DA" w:rsidRPr="00EA3A36" w:rsidRDefault="005610DA" w:rsidP="005610DA">
      <w:pPr>
        <w:pStyle w:val="Level4Number"/>
      </w:pPr>
      <w:r w:rsidRPr="00EA3A36">
        <w:t>the intended division or allocation of work or responsibilities within or between the Consortium Arrangement or Sub-Contracting Arrangement; and</w:t>
      </w:r>
    </w:p>
    <w:p w14:paraId="464851FB" w14:textId="77777777" w:rsidR="005610DA" w:rsidRPr="00EA3A36" w:rsidRDefault="005610DA" w:rsidP="005610DA">
      <w:pPr>
        <w:pStyle w:val="Level4Number"/>
      </w:pPr>
      <w:r w:rsidRPr="00EA3A36">
        <w:t>any change of control of any Consortium Arrangement or Sub-Contracting Arrangement.</w:t>
      </w:r>
    </w:p>
    <w:p w14:paraId="5F7DE106" w14:textId="77777777" w:rsidR="005610DA" w:rsidRPr="00EA3A36" w:rsidRDefault="005610DA" w:rsidP="009C3947">
      <w:pPr>
        <w:pStyle w:val="Level2Number"/>
        <w:keepNext/>
      </w:pPr>
      <w:r w:rsidRPr="00EA3A36">
        <w:rPr>
          <w:rFonts w:eastAsia="Arial"/>
          <w:color w:val="000000"/>
        </w:rPr>
        <w:t>Material</w:t>
      </w:r>
      <w:r w:rsidRPr="00EA3A36">
        <w:t xml:space="preserve"> changes include:</w:t>
      </w:r>
    </w:p>
    <w:p w14:paraId="7B2E9105" w14:textId="3D096268" w:rsidR="005610DA" w:rsidRPr="00EA3A36" w:rsidRDefault="005610DA" w:rsidP="00B9575A">
      <w:pPr>
        <w:pStyle w:val="Level3Number"/>
        <w:numPr>
          <w:ilvl w:val="4"/>
          <w:numId w:val="57"/>
        </w:numPr>
      </w:pPr>
      <w:r w:rsidRPr="00EA3A36">
        <w:rPr>
          <w:rFonts w:eastAsia="Arial"/>
        </w:rPr>
        <w:t>any</w:t>
      </w:r>
      <w:r w:rsidR="005926CC">
        <w:t xml:space="preserve"> material C</w:t>
      </w:r>
      <w:r w:rsidRPr="00EA3A36">
        <w:t xml:space="preserve">hange </w:t>
      </w:r>
      <w:r w:rsidR="004E4005">
        <w:t>of</w:t>
      </w:r>
      <w:r w:rsidR="004E4005" w:rsidRPr="00EA3A36">
        <w:t xml:space="preserve"> </w:t>
      </w:r>
      <w:r w:rsidRPr="00EA3A36">
        <w:t xml:space="preserve">Control, composition, membership or responsibilities of </w:t>
      </w:r>
      <w:r w:rsidR="00277901">
        <w:t>you</w:t>
      </w:r>
      <w:r w:rsidRPr="00EA3A36">
        <w:t xml:space="preserve"> and/or any Consortium or Consortium member(s);</w:t>
      </w:r>
    </w:p>
    <w:p w14:paraId="447E77F5" w14:textId="77777777" w:rsidR="005610DA" w:rsidRPr="00EA3A36" w:rsidRDefault="005610DA" w:rsidP="005610DA">
      <w:pPr>
        <w:pStyle w:val="Level3Number"/>
      </w:pPr>
      <w:r w:rsidRPr="00EA3A36">
        <w:t xml:space="preserve">the establishment of any Consortium or a change in the role of Sub-Contractors to Consortium members, or the addition of any </w:t>
      </w:r>
      <w:r w:rsidRPr="00EA3A36">
        <w:rPr>
          <w:iCs/>
        </w:rPr>
        <w:t>Key</w:t>
      </w:r>
      <w:r w:rsidRPr="00EA3A36">
        <w:t xml:space="preserve"> Sub-Contractors; and</w:t>
      </w:r>
    </w:p>
    <w:p w14:paraId="42CCD7AF" w14:textId="2C1116E2" w:rsidR="005610DA" w:rsidRPr="00EA3A36" w:rsidRDefault="005610DA" w:rsidP="005610DA">
      <w:pPr>
        <w:pStyle w:val="Level3Number"/>
      </w:pPr>
      <w:r w:rsidRPr="00EA3A36">
        <w:lastRenderedPageBreak/>
        <w:t xml:space="preserve">any material changes to the financial standing of </w:t>
      </w:r>
      <w:r w:rsidR="00277901">
        <w:t>you</w:t>
      </w:r>
      <w:r w:rsidRPr="00EA3A36">
        <w:t xml:space="preserve"> and/or any Consortium member. </w:t>
      </w:r>
    </w:p>
    <w:p w14:paraId="477B1AB5" w14:textId="228A10F9" w:rsidR="005610DA" w:rsidRPr="00EA3A36" w:rsidRDefault="005610DA" w:rsidP="009C3947">
      <w:pPr>
        <w:pStyle w:val="Level2Number"/>
        <w:keepNext/>
      </w:pPr>
      <w:r w:rsidRPr="00EA3A36">
        <w:t xml:space="preserve">If a change described in paragraph </w:t>
      </w:r>
      <w:r w:rsidRPr="00EA3A36">
        <w:fldChar w:fldCharType="begin"/>
      </w:r>
      <w:r w:rsidRPr="00EA3A36">
        <w:instrText xml:space="preserve"> REF _Ref114233572 \r \h </w:instrText>
      </w:r>
      <w:r w:rsidR="00EA3A36" w:rsidRPr="00EA3A36">
        <w:instrText xml:space="preserve"> \* MERGEFORMAT </w:instrText>
      </w:r>
      <w:r w:rsidRPr="00EA3A36">
        <w:fldChar w:fldCharType="separate"/>
      </w:r>
      <w:r w:rsidR="00394330">
        <w:t>46.1</w:t>
      </w:r>
      <w:r w:rsidRPr="00EA3A36">
        <w:fldChar w:fldCharType="end"/>
      </w:r>
      <w:r w:rsidRPr="00EA3A36">
        <w:t xml:space="preserve"> occurs, the Authority may:</w:t>
      </w:r>
    </w:p>
    <w:p w14:paraId="58BC6C31" w14:textId="118CA1F2" w:rsidR="005610DA" w:rsidRPr="00EA3A36" w:rsidRDefault="00A34FB9" w:rsidP="00B9575A">
      <w:pPr>
        <w:pStyle w:val="Level3Number"/>
        <w:numPr>
          <w:ilvl w:val="4"/>
          <w:numId w:val="74"/>
        </w:numPr>
        <w:rPr>
          <w:rFonts w:eastAsia="Arial"/>
        </w:rPr>
      </w:pPr>
      <w:r>
        <w:rPr>
          <w:rFonts w:eastAsia="Arial"/>
        </w:rPr>
        <w:t>r</w:t>
      </w:r>
      <w:r w:rsidRPr="00EA3A36">
        <w:rPr>
          <w:rFonts w:eastAsia="Arial"/>
        </w:rPr>
        <w:t>e</w:t>
      </w:r>
      <w:r>
        <w:rPr>
          <w:rFonts w:eastAsia="Arial"/>
        </w:rPr>
        <w:t>-</w:t>
      </w:r>
      <w:r w:rsidR="005610DA" w:rsidRPr="00EA3A36">
        <w:rPr>
          <w:rFonts w:eastAsia="Arial"/>
        </w:rPr>
        <w:t xml:space="preserve">assess </w:t>
      </w:r>
      <w:r w:rsidR="0077332D">
        <w:t>you</w:t>
      </w:r>
      <w:r w:rsidR="005610DA" w:rsidRPr="00EA3A36">
        <w:rPr>
          <w:rFonts w:eastAsia="Arial"/>
        </w:rPr>
        <w:t xml:space="preserve"> against the DPQQ selection criteria. </w:t>
      </w:r>
      <w:r w:rsidR="000D6A79" w:rsidRPr="00EA3A36">
        <w:rPr>
          <w:rFonts w:eastAsia="Arial"/>
        </w:rPr>
        <w:t xml:space="preserve"> </w:t>
      </w:r>
      <w:r w:rsidR="005610DA" w:rsidRPr="00EA3A36">
        <w:rPr>
          <w:rFonts w:eastAsia="Arial"/>
        </w:rPr>
        <w:t xml:space="preserve">The Authority reserves the right to require </w:t>
      </w:r>
      <w:r w:rsidR="0077332D">
        <w:t>you</w:t>
      </w:r>
      <w:r w:rsidR="005610DA" w:rsidRPr="00EA3A36">
        <w:rPr>
          <w:rFonts w:eastAsia="Arial"/>
        </w:rPr>
        <w:t xml:space="preserve"> to submit an updated/amended DPQQ response (or parts thereof) to reflect the revised circumstances so that the Authority can make a further assessment by applying the published selection criteria to the new information provided. </w:t>
      </w:r>
      <w:r w:rsidR="000D6A79" w:rsidRPr="00EA3A36">
        <w:rPr>
          <w:rFonts w:eastAsia="Arial"/>
        </w:rPr>
        <w:t xml:space="preserve"> </w:t>
      </w:r>
      <w:r w:rsidR="005610DA" w:rsidRPr="00EA3A36">
        <w:rPr>
          <w:rFonts w:eastAsia="Arial"/>
        </w:rPr>
        <w:t xml:space="preserve">The outcome of this further assessment may affect </w:t>
      </w:r>
      <w:r w:rsidR="00D82771">
        <w:rPr>
          <w:rFonts w:eastAsia="Arial"/>
        </w:rPr>
        <w:t>your</w:t>
      </w:r>
      <w:r w:rsidR="005610DA" w:rsidRPr="00EA3A36">
        <w:rPr>
          <w:rFonts w:eastAsia="Arial"/>
        </w:rPr>
        <w:t xml:space="preserve"> suitability to proceed with the procurement; and/or</w:t>
      </w:r>
    </w:p>
    <w:p w14:paraId="4F8F76DB" w14:textId="056EE8BE" w:rsidR="005610DA" w:rsidRPr="00EA3A36" w:rsidRDefault="005610DA" w:rsidP="00B9575A">
      <w:pPr>
        <w:pStyle w:val="Level3Number"/>
        <w:keepNext/>
        <w:numPr>
          <w:ilvl w:val="4"/>
          <w:numId w:val="57"/>
        </w:numPr>
      </w:pPr>
      <w:r w:rsidRPr="00EA3A36">
        <w:t xml:space="preserve">review and evaluate the change so notified and make decisions in </w:t>
      </w:r>
      <w:r w:rsidR="00A34FB9">
        <w:t>relation to the</w:t>
      </w:r>
      <w:r w:rsidRPr="00EA3A36" w:rsidDel="00E827DC">
        <w:t xml:space="preserve"> </w:t>
      </w:r>
      <w:r w:rsidRPr="00EA3A36">
        <w:t>procurement based on such evaluation, including:</w:t>
      </w:r>
    </w:p>
    <w:p w14:paraId="4DCF8E58" w14:textId="0A9FB45D" w:rsidR="005610DA" w:rsidRPr="00EA3A36" w:rsidRDefault="005610DA" w:rsidP="005610DA">
      <w:pPr>
        <w:pStyle w:val="Level4Number"/>
      </w:pPr>
      <w:r w:rsidRPr="00EA3A36">
        <w:t xml:space="preserve">requiring further information to be provided by </w:t>
      </w:r>
      <w:r w:rsidR="00277901">
        <w:t>you</w:t>
      </w:r>
      <w:r w:rsidRPr="00EA3A36">
        <w:t>;</w:t>
      </w:r>
    </w:p>
    <w:p w14:paraId="2E949731" w14:textId="23F8E3A5" w:rsidR="005610DA" w:rsidRPr="00EA3A36" w:rsidRDefault="005610DA" w:rsidP="005610DA">
      <w:pPr>
        <w:pStyle w:val="Level4Number"/>
      </w:pPr>
      <w:r w:rsidRPr="00EA3A36">
        <w:t xml:space="preserve">excluding </w:t>
      </w:r>
      <w:r w:rsidR="00277901">
        <w:t xml:space="preserve">you </w:t>
      </w:r>
      <w:r w:rsidRPr="00EA3A36">
        <w:t xml:space="preserve">from the procurement, for example </w:t>
      </w:r>
      <w:r w:rsidR="00A34FB9">
        <w:t>where</w:t>
      </w:r>
      <w:r w:rsidR="00A34FB9" w:rsidRPr="00EA3A36">
        <w:t xml:space="preserve"> </w:t>
      </w:r>
      <w:r w:rsidR="00277901">
        <w:t xml:space="preserve">you </w:t>
      </w:r>
      <w:r w:rsidRPr="00EA3A36">
        <w:t>no longer meets the requirements of the DPQQ; and/or</w:t>
      </w:r>
    </w:p>
    <w:p w14:paraId="157908BF" w14:textId="64A84586" w:rsidR="005610DA" w:rsidRPr="00EA3A36" w:rsidRDefault="005610DA" w:rsidP="005610DA">
      <w:pPr>
        <w:pStyle w:val="Level4Number"/>
      </w:pPr>
      <w:r w:rsidRPr="00EA3A36">
        <w:t xml:space="preserve">requiring </w:t>
      </w:r>
      <w:r w:rsidR="00277901">
        <w:t xml:space="preserve">you </w:t>
      </w:r>
      <w:r w:rsidRPr="00EA3A36">
        <w:t xml:space="preserve">to meet conditions specified by the Authority </w:t>
      </w:r>
      <w:r w:rsidR="00A34FB9">
        <w:t xml:space="preserve">to allow </w:t>
      </w:r>
      <w:r w:rsidR="00277901">
        <w:t xml:space="preserve">your </w:t>
      </w:r>
      <w:r w:rsidRPr="00EA3A36">
        <w:t>continued participation in the procurement.</w:t>
      </w:r>
    </w:p>
    <w:p w14:paraId="5F5147F9" w14:textId="65C7C0B3" w:rsidR="005610DA" w:rsidRPr="00EA3A36" w:rsidRDefault="005610DA" w:rsidP="005610DA">
      <w:pPr>
        <w:pStyle w:val="Level2Number"/>
      </w:pPr>
      <w:bookmarkStart w:id="605" w:name="_Ref114233929"/>
      <w:r w:rsidRPr="00EA3A36">
        <w:t xml:space="preserve">In relation to a change described in paragraph </w:t>
      </w:r>
      <w:r w:rsidRPr="00EA3A36">
        <w:fldChar w:fldCharType="begin"/>
      </w:r>
      <w:r w:rsidRPr="00EA3A36">
        <w:instrText xml:space="preserve"> REF _Ref114233572 \r \h </w:instrText>
      </w:r>
      <w:r w:rsidR="00EA3A36" w:rsidRPr="00EA3A36">
        <w:instrText xml:space="preserve"> \* MERGEFORMAT </w:instrText>
      </w:r>
      <w:r w:rsidRPr="00EA3A36">
        <w:fldChar w:fldCharType="separate"/>
      </w:r>
      <w:r w:rsidR="00394330">
        <w:t>46.1</w:t>
      </w:r>
      <w:r w:rsidRPr="00EA3A36">
        <w:fldChar w:fldCharType="end"/>
      </w:r>
      <w:r w:rsidRPr="00EA3A36">
        <w:t xml:space="preserve">, as far as is reasonably practicable, </w:t>
      </w:r>
      <w:r w:rsidR="00277901">
        <w:t>you</w:t>
      </w:r>
      <w:r w:rsidR="00277901" w:rsidRPr="00EA3A36">
        <w:t xml:space="preserve"> </w:t>
      </w:r>
      <w:r w:rsidRPr="00EA3A36">
        <w:t xml:space="preserve">must discuss any such proposed changes with the Authority before they occur and </w:t>
      </w:r>
      <w:r w:rsidR="00277901">
        <w:t>you</w:t>
      </w:r>
      <w:r w:rsidR="00277901" w:rsidRPr="00EA3A36">
        <w:t xml:space="preserve"> </w:t>
      </w:r>
      <w:r w:rsidRPr="00EA3A36">
        <w:t xml:space="preserve">must additionally highlight any changes from </w:t>
      </w:r>
      <w:r w:rsidR="00D82771">
        <w:t>your</w:t>
      </w:r>
      <w:r w:rsidRPr="00EA3A36">
        <w:t xml:space="preserve"> DPQQ response relating to any change in the Consortium Arrangement or Sub-Contracting Arrangement or any change relating to conflicts of interest following a change, directly or indirectly in </w:t>
      </w:r>
      <w:r w:rsidR="00277901">
        <w:t>the</w:t>
      </w:r>
      <w:r w:rsidR="00277901" w:rsidRPr="00EA3A36">
        <w:t xml:space="preserve"> </w:t>
      </w:r>
      <w:r w:rsidRPr="00EA3A36">
        <w:t>ownership or control of any Consortium Arrangement or Sub-Contracting Arrangement.</w:t>
      </w:r>
      <w:bookmarkEnd w:id="605"/>
    </w:p>
    <w:p w14:paraId="4C430B53" w14:textId="5B0C25E2" w:rsidR="005610DA" w:rsidRPr="00EA3A36" w:rsidRDefault="005610DA" w:rsidP="009C3947">
      <w:pPr>
        <w:pStyle w:val="Level2Number"/>
        <w:keepNext/>
      </w:pPr>
      <w:r w:rsidRPr="00EA3A36">
        <w:t>The Authority reserves the right, at its sole discretion</w:t>
      </w:r>
      <w:r w:rsidR="00553661">
        <w:t>,</w:t>
      </w:r>
      <w:r w:rsidRPr="00EA3A36">
        <w:t xml:space="preserve"> to disqualify </w:t>
      </w:r>
      <w:r w:rsidR="00277901">
        <w:t xml:space="preserve">you if you </w:t>
      </w:r>
      <w:r w:rsidRPr="00EA3A36">
        <w:t xml:space="preserve">make any material change to any aspects of </w:t>
      </w:r>
      <w:r w:rsidR="00277901">
        <w:t>your</w:t>
      </w:r>
      <w:r w:rsidR="00277901" w:rsidRPr="00EA3A36">
        <w:t xml:space="preserve"> </w:t>
      </w:r>
      <w:r w:rsidRPr="00EA3A36">
        <w:t>responses to the DPQQ if:</w:t>
      </w:r>
    </w:p>
    <w:p w14:paraId="43165042" w14:textId="02A3650F" w:rsidR="005610DA" w:rsidRPr="00EA3A36" w:rsidRDefault="005610DA" w:rsidP="00B9575A">
      <w:pPr>
        <w:pStyle w:val="Level3Number"/>
        <w:numPr>
          <w:ilvl w:val="4"/>
          <w:numId w:val="60"/>
        </w:numPr>
      </w:pPr>
      <w:r w:rsidRPr="00EA3A36">
        <w:t xml:space="preserve">they fail to re-submit to the Authority the updated relevant section of </w:t>
      </w:r>
      <w:r w:rsidR="00D82771">
        <w:t>your</w:t>
      </w:r>
      <w:r w:rsidRPr="00EA3A36">
        <w:t xml:space="preserve"> DPQQ response providing details of such change in accordance with paragraph </w:t>
      </w:r>
      <w:r w:rsidRPr="00EA3A36">
        <w:fldChar w:fldCharType="begin"/>
      </w:r>
      <w:r w:rsidRPr="00EA3A36">
        <w:instrText xml:space="preserve"> REF _Ref114233929 \r \h </w:instrText>
      </w:r>
      <w:r w:rsidR="00EA3A36" w:rsidRPr="00EA3A36">
        <w:instrText xml:space="preserve"> \* MERGEFORMAT </w:instrText>
      </w:r>
      <w:r w:rsidRPr="00EA3A36">
        <w:fldChar w:fldCharType="separate"/>
      </w:r>
      <w:r w:rsidR="00394330">
        <w:t>46.4</w:t>
      </w:r>
      <w:r w:rsidRPr="00EA3A36">
        <w:fldChar w:fldCharType="end"/>
      </w:r>
      <w:r w:rsidRPr="00EA3A36">
        <w:t xml:space="preserve"> as soon as is reasonably practicable and in any event no later than five (5) Business Days following request from the Authority; or</w:t>
      </w:r>
    </w:p>
    <w:p w14:paraId="4A11DD66" w14:textId="574BE512" w:rsidR="005610DA" w:rsidRPr="00A5412F" w:rsidRDefault="005610DA" w:rsidP="00B9575A">
      <w:pPr>
        <w:pStyle w:val="Level3Number"/>
        <w:numPr>
          <w:ilvl w:val="4"/>
          <w:numId w:val="60"/>
        </w:numPr>
      </w:pPr>
      <w:r w:rsidRPr="00EA3A36">
        <w:t>having notified the Authority of such change, the Authority considers that the effect of the change is such that</w:t>
      </w:r>
      <w:r w:rsidR="00553661">
        <w:t>,</w:t>
      </w:r>
      <w:r w:rsidRPr="00EA3A36">
        <w:t xml:space="preserve"> on the basis of the evaluation undertaken by the Authority for the purpose of selecting </w:t>
      </w:r>
      <w:r w:rsidRPr="00A5412F">
        <w:t xml:space="preserve">potential providers to participate in the procurement, </w:t>
      </w:r>
      <w:r w:rsidR="00FA610D">
        <w:t>you</w:t>
      </w:r>
      <w:r w:rsidRPr="00A5412F">
        <w:t xml:space="preserve"> would not have pre-qualified.</w:t>
      </w:r>
    </w:p>
    <w:p w14:paraId="2A6781B3" w14:textId="159FC613" w:rsidR="005610DA" w:rsidRPr="00A5412F" w:rsidRDefault="005D4340" w:rsidP="005610DA">
      <w:pPr>
        <w:pStyle w:val="Level2Number"/>
      </w:pPr>
      <w:r w:rsidRPr="00A5412F">
        <w:t>Annex A (Tender Submission Document (Offer))</w:t>
      </w:r>
      <w:r w:rsidR="005610DA" w:rsidRPr="00A5412F">
        <w:t xml:space="preserve"> includes a requirement for self-certification of </w:t>
      </w:r>
      <w:r w:rsidR="00277901">
        <w:t>your</w:t>
      </w:r>
      <w:r w:rsidR="005610DA" w:rsidRPr="00A5412F">
        <w:t xml:space="preserve"> good standing and ability to continue to meet the requirements set out in the DPQQ and that there have been no material changes of circumstances since </w:t>
      </w:r>
      <w:r w:rsidR="00277901">
        <w:t>your</w:t>
      </w:r>
      <w:r w:rsidR="005610DA" w:rsidRPr="00A5412F">
        <w:t xml:space="preserve"> DPQQ response.  The return of </w:t>
      </w:r>
      <w:r w:rsidRPr="00A5412F">
        <w:t>Annex A</w:t>
      </w:r>
      <w:r w:rsidR="005610DA" w:rsidRPr="00A5412F">
        <w:t xml:space="preserve">, signed by a main board director and each Consortium member where applicable, is a pre-condition for </w:t>
      </w:r>
      <w:r w:rsidR="00277901">
        <w:t xml:space="preserve">you </w:t>
      </w:r>
      <w:r w:rsidR="005610DA" w:rsidRPr="00A5412F">
        <w:t xml:space="preserve">continuing in this procurement. </w:t>
      </w:r>
    </w:p>
    <w:p w14:paraId="40E8B315" w14:textId="6D82A080" w:rsidR="00897C65" w:rsidRPr="00EA3A36" w:rsidRDefault="00924E4B" w:rsidP="00781DD1">
      <w:pPr>
        <w:pStyle w:val="Level1Heading"/>
        <w:rPr>
          <w:rFonts w:ascii="Arial" w:hAnsi="Arial"/>
        </w:rPr>
      </w:pPr>
      <w:bookmarkStart w:id="606" w:name="_Toc116392762"/>
      <w:bookmarkStart w:id="607" w:name="_Toc116393027"/>
      <w:bookmarkStart w:id="608" w:name="_Toc116393290"/>
      <w:bookmarkStart w:id="609" w:name="_Toc116392763"/>
      <w:bookmarkStart w:id="610" w:name="_Toc116393028"/>
      <w:bookmarkStart w:id="611" w:name="_Toc116393291"/>
      <w:bookmarkStart w:id="612" w:name="_Toc116392764"/>
      <w:bookmarkStart w:id="613" w:name="_Toc116393029"/>
      <w:bookmarkStart w:id="614" w:name="_Toc116393292"/>
      <w:bookmarkStart w:id="615" w:name="_Toc116392765"/>
      <w:bookmarkStart w:id="616" w:name="_Toc116393030"/>
      <w:bookmarkStart w:id="617" w:name="_Toc116393293"/>
      <w:bookmarkStart w:id="618" w:name="_Toc116392766"/>
      <w:bookmarkStart w:id="619" w:name="_Toc116393031"/>
      <w:bookmarkStart w:id="620" w:name="_Toc116393294"/>
      <w:bookmarkStart w:id="621" w:name="_Toc116392767"/>
      <w:bookmarkStart w:id="622" w:name="_Toc116393032"/>
      <w:bookmarkStart w:id="623" w:name="_Toc116393295"/>
      <w:bookmarkStart w:id="624" w:name="_Toc116392768"/>
      <w:bookmarkStart w:id="625" w:name="_Toc116393033"/>
      <w:bookmarkStart w:id="626" w:name="_Toc116393296"/>
      <w:bookmarkStart w:id="627" w:name="_Toc116392769"/>
      <w:bookmarkStart w:id="628" w:name="_Toc116393034"/>
      <w:bookmarkStart w:id="629" w:name="_Toc116393297"/>
      <w:bookmarkStart w:id="630" w:name="_Toc116392770"/>
      <w:bookmarkStart w:id="631" w:name="_Toc116393035"/>
      <w:bookmarkStart w:id="632" w:name="_Toc116393298"/>
      <w:bookmarkStart w:id="633" w:name="_Toc116392771"/>
      <w:bookmarkStart w:id="634" w:name="_Toc116393036"/>
      <w:bookmarkStart w:id="635" w:name="_Toc116393299"/>
      <w:bookmarkStart w:id="636" w:name="_Toc116392772"/>
      <w:bookmarkStart w:id="637" w:name="_Toc116393037"/>
      <w:bookmarkStart w:id="638" w:name="_Toc116393300"/>
      <w:bookmarkStart w:id="639" w:name="_Toc116392773"/>
      <w:bookmarkStart w:id="640" w:name="_Toc116393038"/>
      <w:bookmarkStart w:id="641" w:name="_Toc116393301"/>
      <w:bookmarkStart w:id="642" w:name="_Toc116392774"/>
      <w:bookmarkStart w:id="643" w:name="_Toc116393039"/>
      <w:bookmarkStart w:id="644" w:name="_Toc116393302"/>
      <w:bookmarkStart w:id="645" w:name="_Toc116392775"/>
      <w:bookmarkStart w:id="646" w:name="_Toc116393040"/>
      <w:bookmarkStart w:id="647" w:name="_Toc116393303"/>
      <w:bookmarkStart w:id="648" w:name="_Toc116392776"/>
      <w:bookmarkStart w:id="649" w:name="_Toc116393041"/>
      <w:bookmarkStart w:id="650" w:name="_Toc116393304"/>
      <w:bookmarkStart w:id="651" w:name="_Toc116392777"/>
      <w:bookmarkStart w:id="652" w:name="_Toc116393042"/>
      <w:bookmarkStart w:id="653" w:name="_Toc116393305"/>
      <w:bookmarkStart w:id="654" w:name="_Toc116392778"/>
      <w:bookmarkStart w:id="655" w:name="_Toc116393043"/>
      <w:bookmarkStart w:id="656" w:name="_Toc116393306"/>
      <w:bookmarkStart w:id="657" w:name="_Toc116392779"/>
      <w:bookmarkStart w:id="658" w:name="_Toc116393044"/>
      <w:bookmarkStart w:id="659" w:name="_Toc116393307"/>
      <w:bookmarkStart w:id="660" w:name="_Toc116392780"/>
      <w:bookmarkStart w:id="661" w:name="_Toc116393045"/>
      <w:bookmarkStart w:id="662" w:name="_Toc116393308"/>
      <w:bookmarkStart w:id="663" w:name="_Toc116392781"/>
      <w:bookmarkStart w:id="664" w:name="_Toc116393046"/>
      <w:bookmarkStart w:id="665" w:name="_Toc116393309"/>
      <w:bookmarkStart w:id="666" w:name="_Toc116392782"/>
      <w:bookmarkStart w:id="667" w:name="_Toc116393047"/>
      <w:bookmarkStart w:id="668" w:name="_Toc116393310"/>
      <w:bookmarkStart w:id="669" w:name="_Toc116392783"/>
      <w:bookmarkStart w:id="670" w:name="_Toc116393048"/>
      <w:bookmarkStart w:id="671" w:name="_Toc116393311"/>
      <w:bookmarkStart w:id="672" w:name="_Toc116392784"/>
      <w:bookmarkStart w:id="673" w:name="_Toc116393049"/>
      <w:bookmarkStart w:id="674" w:name="_Toc116393312"/>
      <w:bookmarkStart w:id="675" w:name="_Toc116392785"/>
      <w:bookmarkStart w:id="676" w:name="_Toc116393050"/>
      <w:bookmarkStart w:id="677" w:name="_Toc116393313"/>
      <w:bookmarkStart w:id="678" w:name="_Toc116392786"/>
      <w:bookmarkStart w:id="679" w:name="_Toc116393051"/>
      <w:bookmarkStart w:id="680" w:name="_Toc116393314"/>
      <w:bookmarkStart w:id="681" w:name="_Toc116392787"/>
      <w:bookmarkStart w:id="682" w:name="_Toc116393052"/>
      <w:bookmarkStart w:id="683" w:name="_Toc116393315"/>
      <w:bookmarkStart w:id="684" w:name="_Toc116392788"/>
      <w:bookmarkStart w:id="685" w:name="_Toc116393053"/>
      <w:bookmarkStart w:id="686" w:name="_Toc116393316"/>
      <w:bookmarkStart w:id="687" w:name="_Toc116392789"/>
      <w:bookmarkStart w:id="688" w:name="_Toc116393054"/>
      <w:bookmarkStart w:id="689" w:name="_Toc116393317"/>
      <w:bookmarkStart w:id="690" w:name="_Toc116392790"/>
      <w:bookmarkStart w:id="691" w:name="_Toc116393055"/>
      <w:bookmarkStart w:id="692" w:name="_Toc116393318"/>
      <w:bookmarkStart w:id="693" w:name="_Toc116392791"/>
      <w:bookmarkStart w:id="694" w:name="_Toc116393056"/>
      <w:bookmarkStart w:id="695" w:name="_Toc116393319"/>
      <w:bookmarkStart w:id="696" w:name="_Toc116392792"/>
      <w:bookmarkStart w:id="697" w:name="_Toc116393057"/>
      <w:bookmarkStart w:id="698" w:name="_Toc116393320"/>
      <w:bookmarkStart w:id="699" w:name="_Toc116392793"/>
      <w:bookmarkStart w:id="700" w:name="_Toc116393058"/>
      <w:bookmarkStart w:id="701" w:name="_Toc116393321"/>
      <w:bookmarkStart w:id="702" w:name="_Toc116392794"/>
      <w:bookmarkStart w:id="703" w:name="_Toc116393059"/>
      <w:bookmarkStart w:id="704" w:name="_Toc116393322"/>
      <w:bookmarkStart w:id="705" w:name="_Toc116392795"/>
      <w:bookmarkStart w:id="706" w:name="_Toc116393060"/>
      <w:bookmarkStart w:id="707" w:name="_Toc116393323"/>
      <w:bookmarkStart w:id="708" w:name="_Toc116392796"/>
      <w:bookmarkStart w:id="709" w:name="_Toc116393061"/>
      <w:bookmarkStart w:id="710" w:name="_Toc116393324"/>
      <w:bookmarkStart w:id="711" w:name="_Toc116392797"/>
      <w:bookmarkStart w:id="712" w:name="_Toc116393062"/>
      <w:bookmarkStart w:id="713" w:name="_Toc116393325"/>
      <w:bookmarkStart w:id="714" w:name="_Toc116392798"/>
      <w:bookmarkStart w:id="715" w:name="_Toc116393063"/>
      <w:bookmarkStart w:id="716" w:name="_Toc116393326"/>
      <w:bookmarkStart w:id="717" w:name="_Toc116392799"/>
      <w:bookmarkStart w:id="718" w:name="_Toc116393064"/>
      <w:bookmarkStart w:id="719" w:name="_Toc116393327"/>
      <w:bookmarkStart w:id="720" w:name="_Toc116392800"/>
      <w:bookmarkStart w:id="721" w:name="_Toc116393065"/>
      <w:bookmarkStart w:id="722" w:name="_Toc116393328"/>
      <w:bookmarkStart w:id="723" w:name="_Toc116392801"/>
      <w:bookmarkStart w:id="724" w:name="_Toc116393066"/>
      <w:bookmarkStart w:id="725" w:name="_Toc116393329"/>
      <w:bookmarkStart w:id="726" w:name="_Toc116392802"/>
      <w:bookmarkStart w:id="727" w:name="_Toc116393067"/>
      <w:bookmarkStart w:id="728" w:name="_Toc116393330"/>
      <w:bookmarkStart w:id="729" w:name="_Toc116392803"/>
      <w:bookmarkStart w:id="730" w:name="_Toc116393068"/>
      <w:bookmarkStart w:id="731" w:name="_Toc116393331"/>
      <w:bookmarkStart w:id="732" w:name="_Toc116392804"/>
      <w:bookmarkStart w:id="733" w:name="_Toc116393069"/>
      <w:bookmarkStart w:id="734" w:name="_Toc116393332"/>
      <w:bookmarkStart w:id="735" w:name="_Toc116392805"/>
      <w:bookmarkStart w:id="736" w:name="_Toc116393070"/>
      <w:bookmarkStart w:id="737" w:name="_Toc116393333"/>
      <w:bookmarkStart w:id="738" w:name="_Toc116392806"/>
      <w:bookmarkStart w:id="739" w:name="_Toc116393071"/>
      <w:bookmarkStart w:id="740" w:name="_Toc116393334"/>
      <w:bookmarkStart w:id="741" w:name="_Toc116392807"/>
      <w:bookmarkStart w:id="742" w:name="_Toc116393072"/>
      <w:bookmarkStart w:id="743" w:name="_Toc116393335"/>
      <w:bookmarkStart w:id="744" w:name="_Toc116392808"/>
      <w:bookmarkStart w:id="745" w:name="_Toc116393073"/>
      <w:bookmarkStart w:id="746" w:name="_Toc116393336"/>
      <w:bookmarkStart w:id="747" w:name="_Toc116392809"/>
      <w:bookmarkStart w:id="748" w:name="_Toc116393074"/>
      <w:bookmarkStart w:id="749" w:name="_Toc116393337"/>
      <w:bookmarkStart w:id="750" w:name="_Toc116392810"/>
      <w:bookmarkStart w:id="751" w:name="_Toc116393075"/>
      <w:bookmarkStart w:id="752" w:name="_Toc116393338"/>
      <w:bookmarkStart w:id="753" w:name="_Toc116392811"/>
      <w:bookmarkStart w:id="754" w:name="_Toc116393076"/>
      <w:bookmarkStart w:id="755" w:name="_Toc116393339"/>
      <w:bookmarkStart w:id="756" w:name="_Toc116392812"/>
      <w:bookmarkStart w:id="757" w:name="_Toc116393077"/>
      <w:bookmarkStart w:id="758" w:name="_Toc116393340"/>
      <w:bookmarkStart w:id="759" w:name="_Toc116392813"/>
      <w:bookmarkStart w:id="760" w:name="_Toc116393078"/>
      <w:bookmarkStart w:id="761" w:name="_Toc116393341"/>
      <w:bookmarkStart w:id="762" w:name="_Toc116392814"/>
      <w:bookmarkStart w:id="763" w:name="_Toc116393079"/>
      <w:bookmarkStart w:id="764" w:name="_Toc116393342"/>
      <w:bookmarkStart w:id="765" w:name="_Toc116392815"/>
      <w:bookmarkStart w:id="766" w:name="_Toc116393080"/>
      <w:bookmarkStart w:id="767" w:name="_Toc116393343"/>
      <w:bookmarkStart w:id="768" w:name="_Toc116392816"/>
      <w:bookmarkStart w:id="769" w:name="_Toc116393081"/>
      <w:bookmarkStart w:id="770" w:name="_Toc116393344"/>
      <w:bookmarkStart w:id="771" w:name="_Toc116392817"/>
      <w:bookmarkStart w:id="772" w:name="_Toc116393082"/>
      <w:bookmarkStart w:id="773" w:name="_Toc116393345"/>
      <w:bookmarkStart w:id="774" w:name="_Toc116392818"/>
      <w:bookmarkStart w:id="775" w:name="_Toc116393083"/>
      <w:bookmarkStart w:id="776" w:name="_Toc116393346"/>
      <w:bookmarkStart w:id="777" w:name="_Toc116392819"/>
      <w:bookmarkStart w:id="778" w:name="_Toc116393084"/>
      <w:bookmarkStart w:id="779" w:name="_Toc116393347"/>
      <w:bookmarkStart w:id="780" w:name="_Toc116392820"/>
      <w:bookmarkStart w:id="781" w:name="_Toc116393085"/>
      <w:bookmarkStart w:id="782" w:name="_Toc116393348"/>
      <w:bookmarkStart w:id="783" w:name="_Toc116392821"/>
      <w:bookmarkStart w:id="784" w:name="_Toc116393086"/>
      <w:bookmarkStart w:id="785" w:name="_Toc116393349"/>
      <w:bookmarkStart w:id="786" w:name="_Toc116392822"/>
      <w:bookmarkStart w:id="787" w:name="_Toc116393087"/>
      <w:bookmarkStart w:id="788" w:name="_Toc116393350"/>
      <w:bookmarkStart w:id="789" w:name="_Toc116392823"/>
      <w:bookmarkStart w:id="790" w:name="_Toc116393088"/>
      <w:bookmarkStart w:id="791" w:name="_Toc116393351"/>
      <w:bookmarkStart w:id="792" w:name="_Toc116392824"/>
      <w:bookmarkStart w:id="793" w:name="_Toc116393089"/>
      <w:bookmarkStart w:id="794" w:name="_Toc116393352"/>
      <w:bookmarkStart w:id="795" w:name="_Toc116392825"/>
      <w:bookmarkStart w:id="796" w:name="_Toc116393090"/>
      <w:bookmarkStart w:id="797" w:name="_Toc116393353"/>
      <w:bookmarkStart w:id="798" w:name="_Toc116392827"/>
      <w:bookmarkStart w:id="799" w:name="_Toc116393092"/>
      <w:bookmarkStart w:id="800" w:name="_Toc116393355"/>
      <w:bookmarkStart w:id="801" w:name="_Toc116392828"/>
      <w:bookmarkStart w:id="802" w:name="_Toc116393093"/>
      <w:bookmarkStart w:id="803" w:name="_Toc116393356"/>
      <w:bookmarkStart w:id="804" w:name="_Toc116392829"/>
      <w:bookmarkStart w:id="805" w:name="_Toc116393094"/>
      <w:bookmarkStart w:id="806" w:name="_Toc116393357"/>
      <w:bookmarkStart w:id="807" w:name="_Toc116392830"/>
      <w:bookmarkStart w:id="808" w:name="_Toc116393095"/>
      <w:bookmarkStart w:id="809" w:name="_Toc116393358"/>
      <w:bookmarkStart w:id="810" w:name="_Toc116392831"/>
      <w:bookmarkStart w:id="811" w:name="_Toc116393096"/>
      <w:bookmarkStart w:id="812" w:name="_Toc116393359"/>
      <w:bookmarkStart w:id="813" w:name="_Toc116392832"/>
      <w:bookmarkStart w:id="814" w:name="_Toc116393097"/>
      <w:bookmarkStart w:id="815" w:name="_Toc116393360"/>
      <w:bookmarkStart w:id="816" w:name="_Toc116392833"/>
      <w:bookmarkStart w:id="817" w:name="_Toc116393098"/>
      <w:bookmarkStart w:id="818" w:name="_Toc116393361"/>
      <w:bookmarkStart w:id="819" w:name="_Toc116392834"/>
      <w:bookmarkStart w:id="820" w:name="_Toc116393099"/>
      <w:bookmarkStart w:id="821" w:name="_Toc116393362"/>
      <w:bookmarkStart w:id="822" w:name="_Toc116392835"/>
      <w:bookmarkStart w:id="823" w:name="_Toc116393100"/>
      <w:bookmarkStart w:id="824" w:name="_Toc116393363"/>
      <w:bookmarkStart w:id="825" w:name="_Toc116392836"/>
      <w:bookmarkStart w:id="826" w:name="_Toc116393101"/>
      <w:bookmarkStart w:id="827" w:name="_Toc116393364"/>
      <w:bookmarkStart w:id="828" w:name="_Toc116392837"/>
      <w:bookmarkStart w:id="829" w:name="_Toc116393102"/>
      <w:bookmarkStart w:id="830" w:name="_Toc116393365"/>
      <w:bookmarkStart w:id="831" w:name="_Toc116392838"/>
      <w:bookmarkStart w:id="832" w:name="_Toc116393103"/>
      <w:bookmarkStart w:id="833" w:name="_Toc116393366"/>
      <w:bookmarkStart w:id="834" w:name="_Toc116392839"/>
      <w:bookmarkStart w:id="835" w:name="_Toc116393104"/>
      <w:bookmarkStart w:id="836" w:name="_Toc116393367"/>
      <w:bookmarkStart w:id="837" w:name="_Toc116392840"/>
      <w:bookmarkStart w:id="838" w:name="_Toc116393105"/>
      <w:bookmarkStart w:id="839" w:name="_Toc116393368"/>
      <w:bookmarkStart w:id="840" w:name="_Toc116392841"/>
      <w:bookmarkStart w:id="841" w:name="_Toc116393106"/>
      <w:bookmarkStart w:id="842" w:name="_Toc116393369"/>
      <w:bookmarkStart w:id="843" w:name="_Toc116392842"/>
      <w:bookmarkStart w:id="844" w:name="_Toc116393107"/>
      <w:bookmarkStart w:id="845" w:name="_Toc116393370"/>
      <w:bookmarkStart w:id="846" w:name="_Toc116392843"/>
      <w:bookmarkStart w:id="847" w:name="_Toc116393108"/>
      <w:bookmarkStart w:id="848" w:name="_Toc116393371"/>
      <w:bookmarkStart w:id="849" w:name="_Toc116392844"/>
      <w:bookmarkStart w:id="850" w:name="_Toc116393109"/>
      <w:bookmarkStart w:id="851" w:name="_Toc116393372"/>
      <w:bookmarkStart w:id="852" w:name="_Toc116392845"/>
      <w:bookmarkStart w:id="853" w:name="_Toc116393110"/>
      <w:bookmarkStart w:id="854" w:name="_Toc116393373"/>
      <w:bookmarkStart w:id="855" w:name="_Toc116392846"/>
      <w:bookmarkStart w:id="856" w:name="_Toc116393111"/>
      <w:bookmarkStart w:id="857" w:name="_Toc116393374"/>
      <w:bookmarkStart w:id="858" w:name="_Toc116392847"/>
      <w:bookmarkStart w:id="859" w:name="_Toc116393112"/>
      <w:bookmarkStart w:id="860" w:name="_Toc116393375"/>
      <w:bookmarkStart w:id="861" w:name="_Toc116392848"/>
      <w:bookmarkStart w:id="862" w:name="_Toc116393113"/>
      <w:bookmarkStart w:id="863" w:name="_Toc116393376"/>
      <w:bookmarkStart w:id="864" w:name="_Toc116392849"/>
      <w:bookmarkStart w:id="865" w:name="_Toc116393114"/>
      <w:bookmarkStart w:id="866" w:name="_Toc116393377"/>
      <w:bookmarkStart w:id="867" w:name="_Toc116392850"/>
      <w:bookmarkStart w:id="868" w:name="_Toc116393115"/>
      <w:bookmarkStart w:id="869" w:name="_Toc116393378"/>
      <w:bookmarkStart w:id="870" w:name="_Toc116392851"/>
      <w:bookmarkStart w:id="871" w:name="_Toc116393116"/>
      <w:bookmarkStart w:id="872" w:name="_Toc116393379"/>
      <w:bookmarkStart w:id="873" w:name="_Toc116392852"/>
      <w:bookmarkStart w:id="874" w:name="_Toc116393117"/>
      <w:bookmarkStart w:id="875" w:name="_Toc116393380"/>
      <w:bookmarkStart w:id="876" w:name="_Toc116392853"/>
      <w:bookmarkStart w:id="877" w:name="_Toc116393118"/>
      <w:bookmarkStart w:id="878" w:name="_Toc116393381"/>
      <w:bookmarkStart w:id="879" w:name="_Toc116392854"/>
      <w:bookmarkStart w:id="880" w:name="_Toc116393119"/>
      <w:bookmarkStart w:id="881" w:name="_Toc116393382"/>
      <w:bookmarkStart w:id="882" w:name="_Toc116392855"/>
      <w:bookmarkStart w:id="883" w:name="_Toc116393120"/>
      <w:bookmarkStart w:id="884" w:name="_Toc116393383"/>
      <w:bookmarkStart w:id="885" w:name="_Toc116392856"/>
      <w:bookmarkStart w:id="886" w:name="_Toc116393121"/>
      <w:bookmarkStart w:id="887" w:name="_Toc116393384"/>
      <w:bookmarkStart w:id="888" w:name="_Toc116392857"/>
      <w:bookmarkStart w:id="889" w:name="_Toc116393122"/>
      <w:bookmarkStart w:id="890" w:name="_Toc116393385"/>
      <w:bookmarkStart w:id="891" w:name="_Toc116392858"/>
      <w:bookmarkStart w:id="892" w:name="_Toc116393123"/>
      <w:bookmarkStart w:id="893" w:name="_Toc116393386"/>
      <w:bookmarkStart w:id="894" w:name="_Toc116392859"/>
      <w:bookmarkStart w:id="895" w:name="_Toc116393124"/>
      <w:bookmarkStart w:id="896" w:name="_Toc116393387"/>
      <w:bookmarkStart w:id="897" w:name="_Toc19880729"/>
      <w:bookmarkStart w:id="898" w:name="_Toc114149093"/>
      <w:bookmarkStart w:id="899" w:name="_Toc114211212"/>
      <w:bookmarkStart w:id="900" w:name="_Toc114211755"/>
      <w:bookmarkStart w:id="901" w:name="_Toc114212299"/>
      <w:bookmarkStart w:id="902" w:name="_Toc114212838"/>
      <w:bookmarkStart w:id="903" w:name="_Toc114213380"/>
      <w:bookmarkStart w:id="904" w:name="_Toc114213918"/>
      <w:bookmarkStart w:id="905" w:name="_Toc114214457"/>
      <w:bookmarkStart w:id="906" w:name="_Toc114214997"/>
      <w:bookmarkStart w:id="907" w:name="_Toc122106241"/>
      <w:bookmarkEnd w:id="573"/>
      <w:bookmarkEnd w:id="574"/>
      <w:bookmarkEnd w:id="575"/>
      <w:bookmarkEnd w:id="576"/>
      <w:bookmarkEnd w:id="577"/>
      <w:bookmarkEnd w:id="578"/>
      <w:bookmarkEnd w:id="579"/>
      <w:bookmarkEnd w:id="580"/>
      <w:bookmarkEnd w:id="581"/>
      <w:bookmarkEnd w:id="582"/>
      <w:bookmarkEnd w:id="583"/>
      <w:bookmarkEnd w:id="584"/>
      <w:bookmarkEnd w:id="58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Pr="00EA3A36">
        <w:rPr>
          <w:rFonts w:ascii="Arial" w:hAnsi="Arial"/>
          <w:caps w:val="0"/>
        </w:rPr>
        <w:lastRenderedPageBreak/>
        <w:t>AUTHORITY</w:t>
      </w:r>
      <w:r w:rsidR="00E42126">
        <w:rPr>
          <w:rFonts w:ascii="Arial" w:hAnsi="Arial"/>
          <w:caps w:val="0"/>
        </w:rPr>
        <w:t>'</w:t>
      </w:r>
      <w:r w:rsidRPr="00EA3A36">
        <w:rPr>
          <w:rFonts w:ascii="Arial" w:hAnsi="Arial"/>
          <w:caps w:val="0"/>
        </w:rPr>
        <w:t>S ADVISERS</w:t>
      </w:r>
      <w:bookmarkEnd w:id="897"/>
      <w:bookmarkEnd w:id="898"/>
      <w:bookmarkEnd w:id="899"/>
      <w:bookmarkEnd w:id="900"/>
      <w:bookmarkEnd w:id="901"/>
      <w:bookmarkEnd w:id="902"/>
      <w:bookmarkEnd w:id="903"/>
      <w:bookmarkEnd w:id="904"/>
      <w:bookmarkEnd w:id="905"/>
      <w:bookmarkEnd w:id="906"/>
      <w:bookmarkEnd w:id="907"/>
    </w:p>
    <w:p w14:paraId="3A2B0F63" w14:textId="73044163" w:rsidR="00897C65" w:rsidRPr="00EA3A36" w:rsidRDefault="00FF3C3B" w:rsidP="008B4EBE">
      <w:pPr>
        <w:pStyle w:val="Level2Number"/>
        <w:rPr>
          <w:rFonts w:eastAsia="Arial"/>
          <w:color w:val="000000"/>
        </w:rPr>
      </w:pPr>
      <w:r w:rsidRPr="00EA3A36">
        <w:rPr>
          <w:rFonts w:eastAsia="Arial"/>
          <w:color w:val="000000"/>
        </w:rPr>
        <w:t xml:space="preserve">For the purposes of this </w:t>
      </w:r>
      <w:r w:rsidR="006D54B4">
        <w:rPr>
          <w:rFonts w:eastAsia="Arial"/>
          <w:color w:val="000000"/>
        </w:rPr>
        <w:t>ITN</w:t>
      </w:r>
      <w:r w:rsidRPr="00EA3A36">
        <w:rPr>
          <w:rFonts w:eastAsia="Arial"/>
          <w:color w:val="000000"/>
        </w:rPr>
        <w:t xml:space="preserve"> and the </w:t>
      </w:r>
      <w:r w:rsidR="0046183D" w:rsidRPr="00EA3A36">
        <w:rPr>
          <w:rFonts w:eastAsia="Arial"/>
          <w:color w:val="000000"/>
        </w:rPr>
        <w:t>Tender</w:t>
      </w:r>
      <w:r w:rsidRPr="00EA3A36">
        <w:rPr>
          <w:rFonts w:eastAsia="Arial"/>
          <w:color w:val="000000"/>
        </w:rPr>
        <w:t xml:space="preserve"> process, the Authority</w:t>
      </w:r>
      <w:r w:rsidR="00E42126">
        <w:rPr>
          <w:rFonts w:eastAsia="Arial"/>
          <w:color w:val="000000"/>
        </w:rPr>
        <w:t>'</w:t>
      </w:r>
      <w:r w:rsidR="00553661">
        <w:rPr>
          <w:rFonts w:eastAsia="Arial"/>
          <w:color w:val="000000"/>
        </w:rPr>
        <w:t>s</w:t>
      </w:r>
      <w:r w:rsidRPr="00EA3A36">
        <w:rPr>
          <w:rFonts w:eastAsia="Arial"/>
          <w:color w:val="000000"/>
        </w:rPr>
        <w:t xml:space="preserve"> </w:t>
      </w:r>
      <w:r w:rsidR="00D9368F" w:rsidRPr="00EA3A36">
        <w:rPr>
          <w:rFonts w:eastAsia="Arial"/>
          <w:color w:val="000000"/>
        </w:rPr>
        <w:t>a</w:t>
      </w:r>
      <w:r w:rsidRPr="00EA3A36">
        <w:rPr>
          <w:rFonts w:eastAsia="Arial"/>
          <w:color w:val="000000"/>
        </w:rPr>
        <w:t xml:space="preserve">dvisers are acting exclusively </w:t>
      </w:r>
      <w:r w:rsidR="00553661">
        <w:rPr>
          <w:rFonts w:eastAsia="Arial"/>
          <w:color w:val="000000"/>
        </w:rPr>
        <w:t xml:space="preserve">for </w:t>
      </w:r>
      <w:r w:rsidRPr="00EA3A36">
        <w:rPr>
          <w:rFonts w:eastAsia="Arial"/>
          <w:color w:val="000000"/>
        </w:rPr>
        <w:t xml:space="preserve">the Authority and will not be responsible to anyone other than the Authority for work </w:t>
      </w:r>
      <w:r w:rsidRPr="00EA3A36">
        <w:rPr>
          <w:rFonts w:eastAsia="Arial"/>
          <w:color w:val="000000"/>
          <w:spacing w:val="-2"/>
        </w:rPr>
        <w:t>carried</w:t>
      </w:r>
      <w:r w:rsidRPr="00EA3A36">
        <w:rPr>
          <w:rFonts w:eastAsia="Arial"/>
          <w:color w:val="000000"/>
        </w:rPr>
        <w:t xml:space="preserve"> out by them in connection with this </w:t>
      </w:r>
      <w:r w:rsidR="006D54B4">
        <w:rPr>
          <w:rFonts w:eastAsia="Arial"/>
          <w:color w:val="000000"/>
        </w:rPr>
        <w:t>ITN</w:t>
      </w:r>
      <w:r w:rsidR="00A60B94" w:rsidRPr="00EA3A36">
        <w:rPr>
          <w:rFonts w:eastAsia="Arial"/>
          <w:color w:val="000000"/>
        </w:rPr>
        <w:t xml:space="preserve">.  </w:t>
      </w:r>
      <w:r w:rsidRPr="00EA3A36">
        <w:rPr>
          <w:rFonts w:eastAsia="Arial"/>
          <w:color w:val="000000"/>
        </w:rPr>
        <w:t xml:space="preserve">Neither the Authority, nor any of the Authority </w:t>
      </w:r>
      <w:r w:rsidR="00D9368F" w:rsidRPr="00EA3A36">
        <w:rPr>
          <w:rFonts w:eastAsia="Arial"/>
          <w:color w:val="000000"/>
        </w:rPr>
        <w:t>a</w:t>
      </w:r>
      <w:r w:rsidRPr="00EA3A36">
        <w:rPr>
          <w:rFonts w:eastAsia="Arial"/>
          <w:color w:val="000000"/>
        </w:rPr>
        <w:t xml:space="preserve">dvisers, shall be liable for any costs or expenses incurred by </w:t>
      </w:r>
      <w:r w:rsidR="00867361">
        <w:rPr>
          <w:rFonts w:eastAsia="Arial"/>
          <w:color w:val="000000"/>
        </w:rPr>
        <w:t>you</w:t>
      </w:r>
      <w:r w:rsidRPr="00EA3A36">
        <w:rPr>
          <w:rFonts w:eastAsia="Arial"/>
          <w:color w:val="000000"/>
        </w:rPr>
        <w:t xml:space="preserve"> or other recipient of this </w:t>
      </w:r>
      <w:r w:rsidR="006D54B4">
        <w:rPr>
          <w:rFonts w:eastAsia="Arial"/>
          <w:color w:val="000000"/>
        </w:rPr>
        <w:t>ITN</w:t>
      </w:r>
      <w:r w:rsidRPr="00EA3A36">
        <w:rPr>
          <w:rFonts w:eastAsia="Arial"/>
          <w:color w:val="000000"/>
        </w:rPr>
        <w:t xml:space="preserve"> in connection with the </w:t>
      </w:r>
      <w:r w:rsidR="00A9314A" w:rsidRPr="00EA3A36">
        <w:rPr>
          <w:rFonts w:eastAsia="Arial"/>
          <w:color w:val="000000"/>
        </w:rPr>
        <w:t>T</w:t>
      </w:r>
      <w:r w:rsidRPr="00EA3A36">
        <w:rPr>
          <w:rFonts w:eastAsia="Arial"/>
          <w:color w:val="000000"/>
        </w:rPr>
        <w:t xml:space="preserve">ender process, discussions and negotiations including if the </w:t>
      </w:r>
      <w:r w:rsidR="00A9314A" w:rsidRPr="00EA3A36">
        <w:rPr>
          <w:rFonts w:eastAsia="Arial"/>
          <w:color w:val="000000"/>
        </w:rPr>
        <w:t>T</w:t>
      </w:r>
      <w:r w:rsidRPr="00EA3A36">
        <w:rPr>
          <w:rFonts w:eastAsia="Arial"/>
          <w:color w:val="000000"/>
        </w:rPr>
        <w:t>ender process is terminated, suspended or amended by the Authority</w:t>
      </w:r>
      <w:r w:rsidR="00A60B94" w:rsidRPr="00EA3A36">
        <w:rPr>
          <w:rFonts w:eastAsia="Arial"/>
          <w:color w:val="000000"/>
        </w:rPr>
        <w:t xml:space="preserve">.  </w:t>
      </w:r>
      <w:r w:rsidRPr="00EA3A36">
        <w:rPr>
          <w:rFonts w:eastAsia="Arial"/>
          <w:color w:val="000000"/>
        </w:rPr>
        <w:t xml:space="preserve">All applications, responses, solutions and submissions relating to this </w:t>
      </w:r>
      <w:r w:rsidR="006D54B4">
        <w:rPr>
          <w:rFonts w:eastAsia="Arial"/>
          <w:color w:val="000000"/>
        </w:rPr>
        <w:t>ITN</w:t>
      </w:r>
      <w:r w:rsidRPr="00EA3A36">
        <w:rPr>
          <w:rFonts w:eastAsia="Arial"/>
          <w:color w:val="000000"/>
        </w:rPr>
        <w:t xml:space="preserve"> and/or the </w:t>
      </w:r>
      <w:r w:rsidR="00A9314A" w:rsidRPr="00EA3A36">
        <w:rPr>
          <w:rFonts w:eastAsia="Arial"/>
          <w:color w:val="000000"/>
        </w:rPr>
        <w:t>T</w:t>
      </w:r>
      <w:r w:rsidRPr="00EA3A36">
        <w:rPr>
          <w:rFonts w:eastAsia="Arial"/>
          <w:color w:val="000000"/>
        </w:rPr>
        <w:t xml:space="preserve">ender process are made and subsequent discussions and negotiations are entered into at </w:t>
      </w:r>
      <w:r w:rsidR="00844F9C">
        <w:rPr>
          <w:rFonts w:eastAsia="Arial"/>
          <w:color w:val="000000"/>
        </w:rPr>
        <w:t>your</w:t>
      </w:r>
      <w:r w:rsidR="00844F9C" w:rsidRPr="00EA3A36">
        <w:rPr>
          <w:rFonts w:eastAsia="Arial"/>
          <w:color w:val="000000"/>
        </w:rPr>
        <w:t xml:space="preserve"> </w:t>
      </w:r>
      <w:r w:rsidRPr="00EA3A36">
        <w:rPr>
          <w:rFonts w:eastAsia="Arial"/>
          <w:color w:val="000000"/>
        </w:rPr>
        <w:t>risk.</w:t>
      </w:r>
    </w:p>
    <w:p w14:paraId="5FB3AB0F" w14:textId="08114152" w:rsidR="00897C65" w:rsidRPr="00EA3A36" w:rsidRDefault="00C4358A">
      <w:pPr>
        <w:pStyle w:val="Level2Number"/>
      </w:pPr>
      <w:r>
        <w:rPr>
          <w:rFonts w:eastAsia="Arial"/>
          <w:color w:val="000000"/>
        </w:rPr>
        <w:t>You</w:t>
      </w:r>
      <w:r w:rsidRPr="00EA3A36">
        <w:rPr>
          <w:rFonts w:eastAsia="Arial"/>
          <w:color w:val="000000"/>
        </w:rPr>
        <w:t xml:space="preserve"> </w:t>
      </w:r>
      <w:r w:rsidR="00FF3C3B" w:rsidRPr="00EA3A36">
        <w:rPr>
          <w:rFonts w:eastAsia="Arial"/>
          <w:color w:val="000000"/>
        </w:rPr>
        <w:t xml:space="preserve">must ensure that </w:t>
      </w:r>
      <w:r>
        <w:rPr>
          <w:rFonts w:eastAsia="Arial"/>
          <w:color w:val="000000"/>
        </w:rPr>
        <w:t xml:space="preserve">you </w:t>
      </w:r>
      <w:r w:rsidR="007C044E">
        <w:rPr>
          <w:rFonts w:eastAsia="Arial"/>
          <w:color w:val="000000"/>
        </w:rPr>
        <w:t xml:space="preserve">do </w:t>
      </w:r>
      <w:r w:rsidR="00FF3C3B" w:rsidRPr="00EA3A36">
        <w:rPr>
          <w:rFonts w:eastAsia="Arial"/>
          <w:color w:val="000000"/>
        </w:rPr>
        <w:t>not approach the Authority</w:t>
      </w:r>
      <w:r w:rsidR="00E42126">
        <w:rPr>
          <w:rFonts w:eastAsia="Arial"/>
          <w:color w:val="000000"/>
        </w:rPr>
        <w:t>'</w:t>
      </w:r>
      <w:r w:rsidR="00553661">
        <w:rPr>
          <w:rFonts w:eastAsia="Arial"/>
          <w:color w:val="000000"/>
        </w:rPr>
        <w:t>s</w:t>
      </w:r>
      <w:r w:rsidR="00FF3C3B" w:rsidRPr="00EA3A36">
        <w:rPr>
          <w:rFonts w:eastAsia="Arial"/>
          <w:color w:val="000000"/>
        </w:rPr>
        <w:t xml:space="preserve"> </w:t>
      </w:r>
      <w:r w:rsidR="00D9368F" w:rsidRPr="00EA3A36">
        <w:rPr>
          <w:rFonts w:eastAsia="Arial"/>
          <w:color w:val="000000"/>
        </w:rPr>
        <w:t>a</w:t>
      </w:r>
      <w:r w:rsidR="00FF3C3B" w:rsidRPr="00EA3A36">
        <w:rPr>
          <w:rFonts w:eastAsia="Arial"/>
          <w:color w:val="000000"/>
        </w:rPr>
        <w:t xml:space="preserve">dvisers to ask them to undertake any work on </w:t>
      </w:r>
      <w:r w:rsidR="00D82771">
        <w:rPr>
          <w:rFonts w:eastAsia="Arial"/>
          <w:color w:val="000000"/>
        </w:rPr>
        <w:t>your</w:t>
      </w:r>
      <w:r w:rsidR="00FF3C3B" w:rsidRPr="00EA3A36">
        <w:rPr>
          <w:rFonts w:eastAsia="Arial"/>
          <w:color w:val="000000"/>
        </w:rPr>
        <w:t xml:space="preserve"> behalf which leads or may lead to a conflict of interest for such Authority </w:t>
      </w:r>
      <w:r w:rsidR="00A9314A" w:rsidRPr="00EA3A36">
        <w:rPr>
          <w:rFonts w:eastAsia="Arial"/>
          <w:color w:val="000000"/>
        </w:rPr>
        <w:t>a</w:t>
      </w:r>
      <w:r w:rsidR="00FF3C3B" w:rsidRPr="00EA3A36">
        <w:rPr>
          <w:rFonts w:eastAsia="Arial"/>
          <w:color w:val="000000"/>
        </w:rPr>
        <w:t xml:space="preserve">dviser in connection with their role advising the Authority in connection with the </w:t>
      </w:r>
      <w:r w:rsidR="00A9314A" w:rsidRPr="00EA3A36">
        <w:rPr>
          <w:rFonts w:eastAsia="Arial"/>
          <w:color w:val="000000"/>
        </w:rPr>
        <w:t>DMS-NG</w:t>
      </w:r>
      <w:r w:rsidR="00DF4B48" w:rsidRPr="00EA3A36">
        <w:rPr>
          <w:rFonts w:eastAsia="Arial"/>
          <w:color w:val="000000"/>
        </w:rPr>
        <w:t xml:space="preserve"> </w:t>
      </w:r>
      <w:r w:rsidR="00A9314A" w:rsidRPr="00EA3A36">
        <w:rPr>
          <w:rFonts w:eastAsia="Arial"/>
          <w:color w:val="000000"/>
        </w:rPr>
        <w:t>p</w:t>
      </w:r>
      <w:r w:rsidR="00DF4B48" w:rsidRPr="00EA3A36">
        <w:rPr>
          <w:rFonts w:eastAsia="Arial"/>
          <w:color w:val="000000"/>
        </w:rPr>
        <w:t>rocurement</w:t>
      </w:r>
      <w:r w:rsidR="00FF3C3B" w:rsidRPr="00EA3A36">
        <w:rPr>
          <w:rFonts w:eastAsia="Arial"/>
          <w:color w:val="000000"/>
        </w:rPr>
        <w:t xml:space="preserve">. </w:t>
      </w:r>
    </w:p>
    <w:p w14:paraId="7ED37895" w14:textId="6E7AE27E" w:rsidR="00897C65" w:rsidRPr="00EA3A36" w:rsidRDefault="00924E4B" w:rsidP="009C3947">
      <w:pPr>
        <w:pStyle w:val="Level1Heading"/>
        <w:rPr>
          <w:rFonts w:ascii="Arial" w:hAnsi="Arial"/>
        </w:rPr>
      </w:pPr>
      <w:bookmarkStart w:id="908" w:name="_Toc116392861"/>
      <w:bookmarkStart w:id="909" w:name="_Toc116393126"/>
      <w:bookmarkStart w:id="910" w:name="_Toc116393389"/>
      <w:bookmarkStart w:id="911" w:name="_Toc116392862"/>
      <w:bookmarkStart w:id="912" w:name="_Toc116393127"/>
      <w:bookmarkStart w:id="913" w:name="_Toc116393390"/>
      <w:bookmarkStart w:id="914" w:name="_Toc116392863"/>
      <w:bookmarkStart w:id="915" w:name="_Toc116393128"/>
      <w:bookmarkStart w:id="916" w:name="_Toc116393391"/>
      <w:bookmarkStart w:id="917" w:name="_Toc116392864"/>
      <w:bookmarkStart w:id="918" w:name="_Toc116393129"/>
      <w:bookmarkStart w:id="919" w:name="_Toc116393392"/>
      <w:bookmarkStart w:id="920" w:name="_Toc116392865"/>
      <w:bookmarkStart w:id="921" w:name="_Toc116393130"/>
      <w:bookmarkStart w:id="922" w:name="_Toc116393393"/>
      <w:bookmarkStart w:id="923" w:name="_Toc116392866"/>
      <w:bookmarkStart w:id="924" w:name="_Toc116393131"/>
      <w:bookmarkStart w:id="925" w:name="_Toc116393394"/>
      <w:bookmarkStart w:id="926" w:name="_Toc116392867"/>
      <w:bookmarkStart w:id="927" w:name="_Toc116393132"/>
      <w:bookmarkStart w:id="928" w:name="_Toc116393395"/>
      <w:bookmarkStart w:id="929" w:name="_Toc116392868"/>
      <w:bookmarkStart w:id="930" w:name="_Toc116393133"/>
      <w:bookmarkStart w:id="931" w:name="_Toc116393396"/>
      <w:bookmarkStart w:id="932" w:name="_Toc116392869"/>
      <w:bookmarkStart w:id="933" w:name="_Toc116393134"/>
      <w:bookmarkStart w:id="934" w:name="_Toc116393397"/>
      <w:bookmarkStart w:id="935" w:name="_Toc116392870"/>
      <w:bookmarkStart w:id="936" w:name="_Toc116393135"/>
      <w:bookmarkStart w:id="937" w:name="_Toc116393398"/>
      <w:bookmarkStart w:id="938" w:name="_Toc116392871"/>
      <w:bookmarkStart w:id="939" w:name="_Toc116393136"/>
      <w:bookmarkStart w:id="940" w:name="_Toc116393399"/>
      <w:bookmarkStart w:id="941" w:name="_Toc116392872"/>
      <w:bookmarkStart w:id="942" w:name="_Toc116393137"/>
      <w:bookmarkStart w:id="943" w:name="_Toc116393400"/>
      <w:bookmarkStart w:id="944" w:name="_Toc19880732"/>
      <w:bookmarkStart w:id="945" w:name="_Toc114149096"/>
      <w:bookmarkStart w:id="946" w:name="_Toc114211215"/>
      <w:bookmarkStart w:id="947" w:name="_Toc114211758"/>
      <w:bookmarkStart w:id="948" w:name="_Toc114212302"/>
      <w:bookmarkStart w:id="949" w:name="_Toc114212841"/>
      <w:bookmarkStart w:id="950" w:name="_Toc114213383"/>
      <w:bookmarkStart w:id="951" w:name="_Toc114213921"/>
      <w:bookmarkStart w:id="952" w:name="_Toc114214460"/>
      <w:bookmarkStart w:id="953" w:name="_Toc114215000"/>
      <w:bookmarkStart w:id="954" w:name="_Toc122106242"/>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sidRPr="00EA3A36">
        <w:rPr>
          <w:rFonts w:ascii="Arial" w:hAnsi="Arial"/>
          <w:caps w:val="0"/>
        </w:rPr>
        <w:t>CONSULTATION WITH CREDIT REFERENCE AGENCIES</w:t>
      </w:r>
      <w:bookmarkEnd w:id="944"/>
      <w:bookmarkEnd w:id="945"/>
      <w:bookmarkEnd w:id="946"/>
      <w:bookmarkEnd w:id="947"/>
      <w:bookmarkEnd w:id="948"/>
      <w:bookmarkEnd w:id="949"/>
      <w:bookmarkEnd w:id="950"/>
      <w:bookmarkEnd w:id="951"/>
      <w:bookmarkEnd w:id="952"/>
      <w:bookmarkEnd w:id="953"/>
      <w:bookmarkEnd w:id="954"/>
    </w:p>
    <w:p w14:paraId="11C5E571" w14:textId="46F48E66" w:rsidR="00897C65" w:rsidRPr="00EA3A36" w:rsidRDefault="00FF3C3B" w:rsidP="004C3C7B">
      <w:pPr>
        <w:pStyle w:val="Level2Number"/>
        <w:rPr>
          <w:rFonts w:eastAsia="Arial"/>
          <w:color w:val="000000"/>
        </w:rPr>
      </w:pPr>
      <w:r w:rsidRPr="00EA3A36">
        <w:rPr>
          <w:rFonts w:eastAsia="Arial"/>
          <w:color w:val="000000"/>
        </w:rPr>
        <w:t xml:space="preserve">The Authority may consult with credit reference agencies to assess </w:t>
      </w:r>
      <w:r w:rsidR="00C4358A">
        <w:rPr>
          <w:rFonts w:eastAsia="Arial"/>
          <w:color w:val="000000"/>
        </w:rPr>
        <w:t xml:space="preserve">your </w:t>
      </w:r>
      <w:r w:rsidR="00553661">
        <w:rPr>
          <w:rFonts w:eastAsia="Arial"/>
          <w:color w:val="000000"/>
        </w:rPr>
        <w:t>c</w:t>
      </w:r>
      <w:r w:rsidRPr="00EA3A36">
        <w:rPr>
          <w:rFonts w:eastAsia="Arial"/>
          <w:color w:val="000000"/>
        </w:rPr>
        <w:t>redit</w:t>
      </w:r>
      <w:r w:rsidR="00A9314A" w:rsidRPr="00EA3A36">
        <w:rPr>
          <w:rFonts w:eastAsia="Arial"/>
          <w:color w:val="000000"/>
        </w:rPr>
        <w:t xml:space="preserve"> </w:t>
      </w:r>
      <w:r w:rsidRPr="00EA3A36">
        <w:rPr>
          <w:rFonts w:eastAsia="Arial"/>
          <w:color w:val="000000"/>
        </w:rPr>
        <w:t>worthiness</w:t>
      </w:r>
      <w:r w:rsidR="00A60B94" w:rsidRPr="00EA3A36">
        <w:rPr>
          <w:rFonts w:eastAsia="Arial"/>
          <w:color w:val="000000"/>
        </w:rPr>
        <w:t xml:space="preserve">.  </w:t>
      </w:r>
      <w:r w:rsidRPr="00EA3A36">
        <w:rPr>
          <w:rFonts w:eastAsia="Arial"/>
          <w:color w:val="000000"/>
        </w:rPr>
        <w:t xml:space="preserve">This information may be used to support and influence decisions to enter into a contract with </w:t>
      </w:r>
      <w:r w:rsidR="00C4358A">
        <w:t>you</w:t>
      </w:r>
      <w:r w:rsidRPr="00EA3A36">
        <w:rPr>
          <w:rFonts w:eastAsia="Arial"/>
          <w:color w:val="000000"/>
        </w:rPr>
        <w:t>.</w:t>
      </w:r>
    </w:p>
    <w:p w14:paraId="561D2E0D" w14:textId="77777777" w:rsidR="007E3197" w:rsidRPr="00EA3A36" w:rsidRDefault="007E3197" w:rsidP="009C3947">
      <w:pPr>
        <w:pStyle w:val="Level1Heading"/>
        <w:rPr>
          <w:rFonts w:ascii="Arial" w:hAnsi="Arial"/>
          <w:caps w:val="0"/>
        </w:rPr>
      </w:pPr>
      <w:bookmarkStart w:id="955" w:name="_Toc118699886"/>
      <w:bookmarkStart w:id="956" w:name="_Toc40967839"/>
      <w:bookmarkStart w:id="957" w:name="_Toc122106243"/>
      <w:bookmarkEnd w:id="955"/>
      <w:r w:rsidRPr="00EA3A36">
        <w:rPr>
          <w:rFonts w:ascii="Arial" w:hAnsi="Arial"/>
          <w:caps w:val="0"/>
        </w:rPr>
        <w:t>TRANSFERRING EMPLOYEES</w:t>
      </w:r>
      <w:bookmarkEnd w:id="956"/>
      <w:bookmarkEnd w:id="957"/>
    </w:p>
    <w:p w14:paraId="387C81BD" w14:textId="4B362C81" w:rsidR="007E3197" w:rsidRPr="00EA3A36" w:rsidRDefault="007E3197" w:rsidP="000326C5">
      <w:pPr>
        <w:pStyle w:val="Level2Number"/>
        <w:rPr>
          <w:rFonts w:eastAsia="Arial"/>
          <w:color w:val="000000"/>
        </w:rPr>
      </w:pPr>
      <w:r w:rsidRPr="00EA3A36">
        <w:rPr>
          <w:rFonts w:eastAsia="Arial"/>
          <w:color w:val="000000"/>
        </w:rPr>
        <w:t xml:space="preserve">It is for </w:t>
      </w:r>
      <w:r w:rsidR="00277901">
        <w:rPr>
          <w:rFonts w:eastAsia="Arial"/>
          <w:color w:val="000000"/>
        </w:rPr>
        <w:t xml:space="preserve">you </w:t>
      </w:r>
      <w:r w:rsidRPr="00EA3A36">
        <w:rPr>
          <w:rFonts w:eastAsia="Arial"/>
          <w:color w:val="000000"/>
        </w:rPr>
        <w:t xml:space="preserve">to make </w:t>
      </w:r>
      <w:r w:rsidR="00277901">
        <w:rPr>
          <w:rFonts w:eastAsia="Arial"/>
          <w:color w:val="000000"/>
        </w:rPr>
        <w:t>your</w:t>
      </w:r>
      <w:r w:rsidR="00277901" w:rsidRPr="00EA3A36">
        <w:rPr>
          <w:rFonts w:eastAsia="Arial"/>
          <w:color w:val="000000"/>
        </w:rPr>
        <w:t xml:space="preserve"> </w:t>
      </w:r>
      <w:r w:rsidRPr="00EA3A36">
        <w:rPr>
          <w:rFonts w:eastAsia="Arial"/>
          <w:color w:val="000000"/>
        </w:rPr>
        <w:t xml:space="preserve">own determination as to the application of </w:t>
      </w:r>
      <w:r w:rsidR="00181BE4" w:rsidRPr="00EA3A36">
        <w:rPr>
          <w:rFonts w:eastAsia="Arial"/>
          <w:color w:val="000000"/>
        </w:rPr>
        <w:t xml:space="preserve">Transfer of Undertakings (Protection of Employment) Regulations 2006 (SI 2006/246) </w:t>
      </w:r>
      <w:r w:rsidR="00181BE4" w:rsidRPr="00EA3A36">
        <w:t>(</w:t>
      </w:r>
      <w:r w:rsidR="00E42126">
        <w:t>"</w:t>
      </w:r>
      <w:r w:rsidR="00181BE4" w:rsidRPr="00EA3A36">
        <w:rPr>
          <w:rFonts w:eastAsia="Arial"/>
          <w:b/>
          <w:color w:val="000000"/>
        </w:rPr>
        <w:t>TUPE</w:t>
      </w:r>
      <w:r w:rsidR="00E42126">
        <w:rPr>
          <w:rFonts w:eastAsia="Arial"/>
          <w:color w:val="000000"/>
        </w:rPr>
        <w:t>"</w:t>
      </w:r>
      <w:r w:rsidR="00181BE4" w:rsidRPr="00EA3A36">
        <w:rPr>
          <w:rFonts w:eastAsia="Arial"/>
          <w:color w:val="000000"/>
        </w:rPr>
        <w:t>)</w:t>
      </w:r>
      <w:r w:rsidRPr="00EA3A36">
        <w:rPr>
          <w:rFonts w:eastAsia="Arial"/>
          <w:color w:val="000000"/>
        </w:rPr>
        <w:t xml:space="preserve"> and the Authority makes no warranty or representation as to its application. </w:t>
      </w:r>
    </w:p>
    <w:p w14:paraId="1B8A0169" w14:textId="2BC7E142" w:rsidR="007E3197" w:rsidRPr="00EA3A36" w:rsidRDefault="00181BE4" w:rsidP="000326C5">
      <w:pPr>
        <w:pStyle w:val="Level2Number"/>
        <w:rPr>
          <w:rFonts w:eastAsia="Arial"/>
          <w:color w:val="000000"/>
        </w:rPr>
      </w:pPr>
      <w:r>
        <w:rPr>
          <w:rFonts w:eastAsia="Arial"/>
          <w:color w:val="000000"/>
        </w:rPr>
        <w:t xml:space="preserve">To the extent that </w:t>
      </w:r>
      <w:r w:rsidR="007E3197" w:rsidRPr="00EA3A36">
        <w:rPr>
          <w:rFonts w:eastAsia="Arial"/>
          <w:color w:val="000000"/>
        </w:rPr>
        <w:t xml:space="preserve">TUPE </w:t>
      </w:r>
      <w:r w:rsidR="00E270A9">
        <w:rPr>
          <w:rFonts w:eastAsia="Arial"/>
          <w:color w:val="000000"/>
        </w:rPr>
        <w:t xml:space="preserve">Data </w:t>
      </w:r>
      <w:r>
        <w:rPr>
          <w:rFonts w:eastAsia="Arial"/>
          <w:color w:val="000000"/>
        </w:rPr>
        <w:t>is relevant to this ITN, it will be included i</w:t>
      </w:r>
      <w:r w:rsidR="000E2FB0" w:rsidRPr="00EA3A36">
        <w:rPr>
          <w:rFonts w:eastAsia="Arial"/>
          <w:color w:val="000000"/>
        </w:rPr>
        <w:t>n the Data Room</w:t>
      </w:r>
      <w:r w:rsidR="007E3197" w:rsidRPr="00EA3A36">
        <w:rPr>
          <w:rFonts w:eastAsia="Arial"/>
          <w:color w:val="000000"/>
        </w:rPr>
        <w:t xml:space="preserve">. </w:t>
      </w:r>
      <w:r w:rsidR="000D6A79" w:rsidRPr="00EA3A36">
        <w:rPr>
          <w:rFonts w:eastAsia="Arial"/>
          <w:color w:val="000000"/>
        </w:rPr>
        <w:t xml:space="preserve"> </w:t>
      </w:r>
      <w:r w:rsidR="007E3197" w:rsidRPr="00EA3A36">
        <w:rPr>
          <w:rFonts w:eastAsia="Arial"/>
          <w:color w:val="000000"/>
        </w:rPr>
        <w:t xml:space="preserve">This information must be treated on a confidential basis and is released to </w:t>
      </w:r>
      <w:r w:rsidR="00277901">
        <w:rPr>
          <w:rFonts w:eastAsia="Arial"/>
          <w:color w:val="000000"/>
        </w:rPr>
        <w:t>you</w:t>
      </w:r>
      <w:r w:rsidR="00277901" w:rsidRPr="00EA3A36">
        <w:rPr>
          <w:rFonts w:eastAsia="Arial"/>
          <w:color w:val="000000"/>
        </w:rPr>
        <w:t xml:space="preserve"> </w:t>
      </w:r>
      <w:r w:rsidR="007E3197" w:rsidRPr="00EA3A36">
        <w:rPr>
          <w:rFonts w:eastAsia="Arial"/>
          <w:color w:val="000000"/>
        </w:rPr>
        <w:t xml:space="preserve">in accordance with the terms of the non-disclosure agreement that </w:t>
      </w:r>
      <w:r w:rsidR="00277901">
        <w:rPr>
          <w:rFonts w:eastAsia="Arial"/>
          <w:color w:val="000000"/>
        </w:rPr>
        <w:t>you</w:t>
      </w:r>
      <w:r w:rsidR="007E3197" w:rsidRPr="00EA3A36">
        <w:rPr>
          <w:rFonts w:eastAsia="Arial"/>
          <w:color w:val="000000"/>
        </w:rPr>
        <w:t xml:space="preserve"> signed as a condition of </w:t>
      </w:r>
      <w:r w:rsidR="00E270A9">
        <w:rPr>
          <w:rFonts w:eastAsia="Arial"/>
          <w:color w:val="000000"/>
        </w:rPr>
        <w:t xml:space="preserve">participation in this </w:t>
      </w:r>
      <w:r w:rsidR="007E3197" w:rsidRPr="00EA3A36">
        <w:rPr>
          <w:rFonts w:eastAsia="Arial"/>
          <w:color w:val="000000"/>
        </w:rPr>
        <w:t xml:space="preserve">procurement. </w:t>
      </w:r>
      <w:r w:rsidR="000D6A79" w:rsidRPr="00EA3A36">
        <w:rPr>
          <w:rFonts w:eastAsia="Arial"/>
          <w:color w:val="000000"/>
        </w:rPr>
        <w:t xml:space="preserve"> </w:t>
      </w:r>
      <w:r w:rsidR="00277901">
        <w:rPr>
          <w:rFonts w:eastAsia="Arial"/>
          <w:color w:val="000000"/>
        </w:rPr>
        <w:t>You</w:t>
      </w:r>
      <w:r w:rsidR="00277901" w:rsidRPr="00EA3A36">
        <w:rPr>
          <w:rFonts w:eastAsia="Arial"/>
          <w:color w:val="000000"/>
        </w:rPr>
        <w:t xml:space="preserve"> </w:t>
      </w:r>
      <w:r w:rsidR="007E3197" w:rsidRPr="00EA3A36">
        <w:rPr>
          <w:rFonts w:eastAsia="Arial"/>
          <w:color w:val="000000"/>
        </w:rPr>
        <w:t xml:space="preserve">must not copy or use the TUPE Data except for the purposes of preparing </w:t>
      </w:r>
      <w:r w:rsidR="00277901">
        <w:rPr>
          <w:rFonts w:eastAsia="Arial"/>
          <w:color w:val="000000"/>
        </w:rPr>
        <w:t xml:space="preserve">your </w:t>
      </w:r>
      <w:r w:rsidR="007E3197" w:rsidRPr="00EA3A36">
        <w:rPr>
          <w:rFonts w:eastAsia="Arial"/>
          <w:color w:val="000000"/>
        </w:rPr>
        <w:t>Tender and must return it, and any copies of it, if unsuccessful in the procurement.</w:t>
      </w:r>
    </w:p>
    <w:p w14:paraId="27999534" w14:textId="34A861E5" w:rsidR="007E3197" w:rsidRPr="00EA3A36" w:rsidRDefault="00371046" w:rsidP="009C3947">
      <w:pPr>
        <w:pStyle w:val="Level2Number"/>
        <w:keepNext/>
        <w:rPr>
          <w:rFonts w:eastAsia="Arial"/>
          <w:color w:val="000000"/>
        </w:rPr>
      </w:pPr>
      <w:r>
        <w:rPr>
          <w:rFonts w:eastAsia="Arial"/>
          <w:color w:val="000000"/>
        </w:rPr>
        <w:t>Any</w:t>
      </w:r>
      <w:r w:rsidR="007E3197" w:rsidRPr="00EA3A36">
        <w:rPr>
          <w:rFonts w:eastAsia="Arial"/>
          <w:color w:val="000000"/>
        </w:rPr>
        <w:t xml:space="preserve"> TUPE</w:t>
      </w:r>
      <w:r w:rsidR="00626B0C" w:rsidRPr="00EA3A36">
        <w:rPr>
          <w:rFonts w:eastAsia="Arial"/>
          <w:color w:val="000000"/>
        </w:rPr>
        <w:t xml:space="preserve"> Data has been supplied by the</w:t>
      </w:r>
      <w:r w:rsidR="004F719E" w:rsidRPr="00EA3A36">
        <w:rPr>
          <w:rFonts w:eastAsia="Arial"/>
          <w:color w:val="000000"/>
        </w:rPr>
        <w:t xml:space="preserve"> Incumbent Service Provider</w:t>
      </w:r>
      <w:r w:rsidR="00626B0C" w:rsidRPr="00EA3A36">
        <w:rPr>
          <w:rFonts w:eastAsia="Arial"/>
          <w:color w:val="000000"/>
        </w:rPr>
        <w:t xml:space="preserve"> and/or their Sub-C</w:t>
      </w:r>
      <w:r w:rsidR="007E3197" w:rsidRPr="00EA3A36">
        <w:rPr>
          <w:rFonts w:eastAsia="Arial"/>
          <w:color w:val="000000"/>
        </w:rPr>
        <w:t>ontractors.</w:t>
      </w:r>
      <w:r w:rsidR="000D6A79" w:rsidRPr="00EA3A36">
        <w:rPr>
          <w:rFonts w:eastAsia="Arial"/>
          <w:color w:val="000000"/>
        </w:rPr>
        <w:t xml:space="preserve"> </w:t>
      </w:r>
      <w:r w:rsidR="007E3197" w:rsidRPr="00EA3A36">
        <w:rPr>
          <w:rFonts w:eastAsia="Arial"/>
          <w:color w:val="000000"/>
        </w:rPr>
        <w:t xml:space="preserve"> The Authority has no control over the content of the TUPE Data and has not verified or approved the TUPE Data. </w:t>
      </w:r>
      <w:r w:rsidR="000D6A79" w:rsidRPr="00EA3A36">
        <w:rPr>
          <w:rFonts w:eastAsia="Arial"/>
          <w:color w:val="000000"/>
        </w:rPr>
        <w:t xml:space="preserve"> </w:t>
      </w:r>
      <w:r w:rsidR="007E3197" w:rsidRPr="00EA3A36">
        <w:rPr>
          <w:rFonts w:eastAsia="Arial"/>
          <w:color w:val="000000"/>
        </w:rPr>
        <w:t xml:space="preserve">It is provided for </w:t>
      </w:r>
      <w:r w:rsidR="00C4358A">
        <w:rPr>
          <w:rFonts w:eastAsia="Arial"/>
          <w:color w:val="000000"/>
        </w:rPr>
        <w:t>you</w:t>
      </w:r>
      <w:r w:rsidR="00C4358A" w:rsidRPr="00EA3A36">
        <w:rPr>
          <w:rFonts w:eastAsia="Arial"/>
          <w:color w:val="000000"/>
        </w:rPr>
        <w:t xml:space="preserve"> </w:t>
      </w:r>
      <w:r w:rsidR="00C4358A">
        <w:rPr>
          <w:rFonts w:eastAsia="Arial"/>
          <w:color w:val="000000"/>
        </w:rPr>
        <w:t>such that you</w:t>
      </w:r>
      <w:r w:rsidR="00C4358A" w:rsidRPr="00EA3A36">
        <w:rPr>
          <w:rFonts w:eastAsia="Arial"/>
          <w:color w:val="000000"/>
        </w:rPr>
        <w:t xml:space="preserve"> </w:t>
      </w:r>
      <w:r w:rsidR="007E3197" w:rsidRPr="00EA3A36">
        <w:rPr>
          <w:rFonts w:eastAsia="Arial"/>
          <w:color w:val="000000"/>
        </w:rPr>
        <w:t xml:space="preserve">may wish to take </w:t>
      </w:r>
      <w:r w:rsidR="00C4358A">
        <w:rPr>
          <w:rFonts w:eastAsia="Arial"/>
          <w:color w:val="000000"/>
        </w:rPr>
        <w:t>your</w:t>
      </w:r>
      <w:r w:rsidR="00C4358A" w:rsidRPr="00EA3A36">
        <w:rPr>
          <w:rFonts w:eastAsia="Arial"/>
          <w:color w:val="000000"/>
        </w:rPr>
        <w:t xml:space="preserve"> </w:t>
      </w:r>
      <w:r w:rsidR="007E3197" w:rsidRPr="00EA3A36">
        <w:rPr>
          <w:rFonts w:eastAsia="Arial"/>
          <w:color w:val="000000"/>
        </w:rPr>
        <w:t>own professional or specialist advice on the basis of the following terms of use:</w:t>
      </w:r>
    </w:p>
    <w:p w14:paraId="49FDB459" w14:textId="299B0529" w:rsidR="007E3197" w:rsidRPr="00EA3A36" w:rsidRDefault="00CF0780" w:rsidP="00B9575A">
      <w:pPr>
        <w:pStyle w:val="Level3Number"/>
        <w:numPr>
          <w:ilvl w:val="4"/>
          <w:numId w:val="69"/>
        </w:numPr>
      </w:pPr>
      <w:r>
        <w:t>t</w:t>
      </w:r>
      <w:r w:rsidR="007E3197" w:rsidRPr="00EA3A36">
        <w:t>he Authority does not make any representations, warranties or guarantees, whether express or implied, that the TUPE Data is accurate, complete or up to date;</w:t>
      </w:r>
    </w:p>
    <w:p w14:paraId="24FC869C" w14:textId="40774ADD" w:rsidR="007E3197" w:rsidRPr="00EA3A36" w:rsidRDefault="00CF0780" w:rsidP="00B9575A">
      <w:pPr>
        <w:pStyle w:val="Level3Number"/>
        <w:numPr>
          <w:ilvl w:val="4"/>
          <w:numId w:val="60"/>
        </w:numPr>
      </w:pPr>
      <w:r>
        <w:t>t</w:t>
      </w:r>
      <w:r w:rsidR="007E3197" w:rsidRPr="00EA3A36">
        <w:t xml:space="preserve">he Authority accepts no liability for any inaccuracies in the TUPE Data; and </w:t>
      </w:r>
    </w:p>
    <w:p w14:paraId="06C4E511" w14:textId="711F1334" w:rsidR="007E3197" w:rsidRPr="00EA3A36" w:rsidRDefault="007E3197" w:rsidP="00B9575A">
      <w:pPr>
        <w:pStyle w:val="Level3Number"/>
        <w:numPr>
          <w:ilvl w:val="4"/>
          <w:numId w:val="60"/>
        </w:numPr>
      </w:pPr>
      <w:r w:rsidRPr="00EA3A36">
        <w:t xml:space="preserve">TUPE Data is provided for information only. </w:t>
      </w:r>
      <w:r w:rsidR="000D6A79" w:rsidRPr="00EA3A36">
        <w:t xml:space="preserve"> </w:t>
      </w:r>
      <w:r w:rsidRPr="00EA3A36">
        <w:t xml:space="preserve">It is not intended to amount to advice on which </w:t>
      </w:r>
      <w:r w:rsidR="00277901">
        <w:t>you</w:t>
      </w:r>
      <w:r w:rsidR="00277901" w:rsidRPr="00EA3A36">
        <w:t xml:space="preserve"> </w:t>
      </w:r>
      <w:r w:rsidRPr="00EA3A36">
        <w:t xml:space="preserve">should rely. </w:t>
      </w:r>
      <w:r w:rsidR="000D6A79" w:rsidRPr="00EA3A36">
        <w:t xml:space="preserve"> </w:t>
      </w:r>
      <w:r w:rsidR="00277901">
        <w:t>You</w:t>
      </w:r>
      <w:r w:rsidR="00277901" w:rsidRPr="00EA3A36">
        <w:t xml:space="preserve"> </w:t>
      </w:r>
      <w:r w:rsidRPr="00EA3A36">
        <w:t xml:space="preserve">shall obtain professional or specialist advice before taking, or refraining from, any action on the basis of the </w:t>
      </w:r>
      <w:bookmarkStart w:id="958" w:name="LASTCURSORPOSITION"/>
      <w:bookmarkEnd w:id="958"/>
      <w:r w:rsidRPr="00EA3A36">
        <w:t>TUPE Data.</w:t>
      </w:r>
    </w:p>
    <w:p w14:paraId="4A948136" w14:textId="5AF04C0A" w:rsidR="007E3197" w:rsidRPr="00EA3A36" w:rsidRDefault="007E3197" w:rsidP="000326C5">
      <w:pPr>
        <w:pStyle w:val="Level2Number"/>
        <w:rPr>
          <w:rFonts w:eastAsia="Arial"/>
          <w:color w:val="000000"/>
        </w:rPr>
      </w:pPr>
      <w:r w:rsidRPr="00EA3A36">
        <w:rPr>
          <w:rFonts w:eastAsia="Arial"/>
          <w:color w:val="000000"/>
        </w:rPr>
        <w:t xml:space="preserve">By accessing the TUPE Data </w:t>
      </w:r>
      <w:r w:rsidR="00277901">
        <w:rPr>
          <w:rFonts w:eastAsia="Arial"/>
          <w:color w:val="000000"/>
        </w:rPr>
        <w:t>you</w:t>
      </w:r>
      <w:r w:rsidRPr="00EA3A36">
        <w:rPr>
          <w:rFonts w:eastAsia="Arial"/>
          <w:color w:val="000000"/>
        </w:rPr>
        <w:t xml:space="preserve"> hereby confirm and accept the above terms of use. </w:t>
      </w:r>
      <w:r w:rsidR="000D6A79" w:rsidRPr="00EA3A36">
        <w:rPr>
          <w:rFonts w:eastAsia="Arial"/>
          <w:color w:val="000000"/>
        </w:rPr>
        <w:t xml:space="preserve"> </w:t>
      </w:r>
      <w:r w:rsidRPr="00EA3A36">
        <w:rPr>
          <w:rFonts w:eastAsia="Arial"/>
          <w:color w:val="000000"/>
        </w:rPr>
        <w:t xml:space="preserve">If </w:t>
      </w:r>
      <w:r w:rsidR="00F82628">
        <w:rPr>
          <w:rFonts w:eastAsia="Arial"/>
          <w:color w:val="000000"/>
        </w:rPr>
        <w:t xml:space="preserve">you </w:t>
      </w:r>
      <w:r w:rsidRPr="00EA3A36">
        <w:rPr>
          <w:rFonts w:eastAsia="Arial"/>
          <w:color w:val="000000"/>
        </w:rPr>
        <w:t xml:space="preserve">do not agree to these terms, </w:t>
      </w:r>
      <w:r w:rsidR="00F82628">
        <w:rPr>
          <w:rFonts w:eastAsia="Arial"/>
          <w:color w:val="000000"/>
        </w:rPr>
        <w:t xml:space="preserve">you must not access </w:t>
      </w:r>
      <w:r w:rsidRPr="00EA3A36">
        <w:rPr>
          <w:rFonts w:eastAsia="Arial"/>
          <w:color w:val="000000"/>
        </w:rPr>
        <w:t>the TUPE Data.</w:t>
      </w:r>
    </w:p>
    <w:p w14:paraId="3E2DCBC2" w14:textId="6B1C3BF0" w:rsidR="007E3197" w:rsidRPr="00EA3A36" w:rsidRDefault="007E3197" w:rsidP="000326C5">
      <w:pPr>
        <w:pStyle w:val="Level2Number"/>
        <w:rPr>
          <w:rFonts w:eastAsia="Arial"/>
          <w:color w:val="000000"/>
        </w:rPr>
      </w:pPr>
      <w:r w:rsidRPr="00EA3A36">
        <w:rPr>
          <w:rFonts w:eastAsia="Arial"/>
          <w:color w:val="000000"/>
        </w:rPr>
        <w:lastRenderedPageBreak/>
        <w:t>The Authority does not anticipate that any existing Authority staff will be subject to transfer under TUPE as a result of this contract.</w:t>
      </w:r>
    </w:p>
    <w:p w14:paraId="7DEEB4D4" w14:textId="0D8744F2" w:rsidR="007E3197" w:rsidRPr="00EA3A36" w:rsidRDefault="007E3197" w:rsidP="000326C5">
      <w:pPr>
        <w:pStyle w:val="Level2Number"/>
        <w:rPr>
          <w:rFonts w:eastAsia="Arial"/>
          <w:color w:val="000000"/>
        </w:rPr>
      </w:pPr>
      <w:r w:rsidRPr="00EA3A36">
        <w:rPr>
          <w:rFonts w:eastAsia="Arial"/>
          <w:color w:val="000000"/>
        </w:rPr>
        <w:t>If it transpires that former</w:t>
      </w:r>
      <w:r w:rsidR="000E2FB0">
        <w:rPr>
          <w:rFonts w:eastAsia="Arial"/>
          <w:color w:val="000000"/>
        </w:rPr>
        <w:t xml:space="preserve"> </w:t>
      </w:r>
      <w:r w:rsidRPr="00EA3A36">
        <w:rPr>
          <w:rFonts w:eastAsia="Arial"/>
          <w:color w:val="000000"/>
        </w:rPr>
        <w:t>public sector employees are in scope</w:t>
      </w:r>
      <w:r w:rsidR="000E2FB0">
        <w:rPr>
          <w:rFonts w:eastAsia="Arial"/>
          <w:color w:val="000000"/>
        </w:rPr>
        <w:t xml:space="preserve"> of TUPE,</w:t>
      </w:r>
      <w:r w:rsidRPr="00EA3A36">
        <w:rPr>
          <w:rFonts w:eastAsia="Arial"/>
          <w:color w:val="000000"/>
        </w:rPr>
        <w:t xml:space="preserve"> </w:t>
      </w:r>
      <w:r w:rsidR="00F82628">
        <w:rPr>
          <w:rFonts w:eastAsia="Arial"/>
          <w:color w:val="000000"/>
        </w:rPr>
        <w:t>you</w:t>
      </w:r>
      <w:r w:rsidRPr="00EA3A36">
        <w:rPr>
          <w:rFonts w:eastAsia="Arial"/>
          <w:color w:val="000000"/>
        </w:rPr>
        <w:t xml:space="preserve"> will be expected to </w:t>
      </w:r>
      <w:r w:rsidR="002D5F17">
        <w:rPr>
          <w:rFonts w:eastAsia="Arial"/>
          <w:color w:val="000000"/>
        </w:rPr>
        <w:t xml:space="preserve">(i) </w:t>
      </w:r>
      <w:r w:rsidRPr="00EA3A36">
        <w:rPr>
          <w:rFonts w:eastAsia="Arial"/>
          <w:color w:val="000000"/>
        </w:rPr>
        <w:t xml:space="preserve">comply in full with its obligations under new </w:t>
      </w:r>
      <w:r w:rsidR="00E42126">
        <w:rPr>
          <w:rFonts w:eastAsia="Arial"/>
          <w:color w:val="000000"/>
        </w:rPr>
        <w:t>"</w:t>
      </w:r>
      <w:r w:rsidRPr="00EA3A36">
        <w:rPr>
          <w:rFonts w:eastAsia="Arial"/>
          <w:color w:val="000000"/>
        </w:rPr>
        <w:t>Fair Deal for staff pensions</w:t>
      </w:r>
      <w:r w:rsidR="00E42126">
        <w:rPr>
          <w:rFonts w:eastAsia="Arial"/>
          <w:color w:val="000000"/>
        </w:rPr>
        <w:t>"</w:t>
      </w:r>
      <w:r w:rsidRPr="00EA3A36">
        <w:rPr>
          <w:rFonts w:eastAsia="Arial"/>
          <w:color w:val="000000"/>
        </w:rPr>
        <w:t xml:space="preserve"> policy </w:t>
      </w:r>
      <w:r w:rsidRPr="001E371A">
        <w:rPr>
          <w:rFonts w:eastAsia="Arial"/>
          <w:color w:val="000000"/>
        </w:rPr>
        <w:t>(</w:t>
      </w:r>
      <w:r w:rsidR="00E42126">
        <w:rPr>
          <w:rFonts w:eastAsia="Arial"/>
          <w:color w:val="000000"/>
        </w:rPr>
        <w:t>"</w:t>
      </w:r>
      <w:r w:rsidRPr="00EA3A36">
        <w:rPr>
          <w:rFonts w:eastAsia="Arial"/>
          <w:b/>
          <w:color w:val="000000"/>
        </w:rPr>
        <w:t>NFD</w:t>
      </w:r>
      <w:r w:rsidR="00E42126">
        <w:rPr>
          <w:rFonts w:eastAsia="Arial"/>
          <w:color w:val="000000"/>
        </w:rPr>
        <w:t>"</w:t>
      </w:r>
      <w:r w:rsidRPr="001E371A">
        <w:rPr>
          <w:rFonts w:eastAsia="Arial"/>
          <w:color w:val="000000"/>
        </w:rPr>
        <w:t>)</w:t>
      </w:r>
      <w:r w:rsidRPr="00F82628">
        <w:rPr>
          <w:rFonts w:eastAsia="Arial"/>
          <w:color w:val="000000"/>
        </w:rPr>
        <w:t xml:space="preserve"> </w:t>
      </w:r>
      <w:r w:rsidR="000E2FB0">
        <w:rPr>
          <w:rFonts w:eastAsia="Arial"/>
          <w:color w:val="000000"/>
        </w:rPr>
        <w:t xml:space="preserve">whereby such </w:t>
      </w:r>
      <w:r w:rsidRPr="00EA3A36">
        <w:rPr>
          <w:rFonts w:eastAsia="Arial"/>
          <w:color w:val="000000"/>
        </w:rPr>
        <w:t xml:space="preserve">employees TUPE transfer and remain eligible for NFD protection to participate in the relevant public sector pension scheme following the transfer date and </w:t>
      </w:r>
      <w:r w:rsidR="002D5F17">
        <w:rPr>
          <w:rFonts w:eastAsia="Arial"/>
          <w:color w:val="000000"/>
        </w:rPr>
        <w:t xml:space="preserve">(ii) </w:t>
      </w:r>
      <w:r w:rsidRPr="00EA3A36">
        <w:rPr>
          <w:rFonts w:eastAsia="Arial"/>
          <w:color w:val="000000"/>
        </w:rPr>
        <w:t>facilitate giving such employees the option to bulk transfer past service.</w:t>
      </w:r>
      <w:r w:rsidR="000D6A79" w:rsidRPr="00EA3A36">
        <w:rPr>
          <w:rFonts w:eastAsia="Arial"/>
          <w:color w:val="000000"/>
        </w:rPr>
        <w:t xml:space="preserve"> </w:t>
      </w:r>
      <w:r w:rsidRPr="00EA3A36">
        <w:rPr>
          <w:rFonts w:eastAsia="Arial"/>
          <w:color w:val="000000"/>
        </w:rPr>
        <w:t xml:space="preserve"> The new </w:t>
      </w:r>
      <w:r w:rsidR="00E42126">
        <w:rPr>
          <w:rFonts w:eastAsia="Arial"/>
          <w:color w:val="000000"/>
        </w:rPr>
        <w:t>"</w:t>
      </w:r>
      <w:r w:rsidRPr="00EA3A36">
        <w:rPr>
          <w:rFonts w:eastAsia="Arial"/>
          <w:color w:val="000000"/>
        </w:rPr>
        <w:t>Fair Deal</w:t>
      </w:r>
      <w:r w:rsidR="00E42126">
        <w:rPr>
          <w:rFonts w:eastAsia="Arial"/>
          <w:color w:val="000000"/>
        </w:rPr>
        <w:t>"</w:t>
      </w:r>
      <w:r w:rsidRPr="00EA3A36">
        <w:rPr>
          <w:rFonts w:eastAsia="Arial"/>
          <w:color w:val="000000"/>
        </w:rPr>
        <w:t xml:space="preserve"> policy, can be found at </w:t>
      </w:r>
      <w:hyperlink r:id="rId22" w:history="1">
        <w:r w:rsidRPr="00EA3A36">
          <w:rPr>
            <w:rFonts w:eastAsia="Arial"/>
            <w:color w:val="000000"/>
          </w:rPr>
          <w:t>https://www.gov.uk/government/publications/fair-deal-guidance</w:t>
        </w:r>
      </w:hyperlink>
      <w:r w:rsidRPr="00EA3A36">
        <w:rPr>
          <w:rFonts w:eastAsia="Arial"/>
          <w:color w:val="000000"/>
        </w:rPr>
        <w:t>.</w:t>
      </w:r>
    </w:p>
    <w:p w14:paraId="499C23AC" w14:textId="383F6B86" w:rsidR="007E3197" w:rsidRPr="00EA3A36" w:rsidRDefault="007E3197" w:rsidP="0046150B">
      <w:pPr>
        <w:pStyle w:val="Level2Number"/>
        <w:rPr>
          <w:rFonts w:eastAsia="Arial"/>
          <w:color w:val="000000"/>
        </w:rPr>
      </w:pPr>
      <w:r w:rsidRPr="00EA3A36">
        <w:rPr>
          <w:rFonts w:eastAsia="Arial"/>
          <w:color w:val="000000"/>
        </w:rPr>
        <w:t>The Authority will procure that</w:t>
      </w:r>
      <w:r w:rsidR="006C46E2">
        <w:rPr>
          <w:rFonts w:eastAsia="Arial"/>
          <w:color w:val="000000"/>
        </w:rPr>
        <w:t xml:space="preserve"> </w:t>
      </w:r>
      <w:r w:rsidR="00F82628">
        <w:t>you are</w:t>
      </w:r>
      <w:r w:rsidR="006C46E2" w:rsidRPr="00EA3A36">
        <w:t xml:space="preserve"> indemnified in respect of any employee liabilities which relate to the period prior to the relevant transfer date and liabilities which rise from any former supplier</w:t>
      </w:r>
      <w:r w:rsidR="00E42126">
        <w:t>'</w:t>
      </w:r>
      <w:r w:rsidR="006C46E2" w:rsidRPr="00EA3A36">
        <w:t>s failure to inform and consult</w:t>
      </w:r>
      <w:r w:rsidR="006C46E2">
        <w:t xml:space="preserve"> provided the Authority is able to recover any such liabilities under relevant indemnity protection from the relevant former supplier.</w:t>
      </w:r>
    </w:p>
    <w:p w14:paraId="29358C51" w14:textId="33473124" w:rsidR="007E3197" w:rsidRPr="00EA3A36" w:rsidRDefault="00927DD4" w:rsidP="000326C5">
      <w:pPr>
        <w:pStyle w:val="Level2Number"/>
        <w:rPr>
          <w:rFonts w:eastAsia="Arial"/>
          <w:color w:val="000000"/>
        </w:rPr>
      </w:pPr>
      <w:r>
        <w:rPr>
          <w:rFonts w:eastAsia="Arial"/>
          <w:color w:val="000000" w:themeColor="text1"/>
        </w:rPr>
        <w:t>If your Tender is</w:t>
      </w:r>
      <w:r w:rsidR="00720976" w:rsidRPr="00EA3A36">
        <w:rPr>
          <w:rFonts w:eastAsia="Arial"/>
          <w:color w:val="000000" w:themeColor="text1"/>
        </w:rPr>
        <w:t xml:space="preserve"> successful</w:t>
      </w:r>
      <w:r>
        <w:rPr>
          <w:rFonts w:eastAsia="Arial"/>
          <w:color w:val="000000" w:themeColor="text1"/>
        </w:rPr>
        <w:t>, you</w:t>
      </w:r>
      <w:r w:rsidR="00720976" w:rsidRPr="00EA3A36">
        <w:rPr>
          <w:rFonts w:eastAsia="Arial"/>
          <w:color w:val="000000" w:themeColor="text1"/>
        </w:rPr>
        <w:t xml:space="preserve"> will be required to </w:t>
      </w:r>
      <w:r w:rsidR="007E3197" w:rsidRPr="00EA3A36">
        <w:rPr>
          <w:rFonts w:eastAsia="Arial"/>
          <w:color w:val="000000" w:themeColor="text1"/>
        </w:rPr>
        <w:t xml:space="preserve">indemnify the Authority and any former suppliers in respect of any employee liabilities which arise from its acts or omissions in respect of the relevant transfer, including </w:t>
      </w:r>
      <w:r w:rsidR="002D5F17">
        <w:rPr>
          <w:rFonts w:eastAsia="Arial"/>
          <w:color w:val="000000" w:themeColor="text1"/>
        </w:rPr>
        <w:t>any</w:t>
      </w:r>
      <w:r w:rsidR="002D5F17" w:rsidRPr="00EA3A36">
        <w:rPr>
          <w:rFonts w:eastAsia="Arial"/>
          <w:color w:val="000000" w:themeColor="text1"/>
        </w:rPr>
        <w:t xml:space="preserve"> </w:t>
      </w:r>
      <w:r w:rsidR="007E3197" w:rsidRPr="00EA3A36">
        <w:rPr>
          <w:rFonts w:eastAsia="Arial"/>
          <w:color w:val="000000" w:themeColor="text1"/>
        </w:rPr>
        <w:t xml:space="preserve">failure to inform and consult and from any proposals to make detrimental changes to working conditions or </w:t>
      </w:r>
      <w:r w:rsidR="002D5F17">
        <w:rPr>
          <w:rFonts w:eastAsia="Arial"/>
          <w:color w:val="000000" w:themeColor="text1"/>
        </w:rPr>
        <w:t xml:space="preserve">the </w:t>
      </w:r>
      <w:r w:rsidR="007E3197" w:rsidRPr="00EA3A36">
        <w:rPr>
          <w:rFonts w:eastAsia="Arial"/>
          <w:color w:val="000000" w:themeColor="text1"/>
        </w:rPr>
        <w:t>terms and conditions of employment.</w:t>
      </w:r>
    </w:p>
    <w:p w14:paraId="0654BE25" w14:textId="457ABF4E" w:rsidR="007E3197" w:rsidRPr="00EA3A36" w:rsidRDefault="007E3197" w:rsidP="009C3947">
      <w:pPr>
        <w:pStyle w:val="Level2Number"/>
        <w:keepNext/>
        <w:rPr>
          <w:rFonts w:eastAsia="Arial"/>
          <w:color w:val="000000"/>
        </w:rPr>
      </w:pPr>
      <w:r w:rsidRPr="00EA3A36">
        <w:rPr>
          <w:rFonts w:eastAsia="Arial"/>
          <w:color w:val="000000"/>
        </w:rPr>
        <w:t xml:space="preserve">In preparation for a service transfer to a replacement supplier, termination or partial termination of the </w:t>
      </w:r>
      <w:r w:rsidR="00151044" w:rsidRPr="00EA3A36">
        <w:rPr>
          <w:rFonts w:eastAsia="Arial"/>
          <w:color w:val="000000"/>
        </w:rPr>
        <w:t xml:space="preserve">current contracts detailed in paragraph </w:t>
      </w:r>
      <w:r w:rsidR="003B4A06" w:rsidRPr="00EA3A36">
        <w:rPr>
          <w:rFonts w:eastAsia="Arial"/>
          <w:color w:val="000000"/>
        </w:rPr>
        <w:fldChar w:fldCharType="begin"/>
      </w:r>
      <w:r w:rsidR="003B4A06" w:rsidRPr="00EA3A36">
        <w:rPr>
          <w:rFonts w:eastAsia="Arial"/>
          <w:color w:val="000000"/>
        </w:rPr>
        <w:instrText xml:space="preserve"> REF _Ref117002087 \r \h </w:instrText>
      </w:r>
      <w:r w:rsidR="00EA3A36" w:rsidRPr="00EA3A36">
        <w:rPr>
          <w:rFonts w:eastAsia="Arial"/>
          <w:color w:val="000000"/>
        </w:rPr>
        <w:instrText xml:space="preserve"> \* MERGEFORMAT </w:instrText>
      </w:r>
      <w:r w:rsidR="003B4A06" w:rsidRPr="00EA3A36">
        <w:rPr>
          <w:rFonts w:eastAsia="Arial"/>
          <w:color w:val="000000"/>
        </w:rPr>
      </w:r>
      <w:r w:rsidR="003B4A06" w:rsidRPr="00EA3A36">
        <w:rPr>
          <w:rFonts w:eastAsia="Arial"/>
          <w:color w:val="000000"/>
        </w:rPr>
        <w:fldChar w:fldCharType="separate"/>
      </w:r>
      <w:r w:rsidR="00394330">
        <w:rPr>
          <w:rFonts w:eastAsia="Arial"/>
          <w:color w:val="000000"/>
        </w:rPr>
        <w:t>2.1</w:t>
      </w:r>
      <w:r w:rsidR="003B4A06" w:rsidRPr="00EA3A36">
        <w:rPr>
          <w:rFonts w:eastAsia="Arial"/>
          <w:color w:val="000000"/>
        </w:rPr>
        <w:fldChar w:fldCharType="end"/>
      </w:r>
      <w:r w:rsidR="00151044" w:rsidRPr="00EA3A36">
        <w:rPr>
          <w:rFonts w:eastAsia="Arial"/>
          <w:color w:val="000000"/>
        </w:rPr>
        <w:t xml:space="preserve"> (Introduction </w:t>
      </w:r>
      <w:r w:rsidR="003B4A06" w:rsidRPr="00EA3A36">
        <w:rPr>
          <w:rFonts w:eastAsia="Arial"/>
          <w:color w:val="000000"/>
        </w:rPr>
        <w:t>to the DMS-NG Programme)</w:t>
      </w:r>
      <w:r w:rsidRPr="00EA3A36">
        <w:rPr>
          <w:rFonts w:eastAsia="Arial"/>
          <w:color w:val="000000"/>
        </w:rPr>
        <w:t xml:space="preserve">, </w:t>
      </w:r>
      <w:r w:rsidR="00927DD4">
        <w:rPr>
          <w:rFonts w:eastAsia="Arial"/>
          <w:color w:val="000000"/>
        </w:rPr>
        <w:t>if your Tender is</w:t>
      </w:r>
      <w:r w:rsidR="00927DD4" w:rsidRPr="00EA3A36">
        <w:rPr>
          <w:rFonts w:eastAsia="Arial"/>
          <w:color w:val="000000"/>
        </w:rPr>
        <w:t xml:space="preserve"> </w:t>
      </w:r>
      <w:r w:rsidRPr="00EA3A36">
        <w:rPr>
          <w:rFonts w:eastAsia="Arial"/>
          <w:color w:val="000000"/>
        </w:rPr>
        <w:t xml:space="preserve">successful </w:t>
      </w:r>
      <w:r w:rsidR="00927DD4">
        <w:rPr>
          <w:rFonts w:eastAsia="Arial"/>
          <w:color w:val="000000"/>
        </w:rPr>
        <w:t xml:space="preserve">you </w:t>
      </w:r>
      <w:r w:rsidRPr="00EA3A36">
        <w:rPr>
          <w:rFonts w:eastAsia="Arial"/>
          <w:color w:val="000000"/>
        </w:rPr>
        <w:t>will be required to:</w:t>
      </w:r>
    </w:p>
    <w:p w14:paraId="7C0F4630" w14:textId="06F3A03C" w:rsidR="007E3197" w:rsidRPr="00EA3A36" w:rsidRDefault="00720976" w:rsidP="00B9575A">
      <w:pPr>
        <w:pStyle w:val="Level3Number"/>
        <w:numPr>
          <w:ilvl w:val="4"/>
          <w:numId w:val="71"/>
        </w:numPr>
      </w:pPr>
      <w:r w:rsidRPr="00EA3A36">
        <w:t>p</w:t>
      </w:r>
      <w:r w:rsidR="007E3197" w:rsidRPr="00EA3A36">
        <w:t>rovide staffing information as requested to assist with any onward transfer of staff;</w:t>
      </w:r>
    </w:p>
    <w:p w14:paraId="71049AD7" w14:textId="1A66457D" w:rsidR="007E3197" w:rsidRPr="00EA3A36" w:rsidRDefault="00720976" w:rsidP="00B9575A">
      <w:pPr>
        <w:pStyle w:val="Level3Number"/>
        <w:numPr>
          <w:ilvl w:val="4"/>
          <w:numId w:val="70"/>
        </w:numPr>
      </w:pPr>
      <w:r w:rsidRPr="00EA3A36">
        <w:t>w</w:t>
      </w:r>
      <w:r w:rsidR="007E3197" w:rsidRPr="00EA3A36">
        <w:t>arrant the accuracy of all staffing information provided to the Authority for the benefit of the Authority and any replacement supplier; and</w:t>
      </w:r>
    </w:p>
    <w:p w14:paraId="090C5156" w14:textId="24387DE5" w:rsidR="007E3197" w:rsidRPr="00EA3A36" w:rsidRDefault="00720976" w:rsidP="00B9575A">
      <w:pPr>
        <w:pStyle w:val="Level3Number"/>
        <w:numPr>
          <w:ilvl w:val="4"/>
          <w:numId w:val="70"/>
        </w:numPr>
      </w:pPr>
      <w:r w:rsidRPr="00EA3A36">
        <w:t>r</w:t>
      </w:r>
      <w:r w:rsidR="007E3197" w:rsidRPr="00EA3A36">
        <w:t>etain any liabilities, including liabilities which relate to the period prior to the onward transfer date and liabilities which arise from its failure to inform and consult.</w:t>
      </w:r>
    </w:p>
    <w:p w14:paraId="437D15D1" w14:textId="3B5AFF43" w:rsidR="001D7A86" w:rsidRPr="00EA3A36" w:rsidRDefault="005610DA" w:rsidP="009C3947">
      <w:pPr>
        <w:pStyle w:val="Level1Heading"/>
        <w:rPr>
          <w:rFonts w:ascii="Arial" w:hAnsi="Arial"/>
          <w:caps w:val="0"/>
        </w:rPr>
      </w:pPr>
      <w:bookmarkStart w:id="959" w:name="_Toc116392876"/>
      <w:bookmarkStart w:id="960" w:name="_Toc116393141"/>
      <w:bookmarkStart w:id="961" w:name="_Toc116393404"/>
      <w:bookmarkStart w:id="962" w:name="_Toc116392877"/>
      <w:bookmarkStart w:id="963" w:name="_Toc116393142"/>
      <w:bookmarkStart w:id="964" w:name="_Toc116393405"/>
      <w:bookmarkStart w:id="965" w:name="_Toc116392878"/>
      <w:bookmarkStart w:id="966" w:name="_Toc116393143"/>
      <w:bookmarkStart w:id="967" w:name="_Toc116393406"/>
      <w:bookmarkStart w:id="968" w:name="_Toc116392879"/>
      <w:bookmarkStart w:id="969" w:name="_Toc116393144"/>
      <w:bookmarkStart w:id="970" w:name="_Toc116393407"/>
      <w:bookmarkStart w:id="971" w:name="_Toc116392880"/>
      <w:bookmarkStart w:id="972" w:name="_Toc116393145"/>
      <w:bookmarkStart w:id="973" w:name="_Toc116393408"/>
      <w:bookmarkStart w:id="974" w:name="_Toc116392881"/>
      <w:bookmarkStart w:id="975" w:name="_Toc116393146"/>
      <w:bookmarkStart w:id="976" w:name="_Toc116393409"/>
      <w:bookmarkStart w:id="977" w:name="_Toc116392882"/>
      <w:bookmarkStart w:id="978" w:name="_Toc116393147"/>
      <w:bookmarkStart w:id="979" w:name="_Toc116393410"/>
      <w:bookmarkStart w:id="980" w:name="_Toc116393148"/>
      <w:bookmarkStart w:id="981" w:name="_Toc116393411"/>
      <w:bookmarkStart w:id="982" w:name="_Toc116392884"/>
      <w:bookmarkStart w:id="983" w:name="_Toc116393149"/>
      <w:bookmarkStart w:id="984" w:name="_Toc116393412"/>
      <w:bookmarkStart w:id="985" w:name="_Toc116392885"/>
      <w:bookmarkStart w:id="986" w:name="_Toc116393150"/>
      <w:bookmarkStart w:id="987" w:name="_Toc116393413"/>
      <w:bookmarkStart w:id="988" w:name="_Toc116392886"/>
      <w:bookmarkStart w:id="989" w:name="_Toc116393151"/>
      <w:bookmarkStart w:id="990" w:name="_Toc116393414"/>
      <w:bookmarkStart w:id="991" w:name="_Toc116392887"/>
      <w:bookmarkStart w:id="992" w:name="_Toc116393152"/>
      <w:bookmarkStart w:id="993" w:name="_Toc116393415"/>
      <w:bookmarkStart w:id="994" w:name="_Toc116392888"/>
      <w:bookmarkStart w:id="995" w:name="_Toc116393153"/>
      <w:bookmarkStart w:id="996" w:name="_Toc116393416"/>
      <w:bookmarkStart w:id="997" w:name="_Toc116392889"/>
      <w:bookmarkStart w:id="998" w:name="_Toc116393154"/>
      <w:bookmarkStart w:id="999" w:name="_Toc116393417"/>
      <w:bookmarkStart w:id="1000" w:name="_Toc116392890"/>
      <w:bookmarkStart w:id="1001" w:name="_Toc116393155"/>
      <w:bookmarkStart w:id="1002" w:name="_Toc116393418"/>
      <w:bookmarkStart w:id="1003" w:name="_Toc116392891"/>
      <w:bookmarkStart w:id="1004" w:name="_Toc116393156"/>
      <w:bookmarkStart w:id="1005" w:name="_Toc116393419"/>
      <w:bookmarkStart w:id="1006" w:name="_Toc116392892"/>
      <w:bookmarkStart w:id="1007" w:name="_Toc116393157"/>
      <w:bookmarkStart w:id="1008" w:name="_Toc116393420"/>
      <w:bookmarkStart w:id="1009" w:name="_Toc116392893"/>
      <w:bookmarkStart w:id="1010" w:name="_Toc116393158"/>
      <w:bookmarkStart w:id="1011" w:name="_Toc116393421"/>
      <w:bookmarkStart w:id="1012" w:name="_Toc116392894"/>
      <w:bookmarkStart w:id="1013" w:name="_Toc116393159"/>
      <w:bookmarkStart w:id="1014" w:name="_Toc116393422"/>
      <w:bookmarkStart w:id="1015" w:name="_Toc116392895"/>
      <w:bookmarkStart w:id="1016" w:name="_Toc116393160"/>
      <w:bookmarkStart w:id="1017" w:name="_Toc116393423"/>
      <w:bookmarkStart w:id="1018" w:name="_Toc116392896"/>
      <w:bookmarkStart w:id="1019" w:name="_Toc116393161"/>
      <w:bookmarkStart w:id="1020" w:name="_Toc116393424"/>
      <w:bookmarkStart w:id="1021" w:name="_Toc116392897"/>
      <w:bookmarkStart w:id="1022" w:name="_Toc116393162"/>
      <w:bookmarkStart w:id="1023" w:name="_Toc116393425"/>
      <w:bookmarkStart w:id="1024" w:name="_Toc116392898"/>
      <w:bookmarkStart w:id="1025" w:name="_Toc116393163"/>
      <w:bookmarkStart w:id="1026" w:name="_Toc116393426"/>
      <w:bookmarkStart w:id="1027" w:name="_Toc116392899"/>
      <w:bookmarkStart w:id="1028" w:name="_Toc116393164"/>
      <w:bookmarkStart w:id="1029" w:name="_Toc116393427"/>
      <w:bookmarkStart w:id="1030" w:name="_Toc116392900"/>
      <w:bookmarkStart w:id="1031" w:name="_Toc116393165"/>
      <w:bookmarkStart w:id="1032" w:name="_Toc116393428"/>
      <w:bookmarkStart w:id="1033" w:name="_Toc116392901"/>
      <w:bookmarkStart w:id="1034" w:name="_Toc116393166"/>
      <w:bookmarkStart w:id="1035" w:name="_Toc116393429"/>
      <w:bookmarkStart w:id="1036" w:name="_Toc116392902"/>
      <w:bookmarkStart w:id="1037" w:name="_Toc116393167"/>
      <w:bookmarkStart w:id="1038" w:name="_Toc116393430"/>
      <w:bookmarkStart w:id="1039" w:name="_Toc116392903"/>
      <w:bookmarkStart w:id="1040" w:name="_Toc116393168"/>
      <w:bookmarkStart w:id="1041" w:name="_Toc116393431"/>
      <w:bookmarkStart w:id="1042" w:name="_Toc116392904"/>
      <w:bookmarkStart w:id="1043" w:name="_Toc116393169"/>
      <w:bookmarkStart w:id="1044" w:name="_Toc116393432"/>
      <w:bookmarkStart w:id="1045" w:name="_Toc116392905"/>
      <w:bookmarkStart w:id="1046" w:name="_Toc116393170"/>
      <w:bookmarkStart w:id="1047" w:name="_Toc116393433"/>
      <w:bookmarkStart w:id="1048" w:name="_Toc116392906"/>
      <w:bookmarkStart w:id="1049" w:name="_Toc116393171"/>
      <w:bookmarkStart w:id="1050" w:name="_Toc116393434"/>
      <w:bookmarkStart w:id="1051" w:name="_Toc116392907"/>
      <w:bookmarkStart w:id="1052" w:name="_Toc116393172"/>
      <w:bookmarkStart w:id="1053" w:name="_Toc116393435"/>
      <w:bookmarkStart w:id="1054" w:name="_Toc116392908"/>
      <w:bookmarkStart w:id="1055" w:name="_Toc116393173"/>
      <w:bookmarkStart w:id="1056" w:name="_Toc116393436"/>
      <w:bookmarkStart w:id="1057" w:name="_Toc116392910"/>
      <w:bookmarkStart w:id="1058" w:name="_Toc116393175"/>
      <w:bookmarkStart w:id="1059" w:name="_Toc116393438"/>
      <w:bookmarkStart w:id="1060" w:name="_Toc116392911"/>
      <w:bookmarkStart w:id="1061" w:name="_Toc116393176"/>
      <w:bookmarkStart w:id="1062" w:name="_Toc116393439"/>
      <w:bookmarkStart w:id="1063" w:name="_Toc116392912"/>
      <w:bookmarkStart w:id="1064" w:name="_Toc116393177"/>
      <w:bookmarkStart w:id="1065" w:name="_Toc116393440"/>
      <w:bookmarkStart w:id="1066" w:name="_Toc122106244"/>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EA3A36">
        <w:rPr>
          <w:rFonts w:ascii="Arial" w:hAnsi="Arial"/>
          <w:caps w:val="0"/>
        </w:rPr>
        <w:t>LOTS</w:t>
      </w:r>
      <w:bookmarkEnd w:id="1066"/>
    </w:p>
    <w:p w14:paraId="30BAC845" w14:textId="4F84FCBC" w:rsidR="001D7A86" w:rsidRPr="00EA3A36" w:rsidRDefault="00C77764" w:rsidP="001D7A86">
      <w:pPr>
        <w:pStyle w:val="Level2Number"/>
        <w:rPr>
          <w:rFonts w:eastAsia="Arial"/>
          <w:color w:val="000000"/>
          <w:spacing w:val="1"/>
        </w:rPr>
      </w:pPr>
      <w:r w:rsidRPr="00EA3A36">
        <w:rPr>
          <w:rFonts w:eastAsia="Arial"/>
          <w:color w:val="000000"/>
          <w:spacing w:val="1"/>
        </w:rPr>
        <w:t xml:space="preserve">This requirement has not been split into </w:t>
      </w:r>
      <w:r w:rsidR="001D7A86" w:rsidRPr="00EA3A36">
        <w:rPr>
          <w:rFonts w:eastAsia="Arial"/>
          <w:color w:val="000000"/>
          <w:spacing w:val="1"/>
        </w:rPr>
        <w:t>lots</w:t>
      </w:r>
      <w:r w:rsidR="000E2FB0">
        <w:rPr>
          <w:rFonts w:eastAsia="Arial"/>
          <w:color w:val="000000"/>
          <w:spacing w:val="1"/>
        </w:rPr>
        <w:t>.</w:t>
      </w:r>
    </w:p>
    <w:p w14:paraId="08A1D4A3" w14:textId="77777777" w:rsidR="001D7A86" w:rsidRPr="00EA3A36" w:rsidRDefault="001D7A86" w:rsidP="009C3947">
      <w:pPr>
        <w:pStyle w:val="Level1Heading"/>
        <w:rPr>
          <w:rFonts w:ascii="Arial" w:hAnsi="Arial"/>
        </w:rPr>
      </w:pPr>
      <w:bookmarkStart w:id="1067" w:name="_Toc122106245"/>
      <w:r w:rsidRPr="00EA3A36">
        <w:rPr>
          <w:rFonts w:ascii="Arial" w:hAnsi="Arial"/>
        </w:rPr>
        <w:t>SAMPLES</w:t>
      </w:r>
      <w:bookmarkEnd w:id="1067"/>
    </w:p>
    <w:p w14:paraId="43673553" w14:textId="77777777" w:rsidR="001D7A86" w:rsidRPr="00EA3A36" w:rsidRDefault="470099B9" w:rsidP="001D7A86">
      <w:pPr>
        <w:pStyle w:val="Level2Number"/>
      </w:pPr>
      <w:r>
        <w:t xml:space="preserve">Samples are not required. </w:t>
      </w:r>
    </w:p>
    <w:p w14:paraId="050196C8" w14:textId="77777777" w:rsidR="00EF6080" w:rsidRPr="00EA3A36" w:rsidRDefault="00EF6080" w:rsidP="009C3947">
      <w:pPr>
        <w:pStyle w:val="Level1Heading"/>
        <w:rPr>
          <w:rFonts w:ascii="Arial" w:hAnsi="Arial"/>
        </w:rPr>
      </w:pPr>
      <w:bookmarkStart w:id="1068" w:name="_Toc122106246"/>
      <w:r w:rsidRPr="00EA3A36">
        <w:rPr>
          <w:rFonts w:ascii="Arial" w:hAnsi="Arial"/>
        </w:rPr>
        <w:t>APPLICABLE LAW</w:t>
      </w:r>
      <w:bookmarkEnd w:id="1068"/>
    </w:p>
    <w:p w14:paraId="00C3250E" w14:textId="033ED933" w:rsidR="005B2D24" w:rsidRDefault="00F82628" w:rsidP="0046150B">
      <w:pPr>
        <w:pStyle w:val="Level2Number"/>
        <w:keepNext/>
        <w:rPr>
          <w:rFonts w:eastAsia="Arial"/>
          <w:color w:val="000000"/>
        </w:rPr>
      </w:pPr>
      <w:r>
        <w:rPr>
          <w:rFonts w:eastAsia="Arial"/>
          <w:color w:val="000000"/>
        </w:rPr>
        <w:t>You</w:t>
      </w:r>
      <w:r w:rsidRPr="00073FF4">
        <w:rPr>
          <w:rFonts w:eastAsia="Arial"/>
          <w:color w:val="000000"/>
        </w:rPr>
        <w:t xml:space="preserve"> </w:t>
      </w:r>
      <w:r w:rsidR="00EF6080" w:rsidRPr="00073FF4">
        <w:rPr>
          <w:rFonts w:eastAsia="Arial"/>
          <w:color w:val="000000"/>
        </w:rPr>
        <w:t>must comply with</w:t>
      </w:r>
      <w:r w:rsidR="005B2D24">
        <w:rPr>
          <w:rFonts w:eastAsia="Arial"/>
          <w:color w:val="000000"/>
        </w:rPr>
        <w:t>:</w:t>
      </w:r>
    </w:p>
    <w:p w14:paraId="5525345B" w14:textId="1A9251AF" w:rsidR="00EF6080" w:rsidRDefault="005B2D24" w:rsidP="00B9575A">
      <w:pPr>
        <w:pStyle w:val="Level3Number"/>
        <w:numPr>
          <w:ilvl w:val="4"/>
          <w:numId w:val="75"/>
        </w:numPr>
      </w:pPr>
      <w:r>
        <w:t>t</w:t>
      </w:r>
      <w:r w:rsidR="00EF6080" w:rsidRPr="005B2D24">
        <w:t xml:space="preserve">he </w:t>
      </w:r>
      <w:r w:rsidR="006A045C" w:rsidRPr="005B2D24">
        <w:t>L</w:t>
      </w:r>
      <w:r>
        <w:t>aws of England and Wales; and</w:t>
      </w:r>
    </w:p>
    <w:p w14:paraId="5EF6C4A8" w14:textId="497A3308" w:rsidR="005B2D24" w:rsidRPr="005B2D24" w:rsidRDefault="005B2D24" w:rsidP="00B9575A">
      <w:pPr>
        <w:pStyle w:val="Level2Number"/>
        <w:numPr>
          <w:ilvl w:val="2"/>
          <w:numId w:val="71"/>
        </w:numPr>
        <w:rPr>
          <w:rFonts w:eastAsia="Arial"/>
          <w:color w:val="000000"/>
        </w:rPr>
      </w:pPr>
      <w:r w:rsidRPr="00073FF4">
        <w:rPr>
          <w:rFonts w:eastAsia="Arial"/>
          <w:color w:val="000000"/>
        </w:rPr>
        <w:t xml:space="preserve">any equivalent legislation in a third state. </w:t>
      </w:r>
    </w:p>
    <w:p w14:paraId="0F566D90" w14:textId="17234FF1" w:rsidR="00EF6080" w:rsidRPr="00EA3A36" w:rsidRDefault="000B1844" w:rsidP="00EF6080">
      <w:pPr>
        <w:pStyle w:val="Level2Number"/>
        <w:rPr>
          <w:rFonts w:eastAsia="Arial"/>
          <w:color w:val="000000"/>
        </w:rPr>
      </w:pPr>
      <w:r>
        <w:rPr>
          <w:rFonts w:eastAsia="Arial"/>
          <w:color w:val="000000"/>
        </w:rPr>
        <w:lastRenderedPageBreak/>
        <w:t xml:space="preserve">Your </w:t>
      </w:r>
      <w:r w:rsidR="00EF6080" w:rsidRPr="00EA3A36">
        <w:rPr>
          <w:rFonts w:eastAsia="Arial"/>
          <w:color w:val="000000"/>
        </w:rPr>
        <w:t xml:space="preserve">attention is drawn to legislation relating to the canvassing of a public official, collusive behaviour and bribery.  If </w:t>
      </w:r>
      <w:r>
        <w:t>you</w:t>
      </w:r>
      <w:r w:rsidRPr="00EA3A36">
        <w:rPr>
          <w:rFonts w:eastAsia="Arial"/>
          <w:color w:val="000000"/>
        </w:rPr>
        <w:t xml:space="preserve"> </w:t>
      </w:r>
      <w:r w:rsidR="00EF6080" w:rsidRPr="00EA3A36">
        <w:rPr>
          <w:rFonts w:eastAsia="Arial"/>
          <w:color w:val="000000"/>
        </w:rPr>
        <w:t xml:space="preserve">act in breach of this legislation </w:t>
      </w:r>
      <w:r w:rsidR="00B85D10">
        <w:t>they</w:t>
      </w:r>
      <w:r w:rsidR="00EF6080" w:rsidRPr="00EA3A36">
        <w:rPr>
          <w:rFonts w:eastAsia="Arial"/>
          <w:color w:val="000000"/>
        </w:rPr>
        <w:t xml:space="preserve"> may be</w:t>
      </w:r>
      <w:r w:rsidR="00EF6080" w:rsidRPr="00EA3A36">
        <w:rPr>
          <w:rFonts w:eastAsia="Arial"/>
        </w:rPr>
        <w:t xml:space="preserve"> treated as Non-Compliant and</w:t>
      </w:r>
      <w:r w:rsidR="00EF6080" w:rsidRPr="00EA3A36">
        <w:rPr>
          <w:rFonts w:eastAsia="Arial"/>
          <w:color w:val="000000"/>
        </w:rPr>
        <w:t xml:space="preserve"> disqualified from this </w:t>
      </w:r>
      <w:r w:rsidR="00EF6080" w:rsidRPr="00EA3A36">
        <w:t>Contract</w:t>
      </w:r>
      <w:r w:rsidR="00EF6080" w:rsidRPr="00EA3A36" w:rsidDel="00E827DC">
        <w:rPr>
          <w:rFonts w:eastAsia="Arial"/>
          <w:color w:val="000000"/>
        </w:rPr>
        <w:t xml:space="preserve"> </w:t>
      </w:r>
      <w:r w:rsidR="00EF6080" w:rsidRPr="00EA3A36">
        <w:rPr>
          <w:rFonts w:eastAsia="Arial"/>
          <w:color w:val="000000"/>
        </w:rPr>
        <w:t>procurement</w:t>
      </w:r>
      <w:r w:rsidR="00EF6080" w:rsidRPr="00EA3A36">
        <w:rPr>
          <w:rFonts w:eastAsia="Arial"/>
        </w:rPr>
        <w:t xml:space="preserve"> for Non-Compliance</w:t>
      </w:r>
      <w:r w:rsidR="00EF6080" w:rsidRPr="00EA3A36">
        <w:rPr>
          <w:rFonts w:eastAsia="Arial"/>
          <w:color w:val="000000"/>
        </w:rPr>
        <w:t xml:space="preserve">.  Disqualification will be without prejudice to any civil remedy available to the Authority or any criminal liability that </w:t>
      </w:r>
      <w:r w:rsidR="00073FF4">
        <w:rPr>
          <w:rFonts w:eastAsia="Arial"/>
          <w:color w:val="000000"/>
        </w:rPr>
        <w:t>thei</w:t>
      </w:r>
      <w:r w:rsidR="00EF6080" w:rsidRPr="00EA3A36">
        <w:rPr>
          <w:rFonts w:eastAsia="Arial"/>
          <w:color w:val="000000"/>
        </w:rPr>
        <w:t>r conduct may attract.</w:t>
      </w:r>
    </w:p>
    <w:p w14:paraId="01B5F360" w14:textId="6AE6CF2A" w:rsidR="00EF6080" w:rsidRPr="00EA3A36" w:rsidRDefault="000B1844" w:rsidP="009C3947">
      <w:pPr>
        <w:pStyle w:val="Level2Number"/>
        <w:keepNext/>
        <w:rPr>
          <w:rFonts w:eastAsia="Arial"/>
          <w:color w:val="000000"/>
        </w:rPr>
      </w:pPr>
      <w:r>
        <w:t>You</w:t>
      </w:r>
      <w:r w:rsidRPr="00EA3A36">
        <w:rPr>
          <w:rFonts w:eastAsia="Arial"/>
          <w:color w:val="000000"/>
        </w:rPr>
        <w:t xml:space="preserve"> </w:t>
      </w:r>
      <w:r w:rsidR="00EF6080" w:rsidRPr="00EA3A36">
        <w:rPr>
          <w:rFonts w:eastAsia="Arial"/>
          <w:color w:val="000000"/>
        </w:rPr>
        <w:t xml:space="preserve">must report any </w:t>
      </w:r>
      <w:r w:rsidR="00EF6080" w:rsidRPr="00EA3A36">
        <w:t xml:space="preserve">Tender </w:t>
      </w:r>
      <w:r w:rsidR="00EF6080" w:rsidRPr="00EA3A36">
        <w:rPr>
          <w:rFonts w:eastAsia="Arial"/>
          <w:color w:val="000000"/>
        </w:rPr>
        <w:t>rigging, fraud, bribery, corruption, or any other dishonest irre</w:t>
      </w:r>
      <w:r w:rsidR="00B85D10">
        <w:rPr>
          <w:rFonts w:eastAsia="Arial"/>
          <w:color w:val="000000"/>
        </w:rPr>
        <w:t>gularity in connection to this T</w:t>
      </w:r>
      <w:r w:rsidR="00EF6080" w:rsidRPr="00EA3A36">
        <w:rPr>
          <w:rFonts w:eastAsia="Arial"/>
          <w:color w:val="000000"/>
        </w:rPr>
        <w:t>endering exercise to:</w:t>
      </w:r>
    </w:p>
    <w:p w14:paraId="3C4656FB" w14:textId="77777777" w:rsidR="00EF6080" w:rsidRPr="00EA3A36" w:rsidRDefault="00EF6080" w:rsidP="007016E8">
      <w:pPr>
        <w:pStyle w:val="BodyText1"/>
        <w:spacing w:after="0"/>
        <w:ind w:left="1440"/>
        <w:rPr>
          <w:rFonts w:cs="Arial"/>
        </w:rPr>
      </w:pPr>
      <w:r w:rsidRPr="00EA3A36">
        <w:rPr>
          <w:rFonts w:cs="Arial"/>
        </w:rPr>
        <w:t xml:space="preserve">Defence Regulatory Reporting </w:t>
      </w:r>
    </w:p>
    <w:p w14:paraId="7183C25C" w14:textId="77777777" w:rsidR="00EF6080" w:rsidRPr="00EA3A36" w:rsidRDefault="00EF6080" w:rsidP="007016E8">
      <w:pPr>
        <w:pStyle w:val="BodyText1"/>
        <w:spacing w:after="0"/>
        <w:ind w:left="1440"/>
        <w:rPr>
          <w:rFonts w:cs="Arial"/>
        </w:rPr>
      </w:pPr>
      <w:r w:rsidRPr="00EA3A36">
        <w:rPr>
          <w:rFonts w:cs="Arial"/>
        </w:rPr>
        <w:t xml:space="preserve">Telephone Hotline 0800 161 3665 </w:t>
      </w:r>
    </w:p>
    <w:p w14:paraId="66C438D5" w14:textId="083BE8F4" w:rsidR="00EF6080" w:rsidRDefault="00EF6080" w:rsidP="007016E8">
      <w:pPr>
        <w:pStyle w:val="BodyText1"/>
        <w:ind w:left="1440"/>
        <w:rPr>
          <w:rFonts w:cs="Arial"/>
        </w:rPr>
      </w:pPr>
      <w:r w:rsidRPr="00EA3A36">
        <w:rPr>
          <w:rFonts w:cs="Arial"/>
        </w:rPr>
        <w:t>Overseas +44 1371 854 881</w:t>
      </w:r>
    </w:p>
    <w:p w14:paraId="7C1ECAAB" w14:textId="589FD1C1" w:rsidR="005B2D24" w:rsidRPr="001E371A" w:rsidRDefault="005B2D24" w:rsidP="005B2D24">
      <w:pPr>
        <w:pStyle w:val="Level2Number"/>
        <w:rPr>
          <w:rFonts w:eastAsia="Arial"/>
          <w:color w:val="000000"/>
        </w:rPr>
      </w:pPr>
      <w:r w:rsidRPr="005B2D24">
        <w:t xml:space="preserve">The courts of England and Wales will have exclusive jurisdiction in relation to any disputes arising from this </w:t>
      </w:r>
      <w:r w:rsidR="006D54B4">
        <w:t>ITN</w:t>
      </w:r>
      <w:r w:rsidRPr="005B2D24">
        <w:t xml:space="preserve"> and/or the </w:t>
      </w:r>
      <w:r w:rsidR="006D54B4">
        <w:t>ITN</w:t>
      </w:r>
      <w:r w:rsidRPr="005B2D24">
        <w:t xml:space="preserve"> Documentation and/or </w:t>
      </w:r>
      <w:r w:rsidR="006D54B4">
        <w:t>ITN</w:t>
      </w:r>
      <w:r w:rsidRPr="005B2D24">
        <w:t xml:space="preserve"> Material</w:t>
      </w:r>
      <w:r w:rsidR="000E2FB0">
        <w:t>s</w:t>
      </w:r>
      <w:r w:rsidRPr="005B2D24">
        <w:t>.</w:t>
      </w:r>
    </w:p>
    <w:p w14:paraId="2C5DD886" w14:textId="0E11CFEC" w:rsidR="000B1844" w:rsidRPr="001E371A" w:rsidRDefault="000B1844" w:rsidP="001E371A">
      <w:pPr>
        <w:pStyle w:val="Level1Heading"/>
        <w:rPr>
          <w:rFonts w:ascii="Arial" w:hAnsi="Arial"/>
        </w:rPr>
      </w:pPr>
      <w:bookmarkStart w:id="1069" w:name="_Toc122106247"/>
      <w:r w:rsidRPr="000B1844">
        <w:rPr>
          <w:rFonts w:ascii="Arial" w:hAnsi="Arial"/>
        </w:rPr>
        <w:t>REMEDIES FOR ACTIONABLE CONTRAVENTIONS UNDER THE DEFENCE REFORM ACT 2014</w:t>
      </w:r>
      <w:bookmarkEnd w:id="1069"/>
    </w:p>
    <w:p w14:paraId="6BC1E685" w14:textId="2F5B4131" w:rsidR="000B1844" w:rsidRDefault="00371046" w:rsidP="000B1844">
      <w:pPr>
        <w:pStyle w:val="Level2Number"/>
        <w:rPr>
          <w:rFonts w:eastAsia="Arial"/>
          <w:color w:val="000000"/>
        </w:rPr>
      </w:pPr>
      <w:r>
        <w:rPr>
          <w:rFonts w:eastAsia="Arial"/>
          <w:color w:val="000000"/>
        </w:rPr>
        <w:t xml:space="preserve">It is expected that this ITN will result in </w:t>
      </w:r>
      <w:r w:rsidR="000B1844" w:rsidRPr="000B1844">
        <w:rPr>
          <w:rFonts w:eastAsia="Arial"/>
          <w:color w:val="000000"/>
        </w:rPr>
        <w:t xml:space="preserve">a Qualifying Defence Contract under the DRA </w:t>
      </w:r>
      <w:r>
        <w:rPr>
          <w:rFonts w:eastAsia="Arial"/>
          <w:color w:val="000000"/>
        </w:rPr>
        <w:t xml:space="preserve">and therefore, </w:t>
      </w:r>
      <w:r w:rsidR="000B1844" w:rsidRPr="000B1844">
        <w:rPr>
          <w:rFonts w:eastAsia="Arial"/>
          <w:color w:val="000000"/>
        </w:rPr>
        <w:t xml:space="preserve">you should be aware that if you fail to comply with certain aspects of the legislation then the Authority may issue a Compliance Notice to you.  If you continue to fail to comply, the Authority may serve you with a Civil Penalty, as provided in the </w:t>
      </w:r>
      <w:r w:rsidR="000B1844">
        <w:rPr>
          <w:rFonts w:eastAsia="Arial"/>
          <w:color w:val="000000"/>
        </w:rPr>
        <w:t>SSCR</w:t>
      </w:r>
      <w:r w:rsidR="000B1844" w:rsidRPr="000B1844">
        <w:rPr>
          <w:rFonts w:eastAsia="Arial"/>
          <w:color w:val="000000"/>
        </w:rPr>
        <w:t>.  If you believe either a Compliance Notice or a Civil Penalty is unjustified, you may appeal the matter to the independent Single Source Regulations Office.</w:t>
      </w:r>
    </w:p>
    <w:p w14:paraId="5FADBB1F" w14:textId="572D6DE4" w:rsidR="000B1844" w:rsidRPr="00E17CF8" w:rsidRDefault="000B1844" w:rsidP="001E371A">
      <w:pPr>
        <w:pStyle w:val="Level1Heading"/>
        <w:rPr>
          <w:rFonts w:ascii="Arial" w:hAnsi="Arial"/>
        </w:rPr>
      </w:pPr>
      <w:bookmarkStart w:id="1070" w:name="_Ref120035929"/>
      <w:bookmarkStart w:id="1071" w:name="_Toc122106248"/>
      <w:r w:rsidRPr="00E17CF8">
        <w:rPr>
          <w:rFonts w:ascii="Arial" w:hAnsi="Arial"/>
        </w:rPr>
        <w:t>Reportable requirements</w:t>
      </w:r>
      <w:bookmarkEnd w:id="1070"/>
      <w:bookmarkEnd w:id="1071"/>
    </w:p>
    <w:p w14:paraId="54284ECB" w14:textId="57DCBB1C" w:rsidR="000B1844" w:rsidRPr="001E371A" w:rsidRDefault="000B1844" w:rsidP="001E371A">
      <w:pPr>
        <w:pStyle w:val="Level2Number"/>
        <w:rPr>
          <w:rFonts w:eastAsia="Arial"/>
          <w:color w:val="000000"/>
        </w:rPr>
      </w:pPr>
      <w:bookmarkStart w:id="1072" w:name="_Ref_ContractCompanion_9kb9Ur039"/>
      <w:r w:rsidRPr="001E371A">
        <w:rPr>
          <w:rFonts w:eastAsia="Arial"/>
          <w:color w:val="000000"/>
        </w:rPr>
        <w:t xml:space="preserve">Listed in the DEFFORM 47ST Annex A (Offer) are the Mandatory Declarations.  It is a Condition of Tendering that you complete and attach the returns listed in the Annex and, where you select </w:t>
      </w:r>
      <w:r w:rsidR="00E42126">
        <w:rPr>
          <w:rFonts w:eastAsia="Arial"/>
          <w:color w:val="000000"/>
        </w:rPr>
        <w:t>"</w:t>
      </w:r>
      <w:r w:rsidRPr="001E371A">
        <w:rPr>
          <w:rFonts w:eastAsia="Arial"/>
          <w:color w:val="000000"/>
        </w:rPr>
        <w:t>Yes</w:t>
      </w:r>
      <w:r w:rsidR="00E42126">
        <w:rPr>
          <w:rFonts w:eastAsia="Arial"/>
          <w:color w:val="000000"/>
        </w:rPr>
        <w:t>"</w:t>
      </w:r>
      <w:r w:rsidRPr="001E371A">
        <w:rPr>
          <w:rFonts w:eastAsia="Arial"/>
          <w:color w:val="000000"/>
        </w:rPr>
        <w:t>, you must attach the relevant information with your tender submission.</w:t>
      </w:r>
      <w:bookmarkEnd w:id="1072"/>
    </w:p>
    <w:p w14:paraId="2963A70D" w14:textId="2B744AA2" w:rsidR="000B1844" w:rsidRPr="001E371A" w:rsidRDefault="000B1844" w:rsidP="001E371A">
      <w:pPr>
        <w:pStyle w:val="Level2Number"/>
        <w:rPr>
          <w:rFonts w:eastAsia="Arial"/>
          <w:color w:val="000000"/>
        </w:rPr>
      </w:pPr>
      <w:r w:rsidRPr="001E371A">
        <w:rPr>
          <w:rFonts w:eastAsia="Arial"/>
          <w:color w:val="000000"/>
        </w:rPr>
        <w:t>Failure to complete this part of the Annex in full makes your Tender non-compliant.  Additional information provided in response to Appendix 1 may be used to support the Authority</w:t>
      </w:r>
      <w:r w:rsidR="00E42126">
        <w:rPr>
          <w:rFonts w:eastAsia="Arial"/>
          <w:color w:val="000000"/>
        </w:rPr>
        <w:t>'</w:t>
      </w:r>
      <w:r w:rsidRPr="001E371A">
        <w:rPr>
          <w:rFonts w:eastAsia="Arial"/>
          <w:color w:val="000000"/>
        </w:rPr>
        <w:t xml:space="preserve">s evaluation of your </w:t>
      </w:r>
      <w:r w:rsidR="00371046">
        <w:rPr>
          <w:rFonts w:eastAsia="Arial"/>
          <w:color w:val="000000"/>
        </w:rPr>
        <w:t>T</w:t>
      </w:r>
      <w:r w:rsidRPr="001E371A">
        <w:rPr>
          <w:rFonts w:eastAsia="Arial"/>
          <w:color w:val="000000"/>
        </w:rPr>
        <w:t>ender, as detailed in Section D.</w:t>
      </w:r>
    </w:p>
    <w:p w14:paraId="6C67B58B" w14:textId="7A46AB1E" w:rsidR="00B34377" w:rsidRPr="00B34377" w:rsidRDefault="000B1844" w:rsidP="00B34377">
      <w:pPr>
        <w:pStyle w:val="Level2Number"/>
        <w:rPr>
          <w:rFonts w:eastAsia="Arial"/>
          <w:color w:val="000000"/>
        </w:rPr>
      </w:pPr>
      <w:r w:rsidRPr="001E371A">
        <w:rPr>
          <w:rFonts w:eastAsia="Arial"/>
          <w:color w:val="000000"/>
        </w:rPr>
        <w:t>If you are an overseas Contractor and your Tender is successful you will be required to provide the name and address of your bank and the relevant bank account number on contract award.</w:t>
      </w:r>
    </w:p>
    <w:p w14:paraId="770B2AD1" w14:textId="4C169FA4" w:rsidR="00B34377" w:rsidRDefault="00B34377" w:rsidP="0046150B">
      <w:pPr>
        <w:pStyle w:val="BodyText"/>
        <w:rPr>
          <w:lang w:val="en-GB"/>
        </w:rPr>
      </w:pPr>
    </w:p>
    <w:p w14:paraId="0E5B9816" w14:textId="77777777" w:rsidR="005705DB" w:rsidRDefault="005705DB" w:rsidP="0046150B">
      <w:pPr>
        <w:pStyle w:val="BodyText"/>
      </w:pPr>
    </w:p>
    <w:p w14:paraId="196246BF" w14:textId="77777777" w:rsidR="00B34377" w:rsidRDefault="00B34377" w:rsidP="0046150B">
      <w:pPr>
        <w:pStyle w:val="BodyText"/>
        <w:rPr>
          <w:lang w:val="en-GB"/>
        </w:rPr>
      </w:pPr>
    </w:p>
    <w:p w14:paraId="36435AF1" w14:textId="77777777" w:rsidR="00B34377" w:rsidRPr="00B34377" w:rsidRDefault="00B34377" w:rsidP="0046150B">
      <w:pPr>
        <w:pStyle w:val="BodyText"/>
        <w:rPr>
          <w:lang w:val="en-GB"/>
        </w:rPr>
      </w:pPr>
    </w:p>
    <w:sectPr w:rsidR="00B34377" w:rsidRPr="00B34377" w:rsidSect="00B151F6">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3F33" w14:textId="77777777" w:rsidR="009156DC" w:rsidRDefault="009156DC">
      <w:r>
        <w:separator/>
      </w:r>
    </w:p>
    <w:p w14:paraId="51415108" w14:textId="77777777" w:rsidR="009156DC" w:rsidRDefault="009156DC"/>
  </w:endnote>
  <w:endnote w:type="continuationSeparator" w:id="0">
    <w:p w14:paraId="7A383983" w14:textId="77777777" w:rsidR="009156DC" w:rsidRDefault="009156DC">
      <w:r>
        <w:continuationSeparator/>
      </w:r>
    </w:p>
    <w:p w14:paraId="5A03463B" w14:textId="77777777" w:rsidR="009156DC" w:rsidRDefault="009156DC"/>
  </w:endnote>
  <w:endnote w:type="continuationNotice" w:id="1">
    <w:p w14:paraId="7F38E729" w14:textId="77777777" w:rsidR="009156DC" w:rsidRDefault="009156DC"/>
    <w:p w14:paraId="45091C89" w14:textId="77777777" w:rsidR="009156DC" w:rsidRDefault="00915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523462"/>
      <w:docPartObj>
        <w:docPartGallery w:val="Page Numbers (Bottom of Page)"/>
        <w:docPartUnique/>
      </w:docPartObj>
    </w:sdtPr>
    <w:sdtEndPr>
      <w:rPr>
        <w:noProof/>
      </w:rPr>
    </w:sdtEndPr>
    <w:sdtContent>
      <w:p w14:paraId="505B58CC" w14:textId="1D609DBE" w:rsidR="00C50073" w:rsidRDefault="00C500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FA90FA" w14:textId="389A6AF3" w:rsidR="00647369" w:rsidRPr="00C50073" w:rsidRDefault="00647369" w:rsidP="00C5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91DB" w14:textId="77777777" w:rsidR="009156DC" w:rsidRDefault="009156DC">
      <w:r>
        <w:separator/>
      </w:r>
    </w:p>
    <w:p w14:paraId="2F2C3302" w14:textId="77777777" w:rsidR="009156DC" w:rsidRDefault="009156DC"/>
  </w:footnote>
  <w:footnote w:type="continuationSeparator" w:id="0">
    <w:p w14:paraId="1BC2DB85" w14:textId="77777777" w:rsidR="009156DC" w:rsidRDefault="009156DC">
      <w:r>
        <w:continuationSeparator/>
      </w:r>
    </w:p>
    <w:p w14:paraId="1D6C506A" w14:textId="77777777" w:rsidR="009156DC" w:rsidRDefault="009156DC"/>
  </w:footnote>
  <w:footnote w:type="continuationNotice" w:id="1">
    <w:p w14:paraId="7654491E" w14:textId="77777777" w:rsidR="009156DC" w:rsidRDefault="009156DC"/>
    <w:p w14:paraId="1A85FD23" w14:textId="77777777" w:rsidR="009156DC" w:rsidRDefault="00915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EE52" w14:textId="0E0C3FB2" w:rsidR="00647369" w:rsidRPr="000326C5" w:rsidRDefault="00647369" w:rsidP="00BC009F">
    <w:pPr>
      <w:pStyle w:val="Header"/>
      <w:jc w:val="center"/>
      <w:rPr>
        <w:rFonts w:ascii="Arial" w:hAnsi="Arial" w:cs="Arial"/>
        <w:sz w:val="20"/>
      </w:rPr>
    </w:pPr>
    <w:r w:rsidRPr="000326C5">
      <w:rPr>
        <w:rFonts w:ascii="Arial" w:hAnsi="Arial" w:cs="Arial"/>
        <w:sz w:val="20"/>
      </w:rPr>
      <w:t>OFFICIAL</w:t>
    </w:r>
  </w:p>
  <w:p w14:paraId="1E02C474" w14:textId="31A2A205" w:rsidR="00647369" w:rsidRDefault="00647369" w:rsidP="00BC009F">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0140" w14:textId="06F44757" w:rsidR="00647369" w:rsidRPr="004C3C7B" w:rsidRDefault="00647369" w:rsidP="00BC009F">
    <w:pPr>
      <w:pStyle w:val="Header"/>
      <w:jc w:val="center"/>
      <w:rPr>
        <w:rFonts w:ascii="Arial" w:hAnsi="Arial" w:cs="Arial"/>
        <w:sz w:val="20"/>
        <w:szCs w:val="20"/>
      </w:rPr>
    </w:pPr>
    <w:r w:rsidRPr="004C3C7B">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F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7038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B2655"/>
    <w:multiLevelType w:val="multilevel"/>
    <w:tmpl w:val="876EEEE2"/>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1" w15:restartNumberingAfterBreak="0">
    <w:nsid w:val="09E00681"/>
    <w:multiLevelType w:val="multilevel"/>
    <w:tmpl w:val="C2166498"/>
    <w:lvl w:ilvl="0">
      <w:start w:val="1"/>
      <w:numFmt w:val="bullet"/>
      <w:lvlRestart w:val="0"/>
      <w:pStyle w:val="DWParaBul1"/>
      <w:lvlText w:val=""/>
      <w:lvlJc w:val="left"/>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0D6632BA"/>
    <w:multiLevelType w:val="multilevel"/>
    <w:tmpl w:val="56E4DD3E"/>
    <w:lvl w:ilvl="0">
      <w:start w:val="1"/>
      <w:numFmt w:val="none"/>
      <w:pStyle w:val="definition"/>
      <w:suff w:val="nothing"/>
      <w:lvlText w:val=""/>
      <w:lvlJc w:val="left"/>
      <w:pPr>
        <w:ind w:left="0" w:firstLine="0"/>
      </w:pPr>
      <w:rPr>
        <w:rFonts w:hint="default"/>
        <w:b w:val="0"/>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4" w15:restartNumberingAfterBreak="0">
    <w:nsid w:val="14901AFF"/>
    <w:multiLevelType w:val="hybridMultilevel"/>
    <w:tmpl w:val="11228E04"/>
    <w:lvl w:ilvl="0" w:tplc="A212FCFC">
      <w:start w:val="1"/>
      <w:numFmt w:val="decimal"/>
      <w:pStyle w:val="Heading3"/>
      <w:lvlText w:val="A2.%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2D7A86"/>
    <w:multiLevelType w:val="multilevel"/>
    <w:tmpl w:val="CAE661FA"/>
    <w:numStyleLink w:val="ScoringTableNumbers"/>
  </w:abstractNum>
  <w:abstractNum w:abstractNumId="16" w15:restartNumberingAfterBreak="0">
    <w:nsid w:val="172C1B40"/>
    <w:multiLevelType w:val="hybridMultilevel"/>
    <w:tmpl w:val="2C923AD6"/>
    <w:lvl w:ilvl="0" w:tplc="B8C02B72">
      <w:start w:val="1"/>
      <w:numFmt w:val="decimal"/>
      <w:lvlText w:val="G2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8"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21" w15:restartNumberingAfterBreak="0">
    <w:nsid w:val="1FB64A2C"/>
    <w:multiLevelType w:val="hybridMultilevel"/>
    <w:tmpl w:val="FE2A5CE2"/>
    <w:lvl w:ilvl="0" w:tplc="3F389B00">
      <w:start w:val="1"/>
      <w:numFmt w:val="decimal"/>
      <w:lvlText w:val="F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014382"/>
    <w:multiLevelType w:val="multilevel"/>
    <w:tmpl w:val="4C7A5332"/>
    <w:lvl w:ilvl="0">
      <w:start w:val="1"/>
      <w:numFmt w:val="decimal"/>
      <w:pStyle w:val="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5F00F33"/>
    <w:multiLevelType w:val="singleLevel"/>
    <w:tmpl w:val="BD70E100"/>
    <w:lvl w:ilvl="0">
      <w:start w:val="1"/>
      <w:numFmt w:val="decimal"/>
      <w:lvlRestart w:val="0"/>
      <w:pStyle w:val="DWListNumerical"/>
      <w:lvlText w:val="%1."/>
      <w:lvlJc w:val="left"/>
      <w:rPr>
        <w:rFonts w:ascii="Arial" w:hAnsi="Arial" w:cs="Arial" w:hint="default"/>
        <w:b w:val="0"/>
        <w:i w:val="0"/>
        <w:caps w:val="0"/>
        <w:smallCaps w:val="0"/>
        <w:strike w:val="0"/>
        <w:dstrike w:val="0"/>
        <w:vanish w:val="0"/>
        <w:color w:val="auto"/>
        <w:sz w:val="22"/>
        <w:vertAlign w:val="baseline"/>
      </w:rPr>
    </w:lvl>
  </w:abstractNum>
  <w:abstractNum w:abstractNumId="24"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2C044F2E"/>
    <w:multiLevelType w:val="hybridMultilevel"/>
    <w:tmpl w:val="B3729528"/>
    <w:name w:val="Main23"/>
    <w:lvl w:ilvl="0" w:tplc="5FEE8A7C">
      <w:start w:val="1"/>
      <w:numFmt w:val="decimal"/>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7" w15:restartNumberingAfterBreak="0">
    <w:nsid w:val="345C64AF"/>
    <w:multiLevelType w:val="multilevel"/>
    <w:tmpl w:val="7C1468AE"/>
    <w:lvl w:ilvl="0">
      <w:start w:val="1"/>
      <w:numFmt w:val="upperLetter"/>
      <w:pStyle w:val="SECTIONS"/>
      <w:lvlText w:val="section %1"/>
      <w:lvlJc w:val="left"/>
      <w:pPr>
        <w:tabs>
          <w:tab w:val="num" w:pos="0"/>
        </w:tabs>
        <w:ind w:left="720" w:hanging="720"/>
      </w:pPr>
      <w:rPr>
        <w:rFonts w:hint="default"/>
        <w:b/>
        <w:i w:val="0"/>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80D0014"/>
    <w:multiLevelType w:val="multilevel"/>
    <w:tmpl w:val="68CE18BC"/>
    <w:lvl w:ilvl="0">
      <w:start w:val="1"/>
      <w:numFmt w:val="decimal"/>
      <w:lvlRestart w:val="0"/>
      <w:pStyle w:val="DWTableParaNum1"/>
      <w:lvlText w:val="%1."/>
      <w:lvlJc w:val="left"/>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0"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1" w15:restartNumberingAfterBreak="0">
    <w:nsid w:val="3A3E163E"/>
    <w:multiLevelType w:val="multilevel"/>
    <w:tmpl w:val="E5BE6CB0"/>
    <w:name w:val="Schedule"/>
    <w:styleLink w:val="ScoringTableNumbers63"/>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32"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3"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34" w15:restartNumberingAfterBreak="0">
    <w:nsid w:val="42E34C3E"/>
    <w:multiLevelType w:val="hybridMultilevel"/>
    <w:tmpl w:val="49022704"/>
    <w:lvl w:ilvl="0" w:tplc="3F90D4B2">
      <w:start w:val="1"/>
      <w:numFmt w:val="decimal"/>
      <w:pStyle w:val="ScheduleHeading"/>
      <w:lvlText w:val="Schedule %1 "/>
      <w:lvlJc w:val="left"/>
      <w:pPr>
        <w:tabs>
          <w:tab w:val="num" w:pos="360"/>
        </w:tabs>
        <w:ind w:left="360" w:hanging="360"/>
      </w:pPr>
      <w:rPr>
        <w:rFonts w:ascii="Arial Bold" w:hAnsi="Arial Bold" w:cs="Arial Bold" w:hint="default"/>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30B43DA"/>
    <w:multiLevelType w:val="singleLevel"/>
    <w:tmpl w:val="D62039CA"/>
    <w:lvl w:ilvl="0">
      <w:start w:val="1"/>
      <w:numFmt w:val="upperLetter"/>
      <w:lvlRestart w:val="0"/>
      <w:pStyle w:val="DWListAlphabetical"/>
      <w:lvlText w:val="%1."/>
      <w:lvlJc w:val="left"/>
      <w:rPr>
        <w:rFonts w:ascii="Arial" w:hAnsi="Arial" w:cs="Arial" w:hint="default"/>
        <w:b w:val="0"/>
        <w:i w:val="0"/>
        <w:caps w:val="0"/>
        <w:strike w:val="0"/>
        <w:dstrike w:val="0"/>
        <w:vanish w:val="0"/>
        <w:color w:val="auto"/>
        <w:sz w:val="22"/>
        <w:vertAlign w:val="baseline"/>
      </w:rPr>
    </w:lvl>
  </w:abstractNum>
  <w:abstractNum w:abstractNumId="36" w15:restartNumberingAfterBreak="0">
    <w:nsid w:val="43276473"/>
    <w:multiLevelType w:val="multilevel"/>
    <w:tmpl w:val="7FBE3D1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pStyle w:val="Level3Number"/>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37" w15:restartNumberingAfterBreak="0">
    <w:nsid w:val="4713785F"/>
    <w:multiLevelType w:val="multilevel"/>
    <w:tmpl w:val="39FA8B48"/>
    <w:lvl w:ilvl="0">
      <w:start w:val="1"/>
      <w:numFmt w:val="decimal"/>
      <w:pStyle w:val="UnITy"/>
      <w:lvlText w:val="%1."/>
      <w:lvlJc w:val="left"/>
      <w:pPr>
        <w:ind w:left="108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niTyheading2"/>
      <w:isLgl/>
      <w:lvlText w:val="%1.%2"/>
      <w:lvlJc w:val="left"/>
      <w:pPr>
        <w:ind w:left="869" w:hanging="58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nitypara"/>
      <w:isLgl/>
      <w:lvlText w:val="%1.%2.%3"/>
      <w:lvlJc w:val="left"/>
      <w:pPr>
        <w:ind w:left="100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48342A92"/>
    <w:multiLevelType w:val="hybridMultilevel"/>
    <w:tmpl w:val="DF601D5E"/>
    <w:name w:val="Schedule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9"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40"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41"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0854C4"/>
    <w:multiLevelType w:val="hybridMultilevel"/>
    <w:tmpl w:val="529A3808"/>
    <w:styleLink w:val="MainNumbering6"/>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AC54F3"/>
    <w:multiLevelType w:val="multilevel"/>
    <w:tmpl w:val="5BF2E786"/>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4"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45" w15:restartNumberingAfterBreak="0">
    <w:nsid w:val="567056BE"/>
    <w:multiLevelType w:val="multilevel"/>
    <w:tmpl w:val="E8C0A282"/>
    <w:lvl w:ilvl="0">
      <w:start w:val="1"/>
      <w:numFmt w:val="decimal"/>
      <w:lvlRestart w:val="0"/>
      <w:pStyle w:val="DWParaNum1"/>
      <w:lvlText w:val="%1."/>
      <w:lvlJc w:val="left"/>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6"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F2160A"/>
    <w:multiLevelType w:val="hybridMultilevel"/>
    <w:tmpl w:val="5DFAA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9"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0"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ascii="Times New Roman" w:hAnsi="Times New Roman" w:cs="Times New Roman" w:hint="default"/>
        <w:b w:val="0"/>
        <w:i w:val="0"/>
        <w:sz w:val="24"/>
        <w:szCs w:val="24"/>
      </w:rPr>
    </w:lvl>
  </w:abstractNum>
  <w:abstractNum w:abstractNumId="52" w15:restartNumberingAfterBreak="0">
    <w:nsid w:val="6763136A"/>
    <w:multiLevelType w:val="multilevel"/>
    <w:tmpl w:val="393ADF4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pStyle w:val="Level2Heading"/>
      <w:lvlText w:val="%1.%2"/>
      <w:lvlJc w:val="left"/>
      <w:pPr>
        <w:tabs>
          <w:tab w:val="num" w:pos="709"/>
        </w:tabs>
        <w:ind w:left="709" w:hanging="709"/>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53" w15:restartNumberingAfterBreak="0">
    <w:nsid w:val="6B1D1232"/>
    <w:multiLevelType w:val="multilevel"/>
    <w:tmpl w:val="E4A060F6"/>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ascii="Arial" w:hAnsi="Arial" w:cs="Arial"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4"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ascii="Times New Roman" w:hAnsi="Times New Roman" w:cs="Times New Roman" w:hint="default"/>
        <w:b w:val="0"/>
        <w:i w:val="0"/>
        <w:sz w:val="24"/>
        <w:szCs w:val="24"/>
      </w:rPr>
    </w:lvl>
  </w:abstractNum>
  <w:abstractNum w:abstractNumId="55"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56" w15:restartNumberingAfterBreak="0">
    <w:nsid w:val="78AD4954"/>
    <w:multiLevelType w:val="multilevel"/>
    <w:tmpl w:val="F87C3902"/>
    <w:lvl w:ilvl="0">
      <w:start w:val="1"/>
      <w:numFmt w:val="decimal"/>
      <w:pStyle w:val="Heading2"/>
      <w:lvlText w:val="%1"/>
      <w:lvlJc w:val="left"/>
      <w:pPr>
        <w:tabs>
          <w:tab w:val="num" w:pos="709"/>
        </w:tabs>
        <w:ind w:left="709" w:hanging="709"/>
      </w:pPr>
      <w:rPr>
        <w:rFonts w:ascii="Arial Bold" w:hAnsi="Arial Bold" w:hint="default"/>
        <w:b/>
        <w:i w:val="0"/>
        <w:caps/>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58" w15:restartNumberingAfterBreak="0">
    <w:nsid w:val="7E4B580E"/>
    <w:multiLevelType w:val="multilevel"/>
    <w:tmpl w:val="87286D6E"/>
    <w:lvl w:ilvl="0">
      <w:start w:val="1"/>
      <w:numFmt w:val="upperLetter"/>
      <w:pStyle w:val="Level5NumberA"/>
      <w:lvlText w:val="(%1)"/>
      <w:lvlJc w:val="left"/>
      <w:pPr>
        <w:tabs>
          <w:tab w:val="num" w:pos="2835"/>
        </w:tabs>
        <w:ind w:left="2835"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Text w:val="(%5)"/>
      <w:lvlJc w:val="left"/>
      <w:pPr>
        <w:tabs>
          <w:tab w:val="num" w:pos="2552"/>
        </w:tabs>
        <w:ind w:left="2552" w:hanging="426"/>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59" w15:restartNumberingAfterBreak="0">
    <w:nsid w:val="7E8D3153"/>
    <w:multiLevelType w:val="multilevel"/>
    <w:tmpl w:val="D6203DEA"/>
    <w:numStyleLink w:val="MainNumbering"/>
  </w:abstractNum>
  <w:num w:numId="1">
    <w:abstractNumId w:val="46"/>
  </w:num>
  <w:num w:numId="2">
    <w:abstractNumId w:val="31"/>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abstractNumId w:val="31"/>
  </w:num>
  <w:num w:numId="4">
    <w:abstractNumId w:val="56"/>
  </w:num>
  <w:num w:numId="5">
    <w:abstractNumId w:val="14"/>
  </w:num>
  <w:num w:numId="6">
    <w:abstractNumId w:val="41"/>
  </w:num>
  <w:num w:numId="7">
    <w:abstractNumId w:val="53"/>
  </w:num>
  <w:num w:numId="8">
    <w:abstractNumId w:val="42"/>
  </w:num>
  <w:num w:numId="9">
    <w:abstractNumId w:val="33"/>
  </w:num>
  <w:num w:numId="10">
    <w:abstractNumId w:val="50"/>
  </w:num>
  <w:num w:numId="11">
    <w:abstractNumId w:val="18"/>
  </w:num>
  <w:num w:numId="12">
    <w:abstractNumId w:val="15"/>
  </w:num>
  <w:num w:numId="13">
    <w:abstractNumId w:val="17"/>
  </w:num>
  <w:num w:numId="14">
    <w:abstractNumId w:val="32"/>
  </w:num>
  <w:num w:numId="15">
    <w:abstractNumId w:val="19"/>
  </w:num>
  <w:num w:numId="16">
    <w:abstractNumId w:val="40"/>
  </w:num>
  <w:num w:numId="17">
    <w:abstractNumId w:val="9"/>
  </w:num>
  <w:num w:numId="18">
    <w:abstractNumId w:val="43"/>
  </w:num>
  <w:num w:numId="19">
    <w:abstractNumId w:val="23"/>
  </w:num>
  <w:num w:numId="20">
    <w:abstractNumId w:val="29"/>
  </w:num>
  <w:num w:numId="21">
    <w:abstractNumId w:val="35"/>
  </w:num>
  <w:num w:numId="22">
    <w:abstractNumId w:val="45"/>
  </w:num>
  <w:num w:numId="23">
    <w:abstractNumId w:val="11"/>
  </w:num>
  <w:num w:numId="24">
    <w:abstractNumId w:val="24"/>
  </w:num>
  <w:num w:numId="25">
    <w:abstractNumId w:val="55"/>
  </w:num>
  <w:num w:numId="26">
    <w:abstractNumId w:val="12"/>
  </w:num>
  <w:num w:numId="27">
    <w:abstractNumId w:val="20"/>
  </w:num>
  <w:num w:numId="28">
    <w:abstractNumId w:val="57"/>
  </w:num>
  <w:num w:numId="29">
    <w:abstractNumId w:val="44"/>
  </w:num>
  <w:num w:numId="30">
    <w:abstractNumId w:val="13"/>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54"/>
  </w:num>
  <w:num w:numId="41">
    <w:abstractNumId w:val="51"/>
  </w:num>
  <w:num w:numId="42">
    <w:abstractNumId w:val="34"/>
  </w:num>
  <w:num w:numId="43">
    <w:abstractNumId w:val="48"/>
  </w:num>
  <w:num w:numId="44">
    <w:abstractNumId w:val="10"/>
  </w:num>
  <w:num w:numId="45">
    <w:abstractNumId w:val="22"/>
  </w:num>
  <w:num w:numId="46">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
    <w:abstractNumId w:val="52"/>
  </w:num>
  <w:num w:numId="48">
    <w:abstractNumId w:val="58"/>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num>
  <w:num w:numId="83">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84">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85">
    <w:abstractNumId w:val="36"/>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3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num>
  <w:num w:numId="94">
    <w:abstractNumId w:val="36"/>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00">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01">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02">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03">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04">
    <w:abstractNumId w:val="59"/>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ascii="Arial" w:hAnsi="Arial" w:cs="Arial" w:hint="default"/>
          <w:b w:val="0"/>
          <w:i w:val="0"/>
          <w:sz w:val="20"/>
          <w:szCs w:val="20"/>
        </w:rPr>
      </w:lvl>
    </w:lvlOverride>
    <w:lvlOverride w:ilvl="2">
      <w:lvl w:ilvl="2">
        <w:start w:val="1"/>
        <w:numFmt w:val="lowerLetter"/>
        <w:lvlText w:val="(%3)"/>
        <w:lvlJc w:val="left"/>
        <w:pPr>
          <w:ind w:left="720" w:hanging="720"/>
        </w:pPr>
        <w:rPr>
          <w:rFonts w:ascii="Times New Roman" w:eastAsia="PMingLiU" w:hAnsi="Times New Roman" w:cs="Times New Roman"/>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65"/>
    <w:rsid w:val="00000182"/>
    <w:rsid w:val="00000710"/>
    <w:rsid w:val="00000FF2"/>
    <w:rsid w:val="000010FE"/>
    <w:rsid w:val="00001F72"/>
    <w:rsid w:val="0000277F"/>
    <w:rsid w:val="00002BBA"/>
    <w:rsid w:val="00003860"/>
    <w:rsid w:val="00003D2D"/>
    <w:rsid w:val="000063C3"/>
    <w:rsid w:val="00007510"/>
    <w:rsid w:val="00007725"/>
    <w:rsid w:val="0000784D"/>
    <w:rsid w:val="000112F8"/>
    <w:rsid w:val="000135C3"/>
    <w:rsid w:val="000138D7"/>
    <w:rsid w:val="00014A5A"/>
    <w:rsid w:val="0001555B"/>
    <w:rsid w:val="000166B0"/>
    <w:rsid w:val="0001697F"/>
    <w:rsid w:val="000170EF"/>
    <w:rsid w:val="00020B6A"/>
    <w:rsid w:val="00020BA3"/>
    <w:rsid w:val="0002113B"/>
    <w:rsid w:val="0002452A"/>
    <w:rsid w:val="000247A4"/>
    <w:rsid w:val="00024BA4"/>
    <w:rsid w:val="000302B8"/>
    <w:rsid w:val="00030F7D"/>
    <w:rsid w:val="000313E6"/>
    <w:rsid w:val="000326C5"/>
    <w:rsid w:val="00032884"/>
    <w:rsid w:val="00032B01"/>
    <w:rsid w:val="00032C02"/>
    <w:rsid w:val="00033F2B"/>
    <w:rsid w:val="00034D7A"/>
    <w:rsid w:val="00035B09"/>
    <w:rsid w:val="0003634F"/>
    <w:rsid w:val="00036E84"/>
    <w:rsid w:val="00037BB8"/>
    <w:rsid w:val="0004027B"/>
    <w:rsid w:val="000404E5"/>
    <w:rsid w:val="0004106E"/>
    <w:rsid w:val="00041A98"/>
    <w:rsid w:val="00041FFA"/>
    <w:rsid w:val="00042581"/>
    <w:rsid w:val="000434F3"/>
    <w:rsid w:val="00043553"/>
    <w:rsid w:val="00044304"/>
    <w:rsid w:val="00044F32"/>
    <w:rsid w:val="000452DD"/>
    <w:rsid w:val="00045E8D"/>
    <w:rsid w:val="0004669D"/>
    <w:rsid w:val="000501C0"/>
    <w:rsid w:val="00051282"/>
    <w:rsid w:val="0005144A"/>
    <w:rsid w:val="000522FB"/>
    <w:rsid w:val="00052DEA"/>
    <w:rsid w:val="00053B15"/>
    <w:rsid w:val="00053CC2"/>
    <w:rsid w:val="0005435E"/>
    <w:rsid w:val="000543E9"/>
    <w:rsid w:val="0005491A"/>
    <w:rsid w:val="00054D74"/>
    <w:rsid w:val="0005519F"/>
    <w:rsid w:val="000566C0"/>
    <w:rsid w:val="000572D7"/>
    <w:rsid w:val="0005769D"/>
    <w:rsid w:val="00060003"/>
    <w:rsid w:val="00060557"/>
    <w:rsid w:val="0006137D"/>
    <w:rsid w:val="00061AF6"/>
    <w:rsid w:val="00061E1F"/>
    <w:rsid w:val="00064446"/>
    <w:rsid w:val="0006492C"/>
    <w:rsid w:val="00065427"/>
    <w:rsid w:val="00065C82"/>
    <w:rsid w:val="00066627"/>
    <w:rsid w:val="00066BD3"/>
    <w:rsid w:val="00067329"/>
    <w:rsid w:val="000676D8"/>
    <w:rsid w:val="00072A80"/>
    <w:rsid w:val="0007380D"/>
    <w:rsid w:val="00073FF4"/>
    <w:rsid w:val="000749C7"/>
    <w:rsid w:val="00074ED3"/>
    <w:rsid w:val="00075D5E"/>
    <w:rsid w:val="00077120"/>
    <w:rsid w:val="000772E2"/>
    <w:rsid w:val="00080059"/>
    <w:rsid w:val="00080A2E"/>
    <w:rsid w:val="00082E12"/>
    <w:rsid w:val="00083F46"/>
    <w:rsid w:val="0008754B"/>
    <w:rsid w:val="000900CD"/>
    <w:rsid w:val="00090685"/>
    <w:rsid w:val="0009069F"/>
    <w:rsid w:val="0009154B"/>
    <w:rsid w:val="000915AA"/>
    <w:rsid w:val="00091E51"/>
    <w:rsid w:val="00091E89"/>
    <w:rsid w:val="00092735"/>
    <w:rsid w:val="00094425"/>
    <w:rsid w:val="0009450F"/>
    <w:rsid w:val="00094D23"/>
    <w:rsid w:val="00095AA1"/>
    <w:rsid w:val="00095FC1"/>
    <w:rsid w:val="000978E7"/>
    <w:rsid w:val="00097C2A"/>
    <w:rsid w:val="000A0F28"/>
    <w:rsid w:val="000A1954"/>
    <w:rsid w:val="000A2211"/>
    <w:rsid w:val="000A2315"/>
    <w:rsid w:val="000A2479"/>
    <w:rsid w:val="000A4223"/>
    <w:rsid w:val="000A4B1A"/>
    <w:rsid w:val="000A4EE4"/>
    <w:rsid w:val="000A656F"/>
    <w:rsid w:val="000A69FF"/>
    <w:rsid w:val="000A7A5E"/>
    <w:rsid w:val="000B0A0C"/>
    <w:rsid w:val="000B13B5"/>
    <w:rsid w:val="000B17AB"/>
    <w:rsid w:val="000B1844"/>
    <w:rsid w:val="000B1C0D"/>
    <w:rsid w:val="000B2FA2"/>
    <w:rsid w:val="000B32B7"/>
    <w:rsid w:val="000B45A2"/>
    <w:rsid w:val="000B52C0"/>
    <w:rsid w:val="000B5563"/>
    <w:rsid w:val="000B6E51"/>
    <w:rsid w:val="000B6F66"/>
    <w:rsid w:val="000B7416"/>
    <w:rsid w:val="000C2E3B"/>
    <w:rsid w:val="000C361C"/>
    <w:rsid w:val="000C4641"/>
    <w:rsid w:val="000C5A27"/>
    <w:rsid w:val="000C66B4"/>
    <w:rsid w:val="000C6B9F"/>
    <w:rsid w:val="000C72B3"/>
    <w:rsid w:val="000D0A06"/>
    <w:rsid w:val="000D0E78"/>
    <w:rsid w:val="000D1488"/>
    <w:rsid w:val="000D189D"/>
    <w:rsid w:val="000D2475"/>
    <w:rsid w:val="000D25AD"/>
    <w:rsid w:val="000D2A4C"/>
    <w:rsid w:val="000D58C4"/>
    <w:rsid w:val="000D5D77"/>
    <w:rsid w:val="000D6A79"/>
    <w:rsid w:val="000D7B29"/>
    <w:rsid w:val="000E0BA4"/>
    <w:rsid w:val="000E13B3"/>
    <w:rsid w:val="000E2800"/>
    <w:rsid w:val="000E2FB0"/>
    <w:rsid w:val="000E42BA"/>
    <w:rsid w:val="000E4C16"/>
    <w:rsid w:val="000E5343"/>
    <w:rsid w:val="000E6CDF"/>
    <w:rsid w:val="000E6D53"/>
    <w:rsid w:val="000E701E"/>
    <w:rsid w:val="000E7750"/>
    <w:rsid w:val="000F09B4"/>
    <w:rsid w:val="000F1154"/>
    <w:rsid w:val="000F1A6F"/>
    <w:rsid w:val="000F2419"/>
    <w:rsid w:val="000F3834"/>
    <w:rsid w:val="000F398A"/>
    <w:rsid w:val="000F4330"/>
    <w:rsid w:val="000F4B51"/>
    <w:rsid w:val="000F4EEF"/>
    <w:rsid w:val="000F5580"/>
    <w:rsid w:val="000F594E"/>
    <w:rsid w:val="000F7097"/>
    <w:rsid w:val="000F7348"/>
    <w:rsid w:val="000F74CE"/>
    <w:rsid w:val="00100E08"/>
    <w:rsid w:val="00100EB5"/>
    <w:rsid w:val="0010179C"/>
    <w:rsid w:val="00101C37"/>
    <w:rsid w:val="00101D43"/>
    <w:rsid w:val="00101F1D"/>
    <w:rsid w:val="001026BE"/>
    <w:rsid w:val="001038D1"/>
    <w:rsid w:val="00106667"/>
    <w:rsid w:val="001073DF"/>
    <w:rsid w:val="001105F9"/>
    <w:rsid w:val="00110750"/>
    <w:rsid w:val="00110D55"/>
    <w:rsid w:val="001127FE"/>
    <w:rsid w:val="00112D94"/>
    <w:rsid w:val="00113ECB"/>
    <w:rsid w:val="0011584A"/>
    <w:rsid w:val="00116C57"/>
    <w:rsid w:val="0011713E"/>
    <w:rsid w:val="00120AA2"/>
    <w:rsid w:val="00120D35"/>
    <w:rsid w:val="0012264A"/>
    <w:rsid w:val="001228FD"/>
    <w:rsid w:val="00123C9B"/>
    <w:rsid w:val="00124450"/>
    <w:rsid w:val="0012568F"/>
    <w:rsid w:val="00125976"/>
    <w:rsid w:val="00125A2F"/>
    <w:rsid w:val="00125FD9"/>
    <w:rsid w:val="00126845"/>
    <w:rsid w:val="00126C9D"/>
    <w:rsid w:val="0012754E"/>
    <w:rsid w:val="001275B8"/>
    <w:rsid w:val="00131622"/>
    <w:rsid w:val="00131E9C"/>
    <w:rsid w:val="001335CC"/>
    <w:rsid w:val="00133EF5"/>
    <w:rsid w:val="0013480E"/>
    <w:rsid w:val="00134B6A"/>
    <w:rsid w:val="00134D46"/>
    <w:rsid w:val="001351C8"/>
    <w:rsid w:val="0013661B"/>
    <w:rsid w:val="00136C74"/>
    <w:rsid w:val="00137765"/>
    <w:rsid w:val="001379FA"/>
    <w:rsid w:val="00140F62"/>
    <w:rsid w:val="00141481"/>
    <w:rsid w:val="0014169D"/>
    <w:rsid w:val="00142336"/>
    <w:rsid w:val="0014485F"/>
    <w:rsid w:val="001457F1"/>
    <w:rsid w:val="00145AB2"/>
    <w:rsid w:val="00146890"/>
    <w:rsid w:val="0015093D"/>
    <w:rsid w:val="00151044"/>
    <w:rsid w:val="00151B36"/>
    <w:rsid w:val="0015216E"/>
    <w:rsid w:val="0015497F"/>
    <w:rsid w:val="00154FC9"/>
    <w:rsid w:val="001561C1"/>
    <w:rsid w:val="001563CF"/>
    <w:rsid w:val="001564E9"/>
    <w:rsid w:val="00156B78"/>
    <w:rsid w:val="00156C5D"/>
    <w:rsid w:val="001572BA"/>
    <w:rsid w:val="001611C6"/>
    <w:rsid w:val="00162689"/>
    <w:rsid w:val="001630B3"/>
    <w:rsid w:val="00164C05"/>
    <w:rsid w:val="001662A4"/>
    <w:rsid w:val="00166722"/>
    <w:rsid w:val="0016677F"/>
    <w:rsid w:val="001716E4"/>
    <w:rsid w:val="00173095"/>
    <w:rsid w:val="0017371C"/>
    <w:rsid w:val="00174481"/>
    <w:rsid w:val="00174E87"/>
    <w:rsid w:val="00176487"/>
    <w:rsid w:val="00176925"/>
    <w:rsid w:val="00176EBE"/>
    <w:rsid w:val="00177848"/>
    <w:rsid w:val="001802B9"/>
    <w:rsid w:val="00181BE4"/>
    <w:rsid w:val="00182A3C"/>
    <w:rsid w:val="00182D4A"/>
    <w:rsid w:val="00183799"/>
    <w:rsid w:val="001841DD"/>
    <w:rsid w:val="001846EB"/>
    <w:rsid w:val="00184905"/>
    <w:rsid w:val="00184BEA"/>
    <w:rsid w:val="00185482"/>
    <w:rsid w:val="00185677"/>
    <w:rsid w:val="0019047D"/>
    <w:rsid w:val="00190D25"/>
    <w:rsid w:val="00192567"/>
    <w:rsid w:val="00193DB7"/>
    <w:rsid w:val="00195713"/>
    <w:rsid w:val="001A00DF"/>
    <w:rsid w:val="001A10F1"/>
    <w:rsid w:val="001A199E"/>
    <w:rsid w:val="001A1BDD"/>
    <w:rsid w:val="001A2F37"/>
    <w:rsid w:val="001A4D2B"/>
    <w:rsid w:val="001A53E7"/>
    <w:rsid w:val="001A54BF"/>
    <w:rsid w:val="001A607A"/>
    <w:rsid w:val="001A7CFA"/>
    <w:rsid w:val="001A7E80"/>
    <w:rsid w:val="001B0EB3"/>
    <w:rsid w:val="001B107D"/>
    <w:rsid w:val="001B2686"/>
    <w:rsid w:val="001B2E31"/>
    <w:rsid w:val="001B328E"/>
    <w:rsid w:val="001B4D45"/>
    <w:rsid w:val="001B5E2C"/>
    <w:rsid w:val="001B6C5F"/>
    <w:rsid w:val="001B6DF5"/>
    <w:rsid w:val="001B6E02"/>
    <w:rsid w:val="001B6E07"/>
    <w:rsid w:val="001B6F53"/>
    <w:rsid w:val="001B7D5C"/>
    <w:rsid w:val="001C2865"/>
    <w:rsid w:val="001C2A8B"/>
    <w:rsid w:val="001C4E97"/>
    <w:rsid w:val="001C4EE4"/>
    <w:rsid w:val="001C659F"/>
    <w:rsid w:val="001C68C6"/>
    <w:rsid w:val="001C6CC0"/>
    <w:rsid w:val="001C6D28"/>
    <w:rsid w:val="001C7E36"/>
    <w:rsid w:val="001C7E5A"/>
    <w:rsid w:val="001D03CD"/>
    <w:rsid w:val="001D1958"/>
    <w:rsid w:val="001D2A2D"/>
    <w:rsid w:val="001D3B5E"/>
    <w:rsid w:val="001D3E3A"/>
    <w:rsid w:val="001D5386"/>
    <w:rsid w:val="001D6177"/>
    <w:rsid w:val="001D62A7"/>
    <w:rsid w:val="001D77F3"/>
    <w:rsid w:val="001D7A86"/>
    <w:rsid w:val="001E04A8"/>
    <w:rsid w:val="001E0F58"/>
    <w:rsid w:val="001E2CD3"/>
    <w:rsid w:val="001E355D"/>
    <w:rsid w:val="001E371A"/>
    <w:rsid w:val="001E4490"/>
    <w:rsid w:val="001E4E9D"/>
    <w:rsid w:val="001E5AAE"/>
    <w:rsid w:val="001E5F49"/>
    <w:rsid w:val="001E5F5C"/>
    <w:rsid w:val="001E6285"/>
    <w:rsid w:val="001E686F"/>
    <w:rsid w:val="001E68AF"/>
    <w:rsid w:val="001E77BF"/>
    <w:rsid w:val="001E7F0C"/>
    <w:rsid w:val="001F040C"/>
    <w:rsid w:val="001F2D4A"/>
    <w:rsid w:val="001F32DF"/>
    <w:rsid w:val="001F4643"/>
    <w:rsid w:val="001F5200"/>
    <w:rsid w:val="001F5755"/>
    <w:rsid w:val="001F6BF6"/>
    <w:rsid w:val="001F6C1E"/>
    <w:rsid w:val="001F76E6"/>
    <w:rsid w:val="001F7DD1"/>
    <w:rsid w:val="0020023F"/>
    <w:rsid w:val="00200523"/>
    <w:rsid w:val="00200B94"/>
    <w:rsid w:val="00202076"/>
    <w:rsid w:val="002039D4"/>
    <w:rsid w:val="00203D41"/>
    <w:rsid w:val="00204CCE"/>
    <w:rsid w:val="00206F7B"/>
    <w:rsid w:val="00207979"/>
    <w:rsid w:val="00207A0D"/>
    <w:rsid w:val="00212E78"/>
    <w:rsid w:val="002134BD"/>
    <w:rsid w:val="0021384D"/>
    <w:rsid w:val="00213EBA"/>
    <w:rsid w:val="00214AE3"/>
    <w:rsid w:val="00214F43"/>
    <w:rsid w:val="002160EE"/>
    <w:rsid w:val="002161BB"/>
    <w:rsid w:val="00216382"/>
    <w:rsid w:val="002164E8"/>
    <w:rsid w:val="00216B21"/>
    <w:rsid w:val="00216BAD"/>
    <w:rsid w:val="00217219"/>
    <w:rsid w:val="00217467"/>
    <w:rsid w:val="00220210"/>
    <w:rsid w:val="0022036B"/>
    <w:rsid w:val="00220F02"/>
    <w:rsid w:val="00221F54"/>
    <w:rsid w:val="00222365"/>
    <w:rsid w:val="00224780"/>
    <w:rsid w:val="00225B87"/>
    <w:rsid w:val="00225EE4"/>
    <w:rsid w:val="00226625"/>
    <w:rsid w:val="00231135"/>
    <w:rsid w:val="00231B5A"/>
    <w:rsid w:val="002321E8"/>
    <w:rsid w:val="002323D3"/>
    <w:rsid w:val="00234231"/>
    <w:rsid w:val="0023494F"/>
    <w:rsid w:val="002349E7"/>
    <w:rsid w:val="002351FF"/>
    <w:rsid w:val="002352C5"/>
    <w:rsid w:val="002355E8"/>
    <w:rsid w:val="00235BEF"/>
    <w:rsid w:val="00235D0A"/>
    <w:rsid w:val="00237E17"/>
    <w:rsid w:val="00240C7F"/>
    <w:rsid w:val="0024151B"/>
    <w:rsid w:val="00241871"/>
    <w:rsid w:val="00243811"/>
    <w:rsid w:val="00243E78"/>
    <w:rsid w:val="002449AA"/>
    <w:rsid w:val="00246E31"/>
    <w:rsid w:val="00247114"/>
    <w:rsid w:val="00247846"/>
    <w:rsid w:val="002478AD"/>
    <w:rsid w:val="00247BE4"/>
    <w:rsid w:val="00250F8D"/>
    <w:rsid w:val="00250FA9"/>
    <w:rsid w:val="0025204C"/>
    <w:rsid w:val="00252152"/>
    <w:rsid w:val="002544E5"/>
    <w:rsid w:val="00255A21"/>
    <w:rsid w:val="00256252"/>
    <w:rsid w:val="00256DD6"/>
    <w:rsid w:val="00256E79"/>
    <w:rsid w:val="00256F89"/>
    <w:rsid w:val="00256F94"/>
    <w:rsid w:val="0025708C"/>
    <w:rsid w:val="00257DB6"/>
    <w:rsid w:val="00260583"/>
    <w:rsid w:val="00262069"/>
    <w:rsid w:val="00262D2D"/>
    <w:rsid w:val="00262EC1"/>
    <w:rsid w:val="0026327A"/>
    <w:rsid w:val="00263FB8"/>
    <w:rsid w:val="00264FB3"/>
    <w:rsid w:val="0026586A"/>
    <w:rsid w:val="002675AD"/>
    <w:rsid w:val="00271E20"/>
    <w:rsid w:val="002723F7"/>
    <w:rsid w:val="00272718"/>
    <w:rsid w:val="00273FEB"/>
    <w:rsid w:val="00274664"/>
    <w:rsid w:val="00274693"/>
    <w:rsid w:val="00274EB6"/>
    <w:rsid w:val="00275A95"/>
    <w:rsid w:val="0027658E"/>
    <w:rsid w:val="00276798"/>
    <w:rsid w:val="00276E96"/>
    <w:rsid w:val="00277901"/>
    <w:rsid w:val="002801F5"/>
    <w:rsid w:val="00280C74"/>
    <w:rsid w:val="00280D09"/>
    <w:rsid w:val="0028101F"/>
    <w:rsid w:val="00282EB3"/>
    <w:rsid w:val="002838F5"/>
    <w:rsid w:val="00284FDC"/>
    <w:rsid w:val="00291095"/>
    <w:rsid w:val="00292793"/>
    <w:rsid w:val="00293EBD"/>
    <w:rsid w:val="00294E64"/>
    <w:rsid w:val="00295590"/>
    <w:rsid w:val="00296159"/>
    <w:rsid w:val="002972BC"/>
    <w:rsid w:val="0029766D"/>
    <w:rsid w:val="002A0432"/>
    <w:rsid w:val="002A124D"/>
    <w:rsid w:val="002A13C0"/>
    <w:rsid w:val="002A1522"/>
    <w:rsid w:val="002A3A81"/>
    <w:rsid w:val="002A4A4D"/>
    <w:rsid w:val="002A4C34"/>
    <w:rsid w:val="002A5B14"/>
    <w:rsid w:val="002A5F3C"/>
    <w:rsid w:val="002A6320"/>
    <w:rsid w:val="002A6DE0"/>
    <w:rsid w:val="002A6FA5"/>
    <w:rsid w:val="002B19C6"/>
    <w:rsid w:val="002B19F4"/>
    <w:rsid w:val="002B3D77"/>
    <w:rsid w:val="002B51D5"/>
    <w:rsid w:val="002B6ADB"/>
    <w:rsid w:val="002B6FD2"/>
    <w:rsid w:val="002B7B93"/>
    <w:rsid w:val="002C03F7"/>
    <w:rsid w:val="002C1661"/>
    <w:rsid w:val="002C1AF5"/>
    <w:rsid w:val="002C1CF3"/>
    <w:rsid w:val="002C2386"/>
    <w:rsid w:val="002C2C84"/>
    <w:rsid w:val="002C33A8"/>
    <w:rsid w:val="002C3751"/>
    <w:rsid w:val="002C38C8"/>
    <w:rsid w:val="002C3A84"/>
    <w:rsid w:val="002C582B"/>
    <w:rsid w:val="002D281E"/>
    <w:rsid w:val="002D52F4"/>
    <w:rsid w:val="002D5F17"/>
    <w:rsid w:val="002D691B"/>
    <w:rsid w:val="002D7F89"/>
    <w:rsid w:val="002E04EC"/>
    <w:rsid w:val="002E15C2"/>
    <w:rsid w:val="002E1AA0"/>
    <w:rsid w:val="002E2726"/>
    <w:rsid w:val="002E2DD4"/>
    <w:rsid w:val="002E36C0"/>
    <w:rsid w:val="002E3A10"/>
    <w:rsid w:val="002E4817"/>
    <w:rsid w:val="002E4B3F"/>
    <w:rsid w:val="002E5BF5"/>
    <w:rsid w:val="002E6666"/>
    <w:rsid w:val="002E6AC3"/>
    <w:rsid w:val="002E72AF"/>
    <w:rsid w:val="002E79A6"/>
    <w:rsid w:val="002F0EBD"/>
    <w:rsid w:val="002F1372"/>
    <w:rsid w:val="002F1F1F"/>
    <w:rsid w:val="002F2A82"/>
    <w:rsid w:val="002F3EC8"/>
    <w:rsid w:val="002F55BD"/>
    <w:rsid w:val="002F624D"/>
    <w:rsid w:val="002F690E"/>
    <w:rsid w:val="0030154D"/>
    <w:rsid w:val="00302278"/>
    <w:rsid w:val="00302888"/>
    <w:rsid w:val="00302936"/>
    <w:rsid w:val="00302B92"/>
    <w:rsid w:val="003036B5"/>
    <w:rsid w:val="0030477F"/>
    <w:rsid w:val="00304AB9"/>
    <w:rsid w:val="00304E27"/>
    <w:rsid w:val="00306701"/>
    <w:rsid w:val="003071EE"/>
    <w:rsid w:val="0030739B"/>
    <w:rsid w:val="00307BB1"/>
    <w:rsid w:val="00310139"/>
    <w:rsid w:val="003103DA"/>
    <w:rsid w:val="00310484"/>
    <w:rsid w:val="003105A2"/>
    <w:rsid w:val="0031097A"/>
    <w:rsid w:val="00310BEF"/>
    <w:rsid w:val="003120A0"/>
    <w:rsid w:val="00314AA4"/>
    <w:rsid w:val="00315225"/>
    <w:rsid w:val="00315D0E"/>
    <w:rsid w:val="0031638B"/>
    <w:rsid w:val="00317F6B"/>
    <w:rsid w:val="003209F8"/>
    <w:rsid w:val="00321CFD"/>
    <w:rsid w:val="00322258"/>
    <w:rsid w:val="0032291D"/>
    <w:rsid w:val="00325319"/>
    <w:rsid w:val="00326BC2"/>
    <w:rsid w:val="00326E61"/>
    <w:rsid w:val="00327A43"/>
    <w:rsid w:val="00331A2E"/>
    <w:rsid w:val="00332EA8"/>
    <w:rsid w:val="00332F68"/>
    <w:rsid w:val="00333ED3"/>
    <w:rsid w:val="003341AE"/>
    <w:rsid w:val="00334FC9"/>
    <w:rsid w:val="00335624"/>
    <w:rsid w:val="00337772"/>
    <w:rsid w:val="00342490"/>
    <w:rsid w:val="003425AC"/>
    <w:rsid w:val="00344806"/>
    <w:rsid w:val="00344C3A"/>
    <w:rsid w:val="00345132"/>
    <w:rsid w:val="00347156"/>
    <w:rsid w:val="0035044C"/>
    <w:rsid w:val="003507D2"/>
    <w:rsid w:val="00351538"/>
    <w:rsid w:val="00351BC0"/>
    <w:rsid w:val="00352377"/>
    <w:rsid w:val="00353BC6"/>
    <w:rsid w:val="00353E2F"/>
    <w:rsid w:val="00356689"/>
    <w:rsid w:val="0036044C"/>
    <w:rsid w:val="00360DD9"/>
    <w:rsid w:val="00361848"/>
    <w:rsid w:val="00361AFC"/>
    <w:rsid w:val="00362174"/>
    <w:rsid w:val="0036324B"/>
    <w:rsid w:val="00365246"/>
    <w:rsid w:val="00367063"/>
    <w:rsid w:val="00367715"/>
    <w:rsid w:val="00367F1D"/>
    <w:rsid w:val="00370FA5"/>
    <w:rsid w:val="00371046"/>
    <w:rsid w:val="00373E53"/>
    <w:rsid w:val="003747F5"/>
    <w:rsid w:val="00376263"/>
    <w:rsid w:val="00377078"/>
    <w:rsid w:val="00377513"/>
    <w:rsid w:val="00380C10"/>
    <w:rsid w:val="00381C1E"/>
    <w:rsid w:val="0038292F"/>
    <w:rsid w:val="00382ABA"/>
    <w:rsid w:val="0038331F"/>
    <w:rsid w:val="00383BAC"/>
    <w:rsid w:val="00384002"/>
    <w:rsid w:val="00384CD1"/>
    <w:rsid w:val="00385484"/>
    <w:rsid w:val="00390CE8"/>
    <w:rsid w:val="003911DF"/>
    <w:rsid w:val="00392157"/>
    <w:rsid w:val="003930C2"/>
    <w:rsid w:val="003932B1"/>
    <w:rsid w:val="00394330"/>
    <w:rsid w:val="003948B5"/>
    <w:rsid w:val="00394B3F"/>
    <w:rsid w:val="00396320"/>
    <w:rsid w:val="00397130"/>
    <w:rsid w:val="00397F59"/>
    <w:rsid w:val="003A08C4"/>
    <w:rsid w:val="003A09AD"/>
    <w:rsid w:val="003A0F22"/>
    <w:rsid w:val="003A0F28"/>
    <w:rsid w:val="003A1CA6"/>
    <w:rsid w:val="003A26F1"/>
    <w:rsid w:val="003A4041"/>
    <w:rsid w:val="003A5E71"/>
    <w:rsid w:val="003A66BB"/>
    <w:rsid w:val="003A6FA5"/>
    <w:rsid w:val="003B020E"/>
    <w:rsid w:val="003B0305"/>
    <w:rsid w:val="003B0796"/>
    <w:rsid w:val="003B35E9"/>
    <w:rsid w:val="003B4996"/>
    <w:rsid w:val="003B4A06"/>
    <w:rsid w:val="003B529A"/>
    <w:rsid w:val="003B6153"/>
    <w:rsid w:val="003B7983"/>
    <w:rsid w:val="003C1008"/>
    <w:rsid w:val="003C1194"/>
    <w:rsid w:val="003C1550"/>
    <w:rsid w:val="003C2912"/>
    <w:rsid w:val="003C37A5"/>
    <w:rsid w:val="003C3BF0"/>
    <w:rsid w:val="003C5785"/>
    <w:rsid w:val="003C5F81"/>
    <w:rsid w:val="003C6988"/>
    <w:rsid w:val="003C767A"/>
    <w:rsid w:val="003D0BEB"/>
    <w:rsid w:val="003D0E1C"/>
    <w:rsid w:val="003D1132"/>
    <w:rsid w:val="003D23C5"/>
    <w:rsid w:val="003D2571"/>
    <w:rsid w:val="003D31D4"/>
    <w:rsid w:val="003D351A"/>
    <w:rsid w:val="003D4A0F"/>
    <w:rsid w:val="003D6170"/>
    <w:rsid w:val="003D66A0"/>
    <w:rsid w:val="003D6824"/>
    <w:rsid w:val="003D6AAD"/>
    <w:rsid w:val="003D6CBF"/>
    <w:rsid w:val="003D7FC7"/>
    <w:rsid w:val="003E18B6"/>
    <w:rsid w:val="003E1BFE"/>
    <w:rsid w:val="003E3A92"/>
    <w:rsid w:val="003E4479"/>
    <w:rsid w:val="003E4B7D"/>
    <w:rsid w:val="003E4EC1"/>
    <w:rsid w:val="003E5455"/>
    <w:rsid w:val="003E5A1A"/>
    <w:rsid w:val="003E6136"/>
    <w:rsid w:val="003E6B99"/>
    <w:rsid w:val="003E6BD2"/>
    <w:rsid w:val="003E770D"/>
    <w:rsid w:val="003F0045"/>
    <w:rsid w:val="003F0186"/>
    <w:rsid w:val="003F0804"/>
    <w:rsid w:val="003F0A8F"/>
    <w:rsid w:val="003F0B1D"/>
    <w:rsid w:val="003F18AA"/>
    <w:rsid w:val="003F2775"/>
    <w:rsid w:val="003F2CBF"/>
    <w:rsid w:val="003F4047"/>
    <w:rsid w:val="003F7559"/>
    <w:rsid w:val="00401E1C"/>
    <w:rsid w:val="0040225A"/>
    <w:rsid w:val="00403113"/>
    <w:rsid w:val="00404073"/>
    <w:rsid w:val="004044F7"/>
    <w:rsid w:val="00406AA2"/>
    <w:rsid w:val="00407146"/>
    <w:rsid w:val="004072FE"/>
    <w:rsid w:val="0040798E"/>
    <w:rsid w:val="00407B38"/>
    <w:rsid w:val="00410861"/>
    <w:rsid w:val="00410966"/>
    <w:rsid w:val="00413A40"/>
    <w:rsid w:val="00413C56"/>
    <w:rsid w:val="004142F4"/>
    <w:rsid w:val="00414511"/>
    <w:rsid w:val="00414795"/>
    <w:rsid w:val="004159B2"/>
    <w:rsid w:val="00415DBF"/>
    <w:rsid w:val="00416367"/>
    <w:rsid w:val="00416ECC"/>
    <w:rsid w:val="00417265"/>
    <w:rsid w:val="004208B7"/>
    <w:rsid w:val="00420900"/>
    <w:rsid w:val="00421AD7"/>
    <w:rsid w:val="00422AFC"/>
    <w:rsid w:val="00423334"/>
    <w:rsid w:val="00423690"/>
    <w:rsid w:val="00424CA3"/>
    <w:rsid w:val="00424D9C"/>
    <w:rsid w:val="00424F5E"/>
    <w:rsid w:val="00425295"/>
    <w:rsid w:val="0042656B"/>
    <w:rsid w:val="004270D8"/>
    <w:rsid w:val="00427C2B"/>
    <w:rsid w:val="00430127"/>
    <w:rsid w:val="004317F2"/>
    <w:rsid w:val="00431872"/>
    <w:rsid w:val="00431D32"/>
    <w:rsid w:val="00435EFC"/>
    <w:rsid w:val="00440B34"/>
    <w:rsid w:val="0044119B"/>
    <w:rsid w:val="00441BA8"/>
    <w:rsid w:val="00441F1C"/>
    <w:rsid w:val="0044246B"/>
    <w:rsid w:val="00442F62"/>
    <w:rsid w:val="00444505"/>
    <w:rsid w:val="004446F6"/>
    <w:rsid w:val="0044488D"/>
    <w:rsid w:val="00445797"/>
    <w:rsid w:val="00446108"/>
    <w:rsid w:val="004466AD"/>
    <w:rsid w:val="004470EF"/>
    <w:rsid w:val="00447118"/>
    <w:rsid w:val="004477C8"/>
    <w:rsid w:val="00447847"/>
    <w:rsid w:val="00447936"/>
    <w:rsid w:val="00447C8C"/>
    <w:rsid w:val="00450337"/>
    <w:rsid w:val="00451662"/>
    <w:rsid w:val="004516CC"/>
    <w:rsid w:val="0045178A"/>
    <w:rsid w:val="00453582"/>
    <w:rsid w:val="004548D5"/>
    <w:rsid w:val="004556EE"/>
    <w:rsid w:val="00456A66"/>
    <w:rsid w:val="00456BD4"/>
    <w:rsid w:val="004571A8"/>
    <w:rsid w:val="0046051A"/>
    <w:rsid w:val="0046150B"/>
    <w:rsid w:val="0046183D"/>
    <w:rsid w:val="00461881"/>
    <w:rsid w:val="0046200B"/>
    <w:rsid w:val="00463039"/>
    <w:rsid w:val="0046378B"/>
    <w:rsid w:val="00464522"/>
    <w:rsid w:val="00464898"/>
    <w:rsid w:val="00465759"/>
    <w:rsid w:val="00470E7A"/>
    <w:rsid w:val="00471F93"/>
    <w:rsid w:val="00472784"/>
    <w:rsid w:val="00473DFB"/>
    <w:rsid w:val="00473EA0"/>
    <w:rsid w:val="00476637"/>
    <w:rsid w:val="0047681E"/>
    <w:rsid w:val="00477BEF"/>
    <w:rsid w:val="0048064D"/>
    <w:rsid w:val="0048067B"/>
    <w:rsid w:val="00480F6C"/>
    <w:rsid w:val="004815A5"/>
    <w:rsid w:val="00481A04"/>
    <w:rsid w:val="00481B0B"/>
    <w:rsid w:val="00481C27"/>
    <w:rsid w:val="00482719"/>
    <w:rsid w:val="00483E44"/>
    <w:rsid w:val="004849BE"/>
    <w:rsid w:val="00484DB5"/>
    <w:rsid w:val="00485A40"/>
    <w:rsid w:val="00485B27"/>
    <w:rsid w:val="004862E3"/>
    <w:rsid w:val="0048728D"/>
    <w:rsid w:val="004875DA"/>
    <w:rsid w:val="004902B1"/>
    <w:rsid w:val="0049082D"/>
    <w:rsid w:val="004916C8"/>
    <w:rsid w:val="00491969"/>
    <w:rsid w:val="00491E4E"/>
    <w:rsid w:val="00492B82"/>
    <w:rsid w:val="0049330B"/>
    <w:rsid w:val="0049330C"/>
    <w:rsid w:val="00494391"/>
    <w:rsid w:val="00494989"/>
    <w:rsid w:val="00494A9D"/>
    <w:rsid w:val="00495425"/>
    <w:rsid w:val="0049582C"/>
    <w:rsid w:val="004960A3"/>
    <w:rsid w:val="004963D9"/>
    <w:rsid w:val="00497D21"/>
    <w:rsid w:val="00497D65"/>
    <w:rsid w:val="004A0445"/>
    <w:rsid w:val="004A06B0"/>
    <w:rsid w:val="004A0C84"/>
    <w:rsid w:val="004A3AD7"/>
    <w:rsid w:val="004A3F78"/>
    <w:rsid w:val="004A5048"/>
    <w:rsid w:val="004A512F"/>
    <w:rsid w:val="004A5E4C"/>
    <w:rsid w:val="004A6B32"/>
    <w:rsid w:val="004B0484"/>
    <w:rsid w:val="004B1EDF"/>
    <w:rsid w:val="004B464B"/>
    <w:rsid w:val="004B5DF3"/>
    <w:rsid w:val="004B67FF"/>
    <w:rsid w:val="004C0975"/>
    <w:rsid w:val="004C0E81"/>
    <w:rsid w:val="004C1939"/>
    <w:rsid w:val="004C3668"/>
    <w:rsid w:val="004C3C7B"/>
    <w:rsid w:val="004C6FB5"/>
    <w:rsid w:val="004C70D6"/>
    <w:rsid w:val="004D03DF"/>
    <w:rsid w:val="004D0898"/>
    <w:rsid w:val="004D0DB4"/>
    <w:rsid w:val="004D0E68"/>
    <w:rsid w:val="004D1C56"/>
    <w:rsid w:val="004D24B5"/>
    <w:rsid w:val="004D3169"/>
    <w:rsid w:val="004D3610"/>
    <w:rsid w:val="004D4C73"/>
    <w:rsid w:val="004D5566"/>
    <w:rsid w:val="004D79B5"/>
    <w:rsid w:val="004E04D5"/>
    <w:rsid w:val="004E070C"/>
    <w:rsid w:val="004E0DB5"/>
    <w:rsid w:val="004E1A62"/>
    <w:rsid w:val="004E3FB8"/>
    <w:rsid w:val="004E4005"/>
    <w:rsid w:val="004E4623"/>
    <w:rsid w:val="004E71D7"/>
    <w:rsid w:val="004E766C"/>
    <w:rsid w:val="004E7D81"/>
    <w:rsid w:val="004F0905"/>
    <w:rsid w:val="004F0AA2"/>
    <w:rsid w:val="004F0DA6"/>
    <w:rsid w:val="004F29CA"/>
    <w:rsid w:val="004F321A"/>
    <w:rsid w:val="004F33CA"/>
    <w:rsid w:val="004F49EB"/>
    <w:rsid w:val="004F5628"/>
    <w:rsid w:val="004F63FC"/>
    <w:rsid w:val="004F69E2"/>
    <w:rsid w:val="004F6D23"/>
    <w:rsid w:val="004F719E"/>
    <w:rsid w:val="004F7231"/>
    <w:rsid w:val="004F7EC7"/>
    <w:rsid w:val="00502F2D"/>
    <w:rsid w:val="0050402E"/>
    <w:rsid w:val="00504296"/>
    <w:rsid w:val="005053B3"/>
    <w:rsid w:val="00505FDE"/>
    <w:rsid w:val="005068A3"/>
    <w:rsid w:val="00506CAE"/>
    <w:rsid w:val="00507D5C"/>
    <w:rsid w:val="00507DDA"/>
    <w:rsid w:val="00514EEE"/>
    <w:rsid w:val="00517440"/>
    <w:rsid w:val="00517628"/>
    <w:rsid w:val="005200B7"/>
    <w:rsid w:val="005201C9"/>
    <w:rsid w:val="005227C4"/>
    <w:rsid w:val="00522ACA"/>
    <w:rsid w:val="00522B06"/>
    <w:rsid w:val="00522D5A"/>
    <w:rsid w:val="00522EF4"/>
    <w:rsid w:val="0052315B"/>
    <w:rsid w:val="00523D70"/>
    <w:rsid w:val="00524B60"/>
    <w:rsid w:val="005255D4"/>
    <w:rsid w:val="00525666"/>
    <w:rsid w:val="0052575B"/>
    <w:rsid w:val="00525E88"/>
    <w:rsid w:val="00526959"/>
    <w:rsid w:val="0052755A"/>
    <w:rsid w:val="005279AD"/>
    <w:rsid w:val="00527B97"/>
    <w:rsid w:val="00527E09"/>
    <w:rsid w:val="00530136"/>
    <w:rsid w:val="005305E1"/>
    <w:rsid w:val="00531126"/>
    <w:rsid w:val="0053258F"/>
    <w:rsid w:val="00532AC5"/>
    <w:rsid w:val="00533979"/>
    <w:rsid w:val="00533C90"/>
    <w:rsid w:val="00534F31"/>
    <w:rsid w:val="00534FC1"/>
    <w:rsid w:val="00535642"/>
    <w:rsid w:val="00536099"/>
    <w:rsid w:val="005379C3"/>
    <w:rsid w:val="005406F9"/>
    <w:rsid w:val="00542846"/>
    <w:rsid w:val="00545065"/>
    <w:rsid w:val="00545A0F"/>
    <w:rsid w:val="00545EB6"/>
    <w:rsid w:val="0054733C"/>
    <w:rsid w:val="0054792E"/>
    <w:rsid w:val="00547C35"/>
    <w:rsid w:val="00547D3A"/>
    <w:rsid w:val="00550472"/>
    <w:rsid w:val="00552153"/>
    <w:rsid w:val="005535AE"/>
    <w:rsid w:val="00553661"/>
    <w:rsid w:val="00553F64"/>
    <w:rsid w:val="005543E3"/>
    <w:rsid w:val="00555372"/>
    <w:rsid w:val="005554E9"/>
    <w:rsid w:val="00555E6A"/>
    <w:rsid w:val="00556B60"/>
    <w:rsid w:val="0055732A"/>
    <w:rsid w:val="005604AF"/>
    <w:rsid w:val="00560D9B"/>
    <w:rsid w:val="005610DA"/>
    <w:rsid w:val="00562F35"/>
    <w:rsid w:val="00563489"/>
    <w:rsid w:val="00563981"/>
    <w:rsid w:val="005639F1"/>
    <w:rsid w:val="00563A51"/>
    <w:rsid w:val="005647CC"/>
    <w:rsid w:val="00564DEC"/>
    <w:rsid w:val="00565187"/>
    <w:rsid w:val="00565277"/>
    <w:rsid w:val="00565DA5"/>
    <w:rsid w:val="00566660"/>
    <w:rsid w:val="005666F1"/>
    <w:rsid w:val="00566E8A"/>
    <w:rsid w:val="00567120"/>
    <w:rsid w:val="005675F4"/>
    <w:rsid w:val="00567E49"/>
    <w:rsid w:val="00567E4D"/>
    <w:rsid w:val="005705DB"/>
    <w:rsid w:val="00570E67"/>
    <w:rsid w:val="00571EA4"/>
    <w:rsid w:val="00574180"/>
    <w:rsid w:val="00574381"/>
    <w:rsid w:val="00574C5E"/>
    <w:rsid w:val="00576EF1"/>
    <w:rsid w:val="00581E1D"/>
    <w:rsid w:val="00582123"/>
    <w:rsid w:val="005834DF"/>
    <w:rsid w:val="00583831"/>
    <w:rsid w:val="005846CB"/>
    <w:rsid w:val="00584876"/>
    <w:rsid w:val="00584B9A"/>
    <w:rsid w:val="005860F8"/>
    <w:rsid w:val="00586C92"/>
    <w:rsid w:val="00587BC8"/>
    <w:rsid w:val="00587FA7"/>
    <w:rsid w:val="0059109C"/>
    <w:rsid w:val="005919CE"/>
    <w:rsid w:val="005926CC"/>
    <w:rsid w:val="0059302C"/>
    <w:rsid w:val="00594E5B"/>
    <w:rsid w:val="00595B0B"/>
    <w:rsid w:val="00595CAB"/>
    <w:rsid w:val="005965E5"/>
    <w:rsid w:val="00597F84"/>
    <w:rsid w:val="005A0C27"/>
    <w:rsid w:val="005A274E"/>
    <w:rsid w:val="005A45DD"/>
    <w:rsid w:val="005A50A8"/>
    <w:rsid w:val="005A6355"/>
    <w:rsid w:val="005A786B"/>
    <w:rsid w:val="005A7CE9"/>
    <w:rsid w:val="005B0FF4"/>
    <w:rsid w:val="005B1C40"/>
    <w:rsid w:val="005B225D"/>
    <w:rsid w:val="005B2D24"/>
    <w:rsid w:val="005B31B2"/>
    <w:rsid w:val="005B327D"/>
    <w:rsid w:val="005B338E"/>
    <w:rsid w:val="005B662E"/>
    <w:rsid w:val="005B6D0B"/>
    <w:rsid w:val="005C0570"/>
    <w:rsid w:val="005C0B59"/>
    <w:rsid w:val="005C2AF4"/>
    <w:rsid w:val="005C3555"/>
    <w:rsid w:val="005C4941"/>
    <w:rsid w:val="005C7087"/>
    <w:rsid w:val="005C71C3"/>
    <w:rsid w:val="005C7ABB"/>
    <w:rsid w:val="005D1807"/>
    <w:rsid w:val="005D1C16"/>
    <w:rsid w:val="005D1D89"/>
    <w:rsid w:val="005D2383"/>
    <w:rsid w:val="005D24B3"/>
    <w:rsid w:val="005D358F"/>
    <w:rsid w:val="005D4340"/>
    <w:rsid w:val="005D4890"/>
    <w:rsid w:val="005D4D49"/>
    <w:rsid w:val="005D4D9C"/>
    <w:rsid w:val="005D52CF"/>
    <w:rsid w:val="005D616B"/>
    <w:rsid w:val="005D633D"/>
    <w:rsid w:val="005D7018"/>
    <w:rsid w:val="005E0841"/>
    <w:rsid w:val="005E130E"/>
    <w:rsid w:val="005E1854"/>
    <w:rsid w:val="005E350E"/>
    <w:rsid w:val="005E382F"/>
    <w:rsid w:val="005E3ADA"/>
    <w:rsid w:val="005E3CE0"/>
    <w:rsid w:val="005E4F44"/>
    <w:rsid w:val="005E5190"/>
    <w:rsid w:val="005E5673"/>
    <w:rsid w:val="005E690A"/>
    <w:rsid w:val="005E79A6"/>
    <w:rsid w:val="005F05C5"/>
    <w:rsid w:val="005F15AA"/>
    <w:rsid w:val="005F1BF9"/>
    <w:rsid w:val="005F2AFD"/>
    <w:rsid w:val="005F2F51"/>
    <w:rsid w:val="005F3A63"/>
    <w:rsid w:val="005F3CCD"/>
    <w:rsid w:val="005F4A67"/>
    <w:rsid w:val="005F6EB4"/>
    <w:rsid w:val="005F74F3"/>
    <w:rsid w:val="005F78F2"/>
    <w:rsid w:val="006005B9"/>
    <w:rsid w:val="00600C8F"/>
    <w:rsid w:val="00601505"/>
    <w:rsid w:val="006042F4"/>
    <w:rsid w:val="0060460C"/>
    <w:rsid w:val="00604793"/>
    <w:rsid w:val="00604B08"/>
    <w:rsid w:val="0060634F"/>
    <w:rsid w:val="00607145"/>
    <w:rsid w:val="00607B0A"/>
    <w:rsid w:val="006102CD"/>
    <w:rsid w:val="006103D2"/>
    <w:rsid w:val="00613519"/>
    <w:rsid w:val="0061396F"/>
    <w:rsid w:val="00613BAD"/>
    <w:rsid w:val="00613C4A"/>
    <w:rsid w:val="00614B9A"/>
    <w:rsid w:val="00614CFE"/>
    <w:rsid w:val="006160CC"/>
    <w:rsid w:val="006162E8"/>
    <w:rsid w:val="006170EB"/>
    <w:rsid w:val="0061717A"/>
    <w:rsid w:val="00617A88"/>
    <w:rsid w:val="006233BE"/>
    <w:rsid w:val="0062342E"/>
    <w:rsid w:val="006239F4"/>
    <w:rsid w:val="00624952"/>
    <w:rsid w:val="00625F08"/>
    <w:rsid w:val="0062659B"/>
    <w:rsid w:val="0062695B"/>
    <w:rsid w:val="00626B0C"/>
    <w:rsid w:val="00627513"/>
    <w:rsid w:val="00627767"/>
    <w:rsid w:val="00627A40"/>
    <w:rsid w:val="00627BEE"/>
    <w:rsid w:val="0063025F"/>
    <w:rsid w:val="00631270"/>
    <w:rsid w:val="00634310"/>
    <w:rsid w:val="006351BD"/>
    <w:rsid w:val="00635223"/>
    <w:rsid w:val="00636FB0"/>
    <w:rsid w:val="006401B5"/>
    <w:rsid w:val="00640BAB"/>
    <w:rsid w:val="00640BBA"/>
    <w:rsid w:val="00640C16"/>
    <w:rsid w:val="00641895"/>
    <w:rsid w:val="00643C26"/>
    <w:rsid w:val="0064455A"/>
    <w:rsid w:val="00644CB9"/>
    <w:rsid w:val="00645423"/>
    <w:rsid w:val="00646160"/>
    <w:rsid w:val="0064671A"/>
    <w:rsid w:val="00646AA7"/>
    <w:rsid w:val="006470AA"/>
    <w:rsid w:val="00647369"/>
    <w:rsid w:val="006473A6"/>
    <w:rsid w:val="00650105"/>
    <w:rsid w:val="0065016D"/>
    <w:rsid w:val="0065119C"/>
    <w:rsid w:val="006515A1"/>
    <w:rsid w:val="0065230B"/>
    <w:rsid w:val="00652D7F"/>
    <w:rsid w:val="006538D5"/>
    <w:rsid w:val="00654365"/>
    <w:rsid w:val="00655DB2"/>
    <w:rsid w:val="00655EE3"/>
    <w:rsid w:val="006562F8"/>
    <w:rsid w:val="00657B4F"/>
    <w:rsid w:val="00657E52"/>
    <w:rsid w:val="00660CB5"/>
    <w:rsid w:val="00661850"/>
    <w:rsid w:val="00663D73"/>
    <w:rsid w:val="006645E8"/>
    <w:rsid w:val="00664715"/>
    <w:rsid w:val="00665416"/>
    <w:rsid w:val="006657A8"/>
    <w:rsid w:val="00665964"/>
    <w:rsid w:val="00665E07"/>
    <w:rsid w:val="0066745C"/>
    <w:rsid w:val="00667A3C"/>
    <w:rsid w:val="00667D69"/>
    <w:rsid w:val="00670966"/>
    <w:rsid w:val="00670A11"/>
    <w:rsid w:val="006717A6"/>
    <w:rsid w:val="00671C75"/>
    <w:rsid w:val="00673945"/>
    <w:rsid w:val="0067398F"/>
    <w:rsid w:val="006747F7"/>
    <w:rsid w:val="00675AB5"/>
    <w:rsid w:val="0067728D"/>
    <w:rsid w:val="0067743C"/>
    <w:rsid w:val="006776CE"/>
    <w:rsid w:val="00681428"/>
    <w:rsid w:val="00681CCA"/>
    <w:rsid w:val="00681E94"/>
    <w:rsid w:val="006842C3"/>
    <w:rsid w:val="006849E2"/>
    <w:rsid w:val="00685370"/>
    <w:rsid w:val="00685384"/>
    <w:rsid w:val="0068621D"/>
    <w:rsid w:val="00690504"/>
    <w:rsid w:val="00690AD8"/>
    <w:rsid w:val="00690C47"/>
    <w:rsid w:val="006920CC"/>
    <w:rsid w:val="00692552"/>
    <w:rsid w:val="0069360A"/>
    <w:rsid w:val="006943A9"/>
    <w:rsid w:val="00695853"/>
    <w:rsid w:val="006A045C"/>
    <w:rsid w:val="006A15C2"/>
    <w:rsid w:val="006A2BDE"/>
    <w:rsid w:val="006A4988"/>
    <w:rsid w:val="006A534D"/>
    <w:rsid w:val="006A539E"/>
    <w:rsid w:val="006A6967"/>
    <w:rsid w:val="006A710C"/>
    <w:rsid w:val="006B0DB3"/>
    <w:rsid w:val="006B21A7"/>
    <w:rsid w:val="006B2DE8"/>
    <w:rsid w:val="006B3DCB"/>
    <w:rsid w:val="006B61D9"/>
    <w:rsid w:val="006B67F5"/>
    <w:rsid w:val="006B6A7E"/>
    <w:rsid w:val="006B70F4"/>
    <w:rsid w:val="006B7D5B"/>
    <w:rsid w:val="006C1C0C"/>
    <w:rsid w:val="006C2604"/>
    <w:rsid w:val="006C2F74"/>
    <w:rsid w:val="006C34D6"/>
    <w:rsid w:val="006C42ED"/>
    <w:rsid w:val="006C46E2"/>
    <w:rsid w:val="006C67A4"/>
    <w:rsid w:val="006C6B95"/>
    <w:rsid w:val="006C74E0"/>
    <w:rsid w:val="006C7537"/>
    <w:rsid w:val="006C753F"/>
    <w:rsid w:val="006C7C32"/>
    <w:rsid w:val="006C7C49"/>
    <w:rsid w:val="006D1089"/>
    <w:rsid w:val="006D1A99"/>
    <w:rsid w:val="006D1B5F"/>
    <w:rsid w:val="006D1EA8"/>
    <w:rsid w:val="006D21F9"/>
    <w:rsid w:val="006D2E8F"/>
    <w:rsid w:val="006D3500"/>
    <w:rsid w:val="006D4720"/>
    <w:rsid w:val="006D4F13"/>
    <w:rsid w:val="006D515A"/>
    <w:rsid w:val="006D54B4"/>
    <w:rsid w:val="006D580E"/>
    <w:rsid w:val="006D5FCF"/>
    <w:rsid w:val="006D64D1"/>
    <w:rsid w:val="006D7564"/>
    <w:rsid w:val="006D7ED6"/>
    <w:rsid w:val="006E15B2"/>
    <w:rsid w:val="006E4D40"/>
    <w:rsid w:val="006E5521"/>
    <w:rsid w:val="006E57C5"/>
    <w:rsid w:val="006E6342"/>
    <w:rsid w:val="006E6BCE"/>
    <w:rsid w:val="006E6E5E"/>
    <w:rsid w:val="006E710A"/>
    <w:rsid w:val="006E7DFC"/>
    <w:rsid w:val="006F0D4B"/>
    <w:rsid w:val="006F140D"/>
    <w:rsid w:val="006F144C"/>
    <w:rsid w:val="006F2EE4"/>
    <w:rsid w:val="006F4026"/>
    <w:rsid w:val="006F6113"/>
    <w:rsid w:val="006F7C8B"/>
    <w:rsid w:val="0070097E"/>
    <w:rsid w:val="00700FDF"/>
    <w:rsid w:val="007016E8"/>
    <w:rsid w:val="00701D41"/>
    <w:rsid w:val="007020C8"/>
    <w:rsid w:val="00702AF1"/>
    <w:rsid w:val="00704123"/>
    <w:rsid w:val="00704B89"/>
    <w:rsid w:val="007138F9"/>
    <w:rsid w:val="00713BD5"/>
    <w:rsid w:val="007140D5"/>
    <w:rsid w:val="00714B80"/>
    <w:rsid w:val="007152E2"/>
    <w:rsid w:val="007154FF"/>
    <w:rsid w:val="00715A83"/>
    <w:rsid w:val="00720976"/>
    <w:rsid w:val="00720CB0"/>
    <w:rsid w:val="007212A9"/>
    <w:rsid w:val="00722709"/>
    <w:rsid w:val="00722C88"/>
    <w:rsid w:val="007232E2"/>
    <w:rsid w:val="0072413B"/>
    <w:rsid w:val="007244C8"/>
    <w:rsid w:val="00724FAD"/>
    <w:rsid w:val="00725E5E"/>
    <w:rsid w:val="00726028"/>
    <w:rsid w:val="007277CD"/>
    <w:rsid w:val="007308C8"/>
    <w:rsid w:val="00731366"/>
    <w:rsid w:val="00732FB2"/>
    <w:rsid w:val="007332DA"/>
    <w:rsid w:val="00733405"/>
    <w:rsid w:val="00733676"/>
    <w:rsid w:val="0073452F"/>
    <w:rsid w:val="00735623"/>
    <w:rsid w:val="00735FFB"/>
    <w:rsid w:val="007361A9"/>
    <w:rsid w:val="00737BB5"/>
    <w:rsid w:val="007407F6"/>
    <w:rsid w:val="00740AD7"/>
    <w:rsid w:val="007410F2"/>
    <w:rsid w:val="00742620"/>
    <w:rsid w:val="007426FF"/>
    <w:rsid w:val="00742DAA"/>
    <w:rsid w:val="00744BE5"/>
    <w:rsid w:val="00744D96"/>
    <w:rsid w:val="00745204"/>
    <w:rsid w:val="00745533"/>
    <w:rsid w:val="00746A85"/>
    <w:rsid w:val="007472BC"/>
    <w:rsid w:val="0075016E"/>
    <w:rsid w:val="00750615"/>
    <w:rsid w:val="00750B53"/>
    <w:rsid w:val="00752030"/>
    <w:rsid w:val="00752246"/>
    <w:rsid w:val="00752525"/>
    <w:rsid w:val="0075374B"/>
    <w:rsid w:val="007548EA"/>
    <w:rsid w:val="007551DC"/>
    <w:rsid w:val="007552B5"/>
    <w:rsid w:val="00755D05"/>
    <w:rsid w:val="00755EA3"/>
    <w:rsid w:val="00760168"/>
    <w:rsid w:val="00760AE5"/>
    <w:rsid w:val="00762FA7"/>
    <w:rsid w:val="007660C5"/>
    <w:rsid w:val="00767510"/>
    <w:rsid w:val="00772048"/>
    <w:rsid w:val="0077332D"/>
    <w:rsid w:val="00773339"/>
    <w:rsid w:val="00773992"/>
    <w:rsid w:val="00775007"/>
    <w:rsid w:val="00776070"/>
    <w:rsid w:val="00776495"/>
    <w:rsid w:val="00776A92"/>
    <w:rsid w:val="00776DF3"/>
    <w:rsid w:val="007772F2"/>
    <w:rsid w:val="0077768D"/>
    <w:rsid w:val="00777EE5"/>
    <w:rsid w:val="007816F9"/>
    <w:rsid w:val="00781DD1"/>
    <w:rsid w:val="00782C9C"/>
    <w:rsid w:val="007841E0"/>
    <w:rsid w:val="00785AED"/>
    <w:rsid w:val="0078648D"/>
    <w:rsid w:val="007873E6"/>
    <w:rsid w:val="00790529"/>
    <w:rsid w:val="00793825"/>
    <w:rsid w:val="0079659A"/>
    <w:rsid w:val="00796F08"/>
    <w:rsid w:val="00797154"/>
    <w:rsid w:val="00797BF8"/>
    <w:rsid w:val="007A05E8"/>
    <w:rsid w:val="007A1A85"/>
    <w:rsid w:val="007A2AE6"/>
    <w:rsid w:val="007A45C3"/>
    <w:rsid w:val="007A5383"/>
    <w:rsid w:val="007A5712"/>
    <w:rsid w:val="007A665E"/>
    <w:rsid w:val="007A754E"/>
    <w:rsid w:val="007A7750"/>
    <w:rsid w:val="007B0898"/>
    <w:rsid w:val="007B17B3"/>
    <w:rsid w:val="007B180A"/>
    <w:rsid w:val="007B1A94"/>
    <w:rsid w:val="007B2207"/>
    <w:rsid w:val="007B2EEA"/>
    <w:rsid w:val="007B3064"/>
    <w:rsid w:val="007B3DDF"/>
    <w:rsid w:val="007B69A0"/>
    <w:rsid w:val="007B6F2F"/>
    <w:rsid w:val="007B74CC"/>
    <w:rsid w:val="007C044E"/>
    <w:rsid w:val="007C07F9"/>
    <w:rsid w:val="007C0DFE"/>
    <w:rsid w:val="007C1FBC"/>
    <w:rsid w:val="007C2154"/>
    <w:rsid w:val="007C25D7"/>
    <w:rsid w:val="007C2DF8"/>
    <w:rsid w:val="007C30EC"/>
    <w:rsid w:val="007C33E4"/>
    <w:rsid w:val="007C49EA"/>
    <w:rsid w:val="007C4A7E"/>
    <w:rsid w:val="007C5BCF"/>
    <w:rsid w:val="007C68B1"/>
    <w:rsid w:val="007C7632"/>
    <w:rsid w:val="007C7C41"/>
    <w:rsid w:val="007C7DDC"/>
    <w:rsid w:val="007D081E"/>
    <w:rsid w:val="007D0E9E"/>
    <w:rsid w:val="007D21E5"/>
    <w:rsid w:val="007D344D"/>
    <w:rsid w:val="007D4AC7"/>
    <w:rsid w:val="007D4CA0"/>
    <w:rsid w:val="007D5AD5"/>
    <w:rsid w:val="007D5CF3"/>
    <w:rsid w:val="007D6562"/>
    <w:rsid w:val="007D6A84"/>
    <w:rsid w:val="007D6C06"/>
    <w:rsid w:val="007D728D"/>
    <w:rsid w:val="007E3197"/>
    <w:rsid w:val="007E5148"/>
    <w:rsid w:val="007E5422"/>
    <w:rsid w:val="007E5677"/>
    <w:rsid w:val="007E682F"/>
    <w:rsid w:val="007E71E7"/>
    <w:rsid w:val="007F0210"/>
    <w:rsid w:val="007F0A58"/>
    <w:rsid w:val="007F0AA4"/>
    <w:rsid w:val="007F1526"/>
    <w:rsid w:val="007F19C1"/>
    <w:rsid w:val="007F20CA"/>
    <w:rsid w:val="007F2856"/>
    <w:rsid w:val="007F2E85"/>
    <w:rsid w:val="007F34F5"/>
    <w:rsid w:val="007F3EA6"/>
    <w:rsid w:val="007F414C"/>
    <w:rsid w:val="007F4C1A"/>
    <w:rsid w:val="007F5377"/>
    <w:rsid w:val="007F541C"/>
    <w:rsid w:val="007F6282"/>
    <w:rsid w:val="007F6868"/>
    <w:rsid w:val="007F79F9"/>
    <w:rsid w:val="008012AF"/>
    <w:rsid w:val="00801CEB"/>
    <w:rsid w:val="00802851"/>
    <w:rsid w:val="008029D2"/>
    <w:rsid w:val="00802A28"/>
    <w:rsid w:val="00802A2C"/>
    <w:rsid w:val="00802B07"/>
    <w:rsid w:val="008045B1"/>
    <w:rsid w:val="00805030"/>
    <w:rsid w:val="00805DDC"/>
    <w:rsid w:val="0080740F"/>
    <w:rsid w:val="00807A05"/>
    <w:rsid w:val="00807FCA"/>
    <w:rsid w:val="00810064"/>
    <w:rsid w:val="0081047B"/>
    <w:rsid w:val="008114F5"/>
    <w:rsid w:val="00811C99"/>
    <w:rsid w:val="00811DFA"/>
    <w:rsid w:val="00812197"/>
    <w:rsid w:val="00812882"/>
    <w:rsid w:val="008131DF"/>
    <w:rsid w:val="00815B8E"/>
    <w:rsid w:val="00816939"/>
    <w:rsid w:val="00816E02"/>
    <w:rsid w:val="00817813"/>
    <w:rsid w:val="00817F50"/>
    <w:rsid w:val="008205BA"/>
    <w:rsid w:val="00821B4B"/>
    <w:rsid w:val="008224FB"/>
    <w:rsid w:val="00822603"/>
    <w:rsid w:val="008226D2"/>
    <w:rsid w:val="00823E9C"/>
    <w:rsid w:val="00826459"/>
    <w:rsid w:val="0082664E"/>
    <w:rsid w:val="00830CB8"/>
    <w:rsid w:val="00831EAE"/>
    <w:rsid w:val="00832522"/>
    <w:rsid w:val="0083494E"/>
    <w:rsid w:val="00834F44"/>
    <w:rsid w:val="0083510A"/>
    <w:rsid w:val="008353E2"/>
    <w:rsid w:val="0083552B"/>
    <w:rsid w:val="00836AB3"/>
    <w:rsid w:val="008406E6"/>
    <w:rsid w:val="00840A33"/>
    <w:rsid w:val="00840BA2"/>
    <w:rsid w:val="00841D74"/>
    <w:rsid w:val="0084222C"/>
    <w:rsid w:val="00843A72"/>
    <w:rsid w:val="00843AC6"/>
    <w:rsid w:val="00844F9C"/>
    <w:rsid w:val="00845259"/>
    <w:rsid w:val="00846F9C"/>
    <w:rsid w:val="00847B9C"/>
    <w:rsid w:val="0085131F"/>
    <w:rsid w:val="00851743"/>
    <w:rsid w:val="008522AF"/>
    <w:rsid w:val="00852493"/>
    <w:rsid w:val="00852639"/>
    <w:rsid w:val="00853352"/>
    <w:rsid w:val="00853483"/>
    <w:rsid w:val="00853923"/>
    <w:rsid w:val="00853EFF"/>
    <w:rsid w:val="008555D6"/>
    <w:rsid w:val="00856E10"/>
    <w:rsid w:val="00857C9E"/>
    <w:rsid w:val="00860793"/>
    <w:rsid w:val="008610F8"/>
    <w:rsid w:val="008611F8"/>
    <w:rsid w:val="00861443"/>
    <w:rsid w:val="00861540"/>
    <w:rsid w:val="00862A98"/>
    <w:rsid w:val="00862F29"/>
    <w:rsid w:val="00863B43"/>
    <w:rsid w:val="00863B87"/>
    <w:rsid w:val="00863F86"/>
    <w:rsid w:val="008665E0"/>
    <w:rsid w:val="00866F83"/>
    <w:rsid w:val="00867361"/>
    <w:rsid w:val="00867A68"/>
    <w:rsid w:val="008717E8"/>
    <w:rsid w:val="0087202B"/>
    <w:rsid w:val="008740D7"/>
    <w:rsid w:val="0087487F"/>
    <w:rsid w:val="0087494E"/>
    <w:rsid w:val="00875D34"/>
    <w:rsid w:val="00876043"/>
    <w:rsid w:val="008763E1"/>
    <w:rsid w:val="008834F4"/>
    <w:rsid w:val="00884ACA"/>
    <w:rsid w:val="00884B7B"/>
    <w:rsid w:val="0088613A"/>
    <w:rsid w:val="00886E74"/>
    <w:rsid w:val="0088728D"/>
    <w:rsid w:val="008877AF"/>
    <w:rsid w:val="00891923"/>
    <w:rsid w:val="00891B69"/>
    <w:rsid w:val="00891EB1"/>
    <w:rsid w:val="008932EC"/>
    <w:rsid w:val="008942A6"/>
    <w:rsid w:val="00895890"/>
    <w:rsid w:val="00895EFC"/>
    <w:rsid w:val="00897C65"/>
    <w:rsid w:val="008A1044"/>
    <w:rsid w:val="008A144C"/>
    <w:rsid w:val="008A15C2"/>
    <w:rsid w:val="008A1AD6"/>
    <w:rsid w:val="008A1E2B"/>
    <w:rsid w:val="008A2A99"/>
    <w:rsid w:val="008A320F"/>
    <w:rsid w:val="008A36AB"/>
    <w:rsid w:val="008A3AFB"/>
    <w:rsid w:val="008A4488"/>
    <w:rsid w:val="008A4BA4"/>
    <w:rsid w:val="008A4CAD"/>
    <w:rsid w:val="008A5268"/>
    <w:rsid w:val="008A732D"/>
    <w:rsid w:val="008A7C0C"/>
    <w:rsid w:val="008A7F58"/>
    <w:rsid w:val="008B0403"/>
    <w:rsid w:val="008B045D"/>
    <w:rsid w:val="008B1C31"/>
    <w:rsid w:val="008B2703"/>
    <w:rsid w:val="008B2CAC"/>
    <w:rsid w:val="008B31AB"/>
    <w:rsid w:val="008B4DAE"/>
    <w:rsid w:val="008B4EBE"/>
    <w:rsid w:val="008B5561"/>
    <w:rsid w:val="008B76C9"/>
    <w:rsid w:val="008B777C"/>
    <w:rsid w:val="008B7997"/>
    <w:rsid w:val="008C013E"/>
    <w:rsid w:val="008C095F"/>
    <w:rsid w:val="008C1026"/>
    <w:rsid w:val="008C159F"/>
    <w:rsid w:val="008C21C7"/>
    <w:rsid w:val="008C2F18"/>
    <w:rsid w:val="008C3C36"/>
    <w:rsid w:val="008C3CAE"/>
    <w:rsid w:val="008C477D"/>
    <w:rsid w:val="008C5AE3"/>
    <w:rsid w:val="008C5C07"/>
    <w:rsid w:val="008C5C79"/>
    <w:rsid w:val="008C6533"/>
    <w:rsid w:val="008C6FD9"/>
    <w:rsid w:val="008D2AE8"/>
    <w:rsid w:val="008D34DC"/>
    <w:rsid w:val="008D371D"/>
    <w:rsid w:val="008D37CD"/>
    <w:rsid w:val="008D3B8D"/>
    <w:rsid w:val="008D3C44"/>
    <w:rsid w:val="008D60FA"/>
    <w:rsid w:val="008D6771"/>
    <w:rsid w:val="008E0254"/>
    <w:rsid w:val="008E0B2B"/>
    <w:rsid w:val="008E0E93"/>
    <w:rsid w:val="008E1698"/>
    <w:rsid w:val="008E2562"/>
    <w:rsid w:val="008E39D8"/>
    <w:rsid w:val="008E3D02"/>
    <w:rsid w:val="008E3EAB"/>
    <w:rsid w:val="008E48B8"/>
    <w:rsid w:val="008E4D84"/>
    <w:rsid w:val="008E6BF1"/>
    <w:rsid w:val="008E6E89"/>
    <w:rsid w:val="008E7022"/>
    <w:rsid w:val="008E7111"/>
    <w:rsid w:val="008E7D85"/>
    <w:rsid w:val="008E7DD0"/>
    <w:rsid w:val="008F0593"/>
    <w:rsid w:val="008F58F9"/>
    <w:rsid w:val="008F5CB5"/>
    <w:rsid w:val="008F6A29"/>
    <w:rsid w:val="008F788B"/>
    <w:rsid w:val="00901946"/>
    <w:rsid w:val="00902EFD"/>
    <w:rsid w:val="00905A0F"/>
    <w:rsid w:val="00905FBA"/>
    <w:rsid w:val="00906BDC"/>
    <w:rsid w:val="009074B8"/>
    <w:rsid w:val="0090761C"/>
    <w:rsid w:val="00907BE1"/>
    <w:rsid w:val="0091049F"/>
    <w:rsid w:val="00910ED3"/>
    <w:rsid w:val="009111C0"/>
    <w:rsid w:val="00911221"/>
    <w:rsid w:val="00911C5C"/>
    <w:rsid w:val="00912443"/>
    <w:rsid w:val="00913564"/>
    <w:rsid w:val="00914B41"/>
    <w:rsid w:val="009156DC"/>
    <w:rsid w:val="009157F2"/>
    <w:rsid w:val="0091763F"/>
    <w:rsid w:val="00917A23"/>
    <w:rsid w:val="00917D4F"/>
    <w:rsid w:val="00920164"/>
    <w:rsid w:val="009238B1"/>
    <w:rsid w:val="00923E21"/>
    <w:rsid w:val="00924E4B"/>
    <w:rsid w:val="00925A47"/>
    <w:rsid w:val="00926583"/>
    <w:rsid w:val="00927C9B"/>
    <w:rsid w:val="00927DD4"/>
    <w:rsid w:val="00930923"/>
    <w:rsid w:val="00930AF7"/>
    <w:rsid w:val="00930EBA"/>
    <w:rsid w:val="0093186C"/>
    <w:rsid w:val="00932818"/>
    <w:rsid w:val="00933131"/>
    <w:rsid w:val="0093344B"/>
    <w:rsid w:val="00933FBB"/>
    <w:rsid w:val="00935C29"/>
    <w:rsid w:val="0093660B"/>
    <w:rsid w:val="00936E90"/>
    <w:rsid w:val="00937837"/>
    <w:rsid w:val="00937942"/>
    <w:rsid w:val="009407D5"/>
    <w:rsid w:val="00941FD9"/>
    <w:rsid w:val="00942A58"/>
    <w:rsid w:val="009435FA"/>
    <w:rsid w:val="009436AF"/>
    <w:rsid w:val="00943F0A"/>
    <w:rsid w:val="00944D6B"/>
    <w:rsid w:val="00945684"/>
    <w:rsid w:val="009468FB"/>
    <w:rsid w:val="00946A5F"/>
    <w:rsid w:val="00946C96"/>
    <w:rsid w:val="00947EA2"/>
    <w:rsid w:val="009508E7"/>
    <w:rsid w:val="009525B5"/>
    <w:rsid w:val="0095263B"/>
    <w:rsid w:val="00952D74"/>
    <w:rsid w:val="0095512D"/>
    <w:rsid w:val="00955426"/>
    <w:rsid w:val="0095562F"/>
    <w:rsid w:val="00955A3E"/>
    <w:rsid w:val="00955E5B"/>
    <w:rsid w:val="00955E8E"/>
    <w:rsid w:val="00955F20"/>
    <w:rsid w:val="009560DC"/>
    <w:rsid w:val="0095646D"/>
    <w:rsid w:val="0095739B"/>
    <w:rsid w:val="00957917"/>
    <w:rsid w:val="009601D4"/>
    <w:rsid w:val="009604DA"/>
    <w:rsid w:val="00962511"/>
    <w:rsid w:val="00965076"/>
    <w:rsid w:val="00965838"/>
    <w:rsid w:val="00965C41"/>
    <w:rsid w:val="00965DFC"/>
    <w:rsid w:val="00965F62"/>
    <w:rsid w:val="00966620"/>
    <w:rsid w:val="009677AA"/>
    <w:rsid w:val="00967951"/>
    <w:rsid w:val="00967D37"/>
    <w:rsid w:val="00970333"/>
    <w:rsid w:val="00970883"/>
    <w:rsid w:val="00970BC6"/>
    <w:rsid w:val="00972374"/>
    <w:rsid w:val="00973ABF"/>
    <w:rsid w:val="00974FC2"/>
    <w:rsid w:val="009753D6"/>
    <w:rsid w:val="00975C81"/>
    <w:rsid w:val="00976413"/>
    <w:rsid w:val="00976E58"/>
    <w:rsid w:val="0098122F"/>
    <w:rsid w:val="009818C7"/>
    <w:rsid w:val="00981ACA"/>
    <w:rsid w:val="009829D4"/>
    <w:rsid w:val="00983114"/>
    <w:rsid w:val="00983257"/>
    <w:rsid w:val="00983ED2"/>
    <w:rsid w:val="009843D9"/>
    <w:rsid w:val="00984818"/>
    <w:rsid w:val="00984832"/>
    <w:rsid w:val="00984DF3"/>
    <w:rsid w:val="00984E2D"/>
    <w:rsid w:val="00985568"/>
    <w:rsid w:val="00985F9F"/>
    <w:rsid w:val="00986651"/>
    <w:rsid w:val="009876E1"/>
    <w:rsid w:val="009905D8"/>
    <w:rsid w:val="00990E9C"/>
    <w:rsid w:val="009912AA"/>
    <w:rsid w:val="0099194D"/>
    <w:rsid w:val="009919B8"/>
    <w:rsid w:val="009923D0"/>
    <w:rsid w:val="0099249C"/>
    <w:rsid w:val="009931FF"/>
    <w:rsid w:val="009933BF"/>
    <w:rsid w:val="0099506A"/>
    <w:rsid w:val="009955CE"/>
    <w:rsid w:val="00995802"/>
    <w:rsid w:val="00995C7C"/>
    <w:rsid w:val="009975EA"/>
    <w:rsid w:val="009A00E2"/>
    <w:rsid w:val="009A0486"/>
    <w:rsid w:val="009A0E80"/>
    <w:rsid w:val="009A2357"/>
    <w:rsid w:val="009A23A7"/>
    <w:rsid w:val="009A2644"/>
    <w:rsid w:val="009A3C80"/>
    <w:rsid w:val="009A4651"/>
    <w:rsid w:val="009A5330"/>
    <w:rsid w:val="009A69EE"/>
    <w:rsid w:val="009A7D42"/>
    <w:rsid w:val="009A7FC0"/>
    <w:rsid w:val="009B2167"/>
    <w:rsid w:val="009B2266"/>
    <w:rsid w:val="009B2328"/>
    <w:rsid w:val="009B2DAB"/>
    <w:rsid w:val="009B2F11"/>
    <w:rsid w:val="009B39F0"/>
    <w:rsid w:val="009B4380"/>
    <w:rsid w:val="009B45DE"/>
    <w:rsid w:val="009B4710"/>
    <w:rsid w:val="009B5700"/>
    <w:rsid w:val="009B6817"/>
    <w:rsid w:val="009B70D9"/>
    <w:rsid w:val="009B7193"/>
    <w:rsid w:val="009B7E02"/>
    <w:rsid w:val="009C210C"/>
    <w:rsid w:val="009C26FE"/>
    <w:rsid w:val="009C3947"/>
    <w:rsid w:val="009C394E"/>
    <w:rsid w:val="009C5413"/>
    <w:rsid w:val="009C5AA3"/>
    <w:rsid w:val="009C651F"/>
    <w:rsid w:val="009C6E83"/>
    <w:rsid w:val="009C7B29"/>
    <w:rsid w:val="009C7B57"/>
    <w:rsid w:val="009D0720"/>
    <w:rsid w:val="009D09CF"/>
    <w:rsid w:val="009D1656"/>
    <w:rsid w:val="009D27E2"/>
    <w:rsid w:val="009D2D0F"/>
    <w:rsid w:val="009D3BA9"/>
    <w:rsid w:val="009D3D3B"/>
    <w:rsid w:val="009D44F4"/>
    <w:rsid w:val="009D4EAE"/>
    <w:rsid w:val="009D50B3"/>
    <w:rsid w:val="009D5669"/>
    <w:rsid w:val="009D5753"/>
    <w:rsid w:val="009D57A0"/>
    <w:rsid w:val="009D5D8C"/>
    <w:rsid w:val="009D5DAD"/>
    <w:rsid w:val="009D5EAB"/>
    <w:rsid w:val="009D60DB"/>
    <w:rsid w:val="009D65C0"/>
    <w:rsid w:val="009D661E"/>
    <w:rsid w:val="009E1DDB"/>
    <w:rsid w:val="009E2E71"/>
    <w:rsid w:val="009E346F"/>
    <w:rsid w:val="009E4683"/>
    <w:rsid w:val="009E5973"/>
    <w:rsid w:val="009E6616"/>
    <w:rsid w:val="009E6C32"/>
    <w:rsid w:val="009E7A0B"/>
    <w:rsid w:val="009E7D04"/>
    <w:rsid w:val="009F01E4"/>
    <w:rsid w:val="009F2AEB"/>
    <w:rsid w:val="009F38F8"/>
    <w:rsid w:val="009F5761"/>
    <w:rsid w:val="00A006FE"/>
    <w:rsid w:val="00A00A3E"/>
    <w:rsid w:val="00A00CDA"/>
    <w:rsid w:val="00A0100E"/>
    <w:rsid w:val="00A010AE"/>
    <w:rsid w:val="00A01707"/>
    <w:rsid w:val="00A02CE2"/>
    <w:rsid w:val="00A03270"/>
    <w:rsid w:val="00A047F8"/>
    <w:rsid w:val="00A0482D"/>
    <w:rsid w:val="00A05788"/>
    <w:rsid w:val="00A10329"/>
    <w:rsid w:val="00A11270"/>
    <w:rsid w:val="00A12455"/>
    <w:rsid w:val="00A12CF9"/>
    <w:rsid w:val="00A13E5E"/>
    <w:rsid w:val="00A14903"/>
    <w:rsid w:val="00A1546B"/>
    <w:rsid w:val="00A171AD"/>
    <w:rsid w:val="00A2031C"/>
    <w:rsid w:val="00A20354"/>
    <w:rsid w:val="00A21ACC"/>
    <w:rsid w:val="00A2297C"/>
    <w:rsid w:val="00A22CFB"/>
    <w:rsid w:val="00A24609"/>
    <w:rsid w:val="00A24B96"/>
    <w:rsid w:val="00A33A31"/>
    <w:rsid w:val="00A33DDF"/>
    <w:rsid w:val="00A3433E"/>
    <w:rsid w:val="00A34FB9"/>
    <w:rsid w:val="00A36BF4"/>
    <w:rsid w:val="00A36BF5"/>
    <w:rsid w:val="00A4080A"/>
    <w:rsid w:val="00A4134E"/>
    <w:rsid w:val="00A4176C"/>
    <w:rsid w:val="00A41D1A"/>
    <w:rsid w:val="00A42BD3"/>
    <w:rsid w:val="00A42F4F"/>
    <w:rsid w:val="00A42F77"/>
    <w:rsid w:val="00A44D86"/>
    <w:rsid w:val="00A45619"/>
    <w:rsid w:val="00A46412"/>
    <w:rsid w:val="00A466B6"/>
    <w:rsid w:val="00A47C10"/>
    <w:rsid w:val="00A50650"/>
    <w:rsid w:val="00A515FF"/>
    <w:rsid w:val="00A52215"/>
    <w:rsid w:val="00A53ED6"/>
    <w:rsid w:val="00A5412F"/>
    <w:rsid w:val="00A54673"/>
    <w:rsid w:val="00A54A81"/>
    <w:rsid w:val="00A5658C"/>
    <w:rsid w:val="00A57A89"/>
    <w:rsid w:val="00A60B94"/>
    <w:rsid w:val="00A62276"/>
    <w:rsid w:val="00A622ED"/>
    <w:rsid w:val="00A62B9B"/>
    <w:rsid w:val="00A62E94"/>
    <w:rsid w:val="00A655AB"/>
    <w:rsid w:val="00A66464"/>
    <w:rsid w:val="00A67C76"/>
    <w:rsid w:val="00A70168"/>
    <w:rsid w:val="00A70528"/>
    <w:rsid w:val="00A70A85"/>
    <w:rsid w:val="00A7133F"/>
    <w:rsid w:val="00A71968"/>
    <w:rsid w:val="00A72389"/>
    <w:rsid w:val="00A72869"/>
    <w:rsid w:val="00A729DA"/>
    <w:rsid w:val="00A7325D"/>
    <w:rsid w:val="00A73E99"/>
    <w:rsid w:val="00A748C5"/>
    <w:rsid w:val="00A74FAF"/>
    <w:rsid w:val="00A75BBA"/>
    <w:rsid w:val="00A76A5B"/>
    <w:rsid w:val="00A77182"/>
    <w:rsid w:val="00A77786"/>
    <w:rsid w:val="00A80317"/>
    <w:rsid w:val="00A80A93"/>
    <w:rsid w:val="00A8170E"/>
    <w:rsid w:val="00A822C6"/>
    <w:rsid w:val="00A823C3"/>
    <w:rsid w:val="00A82971"/>
    <w:rsid w:val="00A83694"/>
    <w:rsid w:val="00A8498A"/>
    <w:rsid w:val="00A84AC3"/>
    <w:rsid w:val="00A8566B"/>
    <w:rsid w:val="00A85BC4"/>
    <w:rsid w:val="00A910A5"/>
    <w:rsid w:val="00A9314A"/>
    <w:rsid w:val="00A95438"/>
    <w:rsid w:val="00A9776E"/>
    <w:rsid w:val="00A97F51"/>
    <w:rsid w:val="00AA0238"/>
    <w:rsid w:val="00AA15A0"/>
    <w:rsid w:val="00AA18AC"/>
    <w:rsid w:val="00AA1E1A"/>
    <w:rsid w:val="00AA1F0B"/>
    <w:rsid w:val="00AA32B2"/>
    <w:rsid w:val="00AA4B17"/>
    <w:rsid w:val="00AA4FA0"/>
    <w:rsid w:val="00AA52F3"/>
    <w:rsid w:val="00AA65C8"/>
    <w:rsid w:val="00AA6E0A"/>
    <w:rsid w:val="00AA7202"/>
    <w:rsid w:val="00AB092D"/>
    <w:rsid w:val="00AB1A69"/>
    <w:rsid w:val="00AB1FD7"/>
    <w:rsid w:val="00AB2E67"/>
    <w:rsid w:val="00AB45DB"/>
    <w:rsid w:val="00AB4DE8"/>
    <w:rsid w:val="00AB677A"/>
    <w:rsid w:val="00AB6B45"/>
    <w:rsid w:val="00AC0DC9"/>
    <w:rsid w:val="00AC2201"/>
    <w:rsid w:val="00AC25B8"/>
    <w:rsid w:val="00AC3463"/>
    <w:rsid w:val="00AC39B0"/>
    <w:rsid w:val="00AC4085"/>
    <w:rsid w:val="00AC49C1"/>
    <w:rsid w:val="00AC49C7"/>
    <w:rsid w:val="00AC4BBB"/>
    <w:rsid w:val="00AC52F8"/>
    <w:rsid w:val="00AC5D27"/>
    <w:rsid w:val="00AC6284"/>
    <w:rsid w:val="00AC75A9"/>
    <w:rsid w:val="00AC7797"/>
    <w:rsid w:val="00AC7E52"/>
    <w:rsid w:val="00AD00C3"/>
    <w:rsid w:val="00AD156C"/>
    <w:rsid w:val="00AD1AE3"/>
    <w:rsid w:val="00AD2854"/>
    <w:rsid w:val="00AD35C4"/>
    <w:rsid w:val="00AD3F38"/>
    <w:rsid w:val="00AD45FA"/>
    <w:rsid w:val="00AD5669"/>
    <w:rsid w:val="00AD5F69"/>
    <w:rsid w:val="00AD785B"/>
    <w:rsid w:val="00AE0EBE"/>
    <w:rsid w:val="00AE15A3"/>
    <w:rsid w:val="00AE4FE5"/>
    <w:rsid w:val="00AE55AC"/>
    <w:rsid w:val="00AE634B"/>
    <w:rsid w:val="00AF055C"/>
    <w:rsid w:val="00AF0B7B"/>
    <w:rsid w:val="00AF0CF0"/>
    <w:rsid w:val="00AF1380"/>
    <w:rsid w:val="00AF1A3A"/>
    <w:rsid w:val="00AF2721"/>
    <w:rsid w:val="00AF4306"/>
    <w:rsid w:val="00AF566C"/>
    <w:rsid w:val="00AF5CC8"/>
    <w:rsid w:val="00AF6CDC"/>
    <w:rsid w:val="00AF719B"/>
    <w:rsid w:val="00AF7360"/>
    <w:rsid w:val="00AF7F60"/>
    <w:rsid w:val="00B00C0D"/>
    <w:rsid w:val="00B01277"/>
    <w:rsid w:val="00B034B8"/>
    <w:rsid w:val="00B04AAC"/>
    <w:rsid w:val="00B04CF3"/>
    <w:rsid w:val="00B05446"/>
    <w:rsid w:val="00B0665C"/>
    <w:rsid w:val="00B06D53"/>
    <w:rsid w:val="00B07033"/>
    <w:rsid w:val="00B07CDD"/>
    <w:rsid w:val="00B1045C"/>
    <w:rsid w:val="00B11434"/>
    <w:rsid w:val="00B14169"/>
    <w:rsid w:val="00B14306"/>
    <w:rsid w:val="00B151F6"/>
    <w:rsid w:val="00B16139"/>
    <w:rsid w:val="00B175B7"/>
    <w:rsid w:val="00B17AB6"/>
    <w:rsid w:val="00B207C4"/>
    <w:rsid w:val="00B23252"/>
    <w:rsid w:val="00B25253"/>
    <w:rsid w:val="00B262B6"/>
    <w:rsid w:val="00B26A07"/>
    <w:rsid w:val="00B303F7"/>
    <w:rsid w:val="00B3099A"/>
    <w:rsid w:val="00B32902"/>
    <w:rsid w:val="00B32CD9"/>
    <w:rsid w:val="00B34377"/>
    <w:rsid w:val="00B365F9"/>
    <w:rsid w:val="00B37CB4"/>
    <w:rsid w:val="00B41980"/>
    <w:rsid w:val="00B4234B"/>
    <w:rsid w:val="00B430D5"/>
    <w:rsid w:val="00B4318E"/>
    <w:rsid w:val="00B432CA"/>
    <w:rsid w:val="00B446B9"/>
    <w:rsid w:val="00B457C0"/>
    <w:rsid w:val="00B46C71"/>
    <w:rsid w:val="00B46DAA"/>
    <w:rsid w:val="00B479E9"/>
    <w:rsid w:val="00B50AA4"/>
    <w:rsid w:val="00B51B2C"/>
    <w:rsid w:val="00B5251F"/>
    <w:rsid w:val="00B55103"/>
    <w:rsid w:val="00B5546C"/>
    <w:rsid w:val="00B55D7E"/>
    <w:rsid w:val="00B56547"/>
    <w:rsid w:val="00B56703"/>
    <w:rsid w:val="00B56C8D"/>
    <w:rsid w:val="00B57110"/>
    <w:rsid w:val="00B57BEE"/>
    <w:rsid w:val="00B61FF8"/>
    <w:rsid w:val="00B62856"/>
    <w:rsid w:val="00B629D4"/>
    <w:rsid w:val="00B636EC"/>
    <w:rsid w:val="00B65314"/>
    <w:rsid w:val="00B65853"/>
    <w:rsid w:val="00B667B8"/>
    <w:rsid w:val="00B73156"/>
    <w:rsid w:val="00B7358F"/>
    <w:rsid w:val="00B74DBB"/>
    <w:rsid w:val="00B74F2A"/>
    <w:rsid w:val="00B75730"/>
    <w:rsid w:val="00B765E7"/>
    <w:rsid w:val="00B76BFA"/>
    <w:rsid w:val="00B81D92"/>
    <w:rsid w:val="00B81DA5"/>
    <w:rsid w:val="00B83B90"/>
    <w:rsid w:val="00B84422"/>
    <w:rsid w:val="00B85260"/>
    <w:rsid w:val="00B85D10"/>
    <w:rsid w:val="00B86230"/>
    <w:rsid w:val="00B86469"/>
    <w:rsid w:val="00B86CD8"/>
    <w:rsid w:val="00B86FA1"/>
    <w:rsid w:val="00B87B4B"/>
    <w:rsid w:val="00B90665"/>
    <w:rsid w:val="00B913FB"/>
    <w:rsid w:val="00B9188F"/>
    <w:rsid w:val="00B9233F"/>
    <w:rsid w:val="00B92F73"/>
    <w:rsid w:val="00B936A4"/>
    <w:rsid w:val="00B94F22"/>
    <w:rsid w:val="00B9575A"/>
    <w:rsid w:val="00B9625C"/>
    <w:rsid w:val="00B97214"/>
    <w:rsid w:val="00B97C3F"/>
    <w:rsid w:val="00B97F89"/>
    <w:rsid w:val="00BA04A0"/>
    <w:rsid w:val="00BA2666"/>
    <w:rsid w:val="00BA27F9"/>
    <w:rsid w:val="00BA4017"/>
    <w:rsid w:val="00BA4052"/>
    <w:rsid w:val="00BA4178"/>
    <w:rsid w:val="00BA475A"/>
    <w:rsid w:val="00BA6816"/>
    <w:rsid w:val="00BA6A8F"/>
    <w:rsid w:val="00BA78DC"/>
    <w:rsid w:val="00BB1926"/>
    <w:rsid w:val="00BB29D9"/>
    <w:rsid w:val="00BB5582"/>
    <w:rsid w:val="00BB7DA4"/>
    <w:rsid w:val="00BC009F"/>
    <w:rsid w:val="00BC35DA"/>
    <w:rsid w:val="00BC3C3A"/>
    <w:rsid w:val="00BC43A7"/>
    <w:rsid w:val="00BC506D"/>
    <w:rsid w:val="00BC5257"/>
    <w:rsid w:val="00BC5514"/>
    <w:rsid w:val="00BC5FB7"/>
    <w:rsid w:val="00BC69A1"/>
    <w:rsid w:val="00BC6F01"/>
    <w:rsid w:val="00BC731E"/>
    <w:rsid w:val="00BC7B19"/>
    <w:rsid w:val="00BC7C72"/>
    <w:rsid w:val="00BD0653"/>
    <w:rsid w:val="00BD0782"/>
    <w:rsid w:val="00BD2C7C"/>
    <w:rsid w:val="00BD39CF"/>
    <w:rsid w:val="00BD4453"/>
    <w:rsid w:val="00BD4865"/>
    <w:rsid w:val="00BD4B48"/>
    <w:rsid w:val="00BD5565"/>
    <w:rsid w:val="00BD5D60"/>
    <w:rsid w:val="00BD614A"/>
    <w:rsid w:val="00BD6E46"/>
    <w:rsid w:val="00BE0E4C"/>
    <w:rsid w:val="00BE2430"/>
    <w:rsid w:val="00BE32C3"/>
    <w:rsid w:val="00BE34F1"/>
    <w:rsid w:val="00BE3E94"/>
    <w:rsid w:val="00BE553A"/>
    <w:rsid w:val="00BE5D54"/>
    <w:rsid w:val="00BE679F"/>
    <w:rsid w:val="00BF0305"/>
    <w:rsid w:val="00BF14A3"/>
    <w:rsid w:val="00BF39CA"/>
    <w:rsid w:val="00BF5A47"/>
    <w:rsid w:val="00BF6BB2"/>
    <w:rsid w:val="00BF7641"/>
    <w:rsid w:val="00C0056C"/>
    <w:rsid w:val="00C01A02"/>
    <w:rsid w:val="00C0272B"/>
    <w:rsid w:val="00C031DE"/>
    <w:rsid w:val="00C03406"/>
    <w:rsid w:val="00C03A49"/>
    <w:rsid w:val="00C052C8"/>
    <w:rsid w:val="00C0565E"/>
    <w:rsid w:val="00C0586D"/>
    <w:rsid w:val="00C10A16"/>
    <w:rsid w:val="00C10E17"/>
    <w:rsid w:val="00C1227F"/>
    <w:rsid w:val="00C12C82"/>
    <w:rsid w:val="00C13779"/>
    <w:rsid w:val="00C14C2C"/>
    <w:rsid w:val="00C170F4"/>
    <w:rsid w:val="00C201F8"/>
    <w:rsid w:val="00C209EC"/>
    <w:rsid w:val="00C20E1D"/>
    <w:rsid w:val="00C21B55"/>
    <w:rsid w:val="00C21C09"/>
    <w:rsid w:val="00C234A0"/>
    <w:rsid w:val="00C239CC"/>
    <w:rsid w:val="00C24237"/>
    <w:rsid w:val="00C245A2"/>
    <w:rsid w:val="00C25D95"/>
    <w:rsid w:val="00C26C5A"/>
    <w:rsid w:val="00C2737C"/>
    <w:rsid w:val="00C2788A"/>
    <w:rsid w:val="00C310AB"/>
    <w:rsid w:val="00C311C5"/>
    <w:rsid w:val="00C32AEA"/>
    <w:rsid w:val="00C33482"/>
    <w:rsid w:val="00C34912"/>
    <w:rsid w:val="00C34A59"/>
    <w:rsid w:val="00C34A62"/>
    <w:rsid w:val="00C3781A"/>
    <w:rsid w:val="00C40735"/>
    <w:rsid w:val="00C4162C"/>
    <w:rsid w:val="00C424B3"/>
    <w:rsid w:val="00C433B0"/>
    <w:rsid w:val="00C4358A"/>
    <w:rsid w:val="00C44DCD"/>
    <w:rsid w:val="00C46277"/>
    <w:rsid w:val="00C46550"/>
    <w:rsid w:val="00C46C82"/>
    <w:rsid w:val="00C47937"/>
    <w:rsid w:val="00C47E4C"/>
    <w:rsid w:val="00C50073"/>
    <w:rsid w:val="00C51717"/>
    <w:rsid w:val="00C522DF"/>
    <w:rsid w:val="00C5330C"/>
    <w:rsid w:val="00C53B9C"/>
    <w:rsid w:val="00C53FE0"/>
    <w:rsid w:val="00C5543B"/>
    <w:rsid w:val="00C556DA"/>
    <w:rsid w:val="00C56F76"/>
    <w:rsid w:val="00C5706A"/>
    <w:rsid w:val="00C57AC8"/>
    <w:rsid w:val="00C57C53"/>
    <w:rsid w:val="00C57D2E"/>
    <w:rsid w:val="00C6199F"/>
    <w:rsid w:val="00C6267D"/>
    <w:rsid w:val="00C63D3A"/>
    <w:rsid w:val="00C643E3"/>
    <w:rsid w:val="00C64C26"/>
    <w:rsid w:val="00C64FA8"/>
    <w:rsid w:val="00C6535B"/>
    <w:rsid w:val="00C671AF"/>
    <w:rsid w:val="00C67952"/>
    <w:rsid w:val="00C67FF1"/>
    <w:rsid w:val="00C71401"/>
    <w:rsid w:val="00C71A01"/>
    <w:rsid w:val="00C71AFB"/>
    <w:rsid w:val="00C738B8"/>
    <w:rsid w:val="00C73EF1"/>
    <w:rsid w:val="00C74D11"/>
    <w:rsid w:val="00C753CC"/>
    <w:rsid w:val="00C75838"/>
    <w:rsid w:val="00C77764"/>
    <w:rsid w:val="00C83ED6"/>
    <w:rsid w:val="00C84FCB"/>
    <w:rsid w:val="00C8528D"/>
    <w:rsid w:val="00C85E1E"/>
    <w:rsid w:val="00C90974"/>
    <w:rsid w:val="00C90B90"/>
    <w:rsid w:val="00C91C8F"/>
    <w:rsid w:val="00C92CE7"/>
    <w:rsid w:val="00C93EC9"/>
    <w:rsid w:val="00C93F14"/>
    <w:rsid w:val="00C94E54"/>
    <w:rsid w:val="00C95246"/>
    <w:rsid w:val="00C95297"/>
    <w:rsid w:val="00C96094"/>
    <w:rsid w:val="00C9714D"/>
    <w:rsid w:val="00C97395"/>
    <w:rsid w:val="00C97507"/>
    <w:rsid w:val="00C97A44"/>
    <w:rsid w:val="00CA0302"/>
    <w:rsid w:val="00CA11F7"/>
    <w:rsid w:val="00CA1455"/>
    <w:rsid w:val="00CA1FFA"/>
    <w:rsid w:val="00CA216C"/>
    <w:rsid w:val="00CA2886"/>
    <w:rsid w:val="00CA2C44"/>
    <w:rsid w:val="00CA3168"/>
    <w:rsid w:val="00CA4088"/>
    <w:rsid w:val="00CA4855"/>
    <w:rsid w:val="00CA5D64"/>
    <w:rsid w:val="00CA6961"/>
    <w:rsid w:val="00CA6D4B"/>
    <w:rsid w:val="00CA7BB7"/>
    <w:rsid w:val="00CB07F0"/>
    <w:rsid w:val="00CB33F9"/>
    <w:rsid w:val="00CB5502"/>
    <w:rsid w:val="00CB56B1"/>
    <w:rsid w:val="00CB77DC"/>
    <w:rsid w:val="00CC02CD"/>
    <w:rsid w:val="00CC2040"/>
    <w:rsid w:val="00CC3569"/>
    <w:rsid w:val="00CC52EF"/>
    <w:rsid w:val="00CC6F79"/>
    <w:rsid w:val="00CC7D26"/>
    <w:rsid w:val="00CD03B1"/>
    <w:rsid w:val="00CD1E43"/>
    <w:rsid w:val="00CD2231"/>
    <w:rsid w:val="00CD59B4"/>
    <w:rsid w:val="00CD5C19"/>
    <w:rsid w:val="00CD6371"/>
    <w:rsid w:val="00CD7753"/>
    <w:rsid w:val="00CD7FCD"/>
    <w:rsid w:val="00CE0EDC"/>
    <w:rsid w:val="00CE1683"/>
    <w:rsid w:val="00CE23AC"/>
    <w:rsid w:val="00CE4050"/>
    <w:rsid w:val="00CE413C"/>
    <w:rsid w:val="00CE46B0"/>
    <w:rsid w:val="00CE583F"/>
    <w:rsid w:val="00CE664B"/>
    <w:rsid w:val="00CE6C7B"/>
    <w:rsid w:val="00CF009B"/>
    <w:rsid w:val="00CF0387"/>
    <w:rsid w:val="00CF0780"/>
    <w:rsid w:val="00CF0A8A"/>
    <w:rsid w:val="00CF38FB"/>
    <w:rsid w:val="00CF6204"/>
    <w:rsid w:val="00CF67A8"/>
    <w:rsid w:val="00CF680B"/>
    <w:rsid w:val="00CF6EAB"/>
    <w:rsid w:val="00D000BB"/>
    <w:rsid w:val="00D01B1B"/>
    <w:rsid w:val="00D01FCB"/>
    <w:rsid w:val="00D0222C"/>
    <w:rsid w:val="00D02781"/>
    <w:rsid w:val="00D02DE3"/>
    <w:rsid w:val="00D03A1D"/>
    <w:rsid w:val="00D03EEF"/>
    <w:rsid w:val="00D04A72"/>
    <w:rsid w:val="00D04CAA"/>
    <w:rsid w:val="00D04F07"/>
    <w:rsid w:val="00D05C09"/>
    <w:rsid w:val="00D05C90"/>
    <w:rsid w:val="00D10978"/>
    <w:rsid w:val="00D11383"/>
    <w:rsid w:val="00D11A76"/>
    <w:rsid w:val="00D11DD1"/>
    <w:rsid w:val="00D12420"/>
    <w:rsid w:val="00D13018"/>
    <w:rsid w:val="00D13AD0"/>
    <w:rsid w:val="00D15100"/>
    <w:rsid w:val="00D15B1E"/>
    <w:rsid w:val="00D16036"/>
    <w:rsid w:val="00D175EA"/>
    <w:rsid w:val="00D17894"/>
    <w:rsid w:val="00D20BF3"/>
    <w:rsid w:val="00D226A8"/>
    <w:rsid w:val="00D232E3"/>
    <w:rsid w:val="00D23D1D"/>
    <w:rsid w:val="00D24736"/>
    <w:rsid w:val="00D253E3"/>
    <w:rsid w:val="00D25C44"/>
    <w:rsid w:val="00D26400"/>
    <w:rsid w:val="00D264CE"/>
    <w:rsid w:val="00D33294"/>
    <w:rsid w:val="00D33BC3"/>
    <w:rsid w:val="00D33BC9"/>
    <w:rsid w:val="00D34790"/>
    <w:rsid w:val="00D347D7"/>
    <w:rsid w:val="00D400A9"/>
    <w:rsid w:val="00D40BF4"/>
    <w:rsid w:val="00D40D4F"/>
    <w:rsid w:val="00D4187F"/>
    <w:rsid w:val="00D42E94"/>
    <w:rsid w:val="00D446B7"/>
    <w:rsid w:val="00D457EC"/>
    <w:rsid w:val="00D45AD0"/>
    <w:rsid w:val="00D46F03"/>
    <w:rsid w:val="00D50314"/>
    <w:rsid w:val="00D509EF"/>
    <w:rsid w:val="00D50D7A"/>
    <w:rsid w:val="00D51397"/>
    <w:rsid w:val="00D514AB"/>
    <w:rsid w:val="00D515A8"/>
    <w:rsid w:val="00D5193B"/>
    <w:rsid w:val="00D52808"/>
    <w:rsid w:val="00D52F7C"/>
    <w:rsid w:val="00D53046"/>
    <w:rsid w:val="00D53D9E"/>
    <w:rsid w:val="00D5490B"/>
    <w:rsid w:val="00D54CE0"/>
    <w:rsid w:val="00D60001"/>
    <w:rsid w:val="00D606FC"/>
    <w:rsid w:val="00D607A3"/>
    <w:rsid w:val="00D623CC"/>
    <w:rsid w:val="00D64CB1"/>
    <w:rsid w:val="00D65E76"/>
    <w:rsid w:val="00D66A9C"/>
    <w:rsid w:val="00D70C36"/>
    <w:rsid w:val="00D71F2A"/>
    <w:rsid w:val="00D7223D"/>
    <w:rsid w:val="00D722DA"/>
    <w:rsid w:val="00D72E2E"/>
    <w:rsid w:val="00D74152"/>
    <w:rsid w:val="00D7505C"/>
    <w:rsid w:val="00D76890"/>
    <w:rsid w:val="00D77089"/>
    <w:rsid w:val="00D77AB2"/>
    <w:rsid w:val="00D77F07"/>
    <w:rsid w:val="00D80402"/>
    <w:rsid w:val="00D80B0D"/>
    <w:rsid w:val="00D80B3F"/>
    <w:rsid w:val="00D8107A"/>
    <w:rsid w:val="00D812E2"/>
    <w:rsid w:val="00D82715"/>
    <w:rsid w:val="00D82771"/>
    <w:rsid w:val="00D843F3"/>
    <w:rsid w:val="00D845CA"/>
    <w:rsid w:val="00D84708"/>
    <w:rsid w:val="00D84902"/>
    <w:rsid w:val="00D8573A"/>
    <w:rsid w:val="00D8713E"/>
    <w:rsid w:val="00D879DD"/>
    <w:rsid w:val="00D87FA0"/>
    <w:rsid w:val="00D9069E"/>
    <w:rsid w:val="00D90B0D"/>
    <w:rsid w:val="00D90E36"/>
    <w:rsid w:val="00D92113"/>
    <w:rsid w:val="00D932A3"/>
    <w:rsid w:val="00D9368F"/>
    <w:rsid w:val="00D940AA"/>
    <w:rsid w:val="00D94F2B"/>
    <w:rsid w:val="00D95732"/>
    <w:rsid w:val="00D95D53"/>
    <w:rsid w:val="00D979FA"/>
    <w:rsid w:val="00D97C1F"/>
    <w:rsid w:val="00D97F95"/>
    <w:rsid w:val="00DA1CF3"/>
    <w:rsid w:val="00DA2230"/>
    <w:rsid w:val="00DA41D9"/>
    <w:rsid w:val="00DA51A8"/>
    <w:rsid w:val="00DA56D5"/>
    <w:rsid w:val="00DB0152"/>
    <w:rsid w:val="00DB06D8"/>
    <w:rsid w:val="00DB10EC"/>
    <w:rsid w:val="00DB127D"/>
    <w:rsid w:val="00DB26D8"/>
    <w:rsid w:val="00DB5009"/>
    <w:rsid w:val="00DB511A"/>
    <w:rsid w:val="00DB5A05"/>
    <w:rsid w:val="00DC00E3"/>
    <w:rsid w:val="00DC03A6"/>
    <w:rsid w:val="00DC2079"/>
    <w:rsid w:val="00DC22BF"/>
    <w:rsid w:val="00DC3351"/>
    <w:rsid w:val="00DC340A"/>
    <w:rsid w:val="00DC47DB"/>
    <w:rsid w:val="00DC4F3D"/>
    <w:rsid w:val="00DC5BE5"/>
    <w:rsid w:val="00DC6F6B"/>
    <w:rsid w:val="00DD00BA"/>
    <w:rsid w:val="00DD0141"/>
    <w:rsid w:val="00DD20BD"/>
    <w:rsid w:val="00DD2AF1"/>
    <w:rsid w:val="00DD394A"/>
    <w:rsid w:val="00DD39C9"/>
    <w:rsid w:val="00DD3C85"/>
    <w:rsid w:val="00DD3E82"/>
    <w:rsid w:val="00DD4164"/>
    <w:rsid w:val="00DD451A"/>
    <w:rsid w:val="00DD45D6"/>
    <w:rsid w:val="00DD4B6B"/>
    <w:rsid w:val="00DD4C27"/>
    <w:rsid w:val="00DD4DA5"/>
    <w:rsid w:val="00DD5465"/>
    <w:rsid w:val="00DD5910"/>
    <w:rsid w:val="00DD5BF5"/>
    <w:rsid w:val="00DD5DF0"/>
    <w:rsid w:val="00DD6174"/>
    <w:rsid w:val="00DD6546"/>
    <w:rsid w:val="00DD6F4F"/>
    <w:rsid w:val="00DD7F21"/>
    <w:rsid w:val="00DE02B3"/>
    <w:rsid w:val="00DE0398"/>
    <w:rsid w:val="00DE1085"/>
    <w:rsid w:val="00DE1655"/>
    <w:rsid w:val="00DE2EE4"/>
    <w:rsid w:val="00DE4641"/>
    <w:rsid w:val="00DE4B90"/>
    <w:rsid w:val="00DE5795"/>
    <w:rsid w:val="00DE62BF"/>
    <w:rsid w:val="00DE7567"/>
    <w:rsid w:val="00DF11AF"/>
    <w:rsid w:val="00DF1CEF"/>
    <w:rsid w:val="00DF2C41"/>
    <w:rsid w:val="00DF2CD7"/>
    <w:rsid w:val="00DF3048"/>
    <w:rsid w:val="00DF39C4"/>
    <w:rsid w:val="00DF4B48"/>
    <w:rsid w:val="00DF4C9F"/>
    <w:rsid w:val="00DF7471"/>
    <w:rsid w:val="00E00E15"/>
    <w:rsid w:val="00E0103C"/>
    <w:rsid w:val="00E02151"/>
    <w:rsid w:val="00E02375"/>
    <w:rsid w:val="00E028E4"/>
    <w:rsid w:val="00E02B06"/>
    <w:rsid w:val="00E0327A"/>
    <w:rsid w:val="00E054E8"/>
    <w:rsid w:val="00E056ED"/>
    <w:rsid w:val="00E117F3"/>
    <w:rsid w:val="00E122A5"/>
    <w:rsid w:val="00E136F8"/>
    <w:rsid w:val="00E13792"/>
    <w:rsid w:val="00E142FF"/>
    <w:rsid w:val="00E153C6"/>
    <w:rsid w:val="00E15B6A"/>
    <w:rsid w:val="00E1662C"/>
    <w:rsid w:val="00E1778A"/>
    <w:rsid w:val="00E17913"/>
    <w:rsid w:val="00E17AF9"/>
    <w:rsid w:val="00E17CF8"/>
    <w:rsid w:val="00E17F11"/>
    <w:rsid w:val="00E2017E"/>
    <w:rsid w:val="00E2068C"/>
    <w:rsid w:val="00E23046"/>
    <w:rsid w:val="00E231A1"/>
    <w:rsid w:val="00E237F1"/>
    <w:rsid w:val="00E24992"/>
    <w:rsid w:val="00E24BE0"/>
    <w:rsid w:val="00E24D73"/>
    <w:rsid w:val="00E260CD"/>
    <w:rsid w:val="00E263F1"/>
    <w:rsid w:val="00E268EF"/>
    <w:rsid w:val="00E270A9"/>
    <w:rsid w:val="00E31EAE"/>
    <w:rsid w:val="00E32917"/>
    <w:rsid w:val="00E33450"/>
    <w:rsid w:val="00E34CA9"/>
    <w:rsid w:val="00E353FB"/>
    <w:rsid w:val="00E35D50"/>
    <w:rsid w:val="00E35F78"/>
    <w:rsid w:val="00E3629E"/>
    <w:rsid w:val="00E369ED"/>
    <w:rsid w:val="00E37A34"/>
    <w:rsid w:val="00E37D08"/>
    <w:rsid w:val="00E37DC9"/>
    <w:rsid w:val="00E37ECE"/>
    <w:rsid w:val="00E406DC"/>
    <w:rsid w:val="00E40943"/>
    <w:rsid w:val="00E40A46"/>
    <w:rsid w:val="00E41DC5"/>
    <w:rsid w:val="00E42126"/>
    <w:rsid w:val="00E4238D"/>
    <w:rsid w:val="00E4413C"/>
    <w:rsid w:val="00E44BAC"/>
    <w:rsid w:val="00E45049"/>
    <w:rsid w:val="00E46133"/>
    <w:rsid w:val="00E465A4"/>
    <w:rsid w:val="00E467D7"/>
    <w:rsid w:val="00E469BA"/>
    <w:rsid w:val="00E47DFC"/>
    <w:rsid w:val="00E5043C"/>
    <w:rsid w:val="00E5159E"/>
    <w:rsid w:val="00E515A7"/>
    <w:rsid w:val="00E51C42"/>
    <w:rsid w:val="00E52542"/>
    <w:rsid w:val="00E52685"/>
    <w:rsid w:val="00E5443B"/>
    <w:rsid w:val="00E54863"/>
    <w:rsid w:val="00E54A84"/>
    <w:rsid w:val="00E56BCF"/>
    <w:rsid w:val="00E617F8"/>
    <w:rsid w:val="00E6293E"/>
    <w:rsid w:val="00E62B55"/>
    <w:rsid w:val="00E62BBE"/>
    <w:rsid w:val="00E62FB8"/>
    <w:rsid w:val="00E637A7"/>
    <w:rsid w:val="00E6435A"/>
    <w:rsid w:val="00E644B8"/>
    <w:rsid w:val="00E646FC"/>
    <w:rsid w:val="00E64BAD"/>
    <w:rsid w:val="00E64F58"/>
    <w:rsid w:val="00E658E7"/>
    <w:rsid w:val="00E65AD5"/>
    <w:rsid w:val="00E66BCC"/>
    <w:rsid w:val="00E67688"/>
    <w:rsid w:val="00E67783"/>
    <w:rsid w:val="00E67EC8"/>
    <w:rsid w:val="00E702F7"/>
    <w:rsid w:val="00E7114F"/>
    <w:rsid w:val="00E720B1"/>
    <w:rsid w:val="00E74271"/>
    <w:rsid w:val="00E7443E"/>
    <w:rsid w:val="00E758CD"/>
    <w:rsid w:val="00E75B79"/>
    <w:rsid w:val="00E76B94"/>
    <w:rsid w:val="00E800F8"/>
    <w:rsid w:val="00E802AF"/>
    <w:rsid w:val="00E80FE8"/>
    <w:rsid w:val="00E827DC"/>
    <w:rsid w:val="00E83000"/>
    <w:rsid w:val="00E83DA2"/>
    <w:rsid w:val="00E846E6"/>
    <w:rsid w:val="00E84771"/>
    <w:rsid w:val="00E850EC"/>
    <w:rsid w:val="00E85489"/>
    <w:rsid w:val="00E856BA"/>
    <w:rsid w:val="00E85C3A"/>
    <w:rsid w:val="00E861ED"/>
    <w:rsid w:val="00E86FA4"/>
    <w:rsid w:val="00E871F2"/>
    <w:rsid w:val="00E875FB"/>
    <w:rsid w:val="00E879E0"/>
    <w:rsid w:val="00E90A4F"/>
    <w:rsid w:val="00E9286D"/>
    <w:rsid w:val="00E93769"/>
    <w:rsid w:val="00E93A5D"/>
    <w:rsid w:val="00E949B6"/>
    <w:rsid w:val="00E9597D"/>
    <w:rsid w:val="00E9701B"/>
    <w:rsid w:val="00E970C3"/>
    <w:rsid w:val="00E97B1E"/>
    <w:rsid w:val="00EA065F"/>
    <w:rsid w:val="00EA0D35"/>
    <w:rsid w:val="00EA1D08"/>
    <w:rsid w:val="00EA1DD7"/>
    <w:rsid w:val="00EA23D5"/>
    <w:rsid w:val="00EA276D"/>
    <w:rsid w:val="00EA2BEA"/>
    <w:rsid w:val="00EA3064"/>
    <w:rsid w:val="00EA3155"/>
    <w:rsid w:val="00EA3A36"/>
    <w:rsid w:val="00EA3D0E"/>
    <w:rsid w:val="00EA430C"/>
    <w:rsid w:val="00EA44F4"/>
    <w:rsid w:val="00EA4EB5"/>
    <w:rsid w:val="00EA5F60"/>
    <w:rsid w:val="00EA6817"/>
    <w:rsid w:val="00EA7A1D"/>
    <w:rsid w:val="00EA7F60"/>
    <w:rsid w:val="00EB0250"/>
    <w:rsid w:val="00EB1441"/>
    <w:rsid w:val="00EB15CF"/>
    <w:rsid w:val="00EB1F55"/>
    <w:rsid w:val="00EB1FDC"/>
    <w:rsid w:val="00EB260A"/>
    <w:rsid w:val="00EB3EDB"/>
    <w:rsid w:val="00EB6CE0"/>
    <w:rsid w:val="00EB794F"/>
    <w:rsid w:val="00EB7E92"/>
    <w:rsid w:val="00EC1751"/>
    <w:rsid w:val="00EC2638"/>
    <w:rsid w:val="00EC3865"/>
    <w:rsid w:val="00EC3DE1"/>
    <w:rsid w:val="00EC4B35"/>
    <w:rsid w:val="00EC4D83"/>
    <w:rsid w:val="00EC510A"/>
    <w:rsid w:val="00EC519E"/>
    <w:rsid w:val="00EC5657"/>
    <w:rsid w:val="00EC655A"/>
    <w:rsid w:val="00EC7357"/>
    <w:rsid w:val="00EC789A"/>
    <w:rsid w:val="00EC7D6B"/>
    <w:rsid w:val="00EC7F21"/>
    <w:rsid w:val="00ED0241"/>
    <w:rsid w:val="00ED1016"/>
    <w:rsid w:val="00ED180D"/>
    <w:rsid w:val="00ED1D14"/>
    <w:rsid w:val="00ED1F53"/>
    <w:rsid w:val="00ED2E02"/>
    <w:rsid w:val="00ED4E3A"/>
    <w:rsid w:val="00ED58E3"/>
    <w:rsid w:val="00ED59F4"/>
    <w:rsid w:val="00ED622F"/>
    <w:rsid w:val="00ED7C44"/>
    <w:rsid w:val="00ED7E19"/>
    <w:rsid w:val="00ED7E9D"/>
    <w:rsid w:val="00EE0A2E"/>
    <w:rsid w:val="00EE10D1"/>
    <w:rsid w:val="00EE2DEF"/>
    <w:rsid w:val="00EE3B6C"/>
    <w:rsid w:val="00EE4D06"/>
    <w:rsid w:val="00EE5BFA"/>
    <w:rsid w:val="00EF03CC"/>
    <w:rsid w:val="00EF09EC"/>
    <w:rsid w:val="00EF0C63"/>
    <w:rsid w:val="00EF1549"/>
    <w:rsid w:val="00EF1A22"/>
    <w:rsid w:val="00EF2692"/>
    <w:rsid w:val="00EF30B6"/>
    <w:rsid w:val="00EF3435"/>
    <w:rsid w:val="00EF3B5F"/>
    <w:rsid w:val="00EF5CC9"/>
    <w:rsid w:val="00EF6080"/>
    <w:rsid w:val="00EF61F8"/>
    <w:rsid w:val="00EF74BF"/>
    <w:rsid w:val="00F004BF"/>
    <w:rsid w:val="00F00B7A"/>
    <w:rsid w:val="00F01D75"/>
    <w:rsid w:val="00F03889"/>
    <w:rsid w:val="00F04AAA"/>
    <w:rsid w:val="00F04C33"/>
    <w:rsid w:val="00F04E52"/>
    <w:rsid w:val="00F05957"/>
    <w:rsid w:val="00F0623F"/>
    <w:rsid w:val="00F07322"/>
    <w:rsid w:val="00F0760C"/>
    <w:rsid w:val="00F07DE8"/>
    <w:rsid w:val="00F107B7"/>
    <w:rsid w:val="00F10878"/>
    <w:rsid w:val="00F129F5"/>
    <w:rsid w:val="00F13470"/>
    <w:rsid w:val="00F140E9"/>
    <w:rsid w:val="00F14C77"/>
    <w:rsid w:val="00F1515E"/>
    <w:rsid w:val="00F211B6"/>
    <w:rsid w:val="00F22195"/>
    <w:rsid w:val="00F22BDD"/>
    <w:rsid w:val="00F24638"/>
    <w:rsid w:val="00F2473B"/>
    <w:rsid w:val="00F25497"/>
    <w:rsid w:val="00F25688"/>
    <w:rsid w:val="00F26195"/>
    <w:rsid w:val="00F261BE"/>
    <w:rsid w:val="00F26588"/>
    <w:rsid w:val="00F2669C"/>
    <w:rsid w:val="00F305C6"/>
    <w:rsid w:val="00F315EF"/>
    <w:rsid w:val="00F333AF"/>
    <w:rsid w:val="00F349EC"/>
    <w:rsid w:val="00F35084"/>
    <w:rsid w:val="00F350D0"/>
    <w:rsid w:val="00F351C1"/>
    <w:rsid w:val="00F35287"/>
    <w:rsid w:val="00F35F74"/>
    <w:rsid w:val="00F3730A"/>
    <w:rsid w:val="00F41223"/>
    <w:rsid w:val="00F4176D"/>
    <w:rsid w:val="00F4353C"/>
    <w:rsid w:val="00F438E4"/>
    <w:rsid w:val="00F4512B"/>
    <w:rsid w:val="00F4555B"/>
    <w:rsid w:val="00F466B5"/>
    <w:rsid w:val="00F47201"/>
    <w:rsid w:val="00F50544"/>
    <w:rsid w:val="00F50B67"/>
    <w:rsid w:val="00F50E72"/>
    <w:rsid w:val="00F52640"/>
    <w:rsid w:val="00F5282A"/>
    <w:rsid w:val="00F545AB"/>
    <w:rsid w:val="00F55291"/>
    <w:rsid w:val="00F56496"/>
    <w:rsid w:val="00F569EE"/>
    <w:rsid w:val="00F57223"/>
    <w:rsid w:val="00F60388"/>
    <w:rsid w:val="00F60A9C"/>
    <w:rsid w:val="00F610A3"/>
    <w:rsid w:val="00F62528"/>
    <w:rsid w:val="00F6270C"/>
    <w:rsid w:val="00F62DAF"/>
    <w:rsid w:val="00F62F5D"/>
    <w:rsid w:val="00F62FA0"/>
    <w:rsid w:val="00F63AAC"/>
    <w:rsid w:val="00F65292"/>
    <w:rsid w:val="00F6610F"/>
    <w:rsid w:val="00F66E9F"/>
    <w:rsid w:val="00F672AB"/>
    <w:rsid w:val="00F70BD1"/>
    <w:rsid w:val="00F72D8C"/>
    <w:rsid w:val="00F72F5F"/>
    <w:rsid w:val="00F73A04"/>
    <w:rsid w:val="00F73EA2"/>
    <w:rsid w:val="00F73F68"/>
    <w:rsid w:val="00F74105"/>
    <w:rsid w:val="00F74756"/>
    <w:rsid w:val="00F74F3F"/>
    <w:rsid w:val="00F75CB6"/>
    <w:rsid w:val="00F75CEA"/>
    <w:rsid w:val="00F762F3"/>
    <w:rsid w:val="00F768CD"/>
    <w:rsid w:val="00F76BD1"/>
    <w:rsid w:val="00F80BA5"/>
    <w:rsid w:val="00F82594"/>
    <w:rsid w:val="00F82628"/>
    <w:rsid w:val="00F832EC"/>
    <w:rsid w:val="00F83DA8"/>
    <w:rsid w:val="00F86E0A"/>
    <w:rsid w:val="00F8702B"/>
    <w:rsid w:val="00F87AE9"/>
    <w:rsid w:val="00F90A12"/>
    <w:rsid w:val="00F90E0F"/>
    <w:rsid w:val="00F92439"/>
    <w:rsid w:val="00F9285A"/>
    <w:rsid w:val="00F92A7A"/>
    <w:rsid w:val="00F92B69"/>
    <w:rsid w:val="00F93B23"/>
    <w:rsid w:val="00F9496C"/>
    <w:rsid w:val="00F94C54"/>
    <w:rsid w:val="00F95CFC"/>
    <w:rsid w:val="00F96F98"/>
    <w:rsid w:val="00FA0384"/>
    <w:rsid w:val="00FA25A4"/>
    <w:rsid w:val="00FA2B28"/>
    <w:rsid w:val="00FA2FA8"/>
    <w:rsid w:val="00FA30C5"/>
    <w:rsid w:val="00FA36D3"/>
    <w:rsid w:val="00FA3C7E"/>
    <w:rsid w:val="00FA404D"/>
    <w:rsid w:val="00FA4496"/>
    <w:rsid w:val="00FA610D"/>
    <w:rsid w:val="00FA62E5"/>
    <w:rsid w:val="00FA6A40"/>
    <w:rsid w:val="00FA6C2A"/>
    <w:rsid w:val="00FA70A6"/>
    <w:rsid w:val="00FB034C"/>
    <w:rsid w:val="00FB04F3"/>
    <w:rsid w:val="00FB37CC"/>
    <w:rsid w:val="00FB3E40"/>
    <w:rsid w:val="00FB4BF2"/>
    <w:rsid w:val="00FB73AC"/>
    <w:rsid w:val="00FC2759"/>
    <w:rsid w:val="00FC4C2E"/>
    <w:rsid w:val="00FC51E6"/>
    <w:rsid w:val="00FC5355"/>
    <w:rsid w:val="00FC55E5"/>
    <w:rsid w:val="00FC568A"/>
    <w:rsid w:val="00FC5716"/>
    <w:rsid w:val="00FC5BDF"/>
    <w:rsid w:val="00FC61E1"/>
    <w:rsid w:val="00FC6B09"/>
    <w:rsid w:val="00FC6EE2"/>
    <w:rsid w:val="00FC7384"/>
    <w:rsid w:val="00FD038C"/>
    <w:rsid w:val="00FD0A21"/>
    <w:rsid w:val="00FD0A7D"/>
    <w:rsid w:val="00FD0DAF"/>
    <w:rsid w:val="00FD18FB"/>
    <w:rsid w:val="00FD23FD"/>
    <w:rsid w:val="00FD2A7A"/>
    <w:rsid w:val="00FD3799"/>
    <w:rsid w:val="00FD3A04"/>
    <w:rsid w:val="00FD4455"/>
    <w:rsid w:val="00FD4853"/>
    <w:rsid w:val="00FD6EA8"/>
    <w:rsid w:val="00FE2574"/>
    <w:rsid w:val="00FE3687"/>
    <w:rsid w:val="00FE647F"/>
    <w:rsid w:val="00FF083B"/>
    <w:rsid w:val="00FF0B4A"/>
    <w:rsid w:val="00FF213B"/>
    <w:rsid w:val="00FF3907"/>
    <w:rsid w:val="00FF3C3B"/>
    <w:rsid w:val="00FF565D"/>
    <w:rsid w:val="00FF5FA1"/>
    <w:rsid w:val="00FF64DF"/>
    <w:rsid w:val="01F8DE54"/>
    <w:rsid w:val="040C7EFA"/>
    <w:rsid w:val="049ABA26"/>
    <w:rsid w:val="04E87483"/>
    <w:rsid w:val="058DA9E4"/>
    <w:rsid w:val="05AE8DF7"/>
    <w:rsid w:val="06CC4F77"/>
    <w:rsid w:val="07D521E5"/>
    <w:rsid w:val="099D9567"/>
    <w:rsid w:val="0AB84153"/>
    <w:rsid w:val="0EBE38FF"/>
    <w:rsid w:val="10F243FD"/>
    <w:rsid w:val="12717EC5"/>
    <w:rsid w:val="13711B43"/>
    <w:rsid w:val="13F2615B"/>
    <w:rsid w:val="16649081"/>
    <w:rsid w:val="1780F49D"/>
    <w:rsid w:val="1A7D47DB"/>
    <w:rsid w:val="1D76D027"/>
    <w:rsid w:val="1D8EC450"/>
    <w:rsid w:val="239FD096"/>
    <w:rsid w:val="24826882"/>
    <w:rsid w:val="2681F9BD"/>
    <w:rsid w:val="2BE3EEDA"/>
    <w:rsid w:val="2C03EC9D"/>
    <w:rsid w:val="2E49F7BA"/>
    <w:rsid w:val="302D8710"/>
    <w:rsid w:val="319F7B4D"/>
    <w:rsid w:val="35219290"/>
    <w:rsid w:val="35A122A8"/>
    <w:rsid w:val="360B0DB7"/>
    <w:rsid w:val="3756245F"/>
    <w:rsid w:val="3BFB90C3"/>
    <w:rsid w:val="3D0D2367"/>
    <w:rsid w:val="436941C2"/>
    <w:rsid w:val="441F4AD1"/>
    <w:rsid w:val="45263351"/>
    <w:rsid w:val="46CB4DAA"/>
    <w:rsid w:val="470099B9"/>
    <w:rsid w:val="4899F6BE"/>
    <w:rsid w:val="48AC9094"/>
    <w:rsid w:val="4AF28FC7"/>
    <w:rsid w:val="4B427F9E"/>
    <w:rsid w:val="4E23A829"/>
    <w:rsid w:val="4F118DC1"/>
    <w:rsid w:val="50692E2A"/>
    <w:rsid w:val="537F982E"/>
    <w:rsid w:val="552D6616"/>
    <w:rsid w:val="555C41DC"/>
    <w:rsid w:val="555E23DE"/>
    <w:rsid w:val="55793759"/>
    <w:rsid w:val="55CBE151"/>
    <w:rsid w:val="57AB1CBE"/>
    <w:rsid w:val="5874400F"/>
    <w:rsid w:val="5A61A4C2"/>
    <w:rsid w:val="5BD194A3"/>
    <w:rsid w:val="5E6768C8"/>
    <w:rsid w:val="5F252F60"/>
    <w:rsid w:val="5FD75673"/>
    <w:rsid w:val="639C7D28"/>
    <w:rsid w:val="64D0DE8E"/>
    <w:rsid w:val="65A1D5A5"/>
    <w:rsid w:val="66A3625B"/>
    <w:rsid w:val="67779756"/>
    <w:rsid w:val="69CFBB1E"/>
    <w:rsid w:val="705A683D"/>
    <w:rsid w:val="73769D64"/>
    <w:rsid w:val="762A591A"/>
    <w:rsid w:val="775E391A"/>
    <w:rsid w:val="78E9334B"/>
    <w:rsid w:val="7A2A0C89"/>
    <w:rsid w:val="7B899CCF"/>
    <w:rsid w:val="7F0FC807"/>
    <w:rsid w:val="7F917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AD27"/>
  <w15:docId w15:val="{C3910BA0-EFA9-4D8B-9EC0-19E60E67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AF"/>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basedOn w:val="Normal"/>
    <w:next w:val="Normal"/>
    <w:link w:val="Heading1Char"/>
    <w:uiPriority w:val="1"/>
    <w:qFormat/>
    <w:rsid w:val="002C3751"/>
    <w:pPr>
      <w:keepNext/>
      <w:keepLines/>
      <w:numPr>
        <w:numId w:val="45"/>
      </w:numPr>
      <w:spacing w:before="480"/>
      <w:outlineLvl w:val="0"/>
    </w:pPr>
    <w:rPr>
      <w:rFonts w:ascii="Arial Bold" w:eastAsiaTheme="majorEastAsia" w:hAnsi="Arial Bold" w:cstheme="majorBidi"/>
      <w:b/>
      <w:bCs/>
      <w:caps/>
      <w:sz w:val="20"/>
      <w:szCs w:val="28"/>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basedOn w:val="Normal"/>
    <w:next w:val="Normal"/>
    <w:link w:val="Heading2Char"/>
    <w:uiPriority w:val="1"/>
    <w:unhideWhenUsed/>
    <w:qFormat/>
    <w:rsid w:val="002C3751"/>
    <w:pPr>
      <w:keepNext/>
      <w:keepLines/>
      <w:numPr>
        <w:numId w:val="4"/>
      </w:numPr>
      <w:spacing w:after="280" w:line="280" w:lineRule="atLeast"/>
      <w:ind w:hanging="720"/>
      <w:outlineLvl w:val="1"/>
    </w:pPr>
    <w:rPr>
      <w:rFonts w:ascii="Arial" w:eastAsia="Arial" w:hAnsi="Arial" w:cs="Arial"/>
      <w:b/>
      <w:bCs/>
      <w:sz w:val="20"/>
      <w:szCs w:val="20"/>
    </w:rPr>
  </w:style>
  <w:style w:type="paragraph" w:styleId="Heading3">
    <w:name w:val="heading 3"/>
    <w:aliases w:val="Minor,Level 1 - 1,h3,Lev 3,H3,H31,H32,H33,H34,H35,H36,H37,H38,t3,PA Minor Section,Label,Label1,(Alt+3),(Alt+3)1,(Alt+3)2,(Alt+3)3,(Alt+3)4,(Alt+3)5,(Alt+3)6,(Alt+3)11,(Alt+3)21,(Alt+3)31,(Alt+3)41,(Alt+3)7,(Alt+3)12,(Alt+3)22,(Alt+3)32,Mi,MI,3"/>
    <w:basedOn w:val="Normal"/>
    <w:next w:val="Normal"/>
    <w:link w:val="Heading3Char"/>
    <w:uiPriority w:val="1"/>
    <w:unhideWhenUsed/>
    <w:qFormat/>
    <w:pPr>
      <w:keepNext/>
      <w:keepLines/>
      <w:numPr>
        <w:numId w:val="5"/>
      </w:numPr>
      <w:spacing w:line="255" w:lineRule="exact"/>
      <w:outlineLvl w:val="2"/>
    </w:pPr>
    <w:rPr>
      <w:rFonts w:ascii="Arial" w:eastAsiaTheme="majorEastAsia" w:hAnsi="Arial" w:cstheme="majorBidi"/>
      <w:bCs/>
    </w:rPr>
  </w:style>
  <w:style w:type="paragraph" w:styleId="Heading4">
    <w:name w:val="heading 4"/>
    <w:aliases w:val="Sub-Minor,Level 2 - a,h4,a) b) c),H4,Text for my heading,4th level,(Alt+4),Map Title,heading4,Question 1,H41,(Alt+4)1,H42,(Alt+4)2,H43,(Alt+4)3,H44,(Alt+4)4,H45,(Alt+4)5,H411,(Alt+4)11,H421,(Alt+4)21,H431,(Alt+4)31,H46,(Alt+4)6,H412,(Alt+4)12"/>
    <w:basedOn w:val="Normal"/>
    <w:next w:val="Normal"/>
    <w:link w:val="Heading4Char"/>
    <w:uiPriority w:val="1"/>
    <w:qFormat/>
    <w:rsid w:val="00DD5465"/>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lang w:val="en-GB"/>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basedOn w:val="Normal"/>
    <w:next w:val="Normal"/>
    <w:link w:val="Heading5Char"/>
    <w:uiPriority w:val="1"/>
    <w:qFormat/>
    <w:rsid w:val="00DD5465"/>
    <w:pPr>
      <w:overflowPunct w:val="0"/>
      <w:autoSpaceDE w:val="0"/>
      <w:autoSpaceDN w:val="0"/>
      <w:adjustRightInd w:val="0"/>
      <w:spacing w:before="240" w:after="60"/>
      <w:textAlignment w:val="baseline"/>
      <w:outlineLvl w:val="4"/>
    </w:pPr>
    <w:rPr>
      <w:rFonts w:ascii="Arial" w:eastAsia="Times New Roman" w:hAnsi="Arial"/>
      <w:b/>
      <w:i/>
      <w:kern w:val="22"/>
      <w:sz w:val="26"/>
      <w:szCs w:val="20"/>
      <w:lang w:val="en-GB"/>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basedOn w:val="Normal"/>
    <w:next w:val="Normal"/>
    <w:link w:val="Heading6Char"/>
    <w:uiPriority w:val="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2,h7,a2,Legal Level 1.1."/>
    <w:basedOn w:val="Normal"/>
    <w:next w:val="Normal"/>
    <w:link w:val="Heading7Char"/>
    <w:qFormat/>
    <w:rsid w:val="00DD5465"/>
    <w:pPr>
      <w:overflowPunct w:val="0"/>
      <w:autoSpaceDE w:val="0"/>
      <w:autoSpaceDN w:val="0"/>
      <w:adjustRightInd w:val="0"/>
      <w:spacing w:before="240" w:after="60"/>
      <w:textAlignment w:val="baseline"/>
      <w:outlineLvl w:val="6"/>
    </w:pPr>
    <w:rPr>
      <w:rFonts w:ascii="Arial" w:eastAsia="Times New Roman" w:hAnsi="Arial"/>
      <w:kern w:val="22"/>
      <w:szCs w:val="20"/>
      <w:lang w:val="en-GB"/>
    </w:rPr>
  </w:style>
  <w:style w:type="paragraph" w:styleId="Heading8">
    <w:name w:val="heading 8"/>
    <w:aliases w:val="Appendix 3,a3,Legal Level 1.1.1.,Lev 8,Appendix Minor,8,ITT t8,PA Appendix Minor,h8 DO NOT USE"/>
    <w:basedOn w:val="Normal"/>
    <w:next w:val="Normal"/>
    <w:link w:val="Heading8Char"/>
    <w:qFormat/>
    <w:rsid w:val="00DD5465"/>
    <w:pPr>
      <w:overflowPunct w:val="0"/>
      <w:autoSpaceDE w:val="0"/>
      <w:autoSpaceDN w:val="0"/>
      <w:adjustRightInd w:val="0"/>
      <w:spacing w:before="240" w:after="60"/>
      <w:textAlignment w:val="baseline"/>
      <w:outlineLvl w:val="7"/>
    </w:pPr>
    <w:rPr>
      <w:rFonts w:ascii="Arial" w:eastAsia="Times New Roman" w:hAnsi="Arial"/>
      <w:i/>
      <w:kern w:val="22"/>
      <w:szCs w:val="20"/>
      <w:lang w:val="en-GB"/>
    </w:rPr>
  </w:style>
  <w:style w:type="paragraph" w:styleId="Heading9">
    <w:name w:val="heading 9"/>
    <w:aliases w:val="Legal Level 1.1.1.1.,Titre 10,App1,App Heading,Lev 9,Heading 9 (defunct),9,ITT t9,h9 DO NOT USE"/>
    <w:basedOn w:val="Normal"/>
    <w:next w:val="Normal"/>
    <w:link w:val="Heading9Char"/>
    <w:qFormat/>
    <w:rsid w:val="00DD5465"/>
    <w:pPr>
      <w:overflowPunct w:val="0"/>
      <w:autoSpaceDE w:val="0"/>
      <w:autoSpaceDN w:val="0"/>
      <w:adjustRightInd w:val="0"/>
      <w:spacing w:before="240" w:after="60"/>
      <w:textAlignment w:val="baseline"/>
      <w:outlineLvl w:val="8"/>
    </w:pPr>
    <w:rPr>
      <w:rFonts w:ascii="Arial" w:eastAsia="Times New Roman" w:hAnsi="Arial"/>
      <w:kern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5"/>
    <w:unhideWhenUsed/>
    <w:qFormat/>
    <w:pPr>
      <w:tabs>
        <w:tab w:val="center" w:pos="4513"/>
        <w:tab w:val="right" w:pos="9026"/>
      </w:tabs>
    </w:pPr>
  </w:style>
  <w:style w:type="character" w:customStyle="1" w:styleId="HeaderChar">
    <w:name w:val="Header Char"/>
    <w:basedOn w:val="DefaultParagraphFont"/>
    <w:link w:val="Header"/>
    <w:uiPriority w:val="5"/>
  </w:style>
  <w:style w:type="paragraph" w:styleId="Footer">
    <w:name w:val="footer"/>
    <w:basedOn w:val="Normal"/>
    <w:link w:val="FooterChar"/>
    <w:uiPriority w:val="99"/>
    <w:unhideWhenUsed/>
    <w:qFormat/>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aliases w:val="Numbered Para 1,Dot pt,No Spacing1,List Paragraph Char Char Char,Indicator Text,List Paragraph1,Bullet Points,List Paragraph12,Bullet,MAIN CONTENT,F5 List Paragraph,Colorful List - Accent 11,List Paragraph11,Párrafo de lista"/>
    <w:basedOn w:val="Normal"/>
    <w:link w:val="ListParagraphChar"/>
    <w:uiPriority w:val="34"/>
    <w:qFormat/>
    <w:pPr>
      <w:ind w:left="720"/>
      <w:contextualSpacing/>
    </w:pPr>
  </w:style>
  <w:style w:type="paragraph" w:customStyle="1" w:styleId="Schedule">
    <w:name w:val="Schedule"/>
    <w:basedOn w:val="BodyText"/>
    <w:next w:val="BodyText"/>
    <w:uiPriority w:val="29"/>
    <w:qFormat/>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pPr>
      <w:numPr>
        <w:ilvl w:val="3"/>
        <w:numId w:val="2"/>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pPr>
      <w:numPr>
        <w:ilvl w:val="4"/>
        <w:numId w:val="2"/>
      </w:numPr>
      <w:spacing w:after="240" w:line="276" w:lineRule="auto"/>
      <w:ind w:left="0" w:firstLine="0"/>
    </w:pPr>
    <w:rPr>
      <w:rFonts w:eastAsia="Arial" w:cs="Arial"/>
      <w:szCs w:val="20"/>
      <w:lang w:val="en-GB"/>
    </w:rPr>
  </w:style>
  <w:style w:type="paragraph" w:customStyle="1" w:styleId="Sch3Number">
    <w:name w:val="Sch 3 Number"/>
    <w:basedOn w:val="BodyText"/>
    <w:uiPriority w:val="31"/>
    <w:pPr>
      <w:numPr>
        <w:ilvl w:val="5"/>
        <w:numId w:val="2"/>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pPr>
      <w:numPr>
        <w:ilvl w:val="6"/>
        <w:numId w:val="2"/>
      </w:numPr>
      <w:spacing w:after="240" w:line="276" w:lineRule="auto"/>
      <w:ind w:left="0" w:firstLine="0"/>
    </w:pPr>
    <w:rPr>
      <w:rFonts w:eastAsia="Arial" w:cs="Arial"/>
      <w:szCs w:val="20"/>
      <w:lang w:val="en-GB"/>
    </w:rPr>
  </w:style>
  <w:style w:type="paragraph" w:customStyle="1" w:styleId="Sch5Number">
    <w:name w:val="Sch 5 Number"/>
    <w:basedOn w:val="BodyText"/>
    <w:uiPriority w:val="31"/>
    <w:pPr>
      <w:numPr>
        <w:ilvl w:val="7"/>
        <w:numId w:val="2"/>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pPr>
      <w:numPr>
        <w:ilvl w:val="8"/>
        <w:numId w:val="2"/>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C3947"/>
    <w:pPr>
      <w:spacing w:after="280" w:line="280" w:lineRule="atLeast"/>
    </w:pPr>
    <w:rPr>
      <w:rFonts w:ascii="Arial" w:hAnsi="Arial"/>
      <w:sz w:val="20"/>
    </w:rPr>
  </w:style>
  <w:style w:type="character" w:customStyle="1" w:styleId="BodyTextChar">
    <w:name w:val="Body Text Char"/>
    <w:basedOn w:val="DefaultParagraphFont"/>
    <w:link w:val="BodyText"/>
    <w:rsid w:val="009C3947"/>
    <w:rPr>
      <w:rFonts w:ascii="Arial" w:hAnsi="Arial"/>
      <w:sz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num" w:pos="3403"/>
      </w:tabs>
      <w:spacing w:before="120" w:after="120"/>
      <w:ind w:left="2836"/>
    </w:pPr>
    <w:rPr>
      <w:rFonts w:ascii="Verdana" w:eastAsia="Times New Roman" w:hAnsi="Verdana"/>
      <w:sz w:val="20"/>
      <w:szCs w:val="20"/>
      <w:lang w:val="en-GB" w:eastAsia="ko-KR"/>
    </w:rPr>
  </w:style>
  <w:style w:type="character" w:customStyle="1" w:styleId="CommentTextChar">
    <w:name w:val="Comment Text Char"/>
    <w:basedOn w:val="DefaultParagraphFont"/>
    <w:link w:val="CommentText"/>
    <w:uiPriority w:val="99"/>
    <w:rPr>
      <w:rFonts w:ascii="Verdana" w:eastAsia="Times New Roman" w:hAnsi="Verdana"/>
      <w:sz w:val="20"/>
      <w:szCs w:val="20"/>
      <w:lang w:val="en-GB" w:eastAsia="ko-KR"/>
    </w:rPr>
  </w:style>
  <w:style w:type="character" w:customStyle="1" w:styleId="Heading1Char">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2C3751"/>
    <w:rPr>
      <w:rFonts w:ascii="Arial Bold" w:eastAsiaTheme="majorEastAsia" w:hAnsi="Arial Bold" w:cstheme="majorBidi"/>
      <w:b/>
      <w:bCs/>
      <w:caps/>
      <w:sz w:val="20"/>
      <w:szCs w:val="28"/>
    </w:rPr>
  </w:style>
  <w:style w:type="character" w:customStyle="1" w:styleId="Heading2Char">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2C3751"/>
    <w:rPr>
      <w:rFonts w:ascii="Arial" w:eastAsia="Arial" w:hAnsi="Arial" w:cs="Arial"/>
      <w:b/>
      <w:bCs/>
      <w:sz w:val="20"/>
      <w:szCs w:val="20"/>
    </w:rPr>
  </w:style>
  <w:style w:type="paragraph" w:styleId="TOC1">
    <w:name w:val="toc 1"/>
    <w:basedOn w:val="Normal"/>
    <w:next w:val="Normal"/>
    <w:autoRedefine/>
    <w:uiPriority w:val="39"/>
    <w:unhideWhenUsed/>
    <w:rsid w:val="00F07322"/>
    <w:pPr>
      <w:tabs>
        <w:tab w:val="left" w:pos="1417"/>
        <w:tab w:val="right" w:leader="dot" w:pos="9071"/>
      </w:tabs>
      <w:spacing w:after="280" w:line="280" w:lineRule="atLeast"/>
    </w:pPr>
    <w:rPr>
      <w:rFonts w:ascii="Arial" w:hAnsi="Arial" w:cs="Arial"/>
      <w:b/>
      <w:sz w:val="20"/>
      <w:lang w:val="en-GB"/>
    </w:rPr>
  </w:style>
  <w:style w:type="paragraph" w:styleId="TOC2">
    <w:name w:val="toc 2"/>
    <w:basedOn w:val="Normal"/>
    <w:next w:val="Normal"/>
    <w:autoRedefine/>
    <w:uiPriority w:val="39"/>
    <w:unhideWhenUsed/>
    <w:rsid w:val="00E4238D"/>
    <w:pPr>
      <w:tabs>
        <w:tab w:val="left" w:pos="660"/>
        <w:tab w:val="right" w:leader="dot" w:pos="9710"/>
      </w:tabs>
      <w:spacing w:after="100"/>
      <w:ind w:left="22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
    <w:unhideWhenUsed/>
    <w:rPr>
      <w:sz w:val="20"/>
      <w:szCs w:val="20"/>
    </w:rPr>
  </w:style>
  <w:style w:type="character" w:customStyle="1" w:styleId="FootnoteTextChar">
    <w:name w:val="Footnote Text Char"/>
    <w:basedOn w:val="DefaultParagraphFont"/>
    <w:link w:val="FootnoteText"/>
    <w:uiPriority w:val="9"/>
    <w:rPr>
      <w:sz w:val="20"/>
      <w:szCs w:val="20"/>
    </w:rPr>
  </w:style>
  <w:style w:type="character" w:styleId="FootnoteReference">
    <w:name w:val="footnote reference"/>
    <w:basedOn w:val="DefaultParagraphFont"/>
    <w:uiPriority w:val="99"/>
    <w:unhideWhenUsed/>
    <w:rPr>
      <w:vertAlign w:val="superscript"/>
    </w:rPr>
  </w:style>
  <w:style w:type="paragraph" w:styleId="TOC3">
    <w:name w:val="toc 3"/>
    <w:basedOn w:val="Normal"/>
    <w:next w:val="Normal"/>
    <w:autoRedefine/>
    <w:uiPriority w:val="6"/>
    <w:unhideWhenUsed/>
    <w:pPr>
      <w:spacing w:after="100" w:line="276"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lang w:val="en-GB" w:eastAsia="en-GB"/>
    </w:rPr>
  </w:style>
  <w:style w:type="character" w:customStyle="1" w:styleId="Heading3Char">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Pr>
      <w:rFonts w:ascii="Arial" w:eastAsiaTheme="majorEastAsia" w:hAnsi="Arial" w:cstheme="majorBidi"/>
      <w:bCs/>
    </w:rPr>
  </w:style>
  <w:style w:type="paragraph" w:styleId="Revision">
    <w:name w:val="Revision"/>
    <w:hidden/>
    <w:uiPriority w:val="99"/>
    <w:semiHidden/>
  </w:style>
  <w:style w:type="paragraph" w:customStyle="1" w:styleId="Level1">
    <w:name w:val="Level 1"/>
    <w:basedOn w:val="Normal"/>
    <w:next w:val="Normal"/>
    <w:qFormat/>
    <w:pPr>
      <w:keepNext/>
      <w:numPr>
        <w:numId w:val="7"/>
      </w:numPr>
      <w:spacing w:before="280" w:after="140" w:line="290" w:lineRule="auto"/>
      <w:jc w:val="both"/>
    </w:pPr>
    <w:rPr>
      <w:rFonts w:ascii="Arial" w:eastAsia="Times New Roman" w:hAnsi="Arial"/>
      <w:b/>
      <w:bCs/>
      <w:kern w:val="20"/>
      <w:lang w:val="en-GB" w:eastAsia="zh-CN" w:bidi="hi-IN"/>
    </w:rPr>
  </w:style>
  <w:style w:type="paragraph" w:customStyle="1" w:styleId="Level2">
    <w:name w:val="Level 2"/>
    <w:basedOn w:val="Normal"/>
    <w:link w:val="Level2Char"/>
    <w:qFormat/>
    <w:pPr>
      <w:numPr>
        <w:ilvl w:val="1"/>
        <w:numId w:val="7"/>
      </w:numPr>
      <w:spacing w:after="140" w:line="290" w:lineRule="auto"/>
      <w:ind w:left="680"/>
      <w:jc w:val="both"/>
    </w:pPr>
    <w:rPr>
      <w:rFonts w:ascii="Arial" w:eastAsia="Times New Roman" w:hAnsi="Arial"/>
      <w:kern w:val="20"/>
      <w:lang w:val="en-GB" w:eastAsia="zh-CN" w:bidi="hi-IN"/>
    </w:rPr>
  </w:style>
  <w:style w:type="paragraph" w:customStyle="1" w:styleId="Level3">
    <w:name w:val="Level 3"/>
    <w:basedOn w:val="Normal"/>
    <w:link w:val="Level3Char"/>
    <w:qFormat/>
    <w:pPr>
      <w:numPr>
        <w:ilvl w:val="2"/>
        <w:numId w:val="7"/>
      </w:numPr>
      <w:spacing w:after="140" w:line="290" w:lineRule="auto"/>
      <w:jc w:val="both"/>
    </w:pPr>
    <w:rPr>
      <w:rFonts w:ascii="Arial" w:eastAsia="Times New Roman" w:hAnsi="Arial"/>
      <w:kern w:val="20"/>
      <w:lang w:val="en-GB" w:eastAsia="zh-CN" w:bidi="hi-IN"/>
    </w:rPr>
  </w:style>
  <w:style w:type="paragraph" w:customStyle="1" w:styleId="Level4">
    <w:name w:val="Level 4"/>
    <w:basedOn w:val="Normal"/>
    <w:qFormat/>
    <w:pPr>
      <w:spacing w:after="140" w:line="290" w:lineRule="auto"/>
      <w:jc w:val="both"/>
    </w:pPr>
    <w:rPr>
      <w:rFonts w:ascii="Arial" w:eastAsia="Times New Roman" w:hAnsi="Arial"/>
      <w:kern w:val="20"/>
      <w:lang w:val="en-GB" w:eastAsia="zh-CN" w:bidi="hi-IN"/>
    </w:rPr>
  </w:style>
  <w:style w:type="paragraph" w:customStyle="1" w:styleId="Level5">
    <w:name w:val="Level 5"/>
    <w:basedOn w:val="Normal"/>
    <w:qFormat/>
    <w:pPr>
      <w:numPr>
        <w:ilvl w:val="4"/>
        <w:numId w:val="7"/>
      </w:numPr>
      <w:spacing w:after="140" w:line="290" w:lineRule="auto"/>
      <w:jc w:val="both"/>
    </w:pPr>
    <w:rPr>
      <w:rFonts w:ascii="Arial" w:eastAsia="Times New Roman" w:hAnsi="Arial"/>
      <w:kern w:val="20"/>
      <w:sz w:val="20"/>
      <w:szCs w:val="24"/>
      <w:lang w:val="en-GB" w:eastAsia="zh-CN" w:bidi="hi-IN"/>
    </w:rPr>
  </w:style>
  <w:style w:type="paragraph" w:customStyle="1" w:styleId="Level6">
    <w:name w:val="Level 6"/>
    <w:basedOn w:val="Normal"/>
    <w:pPr>
      <w:numPr>
        <w:ilvl w:val="5"/>
        <w:numId w:val="7"/>
      </w:numPr>
      <w:spacing w:after="140" w:line="290" w:lineRule="auto"/>
      <w:jc w:val="both"/>
    </w:pPr>
    <w:rPr>
      <w:rFonts w:ascii="Arial" w:eastAsia="Times New Roman" w:hAnsi="Arial"/>
      <w:kern w:val="20"/>
      <w:sz w:val="20"/>
      <w:szCs w:val="24"/>
      <w:lang w:val="en-GB" w:eastAsia="zh-CN" w:bidi="hi-IN"/>
    </w:rPr>
  </w:style>
  <w:style w:type="paragraph" w:customStyle="1" w:styleId="Level7">
    <w:name w:val="Level 7"/>
    <w:basedOn w:val="Normal"/>
    <w:pPr>
      <w:numPr>
        <w:ilvl w:val="6"/>
        <w:numId w:val="7"/>
      </w:numPr>
      <w:spacing w:after="140" w:line="290" w:lineRule="auto"/>
      <w:jc w:val="both"/>
    </w:pPr>
    <w:rPr>
      <w:rFonts w:ascii="Arial" w:eastAsia="Times New Roman" w:hAnsi="Arial"/>
      <w:kern w:val="20"/>
      <w:sz w:val="20"/>
      <w:szCs w:val="24"/>
      <w:lang w:val="en-GB" w:eastAsia="zh-CN" w:bidi="hi-IN"/>
    </w:rPr>
  </w:style>
  <w:style w:type="paragraph" w:customStyle="1" w:styleId="Level8">
    <w:name w:val="Level 8"/>
    <w:basedOn w:val="Normal"/>
    <w:pPr>
      <w:numPr>
        <w:ilvl w:val="7"/>
        <w:numId w:val="7"/>
      </w:numPr>
      <w:spacing w:after="140" w:line="290" w:lineRule="auto"/>
      <w:jc w:val="both"/>
    </w:pPr>
    <w:rPr>
      <w:rFonts w:ascii="Arial" w:eastAsia="Times New Roman" w:hAnsi="Arial"/>
      <w:kern w:val="20"/>
      <w:sz w:val="20"/>
      <w:szCs w:val="24"/>
      <w:lang w:val="en-GB" w:eastAsia="zh-CN" w:bidi="hi-IN"/>
    </w:rPr>
  </w:style>
  <w:style w:type="paragraph" w:customStyle="1" w:styleId="Level9">
    <w:name w:val="Level 9"/>
    <w:basedOn w:val="Normal"/>
    <w:pPr>
      <w:numPr>
        <w:ilvl w:val="8"/>
        <w:numId w:val="7"/>
      </w:numPr>
      <w:spacing w:after="140" w:line="290" w:lineRule="auto"/>
      <w:jc w:val="both"/>
    </w:pPr>
    <w:rPr>
      <w:rFonts w:ascii="Arial" w:eastAsia="Times New Roman" w:hAnsi="Arial"/>
      <w:kern w:val="20"/>
      <w:sz w:val="20"/>
      <w:szCs w:val="24"/>
      <w:lang w:val="en-GB" w:eastAsia="zh-CN" w:bidi="hi-IN"/>
    </w:rPr>
  </w:style>
  <w:style w:type="character" w:customStyle="1" w:styleId="Level2Char">
    <w:name w:val="Level 2 Char"/>
    <w:link w:val="Level2"/>
    <w:locked/>
    <w:rPr>
      <w:rFonts w:ascii="Arial" w:eastAsia="Times New Roman" w:hAnsi="Arial"/>
      <w:kern w:val="20"/>
      <w:lang w:val="en-GB" w:eastAsia="zh-CN" w:bidi="hi-IN"/>
    </w:rPr>
  </w:style>
  <w:style w:type="table" w:styleId="TableGrid">
    <w:name w:val="Table Grid"/>
    <w:basedOn w:val="TableNormal"/>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8"/>
    <w:unhideWhenUsed/>
    <w:qFormat/>
    <w:pPr>
      <w:spacing w:after="200"/>
    </w:pPr>
    <w:rPr>
      <w:rFonts w:asciiTheme="minorHAnsi" w:eastAsiaTheme="minorHAnsi" w:hAnsiTheme="minorHAnsi" w:cstheme="minorBidi"/>
      <w:i/>
      <w:iCs/>
      <w:color w:val="1F497D" w:themeColor="text2"/>
      <w:sz w:val="18"/>
      <w:szCs w:val="18"/>
      <w:lang w:val="en-GB"/>
    </w:rPr>
  </w:style>
  <w:style w:type="table" w:customStyle="1" w:styleId="GridTable4-Accent11">
    <w:name w:val="Grid Table 4 - Accent 11"/>
    <w:basedOn w:val="TableNormal"/>
    <w:uiPriority w:val="49"/>
    <w:rPr>
      <w:rFonts w:asciiTheme="minorHAnsi" w:eastAsia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uiPriority w:val="7"/>
  </w:style>
  <w:style w:type="paragraph" w:customStyle="1" w:styleId="Level1Heading">
    <w:name w:val="Level 1 Heading"/>
    <w:basedOn w:val="BodyText"/>
    <w:next w:val="Normal"/>
    <w:uiPriority w:val="19"/>
    <w:qFormat/>
    <w:rsid w:val="002321E8"/>
    <w:pPr>
      <w:keepNext/>
      <w:numPr>
        <w:numId w:val="46"/>
      </w:numPr>
      <w:outlineLvl w:val="0"/>
    </w:pPr>
    <w:rPr>
      <w:rFonts w:ascii="Arial Bold" w:eastAsiaTheme="minorHAnsi" w:hAnsi="Arial Bold" w:cs="Arial"/>
      <w:b/>
      <w:bCs/>
      <w:caps/>
      <w:szCs w:val="20"/>
      <w:lang w:val="en-GB"/>
    </w:rPr>
  </w:style>
  <w:style w:type="paragraph" w:customStyle="1" w:styleId="Level2Number">
    <w:name w:val="Level 2 Number"/>
    <w:basedOn w:val="BodyText"/>
    <w:uiPriority w:val="19"/>
    <w:qFormat/>
    <w:rsid w:val="0042656B"/>
    <w:pPr>
      <w:numPr>
        <w:ilvl w:val="1"/>
        <w:numId w:val="46"/>
      </w:numPr>
      <w:jc w:val="both"/>
    </w:pPr>
    <w:rPr>
      <w:rFonts w:eastAsiaTheme="minorHAnsi" w:cs="Arial"/>
      <w:szCs w:val="20"/>
      <w:lang w:val="en-GB"/>
    </w:rPr>
  </w:style>
  <w:style w:type="paragraph" w:customStyle="1" w:styleId="Level3Number">
    <w:name w:val="Level 3 Number"/>
    <w:basedOn w:val="BodyText"/>
    <w:uiPriority w:val="19"/>
    <w:qFormat/>
    <w:rsid w:val="001B6F53"/>
    <w:pPr>
      <w:numPr>
        <w:ilvl w:val="4"/>
        <w:numId w:val="56"/>
      </w:numPr>
      <w:jc w:val="both"/>
    </w:pPr>
    <w:rPr>
      <w:rFonts w:eastAsiaTheme="minorHAnsi" w:cs="Arial"/>
      <w:szCs w:val="20"/>
      <w:lang w:val="en-GB"/>
    </w:rPr>
  </w:style>
  <w:style w:type="paragraph" w:customStyle="1" w:styleId="Level4Number">
    <w:name w:val="Level 4 Number"/>
    <w:basedOn w:val="BodyText"/>
    <w:uiPriority w:val="19"/>
    <w:qFormat/>
    <w:rsid w:val="001A607A"/>
    <w:pPr>
      <w:numPr>
        <w:ilvl w:val="3"/>
        <w:numId w:val="46"/>
      </w:numPr>
      <w:jc w:val="both"/>
    </w:pPr>
    <w:rPr>
      <w:rFonts w:eastAsiaTheme="minorHAnsi" w:cs="Arial"/>
      <w:szCs w:val="20"/>
      <w:lang w:val="en-GB"/>
    </w:rPr>
  </w:style>
  <w:style w:type="paragraph" w:customStyle="1" w:styleId="Level5Number">
    <w:name w:val="Level 5 Number"/>
    <w:basedOn w:val="BodyText"/>
    <w:link w:val="Level5NumberChar"/>
    <w:uiPriority w:val="19"/>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pPr>
      <w:numPr>
        <w:ilvl w:val="5"/>
        <w:numId w:val="46"/>
      </w:numPr>
      <w:tabs>
        <w:tab w:val="num" w:pos="360"/>
      </w:tabs>
      <w:spacing w:after="240" w:line="276" w:lineRule="auto"/>
    </w:pPr>
    <w:rPr>
      <w:rFonts w:asciiTheme="minorHAnsi" w:eastAsiaTheme="minorHAnsi" w:hAnsiTheme="minorHAnsi" w:cstheme="minorBidi"/>
      <w:szCs w:val="20"/>
      <w:lang w:val="en-GB"/>
    </w:rPr>
  </w:style>
  <w:style w:type="paragraph" w:customStyle="1" w:styleId="Level7Number">
    <w:name w:val="Level 7 Number"/>
    <w:basedOn w:val="BodyText"/>
    <w:uiPriority w:val="19"/>
    <w:pPr>
      <w:numPr>
        <w:ilvl w:val="6"/>
        <w:numId w:val="46"/>
      </w:numPr>
      <w:tabs>
        <w:tab w:val="num" w:pos="360"/>
      </w:tabs>
      <w:spacing w:after="240" w:line="276" w:lineRule="auto"/>
    </w:pPr>
    <w:rPr>
      <w:rFonts w:asciiTheme="minorHAnsi" w:eastAsiaTheme="minorHAnsi" w:hAnsiTheme="minorHAnsi" w:cstheme="minorBidi"/>
      <w:szCs w:val="20"/>
      <w:lang w:val="en-GB"/>
    </w:rPr>
  </w:style>
  <w:style w:type="paragraph" w:customStyle="1" w:styleId="Level8Number">
    <w:name w:val="Level 8 Number"/>
    <w:basedOn w:val="BodyText"/>
    <w:uiPriority w:val="19"/>
    <w:pPr>
      <w:numPr>
        <w:ilvl w:val="7"/>
        <w:numId w:val="46"/>
      </w:numPr>
      <w:tabs>
        <w:tab w:val="num" w:pos="360"/>
      </w:tabs>
      <w:spacing w:after="240" w:line="276" w:lineRule="auto"/>
    </w:pPr>
    <w:rPr>
      <w:rFonts w:asciiTheme="minorHAnsi" w:eastAsiaTheme="minorHAnsi" w:hAnsiTheme="minorHAnsi" w:cstheme="minorBidi"/>
      <w:szCs w:val="20"/>
      <w:lang w:val="en-GB"/>
    </w:rPr>
  </w:style>
  <w:style w:type="numbering" w:customStyle="1" w:styleId="MainNumbering">
    <w:name w:val="Main Numbering"/>
    <w:uiPriority w:val="99"/>
    <w:pPr>
      <w:numPr>
        <w:numId w:val="9"/>
      </w:numPr>
    </w:pPr>
  </w:style>
  <w:style w:type="paragraph" w:customStyle="1" w:styleId="Level2Heading">
    <w:name w:val="Level 2 Heading"/>
    <w:basedOn w:val="Level2Number"/>
    <w:next w:val="Normal"/>
    <w:uiPriority w:val="19"/>
    <w:qFormat/>
    <w:rsid w:val="009436AF"/>
    <w:pPr>
      <w:keepNext/>
      <w:numPr>
        <w:numId w:val="47"/>
      </w:numPr>
      <w:outlineLvl w:val="1"/>
    </w:pPr>
    <w:rPr>
      <w:b/>
      <w:bCs/>
    </w:rPr>
  </w:style>
  <w:style w:type="paragraph" w:styleId="CommentSubject">
    <w:name w:val="annotation subject"/>
    <w:basedOn w:val="CommentText"/>
    <w:next w:val="CommentText"/>
    <w:link w:val="CommentSubjectChar"/>
    <w:uiPriority w:val="99"/>
    <w:semiHidden/>
    <w:unhideWhenUsed/>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Pr>
      <w:rFonts w:ascii="Verdana" w:eastAsia="Times New Roman" w:hAnsi="Verdana"/>
      <w:b/>
      <w:bCs/>
      <w:sz w:val="20"/>
      <w:szCs w:val="20"/>
      <w:lang w:val="en-GB" w:eastAsia="ko-KR"/>
    </w:rPr>
  </w:style>
  <w:style w:type="table" w:customStyle="1" w:styleId="TableGrid1">
    <w:name w:val="Table Grid1"/>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Numbered Para 1 Char,Dot pt Char,No Spacing1 Char,List Paragraph Char Char Char Char,Indicator Text Char,List Paragraph1 Char,Bullet Points Char,List Paragraph12 Char,Bullet Char,MAIN CONTENT Char,F5 List Paragraph Char"/>
    <w:basedOn w:val="DefaultParagraphFont"/>
    <w:link w:val="ListParagraph"/>
    <w:uiPriority w:val="4"/>
    <w:locked/>
  </w:style>
  <w:style w:type="table" w:customStyle="1" w:styleId="TableGrid2">
    <w:name w:val="Table Grid2"/>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pPr>
      <w:spacing w:after="240" w:line="276" w:lineRule="auto"/>
    </w:pPr>
    <w:rPr>
      <w:rFonts w:eastAsia="Arial" w:cs="Arial"/>
      <w:b/>
      <w:bCs/>
      <w:sz w:val="28"/>
      <w:szCs w:val="28"/>
      <w:lang w:val="en-GB"/>
    </w:rPr>
  </w:style>
  <w:style w:type="numbering" w:customStyle="1" w:styleId="MainNumbering5">
    <w:name w:val="Main Numbering5"/>
    <w:uiPriority w:val="99"/>
    <w:pPr>
      <w:numPr>
        <w:numId w:val="6"/>
      </w:numPr>
    </w:pPr>
  </w:style>
  <w:style w:type="table" w:customStyle="1" w:styleId="TableGrid3">
    <w:name w:val="Table Grid3"/>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pPr>
      <w:numPr>
        <w:numId w:val="8"/>
      </w:numPr>
    </w:pPr>
  </w:style>
  <w:style w:type="table" w:customStyle="1" w:styleId="TableGrid21">
    <w:name w:val="Table Grid21"/>
    <w:basedOn w:val="TableNormal"/>
    <w:next w:val="TableGrid"/>
    <w:uiPriority w:val="59"/>
    <w:rPr>
      <w:rFonts w:ascii="Arial" w:eastAsia="Arial" w:hAnsi="Arial" w:cs="Arial"/>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99"/>
    <w:qFormat/>
    <w:rPr>
      <w:rFonts w:ascii="Calibri" w:eastAsiaTheme="minorHAnsi" w:hAnsi="Calibri" w:cs="Calibri"/>
      <w:lang w:val="en-GB"/>
    </w:rPr>
  </w:style>
  <w:style w:type="paragraph" w:customStyle="1" w:styleId="ScoringTableNumber">
    <w:name w:val="Scoring Table Number"/>
    <w:basedOn w:val="Normal"/>
    <w:qFormat/>
    <w:pPr>
      <w:numPr>
        <w:ilvl w:val="1"/>
        <w:numId w:val="12"/>
      </w:numPr>
      <w:spacing w:before="20"/>
    </w:pPr>
    <w:rPr>
      <w:rFonts w:ascii="Arial" w:eastAsia="Calibri" w:hAnsi="Arial" w:cs="Arial"/>
      <w:sz w:val="18"/>
      <w:szCs w:val="18"/>
      <w:lang w:val="en-GB"/>
    </w:rPr>
  </w:style>
  <w:style w:type="numbering" w:customStyle="1" w:styleId="ScoringTableNumbers">
    <w:name w:val="Scoring Table Numbers"/>
    <w:uiPriority w:val="99"/>
    <w:pPr>
      <w:numPr>
        <w:numId w:val="11"/>
      </w:numPr>
    </w:pPr>
  </w:style>
  <w:style w:type="paragraph" w:customStyle="1" w:styleId="ScoringTableFirstLine">
    <w:name w:val="Scoring Table First Line"/>
    <w:basedOn w:val="Normal"/>
    <w:next w:val="ScoringTableNumber"/>
    <w:qFormat/>
    <w:pPr>
      <w:keepNext/>
      <w:numPr>
        <w:numId w:val="12"/>
      </w:numPr>
    </w:pPr>
    <w:rPr>
      <w:rFonts w:ascii="Arial" w:eastAsia="Calibri" w:hAnsi="Arial" w:cs="Arial"/>
      <w:sz w:val="18"/>
      <w:szCs w:val="18"/>
      <w:lang w:val="en-GB"/>
    </w:rPr>
  </w:style>
  <w:style w:type="table" w:customStyle="1" w:styleId="TableGrid5">
    <w:name w:val="Table Grid5"/>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pPr>
      <w:numPr>
        <w:numId w:val="14"/>
      </w:numPr>
    </w:pPr>
  </w:style>
  <w:style w:type="numbering" w:customStyle="1" w:styleId="MainNumbering8">
    <w:name w:val="Main Numbering8"/>
    <w:uiPriority w:val="99"/>
    <w:pPr>
      <w:numPr>
        <w:numId w:val="1"/>
      </w:numPr>
    </w:pPr>
  </w:style>
  <w:style w:type="paragraph" w:customStyle="1" w:styleId="DWName">
    <w:name w:val="DW Name"/>
    <w:basedOn w:val="Normal"/>
    <w:qFormat/>
    <w:pPr>
      <w:keepNext/>
      <w:spacing w:before="220"/>
    </w:pPr>
    <w:rPr>
      <w:rFonts w:ascii="Arial" w:eastAsiaTheme="minorHAnsi" w:hAnsi="Arial" w:cs="Arial"/>
      <w:lang w:val="en-GB"/>
    </w:rPr>
  </w:style>
  <w:style w:type="paragraph" w:customStyle="1" w:styleId="DWSignature">
    <w:name w:val="DW Signature"/>
    <w:basedOn w:val="Normal"/>
    <w:qFormat/>
    <w:pPr>
      <w:spacing w:before="160"/>
    </w:pPr>
    <w:rPr>
      <w:rFonts w:ascii="Arial" w:eastAsiaTheme="minorHAnsi" w:hAnsi="Arial" w:cs="Arial"/>
      <w:lang w:val="en-GB"/>
    </w:rPr>
  </w:style>
  <w:style w:type="numbering" w:customStyle="1" w:styleId="MainNumbering81">
    <w:name w:val="Main Numbering81"/>
    <w:uiPriority w:val="99"/>
    <w:pPr>
      <w:numPr>
        <w:numId w:val="15"/>
      </w:numPr>
    </w:pPr>
  </w:style>
  <w:style w:type="numbering" w:customStyle="1" w:styleId="ScoringTableNumbers5">
    <w:name w:val="Scoring Table Numbers5"/>
    <w:uiPriority w:val="99"/>
    <w:pPr>
      <w:numPr>
        <w:numId w:val="10"/>
      </w:numPr>
    </w:pPr>
  </w:style>
  <w:style w:type="table" w:customStyle="1" w:styleId="TableGrid4">
    <w:name w:val="Table Grid4"/>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2"/>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99"/>
    <w:qFormat/>
    <w:rPr>
      <w:b/>
      <w:bCs/>
      <w:smallCaps/>
      <w:spacing w:val="5"/>
    </w:rPr>
  </w:style>
  <w:style w:type="numbering" w:customStyle="1" w:styleId="ScoringTableNumbers6">
    <w:name w:val="Scoring Table Numbers6"/>
    <w:uiPriority w:val="99"/>
    <w:pPr>
      <w:numPr>
        <w:numId w:val="13"/>
      </w:numPr>
    </w:pPr>
  </w:style>
  <w:style w:type="paragraph" w:customStyle="1" w:styleId="Sch1">
    <w:name w:val="Sch 1"/>
    <w:basedOn w:val="BlockText"/>
    <w:qFormat/>
    <w:pPr>
      <w:numPr>
        <w:numId w:val="16"/>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customStyle="1" w:styleId="GridTable4-Accent110">
    <w:name w:val="Grid Table 4 - Accent 110"/>
    <w:basedOn w:val="TableNormal"/>
    <w:uiPriority w:val="49"/>
    <w:rPr>
      <w:rFonts w:ascii="Calibri" w:eastAsia="Calibri" w:hAnsi="Calibri"/>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Pr>
      <w:rFonts w:ascii="Arial" w:eastAsia="Times New Roman" w:hAnsi="Arial"/>
      <w:kern w:val="20"/>
      <w:lang w:val="en-GB" w:eastAsia="zh-CN" w:bidi="hi-IN"/>
    </w:rPr>
  </w:style>
  <w:style w:type="table" w:customStyle="1" w:styleId="TableGrid6">
    <w:name w:val="Table Grid6"/>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
    <w:name w:val="List Bullet"/>
    <w:basedOn w:val="Normal"/>
    <w:uiPriority w:val="99"/>
    <w:unhideWhenUsed/>
    <w:rsid w:val="006473A6"/>
    <w:pPr>
      <w:numPr>
        <w:numId w:val="17"/>
      </w:numPr>
      <w:contextualSpacing/>
    </w:pPr>
  </w:style>
  <w:style w:type="character" w:customStyle="1" w:styleId="Heading4Char">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rsid w:val="00DD5465"/>
    <w:rPr>
      <w:rFonts w:ascii="Arial" w:eastAsia="Times New Roman" w:hAnsi="Arial"/>
      <w:b/>
      <w:kern w:val="22"/>
      <w:sz w:val="28"/>
      <w:szCs w:val="20"/>
      <w:lang w:val="en-GB"/>
    </w:rPr>
  </w:style>
  <w:style w:type="character" w:customStyle="1" w:styleId="Heading5Char">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rsid w:val="00DD5465"/>
    <w:rPr>
      <w:rFonts w:ascii="Arial" w:eastAsia="Times New Roman" w:hAnsi="Arial"/>
      <w:b/>
      <w:i/>
      <w:kern w:val="22"/>
      <w:sz w:val="26"/>
      <w:szCs w:val="20"/>
      <w:lang w:val="en-GB"/>
    </w:rPr>
  </w:style>
  <w:style w:type="character" w:customStyle="1" w:styleId="Heading7Char">
    <w:name w:val="Heading 7 Char"/>
    <w:aliases w:val="Appendix 2 Char,h7 Char,a2 Char,Legal Level 1.1. Char"/>
    <w:basedOn w:val="DefaultParagraphFont"/>
    <w:link w:val="Heading7"/>
    <w:rsid w:val="00DD5465"/>
    <w:rPr>
      <w:rFonts w:ascii="Arial" w:eastAsia="Times New Roman" w:hAnsi="Arial"/>
      <w:kern w:val="22"/>
      <w:szCs w:val="20"/>
      <w:lang w:val="en-GB"/>
    </w:rPr>
  </w:style>
  <w:style w:type="character" w:customStyle="1" w:styleId="Heading8Char">
    <w:name w:val="Heading 8 Char"/>
    <w:aliases w:val="Appendix 3 Char,a3 Char,Legal Level 1.1.1. Char,Lev 8 Char,Appendix Minor Char,8 Char,ITT t8 Char,PA Appendix Minor Char,h8 DO NOT USE Char"/>
    <w:basedOn w:val="DefaultParagraphFont"/>
    <w:link w:val="Heading8"/>
    <w:uiPriority w:val="10"/>
    <w:rsid w:val="00DD5465"/>
    <w:rPr>
      <w:rFonts w:ascii="Arial" w:eastAsia="Times New Roman" w:hAnsi="Arial"/>
      <w:i/>
      <w:kern w:val="22"/>
      <w:szCs w:val="20"/>
      <w:lang w:val="en-GB"/>
    </w:rPr>
  </w:style>
  <w:style w:type="character" w:customStyle="1" w:styleId="Heading9Char">
    <w:name w:val="Heading 9 Char"/>
    <w:aliases w:val="Legal Level 1.1.1.1. Char,Titre 10 Char,App1 Char,App Heading Char,Lev 9 Char,Heading 9 (defunct) Char,9 Char,ITT t9 Char,h9 DO NOT USE Char"/>
    <w:basedOn w:val="DefaultParagraphFont"/>
    <w:link w:val="Heading9"/>
    <w:rsid w:val="00DD5465"/>
    <w:rPr>
      <w:rFonts w:ascii="Arial" w:eastAsia="Times New Roman" w:hAnsi="Arial"/>
      <w:kern w:val="22"/>
      <w:szCs w:val="20"/>
      <w:lang w:val="en-GB"/>
    </w:rPr>
  </w:style>
  <w:style w:type="character" w:customStyle="1" w:styleId="AdditionalMarking">
    <w:name w:val="Additional Marking"/>
    <w:basedOn w:val="DefaultParagraphFont"/>
    <w:rsid w:val="00DD5465"/>
    <w:rPr>
      <w:b/>
      <w:caps/>
    </w:rPr>
  </w:style>
  <w:style w:type="paragraph" w:customStyle="1" w:styleId="AddressBlock">
    <w:name w:val="Address Block"/>
    <w:basedOn w:val="Normal"/>
    <w:rsid w:val="00DD5465"/>
    <w:pPr>
      <w:overflowPunct w:val="0"/>
      <w:autoSpaceDE w:val="0"/>
      <w:autoSpaceDN w:val="0"/>
      <w:adjustRightInd w:val="0"/>
      <w:textAlignment w:val="baseline"/>
    </w:pPr>
    <w:rPr>
      <w:rFonts w:ascii="Arial" w:eastAsia="Times New Roman" w:hAnsi="Arial"/>
      <w:kern w:val="22"/>
      <w:sz w:val="20"/>
      <w:szCs w:val="20"/>
      <w:lang w:val="en-GB"/>
    </w:rPr>
  </w:style>
  <w:style w:type="paragraph" w:customStyle="1" w:styleId="DWListAlphabetical">
    <w:name w:val="DW List Alphabetical"/>
    <w:basedOn w:val="DWNormal"/>
    <w:qFormat/>
    <w:rsid w:val="00DD5465"/>
    <w:pPr>
      <w:numPr>
        <w:numId w:val="21"/>
      </w:numPr>
    </w:pPr>
  </w:style>
  <w:style w:type="paragraph" w:customStyle="1" w:styleId="DWNormal">
    <w:name w:val="DW Normal"/>
    <w:basedOn w:val="Normal"/>
    <w:qFormat/>
    <w:rsid w:val="00DD5465"/>
    <w:pPr>
      <w:overflowPunct w:val="0"/>
      <w:autoSpaceDE w:val="0"/>
      <w:autoSpaceDN w:val="0"/>
      <w:adjustRightInd w:val="0"/>
      <w:textAlignment w:val="baseline"/>
    </w:pPr>
    <w:rPr>
      <w:rFonts w:ascii="Arial" w:eastAsia="Times New Roman" w:hAnsi="Arial"/>
      <w:kern w:val="22"/>
      <w:szCs w:val="20"/>
      <w:lang w:val="en-GB"/>
    </w:rPr>
  </w:style>
  <w:style w:type="paragraph" w:customStyle="1" w:styleId="DWAnnex">
    <w:name w:val="DW Annex"/>
    <w:basedOn w:val="Normal"/>
    <w:rsid w:val="00DD5465"/>
    <w:pPr>
      <w:overflowPunct w:val="0"/>
      <w:autoSpaceDE w:val="0"/>
      <w:autoSpaceDN w:val="0"/>
      <w:adjustRightInd w:val="0"/>
      <w:textAlignment w:val="baseline"/>
    </w:pPr>
    <w:rPr>
      <w:rFonts w:ascii="Arial" w:eastAsia="Times New Roman" w:hAnsi="Arial"/>
      <w:b/>
      <w:kern w:val="22"/>
      <w:szCs w:val="20"/>
      <w:lang w:val="en-GB"/>
    </w:rPr>
  </w:style>
  <w:style w:type="paragraph" w:customStyle="1" w:styleId="Appointment">
    <w:name w:val="Appointment"/>
    <w:basedOn w:val="DWNormal"/>
    <w:next w:val="DWNormal"/>
    <w:rsid w:val="00DD5465"/>
    <w:pPr>
      <w:spacing w:before="120"/>
    </w:pPr>
    <w:rPr>
      <w:i/>
    </w:rPr>
  </w:style>
  <w:style w:type="paragraph" w:customStyle="1" w:styleId="Compliments">
    <w:name w:val="Compliments"/>
    <w:basedOn w:val="DWNormal"/>
    <w:next w:val="Normal"/>
    <w:rsid w:val="00DD5465"/>
    <w:pPr>
      <w:spacing w:before="1160"/>
    </w:pPr>
    <w:rPr>
      <w:i/>
    </w:rPr>
  </w:style>
  <w:style w:type="character" w:styleId="EndnoteReference">
    <w:name w:val="endnote reference"/>
    <w:basedOn w:val="DefaultParagraphFont"/>
    <w:uiPriority w:val="99"/>
    <w:semiHidden/>
    <w:rsid w:val="00DD5465"/>
    <w:rPr>
      <w:vertAlign w:val="superscript"/>
    </w:rPr>
  </w:style>
  <w:style w:type="paragraph" w:styleId="EndnoteText">
    <w:name w:val="endnote text"/>
    <w:basedOn w:val="DWNormal"/>
    <w:link w:val="EndnoteTextChar"/>
    <w:uiPriority w:val="9"/>
    <w:rsid w:val="00DD5465"/>
    <w:pPr>
      <w:tabs>
        <w:tab w:val="left" w:pos="472"/>
        <w:tab w:val="left" w:pos="945"/>
        <w:tab w:val="left" w:pos="1417"/>
      </w:tabs>
    </w:pPr>
    <w:rPr>
      <w:sz w:val="20"/>
    </w:rPr>
  </w:style>
  <w:style w:type="character" w:customStyle="1" w:styleId="EndnoteTextChar">
    <w:name w:val="Endnote Text Char"/>
    <w:basedOn w:val="DefaultParagraphFont"/>
    <w:link w:val="EndnoteText"/>
    <w:uiPriority w:val="9"/>
    <w:rsid w:val="00DD5465"/>
    <w:rPr>
      <w:rFonts w:ascii="Arial" w:eastAsia="Times New Roman" w:hAnsi="Arial"/>
      <w:kern w:val="22"/>
      <w:sz w:val="20"/>
      <w:szCs w:val="20"/>
      <w:lang w:val="en-GB"/>
    </w:rPr>
  </w:style>
  <w:style w:type="character" w:customStyle="1" w:styleId="DWFlag">
    <w:name w:val="DW Flag"/>
    <w:basedOn w:val="DefaultParagraphFont"/>
    <w:rsid w:val="00DD5465"/>
    <w:rPr>
      <w:b/>
    </w:rPr>
  </w:style>
  <w:style w:type="character" w:customStyle="1" w:styleId="FooterCaption">
    <w:name w:val="Footer Caption"/>
    <w:basedOn w:val="DefaultParagraphFont"/>
    <w:rsid w:val="00DD5465"/>
    <w:rPr>
      <w:sz w:val="12"/>
    </w:rPr>
  </w:style>
  <w:style w:type="paragraph" w:customStyle="1" w:styleId="DWHdgGroup">
    <w:name w:val="DW Hdg Group"/>
    <w:basedOn w:val="DWNormal"/>
    <w:next w:val="DWPara"/>
    <w:qFormat/>
    <w:rsid w:val="00DD5465"/>
    <w:pPr>
      <w:keepNext/>
      <w:spacing w:after="220"/>
    </w:pPr>
    <w:rPr>
      <w:b/>
    </w:rPr>
  </w:style>
  <w:style w:type="paragraph" w:customStyle="1" w:styleId="DWPara">
    <w:name w:val="DW Para"/>
    <w:basedOn w:val="DWNormal"/>
    <w:qFormat/>
    <w:rsid w:val="00DD5465"/>
    <w:pPr>
      <w:spacing w:after="220"/>
    </w:pPr>
  </w:style>
  <w:style w:type="character" w:customStyle="1" w:styleId="HeaderCaption">
    <w:name w:val="Header Caption"/>
    <w:basedOn w:val="DefaultParagraphFont"/>
    <w:rsid w:val="00DD5465"/>
    <w:rPr>
      <w:sz w:val="12"/>
    </w:rPr>
  </w:style>
  <w:style w:type="character" w:customStyle="1" w:styleId="HiddenText">
    <w:name w:val="Hidden Text"/>
    <w:basedOn w:val="DefaultParagraphFont"/>
    <w:rsid w:val="00DD5465"/>
    <w:rPr>
      <w:vanish/>
    </w:rPr>
  </w:style>
  <w:style w:type="paragraph" w:customStyle="1" w:styleId="DWHdgMain">
    <w:name w:val="DW Hdg Main"/>
    <w:basedOn w:val="DWHdgGroup"/>
    <w:next w:val="DWHdgGroup"/>
    <w:qFormat/>
    <w:rsid w:val="00DD5465"/>
    <w:pPr>
      <w:jc w:val="center"/>
    </w:pPr>
  </w:style>
  <w:style w:type="character" w:customStyle="1" w:styleId="MarginalNote">
    <w:name w:val="Marginal Note"/>
    <w:basedOn w:val="DefaultParagraphFont"/>
    <w:rsid w:val="00DD5465"/>
    <w:rPr>
      <w:rFonts w:ascii="Arial" w:hAnsi="Arial"/>
      <w:sz w:val="16"/>
    </w:rPr>
  </w:style>
  <w:style w:type="paragraph" w:customStyle="1" w:styleId="DWListNumerical">
    <w:name w:val="DW List Numerical"/>
    <w:basedOn w:val="DWNormal"/>
    <w:qFormat/>
    <w:rsid w:val="00DD5465"/>
    <w:pPr>
      <w:numPr>
        <w:numId w:val="19"/>
      </w:numPr>
    </w:pPr>
  </w:style>
  <w:style w:type="paragraph" w:customStyle="1" w:styleId="Originator">
    <w:name w:val="Originator"/>
    <w:basedOn w:val="DWNormal"/>
    <w:next w:val="Normal"/>
    <w:rsid w:val="00DD5465"/>
    <w:pPr>
      <w:spacing w:after="220"/>
    </w:pPr>
  </w:style>
  <w:style w:type="character" w:customStyle="1" w:styleId="DWHdgPara">
    <w:name w:val="DW Hdg Para"/>
    <w:basedOn w:val="DefaultParagraphFont"/>
    <w:qFormat/>
    <w:rsid w:val="00DD5465"/>
    <w:rPr>
      <w:b/>
      <w:u w:val="none"/>
    </w:rPr>
  </w:style>
  <w:style w:type="character" w:customStyle="1" w:styleId="PostTown">
    <w:name w:val="Post Town"/>
    <w:basedOn w:val="DefaultParagraphFont"/>
    <w:rsid w:val="00DD5465"/>
    <w:rPr>
      <w:smallCaps/>
    </w:rPr>
  </w:style>
  <w:style w:type="character" w:customStyle="1" w:styleId="ProtectiveMarking">
    <w:name w:val="Protective Marking"/>
    <w:basedOn w:val="DefaultParagraphFont"/>
    <w:rsid w:val="00DD5465"/>
    <w:rPr>
      <w:b/>
      <w:caps/>
    </w:rPr>
  </w:style>
  <w:style w:type="character" w:customStyle="1" w:styleId="ReferenceDate">
    <w:name w:val="Reference/Date"/>
    <w:basedOn w:val="DefaultParagraphFont"/>
    <w:rsid w:val="00DD5465"/>
    <w:rPr>
      <w:rFonts w:ascii="Arial" w:hAnsi="Arial"/>
      <w:spacing w:val="0"/>
      <w:sz w:val="20"/>
    </w:rPr>
  </w:style>
  <w:style w:type="character" w:customStyle="1" w:styleId="DWHdgSubject">
    <w:name w:val="DW Hdg Subject"/>
    <w:basedOn w:val="DefaultParagraphFont"/>
    <w:qFormat/>
    <w:rsid w:val="00DD5465"/>
    <w:rPr>
      <w:caps/>
      <w:u w:val="none"/>
    </w:rPr>
  </w:style>
  <w:style w:type="paragraph" w:customStyle="1" w:styleId="DWTable">
    <w:name w:val="DW Table"/>
    <w:basedOn w:val="DWNormal"/>
    <w:qFormat/>
    <w:rsid w:val="00DD5465"/>
    <w:rPr>
      <w:sz w:val="20"/>
    </w:rPr>
  </w:style>
  <w:style w:type="paragraph" w:customStyle="1" w:styleId="TableBox">
    <w:name w:val="Table Box"/>
    <w:basedOn w:val="DWTable"/>
    <w:next w:val="DWPara"/>
    <w:rsid w:val="00DD5465"/>
  </w:style>
  <w:style w:type="paragraph" w:customStyle="1" w:styleId="DWTablePara">
    <w:name w:val="DW Table Para"/>
    <w:basedOn w:val="DWTable"/>
    <w:qFormat/>
    <w:rsid w:val="00DD546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DD5465"/>
    <w:pPr>
      <w:spacing w:after="100"/>
      <w:jc w:val="center"/>
    </w:pPr>
  </w:style>
  <w:style w:type="paragraph" w:customStyle="1" w:styleId="DWTableHdg">
    <w:name w:val="DW Table Hdg"/>
    <w:basedOn w:val="DWTable"/>
    <w:next w:val="DWTableCol"/>
    <w:qFormat/>
    <w:rsid w:val="00DD5465"/>
    <w:pPr>
      <w:spacing w:before="100" w:after="100"/>
      <w:jc w:val="center"/>
    </w:pPr>
    <w:rPr>
      <w:b/>
    </w:rPr>
  </w:style>
  <w:style w:type="paragraph" w:customStyle="1" w:styleId="TelFaxBlock">
    <w:name w:val="Tel/Fax Block"/>
    <w:basedOn w:val="Normal"/>
    <w:rsid w:val="00DD5465"/>
    <w:pPr>
      <w:overflowPunct w:val="0"/>
      <w:autoSpaceDE w:val="0"/>
      <w:autoSpaceDN w:val="0"/>
      <w:adjustRightInd w:val="0"/>
      <w:textAlignment w:val="baseline"/>
    </w:pPr>
    <w:rPr>
      <w:rFonts w:ascii="Arial" w:eastAsia="Times New Roman" w:hAnsi="Arial"/>
      <w:kern w:val="22"/>
      <w:sz w:val="18"/>
      <w:szCs w:val="20"/>
      <w:lang w:val="en-GB"/>
    </w:rPr>
  </w:style>
  <w:style w:type="paragraph" w:customStyle="1" w:styleId="UnitTitle">
    <w:name w:val="Unit Title"/>
    <w:basedOn w:val="AddressBlock"/>
    <w:next w:val="AddressBlock"/>
    <w:rsid w:val="00DD5465"/>
    <w:rPr>
      <w:b/>
      <w:sz w:val="22"/>
    </w:rPr>
  </w:style>
  <w:style w:type="paragraph" w:customStyle="1" w:styleId="DWParaNum1">
    <w:name w:val="DW Para Num1"/>
    <w:basedOn w:val="DWPara"/>
    <w:qFormat/>
    <w:rsid w:val="00DD5465"/>
    <w:pPr>
      <w:numPr>
        <w:numId w:val="22"/>
      </w:numPr>
    </w:pPr>
  </w:style>
  <w:style w:type="paragraph" w:customStyle="1" w:styleId="DWParaNum2">
    <w:name w:val="DW Para Num2"/>
    <w:basedOn w:val="DWPara"/>
    <w:qFormat/>
    <w:rsid w:val="00DD5465"/>
    <w:pPr>
      <w:numPr>
        <w:ilvl w:val="1"/>
        <w:numId w:val="22"/>
      </w:numPr>
    </w:pPr>
  </w:style>
  <w:style w:type="paragraph" w:customStyle="1" w:styleId="DWParaNum3">
    <w:name w:val="DW Para Num3"/>
    <w:basedOn w:val="DWPara"/>
    <w:qFormat/>
    <w:rsid w:val="00DD5465"/>
    <w:pPr>
      <w:numPr>
        <w:ilvl w:val="2"/>
        <w:numId w:val="22"/>
      </w:numPr>
    </w:pPr>
  </w:style>
  <w:style w:type="paragraph" w:customStyle="1" w:styleId="DWParaNum4">
    <w:name w:val="DW Para Num4"/>
    <w:basedOn w:val="DWPara"/>
    <w:qFormat/>
    <w:rsid w:val="00DD5465"/>
    <w:pPr>
      <w:numPr>
        <w:ilvl w:val="3"/>
        <w:numId w:val="22"/>
      </w:numPr>
    </w:pPr>
  </w:style>
  <w:style w:type="paragraph" w:customStyle="1" w:styleId="DWParaNum5">
    <w:name w:val="DW Para Num5"/>
    <w:basedOn w:val="DWPara"/>
    <w:qFormat/>
    <w:rsid w:val="00DD5465"/>
    <w:pPr>
      <w:numPr>
        <w:ilvl w:val="4"/>
        <w:numId w:val="22"/>
      </w:numPr>
    </w:pPr>
  </w:style>
  <w:style w:type="paragraph" w:customStyle="1" w:styleId="DWParaPB1">
    <w:name w:val="DW Para PB1"/>
    <w:basedOn w:val="DWPara"/>
    <w:qFormat/>
    <w:rsid w:val="00DD5465"/>
    <w:pPr>
      <w:numPr>
        <w:numId w:val="18"/>
      </w:numPr>
    </w:pPr>
  </w:style>
  <w:style w:type="paragraph" w:customStyle="1" w:styleId="DWParaPB2">
    <w:name w:val="DW Para PB2"/>
    <w:basedOn w:val="DWPara"/>
    <w:qFormat/>
    <w:rsid w:val="00DD5465"/>
    <w:pPr>
      <w:numPr>
        <w:ilvl w:val="1"/>
        <w:numId w:val="18"/>
      </w:numPr>
    </w:pPr>
  </w:style>
  <w:style w:type="paragraph" w:customStyle="1" w:styleId="DWParaPB3">
    <w:name w:val="DW Para PB3"/>
    <w:basedOn w:val="DWPara"/>
    <w:qFormat/>
    <w:rsid w:val="00DD5465"/>
    <w:pPr>
      <w:numPr>
        <w:ilvl w:val="2"/>
        <w:numId w:val="18"/>
      </w:numPr>
    </w:pPr>
  </w:style>
  <w:style w:type="paragraph" w:customStyle="1" w:styleId="DWParaPB4">
    <w:name w:val="DW Para PB4"/>
    <w:basedOn w:val="DWPara"/>
    <w:qFormat/>
    <w:rsid w:val="00DD5465"/>
    <w:pPr>
      <w:numPr>
        <w:ilvl w:val="3"/>
        <w:numId w:val="18"/>
      </w:numPr>
    </w:pPr>
  </w:style>
  <w:style w:type="paragraph" w:customStyle="1" w:styleId="DWParaPB5">
    <w:name w:val="DW Para PB5"/>
    <w:basedOn w:val="DWPara"/>
    <w:qFormat/>
    <w:rsid w:val="00DD5465"/>
    <w:pPr>
      <w:numPr>
        <w:ilvl w:val="4"/>
        <w:numId w:val="18"/>
      </w:numPr>
    </w:pPr>
  </w:style>
  <w:style w:type="paragraph" w:customStyle="1" w:styleId="DWTableParaNum1">
    <w:name w:val="DW Table Para Num1"/>
    <w:basedOn w:val="DWTablePara"/>
    <w:qFormat/>
    <w:rsid w:val="00DD5465"/>
    <w:pPr>
      <w:numPr>
        <w:numId w:val="20"/>
      </w:numPr>
    </w:pPr>
  </w:style>
  <w:style w:type="paragraph" w:customStyle="1" w:styleId="DWTableParaNum2">
    <w:name w:val="DW Table Para Num2"/>
    <w:basedOn w:val="DWTablePara"/>
    <w:qFormat/>
    <w:rsid w:val="00DD5465"/>
    <w:pPr>
      <w:numPr>
        <w:ilvl w:val="1"/>
        <w:numId w:val="20"/>
      </w:numPr>
    </w:pPr>
  </w:style>
  <w:style w:type="paragraph" w:customStyle="1" w:styleId="DWTableParaNum3">
    <w:name w:val="DW Table Para Num3"/>
    <w:basedOn w:val="DWTablePara"/>
    <w:qFormat/>
    <w:rsid w:val="00DD5465"/>
    <w:pPr>
      <w:numPr>
        <w:ilvl w:val="2"/>
        <w:numId w:val="20"/>
      </w:numPr>
    </w:pPr>
  </w:style>
  <w:style w:type="paragraph" w:customStyle="1" w:styleId="DWTableParaNum4">
    <w:name w:val="DW Table Para Num4"/>
    <w:basedOn w:val="DWTablePara"/>
    <w:qFormat/>
    <w:rsid w:val="00DD5465"/>
    <w:pPr>
      <w:numPr>
        <w:ilvl w:val="3"/>
        <w:numId w:val="20"/>
      </w:numPr>
    </w:pPr>
  </w:style>
  <w:style w:type="paragraph" w:customStyle="1" w:styleId="DWTableParaNum5">
    <w:name w:val="DW Table Para Num5"/>
    <w:basedOn w:val="DWTablePara"/>
    <w:qFormat/>
    <w:rsid w:val="00DD5465"/>
    <w:pPr>
      <w:numPr>
        <w:ilvl w:val="4"/>
        <w:numId w:val="20"/>
      </w:numPr>
    </w:pPr>
  </w:style>
  <w:style w:type="paragraph" w:customStyle="1" w:styleId="DWParaBul1">
    <w:name w:val="DW Para Bul1"/>
    <w:basedOn w:val="DWPara"/>
    <w:qFormat/>
    <w:rsid w:val="00DD5465"/>
    <w:pPr>
      <w:numPr>
        <w:numId w:val="23"/>
      </w:numPr>
    </w:pPr>
  </w:style>
  <w:style w:type="paragraph" w:customStyle="1" w:styleId="DWParaBul2">
    <w:name w:val="DW Para Bul2"/>
    <w:basedOn w:val="DWPara"/>
    <w:qFormat/>
    <w:rsid w:val="00DD5465"/>
    <w:pPr>
      <w:numPr>
        <w:ilvl w:val="1"/>
        <w:numId w:val="23"/>
      </w:numPr>
    </w:pPr>
  </w:style>
  <w:style w:type="paragraph" w:customStyle="1" w:styleId="DWParaBul3">
    <w:name w:val="DW Para Bul3"/>
    <w:basedOn w:val="DWPara"/>
    <w:qFormat/>
    <w:rsid w:val="00DD5465"/>
    <w:pPr>
      <w:numPr>
        <w:ilvl w:val="2"/>
        <w:numId w:val="23"/>
      </w:numPr>
    </w:pPr>
  </w:style>
  <w:style w:type="paragraph" w:customStyle="1" w:styleId="DWParaBul4">
    <w:name w:val="DW Para Bul4"/>
    <w:basedOn w:val="DWPara"/>
    <w:qFormat/>
    <w:rsid w:val="00DD5465"/>
    <w:pPr>
      <w:numPr>
        <w:ilvl w:val="3"/>
        <w:numId w:val="23"/>
      </w:numPr>
    </w:pPr>
  </w:style>
  <w:style w:type="paragraph" w:customStyle="1" w:styleId="DWParaBul5">
    <w:name w:val="DW Para Bul5"/>
    <w:basedOn w:val="DWPara"/>
    <w:qFormat/>
    <w:rsid w:val="00DD5465"/>
    <w:pPr>
      <w:numPr>
        <w:ilvl w:val="4"/>
        <w:numId w:val="23"/>
      </w:numPr>
    </w:pPr>
  </w:style>
  <w:style w:type="paragraph" w:customStyle="1" w:styleId="FooterFilename">
    <w:name w:val="Footer Filename"/>
    <w:basedOn w:val="Footer"/>
    <w:rsid w:val="00DD5465"/>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kern w:val="22"/>
      <w:sz w:val="12"/>
      <w:szCs w:val="20"/>
      <w:lang w:val="en-GB"/>
    </w:rPr>
  </w:style>
  <w:style w:type="paragraph" w:customStyle="1" w:styleId="footnotedescription">
    <w:name w:val="footnote description"/>
    <w:next w:val="Normal"/>
    <w:link w:val="footnotedescriptionChar"/>
    <w:hidden/>
    <w:rsid w:val="00DD5465"/>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DD5465"/>
    <w:rPr>
      <w:rFonts w:ascii="Calibri" w:eastAsia="Calibri" w:hAnsi="Calibri" w:cs="Calibri"/>
      <w:color w:val="000000"/>
      <w:sz w:val="20"/>
      <w:lang w:val="en-GB" w:eastAsia="en-GB"/>
    </w:rPr>
  </w:style>
  <w:style w:type="character" w:customStyle="1" w:styleId="footnotemark">
    <w:name w:val="footnote mark"/>
    <w:hidden/>
    <w:rsid w:val="00DD5465"/>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DD5465"/>
    <w:rPr>
      <w:rFonts w:ascii="Calibri" w:eastAsia="Calibri" w:hAnsi="Calibri"/>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DD5465"/>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0566C0"/>
    <w:pPr>
      <w:numPr>
        <w:numId w:val="24"/>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0566C0"/>
    <w:pPr>
      <w:numPr>
        <w:ilvl w:val="1"/>
        <w:numId w:val="24"/>
      </w:numPr>
      <w:spacing w:after="240" w:line="276" w:lineRule="auto"/>
    </w:pPr>
    <w:rPr>
      <w:rFonts w:eastAsia="Arial" w:cs="Arial"/>
      <w:szCs w:val="20"/>
      <w:lang w:val="en-GB"/>
    </w:rPr>
  </w:style>
  <w:style w:type="paragraph" w:customStyle="1" w:styleId="Definition2">
    <w:name w:val="Definition 2"/>
    <w:basedOn w:val="BodyText"/>
    <w:uiPriority w:val="21"/>
    <w:rsid w:val="000566C0"/>
    <w:pPr>
      <w:numPr>
        <w:ilvl w:val="2"/>
        <w:numId w:val="24"/>
      </w:numPr>
      <w:spacing w:after="240" w:line="276" w:lineRule="auto"/>
    </w:pPr>
    <w:rPr>
      <w:rFonts w:eastAsia="Arial" w:cs="Arial"/>
      <w:szCs w:val="20"/>
      <w:lang w:val="en-GB"/>
    </w:rPr>
  </w:style>
  <w:style w:type="paragraph" w:customStyle="1" w:styleId="Definition3">
    <w:name w:val="Definition 3"/>
    <w:basedOn w:val="BodyText"/>
    <w:uiPriority w:val="21"/>
    <w:rsid w:val="000566C0"/>
    <w:pPr>
      <w:numPr>
        <w:ilvl w:val="3"/>
        <w:numId w:val="24"/>
      </w:numPr>
      <w:spacing w:after="240" w:line="276" w:lineRule="auto"/>
    </w:pPr>
    <w:rPr>
      <w:rFonts w:eastAsia="Arial" w:cs="Arial"/>
      <w:szCs w:val="20"/>
      <w:lang w:val="en-GB"/>
    </w:rPr>
  </w:style>
  <w:style w:type="paragraph" w:customStyle="1" w:styleId="Definition4">
    <w:name w:val="Definition 4"/>
    <w:basedOn w:val="BodyText"/>
    <w:uiPriority w:val="21"/>
    <w:rsid w:val="000566C0"/>
    <w:pPr>
      <w:numPr>
        <w:ilvl w:val="4"/>
        <w:numId w:val="24"/>
      </w:numPr>
      <w:spacing w:after="240" w:line="276" w:lineRule="auto"/>
    </w:pPr>
    <w:rPr>
      <w:rFonts w:eastAsia="Arial" w:cs="Arial"/>
      <w:szCs w:val="20"/>
      <w:lang w:val="en-GB"/>
    </w:rPr>
  </w:style>
  <w:style w:type="numbering" w:customStyle="1" w:styleId="Definitions">
    <w:name w:val="Definitions"/>
    <w:uiPriority w:val="99"/>
    <w:rsid w:val="000566C0"/>
    <w:pPr>
      <w:numPr>
        <w:numId w:val="24"/>
      </w:numPr>
    </w:pPr>
  </w:style>
  <w:style w:type="numbering" w:customStyle="1" w:styleId="ScoringTableNumbers63">
    <w:name w:val="Scoring Table Numbers63"/>
    <w:uiPriority w:val="99"/>
    <w:rsid w:val="000566C0"/>
    <w:pPr>
      <w:numPr>
        <w:numId w:val="3"/>
      </w:numPr>
    </w:pPr>
  </w:style>
  <w:style w:type="character" w:customStyle="1" w:styleId="UnresolvedMention2">
    <w:name w:val="Unresolved Mention2"/>
    <w:basedOn w:val="DefaultParagraphFont"/>
    <w:uiPriority w:val="99"/>
    <w:semiHidden/>
    <w:unhideWhenUsed/>
    <w:rsid w:val="00536099"/>
    <w:rPr>
      <w:color w:val="605E5C"/>
      <w:shd w:val="clear" w:color="auto" w:fill="E1DFDD"/>
    </w:rPr>
  </w:style>
  <w:style w:type="paragraph" w:styleId="BodyText2">
    <w:name w:val="Body Text 2"/>
    <w:basedOn w:val="BodyText"/>
    <w:link w:val="BodyText2Char"/>
    <w:uiPriority w:val="99"/>
    <w:semiHidden/>
    <w:unhideWhenUsed/>
    <w:rsid w:val="00471F93"/>
    <w:pPr>
      <w:spacing w:line="480" w:lineRule="auto"/>
      <w:jc w:val="both"/>
    </w:pPr>
    <w:rPr>
      <w:rFonts w:eastAsiaTheme="minorHAnsi" w:cstheme="minorBidi"/>
      <w:szCs w:val="20"/>
      <w:lang w:val="en-GB"/>
    </w:rPr>
  </w:style>
  <w:style w:type="character" w:customStyle="1" w:styleId="BodyText2Char">
    <w:name w:val="Body Text 2 Char"/>
    <w:basedOn w:val="DefaultParagraphFont"/>
    <w:link w:val="BodyText2"/>
    <w:uiPriority w:val="99"/>
    <w:semiHidden/>
    <w:rsid w:val="00471F93"/>
    <w:rPr>
      <w:rFonts w:ascii="Arial" w:eastAsiaTheme="minorHAnsi" w:hAnsi="Arial" w:cstheme="minorBidi"/>
      <w:sz w:val="20"/>
      <w:szCs w:val="20"/>
      <w:lang w:val="en-GB"/>
    </w:rPr>
  </w:style>
  <w:style w:type="paragraph" w:styleId="BodyText3">
    <w:name w:val="Body Text 3"/>
    <w:basedOn w:val="BodyText"/>
    <w:link w:val="BodyText3Char"/>
    <w:uiPriority w:val="99"/>
    <w:semiHidden/>
    <w:unhideWhenUsed/>
    <w:rsid w:val="00471F93"/>
    <w:pPr>
      <w:jc w:val="both"/>
    </w:pPr>
    <w:rPr>
      <w:rFonts w:eastAsiaTheme="minorHAnsi" w:cstheme="minorBidi"/>
      <w:sz w:val="16"/>
      <w:szCs w:val="16"/>
      <w:lang w:val="en-GB"/>
    </w:rPr>
  </w:style>
  <w:style w:type="character" w:customStyle="1" w:styleId="BodyText3Char">
    <w:name w:val="Body Text 3 Char"/>
    <w:basedOn w:val="DefaultParagraphFont"/>
    <w:link w:val="BodyText3"/>
    <w:uiPriority w:val="99"/>
    <w:semiHidden/>
    <w:rsid w:val="00471F93"/>
    <w:rPr>
      <w:rFonts w:ascii="Arial" w:eastAsiaTheme="minorHAnsi" w:hAnsi="Arial" w:cstheme="minorBidi"/>
      <w:sz w:val="16"/>
      <w:szCs w:val="16"/>
      <w:lang w:val="en-GB"/>
    </w:rPr>
  </w:style>
  <w:style w:type="paragraph" w:customStyle="1" w:styleId="Body1">
    <w:name w:val="Body1"/>
    <w:qFormat/>
    <w:rsid w:val="008B4EBE"/>
    <w:pPr>
      <w:spacing w:after="280" w:line="280" w:lineRule="atLeast"/>
      <w:ind w:left="709"/>
      <w:jc w:val="both"/>
    </w:pPr>
    <w:rPr>
      <w:rFonts w:ascii="Arial" w:eastAsiaTheme="minorHAnsi" w:hAnsi="Arial" w:cstheme="minorBidi"/>
      <w:sz w:val="20"/>
      <w:szCs w:val="20"/>
      <w:lang w:val="en-GB"/>
    </w:rPr>
  </w:style>
  <w:style w:type="paragraph" w:styleId="BodyTextIndent2">
    <w:name w:val="Body Text Indent 2"/>
    <w:basedOn w:val="Body1"/>
    <w:link w:val="BodyTextIndent2Char"/>
    <w:uiPriority w:val="99"/>
    <w:semiHidden/>
    <w:unhideWhenUsed/>
    <w:qFormat/>
    <w:rsid w:val="00471F93"/>
    <w:rPr>
      <w:b/>
      <w:i/>
    </w:rPr>
  </w:style>
  <w:style w:type="character" w:customStyle="1" w:styleId="BodyTextIndent2Char">
    <w:name w:val="Body Text Indent 2 Char"/>
    <w:basedOn w:val="DefaultParagraphFont"/>
    <w:link w:val="BodyTextIndent2"/>
    <w:uiPriority w:val="99"/>
    <w:semiHidden/>
    <w:rsid w:val="00471F93"/>
    <w:rPr>
      <w:rFonts w:ascii="Arial" w:eastAsiaTheme="minorHAnsi" w:hAnsi="Arial" w:cstheme="minorBidi"/>
      <w:b/>
      <w:i/>
      <w:sz w:val="20"/>
      <w:szCs w:val="20"/>
      <w:lang w:val="en-GB"/>
    </w:rPr>
  </w:style>
  <w:style w:type="paragraph" w:styleId="BodyTextIndent3">
    <w:name w:val="Body Text Indent 3"/>
    <w:basedOn w:val="BodyText"/>
    <w:link w:val="BodyTextIndent3Char"/>
    <w:uiPriority w:val="99"/>
    <w:semiHidden/>
    <w:unhideWhenUsed/>
    <w:rsid w:val="00471F93"/>
    <w:pPr>
      <w:ind w:left="283"/>
      <w:jc w:val="both"/>
    </w:pPr>
    <w:rPr>
      <w:rFonts w:eastAsiaTheme="minorHAnsi" w:cstheme="minorBidi"/>
      <w:sz w:val="16"/>
      <w:szCs w:val="16"/>
      <w:lang w:val="en-GB"/>
    </w:rPr>
  </w:style>
  <w:style w:type="character" w:customStyle="1" w:styleId="BodyTextIndent3Char">
    <w:name w:val="Body Text Indent 3 Char"/>
    <w:basedOn w:val="DefaultParagraphFont"/>
    <w:link w:val="BodyTextIndent3"/>
    <w:uiPriority w:val="99"/>
    <w:semiHidden/>
    <w:rsid w:val="00471F93"/>
    <w:rPr>
      <w:rFonts w:ascii="Arial" w:eastAsiaTheme="minorHAnsi" w:hAnsi="Arial" w:cstheme="minorBidi"/>
      <w:sz w:val="16"/>
      <w:szCs w:val="16"/>
      <w:lang w:val="en-GB"/>
    </w:rPr>
  </w:style>
  <w:style w:type="paragraph" w:customStyle="1" w:styleId="Body2">
    <w:name w:val="Body2"/>
    <w:link w:val="Body2Char"/>
    <w:qFormat/>
    <w:rsid w:val="00471F93"/>
    <w:pPr>
      <w:spacing w:after="280" w:line="280" w:lineRule="atLeast"/>
      <w:ind w:left="709"/>
      <w:jc w:val="both"/>
    </w:pPr>
    <w:rPr>
      <w:rFonts w:ascii="Arial" w:eastAsiaTheme="minorHAnsi" w:hAnsi="Arial" w:cstheme="minorBidi"/>
      <w:sz w:val="20"/>
      <w:szCs w:val="20"/>
      <w:lang w:val="en-GB"/>
    </w:rPr>
  </w:style>
  <w:style w:type="paragraph" w:customStyle="1" w:styleId="Body3">
    <w:name w:val="Body3"/>
    <w:qFormat/>
    <w:rsid w:val="00471F93"/>
    <w:pPr>
      <w:spacing w:after="280" w:line="280" w:lineRule="atLeast"/>
      <w:ind w:left="1418"/>
      <w:jc w:val="both"/>
    </w:pPr>
    <w:rPr>
      <w:rFonts w:ascii="Arial" w:eastAsiaTheme="minorHAnsi" w:hAnsi="Arial" w:cstheme="minorBidi"/>
      <w:sz w:val="20"/>
      <w:szCs w:val="20"/>
      <w:lang w:val="en-GB"/>
    </w:rPr>
  </w:style>
  <w:style w:type="paragraph" w:customStyle="1" w:styleId="Body4">
    <w:name w:val="Body4"/>
    <w:qFormat/>
    <w:rsid w:val="00471F93"/>
    <w:pPr>
      <w:spacing w:after="280" w:line="280" w:lineRule="atLeast"/>
      <w:ind w:left="2126"/>
      <w:jc w:val="both"/>
    </w:pPr>
    <w:rPr>
      <w:rFonts w:ascii="Arial" w:eastAsiaTheme="minorHAnsi" w:hAnsi="Arial" w:cstheme="minorBidi"/>
      <w:sz w:val="20"/>
      <w:szCs w:val="20"/>
      <w:lang w:val="en-GB"/>
    </w:rPr>
  </w:style>
  <w:style w:type="paragraph" w:customStyle="1" w:styleId="Body5">
    <w:name w:val="Body5"/>
    <w:qFormat/>
    <w:rsid w:val="00471F93"/>
    <w:pPr>
      <w:spacing w:after="280" w:line="280" w:lineRule="atLeast"/>
      <w:ind w:left="2835"/>
      <w:jc w:val="both"/>
    </w:pPr>
    <w:rPr>
      <w:rFonts w:ascii="Arial" w:eastAsiaTheme="minorHAnsi" w:hAnsi="Arial" w:cstheme="minorBidi"/>
      <w:sz w:val="20"/>
      <w:szCs w:val="20"/>
      <w:lang w:val="en-GB"/>
    </w:rPr>
  </w:style>
  <w:style w:type="paragraph" w:customStyle="1" w:styleId="Body6">
    <w:name w:val="Body6"/>
    <w:qFormat/>
    <w:rsid w:val="00471F93"/>
    <w:pPr>
      <w:spacing w:after="280" w:line="280" w:lineRule="atLeast"/>
      <w:ind w:left="3544"/>
      <w:jc w:val="both"/>
    </w:pPr>
    <w:rPr>
      <w:rFonts w:ascii="Arial" w:eastAsiaTheme="minorHAnsi" w:hAnsi="Arial" w:cstheme="minorBidi"/>
      <w:sz w:val="20"/>
      <w:szCs w:val="20"/>
      <w:lang w:val="en-GB"/>
    </w:rPr>
  </w:style>
  <w:style w:type="paragraph" w:customStyle="1" w:styleId="Body7">
    <w:name w:val="Body7"/>
    <w:uiPriority w:val="99"/>
    <w:rsid w:val="00471F93"/>
    <w:pPr>
      <w:spacing w:after="280" w:line="280" w:lineRule="atLeast"/>
      <w:ind w:left="4253"/>
      <w:jc w:val="both"/>
    </w:pPr>
    <w:rPr>
      <w:rFonts w:ascii="Arial" w:eastAsiaTheme="minorHAnsi" w:hAnsi="Arial" w:cstheme="minorBidi"/>
      <w:sz w:val="20"/>
      <w:szCs w:val="20"/>
      <w:lang w:val="en-GB"/>
    </w:rPr>
  </w:style>
  <w:style w:type="paragraph" w:customStyle="1" w:styleId="Body8">
    <w:name w:val="Body8"/>
    <w:uiPriority w:val="10"/>
    <w:rsid w:val="00471F93"/>
    <w:pPr>
      <w:spacing w:after="280" w:line="280" w:lineRule="atLeast"/>
      <w:ind w:left="4961"/>
      <w:jc w:val="both"/>
    </w:pPr>
    <w:rPr>
      <w:rFonts w:ascii="Arial" w:eastAsiaTheme="minorHAnsi" w:hAnsi="Arial" w:cstheme="minorBidi"/>
      <w:sz w:val="20"/>
      <w:szCs w:val="20"/>
      <w:lang w:val="en-GB"/>
    </w:rPr>
  </w:style>
  <w:style w:type="paragraph" w:customStyle="1" w:styleId="Body9">
    <w:name w:val="Body9"/>
    <w:uiPriority w:val="10"/>
    <w:rsid w:val="00471F93"/>
    <w:pPr>
      <w:spacing w:after="280" w:line="280" w:lineRule="atLeast"/>
      <w:ind w:left="5670"/>
      <w:jc w:val="both"/>
    </w:pPr>
    <w:rPr>
      <w:rFonts w:ascii="Arial" w:eastAsiaTheme="minorHAnsi" w:hAnsi="Arial" w:cstheme="minorBidi"/>
      <w:sz w:val="20"/>
      <w:szCs w:val="20"/>
      <w:lang w:val="en-GB"/>
    </w:rPr>
  </w:style>
  <w:style w:type="paragraph" w:customStyle="1" w:styleId="Bullet1">
    <w:name w:val="Bullet 1"/>
    <w:uiPriority w:val="4"/>
    <w:qFormat/>
    <w:rsid w:val="00471F93"/>
    <w:pPr>
      <w:numPr>
        <w:numId w:val="25"/>
      </w:numPr>
      <w:spacing w:after="280" w:line="280" w:lineRule="atLeast"/>
      <w:jc w:val="both"/>
    </w:pPr>
    <w:rPr>
      <w:rFonts w:ascii="Arial" w:eastAsiaTheme="minorHAnsi" w:hAnsi="Arial" w:cstheme="minorBidi"/>
      <w:sz w:val="20"/>
      <w:szCs w:val="20"/>
      <w:lang w:val="en-GB"/>
    </w:rPr>
  </w:style>
  <w:style w:type="paragraph" w:customStyle="1" w:styleId="Bullet2">
    <w:name w:val="Bullet 2"/>
    <w:uiPriority w:val="4"/>
    <w:qFormat/>
    <w:rsid w:val="00471F93"/>
    <w:pPr>
      <w:numPr>
        <w:ilvl w:val="1"/>
        <w:numId w:val="25"/>
      </w:numPr>
      <w:spacing w:after="280" w:line="280" w:lineRule="atLeast"/>
      <w:jc w:val="both"/>
    </w:pPr>
    <w:rPr>
      <w:rFonts w:ascii="Arial" w:eastAsiaTheme="minorHAnsi" w:hAnsi="Arial" w:cstheme="minorBidi"/>
      <w:sz w:val="20"/>
      <w:szCs w:val="20"/>
      <w:lang w:val="en-GB"/>
    </w:rPr>
  </w:style>
  <w:style w:type="paragraph" w:customStyle="1" w:styleId="Bullet3">
    <w:name w:val="Bullet 3"/>
    <w:uiPriority w:val="4"/>
    <w:qFormat/>
    <w:rsid w:val="00471F93"/>
    <w:pPr>
      <w:numPr>
        <w:ilvl w:val="2"/>
        <w:numId w:val="25"/>
      </w:numPr>
      <w:spacing w:after="280" w:line="280" w:lineRule="atLeast"/>
      <w:jc w:val="both"/>
    </w:pPr>
    <w:rPr>
      <w:rFonts w:ascii="Arial" w:eastAsiaTheme="minorHAnsi" w:hAnsi="Arial" w:cstheme="minorBidi"/>
      <w:sz w:val="20"/>
      <w:szCs w:val="20"/>
      <w:lang w:val="en-GB"/>
    </w:rPr>
  </w:style>
  <w:style w:type="paragraph" w:customStyle="1" w:styleId="Bullet4">
    <w:name w:val="Bullet 4"/>
    <w:uiPriority w:val="4"/>
    <w:qFormat/>
    <w:rsid w:val="00471F93"/>
    <w:pPr>
      <w:numPr>
        <w:ilvl w:val="3"/>
        <w:numId w:val="25"/>
      </w:numPr>
      <w:spacing w:after="280" w:line="280" w:lineRule="atLeast"/>
      <w:jc w:val="both"/>
    </w:pPr>
    <w:rPr>
      <w:rFonts w:ascii="Arial" w:eastAsiaTheme="minorHAnsi" w:hAnsi="Arial" w:cstheme="minorBidi"/>
      <w:sz w:val="20"/>
      <w:szCs w:val="20"/>
      <w:lang w:val="en-GB"/>
    </w:rPr>
  </w:style>
  <w:style w:type="paragraph" w:customStyle="1" w:styleId="Bullet5">
    <w:name w:val="Bullet 5"/>
    <w:uiPriority w:val="4"/>
    <w:qFormat/>
    <w:rsid w:val="00471F93"/>
    <w:pPr>
      <w:numPr>
        <w:ilvl w:val="4"/>
        <w:numId w:val="25"/>
      </w:numPr>
      <w:spacing w:after="280" w:line="280" w:lineRule="atLeast"/>
      <w:jc w:val="both"/>
    </w:pPr>
    <w:rPr>
      <w:rFonts w:ascii="Arial" w:eastAsiaTheme="minorHAnsi" w:hAnsi="Arial" w:cstheme="minorBidi"/>
      <w:sz w:val="20"/>
      <w:szCs w:val="20"/>
      <w:lang w:val="en-GB"/>
    </w:rPr>
  </w:style>
  <w:style w:type="paragraph" w:customStyle="1" w:styleId="Bullet6">
    <w:name w:val="Bullet 6"/>
    <w:uiPriority w:val="4"/>
    <w:qFormat/>
    <w:rsid w:val="00471F93"/>
    <w:pPr>
      <w:numPr>
        <w:ilvl w:val="5"/>
        <w:numId w:val="25"/>
      </w:numPr>
      <w:spacing w:after="280" w:line="280" w:lineRule="atLeast"/>
      <w:jc w:val="both"/>
    </w:pPr>
    <w:rPr>
      <w:rFonts w:ascii="Arial" w:eastAsiaTheme="minorHAnsi" w:hAnsi="Arial" w:cstheme="minorBidi"/>
      <w:sz w:val="20"/>
      <w:szCs w:val="20"/>
      <w:lang w:val="en-GB"/>
    </w:rPr>
  </w:style>
  <w:style w:type="paragraph" w:customStyle="1" w:styleId="Bullet7">
    <w:name w:val="Bullet 7"/>
    <w:uiPriority w:val="10"/>
    <w:qFormat/>
    <w:rsid w:val="00471F93"/>
    <w:pPr>
      <w:numPr>
        <w:ilvl w:val="6"/>
        <w:numId w:val="25"/>
      </w:numPr>
      <w:spacing w:after="280" w:line="280" w:lineRule="atLeast"/>
      <w:jc w:val="both"/>
    </w:pPr>
    <w:rPr>
      <w:rFonts w:ascii="Arial" w:eastAsiaTheme="minorHAnsi" w:hAnsi="Arial" w:cstheme="minorBidi"/>
      <w:sz w:val="20"/>
      <w:szCs w:val="20"/>
      <w:lang w:val="en-GB"/>
    </w:rPr>
  </w:style>
  <w:style w:type="paragraph" w:customStyle="1" w:styleId="Bullet8">
    <w:name w:val="Bullet 8"/>
    <w:uiPriority w:val="10"/>
    <w:rsid w:val="00471F93"/>
    <w:pPr>
      <w:numPr>
        <w:ilvl w:val="7"/>
        <w:numId w:val="25"/>
      </w:numPr>
      <w:spacing w:after="280" w:line="280" w:lineRule="atLeast"/>
      <w:jc w:val="both"/>
    </w:pPr>
    <w:rPr>
      <w:rFonts w:ascii="Arial" w:eastAsiaTheme="minorHAnsi" w:hAnsi="Arial" w:cstheme="minorBidi"/>
      <w:sz w:val="20"/>
      <w:szCs w:val="20"/>
      <w:lang w:val="en-GB"/>
    </w:rPr>
  </w:style>
  <w:style w:type="paragraph" w:customStyle="1" w:styleId="Bullet9">
    <w:name w:val="Bullet 9"/>
    <w:uiPriority w:val="10"/>
    <w:rsid w:val="00471F93"/>
    <w:pPr>
      <w:numPr>
        <w:ilvl w:val="8"/>
        <w:numId w:val="25"/>
      </w:numPr>
      <w:spacing w:after="280" w:line="280" w:lineRule="atLeast"/>
      <w:jc w:val="both"/>
    </w:pPr>
    <w:rPr>
      <w:rFonts w:ascii="Arial" w:eastAsiaTheme="minorHAnsi" w:hAnsi="Arial" w:cstheme="minorBidi"/>
      <w:sz w:val="20"/>
      <w:szCs w:val="20"/>
      <w:lang w:val="en-GB"/>
    </w:rPr>
  </w:style>
  <w:style w:type="paragraph" w:customStyle="1" w:styleId="CorrespondenceAddress">
    <w:name w:val="CorrespondenceAddress"/>
    <w:basedOn w:val="Normal"/>
    <w:uiPriority w:val="8"/>
    <w:rsid w:val="00471F93"/>
    <w:pPr>
      <w:spacing w:after="280" w:line="280" w:lineRule="atLeast"/>
      <w:jc w:val="both"/>
    </w:pPr>
    <w:rPr>
      <w:rFonts w:ascii="Arial" w:eastAsiaTheme="minorHAnsi" w:hAnsi="Arial" w:cstheme="minorBidi"/>
      <w:sz w:val="20"/>
      <w:szCs w:val="20"/>
      <w:lang w:val="en-GB"/>
    </w:rPr>
  </w:style>
  <w:style w:type="paragraph" w:customStyle="1" w:styleId="CorrespondenceDeliveryInfo">
    <w:name w:val="CorrespondenceDeliveryInfo"/>
    <w:basedOn w:val="CorrespondenceAddress"/>
    <w:next w:val="CorrespondenceAddress"/>
    <w:uiPriority w:val="8"/>
    <w:rsid w:val="00471F93"/>
    <w:rPr>
      <w:b/>
    </w:rPr>
  </w:style>
  <w:style w:type="paragraph" w:customStyle="1" w:styleId="CorrespondenceHeader">
    <w:name w:val="CorrespondenceHeader"/>
    <w:basedOn w:val="BodyText"/>
    <w:uiPriority w:val="8"/>
    <w:rsid w:val="00471F93"/>
    <w:pPr>
      <w:jc w:val="both"/>
    </w:pPr>
    <w:rPr>
      <w:rFonts w:eastAsiaTheme="minorHAnsi" w:cstheme="minorBidi"/>
      <w:sz w:val="16"/>
      <w:szCs w:val="20"/>
      <w:lang w:val="en-GB"/>
    </w:rPr>
  </w:style>
  <w:style w:type="paragraph" w:customStyle="1" w:styleId="CorrespondenceSubject">
    <w:name w:val="CorrespondenceSubject"/>
    <w:basedOn w:val="Normal"/>
    <w:next w:val="BodyText"/>
    <w:uiPriority w:val="8"/>
    <w:rsid w:val="00471F93"/>
    <w:pPr>
      <w:spacing w:after="280" w:line="280" w:lineRule="atLeast"/>
      <w:jc w:val="both"/>
    </w:pPr>
    <w:rPr>
      <w:rFonts w:ascii="Arial" w:eastAsiaTheme="minorHAnsi" w:hAnsi="Arial" w:cstheme="minorBidi"/>
      <w:b/>
      <w:sz w:val="20"/>
      <w:szCs w:val="20"/>
      <w:lang w:val="en-GB"/>
    </w:rPr>
  </w:style>
  <w:style w:type="paragraph" w:customStyle="1" w:styleId="definition">
    <w:name w:val="definition"/>
    <w:uiPriority w:val="7"/>
    <w:qFormat/>
    <w:rsid w:val="00471F93"/>
    <w:pPr>
      <w:numPr>
        <w:numId w:val="26"/>
      </w:numPr>
      <w:spacing w:after="280" w:line="280" w:lineRule="atLeast"/>
      <w:jc w:val="both"/>
    </w:pPr>
    <w:rPr>
      <w:rFonts w:ascii="Arial" w:eastAsia="Times New Roman" w:hAnsi="Arial"/>
      <w:sz w:val="20"/>
      <w:szCs w:val="20"/>
      <w:lang w:val="en-GB" w:eastAsia="en-GB"/>
    </w:rPr>
  </w:style>
  <w:style w:type="paragraph" w:customStyle="1" w:styleId="definitionsub">
    <w:name w:val="definition sub"/>
    <w:link w:val="definitionsubChar"/>
    <w:uiPriority w:val="2"/>
    <w:qFormat/>
    <w:rsid w:val="00471F93"/>
    <w:pPr>
      <w:numPr>
        <w:ilvl w:val="1"/>
        <w:numId w:val="26"/>
      </w:numPr>
      <w:tabs>
        <w:tab w:val="left" w:pos="567"/>
      </w:tabs>
      <w:spacing w:after="280" w:line="280" w:lineRule="atLeast"/>
      <w:jc w:val="both"/>
    </w:pPr>
    <w:rPr>
      <w:rFonts w:ascii="Arial" w:eastAsia="Times New Roman" w:hAnsi="Arial"/>
      <w:sz w:val="20"/>
      <w:szCs w:val="20"/>
      <w:lang w:val="en-GB" w:eastAsia="en-GB"/>
    </w:rPr>
  </w:style>
  <w:style w:type="character" w:customStyle="1" w:styleId="definitionsubChar">
    <w:name w:val="definition sub Char"/>
    <w:basedOn w:val="DefaultParagraphFont"/>
    <w:link w:val="definitionsub"/>
    <w:uiPriority w:val="2"/>
    <w:rsid w:val="00471F93"/>
    <w:rPr>
      <w:rFonts w:ascii="Arial" w:eastAsia="Times New Roman" w:hAnsi="Arial"/>
      <w:sz w:val="20"/>
      <w:szCs w:val="20"/>
      <w:lang w:val="en-GB" w:eastAsia="en-GB"/>
    </w:rPr>
  </w:style>
  <w:style w:type="paragraph" w:customStyle="1" w:styleId="definitionsub-sub">
    <w:name w:val="definition sub-sub"/>
    <w:basedOn w:val="definitionsub"/>
    <w:link w:val="definitionsub-subChar"/>
    <w:uiPriority w:val="5"/>
    <w:qFormat/>
    <w:rsid w:val="00471F93"/>
    <w:pPr>
      <w:numPr>
        <w:ilvl w:val="0"/>
        <w:numId w:val="27"/>
      </w:numPr>
      <w:tabs>
        <w:tab w:val="clear" w:pos="1134"/>
        <w:tab w:val="left" w:pos="1021"/>
      </w:tabs>
    </w:pPr>
  </w:style>
  <w:style w:type="character" w:customStyle="1" w:styleId="definitionsub-subChar">
    <w:name w:val="definition sub-sub Char"/>
    <w:basedOn w:val="definitionsubChar"/>
    <w:link w:val="definitionsub-sub"/>
    <w:uiPriority w:val="5"/>
    <w:rsid w:val="00471F93"/>
    <w:rPr>
      <w:rFonts w:ascii="Arial" w:eastAsia="Times New Roman" w:hAnsi="Arial"/>
      <w:sz w:val="20"/>
      <w:szCs w:val="20"/>
      <w:lang w:val="en-GB" w:eastAsia="en-GB"/>
    </w:rPr>
  </w:style>
  <w:style w:type="paragraph" w:customStyle="1" w:styleId="DLFrontPage">
    <w:name w:val="DLFrontPage"/>
    <w:basedOn w:val="Normal"/>
    <w:uiPriority w:val="8"/>
    <w:rsid w:val="00471F93"/>
    <w:pPr>
      <w:tabs>
        <w:tab w:val="left" w:pos="5940"/>
        <w:tab w:val="left" w:pos="6480"/>
      </w:tabs>
      <w:spacing w:after="220" w:line="280" w:lineRule="atLeast"/>
      <w:jc w:val="both"/>
    </w:pPr>
    <w:rPr>
      <w:rFonts w:ascii="Arial" w:eastAsiaTheme="minorHAnsi" w:hAnsi="Arial" w:cstheme="minorBidi"/>
      <w:sz w:val="20"/>
      <w:szCs w:val="20"/>
      <w:lang w:val="en-GB"/>
    </w:rPr>
  </w:style>
  <w:style w:type="paragraph" w:customStyle="1" w:styleId="DLFrontPageTitle">
    <w:name w:val="DLFrontPageTitle"/>
    <w:basedOn w:val="DLFrontPage"/>
    <w:uiPriority w:val="5"/>
    <w:qFormat/>
    <w:rsid w:val="00471F93"/>
    <w:pPr>
      <w:tabs>
        <w:tab w:val="clear" w:pos="6480"/>
        <w:tab w:val="left" w:pos="6660"/>
      </w:tabs>
      <w:spacing w:line="240" w:lineRule="auto"/>
      <w:jc w:val="center"/>
    </w:pPr>
  </w:style>
  <w:style w:type="paragraph" w:styleId="EnvelopeAddress">
    <w:name w:val="envelope address"/>
    <w:basedOn w:val="Normal"/>
    <w:uiPriority w:val="99"/>
    <w:semiHidden/>
    <w:unhideWhenUsed/>
    <w:rsid w:val="00471F93"/>
    <w:pPr>
      <w:framePr w:w="7920" w:h="1980" w:hRule="exact" w:hSpace="180" w:wrap="auto" w:hAnchor="page" w:xAlign="center" w:yAlign="bottom"/>
      <w:spacing w:after="280" w:line="280" w:lineRule="atLeast"/>
      <w:ind w:left="2880"/>
      <w:jc w:val="both"/>
    </w:pPr>
    <w:rPr>
      <w:rFonts w:ascii="Arial" w:eastAsiaTheme="majorEastAsia" w:hAnsi="Arial" w:cstheme="majorBidi"/>
      <w:sz w:val="24"/>
      <w:szCs w:val="24"/>
      <w:lang w:val="en-GB"/>
    </w:rPr>
  </w:style>
  <w:style w:type="paragraph" w:styleId="EnvelopeReturn">
    <w:name w:val="envelope return"/>
    <w:basedOn w:val="Normal"/>
    <w:uiPriority w:val="99"/>
    <w:semiHidden/>
    <w:unhideWhenUsed/>
    <w:rsid w:val="00471F93"/>
    <w:pPr>
      <w:spacing w:after="280" w:line="280" w:lineRule="atLeast"/>
      <w:jc w:val="both"/>
    </w:pPr>
    <w:rPr>
      <w:rFonts w:ascii="Arial" w:eastAsiaTheme="majorEastAsia" w:hAnsi="Arial" w:cstheme="majorBidi"/>
      <w:sz w:val="20"/>
      <w:szCs w:val="20"/>
      <w:lang w:val="en-GB"/>
    </w:rPr>
  </w:style>
  <w:style w:type="paragraph" w:styleId="Index1">
    <w:name w:val="index 1"/>
    <w:basedOn w:val="Normal"/>
    <w:next w:val="Normal"/>
    <w:autoRedefine/>
    <w:uiPriority w:val="99"/>
    <w:semiHidden/>
    <w:unhideWhenUsed/>
    <w:rsid w:val="00471F93"/>
    <w:pPr>
      <w:spacing w:after="280" w:line="280" w:lineRule="atLeast"/>
      <w:ind w:left="220" w:hanging="220"/>
      <w:jc w:val="both"/>
    </w:pPr>
    <w:rPr>
      <w:rFonts w:ascii="Arial" w:eastAsiaTheme="minorHAnsi" w:hAnsi="Arial" w:cstheme="minorBidi"/>
      <w:sz w:val="20"/>
      <w:szCs w:val="20"/>
      <w:lang w:val="en-GB"/>
    </w:rPr>
  </w:style>
  <w:style w:type="paragraph" w:styleId="IndexHeading">
    <w:name w:val="index heading"/>
    <w:basedOn w:val="Normal"/>
    <w:next w:val="Index1"/>
    <w:uiPriority w:val="99"/>
    <w:semiHidden/>
    <w:unhideWhenUsed/>
    <w:rsid w:val="00471F93"/>
    <w:pPr>
      <w:spacing w:after="280" w:line="280" w:lineRule="atLeast"/>
      <w:jc w:val="both"/>
    </w:pPr>
    <w:rPr>
      <w:rFonts w:ascii="Arial" w:eastAsiaTheme="majorEastAsia" w:hAnsi="Arial" w:cstheme="majorBidi"/>
      <w:b/>
      <w:bCs/>
      <w:sz w:val="20"/>
      <w:szCs w:val="20"/>
      <w:lang w:val="en-GB"/>
    </w:rPr>
  </w:style>
  <w:style w:type="paragraph" w:styleId="MessageHeader">
    <w:name w:val="Message Header"/>
    <w:basedOn w:val="Normal"/>
    <w:link w:val="MessageHeaderChar"/>
    <w:uiPriority w:val="99"/>
    <w:semiHidden/>
    <w:unhideWhenUsed/>
    <w:rsid w:val="00471F93"/>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jc w:val="both"/>
    </w:pPr>
    <w:rPr>
      <w:rFonts w:ascii="Arial" w:eastAsiaTheme="majorEastAsia" w:hAnsi="Arial" w:cstheme="majorBidi"/>
      <w:sz w:val="24"/>
      <w:szCs w:val="24"/>
      <w:lang w:val="en-GB"/>
    </w:rPr>
  </w:style>
  <w:style w:type="character" w:customStyle="1" w:styleId="MessageHeaderChar">
    <w:name w:val="Message Header Char"/>
    <w:basedOn w:val="DefaultParagraphFont"/>
    <w:link w:val="MessageHeader"/>
    <w:uiPriority w:val="99"/>
    <w:semiHidden/>
    <w:rsid w:val="00471F93"/>
    <w:rPr>
      <w:rFonts w:ascii="Arial" w:eastAsiaTheme="majorEastAsia" w:hAnsi="Arial" w:cstheme="majorBidi"/>
      <w:sz w:val="24"/>
      <w:szCs w:val="24"/>
      <w:shd w:val="pct20" w:color="auto" w:fill="auto"/>
      <w:lang w:val="en-GB"/>
    </w:rPr>
  </w:style>
  <w:style w:type="paragraph" w:customStyle="1" w:styleId="Notes">
    <w:name w:val="Notes"/>
    <w:basedOn w:val="Body1"/>
    <w:uiPriority w:val="5"/>
    <w:qFormat/>
    <w:rsid w:val="00471F93"/>
    <w:pPr>
      <w:shd w:val="clear" w:color="auto" w:fill="F2F2F2" w:themeFill="background1" w:themeFillShade="F2"/>
    </w:pPr>
    <w:rPr>
      <w:b/>
      <w:i/>
    </w:rPr>
  </w:style>
  <w:style w:type="paragraph" w:customStyle="1" w:styleId="Parties">
    <w:name w:val="Parties"/>
    <w:uiPriority w:val="7"/>
    <w:qFormat/>
    <w:rsid w:val="00471F93"/>
    <w:pPr>
      <w:numPr>
        <w:numId w:val="28"/>
      </w:numPr>
      <w:tabs>
        <w:tab w:val="left" w:pos="709"/>
      </w:tabs>
      <w:spacing w:after="280" w:line="280" w:lineRule="atLeast"/>
      <w:jc w:val="both"/>
    </w:pPr>
    <w:rPr>
      <w:rFonts w:ascii="Arial" w:eastAsia="Times New Roman" w:hAnsi="Arial"/>
      <w:b/>
      <w:sz w:val="20"/>
      <w:szCs w:val="20"/>
      <w:lang w:val="en-GB" w:eastAsia="en-GB"/>
    </w:rPr>
  </w:style>
  <w:style w:type="paragraph" w:customStyle="1" w:styleId="PartiesFront">
    <w:name w:val="Parties Front"/>
    <w:uiPriority w:val="7"/>
    <w:qFormat/>
    <w:rsid w:val="00471F93"/>
    <w:pPr>
      <w:tabs>
        <w:tab w:val="center" w:pos="4536"/>
        <w:tab w:val="left" w:pos="7921"/>
      </w:tabs>
      <w:spacing w:after="240" w:line="280" w:lineRule="atLeast"/>
      <w:ind w:right="1701"/>
      <w:jc w:val="both"/>
    </w:pPr>
    <w:rPr>
      <w:rFonts w:ascii="Arial" w:eastAsia="Times New Roman" w:hAnsi="Arial"/>
      <w:b/>
      <w:caps/>
      <w:sz w:val="20"/>
      <w:szCs w:val="20"/>
      <w:lang w:val="en-GB" w:eastAsia="en-GB"/>
    </w:rPr>
  </w:style>
  <w:style w:type="paragraph" w:customStyle="1" w:styleId="Recitals">
    <w:name w:val="Recitals"/>
    <w:basedOn w:val="Body1"/>
    <w:uiPriority w:val="7"/>
    <w:qFormat/>
    <w:rsid w:val="00471F93"/>
    <w:pPr>
      <w:tabs>
        <w:tab w:val="left" w:pos="709"/>
        <w:tab w:val="num" w:pos="1134"/>
      </w:tabs>
      <w:ind w:left="1134" w:hanging="1134"/>
    </w:pPr>
    <w:rPr>
      <w:rFonts w:eastAsia="Times New Roman" w:cs="Times New Roman"/>
      <w:lang w:eastAsia="en-GB"/>
    </w:rPr>
  </w:style>
  <w:style w:type="paragraph" w:customStyle="1" w:styleId="Schedule1">
    <w:name w:val="Schedule 1"/>
    <w:basedOn w:val="BodyText"/>
    <w:next w:val="BodyText"/>
    <w:uiPriority w:val="2"/>
    <w:qFormat/>
    <w:rsid w:val="00471F93"/>
    <w:pPr>
      <w:keepNext/>
      <w:pageBreakBefore/>
      <w:jc w:val="center"/>
    </w:pPr>
    <w:rPr>
      <w:rFonts w:eastAsiaTheme="minorHAnsi" w:cstheme="minorBidi"/>
      <w:b/>
      <w:caps/>
      <w:szCs w:val="20"/>
      <w:lang w:val="en-GB"/>
    </w:rPr>
  </w:style>
  <w:style w:type="paragraph" w:customStyle="1" w:styleId="Schedule2">
    <w:name w:val="Schedule 2"/>
    <w:basedOn w:val="BodyText"/>
    <w:next w:val="BodyText"/>
    <w:uiPriority w:val="2"/>
    <w:qFormat/>
    <w:rsid w:val="00471F93"/>
    <w:pPr>
      <w:jc w:val="center"/>
    </w:pPr>
    <w:rPr>
      <w:rFonts w:eastAsiaTheme="minorHAnsi" w:cstheme="minorBidi"/>
      <w:b/>
      <w:szCs w:val="20"/>
      <w:lang w:val="en-GB"/>
    </w:rPr>
  </w:style>
  <w:style w:type="paragraph" w:customStyle="1" w:styleId="Simple1">
    <w:name w:val="Simple 1"/>
    <w:link w:val="Simple1Char"/>
    <w:uiPriority w:val="3"/>
    <w:qFormat/>
    <w:rsid w:val="00471F93"/>
    <w:pPr>
      <w:numPr>
        <w:numId w:val="30"/>
      </w:numPr>
      <w:tabs>
        <w:tab w:val="left" w:pos="6660"/>
      </w:tabs>
      <w:spacing w:after="280" w:line="280" w:lineRule="atLeast"/>
      <w:jc w:val="both"/>
    </w:pPr>
    <w:rPr>
      <w:rFonts w:ascii="Arial" w:eastAsiaTheme="minorHAnsi" w:hAnsi="Arial" w:cstheme="minorBidi"/>
      <w:sz w:val="20"/>
      <w:szCs w:val="20"/>
      <w:lang w:val="en-GB"/>
    </w:rPr>
  </w:style>
  <w:style w:type="character" w:customStyle="1" w:styleId="Simple1Char">
    <w:name w:val="Simple 1 Char"/>
    <w:basedOn w:val="DefaultParagraphFont"/>
    <w:link w:val="Simple1"/>
    <w:uiPriority w:val="3"/>
    <w:rsid w:val="00471F93"/>
    <w:rPr>
      <w:rFonts w:ascii="Arial" w:eastAsiaTheme="minorHAnsi" w:hAnsi="Arial" w:cstheme="minorBidi"/>
      <w:sz w:val="20"/>
      <w:szCs w:val="20"/>
      <w:lang w:val="en-GB"/>
    </w:rPr>
  </w:style>
  <w:style w:type="paragraph" w:customStyle="1" w:styleId="Simple2">
    <w:name w:val="Simple 2"/>
    <w:link w:val="Simple2Char"/>
    <w:uiPriority w:val="3"/>
    <w:qFormat/>
    <w:rsid w:val="00471F93"/>
    <w:pPr>
      <w:numPr>
        <w:ilvl w:val="1"/>
        <w:numId w:val="30"/>
      </w:numPr>
      <w:spacing w:after="280" w:line="280" w:lineRule="atLeast"/>
      <w:jc w:val="both"/>
    </w:pPr>
    <w:rPr>
      <w:rFonts w:ascii="Arial" w:eastAsiaTheme="minorHAnsi" w:hAnsi="Arial" w:cstheme="minorBidi"/>
      <w:sz w:val="20"/>
      <w:szCs w:val="20"/>
      <w:lang w:val="en-GB"/>
    </w:rPr>
  </w:style>
  <w:style w:type="character" w:customStyle="1" w:styleId="Simple2Char">
    <w:name w:val="Simple 2 Char"/>
    <w:basedOn w:val="Simple1Char"/>
    <w:link w:val="Simple2"/>
    <w:uiPriority w:val="3"/>
    <w:rsid w:val="00471F93"/>
    <w:rPr>
      <w:rFonts w:ascii="Arial" w:eastAsiaTheme="minorHAnsi" w:hAnsi="Arial" w:cstheme="minorBidi"/>
      <w:sz w:val="20"/>
      <w:szCs w:val="20"/>
      <w:lang w:val="en-GB"/>
    </w:rPr>
  </w:style>
  <w:style w:type="paragraph" w:customStyle="1" w:styleId="Simple3">
    <w:name w:val="Simple 3"/>
    <w:link w:val="Simple3Char"/>
    <w:uiPriority w:val="3"/>
    <w:qFormat/>
    <w:rsid w:val="00471F93"/>
    <w:pPr>
      <w:numPr>
        <w:ilvl w:val="2"/>
        <w:numId w:val="30"/>
      </w:numPr>
      <w:spacing w:after="280" w:line="280" w:lineRule="atLeast"/>
      <w:jc w:val="both"/>
    </w:pPr>
    <w:rPr>
      <w:rFonts w:ascii="Arial" w:eastAsiaTheme="minorHAnsi" w:hAnsi="Arial" w:cstheme="minorBidi"/>
      <w:sz w:val="20"/>
      <w:szCs w:val="20"/>
      <w:lang w:val="en-GB"/>
    </w:rPr>
  </w:style>
  <w:style w:type="character" w:customStyle="1" w:styleId="Simple3Char">
    <w:name w:val="Simple 3 Char"/>
    <w:basedOn w:val="Simple1Char"/>
    <w:link w:val="Simple3"/>
    <w:uiPriority w:val="3"/>
    <w:rsid w:val="00471F93"/>
    <w:rPr>
      <w:rFonts w:ascii="Arial" w:eastAsiaTheme="minorHAnsi" w:hAnsi="Arial" w:cstheme="minorBidi"/>
      <w:sz w:val="20"/>
      <w:szCs w:val="20"/>
      <w:lang w:val="en-GB"/>
    </w:rPr>
  </w:style>
  <w:style w:type="paragraph" w:customStyle="1" w:styleId="Simple4">
    <w:name w:val="Simple 4"/>
    <w:link w:val="Simple4Char"/>
    <w:uiPriority w:val="3"/>
    <w:qFormat/>
    <w:rsid w:val="00471F93"/>
    <w:pPr>
      <w:numPr>
        <w:ilvl w:val="3"/>
        <w:numId w:val="30"/>
      </w:numPr>
      <w:spacing w:after="280" w:line="280" w:lineRule="atLeast"/>
      <w:jc w:val="both"/>
    </w:pPr>
    <w:rPr>
      <w:rFonts w:ascii="Arial" w:eastAsiaTheme="minorHAnsi" w:hAnsi="Arial" w:cstheme="minorBidi"/>
      <w:sz w:val="20"/>
      <w:szCs w:val="20"/>
      <w:lang w:val="en-GB"/>
    </w:rPr>
  </w:style>
  <w:style w:type="character" w:customStyle="1" w:styleId="Simple4Char">
    <w:name w:val="Simple 4 Char"/>
    <w:basedOn w:val="Simple1Char"/>
    <w:link w:val="Simple4"/>
    <w:uiPriority w:val="3"/>
    <w:rsid w:val="00471F93"/>
    <w:rPr>
      <w:rFonts w:ascii="Arial" w:eastAsiaTheme="minorHAnsi" w:hAnsi="Arial" w:cstheme="minorBidi"/>
      <w:sz w:val="20"/>
      <w:szCs w:val="20"/>
      <w:lang w:val="en-GB"/>
    </w:rPr>
  </w:style>
  <w:style w:type="paragraph" w:customStyle="1" w:styleId="Simple5">
    <w:name w:val="Simple 5"/>
    <w:link w:val="Simple5Char"/>
    <w:uiPriority w:val="3"/>
    <w:qFormat/>
    <w:rsid w:val="00471F93"/>
    <w:pPr>
      <w:numPr>
        <w:ilvl w:val="4"/>
        <w:numId w:val="30"/>
      </w:numPr>
      <w:spacing w:after="280" w:line="280" w:lineRule="atLeast"/>
      <w:jc w:val="both"/>
    </w:pPr>
    <w:rPr>
      <w:rFonts w:ascii="Arial" w:eastAsiaTheme="minorHAnsi" w:hAnsi="Arial" w:cstheme="minorBidi"/>
      <w:sz w:val="20"/>
      <w:szCs w:val="20"/>
      <w:lang w:val="en-GB"/>
    </w:rPr>
  </w:style>
  <w:style w:type="character" w:customStyle="1" w:styleId="Simple5Char">
    <w:name w:val="Simple 5 Char"/>
    <w:basedOn w:val="Simple1Char"/>
    <w:link w:val="Simple5"/>
    <w:uiPriority w:val="3"/>
    <w:rsid w:val="00471F93"/>
    <w:rPr>
      <w:rFonts w:ascii="Arial" w:eastAsiaTheme="minorHAnsi" w:hAnsi="Arial" w:cstheme="minorBidi"/>
      <w:sz w:val="20"/>
      <w:szCs w:val="20"/>
      <w:lang w:val="en-GB"/>
    </w:rPr>
  </w:style>
  <w:style w:type="paragraph" w:customStyle="1" w:styleId="Simple6">
    <w:name w:val="Simple 6"/>
    <w:link w:val="Simple6Char"/>
    <w:uiPriority w:val="3"/>
    <w:qFormat/>
    <w:rsid w:val="00471F93"/>
    <w:pPr>
      <w:numPr>
        <w:ilvl w:val="5"/>
        <w:numId w:val="30"/>
      </w:numPr>
      <w:spacing w:after="280" w:line="280" w:lineRule="atLeast"/>
      <w:jc w:val="both"/>
    </w:pPr>
    <w:rPr>
      <w:rFonts w:ascii="Arial" w:eastAsiaTheme="minorHAnsi" w:hAnsi="Arial" w:cstheme="minorBidi"/>
      <w:sz w:val="20"/>
      <w:szCs w:val="20"/>
      <w:lang w:val="en-GB"/>
    </w:rPr>
  </w:style>
  <w:style w:type="character" w:customStyle="1" w:styleId="Simple6Char">
    <w:name w:val="Simple 6 Char"/>
    <w:basedOn w:val="Simple5Char"/>
    <w:link w:val="Simple6"/>
    <w:uiPriority w:val="3"/>
    <w:rsid w:val="00471F93"/>
    <w:rPr>
      <w:rFonts w:ascii="Arial" w:eastAsiaTheme="minorHAnsi" w:hAnsi="Arial" w:cstheme="minorBidi"/>
      <w:sz w:val="20"/>
      <w:szCs w:val="20"/>
      <w:lang w:val="en-GB"/>
    </w:rPr>
  </w:style>
  <w:style w:type="paragraph" w:customStyle="1" w:styleId="Simple7">
    <w:name w:val="Simple 7"/>
    <w:link w:val="Simple7Char"/>
    <w:uiPriority w:val="10"/>
    <w:qFormat/>
    <w:rsid w:val="00471F93"/>
    <w:pPr>
      <w:numPr>
        <w:numId w:val="29"/>
      </w:numPr>
      <w:tabs>
        <w:tab w:val="clear" w:pos="3402"/>
        <w:tab w:val="num" w:pos="4252"/>
      </w:tabs>
      <w:spacing w:after="280" w:line="280" w:lineRule="atLeast"/>
      <w:jc w:val="both"/>
    </w:pPr>
    <w:rPr>
      <w:rFonts w:ascii="Arial" w:eastAsiaTheme="minorHAnsi" w:hAnsi="Arial" w:cstheme="minorBidi"/>
      <w:sz w:val="20"/>
      <w:szCs w:val="20"/>
      <w:lang w:val="en-GB"/>
    </w:rPr>
  </w:style>
  <w:style w:type="character" w:customStyle="1" w:styleId="Simple7Char">
    <w:name w:val="Simple 7 Char"/>
    <w:basedOn w:val="Simple5Char"/>
    <w:link w:val="Simple7"/>
    <w:uiPriority w:val="10"/>
    <w:rsid w:val="00471F93"/>
    <w:rPr>
      <w:rFonts w:ascii="Arial" w:eastAsiaTheme="minorHAnsi" w:hAnsi="Arial" w:cstheme="minorBidi"/>
      <w:sz w:val="20"/>
      <w:szCs w:val="20"/>
      <w:lang w:val="en-GB"/>
    </w:rPr>
  </w:style>
  <w:style w:type="paragraph" w:customStyle="1" w:styleId="Simple8">
    <w:name w:val="Simple 8"/>
    <w:link w:val="Simple8Char"/>
    <w:uiPriority w:val="10"/>
    <w:rsid w:val="00471F93"/>
    <w:pPr>
      <w:numPr>
        <w:ilvl w:val="7"/>
        <w:numId w:val="30"/>
      </w:numPr>
      <w:spacing w:after="280" w:line="280" w:lineRule="atLeast"/>
      <w:jc w:val="both"/>
    </w:pPr>
    <w:rPr>
      <w:rFonts w:ascii="Arial" w:eastAsiaTheme="minorHAnsi" w:hAnsi="Arial" w:cstheme="minorBidi"/>
      <w:sz w:val="20"/>
      <w:szCs w:val="20"/>
      <w:lang w:val="en-GB"/>
    </w:rPr>
  </w:style>
  <w:style w:type="character" w:customStyle="1" w:styleId="Simple8Char">
    <w:name w:val="Simple 8 Char"/>
    <w:basedOn w:val="Simple5Char"/>
    <w:link w:val="Simple8"/>
    <w:uiPriority w:val="10"/>
    <w:rsid w:val="00471F93"/>
    <w:rPr>
      <w:rFonts w:ascii="Arial" w:eastAsiaTheme="minorHAnsi" w:hAnsi="Arial" w:cstheme="minorBidi"/>
      <w:sz w:val="20"/>
      <w:szCs w:val="20"/>
      <w:lang w:val="en-GB"/>
    </w:rPr>
  </w:style>
  <w:style w:type="paragraph" w:customStyle="1" w:styleId="Simple9">
    <w:name w:val="Simple 9"/>
    <w:link w:val="Simple9Char"/>
    <w:uiPriority w:val="10"/>
    <w:rsid w:val="00471F93"/>
    <w:pPr>
      <w:numPr>
        <w:ilvl w:val="8"/>
        <w:numId w:val="30"/>
      </w:numPr>
      <w:spacing w:after="280" w:line="280" w:lineRule="atLeast"/>
      <w:jc w:val="both"/>
    </w:pPr>
    <w:rPr>
      <w:rFonts w:ascii="Arial" w:eastAsiaTheme="minorHAnsi" w:hAnsi="Arial" w:cstheme="minorBidi"/>
      <w:sz w:val="20"/>
      <w:szCs w:val="20"/>
      <w:lang w:val="en-GB"/>
    </w:rPr>
  </w:style>
  <w:style w:type="character" w:customStyle="1" w:styleId="Simple9Char">
    <w:name w:val="Simple 9 Char"/>
    <w:basedOn w:val="Simple5Char"/>
    <w:link w:val="Simple9"/>
    <w:uiPriority w:val="10"/>
    <w:rsid w:val="00471F93"/>
    <w:rPr>
      <w:rFonts w:ascii="Arial" w:eastAsiaTheme="minorHAnsi" w:hAnsi="Arial" w:cstheme="minorBidi"/>
      <w:sz w:val="20"/>
      <w:szCs w:val="20"/>
      <w:lang w:val="en-GB"/>
    </w:rPr>
  </w:style>
  <w:style w:type="paragraph" w:customStyle="1" w:styleId="Subject">
    <w:name w:val="Subject"/>
    <w:basedOn w:val="Normal"/>
    <w:next w:val="Normal"/>
    <w:uiPriority w:val="8"/>
    <w:rsid w:val="00471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jc w:val="both"/>
      <w:textAlignment w:val="baseline"/>
    </w:pPr>
    <w:rPr>
      <w:rFonts w:ascii="Arial" w:eastAsiaTheme="minorHAnsi" w:hAnsi="Arial" w:cstheme="minorBidi"/>
      <w:b/>
      <w:sz w:val="28"/>
      <w:szCs w:val="20"/>
      <w:lang w:val="en-GB"/>
    </w:rPr>
  </w:style>
  <w:style w:type="paragraph" w:styleId="Subtitle">
    <w:name w:val="Subtitle"/>
    <w:basedOn w:val="BodyText"/>
    <w:next w:val="BodyText"/>
    <w:link w:val="SubtitleChar"/>
    <w:uiPriority w:val="12"/>
    <w:unhideWhenUsed/>
    <w:qFormat/>
    <w:rsid w:val="00471F93"/>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71F93"/>
    <w:rPr>
      <w:rFonts w:ascii="Arial" w:eastAsiaTheme="majorEastAsia" w:hAnsi="Arial" w:cstheme="majorBidi"/>
      <w:i/>
      <w:iCs/>
      <w:sz w:val="28"/>
      <w:szCs w:val="24"/>
      <w:lang w:val="en-GB"/>
    </w:rPr>
  </w:style>
  <w:style w:type="paragraph" w:styleId="TOAHeading">
    <w:name w:val="toa heading"/>
    <w:basedOn w:val="Normal"/>
    <w:next w:val="Normal"/>
    <w:uiPriority w:val="99"/>
    <w:semiHidden/>
    <w:unhideWhenUsed/>
    <w:rsid w:val="00471F93"/>
    <w:pPr>
      <w:spacing w:before="120" w:after="280" w:line="280" w:lineRule="atLeast"/>
      <w:jc w:val="both"/>
    </w:pPr>
    <w:rPr>
      <w:rFonts w:ascii="Arial" w:eastAsiaTheme="majorEastAsia" w:hAnsi="Arial" w:cstheme="majorBidi"/>
      <w:b/>
      <w:bCs/>
      <w:sz w:val="24"/>
      <w:szCs w:val="24"/>
      <w:lang w:val="en-GB"/>
    </w:rPr>
  </w:style>
  <w:style w:type="paragraph" w:styleId="TOCHeading">
    <w:name w:val="TOC Heading"/>
    <w:basedOn w:val="Heading1"/>
    <w:next w:val="Normal"/>
    <w:uiPriority w:val="39"/>
    <w:semiHidden/>
    <w:unhideWhenUsed/>
    <w:qFormat/>
    <w:rsid w:val="00471F93"/>
    <w:pPr>
      <w:spacing w:line="280" w:lineRule="atLeast"/>
      <w:jc w:val="both"/>
      <w:outlineLvl w:val="9"/>
    </w:pPr>
    <w:rPr>
      <w:rFonts w:ascii="Arial" w:hAnsi="Arial"/>
      <w:caps w:val="0"/>
      <w:lang w:val="en-GB"/>
    </w:rPr>
  </w:style>
  <w:style w:type="paragraph" w:customStyle="1" w:styleId="Witness">
    <w:name w:val="Witness"/>
    <w:basedOn w:val="BodyText"/>
    <w:uiPriority w:val="7"/>
    <w:qFormat/>
    <w:rsid w:val="00471F93"/>
    <w:pPr>
      <w:keepNext/>
      <w:tabs>
        <w:tab w:val="left" w:pos="4253"/>
        <w:tab w:val="right" w:leader="dot" w:pos="8789"/>
      </w:tabs>
      <w:spacing w:before="120"/>
      <w:jc w:val="both"/>
    </w:pPr>
    <w:rPr>
      <w:rFonts w:eastAsia="Times New Roman"/>
      <w:szCs w:val="20"/>
      <w:lang w:val="en-GB" w:eastAsia="en-GB"/>
    </w:rPr>
  </w:style>
  <w:style w:type="paragraph" w:customStyle="1" w:styleId="WitnessLit">
    <w:name w:val="WitnessLit"/>
    <w:basedOn w:val="Witness"/>
    <w:uiPriority w:val="7"/>
    <w:qFormat/>
    <w:rsid w:val="00471F93"/>
    <w:pPr>
      <w:tabs>
        <w:tab w:val="left" w:pos="1134"/>
        <w:tab w:val="left" w:leader="dot" w:pos="5387"/>
      </w:tabs>
    </w:pPr>
  </w:style>
  <w:style w:type="numbering" w:customStyle="1" w:styleId="WraggeHeadings">
    <w:name w:val="Wragge Headings"/>
    <w:uiPriority w:val="99"/>
    <w:rsid w:val="00471F93"/>
    <w:pPr>
      <w:numPr>
        <w:numId w:val="43"/>
      </w:numPr>
    </w:pPr>
  </w:style>
  <w:style w:type="character" w:styleId="PlaceholderText">
    <w:name w:val="Placeholder Text"/>
    <w:basedOn w:val="DefaultParagraphFont"/>
    <w:uiPriority w:val="99"/>
    <w:semiHidden/>
    <w:rsid w:val="00471F93"/>
    <w:rPr>
      <w:color w:val="808080"/>
      <w:lang w:val="en-GB"/>
    </w:rPr>
  </w:style>
  <w:style w:type="paragraph" w:styleId="Bibliography">
    <w:name w:val="Bibliography"/>
    <w:basedOn w:val="Normal"/>
    <w:next w:val="Normal"/>
    <w:uiPriority w:val="37"/>
    <w:semiHidden/>
    <w:unhideWhenUsed/>
    <w:rsid w:val="00471F93"/>
    <w:pPr>
      <w:spacing w:after="280" w:line="280" w:lineRule="atLeast"/>
      <w:jc w:val="both"/>
    </w:pPr>
    <w:rPr>
      <w:rFonts w:ascii="Arial" w:eastAsiaTheme="minorHAnsi" w:hAnsi="Arial" w:cstheme="minorBidi"/>
      <w:sz w:val="20"/>
      <w:szCs w:val="20"/>
      <w:lang w:val="en-GB"/>
    </w:rPr>
  </w:style>
  <w:style w:type="paragraph" w:styleId="BodyTextFirstIndent">
    <w:name w:val="Body Text First Indent"/>
    <w:basedOn w:val="BodyText"/>
    <w:link w:val="BodyTextFirstIndentChar"/>
    <w:uiPriority w:val="99"/>
    <w:semiHidden/>
    <w:unhideWhenUsed/>
    <w:rsid w:val="00471F93"/>
    <w:pPr>
      <w:ind w:firstLine="360"/>
      <w:jc w:val="both"/>
    </w:pPr>
    <w:rPr>
      <w:rFonts w:eastAsiaTheme="minorHAnsi" w:cstheme="minorBidi"/>
      <w:szCs w:val="20"/>
      <w:lang w:val="en-GB"/>
    </w:rPr>
  </w:style>
  <w:style w:type="character" w:customStyle="1" w:styleId="BodyTextFirstIndentChar">
    <w:name w:val="Body Text First Indent Char"/>
    <w:basedOn w:val="BodyTextChar"/>
    <w:link w:val="BodyTextFirstIndent"/>
    <w:uiPriority w:val="99"/>
    <w:semiHidden/>
    <w:rsid w:val="00471F93"/>
    <w:rPr>
      <w:rFonts w:ascii="Arial" w:eastAsiaTheme="minorHAnsi" w:hAnsi="Arial" w:cstheme="minorBidi"/>
      <w:sz w:val="20"/>
      <w:szCs w:val="20"/>
      <w:lang w:val="en-GB"/>
    </w:rPr>
  </w:style>
  <w:style w:type="paragraph" w:styleId="BodyTextIndent">
    <w:name w:val="Body Text Indent"/>
    <w:basedOn w:val="Normal"/>
    <w:link w:val="BodyTextIndentChar"/>
    <w:uiPriority w:val="99"/>
    <w:semiHidden/>
    <w:unhideWhenUsed/>
    <w:rsid w:val="00471F93"/>
    <w:pPr>
      <w:spacing w:after="120" w:line="280" w:lineRule="atLeast"/>
      <w:ind w:left="283"/>
      <w:jc w:val="both"/>
    </w:pPr>
    <w:rPr>
      <w:rFonts w:ascii="Arial" w:eastAsiaTheme="minorHAnsi" w:hAnsi="Arial" w:cstheme="minorBidi"/>
      <w:sz w:val="20"/>
      <w:szCs w:val="20"/>
      <w:lang w:val="en-GB"/>
    </w:rPr>
  </w:style>
  <w:style w:type="character" w:customStyle="1" w:styleId="BodyTextIndentChar">
    <w:name w:val="Body Text Indent Char"/>
    <w:basedOn w:val="DefaultParagraphFont"/>
    <w:link w:val="BodyTextIndent"/>
    <w:uiPriority w:val="99"/>
    <w:semiHidden/>
    <w:rsid w:val="00471F93"/>
    <w:rPr>
      <w:rFonts w:ascii="Arial" w:eastAsiaTheme="minorHAnsi" w:hAnsi="Arial" w:cstheme="minorBidi"/>
      <w:sz w:val="20"/>
      <w:szCs w:val="20"/>
      <w:lang w:val="en-GB"/>
    </w:rPr>
  </w:style>
  <w:style w:type="paragraph" w:styleId="BodyTextFirstIndent2">
    <w:name w:val="Body Text First Indent 2"/>
    <w:basedOn w:val="BodyTextIndent"/>
    <w:link w:val="BodyTextFirstIndent2Char"/>
    <w:uiPriority w:val="99"/>
    <w:unhideWhenUsed/>
    <w:rsid w:val="00471F93"/>
    <w:pPr>
      <w:spacing w:after="360"/>
      <w:ind w:left="360" w:firstLine="360"/>
    </w:pPr>
  </w:style>
  <w:style w:type="character" w:customStyle="1" w:styleId="BodyTextFirstIndent2Char">
    <w:name w:val="Body Text First Indent 2 Char"/>
    <w:basedOn w:val="BodyTextIndentChar"/>
    <w:link w:val="BodyTextFirstIndent2"/>
    <w:uiPriority w:val="99"/>
    <w:rsid w:val="00471F93"/>
    <w:rPr>
      <w:rFonts w:ascii="Arial" w:eastAsiaTheme="minorHAnsi" w:hAnsi="Arial" w:cstheme="minorBidi"/>
      <w:sz w:val="20"/>
      <w:szCs w:val="20"/>
      <w:lang w:val="en-GB"/>
    </w:rPr>
  </w:style>
  <w:style w:type="paragraph" w:styleId="Closing">
    <w:name w:val="Closing"/>
    <w:basedOn w:val="Normal"/>
    <w:link w:val="Closing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ClosingChar">
    <w:name w:val="Closing Char"/>
    <w:basedOn w:val="DefaultParagraphFont"/>
    <w:link w:val="Closing"/>
    <w:uiPriority w:val="99"/>
    <w:semiHidden/>
    <w:rsid w:val="00471F93"/>
    <w:rPr>
      <w:rFonts w:ascii="Arial" w:eastAsiaTheme="minorHAnsi" w:hAnsi="Arial" w:cstheme="minorBidi"/>
      <w:sz w:val="20"/>
      <w:szCs w:val="20"/>
      <w:lang w:val="en-GB"/>
    </w:rPr>
  </w:style>
  <w:style w:type="paragraph" w:styleId="Date">
    <w:name w:val="Date"/>
    <w:basedOn w:val="Normal"/>
    <w:next w:val="Normal"/>
    <w:link w:val="Date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DateChar">
    <w:name w:val="Date Char"/>
    <w:basedOn w:val="DefaultParagraphFont"/>
    <w:link w:val="Date"/>
    <w:uiPriority w:val="99"/>
    <w:semiHidden/>
    <w:rsid w:val="00471F93"/>
    <w:rPr>
      <w:rFonts w:ascii="Arial" w:eastAsiaTheme="minorHAnsi" w:hAnsi="Arial" w:cstheme="minorBidi"/>
      <w:sz w:val="20"/>
      <w:szCs w:val="20"/>
      <w:lang w:val="en-GB"/>
    </w:rPr>
  </w:style>
  <w:style w:type="paragraph" w:styleId="DocumentMap">
    <w:name w:val="Document Map"/>
    <w:basedOn w:val="Normal"/>
    <w:link w:val="DocumentMapChar"/>
    <w:uiPriority w:val="99"/>
    <w:semiHidden/>
    <w:unhideWhenUsed/>
    <w:rsid w:val="00471F93"/>
    <w:pPr>
      <w:jc w:val="both"/>
    </w:pPr>
    <w:rPr>
      <w:rFonts w:ascii="Segoe UI" w:eastAsiaTheme="minorHAnsi" w:hAnsi="Segoe UI" w:cs="Segoe UI"/>
      <w:sz w:val="16"/>
      <w:szCs w:val="16"/>
      <w:lang w:val="en-GB"/>
    </w:rPr>
  </w:style>
  <w:style w:type="character" w:customStyle="1" w:styleId="DocumentMapChar">
    <w:name w:val="Document Map Char"/>
    <w:basedOn w:val="DefaultParagraphFont"/>
    <w:link w:val="DocumentMap"/>
    <w:uiPriority w:val="99"/>
    <w:semiHidden/>
    <w:rsid w:val="00471F93"/>
    <w:rPr>
      <w:rFonts w:ascii="Segoe UI" w:eastAsiaTheme="minorHAnsi" w:hAnsi="Segoe UI" w:cs="Segoe UI"/>
      <w:sz w:val="16"/>
      <w:szCs w:val="16"/>
      <w:lang w:val="en-GB"/>
    </w:rPr>
  </w:style>
  <w:style w:type="paragraph" w:styleId="E-mailSignature">
    <w:name w:val="E-mail Signature"/>
    <w:basedOn w:val="Normal"/>
    <w:link w:val="E-mailSignatureChar"/>
    <w:uiPriority w:val="99"/>
    <w:semiHidden/>
    <w:unhideWhenUsed/>
    <w:rsid w:val="00471F93"/>
    <w:pPr>
      <w:jc w:val="both"/>
    </w:pPr>
    <w:rPr>
      <w:rFonts w:ascii="Arial" w:eastAsiaTheme="minorHAnsi" w:hAnsi="Arial" w:cstheme="minorBidi"/>
      <w:sz w:val="20"/>
      <w:szCs w:val="20"/>
      <w:lang w:val="en-GB"/>
    </w:rPr>
  </w:style>
  <w:style w:type="character" w:customStyle="1" w:styleId="E-mailSignatureChar">
    <w:name w:val="E-mail Signature Char"/>
    <w:basedOn w:val="DefaultParagraphFont"/>
    <w:link w:val="E-mailSignature"/>
    <w:uiPriority w:val="99"/>
    <w:semiHidden/>
    <w:rsid w:val="00471F93"/>
    <w:rPr>
      <w:rFonts w:ascii="Arial" w:eastAsiaTheme="minorHAnsi" w:hAnsi="Arial" w:cstheme="minorBidi"/>
      <w:sz w:val="20"/>
      <w:szCs w:val="20"/>
      <w:lang w:val="en-GB"/>
    </w:rPr>
  </w:style>
  <w:style w:type="character" w:styleId="Emphasis">
    <w:name w:val="Emphasis"/>
    <w:basedOn w:val="DefaultParagraphFont"/>
    <w:uiPriority w:val="99"/>
    <w:qFormat/>
    <w:rsid w:val="00471F93"/>
    <w:rPr>
      <w:i/>
      <w:iCs/>
    </w:rPr>
  </w:style>
  <w:style w:type="character" w:styleId="HTMLAcronym">
    <w:name w:val="HTML Acronym"/>
    <w:basedOn w:val="DefaultParagraphFont"/>
    <w:uiPriority w:val="99"/>
    <w:semiHidden/>
    <w:unhideWhenUsed/>
    <w:rsid w:val="00471F93"/>
  </w:style>
  <w:style w:type="paragraph" w:styleId="HTMLAddress">
    <w:name w:val="HTML Address"/>
    <w:basedOn w:val="Normal"/>
    <w:link w:val="HTMLAddressChar"/>
    <w:uiPriority w:val="99"/>
    <w:semiHidden/>
    <w:unhideWhenUsed/>
    <w:rsid w:val="00471F93"/>
    <w:pPr>
      <w:jc w:val="both"/>
    </w:pPr>
    <w:rPr>
      <w:rFonts w:ascii="Arial" w:eastAsiaTheme="minorHAnsi" w:hAnsi="Arial" w:cstheme="minorBidi"/>
      <w:i/>
      <w:iCs/>
      <w:sz w:val="20"/>
      <w:szCs w:val="20"/>
      <w:lang w:val="en-GB"/>
    </w:rPr>
  </w:style>
  <w:style w:type="character" w:customStyle="1" w:styleId="HTMLAddressChar">
    <w:name w:val="HTML Address Char"/>
    <w:basedOn w:val="DefaultParagraphFont"/>
    <w:link w:val="HTMLAddress"/>
    <w:uiPriority w:val="99"/>
    <w:semiHidden/>
    <w:rsid w:val="00471F93"/>
    <w:rPr>
      <w:rFonts w:ascii="Arial" w:eastAsiaTheme="minorHAnsi" w:hAnsi="Arial" w:cstheme="minorBidi"/>
      <w:i/>
      <w:iCs/>
      <w:sz w:val="20"/>
      <w:szCs w:val="20"/>
      <w:lang w:val="en-GB"/>
    </w:rPr>
  </w:style>
  <w:style w:type="character" w:styleId="HTMLCite">
    <w:name w:val="HTML Cite"/>
    <w:basedOn w:val="DefaultParagraphFont"/>
    <w:uiPriority w:val="99"/>
    <w:semiHidden/>
    <w:unhideWhenUsed/>
    <w:rsid w:val="00471F93"/>
    <w:rPr>
      <w:i/>
      <w:iCs/>
    </w:rPr>
  </w:style>
  <w:style w:type="character" w:styleId="HTMLCode">
    <w:name w:val="HTML Code"/>
    <w:basedOn w:val="DefaultParagraphFont"/>
    <w:uiPriority w:val="99"/>
    <w:semiHidden/>
    <w:unhideWhenUsed/>
    <w:rsid w:val="00471F93"/>
    <w:rPr>
      <w:rFonts w:ascii="Consolas" w:hAnsi="Consolas"/>
      <w:sz w:val="20"/>
      <w:szCs w:val="20"/>
    </w:rPr>
  </w:style>
  <w:style w:type="character" w:styleId="HTMLDefinition">
    <w:name w:val="HTML Definition"/>
    <w:basedOn w:val="DefaultParagraphFont"/>
    <w:uiPriority w:val="99"/>
    <w:semiHidden/>
    <w:unhideWhenUsed/>
    <w:rsid w:val="00471F93"/>
    <w:rPr>
      <w:i/>
      <w:iCs/>
    </w:rPr>
  </w:style>
  <w:style w:type="character" w:styleId="HTMLKeyboard">
    <w:name w:val="HTML Keyboard"/>
    <w:basedOn w:val="DefaultParagraphFont"/>
    <w:uiPriority w:val="99"/>
    <w:semiHidden/>
    <w:unhideWhenUsed/>
    <w:rsid w:val="00471F93"/>
    <w:rPr>
      <w:rFonts w:ascii="Consolas" w:hAnsi="Consolas"/>
      <w:sz w:val="20"/>
      <w:szCs w:val="20"/>
    </w:rPr>
  </w:style>
  <w:style w:type="paragraph" w:styleId="HTMLPreformatted">
    <w:name w:val="HTML Preformatted"/>
    <w:basedOn w:val="Normal"/>
    <w:link w:val="HTMLPreformattedChar"/>
    <w:uiPriority w:val="99"/>
    <w:semiHidden/>
    <w:unhideWhenUsed/>
    <w:rsid w:val="00471F93"/>
    <w:pPr>
      <w:jc w:val="both"/>
    </w:pPr>
    <w:rPr>
      <w:rFonts w:ascii="Consolas" w:eastAsiaTheme="minorHAnsi" w:hAnsi="Consolas" w:cstheme="minorBidi"/>
      <w:sz w:val="20"/>
      <w:szCs w:val="20"/>
      <w:lang w:val="en-GB"/>
    </w:rPr>
  </w:style>
  <w:style w:type="character" w:customStyle="1" w:styleId="HTMLPreformattedChar">
    <w:name w:val="HTML Preformatted Char"/>
    <w:basedOn w:val="DefaultParagraphFont"/>
    <w:link w:val="HTMLPreformatted"/>
    <w:uiPriority w:val="99"/>
    <w:semiHidden/>
    <w:rsid w:val="00471F93"/>
    <w:rPr>
      <w:rFonts w:ascii="Consolas" w:eastAsiaTheme="minorHAnsi" w:hAnsi="Consolas" w:cstheme="minorBidi"/>
      <w:sz w:val="20"/>
      <w:szCs w:val="20"/>
      <w:lang w:val="en-GB"/>
    </w:rPr>
  </w:style>
  <w:style w:type="character" w:styleId="HTMLSample">
    <w:name w:val="HTML Sample"/>
    <w:basedOn w:val="DefaultParagraphFont"/>
    <w:uiPriority w:val="99"/>
    <w:semiHidden/>
    <w:unhideWhenUsed/>
    <w:rsid w:val="00471F93"/>
    <w:rPr>
      <w:rFonts w:ascii="Consolas" w:hAnsi="Consolas"/>
      <w:sz w:val="24"/>
      <w:szCs w:val="24"/>
    </w:rPr>
  </w:style>
  <w:style w:type="character" w:styleId="HTMLTypewriter">
    <w:name w:val="HTML Typewriter"/>
    <w:basedOn w:val="DefaultParagraphFont"/>
    <w:uiPriority w:val="99"/>
    <w:semiHidden/>
    <w:unhideWhenUsed/>
    <w:rsid w:val="00471F93"/>
    <w:rPr>
      <w:rFonts w:ascii="Consolas" w:hAnsi="Consolas"/>
      <w:sz w:val="20"/>
      <w:szCs w:val="20"/>
    </w:rPr>
  </w:style>
  <w:style w:type="character" w:styleId="HTMLVariable">
    <w:name w:val="HTML Variable"/>
    <w:basedOn w:val="DefaultParagraphFont"/>
    <w:uiPriority w:val="99"/>
    <w:semiHidden/>
    <w:unhideWhenUsed/>
    <w:rsid w:val="00471F93"/>
    <w:rPr>
      <w:i/>
      <w:iCs/>
    </w:rPr>
  </w:style>
  <w:style w:type="paragraph" w:styleId="Index2">
    <w:name w:val="index 2"/>
    <w:basedOn w:val="Normal"/>
    <w:next w:val="Normal"/>
    <w:autoRedefine/>
    <w:uiPriority w:val="99"/>
    <w:semiHidden/>
    <w:unhideWhenUsed/>
    <w:rsid w:val="00471F93"/>
    <w:pPr>
      <w:ind w:left="400" w:hanging="200"/>
      <w:jc w:val="both"/>
    </w:pPr>
    <w:rPr>
      <w:rFonts w:ascii="Arial" w:eastAsiaTheme="minorHAnsi" w:hAnsi="Arial" w:cstheme="minorBidi"/>
      <w:sz w:val="20"/>
      <w:szCs w:val="20"/>
      <w:lang w:val="en-GB"/>
    </w:rPr>
  </w:style>
  <w:style w:type="paragraph" w:styleId="Index3">
    <w:name w:val="index 3"/>
    <w:basedOn w:val="Normal"/>
    <w:next w:val="Normal"/>
    <w:autoRedefine/>
    <w:uiPriority w:val="99"/>
    <w:semiHidden/>
    <w:unhideWhenUsed/>
    <w:rsid w:val="00471F93"/>
    <w:pPr>
      <w:ind w:left="600" w:hanging="200"/>
      <w:jc w:val="both"/>
    </w:pPr>
    <w:rPr>
      <w:rFonts w:ascii="Arial" w:eastAsiaTheme="minorHAnsi" w:hAnsi="Arial" w:cstheme="minorBidi"/>
      <w:sz w:val="20"/>
      <w:szCs w:val="20"/>
      <w:lang w:val="en-GB"/>
    </w:rPr>
  </w:style>
  <w:style w:type="paragraph" w:styleId="Index4">
    <w:name w:val="index 4"/>
    <w:basedOn w:val="Normal"/>
    <w:next w:val="Normal"/>
    <w:autoRedefine/>
    <w:uiPriority w:val="99"/>
    <w:semiHidden/>
    <w:unhideWhenUsed/>
    <w:rsid w:val="00471F93"/>
    <w:pPr>
      <w:ind w:left="800" w:hanging="200"/>
      <w:jc w:val="both"/>
    </w:pPr>
    <w:rPr>
      <w:rFonts w:ascii="Arial" w:eastAsiaTheme="minorHAnsi" w:hAnsi="Arial" w:cstheme="minorBidi"/>
      <w:sz w:val="20"/>
      <w:szCs w:val="20"/>
      <w:lang w:val="en-GB"/>
    </w:rPr>
  </w:style>
  <w:style w:type="paragraph" w:styleId="Index5">
    <w:name w:val="index 5"/>
    <w:basedOn w:val="Normal"/>
    <w:next w:val="Normal"/>
    <w:autoRedefine/>
    <w:uiPriority w:val="99"/>
    <w:semiHidden/>
    <w:unhideWhenUsed/>
    <w:rsid w:val="00471F93"/>
    <w:pPr>
      <w:ind w:left="1000" w:hanging="200"/>
      <w:jc w:val="both"/>
    </w:pPr>
    <w:rPr>
      <w:rFonts w:ascii="Arial" w:eastAsiaTheme="minorHAnsi" w:hAnsi="Arial" w:cstheme="minorBidi"/>
      <w:sz w:val="20"/>
      <w:szCs w:val="20"/>
      <w:lang w:val="en-GB"/>
    </w:rPr>
  </w:style>
  <w:style w:type="paragraph" w:styleId="Index6">
    <w:name w:val="index 6"/>
    <w:basedOn w:val="Normal"/>
    <w:next w:val="Normal"/>
    <w:autoRedefine/>
    <w:uiPriority w:val="99"/>
    <w:semiHidden/>
    <w:unhideWhenUsed/>
    <w:rsid w:val="00471F93"/>
    <w:pPr>
      <w:ind w:left="1200" w:hanging="200"/>
      <w:jc w:val="both"/>
    </w:pPr>
    <w:rPr>
      <w:rFonts w:ascii="Arial" w:eastAsiaTheme="minorHAnsi" w:hAnsi="Arial" w:cstheme="minorBidi"/>
      <w:sz w:val="20"/>
      <w:szCs w:val="20"/>
      <w:lang w:val="en-GB"/>
    </w:rPr>
  </w:style>
  <w:style w:type="paragraph" w:styleId="Index7">
    <w:name w:val="index 7"/>
    <w:basedOn w:val="Normal"/>
    <w:next w:val="Normal"/>
    <w:autoRedefine/>
    <w:uiPriority w:val="99"/>
    <w:semiHidden/>
    <w:unhideWhenUsed/>
    <w:rsid w:val="00471F93"/>
    <w:pPr>
      <w:ind w:left="1400" w:hanging="200"/>
      <w:jc w:val="both"/>
    </w:pPr>
    <w:rPr>
      <w:rFonts w:ascii="Arial" w:eastAsiaTheme="minorHAnsi" w:hAnsi="Arial" w:cstheme="minorBidi"/>
      <w:sz w:val="20"/>
      <w:szCs w:val="20"/>
      <w:lang w:val="en-GB"/>
    </w:rPr>
  </w:style>
  <w:style w:type="paragraph" w:styleId="Index8">
    <w:name w:val="index 8"/>
    <w:basedOn w:val="Normal"/>
    <w:next w:val="Normal"/>
    <w:autoRedefine/>
    <w:uiPriority w:val="99"/>
    <w:semiHidden/>
    <w:unhideWhenUsed/>
    <w:rsid w:val="00471F93"/>
    <w:pPr>
      <w:ind w:left="1600" w:hanging="200"/>
      <w:jc w:val="both"/>
    </w:pPr>
    <w:rPr>
      <w:rFonts w:ascii="Arial" w:eastAsiaTheme="minorHAnsi" w:hAnsi="Arial" w:cstheme="minorBidi"/>
      <w:sz w:val="20"/>
      <w:szCs w:val="20"/>
      <w:lang w:val="en-GB"/>
    </w:rPr>
  </w:style>
  <w:style w:type="paragraph" w:styleId="Index9">
    <w:name w:val="index 9"/>
    <w:basedOn w:val="Normal"/>
    <w:next w:val="Normal"/>
    <w:autoRedefine/>
    <w:uiPriority w:val="99"/>
    <w:semiHidden/>
    <w:unhideWhenUsed/>
    <w:rsid w:val="00471F93"/>
    <w:pPr>
      <w:ind w:left="1800" w:hanging="200"/>
      <w:jc w:val="both"/>
    </w:pPr>
    <w:rPr>
      <w:rFonts w:ascii="Arial" w:eastAsiaTheme="minorHAnsi" w:hAnsi="Arial" w:cstheme="minorBidi"/>
      <w:sz w:val="20"/>
      <w:szCs w:val="20"/>
      <w:lang w:val="en-GB"/>
    </w:rPr>
  </w:style>
  <w:style w:type="character" w:styleId="IntenseEmphasis">
    <w:name w:val="Intense Emphasis"/>
    <w:basedOn w:val="DefaultParagraphFont"/>
    <w:uiPriority w:val="99"/>
    <w:qFormat/>
    <w:rsid w:val="00471F93"/>
    <w:rPr>
      <w:i/>
      <w:iCs/>
      <w:color w:val="4F81BD" w:themeColor="accent1"/>
    </w:rPr>
  </w:style>
  <w:style w:type="paragraph" w:styleId="IntenseQuote">
    <w:name w:val="Intense Quote"/>
    <w:basedOn w:val="Normal"/>
    <w:next w:val="Normal"/>
    <w:link w:val="IntenseQuoteChar"/>
    <w:uiPriority w:val="99"/>
    <w:qFormat/>
    <w:rsid w:val="00471F93"/>
    <w:pPr>
      <w:pBdr>
        <w:top w:val="single" w:sz="4" w:space="10" w:color="4F81BD" w:themeColor="accent1"/>
        <w:bottom w:val="single" w:sz="4" w:space="10" w:color="4F81BD" w:themeColor="accent1"/>
      </w:pBdr>
      <w:spacing w:before="360" w:after="360" w:line="280" w:lineRule="atLeast"/>
      <w:ind w:left="864" w:right="864"/>
      <w:jc w:val="center"/>
    </w:pPr>
    <w:rPr>
      <w:rFonts w:ascii="Arial" w:eastAsiaTheme="minorHAnsi" w:hAnsi="Arial" w:cstheme="minorBidi"/>
      <w:i/>
      <w:iCs/>
      <w:color w:val="4F81BD" w:themeColor="accent1"/>
      <w:sz w:val="20"/>
      <w:szCs w:val="20"/>
      <w:lang w:val="en-GB"/>
    </w:rPr>
  </w:style>
  <w:style w:type="character" w:customStyle="1" w:styleId="IntenseQuoteChar">
    <w:name w:val="Intense Quote Char"/>
    <w:basedOn w:val="DefaultParagraphFont"/>
    <w:link w:val="IntenseQuote"/>
    <w:uiPriority w:val="99"/>
    <w:rsid w:val="00471F93"/>
    <w:rPr>
      <w:rFonts w:ascii="Arial" w:eastAsiaTheme="minorHAnsi" w:hAnsi="Arial" w:cstheme="minorBidi"/>
      <w:i/>
      <w:iCs/>
      <w:color w:val="4F81BD" w:themeColor="accent1"/>
      <w:sz w:val="20"/>
      <w:szCs w:val="20"/>
      <w:lang w:val="en-GB"/>
    </w:rPr>
  </w:style>
  <w:style w:type="character" w:styleId="IntenseReference">
    <w:name w:val="Intense Reference"/>
    <w:basedOn w:val="DefaultParagraphFont"/>
    <w:uiPriority w:val="99"/>
    <w:qFormat/>
    <w:rsid w:val="00471F93"/>
    <w:rPr>
      <w:b/>
      <w:bCs/>
      <w:smallCaps/>
      <w:color w:val="4F81BD" w:themeColor="accent1"/>
      <w:spacing w:val="5"/>
    </w:rPr>
  </w:style>
  <w:style w:type="character" w:styleId="LineNumber">
    <w:name w:val="line number"/>
    <w:basedOn w:val="DefaultParagraphFont"/>
    <w:uiPriority w:val="99"/>
    <w:semiHidden/>
    <w:unhideWhenUsed/>
    <w:rsid w:val="00471F93"/>
  </w:style>
  <w:style w:type="paragraph" w:styleId="List">
    <w:name w:val="List"/>
    <w:basedOn w:val="Normal"/>
    <w:uiPriority w:val="99"/>
    <w:semiHidden/>
    <w:unhideWhenUsed/>
    <w:rsid w:val="00471F93"/>
    <w:pPr>
      <w:spacing w:after="280" w:line="280" w:lineRule="atLeast"/>
      <w:ind w:left="283" w:hanging="283"/>
      <w:contextualSpacing/>
      <w:jc w:val="both"/>
    </w:pPr>
    <w:rPr>
      <w:rFonts w:ascii="Arial" w:eastAsiaTheme="minorHAnsi" w:hAnsi="Arial" w:cstheme="minorBidi"/>
      <w:sz w:val="20"/>
      <w:szCs w:val="20"/>
      <w:lang w:val="en-GB"/>
    </w:rPr>
  </w:style>
  <w:style w:type="paragraph" w:styleId="List2">
    <w:name w:val="List 2"/>
    <w:basedOn w:val="Normal"/>
    <w:uiPriority w:val="99"/>
    <w:unhideWhenUsed/>
    <w:rsid w:val="00471F93"/>
    <w:pPr>
      <w:spacing w:after="280" w:line="280" w:lineRule="atLeast"/>
      <w:ind w:left="566" w:hanging="283"/>
      <w:contextualSpacing/>
      <w:jc w:val="both"/>
    </w:pPr>
    <w:rPr>
      <w:rFonts w:ascii="Arial" w:eastAsiaTheme="minorHAnsi" w:hAnsi="Arial" w:cstheme="minorBidi"/>
      <w:sz w:val="20"/>
      <w:szCs w:val="20"/>
      <w:lang w:val="en-GB"/>
    </w:rPr>
  </w:style>
  <w:style w:type="paragraph" w:styleId="List3">
    <w:name w:val="List 3"/>
    <w:basedOn w:val="Normal"/>
    <w:uiPriority w:val="99"/>
    <w:semiHidden/>
    <w:unhideWhenUsed/>
    <w:rsid w:val="00471F93"/>
    <w:pPr>
      <w:spacing w:after="280" w:line="280" w:lineRule="atLeast"/>
      <w:ind w:left="849" w:hanging="283"/>
      <w:contextualSpacing/>
      <w:jc w:val="both"/>
    </w:pPr>
    <w:rPr>
      <w:rFonts w:ascii="Arial" w:eastAsiaTheme="minorHAnsi" w:hAnsi="Arial" w:cstheme="minorBidi"/>
      <w:sz w:val="20"/>
      <w:szCs w:val="20"/>
      <w:lang w:val="en-GB"/>
    </w:rPr>
  </w:style>
  <w:style w:type="paragraph" w:styleId="List4">
    <w:name w:val="List 4"/>
    <w:basedOn w:val="Normal"/>
    <w:uiPriority w:val="99"/>
    <w:semiHidden/>
    <w:unhideWhenUsed/>
    <w:rsid w:val="00471F93"/>
    <w:pPr>
      <w:spacing w:after="280" w:line="280" w:lineRule="atLeast"/>
      <w:ind w:left="1132" w:hanging="283"/>
      <w:contextualSpacing/>
      <w:jc w:val="both"/>
    </w:pPr>
    <w:rPr>
      <w:rFonts w:ascii="Arial" w:eastAsiaTheme="minorHAnsi" w:hAnsi="Arial" w:cstheme="minorBidi"/>
      <w:sz w:val="20"/>
      <w:szCs w:val="20"/>
      <w:lang w:val="en-GB"/>
    </w:rPr>
  </w:style>
  <w:style w:type="paragraph" w:styleId="List5">
    <w:name w:val="List 5"/>
    <w:basedOn w:val="Normal"/>
    <w:uiPriority w:val="99"/>
    <w:semiHidden/>
    <w:unhideWhenUsed/>
    <w:rsid w:val="00471F93"/>
    <w:pPr>
      <w:spacing w:after="280" w:line="280" w:lineRule="atLeast"/>
      <w:ind w:left="1415" w:hanging="283"/>
      <w:contextualSpacing/>
      <w:jc w:val="both"/>
    </w:pPr>
    <w:rPr>
      <w:rFonts w:ascii="Arial" w:eastAsiaTheme="minorHAnsi" w:hAnsi="Arial" w:cstheme="minorBidi"/>
      <w:sz w:val="20"/>
      <w:szCs w:val="20"/>
      <w:lang w:val="en-GB"/>
    </w:rPr>
  </w:style>
  <w:style w:type="paragraph" w:styleId="ListBullet2">
    <w:name w:val="List Bullet 2"/>
    <w:basedOn w:val="Normal"/>
    <w:uiPriority w:val="99"/>
    <w:semiHidden/>
    <w:unhideWhenUsed/>
    <w:rsid w:val="00471F93"/>
    <w:pPr>
      <w:numPr>
        <w:numId w:val="31"/>
      </w:numPr>
      <w:spacing w:after="280" w:line="280" w:lineRule="atLeast"/>
      <w:contextualSpacing/>
      <w:jc w:val="both"/>
    </w:pPr>
    <w:rPr>
      <w:rFonts w:ascii="Arial" w:eastAsiaTheme="minorHAnsi" w:hAnsi="Arial" w:cstheme="minorBidi"/>
      <w:sz w:val="20"/>
      <w:szCs w:val="20"/>
      <w:lang w:val="en-GB"/>
    </w:rPr>
  </w:style>
  <w:style w:type="paragraph" w:styleId="ListBullet3">
    <w:name w:val="List Bullet 3"/>
    <w:basedOn w:val="Normal"/>
    <w:uiPriority w:val="99"/>
    <w:semiHidden/>
    <w:unhideWhenUsed/>
    <w:rsid w:val="00471F93"/>
    <w:pPr>
      <w:numPr>
        <w:numId w:val="32"/>
      </w:numPr>
      <w:spacing w:after="280" w:line="280" w:lineRule="atLeast"/>
      <w:contextualSpacing/>
      <w:jc w:val="both"/>
    </w:pPr>
    <w:rPr>
      <w:rFonts w:ascii="Arial" w:eastAsiaTheme="minorHAnsi" w:hAnsi="Arial" w:cstheme="minorBidi"/>
      <w:sz w:val="20"/>
      <w:szCs w:val="20"/>
      <w:lang w:val="en-GB"/>
    </w:rPr>
  </w:style>
  <w:style w:type="paragraph" w:styleId="ListBullet4">
    <w:name w:val="List Bullet 4"/>
    <w:basedOn w:val="Normal"/>
    <w:uiPriority w:val="99"/>
    <w:semiHidden/>
    <w:unhideWhenUsed/>
    <w:rsid w:val="00471F93"/>
    <w:pPr>
      <w:numPr>
        <w:numId w:val="33"/>
      </w:numPr>
      <w:spacing w:after="280" w:line="280" w:lineRule="atLeast"/>
      <w:contextualSpacing/>
      <w:jc w:val="both"/>
    </w:pPr>
    <w:rPr>
      <w:rFonts w:ascii="Arial" w:eastAsiaTheme="minorHAnsi" w:hAnsi="Arial" w:cstheme="minorBidi"/>
      <w:sz w:val="20"/>
      <w:szCs w:val="20"/>
      <w:lang w:val="en-GB"/>
    </w:rPr>
  </w:style>
  <w:style w:type="paragraph" w:styleId="ListBullet5">
    <w:name w:val="List Bullet 5"/>
    <w:basedOn w:val="Normal"/>
    <w:uiPriority w:val="99"/>
    <w:semiHidden/>
    <w:unhideWhenUsed/>
    <w:rsid w:val="00471F93"/>
    <w:pPr>
      <w:numPr>
        <w:numId w:val="34"/>
      </w:numPr>
      <w:spacing w:after="280" w:line="280" w:lineRule="atLeast"/>
      <w:contextualSpacing/>
      <w:jc w:val="both"/>
    </w:pPr>
    <w:rPr>
      <w:rFonts w:ascii="Arial" w:eastAsiaTheme="minorHAnsi" w:hAnsi="Arial" w:cstheme="minorBidi"/>
      <w:sz w:val="20"/>
      <w:szCs w:val="20"/>
      <w:lang w:val="en-GB"/>
    </w:rPr>
  </w:style>
  <w:style w:type="paragraph" w:styleId="ListContinue">
    <w:name w:val="List Continue"/>
    <w:basedOn w:val="Normal"/>
    <w:uiPriority w:val="99"/>
    <w:semiHidden/>
    <w:unhideWhenUsed/>
    <w:rsid w:val="00471F93"/>
    <w:pPr>
      <w:spacing w:after="120" w:line="280" w:lineRule="atLeast"/>
      <w:ind w:left="283"/>
      <w:contextualSpacing/>
      <w:jc w:val="both"/>
    </w:pPr>
    <w:rPr>
      <w:rFonts w:ascii="Arial" w:eastAsiaTheme="minorHAnsi" w:hAnsi="Arial" w:cstheme="minorBidi"/>
      <w:sz w:val="20"/>
      <w:szCs w:val="20"/>
      <w:lang w:val="en-GB"/>
    </w:rPr>
  </w:style>
  <w:style w:type="paragraph" w:styleId="ListContinue2">
    <w:name w:val="List Continue 2"/>
    <w:basedOn w:val="Normal"/>
    <w:uiPriority w:val="99"/>
    <w:semiHidden/>
    <w:unhideWhenUsed/>
    <w:rsid w:val="00471F93"/>
    <w:pPr>
      <w:spacing w:after="120" w:line="280" w:lineRule="atLeast"/>
      <w:ind w:left="566"/>
      <w:contextualSpacing/>
      <w:jc w:val="both"/>
    </w:pPr>
    <w:rPr>
      <w:rFonts w:ascii="Arial" w:eastAsiaTheme="minorHAnsi" w:hAnsi="Arial" w:cstheme="minorBidi"/>
      <w:sz w:val="20"/>
      <w:szCs w:val="20"/>
      <w:lang w:val="en-GB"/>
    </w:rPr>
  </w:style>
  <w:style w:type="paragraph" w:styleId="ListContinue3">
    <w:name w:val="List Continue 3"/>
    <w:basedOn w:val="Normal"/>
    <w:uiPriority w:val="99"/>
    <w:semiHidden/>
    <w:unhideWhenUsed/>
    <w:rsid w:val="00471F93"/>
    <w:pPr>
      <w:spacing w:after="120" w:line="280" w:lineRule="atLeast"/>
      <w:ind w:left="849"/>
      <w:contextualSpacing/>
      <w:jc w:val="both"/>
    </w:pPr>
    <w:rPr>
      <w:rFonts w:ascii="Arial" w:eastAsiaTheme="minorHAnsi" w:hAnsi="Arial" w:cstheme="minorBidi"/>
      <w:sz w:val="20"/>
      <w:szCs w:val="20"/>
      <w:lang w:val="en-GB"/>
    </w:rPr>
  </w:style>
  <w:style w:type="paragraph" w:styleId="ListContinue4">
    <w:name w:val="List Continue 4"/>
    <w:basedOn w:val="Normal"/>
    <w:uiPriority w:val="99"/>
    <w:semiHidden/>
    <w:unhideWhenUsed/>
    <w:rsid w:val="00471F93"/>
    <w:pPr>
      <w:spacing w:after="120" w:line="280" w:lineRule="atLeast"/>
      <w:ind w:left="1132"/>
      <w:contextualSpacing/>
      <w:jc w:val="both"/>
    </w:pPr>
    <w:rPr>
      <w:rFonts w:ascii="Arial" w:eastAsiaTheme="minorHAnsi" w:hAnsi="Arial" w:cstheme="minorBidi"/>
      <w:sz w:val="20"/>
      <w:szCs w:val="20"/>
      <w:lang w:val="en-GB"/>
    </w:rPr>
  </w:style>
  <w:style w:type="paragraph" w:styleId="ListContinue5">
    <w:name w:val="List Continue 5"/>
    <w:basedOn w:val="Normal"/>
    <w:uiPriority w:val="99"/>
    <w:semiHidden/>
    <w:unhideWhenUsed/>
    <w:rsid w:val="00471F93"/>
    <w:pPr>
      <w:spacing w:after="120" w:line="280" w:lineRule="atLeast"/>
      <w:ind w:left="1415"/>
      <w:contextualSpacing/>
      <w:jc w:val="both"/>
    </w:pPr>
    <w:rPr>
      <w:rFonts w:ascii="Arial" w:eastAsiaTheme="minorHAnsi" w:hAnsi="Arial" w:cstheme="minorBidi"/>
      <w:sz w:val="20"/>
      <w:szCs w:val="20"/>
      <w:lang w:val="en-GB"/>
    </w:rPr>
  </w:style>
  <w:style w:type="paragraph" w:styleId="ListNumber">
    <w:name w:val="List Number"/>
    <w:basedOn w:val="Normal"/>
    <w:uiPriority w:val="99"/>
    <w:semiHidden/>
    <w:unhideWhenUsed/>
    <w:rsid w:val="00471F93"/>
    <w:pPr>
      <w:numPr>
        <w:numId w:val="35"/>
      </w:numPr>
      <w:spacing w:after="280" w:line="280" w:lineRule="atLeast"/>
      <w:contextualSpacing/>
      <w:jc w:val="both"/>
    </w:pPr>
    <w:rPr>
      <w:rFonts w:ascii="Arial" w:eastAsiaTheme="minorHAnsi" w:hAnsi="Arial" w:cstheme="minorBidi"/>
      <w:sz w:val="20"/>
      <w:szCs w:val="20"/>
      <w:lang w:val="en-GB"/>
    </w:rPr>
  </w:style>
  <w:style w:type="paragraph" w:styleId="ListNumber2">
    <w:name w:val="List Number 2"/>
    <w:basedOn w:val="Normal"/>
    <w:uiPriority w:val="99"/>
    <w:semiHidden/>
    <w:unhideWhenUsed/>
    <w:rsid w:val="00471F93"/>
    <w:pPr>
      <w:numPr>
        <w:numId w:val="36"/>
      </w:numPr>
      <w:spacing w:after="280" w:line="280" w:lineRule="atLeast"/>
      <w:contextualSpacing/>
      <w:jc w:val="both"/>
    </w:pPr>
    <w:rPr>
      <w:rFonts w:ascii="Arial" w:eastAsiaTheme="minorHAnsi" w:hAnsi="Arial" w:cstheme="minorBidi"/>
      <w:sz w:val="20"/>
      <w:szCs w:val="20"/>
      <w:lang w:val="en-GB"/>
    </w:rPr>
  </w:style>
  <w:style w:type="paragraph" w:styleId="ListNumber3">
    <w:name w:val="List Number 3"/>
    <w:basedOn w:val="Normal"/>
    <w:uiPriority w:val="99"/>
    <w:semiHidden/>
    <w:unhideWhenUsed/>
    <w:rsid w:val="00471F93"/>
    <w:pPr>
      <w:numPr>
        <w:numId w:val="37"/>
      </w:numPr>
      <w:spacing w:after="280" w:line="280" w:lineRule="atLeast"/>
      <w:contextualSpacing/>
      <w:jc w:val="both"/>
    </w:pPr>
    <w:rPr>
      <w:rFonts w:ascii="Arial" w:eastAsiaTheme="minorHAnsi" w:hAnsi="Arial" w:cstheme="minorBidi"/>
      <w:sz w:val="20"/>
      <w:szCs w:val="20"/>
      <w:lang w:val="en-GB"/>
    </w:rPr>
  </w:style>
  <w:style w:type="paragraph" w:styleId="ListNumber4">
    <w:name w:val="List Number 4"/>
    <w:basedOn w:val="Normal"/>
    <w:uiPriority w:val="99"/>
    <w:semiHidden/>
    <w:unhideWhenUsed/>
    <w:rsid w:val="00471F93"/>
    <w:pPr>
      <w:numPr>
        <w:numId w:val="38"/>
      </w:numPr>
      <w:spacing w:after="280" w:line="280" w:lineRule="atLeast"/>
      <w:contextualSpacing/>
      <w:jc w:val="both"/>
    </w:pPr>
    <w:rPr>
      <w:rFonts w:ascii="Arial" w:eastAsiaTheme="minorHAnsi" w:hAnsi="Arial" w:cstheme="minorBidi"/>
      <w:sz w:val="20"/>
      <w:szCs w:val="20"/>
      <w:lang w:val="en-GB"/>
    </w:rPr>
  </w:style>
  <w:style w:type="paragraph" w:styleId="ListNumber5">
    <w:name w:val="List Number 5"/>
    <w:basedOn w:val="Normal"/>
    <w:uiPriority w:val="99"/>
    <w:semiHidden/>
    <w:unhideWhenUsed/>
    <w:rsid w:val="00471F93"/>
    <w:pPr>
      <w:numPr>
        <w:numId w:val="39"/>
      </w:numPr>
      <w:spacing w:after="280" w:line="280" w:lineRule="atLeast"/>
      <w:contextualSpacing/>
      <w:jc w:val="both"/>
    </w:pPr>
    <w:rPr>
      <w:rFonts w:ascii="Arial" w:eastAsiaTheme="minorHAnsi" w:hAnsi="Arial" w:cstheme="minorBidi"/>
      <w:sz w:val="20"/>
      <w:szCs w:val="20"/>
      <w:lang w:val="en-GB"/>
    </w:rPr>
  </w:style>
  <w:style w:type="paragraph" w:styleId="MacroText">
    <w:name w:val="macro"/>
    <w:link w:val="MacroTextChar"/>
    <w:uiPriority w:val="99"/>
    <w:semiHidden/>
    <w:unhideWhenUsed/>
    <w:rsid w:val="00471F93"/>
    <w:pPr>
      <w:tabs>
        <w:tab w:val="left" w:pos="480"/>
        <w:tab w:val="left" w:pos="960"/>
        <w:tab w:val="left" w:pos="1440"/>
        <w:tab w:val="left" w:pos="1920"/>
        <w:tab w:val="left" w:pos="2400"/>
        <w:tab w:val="left" w:pos="2880"/>
        <w:tab w:val="left" w:pos="3360"/>
        <w:tab w:val="left" w:pos="3840"/>
        <w:tab w:val="left" w:pos="4320"/>
      </w:tabs>
      <w:spacing w:line="280" w:lineRule="atLeast"/>
      <w:jc w:val="both"/>
    </w:pPr>
    <w:rPr>
      <w:rFonts w:ascii="Consolas" w:eastAsiaTheme="minorHAnsi" w:hAnsi="Consolas" w:cstheme="minorBidi"/>
      <w:sz w:val="20"/>
      <w:szCs w:val="20"/>
      <w:lang w:val="en-GB"/>
    </w:rPr>
  </w:style>
  <w:style w:type="character" w:customStyle="1" w:styleId="MacroTextChar">
    <w:name w:val="Macro Text Char"/>
    <w:basedOn w:val="DefaultParagraphFont"/>
    <w:link w:val="MacroText"/>
    <w:uiPriority w:val="99"/>
    <w:semiHidden/>
    <w:rsid w:val="00471F93"/>
    <w:rPr>
      <w:rFonts w:ascii="Consolas" w:eastAsiaTheme="minorHAnsi" w:hAnsi="Consolas" w:cstheme="minorBidi"/>
      <w:sz w:val="20"/>
      <w:szCs w:val="20"/>
      <w:lang w:val="en-GB"/>
    </w:rPr>
  </w:style>
  <w:style w:type="paragraph" w:styleId="NormalWeb">
    <w:name w:val="Normal (Web)"/>
    <w:basedOn w:val="Normal"/>
    <w:uiPriority w:val="99"/>
    <w:semiHidden/>
    <w:unhideWhenUsed/>
    <w:rsid w:val="00471F93"/>
    <w:pPr>
      <w:spacing w:after="280" w:line="280" w:lineRule="atLeast"/>
      <w:jc w:val="both"/>
    </w:pPr>
    <w:rPr>
      <w:rFonts w:eastAsiaTheme="minorHAnsi"/>
      <w:sz w:val="24"/>
      <w:szCs w:val="24"/>
      <w:lang w:val="en-GB"/>
    </w:rPr>
  </w:style>
  <w:style w:type="paragraph" w:styleId="NormalIndent">
    <w:name w:val="Normal Indent"/>
    <w:basedOn w:val="Normal"/>
    <w:uiPriority w:val="99"/>
    <w:semiHidden/>
    <w:unhideWhenUsed/>
    <w:rsid w:val="00471F93"/>
    <w:pPr>
      <w:spacing w:after="280" w:line="280" w:lineRule="atLeast"/>
      <w:ind w:left="720"/>
      <w:jc w:val="both"/>
    </w:pPr>
    <w:rPr>
      <w:rFonts w:ascii="Arial" w:eastAsiaTheme="minorHAnsi" w:hAnsi="Arial" w:cstheme="minorBidi"/>
      <w:sz w:val="20"/>
      <w:szCs w:val="20"/>
      <w:lang w:val="en-GB"/>
    </w:rPr>
  </w:style>
  <w:style w:type="paragraph" w:styleId="NoteHeading">
    <w:name w:val="Note Heading"/>
    <w:basedOn w:val="Normal"/>
    <w:next w:val="Normal"/>
    <w:link w:val="NoteHeadingChar"/>
    <w:uiPriority w:val="99"/>
    <w:semiHidden/>
    <w:unhideWhenUsed/>
    <w:rsid w:val="00471F93"/>
    <w:pPr>
      <w:jc w:val="both"/>
    </w:pPr>
    <w:rPr>
      <w:rFonts w:ascii="Arial" w:eastAsiaTheme="minorHAnsi" w:hAnsi="Arial" w:cstheme="minorBidi"/>
      <w:sz w:val="20"/>
      <w:szCs w:val="20"/>
      <w:lang w:val="en-GB"/>
    </w:rPr>
  </w:style>
  <w:style w:type="character" w:customStyle="1" w:styleId="NoteHeadingChar">
    <w:name w:val="Note Heading Char"/>
    <w:basedOn w:val="DefaultParagraphFont"/>
    <w:link w:val="NoteHeading"/>
    <w:uiPriority w:val="99"/>
    <w:semiHidden/>
    <w:rsid w:val="00471F93"/>
    <w:rPr>
      <w:rFonts w:ascii="Arial" w:eastAsiaTheme="minorHAnsi" w:hAnsi="Arial" w:cstheme="minorBidi"/>
      <w:sz w:val="20"/>
      <w:szCs w:val="20"/>
      <w:lang w:val="en-GB"/>
    </w:rPr>
  </w:style>
  <w:style w:type="paragraph" w:styleId="PlainText">
    <w:name w:val="Plain Text"/>
    <w:basedOn w:val="Normal"/>
    <w:link w:val="PlainTextChar"/>
    <w:uiPriority w:val="99"/>
    <w:semiHidden/>
    <w:unhideWhenUsed/>
    <w:rsid w:val="00471F93"/>
    <w:pPr>
      <w:jc w:val="both"/>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semiHidden/>
    <w:rsid w:val="00471F93"/>
    <w:rPr>
      <w:rFonts w:ascii="Consolas" w:eastAsiaTheme="minorHAnsi" w:hAnsi="Consolas" w:cstheme="minorBidi"/>
      <w:sz w:val="21"/>
      <w:szCs w:val="21"/>
      <w:lang w:val="en-GB"/>
    </w:rPr>
  </w:style>
  <w:style w:type="paragraph" w:styleId="Quote">
    <w:name w:val="Quote"/>
    <w:basedOn w:val="Normal"/>
    <w:next w:val="Normal"/>
    <w:link w:val="QuoteChar"/>
    <w:uiPriority w:val="29"/>
    <w:qFormat/>
    <w:rsid w:val="00471F93"/>
    <w:pPr>
      <w:spacing w:before="200" w:after="160" w:line="280" w:lineRule="atLeast"/>
      <w:ind w:left="864" w:right="864"/>
      <w:jc w:val="center"/>
    </w:pPr>
    <w:rPr>
      <w:rFonts w:ascii="Arial" w:eastAsiaTheme="minorHAnsi" w:hAnsi="Arial" w:cstheme="minorBidi"/>
      <w:i/>
      <w:iCs/>
      <w:color w:val="404040" w:themeColor="text1" w:themeTint="BF"/>
      <w:sz w:val="20"/>
      <w:szCs w:val="20"/>
      <w:lang w:val="en-GB"/>
    </w:rPr>
  </w:style>
  <w:style w:type="character" w:customStyle="1" w:styleId="QuoteChar">
    <w:name w:val="Quote Char"/>
    <w:basedOn w:val="DefaultParagraphFont"/>
    <w:link w:val="Quote"/>
    <w:uiPriority w:val="29"/>
    <w:rsid w:val="00471F93"/>
    <w:rPr>
      <w:rFonts w:ascii="Arial" w:eastAsiaTheme="minorHAnsi" w:hAnsi="Arial" w:cstheme="minorBidi"/>
      <w:i/>
      <w:iCs/>
      <w:color w:val="404040" w:themeColor="text1" w:themeTint="BF"/>
      <w:sz w:val="20"/>
      <w:szCs w:val="20"/>
      <w:lang w:val="en-GB"/>
    </w:rPr>
  </w:style>
  <w:style w:type="paragraph" w:styleId="Salutation">
    <w:name w:val="Salutation"/>
    <w:basedOn w:val="Normal"/>
    <w:next w:val="Normal"/>
    <w:link w:val="Salutation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SalutationChar">
    <w:name w:val="Salutation Char"/>
    <w:basedOn w:val="DefaultParagraphFont"/>
    <w:link w:val="Salutation"/>
    <w:uiPriority w:val="99"/>
    <w:semiHidden/>
    <w:rsid w:val="00471F93"/>
    <w:rPr>
      <w:rFonts w:ascii="Arial" w:eastAsiaTheme="minorHAnsi" w:hAnsi="Arial" w:cstheme="minorBidi"/>
      <w:sz w:val="20"/>
      <w:szCs w:val="20"/>
      <w:lang w:val="en-GB"/>
    </w:rPr>
  </w:style>
  <w:style w:type="paragraph" w:styleId="Signature">
    <w:name w:val="Signature"/>
    <w:basedOn w:val="Normal"/>
    <w:link w:val="Signature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SignatureChar">
    <w:name w:val="Signature Char"/>
    <w:basedOn w:val="DefaultParagraphFont"/>
    <w:link w:val="Signature"/>
    <w:uiPriority w:val="99"/>
    <w:semiHidden/>
    <w:rsid w:val="00471F93"/>
    <w:rPr>
      <w:rFonts w:ascii="Arial" w:eastAsiaTheme="minorHAnsi" w:hAnsi="Arial" w:cstheme="minorBidi"/>
      <w:sz w:val="20"/>
      <w:szCs w:val="20"/>
      <w:lang w:val="en-GB"/>
    </w:rPr>
  </w:style>
  <w:style w:type="character" w:styleId="Strong">
    <w:name w:val="Strong"/>
    <w:basedOn w:val="DefaultParagraphFont"/>
    <w:uiPriority w:val="99"/>
    <w:qFormat/>
    <w:rsid w:val="00471F93"/>
    <w:rPr>
      <w:b/>
      <w:bCs/>
    </w:rPr>
  </w:style>
  <w:style w:type="character" w:styleId="SubtleEmphasis">
    <w:name w:val="Subtle Emphasis"/>
    <w:basedOn w:val="DefaultParagraphFont"/>
    <w:uiPriority w:val="99"/>
    <w:qFormat/>
    <w:rsid w:val="00471F93"/>
    <w:rPr>
      <w:i/>
      <w:iCs/>
      <w:color w:val="404040" w:themeColor="text1" w:themeTint="BF"/>
    </w:rPr>
  </w:style>
  <w:style w:type="character" w:styleId="SubtleReference">
    <w:name w:val="Subtle Reference"/>
    <w:basedOn w:val="DefaultParagraphFont"/>
    <w:uiPriority w:val="99"/>
    <w:qFormat/>
    <w:rsid w:val="00471F93"/>
    <w:rPr>
      <w:smallCaps/>
      <w:color w:val="5A5A5A" w:themeColor="text1" w:themeTint="A5"/>
    </w:rPr>
  </w:style>
  <w:style w:type="paragraph" w:styleId="TableofAuthorities">
    <w:name w:val="table of authorities"/>
    <w:basedOn w:val="Normal"/>
    <w:next w:val="Normal"/>
    <w:uiPriority w:val="99"/>
    <w:semiHidden/>
    <w:unhideWhenUsed/>
    <w:rsid w:val="00471F93"/>
    <w:pPr>
      <w:spacing w:line="280" w:lineRule="atLeast"/>
      <w:ind w:left="200" w:hanging="200"/>
      <w:jc w:val="both"/>
    </w:pPr>
    <w:rPr>
      <w:rFonts w:ascii="Arial" w:eastAsiaTheme="minorHAnsi" w:hAnsi="Arial" w:cstheme="minorBidi"/>
      <w:sz w:val="20"/>
      <w:szCs w:val="20"/>
      <w:lang w:val="en-GB"/>
    </w:rPr>
  </w:style>
  <w:style w:type="paragraph" w:styleId="TableofFigures">
    <w:name w:val="table of figures"/>
    <w:basedOn w:val="Normal"/>
    <w:next w:val="Normal"/>
    <w:uiPriority w:val="99"/>
    <w:semiHidden/>
    <w:unhideWhenUsed/>
    <w:rsid w:val="00471F93"/>
    <w:pPr>
      <w:spacing w:line="280" w:lineRule="atLeast"/>
      <w:jc w:val="both"/>
    </w:pPr>
    <w:rPr>
      <w:rFonts w:ascii="Arial" w:eastAsiaTheme="minorHAnsi" w:hAnsi="Arial" w:cstheme="minorBidi"/>
      <w:sz w:val="20"/>
      <w:szCs w:val="20"/>
      <w:lang w:val="en-GB"/>
    </w:rPr>
  </w:style>
  <w:style w:type="paragraph" w:customStyle="1" w:styleId="Body">
    <w:name w:val="Body"/>
    <w:basedOn w:val="Normal"/>
    <w:link w:val="BodyChar"/>
    <w:rsid w:val="00652D7F"/>
    <w:pPr>
      <w:tabs>
        <w:tab w:val="left" w:pos="851"/>
        <w:tab w:val="left" w:pos="1701"/>
        <w:tab w:val="left" w:pos="2835"/>
        <w:tab w:val="left" w:pos="4253"/>
      </w:tabs>
      <w:spacing w:after="240" w:line="312" w:lineRule="auto"/>
      <w:jc w:val="both"/>
    </w:pPr>
    <w:rPr>
      <w:rFonts w:ascii="Arial Bold" w:eastAsia="Times New Roman" w:hAnsi="Arial Bold"/>
      <w:b/>
      <w:caps/>
      <w:sz w:val="20"/>
      <w:szCs w:val="20"/>
      <w:lang w:val="en-GB"/>
    </w:rPr>
  </w:style>
  <w:style w:type="character" w:customStyle="1" w:styleId="BodyChar">
    <w:name w:val="Body Char"/>
    <w:link w:val="Body"/>
    <w:rsid w:val="00652D7F"/>
    <w:rPr>
      <w:rFonts w:ascii="Arial Bold" w:eastAsia="Times New Roman" w:hAnsi="Arial Bold"/>
      <w:b/>
      <w:caps/>
      <w:sz w:val="20"/>
      <w:szCs w:val="20"/>
      <w:lang w:val="en-GB"/>
    </w:rPr>
  </w:style>
  <w:style w:type="paragraph" w:customStyle="1" w:styleId="Body20">
    <w:name w:val="Body 2"/>
    <w:basedOn w:val="Body"/>
    <w:rsid w:val="00471F93"/>
    <w:pPr>
      <w:tabs>
        <w:tab w:val="clear" w:pos="851"/>
        <w:tab w:val="clear" w:pos="1701"/>
        <w:tab w:val="clear" w:pos="2835"/>
        <w:tab w:val="clear" w:pos="4253"/>
      </w:tabs>
      <w:spacing w:line="240" w:lineRule="auto"/>
      <w:ind w:left="850"/>
    </w:pPr>
    <w:rPr>
      <w:rFonts w:ascii="Verdana" w:hAnsi="Verdana" w:cs="Arial"/>
    </w:rPr>
  </w:style>
  <w:style w:type="paragraph" w:customStyle="1" w:styleId="alpha2">
    <w:name w:val="alpha 2"/>
    <w:basedOn w:val="Normal"/>
    <w:rsid w:val="00471F93"/>
    <w:pPr>
      <w:numPr>
        <w:numId w:val="40"/>
      </w:numPr>
      <w:spacing w:after="140" w:line="290" w:lineRule="auto"/>
      <w:jc w:val="both"/>
    </w:pPr>
    <w:rPr>
      <w:rFonts w:ascii="Arial" w:eastAsia="Times New Roman" w:hAnsi="Arial"/>
      <w:kern w:val="20"/>
      <w:sz w:val="20"/>
      <w:szCs w:val="20"/>
      <w:lang w:val="en-GB"/>
    </w:rPr>
  </w:style>
  <w:style w:type="paragraph" w:customStyle="1" w:styleId="roman3">
    <w:name w:val="roman 3"/>
    <w:basedOn w:val="Normal"/>
    <w:rsid w:val="00471F93"/>
    <w:pPr>
      <w:numPr>
        <w:numId w:val="41"/>
      </w:numPr>
      <w:spacing w:after="140" w:line="290" w:lineRule="auto"/>
      <w:jc w:val="both"/>
    </w:pPr>
    <w:rPr>
      <w:rFonts w:ascii="Arial" w:eastAsia="Times New Roman" w:hAnsi="Arial"/>
      <w:kern w:val="20"/>
      <w:sz w:val="20"/>
      <w:szCs w:val="20"/>
      <w:lang w:val="en-GB"/>
    </w:rPr>
  </w:style>
  <w:style w:type="character" w:customStyle="1" w:styleId="Body2Char">
    <w:name w:val="Body2 Char"/>
    <w:link w:val="Body2"/>
    <w:rsid w:val="00471F93"/>
    <w:rPr>
      <w:rFonts w:ascii="Arial" w:eastAsiaTheme="minorHAnsi" w:hAnsi="Arial" w:cstheme="minorBidi"/>
      <w:sz w:val="20"/>
      <w:szCs w:val="20"/>
      <w:lang w:val="en-GB"/>
    </w:rPr>
  </w:style>
  <w:style w:type="paragraph" w:customStyle="1" w:styleId="Body30">
    <w:name w:val="Body 3"/>
    <w:basedOn w:val="Body"/>
    <w:rsid w:val="00471F93"/>
    <w:pPr>
      <w:tabs>
        <w:tab w:val="clear" w:pos="851"/>
        <w:tab w:val="clear" w:pos="1701"/>
        <w:tab w:val="clear" w:pos="2835"/>
        <w:tab w:val="clear" w:pos="4253"/>
      </w:tabs>
      <w:spacing w:line="240" w:lineRule="auto"/>
      <w:ind w:left="1701"/>
    </w:pPr>
    <w:rPr>
      <w:rFonts w:ascii="Verdana" w:hAnsi="Verdana" w:cs="Arial"/>
    </w:rPr>
  </w:style>
  <w:style w:type="paragraph" w:customStyle="1" w:styleId="Default">
    <w:name w:val="Default"/>
    <w:rsid w:val="00471F93"/>
    <w:pPr>
      <w:autoSpaceDE w:val="0"/>
      <w:autoSpaceDN w:val="0"/>
      <w:adjustRightInd w:val="0"/>
    </w:pPr>
    <w:rPr>
      <w:rFonts w:ascii="Arial" w:eastAsiaTheme="minorHAnsi" w:hAnsi="Arial" w:cs="Arial"/>
      <w:color w:val="000000"/>
      <w:sz w:val="24"/>
      <w:szCs w:val="24"/>
      <w:lang w:val="en-GB"/>
    </w:rPr>
  </w:style>
  <w:style w:type="paragraph" w:customStyle="1" w:styleId="ScheduleHeading">
    <w:name w:val="Schedule Heading"/>
    <w:basedOn w:val="Heading3"/>
    <w:next w:val="Normal"/>
    <w:autoRedefine/>
    <w:rsid w:val="00471F93"/>
    <w:pPr>
      <w:keepLines w:val="0"/>
      <w:numPr>
        <w:numId w:val="42"/>
      </w:numPr>
      <w:spacing w:before="240" w:after="60" w:line="240" w:lineRule="auto"/>
    </w:pPr>
    <w:rPr>
      <w:rFonts w:ascii="Arial Bold" w:eastAsia="PMingLiU" w:hAnsi="Arial Bold" w:cs="Arial Bold"/>
      <w:b/>
      <w:caps/>
      <w:lang w:val="en-GB" w:eastAsia="zh-TW"/>
    </w:rPr>
  </w:style>
  <w:style w:type="paragraph" w:customStyle="1" w:styleId="BodyText1">
    <w:name w:val="Body Text 1"/>
    <w:basedOn w:val="BodyText"/>
    <w:link w:val="BodyText1Char"/>
    <w:uiPriority w:val="19"/>
    <w:qFormat/>
    <w:rsid w:val="00F80BA5"/>
    <w:pPr>
      <w:ind w:left="720"/>
      <w:jc w:val="both"/>
    </w:pPr>
    <w:rPr>
      <w:rFonts w:eastAsiaTheme="minorHAnsi" w:cstheme="minorBidi"/>
      <w:szCs w:val="20"/>
      <w:lang w:val="en-GB"/>
    </w:rPr>
  </w:style>
  <w:style w:type="character" w:customStyle="1" w:styleId="BodyText1Char">
    <w:name w:val="Body Text 1 Char"/>
    <w:basedOn w:val="BodyTextChar"/>
    <w:link w:val="BodyText1"/>
    <w:uiPriority w:val="19"/>
    <w:rsid w:val="00F80BA5"/>
    <w:rPr>
      <w:rFonts w:ascii="Arial" w:eastAsiaTheme="minorHAnsi" w:hAnsi="Arial" w:cstheme="minorBidi"/>
      <w:sz w:val="20"/>
      <w:szCs w:val="20"/>
      <w:lang w:val="en-GB"/>
    </w:rPr>
  </w:style>
  <w:style w:type="character" w:customStyle="1" w:styleId="Mention1">
    <w:name w:val="Mention1"/>
    <w:basedOn w:val="DefaultParagraphFont"/>
    <w:uiPriority w:val="99"/>
    <w:unhideWhenUsed/>
    <w:rsid w:val="00471F93"/>
    <w:rPr>
      <w:color w:val="2B579A"/>
      <w:shd w:val="clear" w:color="auto" w:fill="E6E6E6"/>
    </w:rPr>
  </w:style>
  <w:style w:type="paragraph" w:customStyle="1" w:styleId="DefinitionList">
    <w:name w:val="Definition List"/>
    <w:basedOn w:val="Normal"/>
    <w:rsid w:val="00471F93"/>
    <w:pPr>
      <w:suppressAutoHyphens/>
      <w:autoSpaceDN w:val="0"/>
      <w:spacing w:before="100" w:after="200"/>
      <w:textAlignment w:val="baseline"/>
    </w:pPr>
    <w:rPr>
      <w:rFonts w:ascii="Arial" w:eastAsia="Times New Roman" w:hAnsi="Arial"/>
      <w:sz w:val="24"/>
      <w:szCs w:val="24"/>
      <w:lang w:val="en-GB" w:eastAsia="en-GB"/>
    </w:rPr>
  </w:style>
  <w:style w:type="paragraph" w:customStyle="1" w:styleId="DefinitionListLevel2">
    <w:name w:val="Definition List Level 2"/>
    <w:basedOn w:val="Normal"/>
    <w:rsid w:val="00471F93"/>
    <w:pPr>
      <w:numPr>
        <w:numId w:val="44"/>
      </w:numPr>
      <w:suppressAutoHyphens/>
      <w:autoSpaceDN w:val="0"/>
      <w:spacing w:before="100" w:after="200"/>
      <w:textAlignment w:val="baseline"/>
    </w:pPr>
    <w:rPr>
      <w:rFonts w:ascii="Arial" w:eastAsia="Times New Roman" w:hAnsi="Arial"/>
      <w:sz w:val="24"/>
      <w:szCs w:val="24"/>
      <w:lang w:val="en-GB" w:eastAsia="en-GB"/>
    </w:rPr>
  </w:style>
  <w:style w:type="numbering" w:customStyle="1" w:styleId="LFO12">
    <w:name w:val="LFO12"/>
    <w:basedOn w:val="NoList"/>
    <w:rsid w:val="00471F93"/>
    <w:pPr>
      <w:numPr>
        <w:numId w:val="44"/>
      </w:numPr>
    </w:pPr>
  </w:style>
  <w:style w:type="paragraph" w:customStyle="1" w:styleId="StdBodyText2">
    <w:name w:val="Std Body Text 2"/>
    <w:basedOn w:val="Normal"/>
    <w:rsid w:val="00471F93"/>
    <w:pPr>
      <w:spacing w:before="100" w:after="200"/>
      <w:ind w:left="720"/>
    </w:pPr>
    <w:rPr>
      <w:rFonts w:ascii="Arial" w:eastAsia="Times New Roman" w:hAnsi="Arial"/>
      <w:sz w:val="24"/>
      <w:szCs w:val="24"/>
      <w:lang w:val="en-GB" w:eastAsia="en-GB"/>
    </w:rPr>
  </w:style>
  <w:style w:type="character" w:customStyle="1" w:styleId="normaltextrun">
    <w:name w:val="normaltextrun"/>
    <w:basedOn w:val="DefaultParagraphFont"/>
    <w:rsid w:val="00AA15A0"/>
  </w:style>
  <w:style w:type="paragraph" w:customStyle="1" w:styleId="Level5NumberA">
    <w:name w:val="Level 5 Number (A)"/>
    <w:basedOn w:val="Level5Number"/>
    <w:link w:val="Level5NumberAChar"/>
    <w:qFormat/>
    <w:rsid w:val="001B6F53"/>
    <w:pPr>
      <w:numPr>
        <w:numId w:val="48"/>
      </w:numPr>
      <w:spacing w:after="280" w:line="280" w:lineRule="auto"/>
    </w:pPr>
    <w:rPr>
      <w:rFonts w:ascii="Arial" w:hAnsi="Arial" w:cs="Arial"/>
    </w:rPr>
  </w:style>
  <w:style w:type="character" w:customStyle="1" w:styleId="Level5NumberChar">
    <w:name w:val="Level 5 Number Char"/>
    <w:basedOn w:val="BodyTextChar"/>
    <w:link w:val="Level5Number"/>
    <w:uiPriority w:val="19"/>
    <w:rsid w:val="0053258F"/>
    <w:rPr>
      <w:rFonts w:asciiTheme="minorHAnsi" w:eastAsiaTheme="minorHAnsi" w:hAnsiTheme="minorHAnsi" w:cstheme="minorBidi"/>
      <w:sz w:val="20"/>
      <w:szCs w:val="20"/>
      <w:lang w:val="en-GB"/>
    </w:rPr>
  </w:style>
  <w:style w:type="character" w:customStyle="1" w:styleId="Level5NumberAChar">
    <w:name w:val="Level 5 Number (A) Char"/>
    <w:basedOn w:val="Level5NumberChar"/>
    <w:link w:val="Level5NumberA"/>
    <w:rsid w:val="001B6F53"/>
    <w:rPr>
      <w:rFonts w:ascii="Arial" w:eastAsiaTheme="minorHAnsi" w:hAnsi="Arial" w:cs="Arial"/>
      <w:sz w:val="20"/>
      <w:szCs w:val="20"/>
      <w:lang w:val="en-GB"/>
    </w:rPr>
  </w:style>
  <w:style w:type="paragraph" w:customStyle="1" w:styleId="SECTIONS">
    <w:name w:val="SECTIONS"/>
    <w:basedOn w:val="Body"/>
    <w:qFormat/>
    <w:rsid w:val="00566E8A"/>
    <w:pPr>
      <w:numPr>
        <w:numId w:val="58"/>
      </w:numPr>
    </w:pPr>
    <w:rPr>
      <w:rFonts w:eastAsia="Arial"/>
    </w:rPr>
  </w:style>
  <w:style w:type="character" w:customStyle="1" w:styleId="AL-Heading1Char">
    <w:name w:val="AL-Heading_1 Char"/>
    <w:basedOn w:val="DefaultParagraphFont"/>
    <w:link w:val="AL-Heading1"/>
    <w:locked/>
    <w:rsid w:val="007E3197"/>
    <w:rPr>
      <w:b/>
      <w:bCs/>
    </w:rPr>
  </w:style>
  <w:style w:type="paragraph" w:customStyle="1" w:styleId="AL-Heading1">
    <w:name w:val="AL-Heading_1"/>
    <w:basedOn w:val="Normal"/>
    <w:link w:val="AL-Heading1Char"/>
    <w:rsid w:val="007E3197"/>
    <w:pPr>
      <w:keepNext/>
      <w:spacing w:before="120" w:after="120"/>
      <w:ind w:left="360" w:hanging="360"/>
    </w:pPr>
    <w:rPr>
      <w:b/>
      <w:bCs/>
    </w:rPr>
  </w:style>
  <w:style w:type="paragraph" w:customStyle="1" w:styleId="UnITy">
    <w:name w:val="UnITy"/>
    <w:basedOn w:val="Normal"/>
    <w:rsid w:val="007E3197"/>
    <w:pPr>
      <w:keepNext/>
      <w:numPr>
        <w:numId w:val="68"/>
      </w:numPr>
      <w:spacing w:before="480" w:after="220"/>
      <w:ind w:left="0" w:firstLine="0"/>
      <w:jc w:val="both"/>
    </w:pPr>
    <w:rPr>
      <w:rFonts w:ascii="Arial" w:eastAsiaTheme="minorHAnsi" w:hAnsi="Arial" w:cs="Arial"/>
      <w:b/>
      <w:bCs/>
      <w:color w:val="00B050"/>
      <w:sz w:val="44"/>
      <w:szCs w:val="44"/>
      <w:lang w:val="en-GB"/>
    </w:rPr>
  </w:style>
  <w:style w:type="paragraph" w:customStyle="1" w:styleId="UniTyheading2">
    <w:name w:val="UniTy_heading2"/>
    <w:basedOn w:val="Normal"/>
    <w:rsid w:val="007E3197"/>
    <w:pPr>
      <w:keepNext/>
      <w:numPr>
        <w:ilvl w:val="1"/>
        <w:numId w:val="68"/>
      </w:numPr>
      <w:spacing w:before="240" w:after="240"/>
      <w:ind w:left="0" w:firstLine="0"/>
      <w:jc w:val="both"/>
    </w:pPr>
    <w:rPr>
      <w:rFonts w:ascii="Arial" w:eastAsiaTheme="minorHAnsi" w:hAnsi="Arial" w:cs="Arial"/>
      <w:b/>
      <w:bCs/>
      <w:color w:val="00B050"/>
      <w:sz w:val="36"/>
      <w:szCs w:val="36"/>
      <w:lang w:val="en-GB"/>
    </w:rPr>
  </w:style>
  <w:style w:type="character" w:customStyle="1" w:styleId="UnityparaChar">
    <w:name w:val="Unity_para Char"/>
    <w:basedOn w:val="DefaultParagraphFont"/>
    <w:link w:val="Unitypara"/>
    <w:locked/>
    <w:rsid w:val="007E3197"/>
  </w:style>
  <w:style w:type="paragraph" w:customStyle="1" w:styleId="Unitypara">
    <w:name w:val="Unity_para"/>
    <w:basedOn w:val="Normal"/>
    <w:link w:val="UnityparaChar"/>
    <w:rsid w:val="007E3197"/>
    <w:pPr>
      <w:numPr>
        <w:ilvl w:val="2"/>
        <w:numId w:val="68"/>
      </w:numPr>
      <w:overflowPunct w:val="0"/>
      <w:autoSpaceDE w:val="0"/>
      <w:autoSpaceDN w:val="0"/>
      <w:spacing w:before="220" w:after="220"/>
    </w:pPr>
  </w:style>
  <w:style w:type="character" w:customStyle="1" w:styleId="UnresolvedMention3">
    <w:name w:val="Unresolved Mention3"/>
    <w:basedOn w:val="DefaultParagraphFont"/>
    <w:uiPriority w:val="99"/>
    <w:semiHidden/>
    <w:unhideWhenUsed/>
    <w:rsid w:val="00447118"/>
    <w:rPr>
      <w:color w:val="605E5C"/>
      <w:shd w:val="clear" w:color="auto" w:fill="E1DFDD"/>
    </w:rPr>
  </w:style>
  <w:style w:type="paragraph" w:customStyle="1" w:styleId="pf0">
    <w:name w:val="pf0"/>
    <w:basedOn w:val="Normal"/>
    <w:rsid w:val="00447118"/>
    <w:pPr>
      <w:spacing w:before="100" w:beforeAutospacing="1" w:after="100" w:afterAutospacing="1"/>
    </w:pPr>
    <w:rPr>
      <w:rFonts w:eastAsia="Times New Roman"/>
      <w:sz w:val="24"/>
      <w:szCs w:val="24"/>
      <w:lang w:val="en-GB" w:eastAsia="en-GB"/>
    </w:rPr>
  </w:style>
  <w:style w:type="character" w:customStyle="1" w:styleId="cf01">
    <w:name w:val="cf01"/>
    <w:basedOn w:val="DefaultParagraphFont"/>
    <w:rsid w:val="00447118"/>
    <w:rPr>
      <w:rFonts w:ascii="Segoe UI" w:hAnsi="Segoe UI" w:cs="Segoe UI" w:hint="default"/>
      <w:color w:val="666666"/>
      <w:sz w:val="18"/>
      <w:szCs w:val="18"/>
    </w:rPr>
  </w:style>
  <w:style w:type="character" w:customStyle="1" w:styleId="UnresolvedMention4">
    <w:name w:val="Unresolved Mention4"/>
    <w:basedOn w:val="DefaultParagraphFont"/>
    <w:uiPriority w:val="99"/>
    <w:semiHidden/>
    <w:unhideWhenUsed/>
    <w:rsid w:val="00D15B1E"/>
    <w:rPr>
      <w:color w:val="605E5C"/>
      <w:shd w:val="clear" w:color="auto" w:fill="E1DFDD"/>
    </w:rPr>
  </w:style>
  <w:style w:type="table" w:customStyle="1" w:styleId="TableGrid8">
    <w:name w:val="Table Grid8"/>
    <w:basedOn w:val="TableNormal"/>
    <w:next w:val="TableGrid"/>
    <w:rsid w:val="00B34377"/>
    <w:pPr>
      <w:spacing w:after="360" w:line="360" w:lineRule="atLeast"/>
      <w:jc w:val="both"/>
    </w:pPr>
    <w:rPr>
      <w:rFonts w:ascii="Arial" w:eastAsia="Calibri" w:hAnsi="Arial"/>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5427"/>
    <w:pPr>
      <w:spacing w:before="100" w:beforeAutospacing="1" w:after="100" w:afterAutospacing="1"/>
    </w:pPr>
    <w:rPr>
      <w:rFonts w:eastAsia="Times New Roman"/>
      <w:sz w:val="24"/>
      <w:szCs w:val="24"/>
      <w:lang w:val="en-GB" w:eastAsia="en-GB"/>
    </w:rPr>
  </w:style>
  <w:style w:type="character" w:customStyle="1" w:styleId="eop">
    <w:name w:val="eop"/>
    <w:basedOn w:val="DefaultParagraphFont"/>
    <w:rsid w:val="00065427"/>
  </w:style>
  <w:style w:type="character" w:customStyle="1" w:styleId="UnresolvedMention5">
    <w:name w:val="Unresolved Mention5"/>
    <w:basedOn w:val="DefaultParagraphFont"/>
    <w:uiPriority w:val="99"/>
    <w:unhideWhenUsed/>
    <w:rsid w:val="00E02375"/>
    <w:rPr>
      <w:color w:val="605E5C"/>
      <w:shd w:val="clear" w:color="auto" w:fill="E1DFDD"/>
    </w:rPr>
  </w:style>
  <w:style w:type="character" w:customStyle="1" w:styleId="Mention2">
    <w:name w:val="Mention2"/>
    <w:basedOn w:val="DefaultParagraphFont"/>
    <w:uiPriority w:val="99"/>
    <w:unhideWhenUsed/>
    <w:rsid w:val="00E02375"/>
    <w:rPr>
      <w:color w:val="2B579A"/>
      <w:shd w:val="clear" w:color="auto" w:fill="E1DFDD"/>
    </w:rPr>
  </w:style>
  <w:style w:type="character" w:customStyle="1" w:styleId="UnresolvedMention6">
    <w:name w:val="Unresolved Mention6"/>
    <w:basedOn w:val="DefaultParagraphFont"/>
    <w:uiPriority w:val="99"/>
    <w:unhideWhenUsed/>
    <w:rsid w:val="00BC731E"/>
    <w:rPr>
      <w:color w:val="605E5C"/>
      <w:shd w:val="clear" w:color="auto" w:fill="E1DFDD"/>
    </w:rPr>
  </w:style>
  <w:style w:type="character" w:customStyle="1" w:styleId="Mention3">
    <w:name w:val="Mention3"/>
    <w:basedOn w:val="DefaultParagraphFont"/>
    <w:uiPriority w:val="99"/>
    <w:unhideWhenUsed/>
    <w:rsid w:val="00BC73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2446">
      <w:bodyDiv w:val="1"/>
      <w:marLeft w:val="0"/>
      <w:marRight w:val="0"/>
      <w:marTop w:val="0"/>
      <w:marBottom w:val="0"/>
      <w:divBdr>
        <w:top w:val="none" w:sz="0" w:space="0" w:color="auto"/>
        <w:left w:val="none" w:sz="0" w:space="0" w:color="auto"/>
        <w:bottom w:val="none" w:sz="0" w:space="0" w:color="auto"/>
        <w:right w:val="none" w:sz="0" w:space="0" w:color="auto"/>
      </w:divBdr>
    </w:div>
    <w:div w:id="71510166">
      <w:bodyDiv w:val="1"/>
      <w:marLeft w:val="0"/>
      <w:marRight w:val="0"/>
      <w:marTop w:val="0"/>
      <w:marBottom w:val="0"/>
      <w:divBdr>
        <w:top w:val="none" w:sz="0" w:space="0" w:color="auto"/>
        <w:left w:val="none" w:sz="0" w:space="0" w:color="auto"/>
        <w:bottom w:val="none" w:sz="0" w:space="0" w:color="auto"/>
        <w:right w:val="none" w:sz="0" w:space="0" w:color="auto"/>
      </w:divBdr>
      <w:divsChild>
        <w:div w:id="1637836881">
          <w:marLeft w:val="0"/>
          <w:marRight w:val="0"/>
          <w:marTop w:val="0"/>
          <w:marBottom w:val="0"/>
          <w:divBdr>
            <w:top w:val="none" w:sz="0" w:space="0" w:color="auto"/>
            <w:left w:val="none" w:sz="0" w:space="0" w:color="auto"/>
            <w:bottom w:val="none" w:sz="0" w:space="0" w:color="auto"/>
            <w:right w:val="none" w:sz="0" w:space="0" w:color="auto"/>
          </w:divBdr>
        </w:div>
      </w:divsChild>
    </w:div>
    <w:div w:id="278532225">
      <w:bodyDiv w:val="1"/>
      <w:marLeft w:val="0"/>
      <w:marRight w:val="0"/>
      <w:marTop w:val="0"/>
      <w:marBottom w:val="0"/>
      <w:divBdr>
        <w:top w:val="none" w:sz="0" w:space="0" w:color="auto"/>
        <w:left w:val="none" w:sz="0" w:space="0" w:color="auto"/>
        <w:bottom w:val="none" w:sz="0" w:space="0" w:color="auto"/>
        <w:right w:val="none" w:sz="0" w:space="0" w:color="auto"/>
      </w:divBdr>
    </w:div>
    <w:div w:id="292906852">
      <w:bodyDiv w:val="1"/>
      <w:marLeft w:val="0"/>
      <w:marRight w:val="0"/>
      <w:marTop w:val="0"/>
      <w:marBottom w:val="0"/>
      <w:divBdr>
        <w:top w:val="none" w:sz="0" w:space="0" w:color="auto"/>
        <w:left w:val="none" w:sz="0" w:space="0" w:color="auto"/>
        <w:bottom w:val="none" w:sz="0" w:space="0" w:color="auto"/>
        <w:right w:val="none" w:sz="0" w:space="0" w:color="auto"/>
      </w:divBdr>
    </w:div>
    <w:div w:id="306857768">
      <w:bodyDiv w:val="1"/>
      <w:marLeft w:val="0"/>
      <w:marRight w:val="0"/>
      <w:marTop w:val="0"/>
      <w:marBottom w:val="0"/>
      <w:divBdr>
        <w:top w:val="none" w:sz="0" w:space="0" w:color="auto"/>
        <w:left w:val="none" w:sz="0" w:space="0" w:color="auto"/>
        <w:bottom w:val="none" w:sz="0" w:space="0" w:color="auto"/>
        <w:right w:val="none" w:sz="0" w:space="0" w:color="auto"/>
      </w:divBdr>
    </w:div>
    <w:div w:id="357320015">
      <w:bodyDiv w:val="1"/>
      <w:marLeft w:val="0"/>
      <w:marRight w:val="0"/>
      <w:marTop w:val="0"/>
      <w:marBottom w:val="0"/>
      <w:divBdr>
        <w:top w:val="none" w:sz="0" w:space="0" w:color="auto"/>
        <w:left w:val="none" w:sz="0" w:space="0" w:color="auto"/>
        <w:bottom w:val="none" w:sz="0" w:space="0" w:color="auto"/>
        <w:right w:val="none" w:sz="0" w:space="0" w:color="auto"/>
      </w:divBdr>
      <w:divsChild>
        <w:div w:id="1238902937">
          <w:marLeft w:val="0"/>
          <w:marRight w:val="0"/>
          <w:marTop w:val="0"/>
          <w:marBottom w:val="0"/>
          <w:divBdr>
            <w:top w:val="none" w:sz="0" w:space="0" w:color="auto"/>
            <w:left w:val="none" w:sz="0" w:space="0" w:color="auto"/>
            <w:bottom w:val="none" w:sz="0" w:space="0" w:color="auto"/>
            <w:right w:val="none" w:sz="0" w:space="0" w:color="auto"/>
          </w:divBdr>
        </w:div>
      </w:divsChild>
    </w:div>
    <w:div w:id="394281699">
      <w:bodyDiv w:val="1"/>
      <w:marLeft w:val="0"/>
      <w:marRight w:val="0"/>
      <w:marTop w:val="0"/>
      <w:marBottom w:val="0"/>
      <w:divBdr>
        <w:top w:val="none" w:sz="0" w:space="0" w:color="auto"/>
        <w:left w:val="none" w:sz="0" w:space="0" w:color="auto"/>
        <w:bottom w:val="none" w:sz="0" w:space="0" w:color="auto"/>
        <w:right w:val="none" w:sz="0" w:space="0" w:color="auto"/>
      </w:divBdr>
    </w:div>
    <w:div w:id="465709555">
      <w:bodyDiv w:val="1"/>
      <w:marLeft w:val="0"/>
      <w:marRight w:val="0"/>
      <w:marTop w:val="0"/>
      <w:marBottom w:val="0"/>
      <w:divBdr>
        <w:top w:val="none" w:sz="0" w:space="0" w:color="auto"/>
        <w:left w:val="none" w:sz="0" w:space="0" w:color="auto"/>
        <w:bottom w:val="none" w:sz="0" w:space="0" w:color="auto"/>
        <w:right w:val="none" w:sz="0" w:space="0" w:color="auto"/>
      </w:divBdr>
    </w:div>
    <w:div w:id="539123994">
      <w:bodyDiv w:val="1"/>
      <w:marLeft w:val="0"/>
      <w:marRight w:val="0"/>
      <w:marTop w:val="0"/>
      <w:marBottom w:val="0"/>
      <w:divBdr>
        <w:top w:val="none" w:sz="0" w:space="0" w:color="auto"/>
        <w:left w:val="none" w:sz="0" w:space="0" w:color="auto"/>
        <w:bottom w:val="none" w:sz="0" w:space="0" w:color="auto"/>
        <w:right w:val="none" w:sz="0" w:space="0" w:color="auto"/>
      </w:divBdr>
      <w:divsChild>
        <w:div w:id="159739908">
          <w:marLeft w:val="0"/>
          <w:marRight w:val="0"/>
          <w:marTop w:val="0"/>
          <w:marBottom w:val="0"/>
          <w:divBdr>
            <w:top w:val="none" w:sz="0" w:space="0" w:color="auto"/>
            <w:left w:val="none" w:sz="0" w:space="0" w:color="auto"/>
            <w:bottom w:val="none" w:sz="0" w:space="0" w:color="auto"/>
            <w:right w:val="none" w:sz="0" w:space="0" w:color="auto"/>
          </w:divBdr>
          <w:divsChild>
            <w:div w:id="1832718224">
              <w:marLeft w:val="0"/>
              <w:marRight w:val="0"/>
              <w:marTop w:val="0"/>
              <w:marBottom w:val="0"/>
              <w:divBdr>
                <w:top w:val="none" w:sz="0" w:space="0" w:color="auto"/>
                <w:left w:val="none" w:sz="0" w:space="0" w:color="auto"/>
                <w:bottom w:val="none" w:sz="0" w:space="0" w:color="auto"/>
                <w:right w:val="none" w:sz="0" w:space="0" w:color="auto"/>
              </w:divBdr>
            </w:div>
          </w:divsChild>
        </w:div>
        <w:div w:id="990864113">
          <w:marLeft w:val="0"/>
          <w:marRight w:val="0"/>
          <w:marTop w:val="0"/>
          <w:marBottom w:val="0"/>
          <w:divBdr>
            <w:top w:val="none" w:sz="0" w:space="0" w:color="auto"/>
            <w:left w:val="none" w:sz="0" w:space="0" w:color="auto"/>
            <w:bottom w:val="none" w:sz="0" w:space="0" w:color="auto"/>
            <w:right w:val="none" w:sz="0" w:space="0" w:color="auto"/>
          </w:divBdr>
          <w:divsChild>
            <w:div w:id="715666280">
              <w:marLeft w:val="0"/>
              <w:marRight w:val="0"/>
              <w:marTop w:val="0"/>
              <w:marBottom w:val="0"/>
              <w:divBdr>
                <w:top w:val="none" w:sz="0" w:space="0" w:color="auto"/>
                <w:left w:val="none" w:sz="0" w:space="0" w:color="auto"/>
                <w:bottom w:val="none" w:sz="0" w:space="0" w:color="auto"/>
                <w:right w:val="none" w:sz="0" w:space="0" w:color="auto"/>
              </w:divBdr>
            </w:div>
          </w:divsChild>
        </w:div>
        <w:div w:id="1640647870">
          <w:marLeft w:val="0"/>
          <w:marRight w:val="0"/>
          <w:marTop w:val="0"/>
          <w:marBottom w:val="0"/>
          <w:divBdr>
            <w:top w:val="none" w:sz="0" w:space="0" w:color="auto"/>
            <w:left w:val="none" w:sz="0" w:space="0" w:color="auto"/>
            <w:bottom w:val="none" w:sz="0" w:space="0" w:color="auto"/>
            <w:right w:val="none" w:sz="0" w:space="0" w:color="auto"/>
          </w:divBdr>
          <w:divsChild>
            <w:div w:id="653946066">
              <w:marLeft w:val="0"/>
              <w:marRight w:val="0"/>
              <w:marTop w:val="0"/>
              <w:marBottom w:val="0"/>
              <w:divBdr>
                <w:top w:val="none" w:sz="0" w:space="0" w:color="auto"/>
                <w:left w:val="none" w:sz="0" w:space="0" w:color="auto"/>
                <w:bottom w:val="none" w:sz="0" w:space="0" w:color="auto"/>
                <w:right w:val="none" w:sz="0" w:space="0" w:color="auto"/>
              </w:divBdr>
            </w:div>
          </w:divsChild>
        </w:div>
        <w:div w:id="1725326693">
          <w:marLeft w:val="0"/>
          <w:marRight w:val="0"/>
          <w:marTop w:val="0"/>
          <w:marBottom w:val="0"/>
          <w:divBdr>
            <w:top w:val="none" w:sz="0" w:space="0" w:color="auto"/>
            <w:left w:val="none" w:sz="0" w:space="0" w:color="auto"/>
            <w:bottom w:val="none" w:sz="0" w:space="0" w:color="auto"/>
            <w:right w:val="none" w:sz="0" w:space="0" w:color="auto"/>
          </w:divBdr>
          <w:divsChild>
            <w:div w:id="1334996005">
              <w:marLeft w:val="0"/>
              <w:marRight w:val="0"/>
              <w:marTop w:val="0"/>
              <w:marBottom w:val="0"/>
              <w:divBdr>
                <w:top w:val="none" w:sz="0" w:space="0" w:color="auto"/>
                <w:left w:val="none" w:sz="0" w:space="0" w:color="auto"/>
                <w:bottom w:val="none" w:sz="0" w:space="0" w:color="auto"/>
                <w:right w:val="none" w:sz="0" w:space="0" w:color="auto"/>
              </w:divBdr>
            </w:div>
          </w:divsChild>
        </w:div>
        <w:div w:id="2003577987">
          <w:marLeft w:val="0"/>
          <w:marRight w:val="0"/>
          <w:marTop w:val="0"/>
          <w:marBottom w:val="0"/>
          <w:divBdr>
            <w:top w:val="none" w:sz="0" w:space="0" w:color="auto"/>
            <w:left w:val="none" w:sz="0" w:space="0" w:color="auto"/>
            <w:bottom w:val="none" w:sz="0" w:space="0" w:color="auto"/>
            <w:right w:val="none" w:sz="0" w:space="0" w:color="auto"/>
          </w:divBdr>
          <w:divsChild>
            <w:div w:id="19623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9092">
      <w:bodyDiv w:val="1"/>
      <w:marLeft w:val="0"/>
      <w:marRight w:val="0"/>
      <w:marTop w:val="0"/>
      <w:marBottom w:val="0"/>
      <w:divBdr>
        <w:top w:val="none" w:sz="0" w:space="0" w:color="auto"/>
        <w:left w:val="none" w:sz="0" w:space="0" w:color="auto"/>
        <w:bottom w:val="none" w:sz="0" w:space="0" w:color="auto"/>
        <w:right w:val="none" w:sz="0" w:space="0" w:color="auto"/>
      </w:divBdr>
    </w:div>
    <w:div w:id="557320014">
      <w:bodyDiv w:val="1"/>
      <w:marLeft w:val="0"/>
      <w:marRight w:val="0"/>
      <w:marTop w:val="0"/>
      <w:marBottom w:val="0"/>
      <w:divBdr>
        <w:top w:val="none" w:sz="0" w:space="0" w:color="auto"/>
        <w:left w:val="none" w:sz="0" w:space="0" w:color="auto"/>
        <w:bottom w:val="none" w:sz="0" w:space="0" w:color="auto"/>
        <w:right w:val="none" w:sz="0" w:space="0" w:color="auto"/>
      </w:divBdr>
    </w:div>
    <w:div w:id="573710372">
      <w:bodyDiv w:val="1"/>
      <w:marLeft w:val="0"/>
      <w:marRight w:val="0"/>
      <w:marTop w:val="0"/>
      <w:marBottom w:val="0"/>
      <w:divBdr>
        <w:top w:val="none" w:sz="0" w:space="0" w:color="auto"/>
        <w:left w:val="none" w:sz="0" w:space="0" w:color="auto"/>
        <w:bottom w:val="none" w:sz="0" w:space="0" w:color="auto"/>
        <w:right w:val="none" w:sz="0" w:space="0" w:color="auto"/>
      </w:divBdr>
    </w:div>
    <w:div w:id="578714918">
      <w:bodyDiv w:val="1"/>
      <w:marLeft w:val="0"/>
      <w:marRight w:val="0"/>
      <w:marTop w:val="0"/>
      <w:marBottom w:val="0"/>
      <w:divBdr>
        <w:top w:val="none" w:sz="0" w:space="0" w:color="auto"/>
        <w:left w:val="none" w:sz="0" w:space="0" w:color="auto"/>
        <w:bottom w:val="none" w:sz="0" w:space="0" w:color="auto"/>
        <w:right w:val="none" w:sz="0" w:space="0" w:color="auto"/>
      </w:divBdr>
    </w:div>
    <w:div w:id="592206355">
      <w:bodyDiv w:val="1"/>
      <w:marLeft w:val="0"/>
      <w:marRight w:val="0"/>
      <w:marTop w:val="0"/>
      <w:marBottom w:val="0"/>
      <w:divBdr>
        <w:top w:val="none" w:sz="0" w:space="0" w:color="auto"/>
        <w:left w:val="none" w:sz="0" w:space="0" w:color="auto"/>
        <w:bottom w:val="none" w:sz="0" w:space="0" w:color="auto"/>
        <w:right w:val="none" w:sz="0" w:space="0" w:color="auto"/>
      </w:divBdr>
    </w:div>
    <w:div w:id="765662453">
      <w:bodyDiv w:val="1"/>
      <w:marLeft w:val="0"/>
      <w:marRight w:val="0"/>
      <w:marTop w:val="0"/>
      <w:marBottom w:val="0"/>
      <w:divBdr>
        <w:top w:val="none" w:sz="0" w:space="0" w:color="auto"/>
        <w:left w:val="none" w:sz="0" w:space="0" w:color="auto"/>
        <w:bottom w:val="none" w:sz="0" w:space="0" w:color="auto"/>
        <w:right w:val="none" w:sz="0" w:space="0" w:color="auto"/>
      </w:divBdr>
    </w:div>
    <w:div w:id="781067999">
      <w:bodyDiv w:val="1"/>
      <w:marLeft w:val="0"/>
      <w:marRight w:val="0"/>
      <w:marTop w:val="0"/>
      <w:marBottom w:val="0"/>
      <w:divBdr>
        <w:top w:val="none" w:sz="0" w:space="0" w:color="auto"/>
        <w:left w:val="none" w:sz="0" w:space="0" w:color="auto"/>
        <w:bottom w:val="none" w:sz="0" w:space="0" w:color="auto"/>
        <w:right w:val="none" w:sz="0" w:space="0" w:color="auto"/>
      </w:divBdr>
    </w:div>
    <w:div w:id="790519923">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947739384">
      <w:bodyDiv w:val="1"/>
      <w:marLeft w:val="0"/>
      <w:marRight w:val="0"/>
      <w:marTop w:val="0"/>
      <w:marBottom w:val="0"/>
      <w:divBdr>
        <w:top w:val="none" w:sz="0" w:space="0" w:color="auto"/>
        <w:left w:val="none" w:sz="0" w:space="0" w:color="auto"/>
        <w:bottom w:val="none" w:sz="0" w:space="0" w:color="auto"/>
        <w:right w:val="none" w:sz="0" w:space="0" w:color="auto"/>
      </w:divBdr>
    </w:div>
    <w:div w:id="955602785">
      <w:bodyDiv w:val="1"/>
      <w:marLeft w:val="0"/>
      <w:marRight w:val="0"/>
      <w:marTop w:val="0"/>
      <w:marBottom w:val="0"/>
      <w:divBdr>
        <w:top w:val="none" w:sz="0" w:space="0" w:color="auto"/>
        <w:left w:val="none" w:sz="0" w:space="0" w:color="auto"/>
        <w:bottom w:val="none" w:sz="0" w:space="0" w:color="auto"/>
        <w:right w:val="none" w:sz="0" w:space="0" w:color="auto"/>
      </w:divBdr>
    </w:div>
    <w:div w:id="1041629267">
      <w:bodyDiv w:val="1"/>
      <w:marLeft w:val="0"/>
      <w:marRight w:val="0"/>
      <w:marTop w:val="0"/>
      <w:marBottom w:val="0"/>
      <w:divBdr>
        <w:top w:val="none" w:sz="0" w:space="0" w:color="auto"/>
        <w:left w:val="none" w:sz="0" w:space="0" w:color="auto"/>
        <w:bottom w:val="none" w:sz="0" w:space="0" w:color="auto"/>
        <w:right w:val="none" w:sz="0" w:space="0" w:color="auto"/>
      </w:divBdr>
    </w:div>
    <w:div w:id="1046833939">
      <w:bodyDiv w:val="1"/>
      <w:marLeft w:val="0"/>
      <w:marRight w:val="0"/>
      <w:marTop w:val="0"/>
      <w:marBottom w:val="0"/>
      <w:divBdr>
        <w:top w:val="none" w:sz="0" w:space="0" w:color="auto"/>
        <w:left w:val="none" w:sz="0" w:space="0" w:color="auto"/>
        <w:bottom w:val="none" w:sz="0" w:space="0" w:color="auto"/>
        <w:right w:val="none" w:sz="0" w:space="0" w:color="auto"/>
      </w:divBdr>
    </w:div>
    <w:div w:id="1129861565">
      <w:bodyDiv w:val="1"/>
      <w:marLeft w:val="0"/>
      <w:marRight w:val="0"/>
      <w:marTop w:val="0"/>
      <w:marBottom w:val="0"/>
      <w:divBdr>
        <w:top w:val="none" w:sz="0" w:space="0" w:color="auto"/>
        <w:left w:val="none" w:sz="0" w:space="0" w:color="auto"/>
        <w:bottom w:val="none" w:sz="0" w:space="0" w:color="auto"/>
        <w:right w:val="none" w:sz="0" w:space="0" w:color="auto"/>
      </w:divBdr>
    </w:div>
    <w:div w:id="1167938423">
      <w:bodyDiv w:val="1"/>
      <w:marLeft w:val="0"/>
      <w:marRight w:val="0"/>
      <w:marTop w:val="0"/>
      <w:marBottom w:val="0"/>
      <w:divBdr>
        <w:top w:val="none" w:sz="0" w:space="0" w:color="auto"/>
        <w:left w:val="none" w:sz="0" w:space="0" w:color="auto"/>
        <w:bottom w:val="none" w:sz="0" w:space="0" w:color="auto"/>
        <w:right w:val="none" w:sz="0" w:space="0" w:color="auto"/>
      </w:divBdr>
    </w:div>
    <w:div w:id="1172448208">
      <w:bodyDiv w:val="1"/>
      <w:marLeft w:val="0"/>
      <w:marRight w:val="0"/>
      <w:marTop w:val="0"/>
      <w:marBottom w:val="0"/>
      <w:divBdr>
        <w:top w:val="none" w:sz="0" w:space="0" w:color="auto"/>
        <w:left w:val="none" w:sz="0" w:space="0" w:color="auto"/>
        <w:bottom w:val="none" w:sz="0" w:space="0" w:color="auto"/>
        <w:right w:val="none" w:sz="0" w:space="0" w:color="auto"/>
      </w:divBdr>
    </w:div>
    <w:div w:id="1245457087">
      <w:bodyDiv w:val="1"/>
      <w:marLeft w:val="0"/>
      <w:marRight w:val="0"/>
      <w:marTop w:val="0"/>
      <w:marBottom w:val="0"/>
      <w:divBdr>
        <w:top w:val="none" w:sz="0" w:space="0" w:color="auto"/>
        <w:left w:val="none" w:sz="0" w:space="0" w:color="auto"/>
        <w:bottom w:val="none" w:sz="0" w:space="0" w:color="auto"/>
        <w:right w:val="none" w:sz="0" w:space="0" w:color="auto"/>
      </w:divBdr>
    </w:div>
    <w:div w:id="1288046677">
      <w:bodyDiv w:val="1"/>
      <w:marLeft w:val="0"/>
      <w:marRight w:val="0"/>
      <w:marTop w:val="0"/>
      <w:marBottom w:val="0"/>
      <w:divBdr>
        <w:top w:val="none" w:sz="0" w:space="0" w:color="auto"/>
        <w:left w:val="none" w:sz="0" w:space="0" w:color="auto"/>
        <w:bottom w:val="none" w:sz="0" w:space="0" w:color="auto"/>
        <w:right w:val="none" w:sz="0" w:space="0" w:color="auto"/>
      </w:divBdr>
    </w:div>
    <w:div w:id="1390036900">
      <w:bodyDiv w:val="1"/>
      <w:marLeft w:val="0"/>
      <w:marRight w:val="0"/>
      <w:marTop w:val="0"/>
      <w:marBottom w:val="0"/>
      <w:divBdr>
        <w:top w:val="none" w:sz="0" w:space="0" w:color="auto"/>
        <w:left w:val="none" w:sz="0" w:space="0" w:color="auto"/>
        <w:bottom w:val="none" w:sz="0" w:space="0" w:color="auto"/>
        <w:right w:val="none" w:sz="0" w:space="0" w:color="auto"/>
      </w:divBdr>
    </w:div>
    <w:div w:id="1431971273">
      <w:bodyDiv w:val="1"/>
      <w:marLeft w:val="0"/>
      <w:marRight w:val="0"/>
      <w:marTop w:val="0"/>
      <w:marBottom w:val="0"/>
      <w:divBdr>
        <w:top w:val="none" w:sz="0" w:space="0" w:color="auto"/>
        <w:left w:val="none" w:sz="0" w:space="0" w:color="auto"/>
        <w:bottom w:val="none" w:sz="0" w:space="0" w:color="auto"/>
        <w:right w:val="none" w:sz="0" w:space="0" w:color="auto"/>
      </w:divBdr>
    </w:div>
    <w:div w:id="1479031968">
      <w:bodyDiv w:val="1"/>
      <w:marLeft w:val="0"/>
      <w:marRight w:val="0"/>
      <w:marTop w:val="0"/>
      <w:marBottom w:val="0"/>
      <w:divBdr>
        <w:top w:val="none" w:sz="0" w:space="0" w:color="auto"/>
        <w:left w:val="none" w:sz="0" w:space="0" w:color="auto"/>
        <w:bottom w:val="none" w:sz="0" w:space="0" w:color="auto"/>
        <w:right w:val="none" w:sz="0" w:space="0" w:color="auto"/>
      </w:divBdr>
    </w:div>
    <w:div w:id="1678649590">
      <w:bodyDiv w:val="1"/>
      <w:marLeft w:val="0"/>
      <w:marRight w:val="0"/>
      <w:marTop w:val="0"/>
      <w:marBottom w:val="0"/>
      <w:divBdr>
        <w:top w:val="none" w:sz="0" w:space="0" w:color="auto"/>
        <w:left w:val="none" w:sz="0" w:space="0" w:color="auto"/>
        <w:bottom w:val="none" w:sz="0" w:space="0" w:color="auto"/>
        <w:right w:val="none" w:sz="0" w:space="0" w:color="auto"/>
      </w:divBdr>
    </w:div>
    <w:div w:id="1695838983">
      <w:bodyDiv w:val="1"/>
      <w:marLeft w:val="0"/>
      <w:marRight w:val="0"/>
      <w:marTop w:val="0"/>
      <w:marBottom w:val="0"/>
      <w:divBdr>
        <w:top w:val="none" w:sz="0" w:space="0" w:color="auto"/>
        <w:left w:val="none" w:sz="0" w:space="0" w:color="auto"/>
        <w:bottom w:val="none" w:sz="0" w:space="0" w:color="auto"/>
        <w:right w:val="none" w:sz="0" w:space="0" w:color="auto"/>
      </w:divBdr>
    </w:div>
    <w:div w:id="1767655729">
      <w:bodyDiv w:val="1"/>
      <w:marLeft w:val="0"/>
      <w:marRight w:val="0"/>
      <w:marTop w:val="0"/>
      <w:marBottom w:val="0"/>
      <w:divBdr>
        <w:top w:val="none" w:sz="0" w:space="0" w:color="auto"/>
        <w:left w:val="none" w:sz="0" w:space="0" w:color="auto"/>
        <w:bottom w:val="none" w:sz="0" w:space="0" w:color="auto"/>
        <w:right w:val="none" w:sz="0" w:space="0" w:color="auto"/>
      </w:divBdr>
    </w:div>
    <w:div w:id="1924142222">
      <w:bodyDiv w:val="1"/>
      <w:marLeft w:val="0"/>
      <w:marRight w:val="0"/>
      <w:marTop w:val="0"/>
      <w:marBottom w:val="0"/>
      <w:divBdr>
        <w:top w:val="none" w:sz="0" w:space="0" w:color="auto"/>
        <w:left w:val="none" w:sz="0" w:space="0" w:color="auto"/>
        <w:bottom w:val="none" w:sz="0" w:space="0" w:color="auto"/>
        <w:right w:val="none" w:sz="0" w:space="0" w:color="auto"/>
      </w:divBdr>
    </w:div>
    <w:div w:id="1949578886">
      <w:bodyDiv w:val="1"/>
      <w:marLeft w:val="0"/>
      <w:marRight w:val="0"/>
      <w:marTop w:val="0"/>
      <w:marBottom w:val="0"/>
      <w:divBdr>
        <w:top w:val="none" w:sz="0" w:space="0" w:color="auto"/>
        <w:left w:val="none" w:sz="0" w:space="0" w:color="auto"/>
        <w:bottom w:val="none" w:sz="0" w:space="0" w:color="auto"/>
        <w:right w:val="none" w:sz="0" w:space="0" w:color="auto"/>
      </w:divBdr>
    </w:div>
    <w:div w:id="1965843943">
      <w:bodyDiv w:val="1"/>
      <w:marLeft w:val="0"/>
      <w:marRight w:val="0"/>
      <w:marTop w:val="0"/>
      <w:marBottom w:val="0"/>
      <w:divBdr>
        <w:top w:val="none" w:sz="0" w:space="0" w:color="auto"/>
        <w:left w:val="none" w:sz="0" w:space="0" w:color="auto"/>
        <w:bottom w:val="none" w:sz="0" w:space="0" w:color="auto"/>
        <w:right w:val="none" w:sz="0" w:space="0" w:color="auto"/>
      </w:divBdr>
    </w:div>
    <w:div w:id="1993830191">
      <w:bodyDiv w:val="1"/>
      <w:marLeft w:val="0"/>
      <w:marRight w:val="0"/>
      <w:marTop w:val="0"/>
      <w:marBottom w:val="0"/>
      <w:divBdr>
        <w:top w:val="none" w:sz="0" w:space="0" w:color="auto"/>
        <w:left w:val="none" w:sz="0" w:space="0" w:color="auto"/>
        <w:bottom w:val="none" w:sz="0" w:space="0" w:color="auto"/>
        <w:right w:val="none" w:sz="0" w:space="0" w:color="auto"/>
      </w:divBdr>
    </w:div>
    <w:div w:id="2044285829">
      <w:bodyDiv w:val="1"/>
      <w:marLeft w:val="0"/>
      <w:marRight w:val="0"/>
      <w:marTop w:val="0"/>
      <w:marBottom w:val="0"/>
      <w:divBdr>
        <w:top w:val="none" w:sz="0" w:space="0" w:color="auto"/>
        <w:left w:val="none" w:sz="0" w:space="0" w:color="auto"/>
        <w:bottom w:val="none" w:sz="0" w:space="0" w:color="auto"/>
        <w:right w:val="none" w:sz="0" w:space="0" w:color="auto"/>
      </w:divBdr>
    </w:div>
    <w:div w:id="2122987080">
      <w:bodyDiv w:val="1"/>
      <w:marLeft w:val="0"/>
      <w:marRight w:val="0"/>
      <w:marTop w:val="0"/>
      <w:marBottom w:val="0"/>
      <w:divBdr>
        <w:top w:val="none" w:sz="0" w:space="0" w:color="auto"/>
        <w:left w:val="none" w:sz="0" w:space="0" w:color="auto"/>
        <w:bottom w:val="none" w:sz="0" w:space="0" w:color="auto"/>
        <w:right w:val="none" w:sz="0" w:space="0" w:color="auto"/>
      </w:divBdr>
    </w:div>
    <w:div w:id="2137016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organisations/single-source-regulations-office"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mployerrelations@rfca.mod.uk" TargetMode="External"/><Relationship Id="rId2" Type="http://schemas.openxmlformats.org/officeDocument/2006/relationships/customXml" Target="../customXml/item2.xml"/><Relationship Id="rId16" Type="http://schemas.openxmlformats.org/officeDocument/2006/relationships/hyperlink" Target="https://www.gov.uk/defence-and-armed-forces/armed-forces-covenant" TargetMode="External"/><Relationship Id="rId20" Type="http://schemas.openxmlformats.org/officeDocument/2006/relationships/hyperlink" Target="https://www.gov.uk/government/publications/mod-contracting-purchasing-and-finance-e-procurement-system"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nglesource.org.uk/ssro/cpr/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fair-dea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EFCF8-F386-4EF4-A885-33A02129B9A5}">
  <ds:schemaRefs>
    <ds:schemaRef ds:uri="http://schemas.microsoft.com/sharepoint/v3/contenttype/forms"/>
  </ds:schemaRefs>
</ds:datastoreItem>
</file>

<file path=customXml/itemProps2.xml><?xml version="1.0" encoding="utf-8"?>
<ds:datastoreItem xmlns:ds="http://schemas.openxmlformats.org/officeDocument/2006/customXml" ds:itemID="{A6DA61F2-5271-4E1D-AC6A-05BD80E63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33344-4BC2-4005-B789-0CE1138D5057}">
  <ds:schemaRefs>
    <ds:schemaRef ds:uri="http://schemas.openxmlformats.org/officeDocument/2006/bibliography"/>
  </ds:schemaRefs>
</ds:datastoreItem>
</file>

<file path=customXml/itemProps4.xml><?xml version="1.0" encoding="utf-8"?>
<ds:datastoreItem xmlns:ds="http://schemas.openxmlformats.org/officeDocument/2006/customXml" ds:itemID="{ED1E0E7F-3FC3-428A-8F1B-D79B925A1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14145</Words>
  <Characters>80632</Characters>
  <Application>Microsoft Office Word</Application>
  <DocSecurity>0</DocSecurity>
  <Lines>671</Lines>
  <Paragraphs>189</Paragraphs>
  <ScaleCrop>false</ScaleCrop>
  <Company/>
  <LinksUpToDate>false</LinksUpToDate>
  <CharactersWithSpaces>94588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Lee C1 (NAVY FD-COMRCL-Snr Mngr 12)</dc:creator>
  <cp:keywords/>
  <dc:description/>
  <cp:lastModifiedBy>White, Lee C1 (NAVY FD-COMRCL-Snr Mngr 12)</cp:lastModifiedBy>
  <cp:revision>8</cp:revision>
  <dcterms:created xsi:type="dcterms:W3CDTF">2022-12-21T13:37:00Z</dcterms:created>
  <dcterms:modified xsi:type="dcterms:W3CDTF">2022-12-22T09:46:00Z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LEGAL02#101084733v1[SXC12]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2022-12-21T13:10:07Z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fc0c68db-3d89-4957-9706-6c3052683ba5</vt:lpwstr>
  </property>
  <property fmtid="{D5CDD505-2E9C-101B-9397-08002B2CF9AE}" pid="28" name="MSIP_Label_d8a60473-494b-4586-a1bb-b0e663054676_ContentBits">
    <vt:lpwstr>0</vt:lpwstr>
  </property>
  <property fmtid="{D5CDD505-2E9C-101B-9397-08002B2CF9AE}" pid="29" name="ContentTypeId">
    <vt:lpwstr>0x010100A8A35BAB14765240A655D3232FF9ADBD</vt:lpwstr>
  </property>
</Properties>
</file>