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270" w14:textId="212882BF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0A43E788" w14:textId="27E3AF75" w:rsidR="00FA4DC8" w:rsidRPr="0007605A" w:rsidRDefault="00802013" w:rsidP="00165D89">
            <w:pPr>
              <w:ind w:right="245" w:firstLine="350"/>
              <w:rPr>
                <w:sz w:val="20"/>
              </w:rPr>
            </w:pPr>
            <w:bookmarkStart w:id="0" w:name="_Hlk78200152"/>
            <w:r>
              <w:rPr>
                <w:sz w:val="20"/>
              </w:rPr>
              <w:t xml:space="preserve">Insight </w:t>
            </w:r>
            <w:proofErr w:type="gramStart"/>
            <w:r>
              <w:rPr>
                <w:sz w:val="20"/>
              </w:rPr>
              <w:t xml:space="preserve">Direct </w:t>
            </w:r>
            <w:r w:rsidR="006A0A83" w:rsidRPr="0007605A">
              <w:rPr>
                <w:sz w:val="20"/>
              </w:rPr>
              <w:t xml:space="preserve"> (</w:t>
            </w:r>
            <w:proofErr w:type="gramEnd"/>
            <w:r w:rsidR="006A0A83" w:rsidRPr="0007605A">
              <w:rPr>
                <w:sz w:val="20"/>
              </w:rPr>
              <w:t>UK) Ltd</w:t>
            </w:r>
          </w:p>
          <w:bookmarkEnd w:id="0"/>
          <w:p w14:paraId="0C61347E" w14:textId="362513E0" w:rsidR="006A0A83" w:rsidRPr="0007605A" w:rsidRDefault="00802013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The Atrium</w:t>
            </w:r>
          </w:p>
          <w:p w14:paraId="6AF64552" w14:textId="24950743" w:rsidR="00FA4DC8" w:rsidRPr="0007605A" w:rsidRDefault="00802013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Uxbridge</w:t>
            </w:r>
          </w:p>
          <w:p w14:paraId="514AD7E3" w14:textId="77777777" w:rsidR="00802013" w:rsidRPr="00802013" w:rsidRDefault="00802013" w:rsidP="00165D89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802013">
              <w:rPr>
                <w:rFonts w:cs="Arial"/>
                <w:sz w:val="20"/>
                <w:szCs w:val="20"/>
                <w:shd w:val="clear" w:color="auto" w:fill="FFFFFF"/>
              </w:rPr>
              <w:t>Middlesex</w:t>
            </w:r>
          </w:p>
          <w:p w14:paraId="70174F8B" w14:textId="76F61899" w:rsidR="00FA4DC8" w:rsidRPr="00144796" w:rsidRDefault="00802013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UB8 1PH</w:t>
            </w:r>
          </w:p>
          <w:p w14:paraId="354A241E" w14:textId="77777777" w:rsidR="00D71244" w:rsidRPr="00144796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53CACE71" w14:textId="03893253" w:rsidR="00EE6AAD" w:rsidRPr="00144796" w:rsidRDefault="00AF03FF" w:rsidP="00B9018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</w:tc>
            </w:tr>
            <w:tr w:rsidR="00144796" w:rsidRPr="00144796" w14:paraId="5C0601DA" w14:textId="77777777" w:rsidTr="00B90182">
              <w:trPr>
                <w:trHeight w:val="406"/>
              </w:trPr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39E20098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EF7A12">
                    <w:rPr>
                      <w:rStyle w:val="10POINTCORPORATE"/>
                      <w:color w:val="auto"/>
                    </w:rPr>
                    <w:t>2</w:t>
                  </w:r>
                  <w:r w:rsidR="00D61995">
                    <w:rPr>
                      <w:rStyle w:val="10POINTCORPORATE"/>
                      <w:color w:val="auto"/>
                    </w:rPr>
                    <w:t>/</w:t>
                  </w:r>
                  <w:r w:rsidR="00846629">
                    <w:rPr>
                      <w:rStyle w:val="10POINTCORPORATE"/>
                      <w:color w:val="auto"/>
                    </w:rPr>
                    <w:t>1</w:t>
                  </w:r>
                  <w:r w:rsidR="00802013">
                    <w:rPr>
                      <w:rStyle w:val="10POINTCORPORATE"/>
                      <w:color w:val="auto"/>
                    </w:rPr>
                    <w:t>91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1E8FBF60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BC0A70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  <w:r w:rsidR="00BB2173" w:rsidRPr="00BB2173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="00743DF6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  <w:r w:rsidR="00BB2173" w:rsidRPr="00BB2173">
                    <w:rPr>
                      <w:rFonts w:ascii="Arial" w:hAnsi="Arial" w:cs="Arial"/>
                      <w:sz w:val="20"/>
                      <w:szCs w:val="20"/>
                    </w:rPr>
                    <w:t>/202</w:t>
                  </w:r>
                  <w:r w:rsidR="00743DF6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585CB165" w14:textId="77777777" w:rsidR="00496908" w:rsidRPr="00144796" w:rsidRDefault="00C4006A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4CE0C550" w14:textId="5CB5BA0D" w:rsidR="00FA4DC8" w:rsidRPr="00802013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>,</w:t>
      </w:r>
    </w:p>
    <w:p w14:paraId="3F945722" w14:textId="2BB42042" w:rsidR="00B90182" w:rsidRPr="00B90182" w:rsidRDefault="009E596E" w:rsidP="00B90182">
      <w:pPr>
        <w:rPr>
          <w:rFonts w:eastAsia="Calibri" w:cs="Arial"/>
          <w:b/>
          <w:szCs w:val="24"/>
          <w:u w:val="single"/>
          <w:lang w:val="en-US"/>
        </w:rPr>
      </w:pPr>
      <w:r w:rsidRPr="00144796">
        <w:rPr>
          <w:rFonts w:cs="Arial-BoldMT"/>
          <w:b/>
          <w:bCs/>
          <w:sz w:val="20"/>
          <w:szCs w:val="20"/>
          <w:u w:val="single"/>
        </w:rPr>
        <w:t xml:space="preserve">Award of contract for </w:t>
      </w:r>
      <w:r w:rsidRPr="00B90182">
        <w:rPr>
          <w:rFonts w:cs="Arial-BoldMT"/>
          <w:b/>
          <w:bCs/>
          <w:sz w:val="20"/>
          <w:szCs w:val="20"/>
          <w:u w:val="single"/>
        </w:rPr>
        <w:t xml:space="preserve">the supply of 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>PS/22/</w:t>
      </w:r>
      <w:r w:rsidR="00846629">
        <w:rPr>
          <w:rFonts w:eastAsia="Calibri" w:cs="Arial"/>
          <w:b/>
          <w:szCs w:val="24"/>
          <w:u w:val="single"/>
          <w:lang w:val="en-US"/>
        </w:rPr>
        <w:t>1</w:t>
      </w:r>
      <w:r w:rsidR="00802013">
        <w:rPr>
          <w:rFonts w:eastAsia="Calibri" w:cs="Arial"/>
          <w:b/>
          <w:szCs w:val="24"/>
          <w:u w:val="single"/>
          <w:lang w:val="en-US"/>
        </w:rPr>
        <w:t xml:space="preserve">91 </w:t>
      </w:r>
      <w:r w:rsidR="00846629">
        <w:rPr>
          <w:rFonts w:eastAsia="Calibri" w:cs="Arial"/>
          <w:b/>
          <w:szCs w:val="24"/>
          <w:u w:val="single"/>
          <w:lang w:val="en-US"/>
        </w:rPr>
        <w:t>–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 xml:space="preserve"> </w:t>
      </w:r>
      <w:r w:rsidR="00802013">
        <w:rPr>
          <w:rFonts w:eastAsia="Calibri" w:cs="Arial"/>
          <w:b/>
          <w:szCs w:val="24"/>
          <w:u w:val="single"/>
          <w:lang w:val="en-US"/>
        </w:rPr>
        <w:t>Supply of 27” and 38” Monitors</w:t>
      </w:r>
    </w:p>
    <w:p w14:paraId="3F88B5D7" w14:textId="77777777" w:rsidR="00A34BE8" w:rsidRDefault="00A34BE8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proofErr w:type="spellStart"/>
      <w:r w:rsidR="008A0D5D" w:rsidRPr="00144796">
        <w:rPr>
          <w:rFonts w:ascii="Arial" w:hAnsi="Arial" w:cs="ArialMT"/>
          <w:sz w:val="20"/>
          <w:szCs w:val="20"/>
        </w:rPr>
        <w:t>TePAS</w:t>
      </w:r>
      <w:proofErr w:type="spellEnd"/>
      <w:r w:rsidR="008A0D5D" w:rsidRPr="00144796">
        <w:rPr>
          <w:rFonts w:ascii="Arial" w:hAnsi="Arial" w:cs="ArialMT"/>
          <w:sz w:val="20"/>
          <w:szCs w:val="20"/>
        </w:rPr>
        <w:t>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1796277F" w14:textId="77777777" w:rsidR="006A0A83" w:rsidRDefault="006A0A83" w:rsidP="006A0A83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</w:p>
    <w:p w14:paraId="34750A3A" w14:textId="589FE663" w:rsidR="00FA4DC8" w:rsidRPr="0007605A" w:rsidRDefault="00802013" w:rsidP="00FA4DC8">
      <w:pPr>
        <w:pStyle w:val="ListParagraph"/>
        <w:numPr>
          <w:ilvl w:val="0"/>
          <w:numId w:val="1"/>
        </w:numPr>
        <w:ind w:right="245"/>
        <w:rPr>
          <w:rFonts w:cs="Arial"/>
          <w:sz w:val="20"/>
          <w:szCs w:val="20"/>
          <w:shd w:val="clear" w:color="auto" w:fill="FFFFFF"/>
        </w:rPr>
      </w:pPr>
      <w:r>
        <w:rPr>
          <w:rFonts w:ascii="Arial" w:hAnsi="Arial" w:cs="Arial"/>
        </w:rPr>
        <w:t xml:space="preserve">Insight Direct </w:t>
      </w:r>
      <w:r w:rsidR="006A0A83" w:rsidRPr="0007605A">
        <w:rPr>
          <w:rFonts w:ascii="Arial" w:hAnsi="Arial" w:cs="Arial"/>
        </w:rPr>
        <w:t>(UK) Ltd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4D86EAEA" w:rsidR="00AF03FF" w:rsidRPr="00144796" w:rsidRDefault="00C4006A" w:rsidP="001E33C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bookmarkStart w:id="1" w:name="_Hlk123897679"/>
            <w:proofErr w:type="spellStart"/>
            <w:r>
              <w:rPr>
                <w:rStyle w:val="12POINTCORPORATEBOLD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sz w:val="20"/>
                <w:szCs w:val="24"/>
              </w:rPr>
              <w:t xml:space="preserve"> redacted under FOI Section 40</w:t>
            </w:r>
            <w:bookmarkEnd w:id="1"/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4B1281D3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Category </w:t>
            </w:r>
            <w:r w:rsidR="00EF7A12">
              <w:rPr>
                <w:rStyle w:val="12POINTCORPORATE"/>
                <w:rFonts w:cs="Arial"/>
                <w:color w:val="auto"/>
                <w:sz w:val="20"/>
                <w:szCs w:val="24"/>
              </w:rPr>
              <w:t>Specialist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18CC2780" w14:textId="77777777" w:rsidR="00C4006A" w:rsidRDefault="00C4006A" w:rsidP="001E33C8">
            <w:pPr>
              <w:ind w:hanging="112"/>
              <w:rPr>
                <w:rStyle w:val="12POINTCORPORATEBOLD"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sz w:val="20"/>
                <w:szCs w:val="24"/>
              </w:rPr>
              <w:t xml:space="preserve"> redacted under FOI Section 40</w:t>
            </w:r>
          </w:p>
          <w:p w14:paraId="2EED9566" w14:textId="56C6843E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C4006A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B1A4" w14:textId="77777777" w:rsidR="000E62A5" w:rsidRDefault="00C4006A">
    <w:pPr>
      <w:pStyle w:val="Footer"/>
    </w:pPr>
  </w:p>
  <w:p w14:paraId="585CB1A5" w14:textId="77777777" w:rsidR="000E62A5" w:rsidRDefault="00C40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07605A"/>
    <w:rsid w:val="00107934"/>
    <w:rsid w:val="00130612"/>
    <w:rsid w:val="00144796"/>
    <w:rsid w:val="00165D89"/>
    <w:rsid w:val="001944DC"/>
    <w:rsid w:val="0019671A"/>
    <w:rsid w:val="001C5EF9"/>
    <w:rsid w:val="001E33C8"/>
    <w:rsid w:val="00240276"/>
    <w:rsid w:val="002542FD"/>
    <w:rsid w:val="00275D78"/>
    <w:rsid w:val="00276427"/>
    <w:rsid w:val="002A51CE"/>
    <w:rsid w:val="002C579C"/>
    <w:rsid w:val="002F7B46"/>
    <w:rsid w:val="00330EEA"/>
    <w:rsid w:val="00334B67"/>
    <w:rsid w:val="003621EE"/>
    <w:rsid w:val="00386291"/>
    <w:rsid w:val="003F3273"/>
    <w:rsid w:val="00417186"/>
    <w:rsid w:val="004227D7"/>
    <w:rsid w:val="004875D9"/>
    <w:rsid w:val="004C278F"/>
    <w:rsid w:val="004E1247"/>
    <w:rsid w:val="00527BF3"/>
    <w:rsid w:val="005A17EE"/>
    <w:rsid w:val="005F5149"/>
    <w:rsid w:val="0061224B"/>
    <w:rsid w:val="006316CE"/>
    <w:rsid w:val="0065114D"/>
    <w:rsid w:val="00664580"/>
    <w:rsid w:val="006A0A83"/>
    <w:rsid w:val="006D35A6"/>
    <w:rsid w:val="00743DF6"/>
    <w:rsid w:val="00775CF0"/>
    <w:rsid w:val="007F22F3"/>
    <w:rsid w:val="00802013"/>
    <w:rsid w:val="00846629"/>
    <w:rsid w:val="008932D6"/>
    <w:rsid w:val="00894F66"/>
    <w:rsid w:val="008A0D5D"/>
    <w:rsid w:val="008D3505"/>
    <w:rsid w:val="008D651A"/>
    <w:rsid w:val="00923930"/>
    <w:rsid w:val="00981680"/>
    <w:rsid w:val="009A682D"/>
    <w:rsid w:val="009C6604"/>
    <w:rsid w:val="009D5F5F"/>
    <w:rsid w:val="009E596E"/>
    <w:rsid w:val="00A34BE8"/>
    <w:rsid w:val="00A975F8"/>
    <w:rsid w:val="00AF03FF"/>
    <w:rsid w:val="00AF202E"/>
    <w:rsid w:val="00AF61E3"/>
    <w:rsid w:val="00B00CA9"/>
    <w:rsid w:val="00B06FE9"/>
    <w:rsid w:val="00B14D9B"/>
    <w:rsid w:val="00B44D3E"/>
    <w:rsid w:val="00B90182"/>
    <w:rsid w:val="00B91704"/>
    <w:rsid w:val="00BB2173"/>
    <w:rsid w:val="00BC0A70"/>
    <w:rsid w:val="00BF0667"/>
    <w:rsid w:val="00C4006A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859E7"/>
    <w:rsid w:val="00E93E4B"/>
    <w:rsid w:val="00EE6AAD"/>
    <w:rsid w:val="00EF7A12"/>
    <w:rsid w:val="00F10C98"/>
    <w:rsid w:val="00F22E3A"/>
    <w:rsid w:val="00F25CEE"/>
    <w:rsid w:val="00F45C05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Dept</dc:creator>
  <cp:lastModifiedBy>Nicola Green</cp:lastModifiedBy>
  <cp:revision>2</cp:revision>
  <cp:lastPrinted>2020-12-10T10:32:00Z</cp:lastPrinted>
  <dcterms:created xsi:type="dcterms:W3CDTF">2023-01-23T09:28:00Z</dcterms:created>
  <dcterms:modified xsi:type="dcterms:W3CDTF">2023-01-23T09:28:00Z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