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8E8B4" w14:textId="77777777" w:rsidR="00300311" w:rsidRDefault="003D5399">
      <w:r>
        <w:t xml:space="preserve">      </w:t>
      </w:r>
      <w:r w:rsidR="00C91EA2">
        <w:rPr>
          <w:noProof/>
        </w:rPr>
        <w:drawing>
          <wp:inline distT="0" distB="0" distL="0" distR="0" wp14:anchorId="2CDFA253" wp14:editId="1A63178E">
            <wp:extent cx="3061252" cy="1296063"/>
            <wp:effectExtent l="0" t="0" r="6350" b="0"/>
            <wp:docPr id="3" name="Picture 3" descr="http://portal/handbook/communications/Documents/logos/DfE%20standard%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rtal/handbook/communications/Documents/logos/DfE%20standard%20jp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58439" cy="1294872"/>
                    </a:xfrm>
                    <a:prstGeom prst="rect">
                      <a:avLst/>
                    </a:prstGeom>
                    <a:noFill/>
                    <a:ln>
                      <a:noFill/>
                    </a:ln>
                  </pic:spPr>
                </pic:pic>
              </a:graphicData>
            </a:graphic>
          </wp:inline>
        </w:drawing>
      </w:r>
    </w:p>
    <w:p w14:paraId="4C53F2B1" w14:textId="77777777" w:rsidR="00300311" w:rsidRDefault="003D5399">
      <w:r>
        <w:rPr>
          <w:noProof/>
        </w:rPr>
        <mc:AlternateContent>
          <mc:Choice Requires="wps">
            <w:drawing>
              <wp:anchor distT="0" distB="0" distL="114300" distR="114300" simplePos="0" relativeHeight="251657216" behindDoc="0" locked="0" layoutInCell="1" allowOverlap="1" wp14:anchorId="668B6E69" wp14:editId="0E17AB75">
                <wp:simplePos x="0" y="0"/>
                <wp:positionH relativeFrom="margin">
                  <wp:posOffset>1228615</wp:posOffset>
                </wp:positionH>
                <wp:positionV relativeFrom="paragraph">
                  <wp:posOffset>671166</wp:posOffset>
                </wp:positionV>
                <wp:extent cx="3835395" cy="4039263"/>
                <wp:effectExtent l="0" t="0" r="0" b="0"/>
                <wp:wrapNone/>
                <wp:docPr id="2" name="Rectangle 2"/>
                <wp:cNvGraphicFramePr/>
                <a:graphic xmlns:a="http://schemas.openxmlformats.org/drawingml/2006/main">
                  <a:graphicData uri="http://schemas.microsoft.com/office/word/2010/wordprocessingShape">
                    <wps:wsp>
                      <wps:cNvSpPr/>
                      <wps:spPr>
                        <a:xfrm>
                          <a:off x="0" y="0"/>
                          <a:ext cx="3835395" cy="4039263"/>
                        </a:xfrm>
                        <a:prstGeom prst="rect">
                          <a:avLst/>
                        </a:prstGeom>
                        <a:solidFill>
                          <a:srgbClr val="FFFFFF"/>
                        </a:solidFill>
                        <a:ln cap="flat">
                          <a:noFill/>
                          <a:prstDash val="solid"/>
                        </a:ln>
                      </wps:spPr>
                      <wps:txbx>
                        <w:txbxContent>
                          <w:p w14:paraId="59965648" w14:textId="77777777" w:rsidR="0087770C" w:rsidRDefault="0087770C" w:rsidP="00C91EA2">
                            <w:pPr>
                              <w:spacing w:line="273" w:lineRule="auto"/>
                              <w:jc w:val="center"/>
                            </w:pPr>
                          </w:p>
                          <w:p w14:paraId="7778EEA8" w14:textId="77777777" w:rsidR="0087770C" w:rsidRPr="00611DEF" w:rsidRDefault="0087770C" w:rsidP="00C91EA2">
                            <w:pPr>
                              <w:widowControl w:val="0"/>
                              <w:overflowPunct w:val="0"/>
                              <w:autoSpaceDE w:val="0"/>
                              <w:adjustRightInd w:val="0"/>
                              <w:spacing w:before="120" w:after="120" w:line="240" w:lineRule="auto"/>
                              <w:jc w:val="center"/>
                              <w:rPr>
                                <w:rFonts w:eastAsia="Times New Roman"/>
                                <w:b/>
                                <w:caps/>
                                <w:sz w:val="24"/>
                                <w:szCs w:val="24"/>
                                <w:u w:val="single"/>
                              </w:rPr>
                            </w:pPr>
                            <w:r w:rsidRPr="00611DEF">
                              <w:rPr>
                                <w:rFonts w:eastAsia="Times New Roman"/>
                                <w:b/>
                                <w:caps/>
                                <w:sz w:val="24"/>
                                <w:szCs w:val="24"/>
                                <w:u w:val="single"/>
                              </w:rPr>
                              <w:t>G-CLoud</w:t>
                            </w:r>
                            <w:r>
                              <w:rPr>
                                <w:rFonts w:eastAsia="Times New Roman"/>
                                <w:b/>
                                <w:caps/>
                                <w:sz w:val="24"/>
                                <w:szCs w:val="24"/>
                                <w:u w:val="single"/>
                              </w:rPr>
                              <w:t xml:space="preserve"> 7</w:t>
                            </w:r>
                            <w:r w:rsidRPr="00611DEF">
                              <w:rPr>
                                <w:rFonts w:eastAsia="Times New Roman"/>
                                <w:b/>
                                <w:caps/>
                                <w:sz w:val="24"/>
                                <w:szCs w:val="24"/>
                                <w:u w:val="single"/>
                              </w:rPr>
                              <w:t xml:space="preserve"> services call-off terms</w:t>
                            </w:r>
                          </w:p>
                          <w:p w14:paraId="75688F73" w14:textId="77777777" w:rsidR="0087770C" w:rsidRDefault="0087770C" w:rsidP="00C91EA2">
                            <w:pPr>
                              <w:jc w:val="center"/>
                              <w:rPr>
                                <w:sz w:val="24"/>
                                <w:szCs w:val="24"/>
                              </w:rPr>
                            </w:pPr>
                          </w:p>
                          <w:p w14:paraId="475428B0" w14:textId="77777777" w:rsidR="0087770C" w:rsidRPr="00611DEF" w:rsidRDefault="0087770C" w:rsidP="00C91EA2">
                            <w:pPr>
                              <w:jc w:val="center"/>
                              <w:rPr>
                                <w:sz w:val="24"/>
                                <w:szCs w:val="24"/>
                              </w:rPr>
                            </w:pPr>
                          </w:p>
                          <w:p w14:paraId="02A9AFCC" w14:textId="77777777" w:rsidR="0087770C" w:rsidRPr="00611DEF" w:rsidRDefault="0087770C" w:rsidP="00C91EA2">
                            <w:pPr>
                              <w:widowControl w:val="0"/>
                              <w:tabs>
                                <w:tab w:val="center" w:pos="4513"/>
                              </w:tabs>
                              <w:spacing w:before="120" w:after="120"/>
                              <w:jc w:val="center"/>
                              <w:rPr>
                                <w:rFonts w:eastAsia="Calibri"/>
                                <w:b/>
                                <w:sz w:val="24"/>
                                <w:szCs w:val="24"/>
                              </w:rPr>
                            </w:pPr>
                            <w:r w:rsidRPr="00611DEF">
                              <w:rPr>
                                <w:rFonts w:eastAsia="Calibri"/>
                                <w:b/>
                                <w:sz w:val="24"/>
                                <w:szCs w:val="24"/>
                              </w:rPr>
                              <w:t>DEPARTMENT for EDUCATION</w:t>
                            </w:r>
                          </w:p>
                          <w:p w14:paraId="42C9E001" w14:textId="77777777" w:rsidR="0087770C" w:rsidRPr="00611DEF" w:rsidRDefault="0087770C" w:rsidP="00C91EA2">
                            <w:pPr>
                              <w:widowControl w:val="0"/>
                              <w:tabs>
                                <w:tab w:val="center" w:pos="4513"/>
                              </w:tabs>
                              <w:spacing w:before="120" w:after="120"/>
                              <w:jc w:val="center"/>
                              <w:rPr>
                                <w:rFonts w:eastAsia="Calibri"/>
                                <w:b/>
                                <w:sz w:val="24"/>
                                <w:szCs w:val="24"/>
                              </w:rPr>
                            </w:pPr>
                            <w:r w:rsidRPr="00611DEF">
                              <w:rPr>
                                <w:rFonts w:eastAsia="Calibri"/>
                                <w:b/>
                                <w:sz w:val="24"/>
                                <w:szCs w:val="24"/>
                              </w:rPr>
                              <w:t>- and -</w:t>
                            </w:r>
                          </w:p>
                          <w:p w14:paraId="55A3575D" w14:textId="2E283380" w:rsidR="0087770C" w:rsidRDefault="0087770C" w:rsidP="00C91EA2">
                            <w:pPr>
                              <w:widowControl w:val="0"/>
                              <w:tabs>
                                <w:tab w:val="left" w:pos="-720"/>
                              </w:tabs>
                              <w:spacing w:before="120" w:after="120"/>
                              <w:jc w:val="center"/>
                              <w:rPr>
                                <w:b/>
                                <w:sz w:val="24"/>
                                <w:szCs w:val="24"/>
                              </w:rPr>
                            </w:pPr>
                            <w:proofErr w:type="spellStart"/>
                            <w:r>
                              <w:rPr>
                                <w:b/>
                                <w:sz w:val="24"/>
                                <w:szCs w:val="24"/>
                              </w:rPr>
                              <w:t>Somerford</w:t>
                            </w:r>
                            <w:proofErr w:type="spellEnd"/>
                            <w:r>
                              <w:rPr>
                                <w:b/>
                                <w:sz w:val="24"/>
                                <w:szCs w:val="24"/>
                              </w:rPr>
                              <w:t xml:space="preserve"> Associates Ltd</w:t>
                            </w:r>
                          </w:p>
                          <w:p w14:paraId="765B62D3" w14:textId="77777777" w:rsidR="0087770C" w:rsidRDefault="0087770C" w:rsidP="00C91EA2">
                            <w:pPr>
                              <w:widowControl w:val="0"/>
                              <w:tabs>
                                <w:tab w:val="left" w:pos="-720"/>
                              </w:tabs>
                              <w:spacing w:before="120" w:after="120"/>
                              <w:jc w:val="center"/>
                              <w:rPr>
                                <w:b/>
                                <w:sz w:val="24"/>
                                <w:szCs w:val="24"/>
                              </w:rPr>
                            </w:pPr>
                            <w:r w:rsidRPr="00611DEF">
                              <w:rPr>
                                <w:b/>
                                <w:sz w:val="24"/>
                                <w:szCs w:val="24"/>
                              </w:rPr>
                              <w:t xml:space="preserve"> </w:t>
                            </w:r>
                          </w:p>
                          <w:p w14:paraId="4A77DF91" w14:textId="4D4577F6" w:rsidR="0087770C" w:rsidRDefault="0087770C" w:rsidP="00C91EA2">
                            <w:pPr>
                              <w:widowControl w:val="0"/>
                              <w:tabs>
                                <w:tab w:val="left" w:pos="-720"/>
                              </w:tabs>
                              <w:spacing w:before="120" w:after="120"/>
                              <w:jc w:val="center"/>
                              <w:rPr>
                                <w:rFonts w:eastAsia="Calibri"/>
                                <w:b/>
                                <w:bCs/>
                                <w:sz w:val="24"/>
                                <w:szCs w:val="24"/>
                              </w:rPr>
                            </w:pPr>
                            <w:r>
                              <w:rPr>
                                <w:rFonts w:eastAsia="Calibri"/>
                                <w:b/>
                                <w:bCs/>
                                <w:sz w:val="24"/>
                                <w:szCs w:val="24"/>
                              </w:rPr>
                              <w:t>R</w:t>
                            </w:r>
                            <w:r w:rsidRPr="00611DEF">
                              <w:rPr>
                                <w:rFonts w:eastAsia="Calibri"/>
                                <w:b/>
                                <w:bCs/>
                                <w:sz w:val="24"/>
                                <w:szCs w:val="24"/>
                              </w:rPr>
                              <w:t>elating to</w:t>
                            </w:r>
                            <w:r>
                              <w:rPr>
                                <w:rFonts w:eastAsia="Calibri"/>
                                <w:b/>
                                <w:bCs/>
                                <w:sz w:val="24"/>
                                <w:szCs w:val="24"/>
                              </w:rPr>
                              <w:t xml:space="preserve"> </w:t>
                            </w:r>
                            <w:r w:rsidRPr="00611DEF">
                              <w:rPr>
                                <w:rFonts w:eastAsia="Calibri"/>
                                <w:b/>
                                <w:bCs/>
                                <w:sz w:val="24"/>
                                <w:szCs w:val="24"/>
                              </w:rPr>
                              <w:t xml:space="preserve">the provision of </w:t>
                            </w:r>
                          </w:p>
                          <w:p w14:paraId="19A6C147" w14:textId="67C6A369" w:rsidR="0087770C" w:rsidRPr="00611DEF" w:rsidRDefault="0087770C" w:rsidP="00C91EA2">
                            <w:pPr>
                              <w:widowControl w:val="0"/>
                              <w:tabs>
                                <w:tab w:val="left" w:pos="-720"/>
                              </w:tabs>
                              <w:spacing w:before="120" w:after="120"/>
                              <w:jc w:val="center"/>
                              <w:rPr>
                                <w:rFonts w:eastAsia="Calibri"/>
                                <w:b/>
                                <w:bCs/>
                                <w:sz w:val="24"/>
                                <w:szCs w:val="24"/>
                              </w:rPr>
                            </w:pPr>
                            <w:r>
                              <w:rPr>
                                <w:rFonts w:eastAsia="Calibri"/>
                                <w:b/>
                                <w:bCs/>
                                <w:sz w:val="24"/>
                                <w:szCs w:val="24"/>
                              </w:rPr>
                              <w:t>Splunk Enterprise Security Solution</w:t>
                            </w:r>
                          </w:p>
                          <w:p w14:paraId="2D516D9A" w14:textId="77777777" w:rsidR="0087770C" w:rsidRDefault="0087770C" w:rsidP="00C91EA2">
                            <w:pPr>
                              <w:spacing w:line="273" w:lineRule="auto"/>
                              <w:jc w:val="center"/>
                            </w:pPr>
                          </w:p>
                          <w:p w14:paraId="27E67840" w14:textId="77777777" w:rsidR="0087770C" w:rsidRDefault="0087770C" w:rsidP="00C91EA2">
                            <w:pPr>
                              <w:spacing w:line="273" w:lineRule="auto"/>
                              <w:jc w:val="center"/>
                            </w:pPr>
                          </w:p>
                        </w:txbxContent>
                      </wps:txbx>
                      <wps:bodyPr vert="horz" wrap="square" lIns="91421" tIns="45701" rIns="91421" bIns="45701" anchor="t" anchorCtr="0" compatLnSpc="0">
                        <a:noAutofit/>
                      </wps:bodyPr>
                    </wps:wsp>
                  </a:graphicData>
                </a:graphic>
                <wp14:sizeRelV relativeFrom="margin">
                  <wp14:pctHeight>0</wp14:pctHeight>
                </wp14:sizeRelV>
              </wp:anchor>
            </w:drawing>
          </mc:Choice>
          <mc:Fallback>
            <w:pict>
              <v:rect w14:anchorId="668B6E69" id="Rectangle 2" o:spid="_x0000_s1026" style="position:absolute;margin-left:96.75pt;margin-top:52.85pt;width:302pt;height:318.0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" stroked="f">
                <v:textbox inset="2.53947mm,1.2695mm,2.53947mm,1.2695mm">
                  <w:txbxContent>
                    <w:p w14:paraId="59965648" w14:textId="77777777" w:rsidR="0087770C" w:rsidRDefault="0087770C" w:rsidP="00C91EA2">
                      <w:pPr>
                        <w:spacing w:line="273" w:lineRule="auto"/>
                        <w:jc w:val="center"/>
                      </w:pPr>
                    </w:p>
                    <w:p w14:paraId="7778EEA8" w14:textId="77777777" w:rsidR="0087770C" w:rsidRPr="00611DEF" w:rsidRDefault="0087770C" w:rsidP="00C91EA2">
                      <w:pPr>
                        <w:widowControl w:val="0"/>
                        <w:overflowPunct w:val="0"/>
                        <w:autoSpaceDE w:val="0"/>
                        <w:adjustRightInd w:val="0"/>
                        <w:spacing w:before="120" w:after="120" w:line="240" w:lineRule="auto"/>
                        <w:jc w:val="center"/>
                        <w:rPr>
                          <w:rFonts w:eastAsia="Times New Roman"/>
                          <w:b/>
                          <w:caps/>
                          <w:sz w:val="24"/>
                          <w:szCs w:val="24"/>
                          <w:u w:val="single"/>
                        </w:rPr>
                      </w:pPr>
                      <w:r w:rsidRPr="00611DEF">
                        <w:rPr>
                          <w:rFonts w:eastAsia="Times New Roman"/>
                          <w:b/>
                          <w:caps/>
                          <w:sz w:val="24"/>
                          <w:szCs w:val="24"/>
                          <w:u w:val="single"/>
                        </w:rPr>
                        <w:t>G-CLoud</w:t>
                      </w:r>
                      <w:r>
                        <w:rPr>
                          <w:rFonts w:eastAsia="Times New Roman"/>
                          <w:b/>
                          <w:caps/>
                          <w:sz w:val="24"/>
                          <w:szCs w:val="24"/>
                          <w:u w:val="single"/>
                        </w:rPr>
                        <w:t xml:space="preserve"> 7</w:t>
                      </w:r>
                      <w:r w:rsidRPr="00611DEF">
                        <w:rPr>
                          <w:rFonts w:eastAsia="Times New Roman"/>
                          <w:b/>
                          <w:caps/>
                          <w:sz w:val="24"/>
                          <w:szCs w:val="24"/>
                          <w:u w:val="single"/>
                        </w:rPr>
                        <w:t xml:space="preserve"> services call-off terms</w:t>
                      </w:r>
                    </w:p>
                    <w:p w14:paraId="75688F73" w14:textId="77777777" w:rsidR="0087770C" w:rsidRDefault="0087770C" w:rsidP="00C91EA2">
                      <w:pPr>
                        <w:jc w:val="center"/>
                        <w:rPr>
                          <w:sz w:val="24"/>
                          <w:szCs w:val="24"/>
                        </w:rPr>
                      </w:pPr>
                    </w:p>
                    <w:p w14:paraId="475428B0" w14:textId="77777777" w:rsidR="0087770C" w:rsidRPr="00611DEF" w:rsidRDefault="0087770C" w:rsidP="00C91EA2">
                      <w:pPr>
                        <w:jc w:val="center"/>
                        <w:rPr>
                          <w:sz w:val="24"/>
                          <w:szCs w:val="24"/>
                        </w:rPr>
                      </w:pPr>
                    </w:p>
                    <w:p w14:paraId="02A9AFCC" w14:textId="77777777" w:rsidR="0087770C" w:rsidRPr="00611DEF" w:rsidRDefault="0087770C" w:rsidP="00C91EA2">
                      <w:pPr>
                        <w:widowControl w:val="0"/>
                        <w:tabs>
                          <w:tab w:val="center" w:pos="4513"/>
                        </w:tabs>
                        <w:spacing w:before="120" w:after="120"/>
                        <w:jc w:val="center"/>
                        <w:rPr>
                          <w:rFonts w:eastAsia="Calibri"/>
                          <w:b/>
                          <w:sz w:val="24"/>
                          <w:szCs w:val="24"/>
                        </w:rPr>
                      </w:pPr>
                      <w:r w:rsidRPr="00611DEF">
                        <w:rPr>
                          <w:rFonts w:eastAsia="Calibri"/>
                          <w:b/>
                          <w:sz w:val="24"/>
                          <w:szCs w:val="24"/>
                        </w:rPr>
                        <w:t>DEPARTMENT for EDUCATION</w:t>
                      </w:r>
                    </w:p>
                    <w:p w14:paraId="42C9E001" w14:textId="77777777" w:rsidR="0087770C" w:rsidRPr="00611DEF" w:rsidRDefault="0087770C" w:rsidP="00C91EA2">
                      <w:pPr>
                        <w:widowControl w:val="0"/>
                        <w:tabs>
                          <w:tab w:val="center" w:pos="4513"/>
                        </w:tabs>
                        <w:spacing w:before="120" w:after="120"/>
                        <w:jc w:val="center"/>
                        <w:rPr>
                          <w:rFonts w:eastAsia="Calibri"/>
                          <w:b/>
                          <w:sz w:val="24"/>
                          <w:szCs w:val="24"/>
                        </w:rPr>
                      </w:pPr>
                      <w:r w:rsidRPr="00611DEF">
                        <w:rPr>
                          <w:rFonts w:eastAsia="Calibri"/>
                          <w:b/>
                          <w:sz w:val="24"/>
                          <w:szCs w:val="24"/>
                        </w:rPr>
                        <w:t>- and -</w:t>
                      </w:r>
                    </w:p>
                    <w:p w14:paraId="55A3575D" w14:textId="2E283380" w:rsidR="0087770C" w:rsidRDefault="0087770C" w:rsidP="00C91EA2">
                      <w:pPr>
                        <w:widowControl w:val="0"/>
                        <w:tabs>
                          <w:tab w:val="left" w:pos="-720"/>
                        </w:tabs>
                        <w:spacing w:before="120" w:after="120"/>
                        <w:jc w:val="center"/>
                        <w:rPr>
                          <w:b/>
                          <w:sz w:val="24"/>
                          <w:szCs w:val="24"/>
                        </w:rPr>
                      </w:pPr>
                      <w:r>
                        <w:rPr>
                          <w:b/>
                          <w:sz w:val="24"/>
                          <w:szCs w:val="24"/>
                        </w:rPr>
                        <w:t>Somerford Associates Ltd</w:t>
                      </w:r>
                    </w:p>
                    <w:p w14:paraId="765B62D3" w14:textId="77777777" w:rsidR="0087770C" w:rsidRDefault="0087770C" w:rsidP="00C91EA2">
                      <w:pPr>
                        <w:widowControl w:val="0"/>
                        <w:tabs>
                          <w:tab w:val="left" w:pos="-720"/>
                        </w:tabs>
                        <w:spacing w:before="120" w:after="120"/>
                        <w:jc w:val="center"/>
                        <w:rPr>
                          <w:b/>
                          <w:sz w:val="24"/>
                          <w:szCs w:val="24"/>
                        </w:rPr>
                      </w:pPr>
                      <w:r w:rsidRPr="00611DEF">
                        <w:rPr>
                          <w:b/>
                          <w:sz w:val="24"/>
                          <w:szCs w:val="24"/>
                        </w:rPr>
                        <w:t xml:space="preserve"> </w:t>
                      </w:r>
                    </w:p>
                    <w:p w14:paraId="4A77DF91" w14:textId="4D4577F6" w:rsidR="0087770C" w:rsidRDefault="0087770C" w:rsidP="00C91EA2">
                      <w:pPr>
                        <w:widowControl w:val="0"/>
                        <w:tabs>
                          <w:tab w:val="left" w:pos="-720"/>
                        </w:tabs>
                        <w:spacing w:before="120" w:after="120"/>
                        <w:jc w:val="center"/>
                        <w:rPr>
                          <w:rFonts w:eastAsia="Calibri"/>
                          <w:b/>
                          <w:bCs/>
                          <w:sz w:val="24"/>
                          <w:szCs w:val="24"/>
                        </w:rPr>
                      </w:pPr>
                      <w:r>
                        <w:rPr>
                          <w:rFonts w:eastAsia="Calibri"/>
                          <w:b/>
                          <w:bCs/>
                          <w:sz w:val="24"/>
                          <w:szCs w:val="24"/>
                        </w:rPr>
                        <w:t>R</w:t>
                      </w:r>
                      <w:r w:rsidRPr="00611DEF">
                        <w:rPr>
                          <w:rFonts w:eastAsia="Calibri"/>
                          <w:b/>
                          <w:bCs/>
                          <w:sz w:val="24"/>
                          <w:szCs w:val="24"/>
                        </w:rPr>
                        <w:t>elating to</w:t>
                      </w:r>
                      <w:r>
                        <w:rPr>
                          <w:rFonts w:eastAsia="Calibri"/>
                          <w:b/>
                          <w:bCs/>
                          <w:sz w:val="24"/>
                          <w:szCs w:val="24"/>
                        </w:rPr>
                        <w:t xml:space="preserve"> </w:t>
                      </w:r>
                      <w:r w:rsidRPr="00611DEF">
                        <w:rPr>
                          <w:rFonts w:eastAsia="Calibri"/>
                          <w:b/>
                          <w:bCs/>
                          <w:sz w:val="24"/>
                          <w:szCs w:val="24"/>
                        </w:rPr>
                        <w:t xml:space="preserve">the provision of </w:t>
                      </w:r>
                    </w:p>
                    <w:p w14:paraId="19A6C147" w14:textId="67C6A369" w:rsidR="0087770C" w:rsidRPr="00611DEF" w:rsidRDefault="0087770C" w:rsidP="00C91EA2">
                      <w:pPr>
                        <w:widowControl w:val="0"/>
                        <w:tabs>
                          <w:tab w:val="left" w:pos="-720"/>
                        </w:tabs>
                        <w:spacing w:before="120" w:after="120"/>
                        <w:jc w:val="center"/>
                        <w:rPr>
                          <w:rFonts w:eastAsia="Calibri"/>
                          <w:b/>
                          <w:bCs/>
                          <w:sz w:val="24"/>
                          <w:szCs w:val="24"/>
                        </w:rPr>
                      </w:pPr>
                      <w:r>
                        <w:rPr>
                          <w:rFonts w:eastAsia="Calibri"/>
                          <w:b/>
                          <w:bCs/>
                          <w:sz w:val="24"/>
                          <w:szCs w:val="24"/>
                        </w:rPr>
                        <w:t>Splunk Enterprise Security Solution</w:t>
                      </w:r>
                    </w:p>
                    <w:p w14:paraId="2D516D9A" w14:textId="77777777" w:rsidR="0087770C" w:rsidRDefault="0087770C" w:rsidP="00C91EA2">
                      <w:pPr>
                        <w:spacing w:line="273" w:lineRule="auto"/>
                        <w:jc w:val="center"/>
                      </w:pPr>
                    </w:p>
                    <w:p w14:paraId="27E67840" w14:textId="77777777" w:rsidR="0087770C" w:rsidRDefault="0087770C" w:rsidP="00C91EA2">
                      <w:pPr>
                        <w:spacing w:line="273" w:lineRule="auto"/>
                        <w:jc w:val="center"/>
                      </w:pPr>
                    </w:p>
                  </w:txbxContent>
                </v:textbox>
                <w10:wrap anchorx="margin"/>
              </v:rect>
            </w:pict>
          </mc:Fallback>
        </mc:AlternateContent>
      </w:r>
    </w:p>
    <w:p w14:paraId="4B925E12" w14:textId="77777777" w:rsidR="00C91EA2" w:rsidRDefault="00C91EA2" w:rsidP="00C91EA2">
      <w:pPr>
        <w:ind w:left="2880" w:firstLine="720"/>
        <w:rPr>
          <w:b/>
          <w:sz w:val="28"/>
          <w:szCs w:val="28"/>
        </w:rPr>
      </w:pPr>
    </w:p>
    <w:p w14:paraId="492FB659" w14:textId="77777777" w:rsidR="00C91EA2" w:rsidRDefault="00C91EA2" w:rsidP="00C91EA2"/>
    <w:p w14:paraId="46735E0E" w14:textId="77777777" w:rsidR="00C91EA2" w:rsidRDefault="00C91EA2" w:rsidP="00C91EA2"/>
    <w:p w14:paraId="52EC243D" w14:textId="77777777" w:rsidR="00C91EA2" w:rsidRDefault="00C91EA2" w:rsidP="00C91EA2"/>
    <w:p w14:paraId="48371A3E" w14:textId="77777777" w:rsidR="00C91EA2" w:rsidRDefault="00C91EA2" w:rsidP="00C91EA2"/>
    <w:p w14:paraId="04F68D73" w14:textId="77777777" w:rsidR="00C91EA2" w:rsidRDefault="00C91EA2" w:rsidP="00C91EA2"/>
    <w:p w14:paraId="019D2EDA" w14:textId="77777777" w:rsidR="00C91EA2" w:rsidRDefault="00C91EA2" w:rsidP="00C91EA2"/>
    <w:p w14:paraId="061B0BE9" w14:textId="77777777" w:rsidR="00C91EA2" w:rsidRDefault="00C91EA2" w:rsidP="00C91EA2"/>
    <w:p w14:paraId="56A48B4A" w14:textId="77777777" w:rsidR="00C91EA2" w:rsidRDefault="00C91EA2" w:rsidP="00C91EA2"/>
    <w:p w14:paraId="01806A37" w14:textId="77777777" w:rsidR="00C91EA2" w:rsidRDefault="00C91EA2" w:rsidP="00C91EA2"/>
    <w:p w14:paraId="3677696B" w14:textId="77777777" w:rsidR="00C91EA2" w:rsidRDefault="00C91EA2" w:rsidP="00C91EA2"/>
    <w:p w14:paraId="1E13F282" w14:textId="77777777" w:rsidR="00C91EA2" w:rsidRDefault="00C91EA2" w:rsidP="00C91EA2"/>
    <w:p w14:paraId="7E4B32D9" w14:textId="77777777" w:rsidR="00C91EA2" w:rsidRDefault="00C91EA2" w:rsidP="00C91EA2"/>
    <w:p w14:paraId="25EAB5EE" w14:textId="77777777" w:rsidR="00C91EA2" w:rsidRDefault="00C91EA2" w:rsidP="00C91EA2"/>
    <w:p w14:paraId="3852321E" w14:textId="77777777" w:rsidR="00C91EA2" w:rsidRDefault="00C91EA2" w:rsidP="00C91EA2"/>
    <w:p w14:paraId="44598DC1" w14:textId="77777777" w:rsidR="00C91EA2" w:rsidRDefault="00C91EA2" w:rsidP="00C91EA2"/>
    <w:p w14:paraId="3A9FEB52" w14:textId="77777777" w:rsidR="00C91EA2" w:rsidRDefault="00C91EA2" w:rsidP="00C91EA2"/>
    <w:p w14:paraId="24138A33" w14:textId="77777777" w:rsidR="00C91EA2" w:rsidRDefault="00C91EA2" w:rsidP="00C91EA2"/>
    <w:p w14:paraId="1CA97F1A" w14:textId="77777777" w:rsidR="00C91EA2" w:rsidRDefault="00C91EA2" w:rsidP="00C91EA2"/>
    <w:p w14:paraId="2D7DC13E" w14:textId="77777777" w:rsidR="00C91EA2" w:rsidRDefault="00C91EA2" w:rsidP="00C91EA2"/>
    <w:p w14:paraId="4C6B3539" w14:textId="77777777" w:rsidR="00C91EA2" w:rsidRDefault="00C91EA2" w:rsidP="00C91EA2"/>
    <w:p w14:paraId="47E5B368" w14:textId="77777777" w:rsidR="00C91EA2" w:rsidRDefault="00C91EA2" w:rsidP="00C91EA2"/>
    <w:p w14:paraId="5220859B" w14:textId="77777777" w:rsidR="00C91EA2" w:rsidRDefault="00C91EA2" w:rsidP="00C91EA2"/>
    <w:p w14:paraId="44B26992" w14:textId="77777777" w:rsidR="00C91EA2" w:rsidRDefault="00C91EA2" w:rsidP="00C91EA2"/>
    <w:p w14:paraId="0B88CCDA" w14:textId="77777777" w:rsidR="00C91EA2" w:rsidRDefault="00C91EA2" w:rsidP="00C91EA2"/>
    <w:p w14:paraId="1A276D43" w14:textId="77777777" w:rsidR="00C91EA2" w:rsidRDefault="00C91EA2" w:rsidP="00C91EA2"/>
    <w:p w14:paraId="7597614D" w14:textId="77777777" w:rsidR="00C91EA2" w:rsidRDefault="00C91EA2" w:rsidP="00C91EA2"/>
    <w:p w14:paraId="4B7CCF7E" w14:textId="77777777" w:rsidR="00C91EA2" w:rsidRDefault="00C91EA2" w:rsidP="00C91EA2"/>
    <w:p w14:paraId="0E30ECD1" w14:textId="77777777" w:rsidR="00C91EA2" w:rsidRPr="00C91EA2" w:rsidRDefault="00AF2316" w:rsidP="00C91EA2">
      <w:pPr>
        <w:jc w:val="center"/>
        <w:rPr>
          <w:b/>
          <w:sz w:val="24"/>
          <w:szCs w:val="24"/>
        </w:rPr>
      </w:pPr>
      <w:r>
        <w:rPr>
          <w:b/>
          <w:sz w:val="24"/>
          <w:szCs w:val="24"/>
        </w:rPr>
        <w:t>Contract Set</w:t>
      </w:r>
    </w:p>
    <w:p w14:paraId="05F9D1D1" w14:textId="77777777" w:rsidR="00C91EA2" w:rsidRDefault="00C91EA2" w:rsidP="00C91EA2"/>
    <w:tbl>
      <w:tblPr>
        <w:tblStyle w:val="TableGrid"/>
        <w:tblW w:w="0" w:type="auto"/>
        <w:tblInd w:w="620" w:type="dxa"/>
        <w:tblLook w:val="04A0" w:firstRow="1" w:lastRow="0" w:firstColumn="1" w:lastColumn="0" w:noHBand="0" w:noVBand="1"/>
      </w:tblPr>
      <w:tblGrid>
        <w:gridCol w:w="1951"/>
        <w:gridCol w:w="5245"/>
        <w:gridCol w:w="2046"/>
      </w:tblGrid>
      <w:tr w:rsidR="00C91EA2" w:rsidRPr="0076453F" w14:paraId="3203E299" w14:textId="77777777" w:rsidTr="00F73589">
        <w:tc>
          <w:tcPr>
            <w:tcW w:w="1951" w:type="dxa"/>
            <w:shd w:val="clear" w:color="auto" w:fill="D9D9D9" w:themeFill="background1" w:themeFillShade="D9"/>
          </w:tcPr>
          <w:p w14:paraId="5BF2E1C4" w14:textId="77777777" w:rsidR="00C91EA2" w:rsidRPr="00694CBD" w:rsidRDefault="00C91EA2" w:rsidP="00F73589">
            <w:pPr>
              <w:widowControl w:val="0"/>
              <w:tabs>
                <w:tab w:val="left" w:pos="-720"/>
              </w:tabs>
              <w:spacing w:before="120" w:after="120" w:line="276" w:lineRule="auto"/>
              <w:rPr>
                <w:rFonts w:ascii="Arial" w:hAnsi="Arial" w:cs="Arial"/>
                <w:b/>
                <w:bCs/>
                <w:color w:val="000000"/>
                <w:sz w:val="20"/>
                <w:szCs w:val="20"/>
              </w:rPr>
            </w:pPr>
            <w:r w:rsidRPr="00694CBD">
              <w:rPr>
                <w:rFonts w:ascii="Arial" w:hAnsi="Arial" w:cs="Arial"/>
                <w:b/>
                <w:bCs/>
                <w:color w:val="000000"/>
                <w:sz w:val="20"/>
                <w:szCs w:val="20"/>
              </w:rPr>
              <w:t>Schedules</w:t>
            </w:r>
          </w:p>
        </w:tc>
        <w:tc>
          <w:tcPr>
            <w:tcW w:w="5245" w:type="dxa"/>
            <w:shd w:val="clear" w:color="auto" w:fill="D9D9D9" w:themeFill="background1" w:themeFillShade="D9"/>
          </w:tcPr>
          <w:p w14:paraId="0FCC07CE" w14:textId="77777777" w:rsidR="00C91EA2" w:rsidRPr="00694CBD" w:rsidRDefault="00C91EA2" w:rsidP="00F73589">
            <w:pPr>
              <w:widowControl w:val="0"/>
              <w:tabs>
                <w:tab w:val="left" w:pos="-720"/>
              </w:tabs>
              <w:spacing w:before="120" w:after="120" w:line="276" w:lineRule="auto"/>
              <w:rPr>
                <w:rFonts w:ascii="Arial" w:hAnsi="Arial" w:cs="Arial"/>
                <w:b/>
                <w:bCs/>
                <w:color w:val="000000"/>
                <w:sz w:val="20"/>
                <w:szCs w:val="20"/>
              </w:rPr>
            </w:pPr>
            <w:r w:rsidRPr="00694CBD">
              <w:rPr>
                <w:rFonts w:ascii="Arial" w:hAnsi="Arial" w:cs="Arial"/>
                <w:b/>
                <w:bCs/>
                <w:color w:val="000000"/>
                <w:sz w:val="20"/>
                <w:szCs w:val="20"/>
              </w:rPr>
              <w:t>Description</w:t>
            </w:r>
          </w:p>
        </w:tc>
        <w:tc>
          <w:tcPr>
            <w:tcW w:w="2046" w:type="dxa"/>
            <w:shd w:val="clear" w:color="auto" w:fill="D9D9D9" w:themeFill="background1" w:themeFillShade="D9"/>
          </w:tcPr>
          <w:p w14:paraId="21541705" w14:textId="77777777" w:rsidR="00C91EA2" w:rsidRPr="00694CBD" w:rsidRDefault="00C91EA2" w:rsidP="00F73589">
            <w:pPr>
              <w:widowControl w:val="0"/>
              <w:tabs>
                <w:tab w:val="left" w:pos="-720"/>
              </w:tabs>
              <w:spacing w:before="120" w:after="120" w:line="276" w:lineRule="auto"/>
              <w:jc w:val="center"/>
              <w:rPr>
                <w:rFonts w:ascii="Arial" w:hAnsi="Arial" w:cs="Arial"/>
                <w:b/>
                <w:bCs/>
                <w:color w:val="000000"/>
                <w:sz w:val="20"/>
                <w:szCs w:val="20"/>
              </w:rPr>
            </w:pPr>
            <w:r w:rsidRPr="00694CBD">
              <w:rPr>
                <w:rFonts w:ascii="Arial" w:hAnsi="Arial" w:cs="Arial"/>
                <w:b/>
                <w:bCs/>
                <w:color w:val="000000"/>
                <w:sz w:val="20"/>
                <w:szCs w:val="20"/>
              </w:rPr>
              <w:t>Page</w:t>
            </w:r>
          </w:p>
        </w:tc>
      </w:tr>
      <w:tr w:rsidR="00C91EA2" w:rsidRPr="0076453F" w14:paraId="61BD8780" w14:textId="77777777" w:rsidTr="00F73589">
        <w:tc>
          <w:tcPr>
            <w:tcW w:w="1951" w:type="dxa"/>
          </w:tcPr>
          <w:p w14:paraId="5A18E1DF" w14:textId="77777777" w:rsidR="00C91EA2" w:rsidRPr="00694CBD" w:rsidRDefault="00C91EA2" w:rsidP="00F73589">
            <w:pPr>
              <w:widowControl w:val="0"/>
              <w:tabs>
                <w:tab w:val="left" w:pos="-720"/>
              </w:tabs>
              <w:spacing w:before="120" w:after="120" w:line="480" w:lineRule="auto"/>
              <w:rPr>
                <w:rFonts w:ascii="Arial" w:hAnsi="Arial" w:cs="Arial"/>
                <w:b/>
                <w:bCs/>
                <w:color w:val="000000"/>
                <w:sz w:val="20"/>
                <w:szCs w:val="20"/>
              </w:rPr>
            </w:pPr>
            <w:r w:rsidRPr="00694CBD">
              <w:rPr>
                <w:rFonts w:ascii="Arial" w:hAnsi="Arial" w:cs="Arial"/>
                <w:b/>
                <w:bCs/>
                <w:color w:val="000000"/>
                <w:sz w:val="20"/>
                <w:szCs w:val="20"/>
              </w:rPr>
              <w:t>Schedule 1</w:t>
            </w:r>
          </w:p>
        </w:tc>
        <w:tc>
          <w:tcPr>
            <w:tcW w:w="5245" w:type="dxa"/>
          </w:tcPr>
          <w:p w14:paraId="079DFD22" w14:textId="77777777" w:rsidR="00C91EA2" w:rsidRDefault="00F73589" w:rsidP="00F73589">
            <w:pPr>
              <w:pStyle w:val="NoSpacing"/>
            </w:pPr>
            <w:proofErr w:type="spellStart"/>
            <w:r>
              <w:t>GCloud</w:t>
            </w:r>
            <w:proofErr w:type="spellEnd"/>
            <w:r>
              <w:t xml:space="preserve"> Services</w:t>
            </w:r>
          </w:p>
          <w:p w14:paraId="5304C204" w14:textId="1B80A56D" w:rsidR="00AF2316" w:rsidRPr="00694CBD" w:rsidRDefault="00AF2316" w:rsidP="00C7437B">
            <w:pPr>
              <w:pStyle w:val="NoSpacing"/>
            </w:pPr>
            <w:r>
              <w:t xml:space="preserve">(as per </w:t>
            </w:r>
            <w:proofErr w:type="spellStart"/>
            <w:r>
              <w:t>GCloud</w:t>
            </w:r>
            <w:proofErr w:type="spellEnd"/>
            <w:r>
              <w:t xml:space="preserve"> framework)</w:t>
            </w:r>
          </w:p>
        </w:tc>
        <w:tc>
          <w:tcPr>
            <w:tcW w:w="2046" w:type="dxa"/>
          </w:tcPr>
          <w:p w14:paraId="7893E3EC" w14:textId="77777777" w:rsidR="00C91EA2" w:rsidRPr="00694CBD" w:rsidRDefault="00F73589" w:rsidP="00F73589">
            <w:pPr>
              <w:widowControl w:val="0"/>
              <w:tabs>
                <w:tab w:val="left" w:pos="-720"/>
              </w:tabs>
              <w:spacing w:before="120" w:after="120" w:line="480" w:lineRule="auto"/>
              <w:jc w:val="center"/>
              <w:rPr>
                <w:rFonts w:ascii="Arial" w:hAnsi="Arial" w:cs="Arial"/>
                <w:b/>
                <w:bCs/>
                <w:color w:val="000000"/>
                <w:sz w:val="20"/>
                <w:szCs w:val="20"/>
              </w:rPr>
            </w:pPr>
            <w:r>
              <w:rPr>
                <w:rFonts w:ascii="Arial" w:hAnsi="Arial" w:cs="Arial"/>
                <w:b/>
                <w:bCs/>
                <w:color w:val="000000"/>
                <w:sz w:val="20"/>
                <w:szCs w:val="20"/>
              </w:rPr>
              <w:t>Not included</w:t>
            </w:r>
          </w:p>
          <w:p w14:paraId="5C9BD815" w14:textId="77777777" w:rsidR="00C91EA2" w:rsidRPr="00694CBD" w:rsidRDefault="00C91EA2" w:rsidP="00F73589">
            <w:pPr>
              <w:widowControl w:val="0"/>
              <w:tabs>
                <w:tab w:val="left" w:pos="-720"/>
              </w:tabs>
              <w:spacing w:before="120" w:after="120" w:line="480" w:lineRule="auto"/>
              <w:jc w:val="center"/>
              <w:rPr>
                <w:rFonts w:ascii="Arial" w:hAnsi="Arial" w:cs="Arial"/>
                <w:b/>
                <w:bCs/>
                <w:color w:val="000000"/>
                <w:sz w:val="20"/>
                <w:szCs w:val="20"/>
              </w:rPr>
            </w:pPr>
          </w:p>
        </w:tc>
      </w:tr>
      <w:tr w:rsidR="00C91EA2" w:rsidRPr="0076453F" w14:paraId="1C8828A2" w14:textId="77777777" w:rsidTr="00F73589">
        <w:tc>
          <w:tcPr>
            <w:tcW w:w="1951" w:type="dxa"/>
          </w:tcPr>
          <w:p w14:paraId="3F042C97" w14:textId="77777777" w:rsidR="00C91EA2" w:rsidRPr="00694CBD" w:rsidRDefault="00C91EA2" w:rsidP="00F73589">
            <w:pPr>
              <w:widowControl w:val="0"/>
              <w:tabs>
                <w:tab w:val="left" w:pos="-720"/>
              </w:tabs>
              <w:spacing w:before="120" w:after="120" w:line="480" w:lineRule="auto"/>
              <w:rPr>
                <w:rFonts w:ascii="Arial" w:hAnsi="Arial" w:cs="Arial"/>
                <w:b/>
                <w:bCs/>
                <w:color w:val="000000"/>
                <w:sz w:val="20"/>
                <w:szCs w:val="20"/>
              </w:rPr>
            </w:pPr>
            <w:r w:rsidRPr="00694CBD">
              <w:rPr>
                <w:rFonts w:ascii="Arial" w:hAnsi="Arial" w:cs="Arial"/>
                <w:b/>
                <w:bCs/>
                <w:color w:val="000000"/>
                <w:sz w:val="20"/>
                <w:szCs w:val="20"/>
              </w:rPr>
              <w:t>Schedule 2</w:t>
            </w:r>
          </w:p>
        </w:tc>
        <w:tc>
          <w:tcPr>
            <w:tcW w:w="5245" w:type="dxa"/>
          </w:tcPr>
          <w:p w14:paraId="1E2F76B2" w14:textId="77777777" w:rsidR="00C91EA2" w:rsidRPr="00694CBD" w:rsidRDefault="00F73589" w:rsidP="00F73589">
            <w:pPr>
              <w:pStyle w:val="NoSpacing"/>
            </w:pPr>
            <w:r>
              <w:t>Call-Off Terms</w:t>
            </w:r>
          </w:p>
        </w:tc>
        <w:tc>
          <w:tcPr>
            <w:tcW w:w="2046" w:type="dxa"/>
          </w:tcPr>
          <w:p w14:paraId="1DE95C57" w14:textId="2CC82989" w:rsidR="00C91EA2" w:rsidRPr="00694CBD" w:rsidRDefault="00C91EA2" w:rsidP="00F73589">
            <w:pPr>
              <w:widowControl w:val="0"/>
              <w:tabs>
                <w:tab w:val="left" w:pos="-720"/>
              </w:tabs>
              <w:spacing w:before="120" w:after="120" w:line="480" w:lineRule="auto"/>
              <w:jc w:val="center"/>
              <w:rPr>
                <w:rFonts w:ascii="Arial" w:hAnsi="Arial" w:cs="Arial"/>
                <w:b/>
                <w:bCs/>
                <w:color w:val="000000"/>
                <w:sz w:val="20"/>
                <w:szCs w:val="20"/>
              </w:rPr>
            </w:pPr>
            <w:r w:rsidRPr="00694CBD">
              <w:rPr>
                <w:rFonts w:ascii="Arial" w:hAnsi="Arial" w:cs="Arial"/>
                <w:b/>
                <w:bCs/>
                <w:color w:val="000000"/>
                <w:sz w:val="20"/>
                <w:szCs w:val="20"/>
              </w:rPr>
              <w:t>3</w:t>
            </w:r>
            <w:r w:rsidR="00E2384D">
              <w:rPr>
                <w:rFonts w:ascii="Arial" w:hAnsi="Arial" w:cs="Arial"/>
                <w:b/>
                <w:bCs/>
                <w:color w:val="000000"/>
                <w:sz w:val="20"/>
                <w:szCs w:val="20"/>
              </w:rPr>
              <w:t xml:space="preserve"> - </w:t>
            </w:r>
            <w:r w:rsidR="0063246B">
              <w:rPr>
                <w:rFonts w:ascii="Arial" w:hAnsi="Arial" w:cs="Arial"/>
                <w:b/>
                <w:bCs/>
                <w:color w:val="000000"/>
                <w:sz w:val="20"/>
                <w:szCs w:val="20"/>
              </w:rPr>
              <w:t>38</w:t>
            </w:r>
          </w:p>
        </w:tc>
      </w:tr>
      <w:tr w:rsidR="00C91EA2" w:rsidRPr="0076453F" w14:paraId="5475D802" w14:textId="77777777" w:rsidTr="00F73589">
        <w:tc>
          <w:tcPr>
            <w:tcW w:w="1951" w:type="dxa"/>
          </w:tcPr>
          <w:p w14:paraId="2E8B9D14" w14:textId="77777777" w:rsidR="00C91EA2" w:rsidRPr="00694CBD" w:rsidRDefault="00C91EA2" w:rsidP="00F73589">
            <w:pPr>
              <w:widowControl w:val="0"/>
              <w:tabs>
                <w:tab w:val="left" w:pos="-720"/>
              </w:tabs>
              <w:spacing w:before="120" w:after="120" w:line="480" w:lineRule="auto"/>
              <w:rPr>
                <w:rFonts w:ascii="Arial" w:hAnsi="Arial" w:cs="Arial"/>
                <w:b/>
                <w:sz w:val="20"/>
                <w:szCs w:val="20"/>
              </w:rPr>
            </w:pPr>
            <w:r w:rsidRPr="00694CBD">
              <w:rPr>
                <w:rFonts w:ascii="Arial" w:hAnsi="Arial" w:cs="Arial"/>
                <w:b/>
                <w:sz w:val="20"/>
                <w:szCs w:val="20"/>
              </w:rPr>
              <w:t>Schedule 3</w:t>
            </w:r>
          </w:p>
        </w:tc>
        <w:tc>
          <w:tcPr>
            <w:tcW w:w="5245" w:type="dxa"/>
          </w:tcPr>
          <w:p w14:paraId="3D15D405" w14:textId="77777777" w:rsidR="00C91EA2" w:rsidRDefault="00F73589" w:rsidP="00F73589">
            <w:pPr>
              <w:pStyle w:val="NoSpacing"/>
            </w:pPr>
            <w:r>
              <w:t>Call Off Ordering Procedures</w:t>
            </w:r>
          </w:p>
          <w:p w14:paraId="09738FCC" w14:textId="6CC83373" w:rsidR="00F73589" w:rsidRPr="00694CBD" w:rsidRDefault="00F73589" w:rsidP="00C7437B">
            <w:pPr>
              <w:pStyle w:val="NoSpacing"/>
            </w:pPr>
            <w:r>
              <w:t>(</w:t>
            </w:r>
            <w:r w:rsidR="00AF2316">
              <w:t xml:space="preserve">as per </w:t>
            </w:r>
            <w:proofErr w:type="spellStart"/>
            <w:r w:rsidR="00AF2316">
              <w:t>GCloud</w:t>
            </w:r>
            <w:proofErr w:type="spellEnd"/>
            <w:r w:rsidR="00AF2316">
              <w:t xml:space="preserve"> framework)</w:t>
            </w:r>
          </w:p>
        </w:tc>
        <w:tc>
          <w:tcPr>
            <w:tcW w:w="2046" w:type="dxa"/>
          </w:tcPr>
          <w:p w14:paraId="31603FA1" w14:textId="77777777" w:rsidR="00C91EA2" w:rsidRPr="00694CBD" w:rsidRDefault="00AF2316" w:rsidP="00F73589">
            <w:pPr>
              <w:widowControl w:val="0"/>
              <w:tabs>
                <w:tab w:val="left" w:pos="-720"/>
              </w:tabs>
              <w:spacing w:before="120" w:after="120" w:line="480" w:lineRule="auto"/>
              <w:jc w:val="center"/>
              <w:rPr>
                <w:rFonts w:ascii="Arial" w:hAnsi="Arial" w:cs="Arial"/>
                <w:b/>
                <w:bCs/>
                <w:color w:val="000000"/>
                <w:sz w:val="20"/>
                <w:szCs w:val="20"/>
              </w:rPr>
            </w:pPr>
            <w:r>
              <w:rPr>
                <w:rFonts w:ascii="Arial" w:hAnsi="Arial" w:cs="Arial"/>
                <w:b/>
                <w:bCs/>
                <w:color w:val="000000"/>
                <w:sz w:val="20"/>
                <w:szCs w:val="20"/>
              </w:rPr>
              <w:t>Not included</w:t>
            </w:r>
          </w:p>
        </w:tc>
      </w:tr>
      <w:tr w:rsidR="00C91EA2" w:rsidRPr="0076453F" w14:paraId="4BBEFD6A" w14:textId="77777777" w:rsidTr="00F73589">
        <w:tc>
          <w:tcPr>
            <w:tcW w:w="1951" w:type="dxa"/>
          </w:tcPr>
          <w:p w14:paraId="47EC9A5F" w14:textId="77777777" w:rsidR="00C91EA2" w:rsidRPr="00694CBD" w:rsidRDefault="00C91EA2" w:rsidP="00F73589">
            <w:pPr>
              <w:widowControl w:val="0"/>
              <w:tabs>
                <w:tab w:val="left" w:pos="-720"/>
              </w:tabs>
              <w:spacing w:before="120" w:after="120" w:line="480" w:lineRule="auto"/>
              <w:rPr>
                <w:rFonts w:ascii="Arial" w:hAnsi="Arial" w:cs="Arial"/>
                <w:b/>
                <w:sz w:val="20"/>
                <w:szCs w:val="20"/>
              </w:rPr>
            </w:pPr>
            <w:r w:rsidRPr="00694CBD">
              <w:rPr>
                <w:rFonts w:ascii="Arial" w:hAnsi="Arial" w:cs="Arial"/>
                <w:b/>
                <w:sz w:val="20"/>
                <w:szCs w:val="20"/>
              </w:rPr>
              <w:t>Schedule 4</w:t>
            </w:r>
          </w:p>
        </w:tc>
        <w:tc>
          <w:tcPr>
            <w:tcW w:w="5245" w:type="dxa"/>
          </w:tcPr>
          <w:p w14:paraId="5AEAF997" w14:textId="77777777" w:rsidR="00C91EA2" w:rsidRDefault="00F73589" w:rsidP="00F73589">
            <w:pPr>
              <w:pStyle w:val="NoSpacing"/>
            </w:pPr>
            <w:r>
              <w:t>Management information Requirements</w:t>
            </w:r>
          </w:p>
          <w:p w14:paraId="0375EFD9" w14:textId="0949322C" w:rsidR="00F73589" w:rsidRPr="00694CBD" w:rsidRDefault="00F73589" w:rsidP="00C7437B">
            <w:pPr>
              <w:pStyle w:val="NoSpacing"/>
            </w:pPr>
            <w:r>
              <w:t>(</w:t>
            </w:r>
            <w:r w:rsidR="00AF2316">
              <w:t xml:space="preserve">as per </w:t>
            </w:r>
            <w:proofErr w:type="spellStart"/>
            <w:r w:rsidR="00AF2316">
              <w:t>GCloud</w:t>
            </w:r>
            <w:proofErr w:type="spellEnd"/>
            <w:r w:rsidR="00AF2316">
              <w:t xml:space="preserve"> framework)</w:t>
            </w:r>
          </w:p>
        </w:tc>
        <w:tc>
          <w:tcPr>
            <w:tcW w:w="2046" w:type="dxa"/>
          </w:tcPr>
          <w:p w14:paraId="5E7F1113" w14:textId="77777777" w:rsidR="00C91EA2" w:rsidRPr="00694CBD" w:rsidRDefault="00AF2316" w:rsidP="00F73589">
            <w:pPr>
              <w:widowControl w:val="0"/>
              <w:tabs>
                <w:tab w:val="left" w:pos="-720"/>
              </w:tabs>
              <w:spacing w:before="120" w:after="120" w:line="480" w:lineRule="auto"/>
              <w:jc w:val="center"/>
              <w:rPr>
                <w:rFonts w:ascii="Arial" w:hAnsi="Arial" w:cs="Arial"/>
                <w:b/>
                <w:bCs/>
                <w:color w:val="000000"/>
                <w:sz w:val="20"/>
                <w:szCs w:val="20"/>
              </w:rPr>
            </w:pPr>
            <w:r>
              <w:rPr>
                <w:rFonts w:ascii="Arial" w:hAnsi="Arial" w:cs="Arial"/>
                <w:b/>
                <w:bCs/>
                <w:color w:val="000000"/>
                <w:sz w:val="20"/>
                <w:szCs w:val="20"/>
              </w:rPr>
              <w:t>Not included</w:t>
            </w:r>
          </w:p>
        </w:tc>
      </w:tr>
      <w:tr w:rsidR="00C91EA2" w:rsidRPr="0076453F" w14:paraId="66FD689D" w14:textId="77777777" w:rsidTr="00F73589">
        <w:tc>
          <w:tcPr>
            <w:tcW w:w="1951" w:type="dxa"/>
          </w:tcPr>
          <w:p w14:paraId="790C9A7B" w14:textId="77777777" w:rsidR="00C91EA2" w:rsidRPr="00694CBD" w:rsidRDefault="00C91EA2" w:rsidP="00F73589">
            <w:pPr>
              <w:widowControl w:val="0"/>
              <w:tabs>
                <w:tab w:val="left" w:pos="-720"/>
              </w:tabs>
              <w:spacing w:before="120" w:after="120" w:line="480" w:lineRule="auto"/>
              <w:rPr>
                <w:rFonts w:ascii="Arial" w:hAnsi="Arial" w:cs="Arial"/>
                <w:b/>
                <w:sz w:val="20"/>
                <w:szCs w:val="20"/>
              </w:rPr>
            </w:pPr>
            <w:r w:rsidRPr="00694CBD">
              <w:rPr>
                <w:rFonts w:ascii="Arial" w:hAnsi="Arial" w:cs="Arial"/>
                <w:b/>
                <w:sz w:val="20"/>
                <w:szCs w:val="20"/>
              </w:rPr>
              <w:t>Schedule 5</w:t>
            </w:r>
          </w:p>
        </w:tc>
        <w:tc>
          <w:tcPr>
            <w:tcW w:w="5245" w:type="dxa"/>
          </w:tcPr>
          <w:p w14:paraId="738F4BC1" w14:textId="77777777" w:rsidR="00C91EA2" w:rsidRDefault="00F73589" w:rsidP="00F73589">
            <w:pPr>
              <w:pStyle w:val="NoSpacing"/>
            </w:pPr>
            <w:r>
              <w:t>Records &amp; Audit Access</w:t>
            </w:r>
          </w:p>
          <w:p w14:paraId="5B5A1AAE" w14:textId="557CD61A" w:rsidR="00F73589" w:rsidRPr="00694CBD" w:rsidRDefault="00F73589" w:rsidP="00C7437B">
            <w:pPr>
              <w:pStyle w:val="NoSpacing"/>
            </w:pPr>
            <w:r>
              <w:t>(</w:t>
            </w:r>
            <w:r w:rsidR="00AF2316">
              <w:t xml:space="preserve">as per </w:t>
            </w:r>
            <w:proofErr w:type="spellStart"/>
            <w:r w:rsidR="00AF2316">
              <w:t>GCloud</w:t>
            </w:r>
            <w:proofErr w:type="spellEnd"/>
            <w:r w:rsidR="00AF2316">
              <w:t xml:space="preserve"> framework)</w:t>
            </w:r>
          </w:p>
        </w:tc>
        <w:tc>
          <w:tcPr>
            <w:tcW w:w="2046" w:type="dxa"/>
          </w:tcPr>
          <w:p w14:paraId="2ABE70E2" w14:textId="77777777" w:rsidR="00C91EA2" w:rsidRPr="00694CBD" w:rsidRDefault="00AF2316" w:rsidP="00F73589">
            <w:pPr>
              <w:widowControl w:val="0"/>
              <w:tabs>
                <w:tab w:val="left" w:pos="-720"/>
              </w:tabs>
              <w:spacing w:before="120" w:after="120" w:line="480" w:lineRule="auto"/>
              <w:jc w:val="center"/>
              <w:rPr>
                <w:rFonts w:ascii="Arial" w:hAnsi="Arial" w:cs="Arial"/>
                <w:b/>
                <w:bCs/>
                <w:color w:val="000000"/>
                <w:sz w:val="20"/>
                <w:szCs w:val="20"/>
              </w:rPr>
            </w:pPr>
            <w:r>
              <w:rPr>
                <w:rFonts w:ascii="Arial" w:hAnsi="Arial" w:cs="Arial"/>
                <w:b/>
                <w:bCs/>
                <w:color w:val="000000"/>
                <w:sz w:val="20"/>
                <w:szCs w:val="20"/>
              </w:rPr>
              <w:t>Not included</w:t>
            </w:r>
          </w:p>
        </w:tc>
      </w:tr>
      <w:tr w:rsidR="00C91EA2" w:rsidRPr="0076453F" w14:paraId="30B36526" w14:textId="77777777" w:rsidTr="00F73589">
        <w:tc>
          <w:tcPr>
            <w:tcW w:w="1951" w:type="dxa"/>
          </w:tcPr>
          <w:p w14:paraId="22A33910" w14:textId="77777777" w:rsidR="00C91EA2" w:rsidRPr="00694CBD" w:rsidRDefault="00C91EA2" w:rsidP="00F73589">
            <w:pPr>
              <w:widowControl w:val="0"/>
              <w:tabs>
                <w:tab w:val="left" w:pos="-720"/>
              </w:tabs>
              <w:spacing w:before="120" w:after="120" w:line="480" w:lineRule="auto"/>
              <w:rPr>
                <w:rFonts w:ascii="Arial" w:hAnsi="Arial" w:cs="Arial"/>
                <w:b/>
                <w:sz w:val="20"/>
                <w:szCs w:val="20"/>
              </w:rPr>
            </w:pPr>
            <w:r w:rsidRPr="00694CBD">
              <w:rPr>
                <w:rFonts w:ascii="Arial" w:hAnsi="Arial" w:cs="Arial"/>
                <w:b/>
                <w:sz w:val="20"/>
                <w:szCs w:val="20"/>
              </w:rPr>
              <w:t>Schedule 6</w:t>
            </w:r>
          </w:p>
        </w:tc>
        <w:tc>
          <w:tcPr>
            <w:tcW w:w="5245" w:type="dxa"/>
          </w:tcPr>
          <w:p w14:paraId="6AD0CF1C" w14:textId="77777777" w:rsidR="00C91EA2" w:rsidRDefault="00F73589" w:rsidP="00F73589">
            <w:pPr>
              <w:pStyle w:val="NoSpacing"/>
            </w:pPr>
            <w:r>
              <w:t>Interpretations &amp; Definitions</w:t>
            </w:r>
          </w:p>
          <w:p w14:paraId="67A65D21" w14:textId="534A89BC" w:rsidR="00F73589" w:rsidRPr="00694CBD" w:rsidRDefault="00F73589" w:rsidP="00C7437B">
            <w:pPr>
              <w:pStyle w:val="NoSpacing"/>
            </w:pPr>
            <w:r>
              <w:t>(</w:t>
            </w:r>
            <w:r w:rsidR="00AF2316">
              <w:t xml:space="preserve">as per </w:t>
            </w:r>
            <w:proofErr w:type="spellStart"/>
            <w:r w:rsidR="00AF2316">
              <w:t>GCloud</w:t>
            </w:r>
            <w:proofErr w:type="spellEnd"/>
            <w:r w:rsidR="00AF2316">
              <w:t xml:space="preserve"> framework)</w:t>
            </w:r>
          </w:p>
        </w:tc>
        <w:tc>
          <w:tcPr>
            <w:tcW w:w="2046" w:type="dxa"/>
          </w:tcPr>
          <w:p w14:paraId="744FB3D8" w14:textId="77777777" w:rsidR="00C91EA2" w:rsidRPr="00694CBD" w:rsidRDefault="00AF2316" w:rsidP="00F73589">
            <w:pPr>
              <w:widowControl w:val="0"/>
              <w:tabs>
                <w:tab w:val="left" w:pos="-720"/>
              </w:tabs>
              <w:spacing w:before="120" w:after="120" w:line="480" w:lineRule="auto"/>
              <w:jc w:val="center"/>
              <w:rPr>
                <w:rFonts w:ascii="Arial" w:hAnsi="Arial" w:cs="Arial"/>
                <w:b/>
                <w:bCs/>
                <w:color w:val="000000"/>
                <w:sz w:val="20"/>
                <w:szCs w:val="20"/>
              </w:rPr>
            </w:pPr>
            <w:r>
              <w:rPr>
                <w:rFonts w:ascii="Arial" w:hAnsi="Arial" w:cs="Arial"/>
                <w:b/>
                <w:bCs/>
                <w:color w:val="000000"/>
                <w:sz w:val="20"/>
                <w:szCs w:val="20"/>
              </w:rPr>
              <w:t>Not included</w:t>
            </w:r>
          </w:p>
        </w:tc>
      </w:tr>
      <w:tr w:rsidR="00C91EA2" w:rsidRPr="0076453F" w14:paraId="0DD26048" w14:textId="77777777" w:rsidTr="00F73589">
        <w:tc>
          <w:tcPr>
            <w:tcW w:w="1951" w:type="dxa"/>
          </w:tcPr>
          <w:p w14:paraId="6D3C2A0F" w14:textId="77777777" w:rsidR="00C91EA2" w:rsidRPr="00694CBD" w:rsidRDefault="00C91EA2" w:rsidP="00F73589">
            <w:pPr>
              <w:widowControl w:val="0"/>
              <w:tabs>
                <w:tab w:val="left" w:pos="-720"/>
              </w:tabs>
              <w:spacing w:before="120" w:after="120" w:line="480" w:lineRule="auto"/>
              <w:rPr>
                <w:rFonts w:ascii="Arial" w:hAnsi="Arial" w:cs="Arial"/>
                <w:b/>
                <w:sz w:val="20"/>
                <w:szCs w:val="20"/>
              </w:rPr>
            </w:pPr>
            <w:r w:rsidRPr="00694CBD">
              <w:rPr>
                <w:rFonts w:ascii="Arial" w:hAnsi="Arial" w:cs="Arial"/>
                <w:b/>
                <w:sz w:val="20"/>
                <w:szCs w:val="20"/>
              </w:rPr>
              <w:t>Schedule 7</w:t>
            </w:r>
          </w:p>
        </w:tc>
        <w:tc>
          <w:tcPr>
            <w:tcW w:w="5245" w:type="dxa"/>
          </w:tcPr>
          <w:p w14:paraId="382677B0" w14:textId="77777777" w:rsidR="00C91EA2" w:rsidRPr="00694CBD" w:rsidRDefault="00F73589" w:rsidP="00F73589">
            <w:pPr>
              <w:pStyle w:val="NoSpacing"/>
            </w:pPr>
            <w:r>
              <w:t>Collaboration Agreement</w:t>
            </w:r>
          </w:p>
        </w:tc>
        <w:tc>
          <w:tcPr>
            <w:tcW w:w="2046" w:type="dxa"/>
          </w:tcPr>
          <w:p w14:paraId="36CA66B1" w14:textId="77777777" w:rsidR="00C91EA2" w:rsidRPr="00694CBD" w:rsidRDefault="00F73589" w:rsidP="00F73589">
            <w:pPr>
              <w:widowControl w:val="0"/>
              <w:tabs>
                <w:tab w:val="left" w:pos="-720"/>
              </w:tabs>
              <w:spacing w:before="120" w:after="120" w:line="480" w:lineRule="auto"/>
              <w:jc w:val="center"/>
              <w:rPr>
                <w:rFonts w:ascii="Arial" w:hAnsi="Arial" w:cs="Arial"/>
                <w:b/>
                <w:bCs/>
                <w:color w:val="000000"/>
                <w:sz w:val="20"/>
                <w:szCs w:val="20"/>
              </w:rPr>
            </w:pPr>
            <w:r>
              <w:rPr>
                <w:rFonts w:ascii="Arial" w:hAnsi="Arial" w:cs="Arial"/>
                <w:b/>
                <w:bCs/>
                <w:color w:val="000000"/>
                <w:sz w:val="20"/>
                <w:szCs w:val="20"/>
              </w:rPr>
              <w:t>Not used</w:t>
            </w:r>
          </w:p>
        </w:tc>
      </w:tr>
      <w:tr w:rsidR="00C91EA2" w:rsidRPr="0076453F" w14:paraId="7FB512D2" w14:textId="77777777" w:rsidTr="00F73589">
        <w:tc>
          <w:tcPr>
            <w:tcW w:w="1951" w:type="dxa"/>
          </w:tcPr>
          <w:p w14:paraId="5AC464AD" w14:textId="77777777" w:rsidR="00C91EA2" w:rsidRPr="00694CBD" w:rsidRDefault="00C91EA2" w:rsidP="00F73589">
            <w:pPr>
              <w:widowControl w:val="0"/>
              <w:tabs>
                <w:tab w:val="left" w:pos="-720"/>
              </w:tabs>
              <w:spacing w:before="120" w:after="120" w:line="276" w:lineRule="auto"/>
              <w:rPr>
                <w:rFonts w:ascii="Arial" w:hAnsi="Arial" w:cs="Arial"/>
                <w:b/>
                <w:bCs/>
                <w:color w:val="000000"/>
                <w:sz w:val="20"/>
                <w:szCs w:val="20"/>
              </w:rPr>
            </w:pPr>
            <w:r w:rsidRPr="00694CBD">
              <w:rPr>
                <w:rFonts w:ascii="Arial" w:hAnsi="Arial" w:cs="Arial"/>
                <w:b/>
                <w:sz w:val="20"/>
                <w:szCs w:val="20"/>
              </w:rPr>
              <w:t>Schedule 8</w:t>
            </w:r>
          </w:p>
        </w:tc>
        <w:tc>
          <w:tcPr>
            <w:tcW w:w="5245" w:type="dxa"/>
          </w:tcPr>
          <w:p w14:paraId="293A6A1D" w14:textId="77777777" w:rsidR="00C91EA2" w:rsidRDefault="00F73589" w:rsidP="00F73589">
            <w:pPr>
              <w:pStyle w:val="NoSpacing"/>
            </w:pPr>
            <w:r>
              <w:t>Implementation Plan</w:t>
            </w:r>
          </w:p>
          <w:p w14:paraId="0F7BBFDD" w14:textId="77777777" w:rsidR="008D5543" w:rsidRDefault="008D5543" w:rsidP="00F73589">
            <w:pPr>
              <w:pStyle w:val="NoSpacing"/>
            </w:pPr>
            <w:r>
              <w:t>(detail included at section 12 of Call Off)</w:t>
            </w:r>
          </w:p>
          <w:p w14:paraId="3B57155E" w14:textId="41059D99" w:rsidR="008D5543" w:rsidRPr="00694CBD" w:rsidRDefault="008D5543" w:rsidP="00F73589">
            <w:pPr>
              <w:pStyle w:val="NoSpacing"/>
            </w:pPr>
          </w:p>
        </w:tc>
        <w:tc>
          <w:tcPr>
            <w:tcW w:w="2046" w:type="dxa"/>
          </w:tcPr>
          <w:p w14:paraId="16DB8CCB" w14:textId="7A910A05" w:rsidR="00C91EA2" w:rsidRPr="00694CBD" w:rsidRDefault="008D5543" w:rsidP="00F73589">
            <w:pPr>
              <w:widowControl w:val="0"/>
              <w:tabs>
                <w:tab w:val="left" w:pos="-720"/>
              </w:tabs>
              <w:spacing w:before="120" w:after="120" w:line="276" w:lineRule="auto"/>
              <w:jc w:val="center"/>
              <w:rPr>
                <w:rFonts w:ascii="Arial" w:hAnsi="Arial" w:cs="Arial"/>
                <w:b/>
                <w:bCs/>
                <w:color w:val="000000"/>
                <w:sz w:val="20"/>
                <w:szCs w:val="20"/>
              </w:rPr>
            </w:pPr>
            <w:r>
              <w:rPr>
                <w:rFonts w:ascii="Arial" w:hAnsi="Arial" w:cs="Arial"/>
                <w:b/>
                <w:bCs/>
                <w:color w:val="000000"/>
                <w:sz w:val="20"/>
                <w:szCs w:val="20"/>
              </w:rPr>
              <w:t xml:space="preserve">Not used </w:t>
            </w:r>
          </w:p>
        </w:tc>
      </w:tr>
      <w:tr w:rsidR="00C91EA2" w:rsidRPr="0076453F" w14:paraId="25F8C25C" w14:textId="77777777" w:rsidTr="00F73589">
        <w:tc>
          <w:tcPr>
            <w:tcW w:w="1951" w:type="dxa"/>
          </w:tcPr>
          <w:p w14:paraId="60A002A4" w14:textId="197C4D7D" w:rsidR="00C91EA2" w:rsidRPr="00694CBD" w:rsidRDefault="00C91EA2" w:rsidP="00F73589">
            <w:pPr>
              <w:widowControl w:val="0"/>
              <w:tabs>
                <w:tab w:val="left" w:pos="-720"/>
              </w:tabs>
              <w:spacing w:before="120" w:after="120" w:line="480" w:lineRule="auto"/>
              <w:rPr>
                <w:rFonts w:ascii="Arial" w:hAnsi="Arial" w:cs="Arial"/>
                <w:b/>
                <w:bCs/>
                <w:color w:val="000000"/>
                <w:sz w:val="20"/>
                <w:szCs w:val="20"/>
              </w:rPr>
            </w:pPr>
            <w:r w:rsidRPr="00694CBD">
              <w:rPr>
                <w:rFonts w:ascii="Arial" w:hAnsi="Arial" w:cs="Arial"/>
                <w:b/>
                <w:sz w:val="20"/>
                <w:szCs w:val="20"/>
              </w:rPr>
              <w:t xml:space="preserve">Schedule 9 </w:t>
            </w:r>
          </w:p>
        </w:tc>
        <w:tc>
          <w:tcPr>
            <w:tcW w:w="5245" w:type="dxa"/>
          </w:tcPr>
          <w:p w14:paraId="75922D42" w14:textId="77777777" w:rsidR="00C91EA2" w:rsidRPr="00694CBD" w:rsidRDefault="00F73589" w:rsidP="00F73589">
            <w:pPr>
              <w:pStyle w:val="NoSpacing"/>
            </w:pPr>
            <w:r>
              <w:t>PSN Compliance</w:t>
            </w:r>
          </w:p>
        </w:tc>
        <w:tc>
          <w:tcPr>
            <w:tcW w:w="2046" w:type="dxa"/>
          </w:tcPr>
          <w:p w14:paraId="03DF3B76" w14:textId="77777777" w:rsidR="00C91EA2" w:rsidRPr="00694CBD" w:rsidRDefault="00F73589" w:rsidP="00F73589">
            <w:pPr>
              <w:widowControl w:val="0"/>
              <w:tabs>
                <w:tab w:val="left" w:pos="-720"/>
              </w:tabs>
              <w:spacing w:before="120" w:after="120" w:line="480" w:lineRule="auto"/>
              <w:jc w:val="center"/>
              <w:rPr>
                <w:rFonts w:ascii="Arial" w:hAnsi="Arial" w:cs="Arial"/>
                <w:b/>
                <w:bCs/>
                <w:color w:val="000000"/>
                <w:sz w:val="20"/>
                <w:szCs w:val="20"/>
              </w:rPr>
            </w:pPr>
            <w:r>
              <w:rPr>
                <w:rFonts w:ascii="Arial" w:hAnsi="Arial" w:cs="Arial"/>
                <w:b/>
                <w:bCs/>
                <w:color w:val="000000"/>
                <w:sz w:val="20"/>
                <w:szCs w:val="20"/>
              </w:rPr>
              <w:t>Not used</w:t>
            </w:r>
          </w:p>
        </w:tc>
      </w:tr>
      <w:tr w:rsidR="00C91EA2" w:rsidRPr="0076453F" w14:paraId="505E1E2F" w14:textId="77777777" w:rsidTr="00F73589">
        <w:tc>
          <w:tcPr>
            <w:tcW w:w="1951" w:type="dxa"/>
          </w:tcPr>
          <w:p w14:paraId="53450881" w14:textId="77777777" w:rsidR="00C91EA2" w:rsidRPr="00694CBD" w:rsidRDefault="00C91EA2" w:rsidP="00F73589">
            <w:pPr>
              <w:widowControl w:val="0"/>
              <w:tabs>
                <w:tab w:val="left" w:pos="-720"/>
              </w:tabs>
              <w:spacing w:before="120" w:after="120" w:line="480" w:lineRule="auto"/>
              <w:rPr>
                <w:rFonts w:ascii="Arial" w:hAnsi="Arial" w:cs="Arial"/>
                <w:b/>
                <w:sz w:val="20"/>
                <w:szCs w:val="20"/>
              </w:rPr>
            </w:pPr>
            <w:r w:rsidRPr="00694CBD">
              <w:rPr>
                <w:rFonts w:ascii="Arial" w:hAnsi="Arial" w:cs="Arial"/>
                <w:b/>
                <w:sz w:val="20"/>
                <w:szCs w:val="20"/>
              </w:rPr>
              <w:t>Schedule 10</w:t>
            </w:r>
          </w:p>
        </w:tc>
        <w:tc>
          <w:tcPr>
            <w:tcW w:w="5245" w:type="dxa"/>
          </w:tcPr>
          <w:p w14:paraId="1A6428D6" w14:textId="77777777" w:rsidR="00C91EA2" w:rsidRDefault="00F73589" w:rsidP="00F73589">
            <w:pPr>
              <w:pStyle w:val="NoSpacing"/>
            </w:pPr>
            <w:r>
              <w:t>Alternative Clause</w:t>
            </w:r>
          </w:p>
          <w:p w14:paraId="0F7F69C5" w14:textId="296DA1F9" w:rsidR="00AF2316" w:rsidRPr="00694CBD" w:rsidRDefault="00AF2316" w:rsidP="00C7437B">
            <w:pPr>
              <w:pStyle w:val="NoSpacing"/>
            </w:pPr>
            <w:r>
              <w:t xml:space="preserve">(as per </w:t>
            </w:r>
            <w:proofErr w:type="spellStart"/>
            <w:r>
              <w:t>GCloud</w:t>
            </w:r>
            <w:proofErr w:type="spellEnd"/>
            <w:r>
              <w:t xml:space="preserve"> framework)</w:t>
            </w:r>
          </w:p>
        </w:tc>
        <w:tc>
          <w:tcPr>
            <w:tcW w:w="2046" w:type="dxa"/>
          </w:tcPr>
          <w:p w14:paraId="26095DBF" w14:textId="77777777" w:rsidR="00C91EA2" w:rsidRPr="00694CBD" w:rsidRDefault="00AF2316" w:rsidP="00F73589">
            <w:pPr>
              <w:widowControl w:val="0"/>
              <w:tabs>
                <w:tab w:val="left" w:pos="-720"/>
              </w:tabs>
              <w:spacing w:before="120" w:after="120" w:line="480" w:lineRule="auto"/>
              <w:jc w:val="center"/>
              <w:rPr>
                <w:rFonts w:ascii="Arial" w:hAnsi="Arial" w:cs="Arial"/>
                <w:b/>
                <w:bCs/>
                <w:color w:val="000000"/>
                <w:sz w:val="20"/>
                <w:szCs w:val="20"/>
              </w:rPr>
            </w:pPr>
            <w:r>
              <w:rPr>
                <w:rFonts w:ascii="Arial" w:hAnsi="Arial" w:cs="Arial"/>
                <w:b/>
                <w:bCs/>
                <w:color w:val="000000"/>
                <w:sz w:val="20"/>
                <w:szCs w:val="20"/>
              </w:rPr>
              <w:t>Not included</w:t>
            </w:r>
            <w:r w:rsidR="00F73589">
              <w:rPr>
                <w:rFonts w:ascii="Arial" w:hAnsi="Arial" w:cs="Arial"/>
                <w:b/>
                <w:bCs/>
                <w:color w:val="000000"/>
                <w:sz w:val="20"/>
                <w:szCs w:val="20"/>
              </w:rPr>
              <w:t xml:space="preserve"> </w:t>
            </w:r>
          </w:p>
        </w:tc>
      </w:tr>
    </w:tbl>
    <w:p w14:paraId="45B8DAF3" w14:textId="77777777" w:rsidR="00C91EA2" w:rsidRPr="002864CF" w:rsidRDefault="00C91EA2" w:rsidP="00C91EA2">
      <w:pPr>
        <w:tabs>
          <w:tab w:val="left" w:pos="0"/>
        </w:tabs>
      </w:pPr>
    </w:p>
    <w:p w14:paraId="5FB46901" w14:textId="77777777" w:rsidR="00C91EA2" w:rsidRDefault="00C91EA2" w:rsidP="00C91EA2">
      <w:pPr>
        <w:pageBreakBefore/>
        <w:ind w:left="864"/>
      </w:pPr>
      <w:bookmarkStart w:id="0" w:name="h.gjdgxs"/>
      <w:bookmarkStart w:id="1" w:name="h.30j0zll"/>
      <w:bookmarkStart w:id="2" w:name="h.1fob9te"/>
      <w:bookmarkStart w:id="3" w:name="h.3znysh7"/>
      <w:bookmarkStart w:id="4" w:name="h.2et92p0"/>
      <w:bookmarkStart w:id="5" w:name="h.tyjcwt"/>
      <w:bookmarkStart w:id="6" w:name="h.3dy6vkm"/>
      <w:bookmarkStart w:id="7" w:name="h.1t3h5sf"/>
      <w:bookmarkStart w:id="8" w:name="h.4d34og8"/>
      <w:bookmarkStart w:id="9" w:name="h.2s8eyo1"/>
      <w:bookmarkStart w:id="10" w:name="h.17dp8vu"/>
      <w:bookmarkStart w:id="11" w:name="h.3rdcrjn"/>
      <w:bookmarkStart w:id="12" w:name="h.26in1rg"/>
      <w:bookmarkStart w:id="13" w:name="h.lnxbz9"/>
      <w:bookmarkStart w:id="14" w:name="h.35nkun2"/>
      <w:bookmarkStart w:id="15" w:name="h.1ksv4uv"/>
      <w:bookmarkStart w:id="16" w:name="h.44sinio"/>
      <w:bookmarkStart w:id="17" w:name="h.2jxsxqh"/>
      <w:bookmarkStart w:id="18" w:name="h.z337ya"/>
      <w:bookmarkStart w:id="19" w:name="h.3j2qqm3"/>
      <w:bookmarkStart w:id="20" w:name="h.1y810tw"/>
      <w:bookmarkStart w:id="21" w:name="h.4i7ojhp"/>
      <w:bookmarkStart w:id="22" w:name="h.2xcytpi"/>
      <w:bookmarkStart w:id="23" w:name="h.1ci93xb"/>
      <w:bookmarkStart w:id="24" w:name="h.3whwml4"/>
      <w:bookmarkStart w:id="25" w:name="h.2bn6wsx"/>
      <w:bookmarkStart w:id="26" w:name="h.qsh70q"/>
      <w:bookmarkStart w:id="27" w:name="h.3as4poj"/>
      <w:bookmarkStart w:id="28" w:name="h.1pxezwc"/>
      <w:bookmarkStart w:id="29" w:name="h.49x2ik5"/>
      <w:bookmarkStart w:id="30" w:name="h.2p2csry"/>
      <w:bookmarkStart w:id="31" w:name="h.3jkwa8zefd5k"/>
      <w:bookmarkStart w:id="32" w:name="h.3o7alnk"/>
      <w:bookmarkStart w:id="33" w:name="h.23ckvvd"/>
      <w:bookmarkStart w:id="34" w:name="h.ihv636"/>
      <w:bookmarkStart w:id="35" w:name="h.32hioqz"/>
      <w:bookmarkStart w:id="36" w:name="h.41mghml"/>
      <w:bookmarkStart w:id="37" w:name="h.2grqrue"/>
      <w:bookmarkStart w:id="38" w:name="h.3fwokq0"/>
      <w:bookmarkStart w:id="39" w:name="h.1v1yuxt"/>
      <w:bookmarkStart w:id="40" w:name="h.4f1mdlm"/>
      <w:bookmarkStart w:id="41" w:name="h.2u6wntf"/>
      <w:bookmarkStart w:id="42" w:name="h.19c6y18"/>
      <w:bookmarkStart w:id="43" w:name="h.3tbugp1"/>
      <w:bookmarkStart w:id="44" w:name="h.28h4qwu"/>
      <w:bookmarkStart w:id="45" w:name="h.nmf14n"/>
      <w:bookmarkStart w:id="46" w:name="h.37m2jsg"/>
      <w:bookmarkStart w:id="47" w:name="h.1mrcu09"/>
      <w:bookmarkStart w:id="48" w:name="h.46r0co2"/>
      <w:bookmarkStart w:id="49" w:name="h.2lwamvv"/>
      <w:bookmarkStart w:id="50" w:name="h.111kx3o"/>
      <w:bookmarkStart w:id="51" w:name="h.3l18frh"/>
      <w:bookmarkStart w:id="52" w:name="h.206ipza"/>
      <w:bookmarkStart w:id="53" w:name="h.4k668n3"/>
      <w:bookmarkStart w:id="54" w:name="h.2zbgiuw"/>
      <w:bookmarkStart w:id="55" w:name="h.1egqt2p"/>
      <w:bookmarkStart w:id="56" w:name="h.3ygebqi"/>
      <w:bookmarkStart w:id="57" w:name="h.2dlolyb"/>
      <w:bookmarkStart w:id="58" w:name="h.sqyw64"/>
      <w:bookmarkStart w:id="59" w:name="h.3cqmetx"/>
      <w:bookmarkStart w:id="60" w:name="h.1rvwp1q"/>
      <w:bookmarkStart w:id="61" w:name="h.4bvk7pj"/>
      <w:bookmarkStart w:id="62" w:name="h.2r0uhxc"/>
      <w:bookmarkStart w:id="63" w:name="h.1664s55"/>
      <w:bookmarkStart w:id="64" w:name="h.3q5sasy"/>
      <w:bookmarkStart w:id="65" w:name="h.25b2l0r"/>
      <w:bookmarkStart w:id="66" w:name="h.kgcv8k"/>
      <w:bookmarkStart w:id="67" w:name="h.34g0dwd"/>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272D2534" w14:textId="77777777" w:rsidR="00C91EA2" w:rsidRDefault="00C91EA2" w:rsidP="00C91EA2">
      <w:pPr>
        <w:jc w:val="center"/>
      </w:pPr>
      <w:r>
        <w:rPr>
          <w:b/>
          <w:sz w:val="24"/>
          <w:szCs w:val="24"/>
        </w:rPr>
        <w:t>Schedule 2: Call-Off Terms</w:t>
      </w:r>
    </w:p>
    <w:tbl>
      <w:tblPr>
        <w:tblW w:w="10052" w:type="dxa"/>
        <w:tblInd w:w="-121" w:type="dxa"/>
        <w:tblLayout w:type="fixed"/>
        <w:tblCellMar>
          <w:left w:w="10" w:type="dxa"/>
          <w:right w:w="10" w:type="dxa"/>
        </w:tblCellMar>
        <w:tblLook w:val="04A0" w:firstRow="1" w:lastRow="0" w:firstColumn="1" w:lastColumn="0" w:noHBand="0" w:noVBand="1"/>
      </w:tblPr>
      <w:tblGrid>
        <w:gridCol w:w="2513"/>
        <w:gridCol w:w="2513"/>
        <w:gridCol w:w="2513"/>
        <w:gridCol w:w="2513"/>
      </w:tblGrid>
      <w:tr w:rsidR="00C91EA2" w14:paraId="46D19638" w14:textId="77777777" w:rsidTr="00F73589">
        <w:trPr>
          <w:trHeight w:val="746"/>
        </w:trPr>
        <w:tc>
          <w:tcPr>
            <w:tcW w:w="25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9F90D91" w14:textId="12DF13DA" w:rsidR="00C91EA2" w:rsidRDefault="00EF65DD" w:rsidP="00F73589">
            <w:r>
              <w:rPr>
                <w:b/>
              </w:rPr>
              <w:t xml:space="preserve">Effective Date </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A26B4" w14:textId="209E2F83" w:rsidR="00C91EA2" w:rsidRDefault="00DC1634" w:rsidP="00F73589">
            <w:r>
              <w:t>20th February 2016</w:t>
            </w:r>
          </w:p>
        </w:tc>
        <w:tc>
          <w:tcPr>
            <w:tcW w:w="25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8FB959D" w14:textId="77777777" w:rsidR="00C91EA2" w:rsidRDefault="00C91EA2" w:rsidP="00F73589">
            <w:r>
              <w:rPr>
                <w:b/>
              </w:rPr>
              <w:t>Order Reference</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46145" w14:textId="77777777" w:rsidR="00375873" w:rsidRDefault="00375873" w:rsidP="00375873">
            <w:pPr>
              <w:autoSpaceDE w:val="0"/>
              <w:spacing w:after="0" w:line="240" w:lineRule="auto"/>
            </w:pPr>
            <w:r>
              <w:rPr>
                <w:rFonts w:ascii="Segoe UI" w:hAnsi="Segoe UI" w:cs="Segoe UI"/>
              </w:rPr>
              <w:t>ICT2017/010</w:t>
            </w:r>
          </w:p>
          <w:p w14:paraId="66A79A26" w14:textId="0626A9D7" w:rsidR="00C91EA2" w:rsidRPr="00C7437B" w:rsidRDefault="00C91EA2" w:rsidP="00F75186"/>
        </w:tc>
      </w:tr>
    </w:tbl>
    <w:p w14:paraId="717CCA31" w14:textId="77777777" w:rsidR="00C91EA2" w:rsidRDefault="00C91EA2" w:rsidP="00C91EA2"/>
    <w:p w14:paraId="5B65B090" w14:textId="77777777" w:rsidR="00C91EA2" w:rsidRDefault="00C91EA2" w:rsidP="00C91EA2">
      <w:r>
        <w:rPr>
          <w:b/>
        </w:rPr>
        <w:t>FROM:</w:t>
      </w:r>
    </w:p>
    <w:tbl>
      <w:tblPr>
        <w:tblW w:w="10490" w:type="dxa"/>
        <w:tblInd w:w="-121" w:type="dxa"/>
        <w:tblLayout w:type="fixed"/>
        <w:tblCellMar>
          <w:left w:w="10" w:type="dxa"/>
          <w:right w:w="10" w:type="dxa"/>
        </w:tblCellMar>
        <w:tblLook w:val="04A0" w:firstRow="1" w:lastRow="0" w:firstColumn="1" w:lastColumn="0" w:noHBand="0" w:noVBand="1"/>
      </w:tblPr>
      <w:tblGrid>
        <w:gridCol w:w="2127"/>
        <w:gridCol w:w="8363"/>
      </w:tblGrid>
      <w:tr w:rsidR="00C91EA2" w14:paraId="420495F6" w14:textId="77777777" w:rsidTr="00F73589">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7335A67" w14:textId="77777777" w:rsidR="00C91EA2" w:rsidRDefault="00C91EA2" w:rsidP="00F73589">
            <w:r>
              <w:t>Customer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0164F" w14:textId="77777777" w:rsidR="00C91EA2" w:rsidRPr="00694CBD" w:rsidRDefault="00C91EA2" w:rsidP="00F73589">
            <w:r w:rsidRPr="00694CBD">
              <w:t>The Secretary of State for Education</w:t>
            </w:r>
            <w:r w:rsidRPr="00694CBD">
              <w:tab/>
              <w:t>“</w:t>
            </w:r>
            <w:r w:rsidRPr="00694CBD">
              <w:rPr>
                <w:b/>
              </w:rPr>
              <w:t>Customer</w:t>
            </w:r>
            <w:r w:rsidRPr="00694CBD">
              <w:t>”</w:t>
            </w:r>
          </w:p>
        </w:tc>
      </w:tr>
      <w:tr w:rsidR="00C91EA2" w14:paraId="6297B1C9" w14:textId="77777777" w:rsidTr="00F73589">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4F9E039" w14:textId="77777777" w:rsidR="00C91EA2" w:rsidRDefault="00C91EA2" w:rsidP="00F73589">
            <w:r>
              <w:t>Customer’s Address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BCD17" w14:textId="77777777" w:rsidR="00C91EA2" w:rsidRPr="00694CBD" w:rsidRDefault="00C91EA2" w:rsidP="00F73589">
            <w:r w:rsidRPr="00694CBD">
              <w:t>Sanctuary Buildings, Great Smith Street, London, SW1P3BT</w:t>
            </w:r>
          </w:p>
        </w:tc>
      </w:tr>
      <w:tr w:rsidR="00C91EA2" w14:paraId="289A83C9" w14:textId="77777777" w:rsidTr="00F73589">
        <w:trPr>
          <w:trHeight w:val="4386"/>
        </w:trPr>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08C6254" w14:textId="77777777" w:rsidR="00C91EA2" w:rsidRDefault="00C91EA2" w:rsidP="00F73589">
            <w:r>
              <w:t>Invoice Address</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4A52973" w14:textId="77777777" w:rsidR="00C91EA2" w:rsidRPr="00694CBD" w:rsidRDefault="00C91EA2" w:rsidP="00F73589">
            <w:r w:rsidRPr="00694CBD">
              <w:t xml:space="preserve">Invoices can be sent via hard copy to: </w:t>
            </w:r>
          </w:p>
          <w:p w14:paraId="5F340135" w14:textId="77777777" w:rsidR="00C91EA2" w:rsidRPr="00694CBD" w:rsidRDefault="00C91EA2" w:rsidP="0019688B">
            <w:pPr>
              <w:spacing w:after="0"/>
            </w:pPr>
            <w:r w:rsidRPr="00694CBD">
              <w:t>SSCL Accounts Payable Team</w:t>
            </w:r>
          </w:p>
          <w:p w14:paraId="691F45B0" w14:textId="2999549D" w:rsidR="00C91EA2" w:rsidRPr="00694CBD" w:rsidRDefault="00C91EA2" w:rsidP="0019688B">
            <w:pPr>
              <w:tabs>
                <w:tab w:val="left" w:pos="3525"/>
              </w:tabs>
              <w:spacing w:after="0"/>
            </w:pPr>
            <w:r w:rsidRPr="00694CBD">
              <w:t>Room 6124, Tomlinson House</w:t>
            </w:r>
            <w:r w:rsidR="00C14183">
              <w:tab/>
            </w:r>
          </w:p>
          <w:p w14:paraId="6FC15F4E" w14:textId="77777777" w:rsidR="00C91EA2" w:rsidRPr="00694CBD" w:rsidRDefault="00C91EA2" w:rsidP="0019688B">
            <w:pPr>
              <w:spacing w:after="0"/>
            </w:pPr>
            <w:r w:rsidRPr="00694CBD">
              <w:t>Norcross</w:t>
            </w:r>
          </w:p>
          <w:p w14:paraId="68722287" w14:textId="77777777" w:rsidR="00C91EA2" w:rsidRPr="00694CBD" w:rsidRDefault="00C91EA2" w:rsidP="0019688B">
            <w:pPr>
              <w:spacing w:after="0"/>
            </w:pPr>
            <w:r w:rsidRPr="00694CBD">
              <w:t>Blackpool</w:t>
            </w:r>
          </w:p>
          <w:p w14:paraId="7DA38428" w14:textId="77777777" w:rsidR="00C91EA2" w:rsidRPr="00694CBD" w:rsidRDefault="00C91EA2" w:rsidP="0019688B">
            <w:pPr>
              <w:spacing w:after="0"/>
            </w:pPr>
            <w:r w:rsidRPr="00694CBD">
              <w:t>FY5 3TA</w:t>
            </w:r>
          </w:p>
          <w:p w14:paraId="0512010C" w14:textId="77777777" w:rsidR="00C91EA2" w:rsidRPr="00694CBD" w:rsidRDefault="00C91EA2" w:rsidP="0019688B">
            <w:pPr>
              <w:spacing w:after="0"/>
            </w:pPr>
            <w:r w:rsidRPr="00694CBD">
              <w:t>Or via email to;</w:t>
            </w:r>
          </w:p>
          <w:p w14:paraId="1DF3AF58" w14:textId="54C02ED1" w:rsidR="00C91EA2" w:rsidRPr="004211BB" w:rsidRDefault="004211BB" w:rsidP="004211BB">
            <w:pPr>
              <w:spacing w:after="0"/>
              <w:rPr>
                <w:b/>
              </w:rPr>
            </w:pPr>
            <w:r w:rsidRPr="0074270D">
              <w:rPr>
                <w:b/>
                <w:highlight w:val="green"/>
              </w:rPr>
              <w:t>[redacted]</w:t>
            </w:r>
          </w:p>
        </w:tc>
      </w:tr>
      <w:tr w:rsidR="00C91EA2" w14:paraId="35CFF8B0" w14:textId="77777777" w:rsidTr="00F73589">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ABE6E11" w14:textId="77777777" w:rsidR="00C91EA2" w:rsidRDefault="00C91EA2" w:rsidP="00F73589">
            <w:r>
              <w:t>Principal Contact</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156EC" w14:textId="29683DD7" w:rsidR="00C91EA2" w:rsidRPr="004941D6" w:rsidRDefault="00C91EA2" w:rsidP="00F73589">
            <w:pPr>
              <w:rPr>
                <w:sz w:val="18"/>
              </w:rPr>
            </w:pPr>
            <w:r w:rsidRPr="004941D6">
              <w:rPr>
                <w:sz w:val="18"/>
              </w:rPr>
              <w:t>Name</w:t>
            </w:r>
            <w:r w:rsidR="0074270D">
              <w:rPr>
                <w:sz w:val="18"/>
              </w:rPr>
              <w:t xml:space="preserve">: </w:t>
            </w:r>
            <w:r w:rsidR="004211BB" w:rsidRPr="0074270D">
              <w:rPr>
                <w:b/>
                <w:sz w:val="18"/>
                <w:highlight w:val="green"/>
              </w:rPr>
              <w:t>[redacted]</w:t>
            </w:r>
          </w:p>
          <w:p w14:paraId="10C05FEC" w14:textId="08A89E93" w:rsidR="00C91EA2" w:rsidRPr="004941D6" w:rsidRDefault="00F75186" w:rsidP="00F73589">
            <w:pPr>
              <w:rPr>
                <w:sz w:val="18"/>
              </w:rPr>
            </w:pPr>
            <w:r w:rsidRPr="004941D6">
              <w:rPr>
                <w:sz w:val="18"/>
              </w:rPr>
              <w:t>Address:</w:t>
            </w:r>
            <w:r w:rsidR="00C7437B" w:rsidRPr="004941D6">
              <w:rPr>
                <w:sz w:val="18"/>
              </w:rPr>
              <w:t xml:space="preserve"> </w:t>
            </w:r>
            <w:bookmarkStart w:id="68" w:name="OLE_LINK1"/>
            <w:r w:rsidR="00C7437B" w:rsidRPr="004941D6">
              <w:rPr>
                <w:sz w:val="18"/>
              </w:rPr>
              <w:t xml:space="preserve">Department for Education </w:t>
            </w:r>
            <w:bookmarkEnd w:id="68"/>
          </w:p>
          <w:p w14:paraId="3F2C9F73" w14:textId="1A78378A" w:rsidR="00F75186" w:rsidRPr="004941D6" w:rsidRDefault="00C7437B" w:rsidP="00F73589">
            <w:pPr>
              <w:rPr>
                <w:sz w:val="18"/>
              </w:rPr>
            </w:pPr>
            <w:r w:rsidRPr="004941D6">
              <w:rPr>
                <w:sz w:val="18"/>
              </w:rPr>
              <w:t>53-55 Butts Road</w:t>
            </w:r>
          </w:p>
          <w:p w14:paraId="2DEDD9E4" w14:textId="3607E562" w:rsidR="00F75186" w:rsidRPr="004941D6" w:rsidRDefault="00C7437B" w:rsidP="00F73589">
            <w:pPr>
              <w:rPr>
                <w:sz w:val="18"/>
              </w:rPr>
            </w:pPr>
            <w:proofErr w:type="spellStart"/>
            <w:r w:rsidRPr="004941D6">
              <w:rPr>
                <w:sz w:val="18"/>
              </w:rPr>
              <w:t>Earlsdon</w:t>
            </w:r>
            <w:proofErr w:type="spellEnd"/>
            <w:r w:rsidRPr="004941D6">
              <w:rPr>
                <w:sz w:val="18"/>
              </w:rPr>
              <w:t xml:space="preserve"> Park </w:t>
            </w:r>
          </w:p>
          <w:p w14:paraId="18CCD4E0" w14:textId="3B9618E6" w:rsidR="00F75186" w:rsidRPr="004941D6" w:rsidRDefault="00C7437B" w:rsidP="00F73589">
            <w:pPr>
              <w:rPr>
                <w:sz w:val="18"/>
              </w:rPr>
            </w:pPr>
            <w:r w:rsidRPr="004941D6">
              <w:rPr>
                <w:sz w:val="18"/>
              </w:rPr>
              <w:t>Coventry</w:t>
            </w:r>
          </w:p>
          <w:p w14:paraId="050F4F13" w14:textId="66B6468B" w:rsidR="00F75186" w:rsidRPr="004941D6" w:rsidRDefault="00C7437B" w:rsidP="00F73589">
            <w:pPr>
              <w:rPr>
                <w:sz w:val="18"/>
              </w:rPr>
            </w:pPr>
            <w:r w:rsidRPr="004941D6">
              <w:rPr>
                <w:sz w:val="18"/>
              </w:rPr>
              <w:t>CV1 3BH</w:t>
            </w:r>
          </w:p>
          <w:p w14:paraId="37593A22" w14:textId="5D01B96C" w:rsidR="00F75186" w:rsidRPr="004941D6" w:rsidRDefault="00F75186" w:rsidP="00F75186">
            <w:pPr>
              <w:rPr>
                <w:sz w:val="18"/>
              </w:rPr>
            </w:pPr>
            <w:r w:rsidRPr="004941D6">
              <w:rPr>
                <w:sz w:val="18"/>
              </w:rPr>
              <w:t>Phone:</w:t>
            </w:r>
            <w:r w:rsidRPr="004941D6">
              <w:rPr>
                <w:sz w:val="18"/>
              </w:rPr>
              <w:tab/>
            </w:r>
            <w:r w:rsidR="004211BB" w:rsidRPr="0074270D">
              <w:rPr>
                <w:b/>
                <w:sz w:val="18"/>
                <w:highlight w:val="green"/>
              </w:rPr>
              <w:t>[redacted]</w:t>
            </w:r>
            <w:r w:rsidR="004211BB">
              <w:rPr>
                <w:b/>
                <w:sz w:val="18"/>
              </w:rPr>
              <w:t xml:space="preserve"> </w:t>
            </w:r>
          </w:p>
          <w:p w14:paraId="751806F6" w14:textId="48AFAE21" w:rsidR="00C91EA2" w:rsidRDefault="00C91EA2" w:rsidP="004211BB">
            <w:r w:rsidRPr="00C7437B">
              <w:t>e</w:t>
            </w:r>
            <w:r w:rsidR="00F75186" w:rsidRPr="00C7437B">
              <w:t>-mail:</w:t>
            </w:r>
            <w:r w:rsidR="00F75186" w:rsidRPr="00C7437B">
              <w:tab/>
            </w:r>
            <w:r w:rsidR="004211BB" w:rsidRPr="0074270D">
              <w:rPr>
                <w:b/>
                <w:highlight w:val="green"/>
              </w:rPr>
              <w:t>[redacted]</w:t>
            </w:r>
            <w:r w:rsidR="004211BB">
              <w:rPr>
                <w:b/>
              </w:rPr>
              <w:t xml:space="preserve"> </w:t>
            </w:r>
          </w:p>
        </w:tc>
      </w:tr>
    </w:tbl>
    <w:p w14:paraId="06845261" w14:textId="77777777" w:rsidR="00C91EA2" w:rsidRDefault="00C91EA2" w:rsidP="00C91EA2"/>
    <w:p w14:paraId="1D590FEF" w14:textId="77777777" w:rsidR="00C91EA2" w:rsidRDefault="00C91EA2" w:rsidP="00C91EA2">
      <w:r>
        <w:rPr>
          <w:b/>
        </w:rPr>
        <w:t>TO:</w:t>
      </w:r>
    </w:p>
    <w:tbl>
      <w:tblPr>
        <w:tblW w:w="10490" w:type="dxa"/>
        <w:tblInd w:w="-121" w:type="dxa"/>
        <w:tblLayout w:type="fixed"/>
        <w:tblCellMar>
          <w:left w:w="10" w:type="dxa"/>
          <w:right w:w="10" w:type="dxa"/>
        </w:tblCellMar>
        <w:tblLook w:val="04A0" w:firstRow="1" w:lastRow="0" w:firstColumn="1" w:lastColumn="0" w:noHBand="0" w:noVBand="1"/>
      </w:tblPr>
      <w:tblGrid>
        <w:gridCol w:w="2127"/>
        <w:gridCol w:w="8363"/>
      </w:tblGrid>
      <w:tr w:rsidR="00C91EA2" w14:paraId="28A8DE1E" w14:textId="77777777" w:rsidTr="00F73589">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CC4FC3E" w14:textId="77777777" w:rsidR="00C91EA2" w:rsidRDefault="00C91EA2" w:rsidP="00F73589">
            <w:r>
              <w:t>Supplier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DCE1C" w14:textId="736B7103" w:rsidR="00C91EA2" w:rsidRPr="00694CBD" w:rsidRDefault="0019688B" w:rsidP="00F73589">
            <w:proofErr w:type="spellStart"/>
            <w:r>
              <w:t>Somerford</w:t>
            </w:r>
            <w:proofErr w:type="spellEnd"/>
            <w:r>
              <w:t xml:space="preserve"> Associates Ltd.</w:t>
            </w:r>
            <w:r w:rsidR="00C91EA2" w:rsidRPr="00694CBD">
              <w:t xml:space="preserve"> “</w:t>
            </w:r>
            <w:r w:rsidR="00C91EA2" w:rsidRPr="00694CBD">
              <w:rPr>
                <w:b/>
              </w:rPr>
              <w:t>Supplier</w:t>
            </w:r>
            <w:r w:rsidR="00C91EA2" w:rsidRPr="00694CBD">
              <w:t>”</w:t>
            </w:r>
          </w:p>
        </w:tc>
      </w:tr>
      <w:tr w:rsidR="00C91EA2" w14:paraId="5304B330" w14:textId="77777777" w:rsidTr="00F73589">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15DE57C" w14:textId="77777777" w:rsidR="00C91EA2" w:rsidRDefault="00C91EA2" w:rsidP="00F73589">
            <w:r>
              <w:t>Supplier’s Address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9B5EA" w14:textId="3161E447" w:rsidR="00C91EA2" w:rsidRPr="0019688B" w:rsidRDefault="0019688B" w:rsidP="00F73589">
            <w:pPr>
              <w:rPr>
                <w:color w:val="auto"/>
              </w:rPr>
            </w:pPr>
            <w:r w:rsidRPr="0019688B">
              <w:rPr>
                <w:color w:val="auto"/>
              </w:rPr>
              <w:t>Park House, Church Place, Swindon SN1 5ED</w:t>
            </w:r>
          </w:p>
        </w:tc>
      </w:tr>
      <w:tr w:rsidR="00C91EA2" w14:paraId="67E2FFC6" w14:textId="77777777" w:rsidTr="00F73589">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65B28D4" w14:textId="77777777" w:rsidR="00C91EA2" w:rsidRDefault="00C91EA2" w:rsidP="00F73589">
            <w:r>
              <w:t>Account Manager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A388A" w14:textId="1C0AE6B6" w:rsidR="00C91EA2" w:rsidRPr="00694CBD" w:rsidRDefault="004211BB" w:rsidP="00F73589">
            <w:r>
              <w:t xml:space="preserve">Name: </w:t>
            </w:r>
            <w:r w:rsidRPr="0074270D">
              <w:rPr>
                <w:b/>
                <w:highlight w:val="green"/>
              </w:rPr>
              <w:t>[redacted]</w:t>
            </w:r>
            <w:r>
              <w:rPr>
                <w:b/>
              </w:rPr>
              <w:t xml:space="preserve"> </w:t>
            </w:r>
          </w:p>
          <w:p w14:paraId="2E97D2C9" w14:textId="5894C49B" w:rsidR="00C91EA2" w:rsidRPr="00694CBD" w:rsidRDefault="00C91EA2" w:rsidP="00F73589">
            <w:r w:rsidRPr="00694CBD">
              <w:t>Address</w:t>
            </w:r>
            <w:r w:rsidR="004747B7">
              <w:t xml:space="preserve">: </w:t>
            </w:r>
            <w:r w:rsidR="0019688B" w:rsidRPr="0019688B">
              <w:rPr>
                <w:color w:val="auto"/>
              </w:rPr>
              <w:t>Park House, Church Place, Swindon SN1 5ED</w:t>
            </w:r>
          </w:p>
          <w:p w14:paraId="120DEB81" w14:textId="40996CAD" w:rsidR="0019688B" w:rsidRPr="0019688B" w:rsidRDefault="0019688B" w:rsidP="0019688B">
            <w:pPr>
              <w:spacing w:after="0"/>
              <w:rPr>
                <w:color w:val="auto"/>
              </w:rPr>
            </w:pPr>
            <w:r w:rsidRPr="0019688B">
              <w:rPr>
                <w:color w:val="auto"/>
              </w:rPr>
              <w:lastRenderedPageBreak/>
              <w:t>T. </w:t>
            </w:r>
            <w:r w:rsidR="004211BB" w:rsidRPr="0074270D">
              <w:rPr>
                <w:b/>
                <w:color w:val="auto"/>
                <w:highlight w:val="green"/>
              </w:rPr>
              <w:t>[redacted]</w:t>
            </w:r>
          </w:p>
          <w:p w14:paraId="3B1076B3" w14:textId="37E557F1" w:rsidR="0019688B" w:rsidRPr="0019688B" w:rsidRDefault="0019688B" w:rsidP="0019688B">
            <w:pPr>
              <w:spacing w:after="0"/>
              <w:rPr>
                <w:color w:val="auto"/>
              </w:rPr>
            </w:pPr>
            <w:r w:rsidRPr="0019688B">
              <w:rPr>
                <w:color w:val="auto"/>
              </w:rPr>
              <w:t>F. </w:t>
            </w:r>
            <w:r w:rsidR="004211BB" w:rsidRPr="0074270D">
              <w:rPr>
                <w:b/>
                <w:color w:val="auto"/>
                <w:highlight w:val="green"/>
              </w:rPr>
              <w:t>[redacted]</w:t>
            </w:r>
            <w:r w:rsidR="004211BB">
              <w:rPr>
                <w:color w:val="auto"/>
              </w:rPr>
              <w:t xml:space="preserve"> </w:t>
            </w:r>
          </w:p>
          <w:p w14:paraId="2B3B12EC" w14:textId="5489779B" w:rsidR="0019688B" w:rsidRPr="004211BB" w:rsidRDefault="0019688B" w:rsidP="0019688B">
            <w:pPr>
              <w:spacing w:after="0"/>
              <w:rPr>
                <w:b/>
                <w:color w:val="auto"/>
              </w:rPr>
            </w:pPr>
            <w:r w:rsidRPr="0019688B">
              <w:rPr>
                <w:color w:val="auto"/>
              </w:rPr>
              <w:t>M</w:t>
            </w:r>
            <w:r w:rsidRPr="004211BB">
              <w:rPr>
                <w:color w:val="auto"/>
              </w:rPr>
              <w:t>.</w:t>
            </w:r>
            <w:r w:rsidR="004211BB">
              <w:rPr>
                <w:color w:val="auto"/>
              </w:rPr>
              <w:t xml:space="preserve"> </w:t>
            </w:r>
            <w:r w:rsidR="004211BB" w:rsidRPr="0074270D">
              <w:rPr>
                <w:b/>
                <w:color w:val="auto"/>
                <w:highlight w:val="green"/>
              </w:rPr>
              <w:t>[redacted]</w:t>
            </w:r>
          </w:p>
          <w:p w14:paraId="01A68BC5" w14:textId="058D10D9" w:rsidR="0019688B" w:rsidRPr="0019688B" w:rsidRDefault="0019688B" w:rsidP="0019688B">
            <w:pPr>
              <w:spacing w:after="0"/>
              <w:rPr>
                <w:color w:val="auto"/>
              </w:rPr>
            </w:pPr>
            <w:r w:rsidRPr="0019688B">
              <w:rPr>
                <w:color w:val="auto"/>
              </w:rPr>
              <w:t xml:space="preserve">E-Mail:  </w:t>
            </w:r>
            <w:hyperlink r:id="rId14" w:history="1">
              <w:r w:rsidR="004211BB" w:rsidRPr="0074270D">
                <w:rPr>
                  <w:rStyle w:val="Hyperlink"/>
                  <w:b/>
                  <w:color w:val="auto"/>
                  <w:highlight w:val="green"/>
                  <w:u w:val="none"/>
                </w:rPr>
                <w:t>[redacted]</w:t>
              </w:r>
            </w:hyperlink>
            <w:r w:rsidRPr="0019688B">
              <w:rPr>
                <w:color w:val="auto"/>
              </w:rPr>
              <w:t xml:space="preserve">   </w:t>
            </w:r>
          </w:p>
          <w:p w14:paraId="32CC6F9F" w14:textId="423F50DC" w:rsidR="00C91EA2" w:rsidRPr="00694CBD" w:rsidRDefault="00C91EA2" w:rsidP="004747B7"/>
        </w:tc>
      </w:tr>
    </w:tbl>
    <w:p w14:paraId="0A7B470B" w14:textId="59EB8B4C" w:rsidR="00C91EA2" w:rsidRDefault="00C91EA2" w:rsidP="00C91EA2">
      <w:r>
        <w:rPr>
          <w:b/>
          <w:shd w:val="clear" w:color="auto" w:fill="92D050"/>
        </w:rPr>
        <w:lastRenderedPageBreak/>
        <w:t xml:space="preserve"> </w:t>
      </w:r>
    </w:p>
    <w:p w14:paraId="48BB1C61" w14:textId="413053E7" w:rsidR="00C91EA2" w:rsidRDefault="00C91EA2" w:rsidP="00C91EA2">
      <w:pPr>
        <w:ind w:left="60"/>
      </w:pPr>
      <w:r>
        <w:t>This Call-Off Agreement is conditional upon the provision of a Guarantee to the Customer from the guaran</w:t>
      </w:r>
      <w:r w:rsidR="0019688B">
        <w:t>tor in respect of the Supplier.</w:t>
      </w:r>
    </w:p>
    <w:tbl>
      <w:tblPr>
        <w:tblW w:w="10456" w:type="dxa"/>
        <w:tblInd w:w="-230" w:type="dxa"/>
        <w:tblLayout w:type="fixed"/>
        <w:tblCellMar>
          <w:left w:w="10" w:type="dxa"/>
          <w:right w:w="10" w:type="dxa"/>
        </w:tblCellMar>
        <w:tblLook w:val="04A0" w:firstRow="1" w:lastRow="0" w:firstColumn="1" w:lastColumn="0" w:noHBand="0" w:noVBand="1"/>
      </w:tblPr>
      <w:tblGrid>
        <w:gridCol w:w="2190"/>
        <w:gridCol w:w="1530"/>
        <w:gridCol w:w="2517"/>
        <w:gridCol w:w="4219"/>
      </w:tblGrid>
      <w:tr w:rsidR="00C91EA2" w14:paraId="2A1251E3" w14:textId="77777777" w:rsidTr="00F73589">
        <w:tc>
          <w:tcPr>
            <w:tcW w:w="21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3C815D" w14:textId="77777777" w:rsidR="00C91EA2" w:rsidRDefault="00C91EA2" w:rsidP="00F73589">
            <w:pPr>
              <w:ind w:left="60"/>
            </w:pPr>
            <w:r>
              <w:rPr>
                <w:b/>
              </w:rPr>
              <w:t>[Parent Company</w:t>
            </w:r>
          </w:p>
        </w:tc>
        <w:tc>
          <w:tcPr>
            <w:tcW w:w="4047" w:type="dxa"/>
            <w:gridSpan w:val="2"/>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253BBB9B" w14:textId="4BE82A2B" w:rsidR="00C91EA2" w:rsidRDefault="002C31BF" w:rsidP="00F73589">
            <w:pPr>
              <w:ind w:left="60"/>
            </w:pPr>
            <w:r>
              <w:t>N/A</w:t>
            </w:r>
          </w:p>
        </w:tc>
        <w:tc>
          <w:tcPr>
            <w:tcW w:w="4219"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98F595" w14:textId="53634B87" w:rsidR="00C91EA2" w:rsidRDefault="00C91EA2" w:rsidP="00F73589"/>
        </w:tc>
      </w:tr>
      <w:tr w:rsidR="00C91EA2" w14:paraId="22D24ED3" w14:textId="77777777" w:rsidTr="00F73589">
        <w:tc>
          <w:tcPr>
            <w:tcW w:w="21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DC3594" w14:textId="77777777" w:rsidR="00C91EA2" w:rsidRDefault="00C91EA2" w:rsidP="00F73589">
            <w:pPr>
              <w:ind w:left="60"/>
            </w:pPr>
            <w:r>
              <w:rPr>
                <w:b/>
              </w:rPr>
              <w:t>Parent Company Address</w:t>
            </w:r>
          </w:p>
        </w:tc>
        <w:tc>
          <w:tcPr>
            <w:tcW w:w="826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002683" w14:textId="2BD2864B" w:rsidR="00C91EA2" w:rsidRDefault="002C31BF" w:rsidP="00F73589">
            <w:pPr>
              <w:ind w:left="60"/>
            </w:pPr>
            <w:r>
              <w:t>N/A</w:t>
            </w:r>
          </w:p>
        </w:tc>
      </w:tr>
      <w:tr w:rsidR="00C91EA2" w14:paraId="3B8CF5F1" w14:textId="77777777" w:rsidTr="00F73589">
        <w:tc>
          <w:tcPr>
            <w:tcW w:w="2190" w:type="dxa"/>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tcPr>
          <w:p w14:paraId="7926C951" w14:textId="77777777" w:rsidR="00C91EA2" w:rsidRDefault="00C91EA2" w:rsidP="00F73589">
            <w:pPr>
              <w:ind w:left="60"/>
            </w:pPr>
            <w:r>
              <w:rPr>
                <w:b/>
              </w:rPr>
              <w:t>Account Manager:</w:t>
            </w:r>
          </w:p>
        </w:tc>
        <w:tc>
          <w:tcPr>
            <w:tcW w:w="153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006325E" w14:textId="4614DF0B" w:rsidR="00C91EA2" w:rsidRDefault="002C31BF" w:rsidP="00F73589">
            <w:pPr>
              <w:ind w:left="60"/>
            </w:pPr>
            <w:r>
              <w:t>N/A</w:t>
            </w:r>
          </w:p>
        </w:tc>
        <w:tc>
          <w:tcPr>
            <w:tcW w:w="673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8C7296C" w14:textId="25E0A063" w:rsidR="00C91EA2" w:rsidRDefault="00C91EA2" w:rsidP="00F73589">
            <w:pPr>
              <w:ind w:left="60"/>
            </w:pPr>
          </w:p>
        </w:tc>
      </w:tr>
      <w:tr w:rsidR="00C91EA2" w14:paraId="3E04A6F4" w14:textId="77777777" w:rsidTr="00F73589">
        <w:tc>
          <w:tcPr>
            <w:tcW w:w="2190" w:type="dxa"/>
            <w:tcBorders>
              <w:left w:val="single" w:sz="4" w:space="0" w:color="000000"/>
              <w:right w:val="single" w:sz="4" w:space="0" w:color="000000"/>
            </w:tcBorders>
            <w:shd w:val="clear" w:color="auto" w:fill="D9D9D9"/>
            <w:tcMar>
              <w:top w:w="0" w:type="dxa"/>
              <w:left w:w="108" w:type="dxa"/>
              <w:bottom w:w="0" w:type="dxa"/>
              <w:right w:w="108" w:type="dxa"/>
            </w:tcMar>
          </w:tcPr>
          <w:p w14:paraId="29C3F2FF" w14:textId="77777777" w:rsidR="00C91EA2" w:rsidRDefault="00C91EA2" w:rsidP="00F73589">
            <w:pPr>
              <w:ind w:left="60"/>
            </w:pPr>
          </w:p>
        </w:tc>
        <w:tc>
          <w:tcPr>
            <w:tcW w:w="1530" w:type="dxa"/>
            <w:tcBorders>
              <w:left w:val="single" w:sz="4" w:space="0" w:color="000000"/>
              <w:right w:val="single" w:sz="4" w:space="0" w:color="000000"/>
            </w:tcBorders>
            <w:shd w:val="clear" w:color="auto" w:fill="FFFFFF"/>
            <w:tcMar>
              <w:top w:w="0" w:type="dxa"/>
              <w:left w:w="108" w:type="dxa"/>
              <w:bottom w:w="0" w:type="dxa"/>
              <w:right w:w="108" w:type="dxa"/>
            </w:tcMar>
          </w:tcPr>
          <w:p w14:paraId="5D4DEF4F" w14:textId="6A82B7DF" w:rsidR="00C91EA2" w:rsidRDefault="00C91EA2" w:rsidP="00F73589">
            <w:pPr>
              <w:ind w:left="60"/>
            </w:pPr>
          </w:p>
        </w:tc>
        <w:tc>
          <w:tcPr>
            <w:tcW w:w="6736" w:type="dxa"/>
            <w:gridSpan w:val="2"/>
            <w:tcBorders>
              <w:left w:val="single" w:sz="4" w:space="0" w:color="000000"/>
              <w:right w:val="single" w:sz="4" w:space="0" w:color="000000"/>
            </w:tcBorders>
            <w:shd w:val="clear" w:color="auto" w:fill="FFFFFF"/>
            <w:tcMar>
              <w:top w:w="0" w:type="dxa"/>
              <w:left w:w="108" w:type="dxa"/>
              <w:bottom w:w="0" w:type="dxa"/>
              <w:right w:w="108" w:type="dxa"/>
            </w:tcMar>
          </w:tcPr>
          <w:p w14:paraId="11E29F44" w14:textId="01D1D91C" w:rsidR="00C91EA2" w:rsidRDefault="00C91EA2" w:rsidP="00F73589">
            <w:pPr>
              <w:ind w:left="60"/>
            </w:pPr>
          </w:p>
        </w:tc>
      </w:tr>
      <w:tr w:rsidR="00C91EA2" w14:paraId="5A41C725" w14:textId="77777777" w:rsidTr="00F73589">
        <w:tc>
          <w:tcPr>
            <w:tcW w:w="2190" w:type="dxa"/>
            <w:tcBorders>
              <w:left w:val="single" w:sz="4" w:space="0" w:color="000000"/>
              <w:right w:val="single" w:sz="4" w:space="0" w:color="000000"/>
            </w:tcBorders>
            <w:shd w:val="clear" w:color="auto" w:fill="D9D9D9"/>
            <w:tcMar>
              <w:top w:w="0" w:type="dxa"/>
              <w:left w:w="108" w:type="dxa"/>
              <w:bottom w:w="0" w:type="dxa"/>
              <w:right w:w="108" w:type="dxa"/>
            </w:tcMar>
          </w:tcPr>
          <w:p w14:paraId="5385C1C5" w14:textId="77777777" w:rsidR="00C91EA2" w:rsidRDefault="00C91EA2" w:rsidP="00F73589">
            <w:pPr>
              <w:ind w:left="60"/>
            </w:pPr>
          </w:p>
        </w:tc>
        <w:tc>
          <w:tcPr>
            <w:tcW w:w="1530" w:type="dxa"/>
            <w:tcBorders>
              <w:left w:val="single" w:sz="4" w:space="0" w:color="000000"/>
              <w:right w:val="single" w:sz="4" w:space="0" w:color="000000"/>
            </w:tcBorders>
            <w:shd w:val="clear" w:color="auto" w:fill="FFFFFF"/>
            <w:tcMar>
              <w:top w:w="0" w:type="dxa"/>
              <w:left w:w="108" w:type="dxa"/>
              <w:bottom w:w="0" w:type="dxa"/>
              <w:right w:w="108" w:type="dxa"/>
            </w:tcMar>
          </w:tcPr>
          <w:p w14:paraId="4D678852" w14:textId="09F27043" w:rsidR="00C91EA2" w:rsidRDefault="00C91EA2" w:rsidP="00F73589">
            <w:pPr>
              <w:ind w:left="60"/>
            </w:pPr>
          </w:p>
        </w:tc>
        <w:tc>
          <w:tcPr>
            <w:tcW w:w="6736" w:type="dxa"/>
            <w:gridSpan w:val="2"/>
            <w:tcBorders>
              <w:left w:val="single" w:sz="4" w:space="0" w:color="000000"/>
              <w:right w:val="single" w:sz="4" w:space="0" w:color="000000"/>
            </w:tcBorders>
            <w:shd w:val="clear" w:color="auto" w:fill="FFFFFF"/>
            <w:tcMar>
              <w:top w:w="0" w:type="dxa"/>
              <w:left w:w="108" w:type="dxa"/>
              <w:bottom w:w="0" w:type="dxa"/>
              <w:right w:w="108" w:type="dxa"/>
            </w:tcMar>
          </w:tcPr>
          <w:p w14:paraId="17E57EE5" w14:textId="33D4E8C4" w:rsidR="00C91EA2" w:rsidRDefault="00C91EA2" w:rsidP="00F73589">
            <w:pPr>
              <w:ind w:left="60"/>
            </w:pPr>
          </w:p>
        </w:tc>
      </w:tr>
      <w:tr w:rsidR="00C91EA2" w14:paraId="43EE06F6" w14:textId="77777777" w:rsidTr="00F73589">
        <w:tc>
          <w:tcPr>
            <w:tcW w:w="2190" w:type="dxa"/>
            <w:tcBorders>
              <w:left w:val="single" w:sz="4" w:space="0" w:color="000000"/>
              <w:right w:val="single" w:sz="4" w:space="0" w:color="000000"/>
            </w:tcBorders>
            <w:shd w:val="clear" w:color="auto" w:fill="D9D9D9"/>
            <w:tcMar>
              <w:top w:w="0" w:type="dxa"/>
              <w:left w:w="108" w:type="dxa"/>
              <w:bottom w:w="0" w:type="dxa"/>
              <w:right w:w="108" w:type="dxa"/>
            </w:tcMar>
          </w:tcPr>
          <w:p w14:paraId="2881B9DF" w14:textId="77777777" w:rsidR="00C91EA2" w:rsidRDefault="00C91EA2" w:rsidP="00F73589">
            <w:pPr>
              <w:ind w:left="60"/>
            </w:pPr>
          </w:p>
        </w:tc>
        <w:tc>
          <w:tcPr>
            <w:tcW w:w="1530" w:type="dxa"/>
            <w:tcBorders>
              <w:left w:val="single" w:sz="4" w:space="0" w:color="000000"/>
              <w:right w:val="single" w:sz="4" w:space="0" w:color="000000"/>
            </w:tcBorders>
            <w:shd w:val="clear" w:color="auto" w:fill="FFFFFF"/>
            <w:tcMar>
              <w:top w:w="0" w:type="dxa"/>
              <w:left w:w="108" w:type="dxa"/>
              <w:bottom w:w="0" w:type="dxa"/>
              <w:right w:w="108" w:type="dxa"/>
            </w:tcMar>
          </w:tcPr>
          <w:p w14:paraId="13C47B47" w14:textId="2F195601" w:rsidR="00C91EA2" w:rsidRDefault="00C91EA2" w:rsidP="00F73589">
            <w:pPr>
              <w:ind w:left="60"/>
            </w:pPr>
          </w:p>
        </w:tc>
        <w:tc>
          <w:tcPr>
            <w:tcW w:w="6736" w:type="dxa"/>
            <w:gridSpan w:val="2"/>
            <w:tcBorders>
              <w:left w:val="single" w:sz="4" w:space="0" w:color="000000"/>
              <w:right w:val="single" w:sz="4" w:space="0" w:color="000000"/>
            </w:tcBorders>
            <w:shd w:val="clear" w:color="auto" w:fill="FFFFFF"/>
            <w:tcMar>
              <w:top w:w="0" w:type="dxa"/>
              <w:left w:w="108" w:type="dxa"/>
              <w:bottom w:w="0" w:type="dxa"/>
              <w:right w:w="108" w:type="dxa"/>
            </w:tcMar>
          </w:tcPr>
          <w:p w14:paraId="73BA0F68" w14:textId="34C971A3" w:rsidR="00C91EA2" w:rsidRDefault="00C91EA2" w:rsidP="00F73589">
            <w:pPr>
              <w:ind w:left="60"/>
            </w:pPr>
          </w:p>
        </w:tc>
      </w:tr>
      <w:tr w:rsidR="00C91EA2" w14:paraId="65D05178" w14:textId="77777777" w:rsidTr="00F73589">
        <w:tc>
          <w:tcPr>
            <w:tcW w:w="2190" w:type="dxa"/>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DE0B7" w14:textId="77777777" w:rsidR="00C91EA2" w:rsidRDefault="00C91EA2" w:rsidP="00F73589">
            <w:pPr>
              <w:ind w:left="60"/>
            </w:pPr>
          </w:p>
        </w:tc>
        <w:tc>
          <w:tcPr>
            <w:tcW w:w="153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F27BAF" w14:textId="335EA306" w:rsidR="00C91EA2" w:rsidRDefault="00C91EA2" w:rsidP="00F73589">
            <w:pPr>
              <w:ind w:left="60"/>
            </w:pPr>
          </w:p>
        </w:tc>
        <w:tc>
          <w:tcPr>
            <w:tcW w:w="673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7FD30B" w14:textId="7A052B64" w:rsidR="00C91EA2" w:rsidRDefault="00C91EA2" w:rsidP="00F73589">
            <w:pPr>
              <w:ind w:left="60"/>
            </w:pPr>
          </w:p>
        </w:tc>
      </w:tr>
    </w:tbl>
    <w:p w14:paraId="03D247D5" w14:textId="77777777" w:rsidR="00C91EA2" w:rsidRDefault="00C91EA2" w:rsidP="00C91EA2"/>
    <w:tbl>
      <w:tblPr>
        <w:tblW w:w="10490" w:type="dxa"/>
        <w:tblInd w:w="-121" w:type="dxa"/>
        <w:tblLayout w:type="fixed"/>
        <w:tblCellMar>
          <w:left w:w="10" w:type="dxa"/>
          <w:right w:w="10" w:type="dxa"/>
        </w:tblCellMar>
        <w:tblLook w:val="04A0" w:firstRow="1" w:lastRow="0" w:firstColumn="1" w:lastColumn="0" w:noHBand="0" w:noVBand="1"/>
      </w:tblPr>
      <w:tblGrid>
        <w:gridCol w:w="2497"/>
        <w:gridCol w:w="7993"/>
      </w:tblGrid>
      <w:tr w:rsidR="00C91EA2" w14:paraId="50957127" w14:textId="77777777" w:rsidTr="00F73589">
        <w:tc>
          <w:tcPr>
            <w:tcW w:w="10490"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51A64B0" w14:textId="77777777" w:rsidR="00C91EA2" w:rsidRDefault="00C91EA2" w:rsidP="00F73589">
            <w:r>
              <w:rPr>
                <w:b/>
              </w:rPr>
              <w:t xml:space="preserve">1. </w:t>
            </w:r>
            <w:r>
              <w:rPr>
                <w:b/>
              </w:rPr>
              <w:tab/>
              <w:t>TERM</w:t>
            </w:r>
          </w:p>
        </w:tc>
      </w:tr>
      <w:tr w:rsidR="00C91EA2" w14:paraId="499AA3C3" w14:textId="77777777" w:rsidTr="00F73589">
        <w:tc>
          <w:tcPr>
            <w:tcW w:w="10490"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022CE5F" w14:textId="77777777" w:rsidR="00C91EA2" w:rsidRDefault="00C91EA2" w:rsidP="00F73589">
            <w:r>
              <w:rPr>
                <w:b/>
              </w:rPr>
              <w:t>1.1</w:t>
            </w:r>
            <w:r>
              <w:rPr>
                <w:b/>
              </w:rPr>
              <w:tab/>
              <w:t>Commencement Date</w:t>
            </w:r>
          </w:p>
          <w:p w14:paraId="2253C6E4" w14:textId="47A999DB" w:rsidR="00C91EA2" w:rsidRDefault="00C91EA2" w:rsidP="00F73589">
            <w:r>
              <w:t xml:space="preserve">This Call-Off Agreement commences on: </w:t>
            </w:r>
            <w:r w:rsidR="003C453D">
              <w:rPr>
                <w:b/>
              </w:rPr>
              <w:t>20</w:t>
            </w:r>
            <w:r w:rsidR="003C453D" w:rsidRPr="003C453D">
              <w:rPr>
                <w:b/>
                <w:vertAlign w:val="superscript"/>
              </w:rPr>
              <w:t>th</w:t>
            </w:r>
            <w:r w:rsidR="003C453D">
              <w:rPr>
                <w:b/>
              </w:rPr>
              <w:t xml:space="preserve"> February</w:t>
            </w:r>
            <w:r w:rsidR="002C31BF" w:rsidRPr="002C31BF">
              <w:rPr>
                <w:b/>
              </w:rPr>
              <w:t xml:space="preserve"> 2017</w:t>
            </w:r>
            <w:r>
              <w:rPr>
                <w:b/>
              </w:rPr>
              <w:t xml:space="preserve"> </w:t>
            </w:r>
          </w:p>
          <w:p w14:paraId="0301CB09" w14:textId="77777777" w:rsidR="00C91EA2" w:rsidRDefault="00C91EA2" w:rsidP="00F73589">
            <w:r>
              <w:rPr>
                <w:b/>
              </w:rPr>
              <w:t>1.2</w:t>
            </w:r>
            <w:r>
              <w:tab/>
            </w:r>
            <w:r>
              <w:rPr>
                <w:b/>
              </w:rPr>
              <w:t>Expiry Date</w:t>
            </w:r>
          </w:p>
          <w:p w14:paraId="76D6C034" w14:textId="6CC74823" w:rsidR="00C91EA2" w:rsidRDefault="00C91EA2" w:rsidP="00F73589">
            <w:r>
              <w:t>This Call-Off Agreement shall expire on</w:t>
            </w:r>
            <w:r w:rsidR="00BC6BDF">
              <w:t xml:space="preserve"> </w:t>
            </w:r>
            <w:r w:rsidR="007853DD">
              <w:rPr>
                <w:color w:val="auto"/>
              </w:rPr>
              <w:t>19</w:t>
            </w:r>
            <w:r w:rsidR="002C31BF" w:rsidRPr="002C31BF">
              <w:rPr>
                <w:color w:val="auto"/>
                <w:vertAlign w:val="superscript"/>
              </w:rPr>
              <w:t>th</w:t>
            </w:r>
            <w:r w:rsidR="002C31BF">
              <w:rPr>
                <w:color w:val="auto"/>
              </w:rPr>
              <w:t xml:space="preserve"> </w:t>
            </w:r>
            <w:r w:rsidR="007853DD">
              <w:rPr>
                <w:color w:val="auto"/>
              </w:rPr>
              <w:t>February</w:t>
            </w:r>
            <w:r w:rsidR="002C31BF">
              <w:rPr>
                <w:color w:val="auto"/>
              </w:rPr>
              <w:t xml:space="preserve"> 2018</w:t>
            </w:r>
            <w:r w:rsidR="00B43A0E" w:rsidRPr="00F523CF">
              <w:rPr>
                <w:color w:val="auto"/>
              </w:rPr>
              <w:t xml:space="preserve"> </w:t>
            </w:r>
            <w:r w:rsidR="00BC6BDF">
              <w:t xml:space="preserve">unless </w:t>
            </w:r>
            <w:r>
              <w:t>:</w:t>
            </w:r>
          </w:p>
          <w:p w14:paraId="7D45329D" w14:textId="2F7C6BE2" w:rsidR="00BC6BDF" w:rsidRPr="00F523CF" w:rsidRDefault="00C91EA2" w:rsidP="00F73589">
            <w:pPr>
              <w:rPr>
                <w:color w:val="auto"/>
              </w:rPr>
            </w:pPr>
            <w:r>
              <w:t xml:space="preserve">1.2.1 </w:t>
            </w:r>
            <w:r>
              <w:tab/>
            </w:r>
            <w:r w:rsidR="00BC6BDF" w:rsidRPr="00F523CF">
              <w:rPr>
                <w:color w:val="auto"/>
              </w:rPr>
              <w:t>otherwise extended by the Customer by a period of up to</w:t>
            </w:r>
            <w:r w:rsidR="00934E81" w:rsidRPr="00F523CF">
              <w:rPr>
                <w:b/>
                <w:color w:val="auto"/>
              </w:rPr>
              <w:t xml:space="preserve"> </w:t>
            </w:r>
            <w:r w:rsidR="002C31BF" w:rsidRPr="002C31BF">
              <w:rPr>
                <w:color w:val="auto"/>
              </w:rPr>
              <w:t>twelve</w:t>
            </w:r>
            <w:r w:rsidR="00EF65DD" w:rsidRPr="00F523CF">
              <w:rPr>
                <w:color w:val="auto"/>
              </w:rPr>
              <w:t xml:space="preserve"> </w:t>
            </w:r>
            <w:r w:rsidR="00BC6BDF" w:rsidRPr="00F523CF">
              <w:rPr>
                <w:color w:val="auto"/>
              </w:rPr>
              <w:t>months</w:t>
            </w:r>
            <w:r w:rsidR="00934E81" w:rsidRPr="00F523CF">
              <w:rPr>
                <w:color w:val="auto"/>
              </w:rPr>
              <w:t xml:space="preserve"> from the expiry date </w:t>
            </w:r>
            <w:r w:rsidR="00BC6BDF" w:rsidRPr="00F523CF">
              <w:rPr>
                <w:color w:val="auto"/>
              </w:rPr>
              <w:t xml:space="preserve">in which case the Call Off Agreement shall expire on the </w:t>
            </w:r>
            <w:r w:rsidR="007853DD">
              <w:rPr>
                <w:color w:val="auto"/>
              </w:rPr>
              <w:t>19</w:t>
            </w:r>
            <w:r w:rsidR="007853DD" w:rsidRPr="007853DD">
              <w:rPr>
                <w:color w:val="auto"/>
                <w:vertAlign w:val="superscript"/>
              </w:rPr>
              <w:t>th</w:t>
            </w:r>
            <w:r w:rsidR="007853DD">
              <w:rPr>
                <w:color w:val="auto"/>
              </w:rPr>
              <w:t xml:space="preserve"> February</w:t>
            </w:r>
            <w:r w:rsidR="002C31BF">
              <w:rPr>
                <w:color w:val="auto"/>
              </w:rPr>
              <w:t xml:space="preserve"> 2019</w:t>
            </w:r>
            <w:r w:rsidR="00BC6BDF" w:rsidRPr="00F523CF">
              <w:rPr>
                <w:color w:val="auto"/>
              </w:rPr>
              <w:t>, or</w:t>
            </w:r>
            <w:r w:rsidR="00BC6BDF" w:rsidRPr="00F523CF">
              <w:rPr>
                <w:rStyle w:val="CommentReference"/>
                <w:color w:val="auto"/>
              </w:rPr>
              <w:t xml:space="preserve"> </w:t>
            </w:r>
          </w:p>
          <w:p w14:paraId="4937D05E" w14:textId="574985A1" w:rsidR="00BC6BDF" w:rsidRPr="00BC6BDF" w:rsidRDefault="00C91EA2" w:rsidP="00BC6BDF">
            <w:pPr>
              <w:rPr>
                <w:b/>
              </w:rPr>
            </w:pPr>
            <w:r>
              <w:t>1.2.2</w:t>
            </w:r>
            <w:r>
              <w:tab/>
              <w:t xml:space="preserve"> the second (2) anniversary of the Commencement Date; whichever is the earlier, unless terminated earlier pursuant to Clause CO-9 of the Call-Off Agreement.</w:t>
            </w:r>
            <w:r>
              <w:rPr>
                <w:b/>
              </w:rPr>
              <w:t xml:space="preserve"> </w:t>
            </w:r>
            <w:r w:rsidR="00BC6BDF" w:rsidRPr="00BC6BDF">
              <w:rPr>
                <w:b/>
                <w:bCs/>
              </w:rPr>
              <w:t xml:space="preserve"> </w:t>
            </w:r>
          </w:p>
          <w:p w14:paraId="61868745" w14:textId="77777777" w:rsidR="00C91EA2" w:rsidRDefault="00C91EA2" w:rsidP="00F73589">
            <w:pPr>
              <w:jc w:val="both"/>
            </w:pPr>
            <w:r>
              <w:rPr>
                <w:b/>
              </w:rPr>
              <w:t>1.3</w:t>
            </w:r>
            <w:r>
              <w:rPr>
                <w:b/>
              </w:rPr>
              <w:tab/>
              <w:t>Services Requirements</w:t>
            </w:r>
          </w:p>
          <w:p w14:paraId="01005622" w14:textId="77777777" w:rsidR="00C91EA2" w:rsidRDefault="00C91EA2" w:rsidP="00F73589">
            <w:pPr>
              <w:jc w:val="both"/>
            </w:pPr>
            <w:r>
              <w:t xml:space="preserve">1.3.1 </w:t>
            </w:r>
            <w:r>
              <w:tab/>
              <w:t>This Order is for the G-Cloud Services outlined below. It is acknowledged by the Parties that the volume of the G-Cloud Services utilized by Customer may vary from time to time during the course of this Call-Off Agreement, subject always to the terms of the Call-Off Agreement.</w:t>
            </w:r>
          </w:p>
          <w:p w14:paraId="04F517B1" w14:textId="77777777" w:rsidR="00C91EA2" w:rsidRDefault="00C91EA2" w:rsidP="00F73589">
            <w:pPr>
              <w:jc w:val="both"/>
            </w:pPr>
            <w:r>
              <w:t xml:space="preserve">1.3.2 </w:t>
            </w:r>
            <w:r>
              <w:tab/>
              <w:t xml:space="preserve">G-Cloud Services </w:t>
            </w:r>
          </w:p>
        </w:tc>
      </w:tr>
      <w:tr w:rsidR="00C91EA2" w14:paraId="2A66419A" w14:textId="77777777" w:rsidTr="008F4536">
        <w:tc>
          <w:tcPr>
            <w:tcW w:w="2497" w:type="dxa"/>
            <w:tcBorders>
              <w:left w:val="single" w:sz="4" w:space="0" w:color="000000"/>
            </w:tcBorders>
            <w:shd w:val="clear" w:color="auto" w:fill="FFFFFF"/>
            <w:tcMar>
              <w:top w:w="0" w:type="dxa"/>
              <w:left w:w="108" w:type="dxa"/>
              <w:bottom w:w="0" w:type="dxa"/>
              <w:right w:w="108" w:type="dxa"/>
            </w:tcMar>
          </w:tcPr>
          <w:p w14:paraId="4C895999" w14:textId="77777777" w:rsidR="00C91EA2" w:rsidRDefault="00C91EA2" w:rsidP="00F73589">
            <w:pPr>
              <w:ind w:left="60"/>
            </w:pPr>
            <w:r>
              <w:t xml:space="preserve">1.3.2.1 Lot1 IaaS </w:t>
            </w:r>
          </w:p>
        </w:tc>
        <w:tc>
          <w:tcPr>
            <w:tcW w:w="7993" w:type="dxa"/>
            <w:tcBorders>
              <w:right w:val="single" w:sz="4" w:space="0" w:color="000000"/>
            </w:tcBorders>
            <w:shd w:val="clear" w:color="auto" w:fill="FFFFFF"/>
            <w:tcMar>
              <w:top w:w="0" w:type="dxa"/>
              <w:left w:w="108" w:type="dxa"/>
              <w:bottom w:w="0" w:type="dxa"/>
              <w:right w:w="108" w:type="dxa"/>
            </w:tcMar>
          </w:tcPr>
          <w:p w14:paraId="4C3F106F" w14:textId="77777777" w:rsidR="00C91EA2" w:rsidRDefault="00C91EA2" w:rsidP="00F73589">
            <w:r>
              <w:t>N/A</w:t>
            </w:r>
          </w:p>
        </w:tc>
      </w:tr>
      <w:tr w:rsidR="00C91EA2" w14:paraId="03435BD6" w14:textId="77777777" w:rsidTr="008F4536">
        <w:tc>
          <w:tcPr>
            <w:tcW w:w="2497" w:type="dxa"/>
            <w:tcBorders>
              <w:left w:val="single" w:sz="4" w:space="0" w:color="000000"/>
            </w:tcBorders>
            <w:shd w:val="clear" w:color="auto" w:fill="FFFFFF"/>
            <w:tcMar>
              <w:top w:w="0" w:type="dxa"/>
              <w:left w:w="108" w:type="dxa"/>
              <w:bottom w:w="0" w:type="dxa"/>
              <w:right w:w="108" w:type="dxa"/>
            </w:tcMar>
          </w:tcPr>
          <w:p w14:paraId="2FEF6B2A" w14:textId="77777777" w:rsidR="00C91EA2" w:rsidRDefault="00C91EA2" w:rsidP="00F73589">
            <w:pPr>
              <w:ind w:left="60"/>
            </w:pPr>
            <w:r>
              <w:t>1.3.2.2 Lot 2 PaaS</w:t>
            </w:r>
          </w:p>
        </w:tc>
        <w:tc>
          <w:tcPr>
            <w:tcW w:w="7993" w:type="dxa"/>
            <w:tcBorders>
              <w:right w:val="single" w:sz="4" w:space="0" w:color="000000"/>
            </w:tcBorders>
            <w:shd w:val="clear" w:color="auto" w:fill="FFFFFF"/>
            <w:tcMar>
              <w:top w:w="0" w:type="dxa"/>
              <w:left w:w="108" w:type="dxa"/>
              <w:bottom w:w="0" w:type="dxa"/>
              <w:right w:w="108" w:type="dxa"/>
            </w:tcMar>
          </w:tcPr>
          <w:p w14:paraId="0EEF0945" w14:textId="77777777" w:rsidR="00C91EA2" w:rsidRDefault="00C91EA2" w:rsidP="00F73589">
            <w:r>
              <w:t>N/A;</w:t>
            </w:r>
          </w:p>
        </w:tc>
      </w:tr>
      <w:tr w:rsidR="00C91EA2" w14:paraId="2D16D993" w14:textId="77777777" w:rsidTr="008F4536">
        <w:tc>
          <w:tcPr>
            <w:tcW w:w="2497" w:type="dxa"/>
            <w:tcBorders>
              <w:left w:val="single" w:sz="4" w:space="0" w:color="000000"/>
            </w:tcBorders>
            <w:shd w:val="clear" w:color="auto" w:fill="FFFFFF"/>
            <w:tcMar>
              <w:top w:w="0" w:type="dxa"/>
              <w:left w:w="108" w:type="dxa"/>
              <w:bottom w:w="0" w:type="dxa"/>
              <w:right w:w="108" w:type="dxa"/>
            </w:tcMar>
          </w:tcPr>
          <w:p w14:paraId="4A26C3F5" w14:textId="77777777" w:rsidR="00C91EA2" w:rsidRDefault="00C91EA2" w:rsidP="00F73589">
            <w:pPr>
              <w:ind w:left="60"/>
            </w:pPr>
            <w:r>
              <w:t>1.3.2.3 Lot 3 SaaS</w:t>
            </w:r>
          </w:p>
        </w:tc>
        <w:tc>
          <w:tcPr>
            <w:tcW w:w="7993" w:type="dxa"/>
            <w:tcBorders>
              <w:right w:val="single" w:sz="4" w:space="0" w:color="000000"/>
            </w:tcBorders>
            <w:shd w:val="clear" w:color="auto" w:fill="FFFFFF"/>
            <w:tcMar>
              <w:top w:w="0" w:type="dxa"/>
              <w:left w:w="108" w:type="dxa"/>
              <w:bottom w:w="0" w:type="dxa"/>
              <w:right w:w="108" w:type="dxa"/>
            </w:tcMar>
          </w:tcPr>
          <w:p w14:paraId="4C387615" w14:textId="5C341FB5" w:rsidR="00C91EA2" w:rsidRDefault="00C91EA2" w:rsidP="00F73589">
            <w:r>
              <w:t>N/A; and / or</w:t>
            </w:r>
            <w:r w:rsidR="008F4536">
              <w:rPr>
                <w:b/>
                <w:lang w:val="en"/>
              </w:rPr>
              <w:t xml:space="preserve"> </w:t>
            </w:r>
            <w:r w:rsidR="008F4536">
              <w:rPr>
                <w:b/>
                <w:lang w:val="en"/>
              </w:rPr>
              <w:br/>
            </w:r>
            <w:r w:rsidR="008F4536">
              <w:rPr>
                <w:b/>
                <w:lang w:val="en"/>
              </w:rPr>
              <w:br/>
            </w:r>
          </w:p>
        </w:tc>
      </w:tr>
      <w:tr w:rsidR="00C91EA2" w14:paraId="6A91E6EA" w14:textId="77777777" w:rsidTr="008F4536">
        <w:tc>
          <w:tcPr>
            <w:tcW w:w="2497" w:type="dxa"/>
            <w:tcBorders>
              <w:left w:val="single" w:sz="4" w:space="0" w:color="000000"/>
              <w:bottom w:val="single" w:sz="4" w:space="0" w:color="000000"/>
            </w:tcBorders>
            <w:shd w:val="clear" w:color="auto" w:fill="FFFFFF"/>
            <w:tcMar>
              <w:top w:w="0" w:type="dxa"/>
              <w:left w:w="108" w:type="dxa"/>
              <w:bottom w:w="0" w:type="dxa"/>
              <w:right w:w="108" w:type="dxa"/>
            </w:tcMar>
          </w:tcPr>
          <w:p w14:paraId="60A59CFD" w14:textId="72A9C23F" w:rsidR="00C91EA2" w:rsidRDefault="00C91EA2" w:rsidP="00F73589">
            <w:pPr>
              <w:ind w:left="60"/>
            </w:pPr>
            <w:r>
              <w:lastRenderedPageBreak/>
              <w:t xml:space="preserve">1.3.2.4 Lot 4 Specialist </w:t>
            </w:r>
            <w:r w:rsidR="008F4536">
              <w:t xml:space="preserve">     </w:t>
            </w:r>
            <w:r>
              <w:t>G-Cloud Services</w:t>
            </w:r>
          </w:p>
          <w:p w14:paraId="4C8485C7" w14:textId="77777777" w:rsidR="00C91EA2" w:rsidRDefault="00C91EA2" w:rsidP="00F73589">
            <w:pPr>
              <w:ind w:left="60"/>
            </w:pPr>
            <w:r>
              <w:t xml:space="preserve">     </w:t>
            </w:r>
          </w:p>
        </w:tc>
        <w:tc>
          <w:tcPr>
            <w:tcW w:w="7993" w:type="dxa"/>
            <w:tcBorders>
              <w:bottom w:val="single" w:sz="4" w:space="0" w:color="000000"/>
              <w:right w:val="single" w:sz="4" w:space="0" w:color="000000"/>
            </w:tcBorders>
            <w:shd w:val="clear" w:color="auto" w:fill="FFFFFF"/>
            <w:tcMar>
              <w:top w:w="0" w:type="dxa"/>
              <w:left w:w="108" w:type="dxa"/>
              <w:bottom w:w="0" w:type="dxa"/>
              <w:right w:w="108" w:type="dxa"/>
            </w:tcMar>
          </w:tcPr>
          <w:p w14:paraId="756EA67A" w14:textId="04E2A421" w:rsidR="00C91EA2" w:rsidRPr="0061536A" w:rsidRDefault="00C91EA2" w:rsidP="00F73589">
            <w:pPr>
              <w:rPr>
                <w:b/>
              </w:rPr>
            </w:pPr>
            <w:r>
              <w:t xml:space="preserve">Service ID </w:t>
            </w:r>
            <w:r w:rsidR="002C31BF" w:rsidRPr="008F4536">
              <w:rPr>
                <w:rStyle w:val="service-id-chunk"/>
                <w:b/>
                <w:lang w:val="en"/>
              </w:rPr>
              <w:t>7074 2623 9719 0576</w:t>
            </w:r>
            <w:r w:rsidR="002C31BF">
              <w:rPr>
                <w:lang w:val="en"/>
              </w:rPr>
              <w:t xml:space="preserve"> </w:t>
            </w:r>
            <w:r w:rsidR="008F4536">
              <w:t xml:space="preserve">refers for the provision of </w:t>
            </w:r>
            <w:proofErr w:type="spellStart"/>
            <w:r w:rsidR="008F4536">
              <w:rPr>
                <w:b/>
                <w:lang w:val="en"/>
              </w:rPr>
              <w:t>Splunk</w:t>
            </w:r>
            <w:proofErr w:type="spellEnd"/>
            <w:r w:rsidR="008F4536">
              <w:rPr>
                <w:b/>
                <w:lang w:val="en"/>
              </w:rPr>
              <w:t xml:space="preserve"> Enterprise Security Solution as follows (and not limited to):-</w:t>
            </w:r>
          </w:p>
          <w:p w14:paraId="08519A47" w14:textId="77777777" w:rsidR="008F4536" w:rsidRPr="00A21A2A" w:rsidRDefault="008F4536" w:rsidP="00A21A2A">
            <w:pPr>
              <w:pStyle w:val="ListParagraph"/>
              <w:numPr>
                <w:ilvl w:val="0"/>
                <w:numId w:val="34"/>
              </w:numPr>
              <w:spacing w:after="120" w:line="288" w:lineRule="auto"/>
              <w:ind w:left="462"/>
              <w:contextualSpacing w:val="0"/>
            </w:pPr>
            <w:r w:rsidRPr="00A21A2A">
              <w:t>Requirements consolidation</w:t>
            </w:r>
          </w:p>
          <w:p w14:paraId="3D984E37" w14:textId="77777777" w:rsidR="008F4536" w:rsidRPr="00A21A2A" w:rsidRDefault="008F4536" w:rsidP="00A21A2A">
            <w:pPr>
              <w:pStyle w:val="ListParagraph"/>
              <w:numPr>
                <w:ilvl w:val="0"/>
                <w:numId w:val="34"/>
              </w:numPr>
              <w:spacing w:after="120" w:line="288" w:lineRule="auto"/>
              <w:ind w:left="462"/>
              <w:contextualSpacing w:val="0"/>
            </w:pPr>
            <w:r w:rsidRPr="00A21A2A">
              <w:t>Architecture design planning</w:t>
            </w:r>
          </w:p>
          <w:p w14:paraId="16FD6535" w14:textId="338263F8" w:rsidR="008F4536" w:rsidRPr="00A21A2A" w:rsidRDefault="008F4536" w:rsidP="00A21A2A">
            <w:pPr>
              <w:pStyle w:val="ListParagraph"/>
              <w:numPr>
                <w:ilvl w:val="0"/>
                <w:numId w:val="34"/>
              </w:numPr>
              <w:spacing w:after="120" w:line="288" w:lineRule="auto"/>
              <w:ind w:left="462"/>
              <w:contextualSpacing w:val="0"/>
            </w:pPr>
            <w:r w:rsidRPr="00A21A2A">
              <w:t>Agreeing deliverables</w:t>
            </w:r>
          </w:p>
          <w:p w14:paraId="65058D60" w14:textId="77777777" w:rsidR="008F4536" w:rsidRPr="00A21A2A" w:rsidRDefault="008F4536" w:rsidP="00A21A2A">
            <w:pPr>
              <w:pStyle w:val="ListParagraph"/>
              <w:numPr>
                <w:ilvl w:val="0"/>
                <w:numId w:val="34"/>
              </w:numPr>
              <w:spacing w:line="360" w:lineRule="auto"/>
              <w:ind w:left="462"/>
            </w:pPr>
            <w:r w:rsidRPr="00A21A2A">
              <w:t xml:space="preserve">Implementation planning </w:t>
            </w:r>
          </w:p>
          <w:p w14:paraId="578C8DE0" w14:textId="6C756BAF" w:rsidR="00A21A2A" w:rsidRDefault="008F4536" w:rsidP="00D20CEA">
            <w:pPr>
              <w:pStyle w:val="ListParagraph"/>
              <w:numPr>
                <w:ilvl w:val="0"/>
                <w:numId w:val="34"/>
              </w:numPr>
              <w:spacing w:after="120" w:line="288" w:lineRule="auto"/>
              <w:ind w:left="462"/>
              <w:contextualSpacing w:val="0"/>
            </w:pPr>
            <w:r w:rsidRPr="00A21A2A">
              <w:t>A</w:t>
            </w:r>
            <w:r w:rsidR="00802A2D" w:rsidRPr="00A21A2A">
              <w:t xml:space="preserve">dvise and assist with the </w:t>
            </w:r>
            <w:r w:rsidRPr="00A21A2A">
              <w:t xml:space="preserve">implementation of the Splunk Enterprise Security </w:t>
            </w:r>
            <w:r w:rsidR="00A21A2A" w:rsidRPr="00A21A2A">
              <w:t xml:space="preserve">       solution</w:t>
            </w:r>
          </w:p>
          <w:p w14:paraId="79BD243F" w14:textId="60D13A43" w:rsidR="00D20CEA" w:rsidRDefault="00D20CEA" w:rsidP="0087770C">
            <w:pPr>
              <w:pStyle w:val="ListParagraph"/>
              <w:numPr>
                <w:ilvl w:val="0"/>
                <w:numId w:val="34"/>
              </w:numPr>
              <w:spacing w:after="120" w:line="288" w:lineRule="auto"/>
              <w:ind w:left="462"/>
              <w:contextualSpacing w:val="0"/>
            </w:pPr>
            <w:r>
              <w:t xml:space="preserve">Tuning of alerting; reporting and correlation to provide the most effective SIEM  </w:t>
            </w:r>
            <w:r w:rsidR="0087770C">
              <w:t xml:space="preserve"> </w:t>
            </w:r>
            <w:r>
              <w:t xml:space="preserve">capability and also  </w:t>
            </w:r>
            <w:r w:rsidR="00F85ECB">
              <w:t>d</w:t>
            </w:r>
            <w:r>
              <w:t>eliver DfE/Cabinet Office specific Protective Monitoring          requirements (e.g. PSN GPG13)</w:t>
            </w:r>
          </w:p>
          <w:p w14:paraId="061192B9" w14:textId="49D00E31" w:rsidR="00F85ECB" w:rsidRDefault="00F85ECB" w:rsidP="00D20CEA">
            <w:pPr>
              <w:pStyle w:val="ListParagraph"/>
              <w:numPr>
                <w:ilvl w:val="0"/>
                <w:numId w:val="34"/>
              </w:numPr>
              <w:spacing w:after="120" w:line="288" w:lineRule="auto"/>
              <w:ind w:left="462"/>
              <w:contextualSpacing w:val="0"/>
            </w:pPr>
            <w:r>
              <w:t>Integration with other security products aligning with the DfE Enterprise Security Strategy (</w:t>
            </w:r>
            <w:r w:rsidR="00E46BC0">
              <w:t xml:space="preserve">e.g. </w:t>
            </w:r>
            <w:r w:rsidR="007853DD">
              <w:t>Identity</w:t>
            </w:r>
            <w:r>
              <w:t xml:space="preserve"> Management; Identity Access Management; Threat &amp;            Vulnerability Management; Incident Management (</w:t>
            </w:r>
            <w:r w:rsidR="00E46BC0">
              <w:t>ServiceNow); Ant</w:t>
            </w:r>
            <w:r w:rsidR="0087770C">
              <w:t>i</w:t>
            </w:r>
            <w:r w:rsidR="00E46BC0">
              <w:t>-virus etc.)</w:t>
            </w:r>
          </w:p>
          <w:p w14:paraId="4B49C5C6" w14:textId="2B7B194B" w:rsidR="00A21A2A" w:rsidRDefault="00E46BC0" w:rsidP="00D20CEA">
            <w:pPr>
              <w:pStyle w:val="ListParagraph"/>
              <w:numPr>
                <w:ilvl w:val="0"/>
                <w:numId w:val="34"/>
              </w:numPr>
              <w:spacing w:after="120" w:line="288" w:lineRule="auto"/>
              <w:ind w:left="462"/>
              <w:contextualSpacing w:val="0"/>
            </w:pPr>
            <w:r>
              <w:t>End-User and selective expert user t</w:t>
            </w:r>
            <w:r w:rsidR="00A21A2A">
              <w:t>raining</w:t>
            </w:r>
            <w:r>
              <w:t xml:space="preserve"> of</w:t>
            </w:r>
            <w:r w:rsidR="0087770C">
              <w:t xml:space="preserve"> DfE Security O</w:t>
            </w:r>
            <w:r w:rsidR="00A21A2A">
              <w:t>perations Team on the use of</w:t>
            </w:r>
            <w:r w:rsidR="00D20CEA">
              <w:t xml:space="preserve"> </w:t>
            </w:r>
            <w:r w:rsidR="00A21A2A">
              <w:t xml:space="preserve">Splunk Enterprise </w:t>
            </w:r>
            <w:r w:rsidR="00D20CEA">
              <w:t xml:space="preserve">Security </w:t>
            </w:r>
            <w:r w:rsidR="00A21A2A">
              <w:t>Solution</w:t>
            </w:r>
            <w:r>
              <w:t>.</w:t>
            </w:r>
          </w:p>
          <w:p w14:paraId="28589D29" w14:textId="77777777" w:rsidR="00C42D62" w:rsidRDefault="00C42D62" w:rsidP="00F73589"/>
        </w:tc>
      </w:tr>
    </w:tbl>
    <w:p w14:paraId="7A54819C" w14:textId="52E0D5B0" w:rsidR="00C91EA2" w:rsidRDefault="00C91EA2" w:rsidP="00C91EA2"/>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C91EA2" w14:paraId="0C75098A" w14:textId="77777777" w:rsidTr="00F73589">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6FD3F60" w14:textId="77777777" w:rsidR="00C91EA2" w:rsidRDefault="00C91EA2" w:rsidP="00F73589">
            <w:r>
              <w:rPr>
                <w:b/>
              </w:rPr>
              <w:t xml:space="preserve">2. </w:t>
            </w:r>
            <w:r>
              <w:rPr>
                <w:b/>
              </w:rPr>
              <w:tab/>
              <w:t>PRINCIPAL LOCATIONS</w:t>
            </w:r>
          </w:p>
        </w:tc>
      </w:tr>
      <w:tr w:rsidR="00C91EA2" w14:paraId="3C1CDA58" w14:textId="77777777" w:rsidTr="00F73589">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BA770" w14:textId="77777777" w:rsidR="00C91EA2" w:rsidRDefault="00C91EA2" w:rsidP="00F73589">
            <w:r>
              <w:rPr>
                <w:b/>
              </w:rPr>
              <w:t xml:space="preserve">2.1 </w:t>
            </w:r>
            <w:r>
              <w:rPr>
                <w:b/>
              </w:rPr>
              <w:tab/>
              <w:t>Principal locations where the services are being performed</w:t>
            </w:r>
          </w:p>
          <w:p w14:paraId="3465C8A6" w14:textId="323470D8" w:rsidR="00934E81" w:rsidRDefault="00192804" w:rsidP="00E46BC0">
            <w:pPr>
              <w:rPr>
                <w:color w:val="auto"/>
              </w:rPr>
            </w:pPr>
            <w:r w:rsidRPr="00F523CF">
              <w:rPr>
                <w:color w:val="auto"/>
              </w:rPr>
              <w:t xml:space="preserve">The </w:t>
            </w:r>
            <w:r w:rsidR="00E46BC0">
              <w:rPr>
                <w:color w:val="auto"/>
              </w:rPr>
              <w:t>activities</w:t>
            </w:r>
            <w:r w:rsidRPr="00F523CF">
              <w:rPr>
                <w:color w:val="auto"/>
              </w:rPr>
              <w:t xml:space="preserve"> will principally be based in London, Sanctuary Building</w:t>
            </w:r>
            <w:r w:rsidR="00E46BC0">
              <w:rPr>
                <w:color w:val="auto"/>
              </w:rPr>
              <w:t>s</w:t>
            </w:r>
            <w:r w:rsidR="007853DD">
              <w:rPr>
                <w:color w:val="auto"/>
              </w:rPr>
              <w:t>, Great Smith Street, LONDON SW1P 3BT</w:t>
            </w:r>
            <w:r w:rsidR="00E46BC0">
              <w:rPr>
                <w:color w:val="auto"/>
              </w:rPr>
              <w:t xml:space="preserve"> but may involve occasional travel to other </w:t>
            </w:r>
            <w:r w:rsidR="007853DD">
              <w:rPr>
                <w:color w:val="auto"/>
              </w:rPr>
              <w:t>DfE sites if required, these include (but not limited to):-</w:t>
            </w:r>
          </w:p>
          <w:p w14:paraId="0829A152" w14:textId="58BD2F31" w:rsidR="007853DD" w:rsidRDefault="007853DD" w:rsidP="007853DD">
            <w:pPr>
              <w:pStyle w:val="ListParagraph"/>
              <w:numPr>
                <w:ilvl w:val="0"/>
                <w:numId w:val="37"/>
              </w:numPr>
            </w:pPr>
            <w:r>
              <w:t xml:space="preserve">Sheffield - </w:t>
            </w:r>
            <w:r>
              <w:rPr>
                <w:rStyle w:val="xbe"/>
                <w:rFonts w:cs="Arial"/>
                <w:color w:val="222222"/>
              </w:rPr>
              <w:t>2, St Pauls Place, 125 Norfolk St, Sheffield S1 2JF</w:t>
            </w:r>
          </w:p>
          <w:p w14:paraId="382D79B8" w14:textId="285C0F21" w:rsidR="007853DD" w:rsidRDefault="007853DD" w:rsidP="007853DD">
            <w:pPr>
              <w:pStyle w:val="ListParagraph"/>
              <w:numPr>
                <w:ilvl w:val="0"/>
                <w:numId w:val="37"/>
              </w:numPr>
            </w:pPr>
            <w:r>
              <w:t xml:space="preserve">Coventry - </w:t>
            </w:r>
            <w:proofErr w:type="spellStart"/>
            <w:r w:rsidR="0087770C">
              <w:rPr>
                <w:lang w:eastAsia="en-GB"/>
              </w:rPr>
              <w:t>Earlsdon</w:t>
            </w:r>
            <w:proofErr w:type="spellEnd"/>
            <w:r w:rsidR="0087770C">
              <w:rPr>
                <w:lang w:eastAsia="en-GB"/>
              </w:rPr>
              <w:t xml:space="preserve"> Park, 53-55 Butts Lane, Coventry CV1 3BH</w:t>
            </w:r>
          </w:p>
          <w:p w14:paraId="4FC89265" w14:textId="3A05C03A" w:rsidR="007853DD" w:rsidRDefault="007853DD" w:rsidP="007853DD">
            <w:pPr>
              <w:pStyle w:val="ListParagraph"/>
              <w:numPr>
                <w:ilvl w:val="0"/>
                <w:numId w:val="37"/>
              </w:numPr>
            </w:pPr>
            <w:r>
              <w:t>Manchester</w:t>
            </w:r>
            <w:r w:rsidR="0087770C">
              <w:t xml:space="preserve"> - </w:t>
            </w:r>
            <w:r w:rsidR="0087770C">
              <w:rPr>
                <w:rFonts w:cs="Arial"/>
                <w:color w:val="000000"/>
                <w:lang w:eastAsia="en-GB"/>
              </w:rPr>
              <w:t>Piccadilly Gate, Store Street, Manchester, M1 2WD</w:t>
            </w:r>
          </w:p>
          <w:p w14:paraId="17AB710C" w14:textId="77777777" w:rsidR="007853DD" w:rsidRPr="007853DD" w:rsidRDefault="007853DD" w:rsidP="007853DD">
            <w:pPr>
              <w:pStyle w:val="ListParagraph"/>
              <w:ind w:left="1440"/>
            </w:pPr>
          </w:p>
          <w:p w14:paraId="7CD61627" w14:textId="77C62941" w:rsidR="007853DD" w:rsidRDefault="007853DD" w:rsidP="00E46BC0"/>
        </w:tc>
      </w:tr>
      <w:tr w:rsidR="007853DD" w14:paraId="0360A002" w14:textId="77777777" w:rsidTr="00F73589">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521DB" w14:textId="77777777" w:rsidR="007853DD" w:rsidRDefault="007853DD" w:rsidP="00F73589">
            <w:pPr>
              <w:rPr>
                <w:b/>
              </w:rPr>
            </w:pPr>
          </w:p>
        </w:tc>
      </w:tr>
    </w:tbl>
    <w:p w14:paraId="39F12554" w14:textId="77777777" w:rsidR="00C91EA2" w:rsidRDefault="00C91EA2" w:rsidP="00C91EA2"/>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C91EA2" w14:paraId="5D513E33" w14:textId="77777777" w:rsidTr="00F73589">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31ECAB" w14:textId="77777777" w:rsidR="00C91EA2" w:rsidRDefault="00C91EA2" w:rsidP="00F73589">
            <w:r>
              <w:rPr>
                <w:b/>
              </w:rPr>
              <w:t xml:space="preserve">3. </w:t>
            </w:r>
            <w:r>
              <w:rPr>
                <w:b/>
              </w:rPr>
              <w:tab/>
              <w:t xml:space="preserve">STANDARDS </w:t>
            </w:r>
          </w:p>
        </w:tc>
      </w:tr>
      <w:tr w:rsidR="00C91EA2" w14:paraId="16863423" w14:textId="77777777" w:rsidTr="00F73589">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21E4" w14:textId="77777777" w:rsidR="00C91EA2" w:rsidRDefault="00C91EA2" w:rsidP="00F73589">
            <w:r>
              <w:rPr>
                <w:b/>
              </w:rPr>
              <w:t xml:space="preserve">3.1 </w:t>
            </w:r>
            <w:r>
              <w:rPr>
                <w:b/>
              </w:rPr>
              <w:tab/>
              <w:t>Quality Standards</w:t>
            </w:r>
          </w:p>
          <w:p w14:paraId="023CE8DF" w14:textId="77777777" w:rsidR="00C91EA2" w:rsidRPr="000255D3" w:rsidRDefault="00C91EA2" w:rsidP="00F73589">
            <w:r w:rsidRPr="000255D3">
              <w:t>The Supplier shall adhere to the ITIL aligned ISO 20000 standard.</w:t>
            </w:r>
          </w:p>
          <w:p w14:paraId="75BE5999" w14:textId="77777777" w:rsidR="00C91EA2" w:rsidRDefault="00C91EA2" w:rsidP="00F73589">
            <w:r>
              <w:rPr>
                <w:b/>
              </w:rPr>
              <w:t xml:space="preserve">3.2 </w:t>
            </w:r>
            <w:r>
              <w:rPr>
                <w:b/>
              </w:rPr>
              <w:tab/>
              <w:t>Technical Standards</w:t>
            </w:r>
          </w:p>
          <w:p w14:paraId="22803155" w14:textId="77777777" w:rsidR="00C91EA2" w:rsidRDefault="00C91EA2" w:rsidP="00F73589">
            <w:r w:rsidRPr="000255D3">
              <w:t xml:space="preserve">The Supplier shall adhere to ISO 27001 (Information Security Management System) and ISO 22301 (Business Continuity Solutions) standards. </w:t>
            </w:r>
          </w:p>
          <w:p w14:paraId="2AF13FE7" w14:textId="77777777" w:rsidR="00C91EA2" w:rsidRPr="00633775" w:rsidRDefault="00C91EA2" w:rsidP="00F73589">
            <w:r w:rsidRPr="00633775">
              <w:rPr>
                <w:b/>
              </w:rPr>
              <w:t xml:space="preserve">3.3 </w:t>
            </w:r>
            <w:r>
              <w:rPr>
                <w:b/>
              </w:rPr>
              <w:t xml:space="preserve">        </w:t>
            </w:r>
            <w:r w:rsidRPr="00633775">
              <w:rPr>
                <w:b/>
              </w:rPr>
              <w:t xml:space="preserve">Standards for Specialist Resource </w:t>
            </w:r>
            <w:r w:rsidRPr="00633775">
              <w:t xml:space="preserve"> </w:t>
            </w:r>
          </w:p>
          <w:p w14:paraId="042D5956" w14:textId="145B8D30" w:rsidR="00C91EA2" w:rsidRPr="00633775" w:rsidRDefault="00C91EA2" w:rsidP="00F73589">
            <w:r w:rsidRPr="00633775">
              <w:lastRenderedPageBreak/>
              <w:t xml:space="preserve">The Supplier shall ensure that any personnel engaged in the delivery of the Services shall be security cleared to SC level as a minimum.        </w:t>
            </w:r>
          </w:p>
          <w:p w14:paraId="5AC8F89B" w14:textId="77777777" w:rsidR="00C91EA2" w:rsidRPr="00633775" w:rsidRDefault="00C91EA2" w:rsidP="00F73589">
            <w:pPr>
              <w:rPr>
                <w:b/>
              </w:rPr>
            </w:pPr>
            <w:r w:rsidRPr="00633775">
              <w:rPr>
                <w:b/>
              </w:rPr>
              <w:t>3.4          Daily Rate Card</w:t>
            </w:r>
          </w:p>
          <w:p w14:paraId="6AF62D45" w14:textId="77777777" w:rsidR="00C91EA2" w:rsidRPr="00633775" w:rsidRDefault="00C91EA2" w:rsidP="00F73589">
            <w:r w:rsidRPr="00633775">
              <w:t xml:space="preserve">Their daily rate card will include: </w:t>
            </w:r>
          </w:p>
          <w:p w14:paraId="01339D8A" w14:textId="77777777" w:rsidR="00C91EA2" w:rsidRPr="00633775" w:rsidRDefault="00C91EA2" w:rsidP="00C91EA2">
            <w:pPr>
              <w:pStyle w:val="ListParagraph"/>
              <w:numPr>
                <w:ilvl w:val="0"/>
                <w:numId w:val="19"/>
              </w:numPr>
              <w:suppressAutoHyphens/>
              <w:autoSpaceDN w:val="0"/>
              <w:textAlignment w:val="baseline"/>
              <w:rPr>
                <w:rFonts w:cs="Arial"/>
                <w:szCs w:val="20"/>
              </w:rPr>
            </w:pPr>
            <w:r w:rsidRPr="00633775">
              <w:rPr>
                <w:rFonts w:cs="Arial"/>
                <w:szCs w:val="20"/>
              </w:rPr>
              <w:t xml:space="preserve">Consultant’s Working Day – 8 hours exclusive of travel and lunch. </w:t>
            </w:r>
          </w:p>
          <w:p w14:paraId="342F7925" w14:textId="77777777" w:rsidR="00C91EA2" w:rsidRPr="00633775" w:rsidRDefault="00C91EA2" w:rsidP="00C91EA2">
            <w:pPr>
              <w:pStyle w:val="ListParagraph"/>
              <w:numPr>
                <w:ilvl w:val="0"/>
                <w:numId w:val="19"/>
              </w:numPr>
              <w:suppressAutoHyphens/>
              <w:autoSpaceDN w:val="0"/>
              <w:textAlignment w:val="baseline"/>
              <w:rPr>
                <w:rFonts w:cs="Arial"/>
                <w:szCs w:val="20"/>
              </w:rPr>
            </w:pPr>
            <w:r w:rsidRPr="00633775">
              <w:rPr>
                <w:rFonts w:cs="Arial"/>
                <w:szCs w:val="20"/>
              </w:rPr>
              <w:t xml:space="preserve">Working Week – Monday to Friday excluding national holidays </w:t>
            </w:r>
          </w:p>
          <w:p w14:paraId="1C475B42" w14:textId="77777777" w:rsidR="00C91EA2" w:rsidRPr="00633775" w:rsidRDefault="00C91EA2" w:rsidP="00C91EA2">
            <w:pPr>
              <w:pStyle w:val="ListParagraph"/>
              <w:numPr>
                <w:ilvl w:val="0"/>
                <w:numId w:val="19"/>
              </w:numPr>
              <w:suppressAutoHyphens/>
              <w:autoSpaceDN w:val="0"/>
              <w:textAlignment w:val="baseline"/>
              <w:rPr>
                <w:rFonts w:cs="Arial"/>
                <w:szCs w:val="20"/>
              </w:rPr>
            </w:pPr>
            <w:r w:rsidRPr="00633775">
              <w:rPr>
                <w:rFonts w:cs="Arial"/>
                <w:szCs w:val="20"/>
              </w:rPr>
              <w:t>Office Hours - 09:00 – 17:00 Monday to Friday (or hours to suit the customer and agreed with the Supplier)</w:t>
            </w:r>
          </w:p>
          <w:p w14:paraId="7884B7A5" w14:textId="77777777" w:rsidR="00C91EA2" w:rsidRPr="00633775" w:rsidRDefault="00C91EA2" w:rsidP="00C91EA2">
            <w:pPr>
              <w:pStyle w:val="ListParagraph"/>
              <w:numPr>
                <w:ilvl w:val="0"/>
                <w:numId w:val="19"/>
              </w:numPr>
              <w:suppressAutoHyphens/>
              <w:autoSpaceDN w:val="0"/>
              <w:textAlignment w:val="baseline"/>
              <w:rPr>
                <w:rFonts w:cs="Arial"/>
                <w:szCs w:val="20"/>
              </w:rPr>
            </w:pPr>
            <w:r w:rsidRPr="00633775">
              <w:rPr>
                <w:rFonts w:cs="Arial"/>
                <w:szCs w:val="20"/>
              </w:rPr>
              <w:t>Professional Indemnity Insurance – included in day rate.</w:t>
            </w:r>
          </w:p>
        </w:tc>
      </w:tr>
    </w:tbl>
    <w:p w14:paraId="358ACFE6" w14:textId="77777777" w:rsidR="00C91EA2" w:rsidRDefault="00C91EA2" w:rsidP="00C91EA2"/>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C91EA2" w14:paraId="746D2787" w14:textId="77777777" w:rsidTr="00F73589">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9567256" w14:textId="77777777" w:rsidR="00C91EA2" w:rsidRDefault="00C91EA2" w:rsidP="00F73589">
            <w:r>
              <w:rPr>
                <w:b/>
              </w:rPr>
              <w:t>4.</w:t>
            </w:r>
            <w:r>
              <w:rPr>
                <w:b/>
              </w:rPr>
              <w:tab/>
              <w:t>ONBOARDING</w:t>
            </w:r>
          </w:p>
        </w:tc>
      </w:tr>
      <w:tr w:rsidR="00C91EA2" w14:paraId="28F0483B" w14:textId="77777777" w:rsidTr="00F73589">
        <w:trPr>
          <w:trHeight w:val="1540"/>
        </w:trPr>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26187" w14:textId="77777777" w:rsidR="00C91EA2" w:rsidRDefault="00C91EA2" w:rsidP="00F73589">
            <w:r>
              <w:rPr>
                <w:b/>
              </w:rPr>
              <w:t xml:space="preserve">4.1 </w:t>
            </w:r>
            <w:r>
              <w:rPr>
                <w:b/>
              </w:rPr>
              <w:tab/>
              <w:t>On-boarding</w:t>
            </w:r>
          </w:p>
          <w:p w14:paraId="4078CE37" w14:textId="77777777" w:rsidR="00F125BE" w:rsidRDefault="00F125BE" w:rsidP="00013B19">
            <w:pPr>
              <w:jc w:val="both"/>
              <w:rPr>
                <w:color w:val="auto"/>
              </w:rPr>
            </w:pPr>
          </w:p>
          <w:p w14:paraId="3733CC5D" w14:textId="77777777" w:rsidR="00F125BE" w:rsidRDefault="00F125BE" w:rsidP="00013B19">
            <w:pPr>
              <w:jc w:val="both"/>
              <w:rPr>
                <w:color w:val="auto"/>
              </w:rPr>
            </w:pPr>
          </w:p>
          <w:p w14:paraId="2A6DC0F1" w14:textId="3728E707" w:rsidR="002E3CEB" w:rsidRDefault="002E3CEB" w:rsidP="00013B19">
            <w:pPr>
              <w:jc w:val="both"/>
              <w:rPr>
                <w:color w:val="auto"/>
              </w:rPr>
            </w:pPr>
            <w:r w:rsidRPr="00F523CF">
              <w:rPr>
                <w:color w:val="auto"/>
              </w:rPr>
              <w:t xml:space="preserve">Project Kick-off planned for the </w:t>
            </w:r>
            <w:r w:rsidR="00E46BC0">
              <w:rPr>
                <w:color w:val="auto"/>
              </w:rPr>
              <w:t>20</w:t>
            </w:r>
            <w:r w:rsidR="00E46BC0" w:rsidRPr="00013B19">
              <w:rPr>
                <w:color w:val="auto"/>
                <w:vertAlign w:val="superscript"/>
              </w:rPr>
              <w:t>th</w:t>
            </w:r>
            <w:r w:rsidR="00013B19">
              <w:rPr>
                <w:color w:val="auto"/>
              </w:rPr>
              <w:t xml:space="preserve"> February 2017</w:t>
            </w:r>
          </w:p>
          <w:p w14:paraId="16F58C21" w14:textId="4B4B799C" w:rsidR="00AA457E" w:rsidRDefault="00AA457E" w:rsidP="00013B19">
            <w:pPr>
              <w:jc w:val="both"/>
              <w:rPr>
                <w:color w:val="auto"/>
              </w:rPr>
            </w:pPr>
            <w:r>
              <w:rPr>
                <w:color w:val="auto"/>
              </w:rPr>
              <w:t>Detailed implementation plan to be discussed and produced by Wednesday 8</w:t>
            </w:r>
            <w:r w:rsidRPr="00AA457E">
              <w:rPr>
                <w:color w:val="auto"/>
                <w:vertAlign w:val="superscript"/>
              </w:rPr>
              <w:t>th</w:t>
            </w:r>
            <w:r>
              <w:rPr>
                <w:color w:val="auto"/>
              </w:rPr>
              <w:t xml:space="preserve"> March 2017</w:t>
            </w:r>
          </w:p>
          <w:p w14:paraId="647532DB" w14:textId="1C1853DA" w:rsidR="008D2B76" w:rsidRDefault="008D2B76" w:rsidP="008D2B76">
            <w:pPr>
              <w:jc w:val="both"/>
              <w:rPr>
                <w:color w:val="000000" w:themeColor="text1"/>
              </w:rPr>
            </w:pPr>
            <w:r>
              <w:rPr>
                <w:color w:val="000000" w:themeColor="text1"/>
              </w:rPr>
              <w:t>There are 14 days of professional services allocated to ensure successful implementation; skills transfer and tuning.  If by mutual agreement further</w:t>
            </w:r>
            <w:r w:rsidR="00D87B6C">
              <w:rPr>
                <w:color w:val="000000" w:themeColor="text1"/>
              </w:rPr>
              <w:t xml:space="preserve"> </w:t>
            </w:r>
            <w:proofErr w:type="gramStart"/>
            <w:r w:rsidR="00D87B6C">
              <w:rPr>
                <w:color w:val="000000" w:themeColor="text1"/>
              </w:rPr>
              <w:t>days</w:t>
            </w:r>
            <w:proofErr w:type="gramEnd"/>
            <w:r w:rsidR="00D87B6C">
              <w:rPr>
                <w:color w:val="000000" w:themeColor="text1"/>
              </w:rPr>
              <w:t xml:space="preserve"> a required, </w:t>
            </w:r>
            <w:r>
              <w:rPr>
                <w:color w:val="000000" w:themeColor="text1"/>
              </w:rPr>
              <w:t xml:space="preserve">a purchase order will need to be raised to procure additional days </w:t>
            </w:r>
            <w:r w:rsidR="004211BB" w:rsidRPr="0074270D">
              <w:rPr>
                <w:b/>
                <w:color w:val="000000" w:themeColor="text1"/>
                <w:highlight w:val="green"/>
              </w:rPr>
              <w:t>[redacted]</w:t>
            </w:r>
          </w:p>
          <w:p w14:paraId="7CB438B4" w14:textId="319AB3EE" w:rsidR="00AA457E" w:rsidRDefault="00AA457E" w:rsidP="008D2B76">
            <w:pPr>
              <w:jc w:val="both"/>
            </w:pPr>
          </w:p>
        </w:tc>
      </w:tr>
    </w:tbl>
    <w:p w14:paraId="250FB635" w14:textId="77777777" w:rsidR="00C91EA2" w:rsidRDefault="00C91EA2" w:rsidP="00C91EA2"/>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C91EA2" w14:paraId="032F3E02" w14:textId="77777777" w:rsidTr="00F73589">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6CDE0A0" w14:textId="77777777" w:rsidR="00C91EA2" w:rsidRDefault="00C91EA2" w:rsidP="00F73589">
            <w:r>
              <w:rPr>
                <w:b/>
              </w:rPr>
              <w:t xml:space="preserve">5. </w:t>
            </w:r>
            <w:r>
              <w:rPr>
                <w:b/>
              </w:rPr>
              <w:tab/>
              <w:t>CUSTOMER RESPONSIBILITIES</w:t>
            </w:r>
          </w:p>
        </w:tc>
      </w:tr>
      <w:tr w:rsidR="00C91EA2" w14:paraId="2A3EDEA7" w14:textId="77777777" w:rsidTr="00F73589">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A8B13" w14:textId="77777777" w:rsidR="00C91EA2" w:rsidRDefault="00C91EA2" w:rsidP="00F73589">
            <w:r>
              <w:rPr>
                <w:b/>
              </w:rPr>
              <w:t xml:space="preserve">5.1 </w:t>
            </w:r>
            <w:r>
              <w:rPr>
                <w:b/>
              </w:rPr>
              <w:tab/>
              <w:t>Customer’s Responsibilities</w:t>
            </w:r>
          </w:p>
          <w:p w14:paraId="0066222A" w14:textId="77777777" w:rsidR="00C91EA2" w:rsidRPr="00883BB9" w:rsidRDefault="00C91EA2" w:rsidP="00F73589">
            <w:r w:rsidRPr="00883BB9">
              <w:t>The Customer is responsible for reviewing resource activities and deliverables and accepting timesheets/invoices for work against tasks and deliverables.</w:t>
            </w:r>
          </w:p>
          <w:p w14:paraId="69394999" w14:textId="77777777" w:rsidR="00C91EA2" w:rsidRPr="00883BB9" w:rsidRDefault="00C91EA2" w:rsidP="00F73589">
            <w:r w:rsidRPr="00883BB9">
              <w:t xml:space="preserve">Customer will work with the Supplier in order that any required resources, documentation and access to relevant sites will be made available to support the achievement of activities and production of deliverables.    </w:t>
            </w:r>
          </w:p>
          <w:p w14:paraId="55C95018" w14:textId="77777777" w:rsidR="00C91EA2" w:rsidRDefault="00C91EA2" w:rsidP="00F73589">
            <w:r>
              <w:rPr>
                <w:b/>
              </w:rPr>
              <w:t xml:space="preserve">5.2 </w:t>
            </w:r>
            <w:r>
              <w:rPr>
                <w:b/>
              </w:rPr>
              <w:tab/>
              <w:t>Customer’s equipment</w:t>
            </w:r>
          </w:p>
          <w:p w14:paraId="29F06D8D" w14:textId="74E68071" w:rsidR="007A5FED" w:rsidRPr="00F523CF" w:rsidRDefault="007A5FED" w:rsidP="00F73589">
            <w:pPr>
              <w:rPr>
                <w:color w:val="auto"/>
              </w:rPr>
            </w:pPr>
            <w:r w:rsidRPr="00F523CF">
              <w:rPr>
                <w:color w:val="auto"/>
              </w:rPr>
              <w:t xml:space="preserve">The Supplier </w:t>
            </w:r>
            <w:r w:rsidR="002E3CEB" w:rsidRPr="00F523CF">
              <w:rPr>
                <w:color w:val="auto"/>
              </w:rPr>
              <w:t xml:space="preserve">will be using their own equipment to produce documentation and apply any </w:t>
            </w:r>
            <w:r w:rsidR="00D87B6C" w:rsidRPr="00F523CF">
              <w:rPr>
                <w:color w:val="auto"/>
              </w:rPr>
              <w:t>configuration;</w:t>
            </w:r>
            <w:r w:rsidR="002E3CEB" w:rsidRPr="00F523CF">
              <w:rPr>
                <w:color w:val="auto"/>
              </w:rPr>
              <w:t xml:space="preserve"> however, </w:t>
            </w:r>
            <w:r w:rsidRPr="00F523CF">
              <w:rPr>
                <w:color w:val="auto"/>
              </w:rPr>
              <w:t>the Customer will</w:t>
            </w:r>
            <w:r w:rsidR="002E3CEB" w:rsidRPr="00F523CF">
              <w:rPr>
                <w:color w:val="auto"/>
              </w:rPr>
              <w:t xml:space="preserve"> provide the necessary equipment for </w:t>
            </w:r>
            <w:r w:rsidRPr="00F523CF">
              <w:rPr>
                <w:color w:val="auto"/>
              </w:rPr>
              <w:t xml:space="preserve">the Supplier </w:t>
            </w:r>
            <w:r w:rsidR="00D87B6C">
              <w:rPr>
                <w:color w:val="auto"/>
              </w:rPr>
              <w:t>to access the DfE network if required.</w:t>
            </w:r>
          </w:p>
          <w:p w14:paraId="0F8CF46C" w14:textId="43E985D0" w:rsidR="002E3CEB" w:rsidRDefault="002E3CEB" w:rsidP="00F73589">
            <w:pPr>
              <w:rPr>
                <w:color w:val="auto"/>
              </w:rPr>
            </w:pPr>
            <w:proofErr w:type="spellStart"/>
            <w:r w:rsidRPr="00F523CF">
              <w:rPr>
                <w:color w:val="auto"/>
              </w:rPr>
              <w:t>Wifi</w:t>
            </w:r>
            <w:proofErr w:type="spellEnd"/>
            <w:r w:rsidRPr="00F523CF">
              <w:rPr>
                <w:color w:val="auto"/>
              </w:rPr>
              <w:t xml:space="preserve"> and site access </w:t>
            </w:r>
            <w:r w:rsidR="008A13DF" w:rsidRPr="00F523CF">
              <w:rPr>
                <w:color w:val="auto"/>
              </w:rPr>
              <w:t>passes</w:t>
            </w:r>
            <w:r w:rsidR="00D87B6C">
              <w:rPr>
                <w:color w:val="auto"/>
              </w:rPr>
              <w:t xml:space="preserve"> will be provided to Supplier’s staff whilst on-site.</w:t>
            </w:r>
          </w:p>
          <w:p w14:paraId="0C83757C" w14:textId="77777777" w:rsidR="00C91EA2" w:rsidRDefault="00C91EA2" w:rsidP="00D87B6C"/>
        </w:tc>
      </w:tr>
    </w:tbl>
    <w:p w14:paraId="48F086E2" w14:textId="05E1860C" w:rsidR="00C91EA2" w:rsidRDefault="00C91EA2" w:rsidP="00C91EA2"/>
    <w:p w14:paraId="37E024C5" w14:textId="4E9A89EB" w:rsidR="006C33EB" w:rsidRDefault="006C33EB" w:rsidP="00C91EA2"/>
    <w:p w14:paraId="19A9E01A" w14:textId="77777777" w:rsidR="00D87B6C" w:rsidRDefault="00D87B6C" w:rsidP="00C91EA2"/>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C91EA2" w14:paraId="3A5A3466" w14:textId="77777777" w:rsidTr="00F73589">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E735A40" w14:textId="77777777" w:rsidR="00C91EA2" w:rsidRDefault="00C91EA2" w:rsidP="00F73589">
            <w:r>
              <w:rPr>
                <w:b/>
              </w:rPr>
              <w:lastRenderedPageBreak/>
              <w:t xml:space="preserve">6. </w:t>
            </w:r>
            <w:r>
              <w:rPr>
                <w:b/>
              </w:rPr>
              <w:tab/>
              <w:t>PAYMENT</w:t>
            </w:r>
          </w:p>
        </w:tc>
      </w:tr>
      <w:tr w:rsidR="00C91EA2" w14:paraId="2C015159" w14:textId="77777777" w:rsidTr="00F73589">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FD27" w14:textId="77777777" w:rsidR="00C91EA2" w:rsidRDefault="00C91EA2" w:rsidP="00F73589">
            <w:r>
              <w:rPr>
                <w:b/>
              </w:rPr>
              <w:t xml:space="preserve">6.1 </w:t>
            </w:r>
            <w:r>
              <w:rPr>
                <w:b/>
              </w:rPr>
              <w:tab/>
              <w:t>Payment profile and method of payment</w:t>
            </w:r>
          </w:p>
          <w:p w14:paraId="5534A1AD" w14:textId="3F81CF2D" w:rsidR="00C91EA2" w:rsidRDefault="00C91EA2" w:rsidP="00F73589">
            <w:r w:rsidRPr="00B511F8">
              <w:t xml:space="preserve">The Customer will pay the Supplier via </w:t>
            </w:r>
            <w:r w:rsidR="00610B89">
              <w:t xml:space="preserve">a Purchase </w:t>
            </w:r>
            <w:r w:rsidR="00E669CF">
              <w:t>Order payable  as follows:-</w:t>
            </w:r>
          </w:p>
          <w:tbl>
            <w:tblPr>
              <w:tblW w:w="716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
              <w:gridCol w:w="4536"/>
              <w:gridCol w:w="1559"/>
            </w:tblGrid>
            <w:tr w:rsidR="00E669CF" w:rsidRPr="00E669CF" w14:paraId="504EAFAE" w14:textId="77777777" w:rsidTr="00E669CF">
              <w:trPr>
                <w:trHeight w:val="508"/>
              </w:trPr>
              <w:tc>
                <w:tcPr>
                  <w:tcW w:w="1070" w:type="dxa"/>
                  <w:vAlign w:val="center"/>
                </w:tcPr>
                <w:p w14:paraId="2D130420" w14:textId="4F6CED62" w:rsidR="00E669CF" w:rsidRPr="00E669CF" w:rsidRDefault="00E669CF" w:rsidP="00E669CF">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Stage 1</w:t>
                  </w:r>
                </w:p>
              </w:tc>
              <w:tc>
                <w:tcPr>
                  <w:tcW w:w="4536" w:type="dxa"/>
                  <w:shd w:val="clear" w:color="auto" w:fill="auto"/>
                  <w:vAlign w:val="center"/>
                  <w:hideMark/>
                </w:tcPr>
                <w:p w14:paraId="661F0028" w14:textId="2058DC13" w:rsidR="00E669CF" w:rsidRPr="00E669CF" w:rsidRDefault="00203727" w:rsidP="00E669CF">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Licencing/Support &amp; m</w:t>
                  </w:r>
                  <w:r w:rsidR="00E669CF" w:rsidRPr="00E669CF">
                    <w:rPr>
                      <w:rFonts w:ascii="Times New Roman" w:eastAsia="Times New Roman" w:hAnsi="Times New Roman" w:cs="Times New Roman"/>
                      <w:sz w:val="22"/>
                    </w:rPr>
                    <w:t>aintenance</w:t>
                  </w:r>
                  <w:r w:rsidR="0064512D">
                    <w:rPr>
                      <w:rFonts w:ascii="Times New Roman" w:eastAsia="Times New Roman" w:hAnsi="Times New Roman" w:cs="Times New Roman"/>
                      <w:sz w:val="22"/>
                    </w:rPr>
                    <w:t xml:space="preserve"> Term licence (100gb)</w:t>
                  </w:r>
                </w:p>
              </w:tc>
              <w:tc>
                <w:tcPr>
                  <w:tcW w:w="1559" w:type="dxa"/>
                  <w:shd w:val="clear" w:color="auto" w:fill="auto"/>
                  <w:noWrap/>
                  <w:vAlign w:val="center"/>
                  <w:hideMark/>
                </w:tcPr>
                <w:p w14:paraId="4E55E568" w14:textId="09A729AE" w:rsidR="00E669CF" w:rsidRPr="004211BB" w:rsidRDefault="004211BB" w:rsidP="00E669CF">
                  <w:pPr>
                    <w:spacing w:after="0" w:line="240" w:lineRule="auto"/>
                    <w:jc w:val="right"/>
                    <w:rPr>
                      <w:rFonts w:ascii="Times New Roman" w:eastAsia="Times New Roman" w:hAnsi="Times New Roman" w:cs="Times New Roman"/>
                      <w:b/>
                      <w:sz w:val="22"/>
                    </w:rPr>
                  </w:pPr>
                  <w:r w:rsidRPr="0074270D">
                    <w:rPr>
                      <w:rFonts w:ascii="Times New Roman" w:eastAsia="Times New Roman" w:hAnsi="Times New Roman" w:cs="Times New Roman"/>
                      <w:b/>
                      <w:sz w:val="22"/>
                      <w:highlight w:val="green"/>
                    </w:rPr>
                    <w:t>[redacted]</w:t>
                  </w:r>
                  <w:r>
                    <w:rPr>
                      <w:rFonts w:ascii="Times New Roman" w:eastAsia="Times New Roman" w:hAnsi="Times New Roman" w:cs="Times New Roman"/>
                      <w:b/>
                      <w:sz w:val="22"/>
                    </w:rPr>
                    <w:t xml:space="preserve"> </w:t>
                  </w:r>
                </w:p>
              </w:tc>
            </w:tr>
            <w:tr w:rsidR="0018305C" w:rsidRPr="00E669CF" w14:paraId="332ECBC3" w14:textId="77777777" w:rsidTr="00203727">
              <w:trPr>
                <w:trHeight w:val="508"/>
              </w:trPr>
              <w:tc>
                <w:tcPr>
                  <w:tcW w:w="1070" w:type="dxa"/>
                  <w:vAlign w:val="center"/>
                </w:tcPr>
                <w:p w14:paraId="07D4A567" w14:textId="4E0248E5" w:rsidR="0018305C" w:rsidRDefault="0018305C" w:rsidP="0018305C">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Stage 2</w:t>
                  </w:r>
                </w:p>
              </w:tc>
              <w:tc>
                <w:tcPr>
                  <w:tcW w:w="4536" w:type="dxa"/>
                  <w:shd w:val="clear" w:color="auto" w:fill="auto"/>
                </w:tcPr>
                <w:p w14:paraId="77176978" w14:textId="36FEDBBF" w:rsidR="001E2374" w:rsidRDefault="0018305C" w:rsidP="0064512D">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Professional Services</w:t>
                  </w:r>
                  <w:r w:rsidR="0064512D">
                    <w:rPr>
                      <w:rFonts w:ascii="Times New Roman" w:eastAsia="Times New Roman" w:hAnsi="Times New Roman" w:cs="Times New Roman"/>
                      <w:sz w:val="22"/>
                    </w:rPr>
                    <w:t xml:space="preserve"> </w:t>
                  </w:r>
                </w:p>
                <w:p w14:paraId="16611D12" w14:textId="77777777" w:rsidR="0018305C" w:rsidRDefault="001E2374" w:rsidP="0064512D">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Design &amp; Implementation</w:t>
                  </w:r>
                </w:p>
                <w:p w14:paraId="35FED945" w14:textId="77777777" w:rsidR="00203727" w:rsidRDefault="00203727" w:rsidP="0064512D">
                  <w:pPr>
                    <w:spacing w:after="0" w:line="240" w:lineRule="auto"/>
                    <w:rPr>
                      <w:rFonts w:ascii="Times New Roman" w:eastAsia="Times New Roman" w:hAnsi="Times New Roman" w:cs="Times New Roman"/>
                      <w:sz w:val="22"/>
                    </w:rPr>
                  </w:pPr>
                </w:p>
                <w:p w14:paraId="03DA20DC" w14:textId="135BD858" w:rsidR="00203727" w:rsidRPr="00E669CF" w:rsidRDefault="00203727" w:rsidP="0064512D">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 xml:space="preserve">TOTAL </w:t>
                  </w:r>
                </w:p>
              </w:tc>
              <w:tc>
                <w:tcPr>
                  <w:tcW w:w="1559" w:type="dxa"/>
                  <w:shd w:val="clear" w:color="auto" w:fill="auto"/>
                  <w:noWrap/>
                  <w:vAlign w:val="center"/>
                </w:tcPr>
                <w:p w14:paraId="3008F97E" w14:textId="18E57856" w:rsidR="0018305C" w:rsidRPr="0074270D" w:rsidRDefault="004211BB" w:rsidP="0018305C">
                  <w:pPr>
                    <w:spacing w:after="0" w:line="240" w:lineRule="auto"/>
                    <w:jc w:val="right"/>
                    <w:rPr>
                      <w:rFonts w:ascii="Times New Roman" w:eastAsia="Times New Roman" w:hAnsi="Times New Roman" w:cs="Times New Roman"/>
                      <w:b/>
                      <w:sz w:val="22"/>
                      <w:highlight w:val="green"/>
                    </w:rPr>
                  </w:pPr>
                  <w:r w:rsidRPr="0074270D">
                    <w:rPr>
                      <w:rFonts w:ascii="Times New Roman" w:eastAsia="Times New Roman" w:hAnsi="Times New Roman" w:cs="Times New Roman"/>
                      <w:b/>
                      <w:sz w:val="22"/>
                      <w:highlight w:val="green"/>
                    </w:rPr>
                    <w:t xml:space="preserve">[redacted] </w:t>
                  </w:r>
                </w:p>
                <w:p w14:paraId="69803A80" w14:textId="2CEDDC24" w:rsidR="001E2374" w:rsidRPr="004211BB" w:rsidRDefault="004211BB" w:rsidP="0018305C">
                  <w:pPr>
                    <w:spacing w:after="0" w:line="240" w:lineRule="auto"/>
                    <w:jc w:val="right"/>
                    <w:rPr>
                      <w:rFonts w:ascii="Times New Roman" w:eastAsia="Times New Roman" w:hAnsi="Times New Roman" w:cs="Times New Roman"/>
                      <w:b/>
                      <w:sz w:val="22"/>
                    </w:rPr>
                  </w:pPr>
                  <w:r w:rsidRPr="0074270D">
                    <w:rPr>
                      <w:rFonts w:ascii="Times New Roman" w:eastAsia="Times New Roman" w:hAnsi="Times New Roman" w:cs="Times New Roman"/>
                      <w:b/>
                      <w:sz w:val="22"/>
                      <w:highlight w:val="green"/>
                    </w:rPr>
                    <w:t>[redacted]</w:t>
                  </w:r>
                </w:p>
                <w:p w14:paraId="07FBABDA" w14:textId="2778F98F" w:rsidR="001E2374" w:rsidRDefault="001E2374" w:rsidP="001E2374">
                  <w:pPr>
                    <w:spacing w:after="0" w:line="240" w:lineRule="auto"/>
                    <w:jc w:val="right"/>
                    <w:rPr>
                      <w:rFonts w:ascii="Times New Roman" w:eastAsia="Times New Roman" w:hAnsi="Times New Roman" w:cs="Times New Roman"/>
                      <w:sz w:val="22"/>
                    </w:rPr>
                  </w:pPr>
                  <w:r>
                    <w:rPr>
                      <w:rFonts w:ascii="Times New Roman" w:eastAsia="Times New Roman" w:hAnsi="Times New Roman" w:cs="Times New Roman"/>
                      <w:sz w:val="22"/>
                    </w:rPr>
                    <w:t>------------</w:t>
                  </w:r>
                </w:p>
                <w:p w14:paraId="3DD52FAD" w14:textId="3A7E1E5B" w:rsidR="00706764" w:rsidRPr="004211BB" w:rsidRDefault="001E2374" w:rsidP="001E2374">
                  <w:pPr>
                    <w:spacing w:after="0" w:line="240" w:lineRule="auto"/>
                    <w:rPr>
                      <w:rFonts w:ascii="Times New Roman" w:eastAsia="Times New Roman" w:hAnsi="Times New Roman" w:cs="Times New Roman"/>
                      <w:b/>
                      <w:sz w:val="22"/>
                    </w:rPr>
                  </w:pPr>
                  <w:r w:rsidRPr="004211BB">
                    <w:rPr>
                      <w:rFonts w:ascii="Times New Roman" w:eastAsia="Times New Roman" w:hAnsi="Times New Roman" w:cs="Times New Roman"/>
                      <w:b/>
                      <w:sz w:val="22"/>
                    </w:rPr>
                    <w:t xml:space="preserve">      </w:t>
                  </w:r>
                  <w:r w:rsidR="004211BB" w:rsidRPr="0074270D">
                    <w:rPr>
                      <w:rFonts w:ascii="Times New Roman" w:eastAsia="Times New Roman" w:hAnsi="Times New Roman" w:cs="Times New Roman"/>
                      <w:b/>
                      <w:sz w:val="22"/>
                      <w:highlight w:val="green"/>
                    </w:rPr>
                    <w:t>[redacted]</w:t>
                  </w:r>
                </w:p>
                <w:p w14:paraId="622B537D" w14:textId="671DBB7C" w:rsidR="00706764" w:rsidRPr="00E669CF" w:rsidRDefault="00706764" w:rsidP="001E2374">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 xml:space="preserve">       -------------</w:t>
                  </w:r>
                </w:p>
              </w:tc>
            </w:tr>
            <w:tr w:rsidR="0018305C" w:rsidRPr="00E669CF" w14:paraId="1C6A947E" w14:textId="77777777" w:rsidTr="00E669CF">
              <w:trPr>
                <w:trHeight w:val="508"/>
              </w:trPr>
              <w:tc>
                <w:tcPr>
                  <w:tcW w:w="1070" w:type="dxa"/>
                  <w:vAlign w:val="center"/>
                </w:tcPr>
                <w:p w14:paraId="2CACBA8A" w14:textId="7297097F" w:rsidR="0018305C" w:rsidRDefault="00203727" w:rsidP="0018305C">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Stage 3</w:t>
                  </w:r>
                </w:p>
              </w:tc>
              <w:tc>
                <w:tcPr>
                  <w:tcW w:w="4536" w:type="dxa"/>
                  <w:shd w:val="clear" w:color="auto" w:fill="auto"/>
                  <w:vAlign w:val="center"/>
                </w:tcPr>
                <w:p w14:paraId="797D0404" w14:textId="7FF08B0A" w:rsidR="0018305C" w:rsidRDefault="0064512D" w:rsidP="0018305C">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 xml:space="preserve">Training </w:t>
                  </w:r>
                </w:p>
              </w:tc>
              <w:tc>
                <w:tcPr>
                  <w:tcW w:w="1559" w:type="dxa"/>
                  <w:shd w:val="clear" w:color="auto" w:fill="auto"/>
                  <w:noWrap/>
                  <w:vAlign w:val="center"/>
                </w:tcPr>
                <w:p w14:paraId="4C0FFD05" w14:textId="78473587" w:rsidR="0018305C" w:rsidRPr="004211BB" w:rsidRDefault="004211BB" w:rsidP="0018305C">
                  <w:pPr>
                    <w:spacing w:after="0" w:line="240" w:lineRule="auto"/>
                    <w:jc w:val="right"/>
                    <w:rPr>
                      <w:rFonts w:ascii="Times New Roman" w:eastAsia="Times New Roman" w:hAnsi="Times New Roman" w:cs="Times New Roman"/>
                      <w:b/>
                      <w:sz w:val="22"/>
                    </w:rPr>
                  </w:pPr>
                  <w:r w:rsidRPr="004211BB">
                    <w:rPr>
                      <w:rFonts w:ascii="Times New Roman" w:eastAsia="Times New Roman" w:hAnsi="Times New Roman" w:cs="Times New Roman"/>
                      <w:b/>
                      <w:sz w:val="22"/>
                      <w:highlight w:val="yellow"/>
                    </w:rPr>
                    <w:t>[redacted]</w:t>
                  </w:r>
                  <w:r>
                    <w:rPr>
                      <w:rFonts w:ascii="Times New Roman" w:eastAsia="Times New Roman" w:hAnsi="Times New Roman" w:cs="Times New Roman"/>
                      <w:b/>
                      <w:sz w:val="22"/>
                    </w:rPr>
                    <w:t xml:space="preserve"> </w:t>
                  </w:r>
                </w:p>
              </w:tc>
            </w:tr>
          </w:tbl>
          <w:p w14:paraId="787EB5C5" w14:textId="4F5A1995" w:rsidR="00E669CF" w:rsidRDefault="00E669CF" w:rsidP="00E669CF">
            <w:pPr>
              <w:pStyle w:val="ListParagraph"/>
            </w:pPr>
          </w:p>
          <w:p w14:paraId="040F7DF4" w14:textId="369FD8E9" w:rsidR="001E2374" w:rsidRPr="00203727" w:rsidRDefault="00C91EA2" w:rsidP="00F73589">
            <w:pPr>
              <w:rPr>
                <w:color w:val="auto"/>
              </w:rPr>
            </w:pPr>
            <w:r w:rsidRPr="00203727">
              <w:rPr>
                <w:color w:val="auto"/>
              </w:rPr>
              <w:t xml:space="preserve">The total fixed price for the above schedule of work is </w:t>
            </w:r>
            <w:r w:rsidR="004211BB" w:rsidRPr="0074270D">
              <w:rPr>
                <w:b/>
                <w:color w:val="auto"/>
                <w:highlight w:val="green"/>
              </w:rPr>
              <w:t>[redacted]</w:t>
            </w:r>
            <w:r w:rsidRPr="00203727">
              <w:rPr>
                <w:color w:val="auto"/>
              </w:rPr>
              <w:t xml:space="preserve"> (exc</w:t>
            </w:r>
            <w:r w:rsidR="00F523CF" w:rsidRPr="00203727">
              <w:rPr>
                <w:color w:val="auto"/>
              </w:rPr>
              <w:t>.</w:t>
            </w:r>
            <w:r w:rsidR="0064512D" w:rsidRPr="00203727">
              <w:rPr>
                <w:color w:val="auto"/>
              </w:rPr>
              <w:t xml:space="preserve"> VAT) for the period 20</w:t>
            </w:r>
            <w:r w:rsidR="0064512D" w:rsidRPr="00203727">
              <w:rPr>
                <w:color w:val="auto"/>
                <w:vertAlign w:val="superscript"/>
              </w:rPr>
              <w:t>th</w:t>
            </w:r>
            <w:r w:rsidR="0064512D" w:rsidRPr="00203727">
              <w:rPr>
                <w:color w:val="auto"/>
              </w:rPr>
              <w:t xml:space="preserve"> February 2017 to 19</w:t>
            </w:r>
            <w:r w:rsidR="0064512D" w:rsidRPr="00203727">
              <w:rPr>
                <w:color w:val="auto"/>
                <w:vertAlign w:val="superscript"/>
              </w:rPr>
              <w:t>th</w:t>
            </w:r>
            <w:r w:rsidR="001E2374" w:rsidRPr="00203727">
              <w:rPr>
                <w:color w:val="auto"/>
              </w:rPr>
              <w:t xml:space="preserve"> February 2018 </w:t>
            </w:r>
            <w:r w:rsidR="00D87B6C">
              <w:rPr>
                <w:color w:val="auto"/>
              </w:rPr>
              <w:t>as quoted during procurement process.</w:t>
            </w:r>
          </w:p>
          <w:p w14:paraId="702D7F27" w14:textId="45925EF6" w:rsidR="00C91EA2" w:rsidRPr="00B511F8" w:rsidRDefault="00C91EA2" w:rsidP="00F73589">
            <w:pPr>
              <w:rPr>
                <w:b/>
              </w:rPr>
            </w:pPr>
            <w:r w:rsidRPr="00B511F8">
              <w:rPr>
                <w:b/>
              </w:rPr>
              <w:t xml:space="preserve">6.2    Travel and Subsistence </w:t>
            </w:r>
          </w:p>
          <w:p w14:paraId="1C73FE25" w14:textId="2E1B8BBC" w:rsidR="00C91EA2" w:rsidRPr="00F523CF" w:rsidRDefault="00C91EA2" w:rsidP="00F73589">
            <w:pPr>
              <w:rPr>
                <w:color w:val="auto"/>
              </w:rPr>
            </w:pPr>
            <w:r w:rsidRPr="00B511F8">
              <w:t xml:space="preserve">The Supplier will work with the DfE to minimise the impact on the public purse of T&amp;S associated with the operation of this </w:t>
            </w:r>
            <w:r w:rsidRPr="00F523CF">
              <w:rPr>
                <w:color w:val="auto"/>
              </w:rPr>
              <w:t>contrac</w:t>
            </w:r>
            <w:r w:rsidR="00A96E58" w:rsidRPr="00F523CF">
              <w:rPr>
                <w:color w:val="auto"/>
              </w:rPr>
              <w:t>t and any T&amp;S identified within the M25 area is not chargeable as this has already been included in day rate.</w:t>
            </w:r>
          </w:p>
          <w:p w14:paraId="28E99866" w14:textId="02B993FA" w:rsidR="00C91EA2" w:rsidRPr="00B511F8" w:rsidRDefault="00C91EA2" w:rsidP="00F73589">
            <w:r w:rsidRPr="00B511F8">
              <w:t>Unless otherwise provided for under the Supplier’s G-Cloud vi</w:t>
            </w:r>
            <w:r w:rsidR="00A96E58">
              <w:t>i</w:t>
            </w:r>
            <w:r w:rsidRPr="00B511F8">
              <w:t xml:space="preserve"> framework offering, where expenditure on T&amp;S is identified as being necessary for the effective operation of the contract, T&amp;S will be paid at the level commensurate with the Departmental rate in place at the time the expenditure is incurred. </w:t>
            </w:r>
          </w:p>
          <w:p w14:paraId="24885B6C" w14:textId="59FAD98D" w:rsidR="00C91EA2" w:rsidRPr="00B511F8" w:rsidRDefault="00C91EA2" w:rsidP="00F73589">
            <w:r w:rsidRPr="00B511F8">
              <w:t xml:space="preserve">Departmental rates in place as at </w:t>
            </w:r>
            <w:r w:rsidR="00AA3DE7">
              <w:t>February 2017</w:t>
            </w:r>
            <w:r w:rsidRPr="00B511F8">
              <w:t xml:space="preserve"> are listed below.  Please note these rates are subject to change and any changes will be notified to Suppliers and will apply from the date the new rate applies rather than the date of notification:</w:t>
            </w:r>
          </w:p>
          <w:p w14:paraId="1E27F3F6" w14:textId="71CC8821" w:rsidR="00C91EA2" w:rsidRPr="00B511F8" w:rsidRDefault="00C91EA2" w:rsidP="00C91EA2">
            <w:pPr>
              <w:numPr>
                <w:ilvl w:val="0"/>
                <w:numId w:val="21"/>
              </w:numPr>
              <w:suppressAutoHyphens w:val="0"/>
              <w:autoSpaceDN/>
              <w:spacing w:after="0" w:line="240" w:lineRule="auto"/>
              <w:textAlignment w:val="auto"/>
              <w:rPr>
                <w:rFonts w:eastAsia="Times New Roman"/>
              </w:rPr>
            </w:pPr>
            <w:r w:rsidRPr="00B511F8">
              <w:rPr>
                <w:rFonts w:eastAsia="Times New Roman"/>
              </w:rPr>
              <w:t>Hotel accommodation bed and breakfast up to £75.00 including VAT</w:t>
            </w:r>
          </w:p>
          <w:p w14:paraId="7DC6E0E8" w14:textId="77777777" w:rsidR="00C91EA2" w:rsidRPr="00B511F8" w:rsidRDefault="00C91EA2" w:rsidP="00C91EA2">
            <w:pPr>
              <w:numPr>
                <w:ilvl w:val="0"/>
                <w:numId w:val="21"/>
              </w:numPr>
              <w:suppressAutoHyphens w:val="0"/>
              <w:autoSpaceDN/>
              <w:spacing w:after="0" w:line="240" w:lineRule="auto"/>
              <w:textAlignment w:val="auto"/>
              <w:rPr>
                <w:rFonts w:eastAsia="Times New Roman"/>
              </w:rPr>
            </w:pPr>
            <w:r w:rsidRPr="00B511F8">
              <w:rPr>
                <w:rFonts w:eastAsia="Times New Roman"/>
              </w:rPr>
              <w:t>Rail travel shall be restricted to standard class</w:t>
            </w:r>
          </w:p>
          <w:p w14:paraId="51AF1B7E" w14:textId="77777777" w:rsidR="00C91EA2" w:rsidRPr="00B511F8" w:rsidRDefault="00C91EA2" w:rsidP="00C91EA2">
            <w:pPr>
              <w:numPr>
                <w:ilvl w:val="0"/>
                <w:numId w:val="21"/>
              </w:numPr>
              <w:suppressAutoHyphens w:val="0"/>
              <w:autoSpaceDN/>
              <w:spacing w:after="0" w:line="240" w:lineRule="auto"/>
              <w:textAlignment w:val="auto"/>
              <w:rPr>
                <w:rFonts w:eastAsia="Times New Roman"/>
              </w:rPr>
            </w:pPr>
            <w:r w:rsidRPr="00B511F8">
              <w:rPr>
                <w:rFonts w:eastAsia="Times New Roman"/>
              </w:rPr>
              <w:t>Car mileage at the ‘Public Transport Rate’ of 0.25p per mile</w:t>
            </w:r>
          </w:p>
          <w:p w14:paraId="45BE8A50" w14:textId="77777777" w:rsidR="00C91EA2" w:rsidRPr="00B511F8" w:rsidRDefault="00C91EA2" w:rsidP="00C91EA2">
            <w:pPr>
              <w:numPr>
                <w:ilvl w:val="0"/>
                <w:numId w:val="21"/>
              </w:numPr>
              <w:suppressAutoHyphens w:val="0"/>
              <w:autoSpaceDN/>
              <w:spacing w:after="0" w:line="240" w:lineRule="auto"/>
              <w:textAlignment w:val="auto"/>
              <w:rPr>
                <w:rFonts w:eastAsia="Times New Roman"/>
              </w:rPr>
            </w:pPr>
            <w:r w:rsidRPr="00B511F8">
              <w:rPr>
                <w:rFonts w:eastAsia="Times New Roman"/>
              </w:rPr>
              <w:t>Taxis are only payable in exceptional circumstances and where their use can be justified against using public transport</w:t>
            </w:r>
          </w:p>
          <w:p w14:paraId="39CCFB3A" w14:textId="77777777" w:rsidR="00C91EA2" w:rsidRPr="00B511F8" w:rsidRDefault="00C91EA2" w:rsidP="00F73589">
            <w:pPr>
              <w:spacing w:after="0" w:line="240" w:lineRule="auto"/>
              <w:ind w:left="720"/>
              <w:rPr>
                <w:rFonts w:eastAsia="Times New Roman"/>
              </w:rPr>
            </w:pPr>
          </w:p>
          <w:p w14:paraId="07CEA396" w14:textId="77777777" w:rsidR="00C91EA2" w:rsidRPr="00B511F8" w:rsidRDefault="00C91EA2" w:rsidP="00F73589">
            <w:pPr>
              <w:spacing w:after="0" w:line="240" w:lineRule="auto"/>
              <w:rPr>
                <w:rFonts w:eastAsia="Times New Roman"/>
              </w:rPr>
            </w:pPr>
            <w:r w:rsidRPr="00B511F8">
              <w:rPr>
                <w:rFonts w:eastAsia="Times New Roman"/>
              </w:rPr>
              <w:t>No other out of pocket expenses shall be allowable</w:t>
            </w:r>
          </w:p>
          <w:p w14:paraId="4E8F5C37" w14:textId="77777777" w:rsidR="00A96E58" w:rsidRDefault="00A96E58" w:rsidP="00F73589">
            <w:pPr>
              <w:rPr>
                <w:b/>
              </w:rPr>
            </w:pPr>
          </w:p>
          <w:p w14:paraId="4EAA88BA" w14:textId="77777777" w:rsidR="00C91EA2" w:rsidRPr="00B511F8" w:rsidRDefault="00C91EA2" w:rsidP="00F73589">
            <w:r w:rsidRPr="00B511F8">
              <w:rPr>
                <w:b/>
              </w:rPr>
              <w:t>6.3      Invoice format</w:t>
            </w:r>
          </w:p>
          <w:p w14:paraId="7F4C211B" w14:textId="771CD009" w:rsidR="00C91EA2" w:rsidRPr="00F523CF" w:rsidRDefault="00C91EA2" w:rsidP="00F73589">
            <w:pPr>
              <w:rPr>
                <w:color w:val="auto"/>
              </w:rPr>
            </w:pPr>
            <w:r w:rsidRPr="00B511F8">
              <w:t>The Supplier shall issue a paper invoice monthly in arrears to the address provided. A copy invoice shall also simultaneously be emailed to the DfE Customer</w:t>
            </w:r>
            <w:r w:rsidR="008A13DF">
              <w:t xml:space="preserve"> </w:t>
            </w:r>
            <w:r w:rsidR="008A13DF" w:rsidRPr="00F523CF">
              <w:rPr>
                <w:color w:val="auto"/>
              </w:rPr>
              <w:t>through official channels, which includes emailing a copy of the invoice to a dedicated project team member</w:t>
            </w:r>
            <w:r w:rsidRPr="00F523CF">
              <w:rPr>
                <w:color w:val="auto"/>
              </w:rPr>
              <w:t xml:space="preserve">. </w:t>
            </w:r>
          </w:p>
          <w:p w14:paraId="269F0B56" w14:textId="77777777" w:rsidR="00C91EA2" w:rsidRPr="00B511F8" w:rsidRDefault="00C91EA2" w:rsidP="00F73589">
            <w:r w:rsidRPr="00B511F8">
              <w:t xml:space="preserve">The Customer shall pay the Supplier within thirty (30) calendar days of receipt of a valid invoice, submitted in accordance with this paragraph 6.3, the payment profile set out in paragraph 6.1 above and the provisions of this Call-Off Agreement. </w:t>
            </w:r>
          </w:p>
          <w:p w14:paraId="3E82A5E7" w14:textId="77777777" w:rsidR="00C91EA2" w:rsidRPr="00B511F8" w:rsidRDefault="00C91EA2" w:rsidP="00F73589">
            <w:r w:rsidRPr="00B511F8">
              <w:t>A valid invoice will be one that:</w:t>
            </w:r>
          </w:p>
          <w:p w14:paraId="35236995" w14:textId="77777777" w:rsidR="00C91EA2" w:rsidRPr="00B511F8" w:rsidRDefault="00C91EA2" w:rsidP="00C91EA2">
            <w:pPr>
              <w:pStyle w:val="ListParagraph"/>
              <w:numPr>
                <w:ilvl w:val="0"/>
                <w:numId w:val="20"/>
              </w:numPr>
              <w:rPr>
                <w:rFonts w:cs="Arial"/>
                <w:szCs w:val="20"/>
              </w:rPr>
            </w:pPr>
            <w:r w:rsidRPr="00B511F8">
              <w:rPr>
                <w:rFonts w:cs="Arial"/>
                <w:szCs w:val="20"/>
              </w:rPr>
              <w:t>Has been delivered in timing in accordance of the contract</w:t>
            </w:r>
          </w:p>
          <w:p w14:paraId="2A964ABA" w14:textId="77777777" w:rsidR="00C91EA2" w:rsidRPr="00B511F8" w:rsidRDefault="00C91EA2" w:rsidP="00C91EA2">
            <w:pPr>
              <w:pStyle w:val="ListParagraph"/>
              <w:numPr>
                <w:ilvl w:val="0"/>
                <w:numId w:val="20"/>
              </w:numPr>
              <w:rPr>
                <w:rFonts w:cs="Arial"/>
                <w:szCs w:val="20"/>
              </w:rPr>
            </w:pPr>
            <w:r w:rsidRPr="00B511F8">
              <w:rPr>
                <w:rFonts w:cs="Arial"/>
                <w:szCs w:val="20"/>
              </w:rPr>
              <w:t>Is the correct sum</w:t>
            </w:r>
          </w:p>
          <w:p w14:paraId="62BD93FD" w14:textId="77777777" w:rsidR="00C91EA2" w:rsidRPr="00B511F8" w:rsidRDefault="00C91EA2" w:rsidP="00C91EA2">
            <w:pPr>
              <w:pStyle w:val="ListParagraph"/>
              <w:numPr>
                <w:ilvl w:val="0"/>
                <w:numId w:val="20"/>
              </w:numPr>
              <w:rPr>
                <w:rFonts w:cs="Arial"/>
                <w:szCs w:val="20"/>
              </w:rPr>
            </w:pPr>
            <w:r w:rsidRPr="00B511F8">
              <w:rPr>
                <w:rFonts w:cs="Arial"/>
                <w:szCs w:val="20"/>
              </w:rPr>
              <w:t>Is correct in terms of services/goods supplied</w:t>
            </w:r>
          </w:p>
          <w:p w14:paraId="1DE3499F" w14:textId="77777777" w:rsidR="00C91EA2" w:rsidRPr="00B511F8" w:rsidRDefault="00C91EA2" w:rsidP="00C91EA2">
            <w:pPr>
              <w:pStyle w:val="ListParagraph"/>
              <w:numPr>
                <w:ilvl w:val="0"/>
                <w:numId w:val="20"/>
              </w:numPr>
              <w:rPr>
                <w:rFonts w:cs="Arial"/>
                <w:szCs w:val="20"/>
              </w:rPr>
            </w:pPr>
            <w:r w:rsidRPr="00B511F8">
              <w:rPr>
                <w:rFonts w:cs="Arial"/>
                <w:szCs w:val="20"/>
              </w:rPr>
              <w:t>Has a unique invoice number</w:t>
            </w:r>
          </w:p>
          <w:p w14:paraId="338C2424" w14:textId="77777777" w:rsidR="00C91EA2" w:rsidRPr="00B511F8" w:rsidRDefault="00C91EA2" w:rsidP="00C91EA2">
            <w:pPr>
              <w:pStyle w:val="ListParagraph"/>
              <w:numPr>
                <w:ilvl w:val="0"/>
                <w:numId w:val="20"/>
              </w:numPr>
              <w:rPr>
                <w:rFonts w:cs="Arial"/>
                <w:szCs w:val="20"/>
              </w:rPr>
            </w:pPr>
            <w:r w:rsidRPr="00B511F8">
              <w:rPr>
                <w:rFonts w:cs="Arial"/>
                <w:szCs w:val="20"/>
              </w:rPr>
              <w:lastRenderedPageBreak/>
              <w:t>Quotes a valid purchase order number</w:t>
            </w:r>
          </w:p>
          <w:p w14:paraId="22534894" w14:textId="77777777" w:rsidR="00C91EA2" w:rsidRPr="00B511F8" w:rsidRDefault="00C91EA2" w:rsidP="00C91EA2">
            <w:pPr>
              <w:pStyle w:val="ListParagraph"/>
              <w:numPr>
                <w:ilvl w:val="0"/>
                <w:numId w:val="20"/>
              </w:numPr>
              <w:rPr>
                <w:rFonts w:cs="Arial"/>
                <w:szCs w:val="20"/>
              </w:rPr>
            </w:pPr>
            <w:r w:rsidRPr="00B511F8">
              <w:rPr>
                <w:rFonts w:cs="Arial"/>
                <w:szCs w:val="20"/>
              </w:rPr>
              <w:t>Includes correct Supplier details, date and contact details</w:t>
            </w:r>
          </w:p>
          <w:p w14:paraId="701424E3" w14:textId="7B8C1424" w:rsidR="00C91EA2" w:rsidRDefault="00C91EA2" w:rsidP="00C91EA2">
            <w:pPr>
              <w:pStyle w:val="ListParagraph"/>
              <w:numPr>
                <w:ilvl w:val="0"/>
                <w:numId w:val="20"/>
              </w:numPr>
              <w:rPr>
                <w:rFonts w:cs="Arial"/>
                <w:szCs w:val="20"/>
              </w:rPr>
            </w:pPr>
            <w:r w:rsidRPr="00B511F8">
              <w:rPr>
                <w:rFonts w:cs="Arial"/>
                <w:szCs w:val="20"/>
              </w:rPr>
              <w:t>Has been delivered to the nominated address</w:t>
            </w:r>
          </w:p>
          <w:p w14:paraId="47ED977C" w14:textId="192C44DD" w:rsidR="00602E47" w:rsidRPr="00F523CF" w:rsidRDefault="00602E47" w:rsidP="00C91EA2">
            <w:pPr>
              <w:pStyle w:val="ListParagraph"/>
              <w:numPr>
                <w:ilvl w:val="0"/>
                <w:numId w:val="20"/>
              </w:numPr>
              <w:rPr>
                <w:rFonts w:cs="Arial"/>
                <w:szCs w:val="20"/>
              </w:rPr>
            </w:pPr>
            <w:r w:rsidRPr="00F523CF">
              <w:rPr>
                <w:rFonts w:cs="Arial"/>
                <w:szCs w:val="20"/>
              </w:rPr>
              <w:t>Details the effort spent by each resource and when</w:t>
            </w:r>
          </w:p>
          <w:p w14:paraId="4FD81179" w14:textId="77777777" w:rsidR="00C91EA2" w:rsidRPr="00B511F8" w:rsidRDefault="00C91EA2" w:rsidP="00F73589">
            <w:r w:rsidRPr="00B511F8">
              <w:t>Invoicing will be in UK sterling.</w:t>
            </w:r>
          </w:p>
          <w:p w14:paraId="2F233649" w14:textId="57BB35B0" w:rsidR="00C91EA2" w:rsidRDefault="00C91EA2" w:rsidP="00F73589">
            <w:pPr>
              <w:rPr>
                <w:b/>
              </w:rPr>
            </w:pPr>
            <w:r w:rsidRPr="00B511F8">
              <w:rPr>
                <w:b/>
              </w:rPr>
              <w:t>6.4     Rate Card Charges for additional work</w:t>
            </w:r>
          </w:p>
          <w:p w14:paraId="1B9E892D" w14:textId="0E4492E4" w:rsidR="00C91EA2" w:rsidRDefault="004211BB" w:rsidP="008D2B76">
            <w:r w:rsidRPr="0074270D">
              <w:rPr>
                <w:b/>
                <w:color w:val="000000" w:themeColor="text1"/>
                <w:highlight w:val="green"/>
              </w:rPr>
              <w:t>[redacted]</w:t>
            </w:r>
            <w:r w:rsidR="008D2B76" w:rsidRPr="008D2B76">
              <w:rPr>
                <w:color w:val="000000" w:themeColor="text1"/>
              </w:rPr>
              <w:t xml:space="preserve"> per day additional professional services</w:t>
            </w:r>
            <w:r w:rsidR="008D2B76">
              <w:rPr>
                <w:color w:val="000000" w:themeColor="text1"/>
              </w:rPr>
              <w:t>, procured via purchase order.</w:t>
            </w:r>
          </w:p>
        </w:tc>
      </w:tr>
    </w:tbl>
    <w:p w14:paraId="499AA08B" w14:textId="77777777" w:rsidR="00C91EA2" w:rsidRDefault="00C91EA2" w:rsidP="00C91EA2"/>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C91EA2" w14:paraId="48780D80" w14:textId="77777777" w:rsidTr="00F73589">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C0DCCD6" w14:textId="77777777" w:rsidR="00C91EA2" w:rsidRDefault="00C91EA2" w:rsidP="00F73589">
            <w:r>
              <w:rPr>
                <w:b/>
              </w:rPr>
              <w:t xml:space="preserve">7. </w:t>
            </w:r>
            <w:r>
              <w:rPr>
                <w:b/>
              </w:rPr>
              <w:tab/>
              <w:t>DISPUTE RESOLUTION</w:t>
            </w:r>
          </w:p>
        </w:tc>
      </w:tr>
      <w:tr w:rsidR="00C91EA2" w:rsidRPr="00A96E58" w14:paraId="5BCB8BE3" w14:textId="77777777" w:rsidTr="00F73589">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C696" w14:textId="77777777" w:rsidR="00C91EA2" w:rsidRPr="00A96E58" w:rsidRDefault="00C91EA2" w:rsidP="00F73589">
            <w:r w:rsidRPr="00A96E58">
              <w:rPr>
                <w:b/>
              </w:rPr>
              <w:t>7.1</w:t>
            </w:r>
            <w:r w:rsidRPr="00A96E58">
              <w:rPr>
                <w:b/>
              </w:rPr>
              <w:tab/>
              <w:t>Level of Representative to whom disputes should be escalated to:</w:t>
            </w:r>
          </w:p>
          <w:p w14:paraId="72912F39" w14:textId="4382E96B" w:rsidR="00C91EA2" w:rsidRPr="00A96E58" w:rsidRDefault="00C91EA2" w:rsidP="00F73589">
            <w:r w:rsidRPr="00A96E58">
              <w:rPr>
                <w:b/>
              </w:rPr>
              <w:t>Customer</w:t>
            </w:r>
            <w:r w:rsidR="004211BB">
              <w:t xml:space="preserve">: </w:t>
            </w:r>
            <w:r w:rsidR="004211BB" w:rsidRPr="0074270D">
              <w:rPr>
                <w:b/>
                <w:highlight w:val="green"/>
              </w:rPr>
              <w:t>[redacted]</w:t>
            </w:r>
            <w:r w:rsidRPr="00A96E58">
              <w:t xml:space="preserve"> (Deputy Director, IT </w:t>
            </w:r>
            <w:r w:rsidR="00F119F2" w:rsidRPr="00A96E58">
              <w:t>Operations</w:t>
            </w:r>
            <w:r w:rsidRPr="00A96E58">
              <w:t>).</w:t>
            </w:r>
          </w:p>
          <w:p w14:paraId="46CD8987" w14:textId="14DAAC80" w:rsidR="00C91EA2" w:rsidRPr="00B65E82" w:rsidRDefault="00C91EA2" w:rsidP="00F73589">
            <w:pPr>
              <w:rPr>
                <w:b/>
                <w:color w:val="FF0000"/>
              </w:rPr>
            </w:pPr>
            <w:r w:rsidRPr="00A96E58">
              <w:rPr>
                <w:b/>
              </w:rPr>
              <w:t xml:space="preserve">Supplier:   </w:t>
            </w:r>
            <w:r w:rsidR="00F523CF">
              <w:rPr>
                <w:b/>
              </w:rPr>
              <w:t xml:space="preserve">  </w:t>
            </w:r>
          </w:p>
          <w:p w14:paraId="5621E891" w14:textId="77777777" w:rsidR="00C91EA2" w:rsidRPr="00A96E58" w:rsidRDefault="00C91EA2" w:rsidP="00F73589">
            <w:r w:rsidRPr="00A96E58">
              <w:rPr>
                <w:b/>
              </w:rPr>
              <w:t xml:space="preserve">7.2 </w:t>
            </w:r>
            <w:r w:rsidRPr="00A96E58">
              <w:rPr>
                <w:b/>
              </w:rPr>
              <w:tab/>
              <w:t>Mediation Provider</w:t>
            </w:r>
          </w:p>
          <w:p w14:paraId="6DE3EB6C" w14:textId="77777777" w:rsidR="00C91EA2" w:rsidRPr="00A96E58" w:rsidRDefault="00C91EA2" w:rsidP="00F73589">
            <w:r w:rsidRPr="00A96E58">
              <w:t xml:space="preserve"> Centre for Effective Dispute Resolution.</w:t>
            </w:r>
          </w:p>
        </w:tc>
      </w:tr>
    </w:tbl>
    <w:p w14:paraId="2AC274D5" w14:textId="77777777" w:rsidR="00C91EA2" w:rsidRPr="00A96E58" w:rsidRDefault="00C91EA2" w:rsidP="00C91EA2"/>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C91EA2" w:rsidRPr="00A96E58" w14:paraId="4CE246C9" w14:textId="77777777" w:rsidTr="00F73589">
        <w:tc>
          <w:tcPr>
            <w:tcW w:w="104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08E267" w14:textId="77777777" w:rsidR="00C91EA2" w:rsidRPr="00A96E58" w:rsidRDefault="00C91EA2" w:rsidP="00F73589">
            <w:r w:rsidRPr="00A96E58">
              <w:rPr>
                <w:b/>
              </w:rPr>
              <w:t>8.</w:t>
            </w:r>
            <w:r w:rsidRPr="00A96E58">
              <w:rPr>
                <w:b/>
              </w:rPr>
              <w:tab/>
              <w:t>LIABILITY</w:t>
            </w:r>
          </w:p>
        </w:tc>
      </w:tr>
      <w:tr w:rsidR="00C91EA2" w:rsidRPr="00A96E58" w14:paraId="7E9512B4" w14:textId="77777777" w:rsidTr="00F73589">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C25DCC" w14:textId="77777777" w:rsidR="00C91EA2" w:rsidRPr="00A96E58" w:rsidRDefault="00C91EA2" w:rsidP="00F73589">
            <w:r w:rsidRPr="00A96E58">
              <w:rPr>
                <w:b/>
              </w:rPr>
              <w:t>Subject to the provisions of Clause CO 11 ‘Liability’ of the Call–Off Agreement:</w:t>
            </w:r>
          </w:p>
        </w:tc>
      </w:tr>
      <w:tr w:rsidR="00C91EA2" w14:paraId="15494DEF" w14:textId="77777777" w:rsidTr="00F73589">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FB7B0D" w14:textId="77777777" w:rsidR="00C91EA2" w:rsidRPr="00414EC9" w:rsidRDefault="00C91EA2" w:rsidP="00F73589">
            <w:r w:rsidRPr="00A96E58">
              <w:t xml:space="preserve">8.1 The annual aggregate liability of either Party for all defaults resulting in direct loss of or damage to the property of the other Party (including technical infrastructure, assets, equipment or IPR but excluding any loss or damage to the Customer Data or Customer Personal Data) under or in connection with this Call–Off Agreement shall in no </w:t>
            </w:r>
            <w:r w:rsidRPr="00414EC9">
              <w:t xml:space="preserve">event exceed £1 million.  </w:t>
            </w:r>
            <w:r w:rsidRPr="00414EC9">
              <w:rPr>
                <w:b/>
              </w:rPr>
              <w:t xml:space="preserve"> </w:t>
            </w:r>
          </w:p>
          <w:p w14:paraId="45AC7EB5" w14:textId="40B80FB8" w:rsidR="00C91EA2" w:rsidRPr="00414EC9" w:rsidRDefault="00C91EA2" w:rsidP="00F73589">
            <w:pPr>
              <w:spacing w:line="240" w:lineRule="auto"/>
              <w:jc w:val="both"/>
            </w:pPr>
            <w:r w:rsidRPr="00414EC9">
              <w:t xml:space="preserve">8.2 The annual aggregate liability for all defaults resulting in direct loss, destruction, corruption, degradation or damage to the Customer Data or the Customer Personal Data or any copy of such Customer Data, caused by the Supplier's default under or in connection with this Call–Off Agreement shall in no event </w:t>
            </w:r>
            <w:r w:rsidR="00BD36B9" w:rsidRPr="00414EC9">
              <w:t>exc</w:t>
            </w:r>
            <w:r w:rsidRPr="00414EC9">
              <w:t>eed</w:t>
            </w:r>
            <w:r w:rsidR="00BD36B9" w:rsidRPr="00414EC9">
              <w:t xml:space="preserve"> one hundred and twenty five percent (125%) of the Charges payable by the Customer to the Supplier during the Call-Off Agreement Period</w:t>
            </w:r>
            <w:proofErr w:type="gramStart"/>
            <w:r w:rsidR="00BD36B9" w:rsidRPr="00414EC9">
              <w:t>.</w:t>
            </w:r>
            <w:r w:rsidR="00A96E58" w:rsidRPr="00414EC9">
              <w:t xml:space="preserve"> </w:t>
            </w:r>
            <w:r w:rsidRPr="00414EC9">
              <w:t>.</w:t>
            </w:r>
            <w:proofErr w:type="gramEnd"/>
          </w:p>
          <w:p w14:paraId="79784057" w14:textId="325F2E01" w:rsidR="00C91EA2" w:rsidRDefault="00C91EA2" w:rsidP="00BD36B9">
            <w:pPr>
              <w:spacing w:line="240" w:lineRule="auto"/>
              <w:jc w:val="both"/>
            </w:pPr>
            <w:r w:rsidRPr="00414EC9">
              <w:rPr>
                <w:color w:val="FF0000"/>
              </w:rPr>
              <w:t xml:space="preserve"> </w:t>
            </w:r>
            <w:r w:rsidRPr="00414EC9">
              <w:t xml:space="preserve">8.3 The annual aggregate liability under this Call–Off Agreement of either Party for all defaults shall in no event exceed </w:t>
            </w:r>
            <w:r w:rsidR="00A96E58" w:rsidRPr="00414EC9">
              <w:t>one hundred and twenty five percent (125%) of</w:t>
            </w:r>
            <w:r w:rsidR="00A96E58">
              <w:t xml:space="preserve"> the Charges payable by the Customer to the Supplier during the Call-Off Agreement Period.</w:t>
            </w:r>
          </w:p>
        </w:tc>
      </w:tr>
    </w:tbl>
    <w:p w14:paraId="383F74E9" w14:textId="77777777" w:rsidR="00C91EA2" w:rsidRDefault="00C91EA2" w:rsidP="00C91EA2"/>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C91EA2" w14:paraId="1DD47394" w14:textId="77777777" w:rsidTr="00F73589">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574D320" w14:textId="77777777" w:rsidR="00C91EA2" w:rsidRDefault="00C91EA2" w:rsidP="00F73589">
            <w:r>
              <w:rPr>
                <w:b/>
              </w:rPr>
              <w:t xml:space="preserve">9. </w:t>
            </w:r>
            <w:r>
              <w:rPr>
                <w:b/>
              </w:rPr>
              <w:tab/>
              <w:t>INSURANCE</w:t>
            </w:r>
          </w:p>
        </w:tc>
      </w:tr>
      <w:tr w:rsidR="00C91EA2" w14:paraId="62384366" w14:textId="77777777" w:rsidTr="00F73589">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62BF77" w14:textId="77777777" w:rsidR="00C91EA2" w:rsidRDefault="00C91EA2" w:rsidP="00F73589">
            <w:pPr>
              <w:rPr>
                <w:b/>
              </w:rPr>
            </w:pPr>
            <w:r w:rsidRPr="00035B27">
              <w:rPr>
                <w:b/>
              </w:rPr>
              <w:t xml:space="preserve">9.1 </w:t>
            </w:r>
            <w:r w:rsidRPr="00035B27">
              <w:rPr>
                <w:b/>
              </w:rPr>
              <w:tab/>
              <w:t>Minimum Insurance Period</w:t>
            </w:r>
          </w:p>
          <w:p w14:paraId="39583C1B" w14:textId="77777777" w:rsidR="00C91EA2" w:rsidRPr="00035B27" w:rsidRDefault="00C91EA2" w:rsidP="00F73589">
            <w:r>
              <w:t>Six (6) years following the expiration or earlier termination of this Call-Off Agreement</w:t>
            </w:r>
          </w:p>
          <w:p w14:paraId="0906A5AA" w14:textId="77777777" w:rsidR="00C91EA2" w:rsidRPr="00035B27" w:rsidRDefault="00C91EA2" w:rsidP="00F73589">
            <w:r w:rsidRPr="00035B27">
              <w:rPr>
                <w:b/>
              </w:rPr>
              <w:t xml:space="preserve">9.2 </w:t>
            </w:r>
            <w:r w:rsidRPr="00035B27">
              <w:rPr>
                <w:b/>
              </w:rPr>
              <w:tab/>
              <w:t>To comply with its obligations under this Call-Off Agreement and as a minimum, where requested by the Customer in writing the Supplier shall ensure that:</w:t>
            </w:r>
          </w:p>
          <w:p w14:paraId="5F0E13AB" w14:textId="77777777" w:rsidR="00C91EA2" w:rsidRPr="00035B27" w:rsidRDefault="00C91EA2" w:rsidP="00C91EA2">
            <w:pPr>
              <w:numPr>
                <w:ilvl w:val="0"/>
                <w:numId w:val="16"/>
              </w:numPr>
              <w:ind w:hanging="360"/>
              <w:jc w:val="both"/>
            </w:pPr>
            <w:r w:rsidRPr="00035B27">
              <w:rPr>
                <w:b/>
              </w:rPr>
              <w:t>professional indemnity insurance</w:t>
            </w:r>
            <w:r w:rsidRPr="00035B27">
              <w:t xml:space="preserve"> is held by the Supplier and by any agent, Sub-Contractor or consultant involved in the supply of the G-Cloud Services and that such professional indemnity insurance has a minimum limit of indemnity of</w:t>
            </w:r>
            <w:r>
              <w:t xml:space="preserve"> </w:t>
            </w:r>
            <w:r w:rsidRPr="00414EC9">
              <w:t>one million pounds sterling (£1,000,000) for</w:t>
            </w:r>
            <w:r w:rsidRPr="00035B27">
              <w:t xml:space="preserve"> each individual claim or such higher limit as the Customer may reasonably require (and as required by Law) from time to time;</w:t>
            </w:r>
          </w:p>
          <w:p w14:paraId="3A1567B4" w14:textId="77777777" w:rsidR="00C91EA2" w:rsidRPr="00035B27" w:rsidRDefault="00C91EA2" w:rsidP="00C91EA2">
            <w:pPr>
              <w:numPr>
                <w:ilvl w:val="0"/>
                <w:numId w:val="16"/>
              </w:numPr>
              <w:ind w:hanging="360"/>
              <w:jc w:val="both"/>
            </w:pPr>
            <w:r w:rsidRPr="00035B27">
              <w:rPr>
                <w:b/>
              </w:rPr>
              <w:lastRenderedPageBreak/>
              <w:t>employers' liability insurance</w:t>
            </w:r>
            <w:r w:rsidRPr="00035B27">
              <w:t xml:space="preserve"> with a minimum limit of </w:t>
            </w:r>
            <w:r w:rsidRPr="00414EC9">
              <w:t>five million pounds sterling (£5,000,000) or</w:t>
            </w:r>
            <w:r w:rsidRPr="00035B27">
              <w:t xml:space="preserve"> such higher minimum limit as required by Law from time to time.</w:t>
            </w:r>
          </w:p>
        </w:tc>
      </w:tr>
    </w:tbl>
    <w:p w14:paraId="237E862F" w14:textId="77777777" w:rsidR="00C91EA2" w:rsidRDefault="00C91EA2" w:rsidP="00C91EA2"/>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C91EA2" w14:paraId="241728BF" w14:textId="77777777" w:rsidTr="00F73589">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7EE82A7" w14:textId="77777777" w:rsidR="00C91EA2" w:rsidRDefault="00C91EA2" w:rsidP="00F73589">
            <w:r>
              <w:rPr>
                <w:b/>
              </w:rPr>
              <w:t xml:space="preserve">10. </w:t>
            </w:r>
            <w:r>
              <w:rPr>
                <w:b/>
              </w:rPr>
              <w:tab/>
              <w:t>TERMINATION</w:t>
            </w:r>
          </w:p>
        </w:tc>
      </w:tr>
      <w:tr w:rsidR="00C91EA2" w14:paraId="00789FA9" w14:textId="77777777" w:rsidTr="00F73589">
        <w:trPr>
          <w:trHeight w:val="280"/>
        </w:trPr>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82E654" w14:textId="77777777" w:rsidR="00C91EA2" w:rsidRDefault="00C91EA2" w:rsidP="00F73589">
            <w:r>
              <w:rPr>
                <w:b/>
              </w:rPr>
              <w:t xml:space="preserve">10.1 </w:t>
            </w:r>
            <w:r>
              <w:rPr>
                <w:b/>
              </w:rPr>
              <w:tab/>
              <w:t>Undisputed Sums Time Period</w:t>
            </w:r>
          </w:p>
          <w:p w14:paraId="63CAEE2B" w14:textId="77777777" w:rsidR="00C91EA2" w:rsidRDefault="00C91EA2" w:rsidP="00F73589">
            <w:pPr>
              <w:jc w:val="both"/>
            </w:pPr>
            <w:r>
              <w:t>At least ninety (90) Working Days of the date of the written notice specified in Clause CO-9.4 of the Call-Off Agreement</w:t>
            </w:r>
            <w:r>
              <w:rPr>
                <w:b/>
              </w:rPr>
              <w:t>.</w:t>
            </w:r>
          </w:p>
          <w:p w14:paraId="7B1FD6A9" w14:textId="77777777" w:rsidR="00C91EA2" w:rsidRDefault="00C91EA2" w:rsidP="00F73589">
            <w:r>
              <w:rPr>
                <w:b/>
              </w:rPr>
              <w:t xml:space="preserve">10.2 </w:t>
            </w:r>
            <w:r>
              <w:rPr>
                <w:b/>
              </w:rPr>
              <w:tab/>
              <w:t>Termination Without Cause</w:t>
            </w:r>
          </w:p>
          <w:p w14:paraId="0F7B18F1" w14:textId="77777777" w:rsidR="00C91EA2" w:rsidRDefault="00C91EA2" w:rsidP="00F73589">
            <w:pPr>
              <w:jc w:val="both"/>
            </w:pPr>
            <w:r>
              <w:t>At least thirty (30) Working Days in accordance with Clause CO-9.2 of the Call-Off Agreement.</w:t>
            </w:r>
          </w:p>
        </w:tc>
      </w:tr>
    </w:tbl>
    <w:p w14:paraId="2E91BC29" w14:textId="77777777" w:rsidR="00C91EA2" w:rsidRDefault="00C91EA2" w:rsidP="00C91EA2"/>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C91EA2" w14:paraId="2C61097A" w14:textId="77777777" w:rsidTr="00F73589">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7EC395A" w14:textId="77777777" w:rsidR="00C91EA2" w:rsidRDefault="00C91EA2" w:rsidP="00F73589">
            <w:r>
              <w:rPr>
                <w:b/>
              </w:rPr>
              <w:t xml:space="preserve">11. </w:t>
            </w:r>
            <w:r>
              <w:rPr>
                <w:b/>
              </w:rPr>
              <w:tab/>
              <w:t>AUDIT AND ACCESS</w:t>
            </w:r>
          </w:p>
        </w:tc>
      </w:tr>
      <w:tr w:rsidR="00C91EA2" w14:paraId="43316072" w14:textId="77777777" w:rsidTr="00F73589">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B54C00" w14:textId="77777777" w:rsidR="00C91EA2" w:rsidRDefault="00C91EA2" w:rsidP="00F73589">
            <w:r>
              <w:t>Twelve (12) Months after the expiry of the Call-Off Agreement Period or following termination of this Call-Off Agreement.</w:t>
            </w:r>
          </w:p>
        </w:tc>
      </w:tr>
    </w:tbl>
    <w:p w14:paraId="584DDFB3" w14:textId="77777777" w:rsidR="00C91EA2" w:rsidRDefault="00C91EA2" w:rsidP="00C91EA2"/>
    <w:tbl>
      <w:tblPr>
        <w:tblW w:w="10598" w:type="dxa"/>
        <w:tblInd w:w="-230" w:type="dxa"/>
        <w:tblLayout w:type="fixed"/>
        <w:tblCellMar>
          <w:left w:w="10" w:type="dxa"/>
          <w:right w:w="10" w:type="dxa"/>
        </w:tblCellMar>
        <w:tblLook w:val="04A0" w:firstRow="1" w:lastRow="0" w:firstColumn="1" w:lastColumn="0" w:noHBand="0" w:noVBand="1"/>
      </w:tblPr>
      <w:tblGrid>
        <w:gridCol w:w="10598"/>
      </w:tblGrid>
      <w:tr w:rsidR="00C91EA2" w14:paraId="10CF7ED9" w14:textId="77777777" w:rsidTr="00F73589">
        <w:trPr>
          <w:trHeight w:val="600"/>
        </w:trPr>
        <w:tc>
          <w:tcPr>
            <w:tcW w:w="105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8BB5F0" w14:textId="77777777" w:rsidR="00C91EA2" w:rsidRDefault="00C91EA2" w:rsidP="00F73589">
            <w:r>
              <w:rPr>
                <w:b/>
              </w:rPr>
              <w:t>12. PERFORMANCE OF THE SERVICES AND DELIVERABLES</w:t>
            </w:r>
          </w:p>
        </w:tc>
      </w:tr>
      <w:tr w:rsidR="00C91EA2" w14:paraId="176C7B5D" w14:textId="77777777" w:rsidTr="00F73589">
        <w:tc>
          <w:tcPr>
            <w:tcW w:w="10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420954" w14:textId="77777777" w:rsidR="00C91EA2" w:rsidRDefault="00C91EA2" w:rsidP="00F73589">
            <w:r>
              <w:rPr>
                <w:b/>
              </w:rPr>
              <w:t>12.1 Implementation Plan and Milestones (including dates for completion)</w:t>
            </w:r>
          </w:p>
        </w:tc>
      </w:tr>
      <w:tr w:rsidR="00C91EA2" w14:paraId="505E92EB" w14:textId="77777777" w:rsidTr="00F73589">
        <w:tc>
          <w:tcPr>
            <w:tcW w:w="10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F856E9" w14:textId="77777777" w:rsidR="00F125BE" w:rsidRDefault="00C91EA2" w:rsidP="00C24D37">
            <w:pPr>
              <w:jc w:val="both"/>
              <w:rPr>
                <w:b/>
              </w:rPr>
            </w:pPr>
            <w:r>
              <w:rPr>
                <w:b/>
              </w:rPr>
              <w:t xml:space="preserve">12.2 </w:t>
            </w:r>
            <w:r w:rsidR="00A96E58">
              <w:rPr>
                <w:b/>
              </w:rPr>
              <w:t xml:space="preserve">The Implementation Plan as at the Commencement Date is set out below: </w:t>
            </w:r>
            <w:r w:rsidR="00F125BE">
              <w:rPr>
                <w:b/>
              </w:rPr>
              <w:t xml:space="preserve">  </w:t>
            </w:r>
          </w:p>
          <w:p w14:paraId="1211CFD3" w14:textId="72814A6E" w:rsidR="00C24D37" w:rsidRDefault="00D87B6C" w:rsidP="00C24D37">
            <w:pPr>
              <w:jc w:val="both"/>
            </w:pPr>
            <w:r>
              <w:rPr>
                <w:b/>
              </w:rPr>
              <w:t>To be agreed betwe</w:t>
            </w:r>
            <w:r w:rsidR="00F125BE">
              <w:rPr>
                <w:b/>
              </w:rPr>
              <w:t>en project owner and supplier</w:t>
            </w:r>
          </w:p>
        </w:tc>
      </w:tr>
      <w:tr w:rsidR="00BA6108" w:rsidRPr="00B65E82" w14:paraId="08B3A83B" w14:textId="77777777" w:rsidTr="00F73589">
        <w:trPr>
          <w:trHeight w:val="464"/>
        </w:trPr>
        <w:tc>
          <w:tcPr>
            <w:tcW w:w="105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5F8450" w14:textId="77777777" w:rsidR="00BA6108" w:rsidRPr="00A923CF" w:rsidRDefault="00BA6108" w:rsidP="00BA6108">
            <w:pPr>
              <w:ind w:left="-37"/>
              <w:jc w:val="both"/>
              <w:rPr>
                <w:b/>
                <w:color w:val="auto"/>
              </w:rPr>
            </w:pPr>
            <w:r w:rsidRPr="00A923CF">
              <w:rPr>
                <w:b/>
                <w:color w:val="auto"/>
              </w:rPr>
              <w:t>The implementation plan will be updated to include the deliverables agreed for the post discovery/delivery stage.</w:t>
            </w:r>
          </w:p>
          <w:p w14:paraId="39423E50" w14:textId="3BD0B0BB" w:rsidR="00BA6108" w:rsidRPr="00A923CF" w:rsidRDefault="00BA6108" w:rsidP="00BA6108">
            <w:pPr>
              <w:ind w:left="-37"/>
              <w:jc w:val="both"/>
              <w:rPr>
                <w:b/>
                <w:color w:val="auto"/>
              </w:rPr>
            </w:pPr>
            <w:r w:rsidRPr="00A923CF">
              <w:rPr>
                <w:b/>
                <w:color w:val="auto"/>
              </w:rPr>
              <w:t xml:space="preserve">Any additional development work, instigated via the Request for Quotation/Change Control Notice (mentioned at section 4) will detail milestone dates and deliverables.    </w:t>
            </w:r>
          </w:p>
          <w:p w14:paraId="45C9C5A6" w14:textId="77777777" w:rsidR="00BA6108" w:rsidRPr="00A923CF" w:rsidRDefault="00BA6108" w:rsidP="00BA6108">
            <w:pPr>
              <w:ind w:left="-37"/>
              <w:jc w:val="both"/>
              <w:rPr>
                <w:b/>
                <w:color w:val="auto"/>
              </w:rPr>
            </w:pPr>
            <w:r w:rsidRPr="00A923CF">
              <w:rPr>
                <w:b/>
                <w:color w:val="auto"/>
              </w:rPr>
              <w:t>12.2.1 If so required by the Customer, the Supplier shall produce within one (1) Month of the Commencement Date a further version of the Implementation Plan (based on the above plan) in such further detail as the Customer may reasonably require.  The Supplier shall ensure that each version of the Implementation Plan is subject to Customer’s written approval.  The Supplier shall ensure that the Implementation Plan is maintained and updated on a regular basis as may be necessary to reflect the then current state of the implementation transition and/or transformation of the G-Cloud Services.</w:t>
            </w:r>
          </w:p>
          <w:p w14:paraId="68B03842" w14:textId="77777777" w:rsidR="00BA6108" w:rsidRPr="00A923CF" w:rsidRDefault="00BA6108" w:rsidP="00BA6108">
            <w:pPr>
              <w:jc w:val="both"/>
              <w:rPr>
                <w:b/>
                <w:color w:val="auto"/>
              </w:rPr>
            </w:pPr>
            <w:r w:rsidRPr="00A923CF">
              <w:rPr>
                <w:b/>
                <w:color w:val="auto"/>
              </w:rPr>
              <w:t>12.2.2 The Customer shall have the right to require the Supplier to include any reasonable changes or provisions in each version of the Implementation Plan.</w:t>
            </w:r>
          </w:p>
          <w:p w14:paraId="4B6B3CB4" w14:textId="77777777" w:rsidR="00BA6108" w:rsidRPr="00A923CF" w:rsidRDefault="00BA6108" w:rsidP="00BA6108">
            <w:pPr>
              <w:jc w:val="both"/>
              <w:rPr>
                <w:b/>
                <w:color w:val="auto"/>
              </w:rPr>
            </w:pPr>
            <w:r w:rsidRPr="00A923CF">
              <w:rPr>
                <w:b/>
                <w:color w:val="auto"/>
              </w:rPr>
              <w:t>12.2.3 The Supplier shall perform its obligations so as to achieve each milestone by the milestone date.</w:t>
            </w:r>
          </w:p>
          <w:p w14:paraId="1B389D85" w14:textId="77777777" w:rsidR="00BA6108" w:rsidRPr="00A923CF" w:rsidRDefault="00BA6108" w:rsidP="00BA6108">
            <w:pPr>
              <w:jc w:val="both"/>
              <w:rPr>
                <w:b/>
                <w:color w:val="auto"/>
              </w:rPr>
            </w:pPr>
            <w:r w:rsidRPr="00A923CF">
              <w:rPr>
                <w:b/>
                <w:color w:val="auto"/>
              </w:rPr>
              <w:t>12.2.4 Changes to the milestones shall only be made in accordance with the Variation procedure as set out in Clause CO-21 and provided that the Supplier shall not attempt to postpone any of the milestones using the Variation procedure or otherwise (except in the event of a Customer default which affects the Supplier's ability to achieve a milestone by the relevant milestone date).]</w:t>
            </w:r>
          </w:p>
          <w:p w14:paraId="6C04A17A" w14:textId="4155CB45" w:rsidR="00BA6108" w:rsidRPr="00B65E82" w:rsidRDefault="00BA6108" w:rsidP="00BA6108">
            <w:pPr>
              <w:jc w:val="both"/>
              <w:rPr>
                <w:b/>
                <w:color w:val="FF0000"/>
              </w:rPr>
            </w:pPr>
          </w:p>
        </w:tc>
      </w:tr>
      <w:tr w:rsidR="00BA6108" w:rsidRPr="00B65E82" w14:paraId="733CD5D5" w14:textId="77777777" w:rsidTr="00F73589">
        <w:trPr>
          <w:trHeight w:val="230"/>
        </w:trPr>
        <w:tc>
          <w:tcPr>
            <w:tcW w:w="1059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4989EA" w14:textId="77777777" w:rsidR="00BA6108" w:rsidRPr="00B65E82" w:rsidRDefault="00BA6108" w:rsidP="00BA6108">
            <w:pPr>
              <w:spacing w:after="0" w:line="240" w:lineRule="auto"/>
              <w:jc w:val="both"/>
              <w:rPr>
                <w:b/>
              </w:rPr>
            </w:pPr>
          </w:p>
        </w:tc>
      </w:tr>
      <w:tr w:rsidR="00BA6108" w:rsidRPr="00B65E82" w14:paraId="73AE49A2" w14:textId="77777777" w:rsidTr="00F73589">
        <w:trPr>
          <w:trHeight w:val="230"/>
        </w:trPr>
        <w:tc>
          <w:tcPr>
            <w:tcW w:w="1059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E44815" w14:textId="77777777" w:rsidR="00BA6108" w:rsidRPr="00B65E82" w:rsidRDefault="00BA6108" w:rsidP="00BA6108">
            <w:pPr>
              <w:spacing w:after="0" w:line="240" w:lineRule="auto"/>
              <w:jc w:val="both"/>
              <w:rPr>
                <w:b/>
              </w:rPr>
            </w:pPr>
          </w:p>
        </w:tc>
      </w:tr>
      <w:tr w:rsidR="00BA6108" w:rsidRPr="00B65E82" w14:paraId="74ACA02D" w14:textId="77777777" w:rsidTr="00F73589">
        <w:trPr>
          <w:trHeight w:val="230"/>
        </w:trPr>
        <w:tc>
          <w:tcPr>
            <w:tcW w:w="1059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4BBD5F" w14:textId="77777777" w:rsidR="00BA6108" w:rsidRPr="00B65E82" w:rsidRDefault="00BA6108" w:rsidP="00BA6108">
            <w:pPr>
              <w:spacing w:after="0" w:line="240" w:lineRule="auto"/>
              <w:jc w:val="both"/>
              <w:rPr>
                <w:b/>
              </w:rPr>
            </w:pPr>
          </w:p>
        </w:tc>
      </w:tr>
      <w:tr w:rsidR="00BA6108" w14:paraId="285EDB2E" w14:textId="77777777" w:rsidTr="00F73589">
        <w:tc>
          <w:tcPr>
            <w:tcW w:w="10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89E72C" w14:textId="77777777" w:rsidR="00BA6108" w:rsidRDefault="00BA6108" w:rsidP="00BA6108">
            <w:pPr>
              <w:jc w:val="both"/>
              <w:rPr>
                <w:b/>
              </w:rPr>
            </w:pPr>
            <w:r>
              <w:rPr>
                <w:b/>
              </w:rPr>
              <w:lastRenderedPageBreak/>
              <w:t>12.3 Service Levels</w:t>
            </w:r>
          </w:p>
          <w:p w14:paraId="4E763868" w14:textId="5B77147A" w:rsidR="00BA6108" w:rsidRPr="00C24D37" w:rsidRDefault="00A923CF" w:rsidP="00BA6108">
            <w:pPr>
              <w:jc w:val="both"/>
            </w:pPr>
            <w:r>
              <w:rPr>
                <w:color w:val="auto"/>
              </w:rPr>
              <w:t>Service levels agreed as per implementation plan.</w:t>
            </w:r>
          </w:p>
        </w:tc>
      </w:tr>
    </w:tbl>
    <w:p w14:paraId="5A0B2EAE" w14:textId="77777777" w:rsidR="00C91EA2" w:rsidRDefault="00C91EA2" w:rsidP="00C91EA2">
      <w:pPr>
        <w:widowControl w:val="0"/>
        <w:jc w:val="both"/>
      </w:pPr>
    </w:p>
    <w:tbl>
      <w:tblPr>
        <w:tblW w:w="10598" w:type="dxa"/>
        <w:tblInd w:w="-230" w:type="dxa"/>
        <w:tblLayout w:type="fixed"/>
        <w:tblCellMar>
          <w:left w:w="10" w:type="dxa"/>
          <w:right w:w="10" w:type="dxa"/>
        </w:tblCellMar>
        <w:tblLook w:val="04A0" w:firstRow="1" w:lastRow="0" w:firstColumn="1" w:lastColumn="0" w:noHBand="0" w:noVBand="1"/>
      </w:tblPr>
      <w:tblGrid>
        <w:gridCol w:w="10598"/>
      </w:tblGrid>
      <w:tr w:rsidR="00C91EA2" w14:paraId="04D61EA2" w14:textId="77777777" w:rsidTr="00F73589">
        <w:tc>
          <w:tcPr>
            <w:tcW w:w="105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0AA12C" w14:textId="77777777" w:rsidR="00C91EA2" w:rsidRDefault="00C91EA2" w:rsidP="00F73589">
            <w:r>
              <w:rPr>
                <w:b/>
              </w:rPr>
              <w:t>13. COLLABORATION AGREEMENT</w:t>
            </w:r>
          </w:p>
        </w:tc>
      </w:tr>
      <w:tr w:rsidR="00C91EA2" w14:paraId="350A9DA8" w14:textId="77777777" w:rsidTr="00F73589">
        <w:trPr>
          <w:trHeight w:val="856"/>
        </w:trPr>
        <w:tc>
          <w:tcPr>
            <w:tcW w:w="10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61D3E4" w14:textId="77777777" w:rsidR="00C91EA2" w:rsidRDefault="00C91EA2" w:rsidP="00F73589">
            <w:pPr>
              <w:ind w:left="88"/>
            </w:pPr>
            <w:r>
              <w:t>In accordance with Clause CO-20 of this Call-off Agreement, the Customer does not require the Supplier to enter Into a Collaboration Agreement.</w:t>
            </w:r>
          </w:p>
        </w:tc>
      </w:tr>
      <w:tr w:rsidR="00C91EA2" w14:paraId="61626A97" w14:textId="77777777" w:rsidTr="00F73589">
        <w:tc>
          <w:tcPr>
            <w:tcW w:w="10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4F08F9" w14:textId="77777777" w:rsidR="00C91EA2" w:rsidRPr="00035B27" w:rsidRDefault="00C91EA2" w:rsidP="00C91EA2">
            <w:pPr>
              <w:pStyle w:val="ListParagraph"/>
              <w:numPr>
                <w:ilvl w:val="0"/>
                <w:numId w:val="24"/>
              </w:numPr>
              <w:spacing w:after="120" w:line="240" w:lineRule="auto"/>
              <w:ind w:left="372" w:hanging="372"/>
              <w:jc w:val="both"/>
              <w:rPr>
                <w:szCs w:val="20"/>
              </w:rPr>
            </w:pPr>
            <w:r w:rsidRPr="00035B27">
              <w:rPr>
                <w:b/>
                <w:szCs w:val="20"/>
              </w:rPr>
              <w:t xml:space="preserve">ADDITIONAL CLAUSES </w:t>
            </w:r>
          </w:p>
          <w:p w14:paraId="3A183B95" w14:textId="77777777" w:rsidR="00C91EA2" w:rsidRDefault="00C91EA2" w:rsidP="00F73589">
            <w:pPr>
              <w:pStyle w:val="ListParagraph"/>
              <w:spacing w:after="120" w:line="240" w:lineRule="auto"/>
              <w:ind w:left="372"/>
              <w:jc w:val="both"/>
              <w:rPr>
                <w:b/>
                <w:szCs w:val="20"/>
              </w:rPr>
            </w:pPr>
          </w:p>
          <w:p w14:paraId="6D35CB32" w14:textId="196180E5"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95D44">
              <w:t xml:space="preserve">In addition to the </w:t>
            </w:r>
            <w:proofErr w:type="spellStart"/>
            <w:r w:rsidRPr="00795D44">
              <w:t>GCloud</w:t>
            </w:r>
            <w:proofErr w:type="spellEnd"/>
            <w:r w:rsidRPr="00795D44">
              <w:t xml:space="preserve"> framework and Call Off Terms and </w:t>
            </w:r>
            <w:r w:rsidR="00D87B6C" w:rsidRPr="00795D44">
              <w:t>Conditions,</w:t>
            </w:r>
            <w:r w:rsidRPr="00795D44">
              <w:t xml:space="preserve"> the following clauses shall apply according to the order of precedence detailed at CO-1.2 of the Call Off Terms and Conditions.  </w:t>
            </w:r>
          </w:p>
          <w:p w14:paraId="43C134AD" w14:textId="77777777" w:rsidR="001860D3" w:rsidRPr="00795D44" w:rsidRDefault="001860D3" w:rsidP="001860D3">
            <w:pPr>
              <w:spacing w:after="120" w:line="240" w:lineRule="auto"/>
              <w:jc w:val="both"/>
              <w:rPr>
                <w:b/>
              </w:rPr>
            </w:pPr>
            <w:r w:rsidRPr="00795D44">
              <w:rPr>
                <w:i/>
              </w:rPr>
              <w:t>(Please note that the numbering system reflects the number used on the full DfE library of clauses)</w:t>
            </w:r>
          </w:p>
          <w:p w14:paraId="660E9FE5" w14:textId="77777777" w:rsidR="001860D3" w:rsidRPr="00795D44" w:rsidRDefault="001860D3" w:rsidP="001860D3">
            <w:pPr>
              <w:pStyle w:val="Numbered"/>
              <w:numPr>
                <w:ilvl w:val="0"/>
                <w:numId w:val="32"/>
              </w:numPr>
              <w:spacing w:after="0"/>
              <w:ind w:left="284" w:hanging="284"/>
              <w:rPr>
                <w:rFonts w:ascii="Arial" w:hAnsi="Arial" w:cs="Arial"/>
                <w:b/>
                <w:u w:val="single"/>
              </w:rPr>
            </w:pPr>
            <w:r w:rsidRPr="00795D44">
              <w:rPr>
                <w:rFonts w:ascii="Arial" w:hAnsi="Arial" w:cs="Arial"/>
                <w:b/>
                <w:u w:val="single"/>
              </w:rPr>
              <w:t xml:space="preserve">Intellectual Property Rights and Copyright </w:t>
            </w:r>
          </w:p>
          <w:p w14:paraId="5A19063B" w14:textId="77777777" w:rsidR="001860D3" w:rsidRPr="00795D44" w:rsidRDefault="001860D3" w:rsidP="001860D3">
            <w:pPr>
              <w:pStyle w:val="Numbered"/>
              <w:spacing w:after="0"/>
              <w:ind w:left="284"/>
              <w:rPr>
                <w:rFonts w:ascii="Arial" w:hAnsi="Arial" w:cs="Arial"/>
                <w:b/>
              </w:rPr>
            </w:pPr>
          </w:p>
          <w:p w14:paraId="0D10F0CF" w14:textId="0F353F94" w:rsidR="001860D3" w:rsidRPr="00795D44" w:rsidRDefault="001860D3" w:rsidP="001860D3">
            <w:r w:rsidRPr="00795D44">
              <w:t>"Intellectual Property</w:t>
            </w:r>
            <w:r w:rsidRPr="00795D44">
              <w:tab/>
            </w:r>
            <w:r w:rsidRPr="00795D44">
              <w:tab/>
              <w:t xml:space="preserve">means patents, </w:t>
            </w:r>
            <w:r w:rsidR="00D87B6C" w:rsidRPr="00795D44">
              <w:t>trademarks</w:t>
            </w:r>
            <w:r w:rsidRPr="00795D44">
              <w:t>, service marks, design rights</w:t>
            </w:r>
          </w:p>
          <w:p w14:paraId="5DF2F3D6" w14:textId="77777777" w:rsidR="001860D3" w:rsidRDefault="001860D3" w:rsidP="001860D3">
            <w:pPr>
              <w:pStyle w:val="BodyTextIndent2"/>
              <w:rPr>
                <w:rFonts w:cs="Arial"/>
                <w:sz w:val="20"/>
              </w:rPr>
            </w:pPr>
            <w:r w:rsidRPr="00795D44">
              <w:rPr>
                <w:rFonts w:cs="Arial"/>
                <w:sz w:val="20"/>
              </w:rPr>
              <w:t>Rights”</w:t>
            </w:r>
            <w:r w:rsidRPr="00795D44">
              <w:rPr>
                <w:rFonts w:cs="Arial"/>
                <w:sz w:val="20"/>
              </w:rPr>
              <w:tab/>
              <w:t>(whether registerable or otherwise), applications for any of the foregoing, know-how, rights protecting databases, trade or business names and other similar rights or obligations whether registerable or not in any country (including but not limited to the United Kingdom).</w:t>
            </w:r>
          </w:p>
          <w:p w14:paraId="4C815340" w14:textId="77777777" w:rsidR="001860D3" w:rsidRPr="00795D44" w:rsidRDefault="001860D3" w:rsidP="001860D3">
            <w:pPr>
              <w:pStyle w:val="BodyTextIndent2"/>
              <w:rPr>
                <w:rFonts w:cs="Arial"/>
                <w:sz w:val="20"/>
              </w:rPr>
            </w:pPr>
          </w:p>
          <w:p w14:paraId="1863976B"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95D44">
              <w:t>"the Act"</w:t>
            </w:r>
            <w:r w:rsidRPr="00795D44">
              <w:tab/>
            </w:r>
            <w:r w:rsidRPr="00795D44">
              <w:tab/>
            </w:r>
            <w:r w:rsidRPr="00795D44">
              <w:tab/>
              <w:t>means the Copyright Designs and Patents Act 1988;</w:t>
            </w:r>
          </w:p>
          <w:p w14:paraId="3FB49D31" w14:textId="77777777" w:rsidR="001860D3" w:rsidRPr="00795D44" w:rsidRDefault="001860D3" w:rsidP="001860D3">
            <w:pPr>
              <w:tabs>
                <w:tab w:val="left" w:pos="2880"/>
                <w:tab w:val="left" w:pos="3600"/>
                <w:tab w:val="left" w:pos="4320"/>
                <w:tab w:val="left" w:pos="5040"/>
                <w:tab w:val="left" w:pos="5760"/>
                <w:tab w:val="left" w:pos="6480"/>
                <w:tab w:val="left" w:pos="7200"/>
                <w:tab w:val="left" w:pos="7920"/>
                <w:tab w:val="left" w:pos="8640"/>
              </w:tabs>
              <w:ind w:left="2880" w:hanging="2880"/>
            </w:pPr>
            <w:r w:rsidRPr="00795D44">
              <w:t>"Copyright"</w:t>
            </w:r>
            <w:r w:rsidRPr="00795D44">
              <w:tab/>
              <w:t>means any and all copyright, design right (as defined by the Act) and all other rights of a like nature which may, during the course of this Contract, come into existence in or in relation to any Work (or any part thereof);</w:t>
            </w:r>
          </w:p>
          <w:p w14:paraId="0EFF38EB" w14:textId="77777777" w:rsidR="001860D3" w:rsidRPr="00795D44" w:rsidRDefault="001860D3" w:rsidP="001860D3">
            <w:pPr>
              <w:tabs>
                <w:tab w:val="left" w:pos="2880"/>
                <w:tab w:val="left" w:pos="3600"/>
                <w:tab w:val="left" w:pos="4320"/>
                <w:tab w:val="left" w:pos="5040"/>
                <w:tab w:val="left" w:pos="5760"/>
                <w:tab w:val="left" w:pos="6480"/>
                <w:tab w:val="left" w:pos="7200"/>
                <w:tab w:val="left" w:pos="7920"/>
                <w:tab w:val="left" w:pos="8640"/>
              </w:tabs>
              <w:ind w:left="2880" w:hanging="2880"/>
            </w:pPr>
            <w:r w:rsidRPr="00795D44">
              <w:t>"Crown and/or Her</w:t>
            </w:r>
            <w:r w:rsidRPr="00795D44">
              <w:tab/>
              <w:t>both mean Queen Elizabeth II and any successor to</w:t>
            </w:r>
          </w:p>
          <w:p w14:paraId="70375A39" w14:textId="77777777" w:rsidR="001860D3" w:rsidRPr="00795D44" w:rsidRDefault="001860D3" w:rsidP="001860D3">
            <w:pPr>
              <w:tabs>
                <w:tab w:val="left" w:pos="2880"/>
                <w:tab w:val="left" w:pos="3600"/>
                <w:tab w:val="left" w:pos="4320"/>
                <w:tab w:val="left" w:pos="5040"/>
                <w:tab w:val="left" w:pos="5760"/>
                <w:tab w:val="left" w:pos="6480"/>
                <w:tab w:val="left" w:pos="7200"/>
                <w:tab w:val="left" w:pos="7920"/>
                <w:tab w:val="left" w:pos="8640"/>
              </w:tabs>
              <w:ind w:left="2880" w:hanging="2880"/>
            </w:pPr>
            <w:r w:rsidRPr="00795D44">
              <w:t>Majesty"</w:t>
            </w:r>
            <w:r w:rsidRPr="00795D44">
              <w:tab/>
              <w:t>Her Majesty;</w:t>
            </w:r>
          </w:p>
          <w:p w14:paraId="168D2828" w14:textId="77777777" w:rsidR="001860D3" w:rsidRPr="00795D44" w:rsidRDefault="001860D3" w:rsidP="001860D3">
            <w:pPr>
              <w:tabs>
                <w:tab w:val="left" w:pos="2880"/>
                <w:tab w:val="left" w:pos="3600"/>
                <w:tab w:val="left" w:pos="4320"/>
                <w:tab w:val="left" w:pos="5040"/>
                <w:tab w:val="left" w:pos="5760"/>
                <w:tab w:val="left" w:pos="6480"/>
                <w:tab w:val="left" w:pos="7200"/>
                <w:tab w:val="left" w:pos="7920"/>
                <w:tab w:val="left" w:pos="8640"/>
              </w:tabs>
              <w:ind w:left="2880" w:hanging="2880"/>
            </w:pPr>
            <w:r w:rsidRPr="00795D44">
              <w:t>"HMSO"</w:t>
            </w:r>
            <w:r w:rsidRPr="00795D44">
              <w:tab/>
              <w:t>means Her Majesty's Stationery Office;</w:t>
            </w:r>
          </w:p>
          <w:p w14:paraId="404A4C24" w14:textId="77777777" w:rsidR="001860D3" w:rsidRPr="00795D44" w:rsidRDefault="001860D3" w:rsidP="001860D3">
            <w:pPr>
              <w:tabs>
                <w:tab w:val="left" w:pos="2880"/>
                <w:tab w:val="left" w:pos="3600"/>
                <w:tab w:val="left" w:pos="4320"/>
                <w:tab w:val="left" w:pos="5040"/>
                <w:tab w:val="left" w:pos="5760"/>
                <w:tab w:val="left" w:pos="6480"/>
                <w:tab w:val="left" w:pos="7200"/>
                <w:tab w:val="left" w:pos="7920"/>
                <w:tab w:val="left" w:pos="8640"/>
              </w:tabs>
              <w:ind w:left="2880" w:hanging="2880"/>
            </w:pPr>
            <w:r w:rsidRPr="00795D44">
              <w:t>"Her Majesty's</w:t>
            </w:r>
            <w:r w:rsidRPr="00795D44">
              <w:tab/>
              <w:t>means the duly elected Government for the time being</w:t>
            </w:r>
          </w:p>
          <w:p w14:paraId="7D57D119" w14:textId="77777777" w:rsidR="001860D3" w:rsidRPr="00795D44" w:rsidRDefault="001860D3" w:rsidP="001860D3">
            <w:pPr>
              <w:tabs>
                <w:tab w:val="left" w:pos="2880"/>
                <w:tab w:val="left" w:pos="3600"/>
                <w:tab w:val="left" w:pos="4320"/>
                <w:tab w:val="left" w:pos="5040"/>
                <w:tab w:val="left" w:pos="5760"/>
                <w:tab w:val="left" w:pos="6480"/>
                <w:tab w:val="left" w:pos="7200"/>
                <w:tab w:val="left" w:pos="7920"/>
                <w:tab w:val="left" w:pos="8640"/>
              </w:tabs>
              <w:ind w:left="2880" w:hanging="2880"/>
            </w:pPr>
            <w:r w:rsidRPr="00795D44">
              <w:t>Government"</w:t>
            </w:r>
            <w:r w:rsidRPr="00795D44">
              <w:tab/>
              <w:t>during the reign of Her Majesty and/or any department, committee, office, servant or officer of such Government;</w:t>
            </w:r>
          </w:p>
          <w:p w14:paraId="2CFDABFC" w14:textId="77777777" w:rsidR="001860D3" w:rsidRPr="00795D44" w:rsidRDefault="001860D3" w:rsidP="001860D3">
            <w:pPr>
              <w:tabs>
                <w:tab w:val="left" w:pos="2880"/>
                <w:tab w:val="left" w:pos="3600"/>
                <w:tab w:val="left" w:pos="4320"/>
                <w:tab w:val="left" w:pos="5040"/>
                <w:tab w:val="left" w:pos="5760"/>
                <w:tab w:val="left" w:pos="6480"/>
                <w:tab w:val="left" w:pos="7200"/>
                <w:tab w:val="left" w:pos="7920"/>
                <w:tab w:val="left" w:pos="8640"/>
              </w:tabs>
              <w:ind w:left="2880" w:hanging="2880"/>
            </w:pPr>
            <w:r w:rsidRPr="00795D44">
              <w:t>"Work"</w:t>
            </w:r>
            <w:r w:rsidRPr="00795D44">
              <w:tab/>
              <w:t xml:space="preserve">means any and all Works including but not limited to literary, dramatic, musical or artistic works, sound recordings, films, broadcasts or cable programmes, typographical arrangements and designs (as the same are defined in the Act) which are created from time to time during the course of this Contract by the Contractor or by or together with others at the </w:t>
            </w:r>
            <w:r>
              <w:t>Supplier</w:t>
            </w:r>
            <w:r w:rsidRPr="00795D44">
              <w:t>'s request or on its behalf and where such works directly relate to or are created in respect of the performance of this Contract or any part of it.</w:t>
            </w:r>
          </w:p>
          <w:p w14:paraId="1ABBBEC9" w14:textId="77777777" w:rsidR="001860D3" w:rsidRPr="00795D44" w:rsidRDefault="001860D3" w:rsidP="001860D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795D44">
              <w:t>1.1</w:t>
            </w:r>
            <w:r w:rsidRPr="00795D44">
              <w:tab/>
              <w:t xml:space="preserve">The </w:t>
            </w:r>
            <w:r>
              <w:t xml:space="preserve">Supplier </w:t>
            </w:r>
            <w:r w:rsidRPr="00795D44">
              <w:t xml:space="preserve">agrees that the Crown shall be legally and beneficially entitled to any and all Intellectual Property Rights and Copyright and the </w:t>
            </w:r>
            <w:r>
              <w:t>Supplier</w:t>
            </w:r>
            <w:r w:rsidRPr="00795D44">
              <w:t xml:space="preserve"> hereby assigns to the Crown any and all residual title which it may have in any and all such Intellectual Property Rights and/or Copyright.</w:t>
            </w:r>
          </w:p>
          <w:p w14:paraId="2F92EF80" w14:textId="77777777" w:rsidR="001860D3" w:rsidRPr="00795D44" w:rsidRDefault="001860D3" w:rsidP="001860D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795D44">
              <w:t>1.2</w:t>
            </w:r>
            <w:r w:rsidRPr="00795D44">
              <w:tab/>
              <w:t xml:space="preserve">The </w:t>
            </w:r>
            <w:r>
              <w:t xml:space="preserve">Supplier </w:t>
            </w:r>
            <w:r w:rsidRPr="00795D44">
              <w:t xml:space="preserve">undertakes that it shall, from time to time, take all such steps and execute all such documents as the Crown or HMSO on its behalf may reasonably require to fully vest in the Crown </w:t>
            </w:r>
            <w:r w:rsidRPr="00795D44">
              <w:lastRenderedPageBreak/>
              <w:t>any and all residual title, whether legal or beneficial, to the Intellectual Property Rights and/or Copyright.</w:t>
            </w:r>
          </w:p>
          <w:p w14:paraId="32FACA1B"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95D44">
              <w:rPr>
                <w:b/>
                <w:u w:val="single"/>
              </w:rPr>
              <w:t>Copyright Warranties</w:t>
            </w:r>
          </w:p>
          <w:p w14:paraId="5A284805" w14:textId="77777777" w:rsidR="001860D3" w:rsidRPr="00795D44" w:rsidRDefault="001860D3" w:rsidP="001860D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795D44">
              <w:t>1.3</w:t>
            </w:r>
            <w:r w:rsidRPr="00795D44">
              <w:tab/>
              <w:t xml:space="preserve">The </w:t>
            </w:r>
            <w:r>
              <w:t xml:space="preserve">Supplier </w:t>
            </w:r>
            <w:r w:rsidRPr="00795D44">
              <w:t>now warrants to the Crown, HMSO and the Department (and to any assignees and licensees of each) that all Works will not infringe in whole or in part any copyright or like right or any other intellectual property right of any other person (</w:t>
            </w:r>
            <w:proofErr w:type="spellStart"/>
            <w:r w:rsidRPr="00795D44">
              <w:t>wheresoever</w:t>
            </w:r>
            <w:proofErr w:type="spellEnd"/>
            <w:r w:rsidRPr="00795D44">
              <w:t>) and agrees to indemnify and hold harmless Her Majesty and/or Her Majesty's Government against any and all claims, demands, proceedings, expenses and losses, including any of a consequential nature, arising directly or indirectly out of any act of the foregoing in relation to any Work, where such act is or is alleged to be an infringement of a third party's copyright or like right or other intellectual property right (</w:t>
            </w:r>
            <w:proofErr w:type="spellStart"/>
            <w:r w:rsidRPr="00795D44">
              <w:t>wheresoever</w:t>
            </w:r>
            <w:proofErr w:type="spellEnd"/>
            <w:r w:rsidRPr="00795D44">
              <w:t>).</w:t>
            </w:r>
          </w:p>
          <w:p w14:paraId="565FDC54" w14:textId="77777777" w:rsidR="001860D3" w:rsidRPr="00795D44" w:rsidRDefault="001860D3" w:rsidP="001860D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rPr>
            </w:pPr>
            <w:r w:rsidRPr="00795D44">
              <w:t>1.4</w:t>
            </w:r>
            <w:r w:rsidRPr="00795D44">
              <w:tab/>
              <w:t>The warranty and indemnity contained in Clause 1.3 above shall survive the termination of this Contract and shall exist for the life of the Copyright.</w:t>
            </w:r>
          </w:p>
          <w:p w14:paraId="36946DAA"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rPr>
                <w:b/>
              </w:rPr>
            </w:pPr>
            <w:r w:rsidRPr="00795D44">
              <w:rPr>
                <w:b/>
              </w:rPr>
              <w:t xml:space="preserve">2. Ownership of Drawings Specifications and Other Data </w:t>
            </w:r>
          </w:p>
          <w:p w14:paraId="773FE2DA" w14:textId="77777777" w:rsidR="001860D3" w:rsidRPr="00795D44" w:rsidRDefault="001860D3" w:rsidP="001860D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95D44">
              <w:t xml:space="preserve">Any drawings, specifications or other data, as set out in </w:t>
            </w:r>
            <w:r>
              <w:t>the Implementation Plan at part 12</w:t>
            </w:r>
            <w:r w:rsidRPr="00795D44">
              <w:t xml:space="preserve">, completed or provided in connection with this Contract shall become or, as the case may be, remain the property of the Department and be delivered up to the Department at the times shown in </w:t>
            </w:r>
            <w:r>
              <w:t xml:space="preserve">the Implementation Plan </w:t>
            </w:r>
            <w:r w:rsidRPr="00795D44">
              <w:t>or on completion or termination of the Contract.</w:t>
            </w:r>
          </w:p>
          <w:p w14:paraId="68EECC10"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795D44">
              <w:rPr>
                <w:b/>
              </w:rPr>
              <w:t>3. Not Used</w:t>
            </w:r>
          </w:p>
          <w:p w14:paraId="2C178038"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rPr>
                <w:color w:val="FF0000"/>
              </w:rPr>
            </w:pPr>
            <w:r w:rsidRPr="00795D44">
              <w:rPr>
                <w:b/>
              </w:rPr>
              <w:t>4. Contractors Standards – N/A</w:t>
            </w:r>
            <w:r w:rsidRPr="00795D44">
              <w:rPr>
                <w:b/>
                <w:i/>
                <w:color w:val="FF0000"/>
              </w:rPr>
              <w:t xml:space="preserve"> </w:t>
            </w:r>
          </w:p>
          <w:p w14:paraId="1C9EA83B" w14:textId="77777777" w:rsidR="001860D3"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rPr>
                <w:b/>
              </w:rPr>
            </w:pPr>
          </w:p>
          <w:p w14:paraId="0DA8A8A4"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rPr>
                <w:b/>
              </w:rPr>
            </w:pPr>
            <w:r w:rsidRPr="00795D44">
              <w:rPr>
                <w:b/>
              </w:rPr>
              <w:t xml:space="preserve">5. Issued Property </w:t>
            </w:r>
          </w:p>
          <w:p w14:paraId="1A5A60D1"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pPr>
            <w:r w:rsidRPr="00795D44">
              <w:t>5.1</w:t>
            </w:r>
            <w:r w:rsidRPr="00795D44">
              <w:tab/>
              <w:t xml:space="preserve">In this clause "Issued Property" means all items of property belonging to the Department issued to the </w:t>
            </w:r>
            <w:r>
              <w:t xml:space="preserve">Supplier </w:t>
            </w:r>
            <w:r w:rsidRPr="00795D44">
              <w:t>for the purposes of the provision of the Services</w:t>
            </w:r>
            <w:r>
              <w:t>.</w:t>
            </w:r>
            <w:r w:rsidRPr="00795D44">
              <w:t xml:space="preserve"> </w:t>
            </w:r>
          </w:p>
          <w:p w14:paraId="1840DF1C" w14:textId="77777777" w:rsidR="001860D3" w:rsidRPr="00795D44" w:rsidRDefault="001860D3" w:rsidP="001860D3">
            <w:pPr>
              <w:pStyle w:val="BodyTextIndent3"/>
              <w:rPr>
                <w:rFonts w:cs="Arial"/>
                <w:sz w:val="20"/>
              </w:rPr>
            </w:pPr>
            <w:r w:rsidRPr="00795D44">
              <w:rPr>
                <w:rFonts w:cs="Arial"/>
                <w:sz w:val="20"/>
              </w:rPr>
              <w:t>5.2</w:t>
            </w:r>
            <w:r w:rsidRPr="00795D44">
              <w:rPr>
                <w:rFonts w:cs="Arial"/>
                <w:sz w:val="20"/>
              </w:rPr>
              <w:tab/>
              <w:t xml:space="preserve">Issued Property shall remain the property of the Department and shall be used in the execution of the Contract and for no other purpose whatsoever, save with the prior written approval of the Department.  Within a reasonable </w:t>
            </w:r>
            <w:proofErr w:type="gramStart"/>
            <w:r w:rsidRPr="00795D44">
              <w:rPr>
                <w:rFonts w:cs="Arial"/>
                <w:sz w:val="20"/>
              </w:rPr>
              <w:t>period</w:t>
            </w:r>
            <w:proofErr w:type="gramEnd"/>
            <w:r w:rsidRPr="00795D44">
              <w:rPr>
                <w:rFonts w:cs="Arial"/>
                <w:sz w:val="20"/>
              </w:rPr>
              <w:t xml:space="preserve"> the Department shall re-issue Issued Property agreed to be defective or requiring replacement.</w:t>
            </w:r>
          </w:p>
          <w:p w14:paraId="0BBBFCF5" w14:textId="77777777" w:rsidR="001860D3" w:rsidRPr="00795D44" w:rsidRDefault="001860D3" w:rsidP="001860D3">
            <w:pPr>
              <w:pStyle w:val="BodyTextIndent3"/>
              <w:rPr>
                <w:rFonts w:cs="Arial"/>
                <w:sz w:val="20"/>
              </w:rPr>
            </w:pPr>
            <w:r w:rsidRPr="00795D44">
              <w:rPr>
                <w:rFonts w:cs="Arial"/>
                <w:sz w:val="20"/>
              </w:rPr>
              <w:t>5.3</w:t>
            </w:r>
            <w:r w:rsidRPr="00795D44">
              <w:rPr>
                <w:rFonts w:cs="Arial"/>
                <w:sz w:val="20"/>
              </w:rPr>
              <w:tab/>
              <w:t xml:space="preserve">The </w:t>
            </w:r>
            <w:r>
              <w:rPr>
                <w:rFonts w:cs="Arial"/>
                <w:sz w:val="20"/>
              </w:rPr>
              <w:t xml:space="preserve">Supplier </w:t>
            </w:r>
            <w:r w:rsidRPr="00795D44">
              <w:rPr>
                <w:rFonts w:cs="Arial"/>
                <w:sz w:val="20"/>
              </w:rPr>
              <w:t xml:space="preserve">shall be liable for any damage to Issued Property caused by misuse or negligence by the </w:t>
            </w:r>
            <w:r>
              <w:rPr>
                <w:rFonts w:cs="Arial"/>
                <w:sz w:val="20"/>
              </w:rPr>
              <w:t xml:space="preserve">Supplier </w:t>
            </w:r>
            <w:r w:rsidRPr="00795D44">
              <w:rPr>
                <w:rFonts w:cs="Arial"/>
                <w:sz w:val="20"/>
              </w:rPr>
              <w:t xml:space="preserve">but shall not be liable for deterioration in Issued Property resulting from its normal and proper use in the performance of this Contract.  The </w:t>
            </w:r>
            <w:r>
              <w:rPr>
                <w:rFonts w:cs="Arial"/>
                <w:sz w:val="20"/>
              </w:rPr>
              <w:t xml:space="preserve">Supplier </w:t>
            </w:r>
            <w:r w:rsidRPr="00795D44">
              <w:rPr>
                <w:rFonts w:cs="Arial"/>
                <w:sz w:val="20"/>
              </w:rPr>
              <w:t>shall also be responsible for loss, including theft, of the Issued Property.</w:t>
            </w:r>
          </w:p>
          <w:p w14:paraId="45E3F6EE" w14:textId="77777777" w:rsidR="001860D3" w:rsidRPr="00795D44" w:rsidRDefault="001860D3" w:rsidP="001860D3">
            <w:pPr>
              <w:pStyle w:val="BodyTextIndent3"/>
              <w:rPr>
                <w:rFonts w:cs="Arial"/>
                <w:sz w:val="20"/>
              </w:rPr>
            </w:pPr>
            <w:r w:rsidRPr="00795D44">
              <w:rPr>
                <w:rFonts w:cs="Arial"/>
                <w:sz w:val="20"/>
              </w:rPr>
              <w:t>5.4</w:t>
            </w:r>
            <w:r w:rsidRPr="00795D44">
              <w:rPr>
                <w:rFonts w:cs="Arial"/>
                <w:sz w:val="20"/>
              </w:rPr>
              <w:tab/>
              <w:t xml:space="preserve">The Department will be responsible for the maintenance of the Issued Property.  The </w:t>
            </w:r>
            <w:r>
              <w:rPr>
                <w:rFonts w:cs="Arial"/>
                <w:sz w:val="20"/>
              </w:rPr>
              <w:t xml:space="preserve">Supplier </w:t>
            </w:r>
            <w:r w:rsidRPr="00795D44">
              <w:rPr>
                <w:rFonts w:cs="Arial"/>
                <w:sz w:val="20"/>
              </w:rPr>
              <w:t xml:space="preserve">shall be responsible for the safe custody of Issued Property and its prompt return upon expiry or termination of the Contract.  Neither the </w:t>
            </w:r>
            <w:r>
              <w:rPr>
                <w:rFonts w:cs="Arial"/>
                <w:sz w:val="20"/>
              </w:rPr>
              <w:t>Supplier</w:t>
            </w:r>
            <w:r w:rsidRPr="00795D44">
              <w:rPr>
                <w:rFonts w:cs="Arial"/>
                <w:sz w:val="20"/>
              </w:rPr>
              <w:t xml:space="preserve"> nor its sub-contractors or other person shall have a lien on Issued Property for any sum due to the </w:t>
            </w:r>
            <w:r>
              <w:rPr>
                <w:rFonts w:cs="Arial"/>
                <w:sz w:val="20"/>
              </w:rPr>
              <w:t>Supplier</w:t>
            </w:r>
            <w:r w:rsidRPr="00795D44">
              <w:rPr>
                <w:rFonts w:cs="Arial"/>
                <w:sz w:val="20"/>
              </w:rPr>
              <w:t xml:space="preserve">, sub-contractor or other person and the </w:t>
            </w:r>
            <w:r>
              <w:rPr>
                <w:rFonts w:cs="Arial"/>
                <w:sz w:val="20"/>
              </w:rPr>
              <w:t>Supplier</w:t>
            </w:r>
            <w:r w:rsidRPr="00795D44">
              <w:rPr>
                <w:rFonts w:cs="Arial"/>
                <w:sz w:val="20"/>
              </w:rPr>
              <w:t xml:space="preserve"> shall take all such steps as may be reasonably necessary to ensure that the title of the Department, and the exclusion of any such lien, are brought to the notice of all sub-contractors and other persons dealing with any Issued Property. </w:t>
            </w:r>
          </w:p>
          <w:p w14:paraId="5584DD94"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pPr>
            <w:r w:rsidRPr="00795D44">
              <w:t>5.5</w:t>
            </w:r>
            <w:r w:rsidRPr="00795D44">
              <w:tab/>
              <w:t xml:space="preserve">The </w:t>
            </w:r>
            <w:r>
              <w:t>Supplier</w:t>
            </w:r>
            <w:r w:rsidRPr="00795D44">
              <w:t xml:space="preserve"> shall keep an up-to-date inventory of all Issued Property.  The inventory shall be available for inspection on request by the Project</w:t>
            </w:r>
            <w:r>
              <w:t xml:space="preserve"> and /or </w:t>
            </w:r>
            <w:r w:rsidRPr="00795D44">
              <w:t>Contract Manager.</w:t>
            </w:r>
          </w:p>
          <w:p w14:paraId="65355DCA" w14:textId="77777777" w:rsidR="001860D3" w:rsidRPr="00795D44" w:rsidRDefault="001860D3" w:rsidP="001860D3">
            <w:pPr>
              <w:pStyle w:val="BodyTextIndent3"/>
              <w:rPr>
                <w:rFonts w:cs="Arial"/>
                <w:sz w:val="20"/>
              </w:rPr>
            </w:pPr>
            <w:r w:rsidRPr="00795D44">
              <w:rPr>
                <w:rFonts w:cs="Arial"/>
                <w:sz w:val="20"/>
              </w:rPr>
              <w:t>5.6</w:t>
            </w:r>
            <w:r w:rsidRPr="00795D44">
              <w:rPr>
                <w:rFonts w:cs="Arial"/>
                <w:sz w:val="20"/>
              </w:rPr>
              <w:tab/>
              <w:t xml:space="preserve">Issued Property shall include any equipment purchased by the </w:t>
            </w:r>
            <w:r>
              <w:rPr>
                <w:rFonts w:cs="Arial"/>
                <w:sz w:val="20"/>
              </w:rPr>
              <w:t>Supplier</w:t>
            </w:r>
            <w:r w:rsidRPr="00795D44">
              <w:rPr>
                <w:rFonts w:cs="Arial"/>
                <w:sz w:val="20"/>
              </w:rPr>
              <w:t xml:space="preserve"> and subsequently paid for as an identified item by the Department [unless expressly stated otherwise in this Contract]</w:t>
            </w:r>
          </w:p>
          <w:p w14:paraId="4B5C0538"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b/>
              </w:rPr>
            </w:pPr>
          </w:p>
          <w:p w14:paraId="24411255"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pPr>
            <w:r w:rsidRPr="00795D44">
              <w:rPr>
                <w:b/>
              </w:rPr>
              <w:t xml:space="preserve">6. </w:t>
            </w:r>
            <w:r>
              <w:rPr>
                <w:b/>
              </w:rPr>
              <w:t>Supplier</w:t>
            </w:r>
            <w:r w:rsidRPr="00795D44">
              <w:rPr>
                <w:b/>
              </w:rPr>
              <w:t xml:space="preserve">s Employees and Sub-Contractors </w:t>
            </w:r>
          </w:p>
          <w:p w14:paraId="6F690A50"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pPr>
            <w:r w:rsidRPr="00795D44">
              <w:t>6.1</w:t>
            </w:r>
            <w:r w:rsidRPr="00795D44">
              <w:tab/>
              <w:t xml:space="preserve">The </w:t>
            </w:r>
            <w:r>
              <w:t>Supplier</w:t>
            </w:r>
            <w:r w:rsidRPr="00795D44">
              <w:t xml:space="preserve"> shall give to the Department if so requested a list of all persons who are or may be at any time directly concerned with the performance of this Contract specifying the capacity in which they are concerned </w:t>
            </w:r>
            <w:r w:rsidRPr="00795D44">
              <w:lastRenderedPageBreak/>
              <w:t>with the provision of the Services and giving such other particulars as the Department may reasonably require.</w:t>
            </w:r>
          </w:p>
          <w:p w14:paraId="2BBD8B30"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pPr>
            <w:r w:rsidRPr="00795D44">
              <w:t>6.2</w:t>
            </w:r>
            <w:r w:rsidRPr="00795D44">
              <w:tab/>
              <w:t xml:space="preserve">If the Department notifies the </w:t>
            </w:r>
            <w:r>
              <w:t>Supplier</w:t>
            </w:r>
            <w:r w:rsidRPr="00795D44">
              <w:t xml:space="preserve"> that it considers that an employee or sub-contractor is not appropriately qualified or trained to provide the Services or otherwise is not providing the Services in accordance with this Contract, then the </w:t>
            </w:r>
            <w:r>
              <w:t>Supplier</w:t>
            </w:r>
            <w:r w:rsidRPr="00795D44">
              <w:t xml:space="preserve"> shall, as soon as is reasonably practicable, take all such steps as the Department considers necessary to remedy the situation or, if so required by the Department, shall remove the said employee or sub-contractor from providing the Services and shall provide a suitable replacement (at no cost to the Department).</w:t>
            </w:r>
          </w:p>
          <w:p w14:paraId="2191681D"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pPr>
            <w:r w:rsidRPr="00795D44">
              <w:t>6.3</w:t>
            </w:r>
            <w:r w:rsidRPr="00795D44">
              <w:tab/>
              <w:t xml:space="preserve">The </w:t>
            </w:r>
            <w:r>
              <w:t>Supplier</w:t>
            </w:r>
            <w:r w:rsidRPr="00795D44">
              <w:t xml:space="preserve"> shall take all reasonable steps to avoid changes of employees or sub-contractors assigned to and accepted to provide the Services under the Contract except whenever changes are unavoidable or of a temporary nature.  The </w:t>
            </w:r>
            <w:r>
              <w:t>Supplier</w:t>
            </w:r>
            <w:r w:rsidRPr="00795D44">
              <w:t xml:space="preserve"> shall give at least one month's written notice to the Project</w:t>
            </w:r>
            <w:r>
              <w:t xml:space="preserve"> and/or </w:t>
            </w:r>
            <w:r w:rsidRPr="00795D44">
              <w:t>Contract Manager of proposals to change key employees or sub-contractors</w:t>
            </w:r>
            <w:r w:rsidRPr="00795D44">
              <w:rPr>
                <w:i/>
              </w:rPr>
              <w:t>.</w:t>
            </w:r>
          </w:p>
          <w:p w14:paraId="6253D270"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pPr>
            <w:r w:rsidRPr="00795D44">
              <w:rPr>
                <w:b/>
              </w:rPr>
              <w:t>7. Hazardous Materials – N/A</w:t>
            </w:r>
          </w:p>
          <w:p w14:paraId="44BCEB7A"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rPr>
                <w:b/>
              </w:rPr>
            </w:pPr>
          </w:p>
          <w:p w14:paraId="1EA28A87"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pPr>
            <w:r w:rsidRPr="00795D44">
              <w:rPr>
                <w:b/>
              </w:rPr>
              <w:t>8. Steering Committee – N/A</w:t>
            </w:r>
          </w:p>
          <w:p w14:paraId="5CA92366"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b/>
              </w:rPr>
            </w:pPr>
          </w:p>
          <w:p w14:paraId="5FBFEF66" w14:textId="77777777" w:rsidR="001860D3" w:rsidRPr="00795D44" w:rsidRDefault="001860D3" w:rsidP="001860D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284" w:hanging="284"/>
            </w:pPr>
            <w:r w:rsidRPr="00795D44">
              <w:rPr>
                <w:b/>
              </w:rPr>
              <w:t xml:space="preserve">9. Use of Premises </w:t>
            </w:r>
          </w:p>
          <w:p w14:paraId="614FF2BF"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pPr>
            <w:r w:rsidRPr="00795D44">
              <w:t>9.1</w:t>
            </w:r>
            <w:r w:rsidRPr="00795D44">
              <w:tab/>
              <w:t xml:space="preserve">Unless otherwise agreed, any land or premises made available to the </w:t>
            </w:r>
            <w:r>
              <w:t>Supplier</w:t>
            </w:r>
            <w:r w:rsidRPr="00795D44">
              <w:t xml:space="preserve"> by the Department in connection with the provision of the Services shall be made available to the </w:t>
            </w:r>
            <w:r>
              <w:t>Supplier</w:t>
            </w:r>
            <w:r w:rsidRPr="00795D44">
              <w:t xml:space="preserve"> free of charge and without exclusive possession and shall be used by the </w:t>
            </w:r>
            <w:r>
              <w:t>Supplier</w:t>
            </w:r>
            <w:r w:rsidRPr="00795D44">
              <w:t xml:space="preserve"> solely for the purpose of providing the Services.  The </w:t>
            </w:r>
            <w:r>
              <w:t>Supplier</w:t>
            </w:r>
            <w:r w:rsidRPr="00795D44">
              <w:t xml:space="preserve"> shall have the use of such land or premises as licensee and shall vacate the same on the expiry or other termination of this Contract.</w:t>
            </w:r>
          </w:p>
          <w:p w14:paraId="5320694B"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pPr>
            <w:r w:rsidRPr="00795D44">
              <w:t>9.2</w:t>
            </w:r>
            <w:r w:rsidRPr="00795D44">
              <w:tab/>
              <w:t xml:space="preserve">The </w:t>
            </w:r>
            <w:r>
              <w:t>Supplier</w:t>
            </w:r>
            <w:r w:rsidRPr="00795D44">
              <w:t xml:space="preserve"> shall ensure that in providing the Services its employees and sub-contractors co-operate as far as may be reasonably necessary with the Department's employees.  The </w:t>
            </w:r>
            <w:r>
              <w:t>Supplier</w:t>
            </w:r>
            <w:r w:rsidRPr="00795D44">
              <w:t xml:space="preserve"> shall further ensure that its employees and sub-contractors carry out their duties and behave while on the Department's premises in such a way as to cause no unreasonable or unnecessary disruption to the routine and procedures of the Department, its employees, visitor or other </w:t>
            </w:r>
            <w:r>
              <w:t>Supplier</w:t>
            </w:r>
            <w:r w:rsidRPr="00795D44">
              <w:t>s.</w:t>
            </w:r>
          </w:p>
          <w:p w14:paraId="1D744F45" w14:textId="77777777" w:rsidR="001860D3" w:rsidRPr="00795D44" w:rsidRDefault="001860D3" w:rsidP="001860D3">
            <w:pPr>
              <w:pStyle w:val="BodyTextIndent3"/>
              <w:rPr>
                <w:rFonts w:cs="Arial"/>
                <w:sz w:val="20"/>
              </w:rPr>
            </w:pPr>
            <w:r w:rsidRPr="00795D44">
              <w:rPr>
                <w:rFonts w:cs="Arial"/>
                <w:sz w:val="20"/>
              </w:rPr>
              <w:t>9.3</w:t>
            </w:r>
            <w:r w:rsidRPr="00795D44">
              <w:rPr>
                <w:rFonts w:cs="Arial"/>
                <w:sz w:val="20"/>
              </w:rPr>
              <w:tab/>
              <w:t xml:space="preserve">The </w:t>
            </w:r>
            <w:r>
              <w:rPr>
                <w:rFonts w:cs="Arial"/>
                <w:sz w:val="20"/>
              </w:rPr>
              <w:t>Supplier</w:t>
            </w:r>
            <w:r w:rsidRPr="00795D44">
              <w:rPr>
                <w:rFonts w:cs="Arial"/>
                <w:sz w:val="20"/>
              </w:rPr>
              <w:t xml:space="preserve"> shall ensure that its employees and sub-contractors comply with all rules and regulations from time to time issued by the Department relating to the use and/or security of the Department's premises.</w:t>
            </w:r>
          </w:p>
          <w:p w14:paraId="1211C88F"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rPr>
                <w:i/>
              </w:rPr>
            </w:pPr>
            <w:r w:rsidRPr="00795D44">
              <w:rPr>
                <w:b/>
              </w:rPr>
              <w:t xml:space="preserve">10. Facilities Provided </w:t>
            </w:r>
            <w:r w:rsidRPr="00795D44">
              <w:rPr>
                <w:b/>
                <w:i/>
              </w:rPr>
              <w:t xml:space="preserve">   </w:t>
            </w:r>
          </w:p>
          <w:p w14:paraId="4F47DC28"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pPr>
            <w:r w:rsidRPr="00795D44">
              <w:t xml:space="preserve">For the purpose of the Contract the following areas and facilities at the Department's premises will be provided free for use by the </w:t>
            </w:r>
            <w:r>
              <w:t>Supplier</w:t>
            </w:r>
            <w:r w:rsidRPr="00795D44">
              <w:t xml:space="preserve"> and its employees and sub-contractor</w:t>
            </w:r>
            <w:r w:rsidRPr="00795D44">
              <w:rPr>
                <w:i/>
              </w:rPr>
              <w:t>:</w:t>
            </w:r>
          </w:p>
          <w:p w14:paraId="12D5CBF1" w14:textId="77777777" w:rsidR="001860D3" w:rsidRDefault="001860D3" w:rsidP="001860D3">
            <w:pPr>
              <w:pStyle w:val="NoSpacing"/>
            </w:pPr>
            <w:r w:rsidRPr="00795D44">
              <w:rPr>
                <w:b/>
                <w:i/>
              </w:rPr>
              <w:tab/>
            </w:r>
            <w:r w:rsidRPr="00795D44">
              <w:rPr>
                <w:b/>
                <w:i/>
              </w:rPr>
              <w:tab/>
            </w:r>
            <w:r w:rsidRPr="00795D44">
              <w:t>Toilets</w:t>
            </w:r>
          </w:p>
          <w:p w14:paraId="2EFD951F" w14:textId="77777777" w:rsidR="001860D3" w:rsidRPr="00795D44" w:rsidRDefault="001860D3" w:rsidP="001860D3">
            <w:pPr>
              <w:pStyle w:val="NoSpacing"/>
            </w:pPr>
            <w:r w:rsidRPr="00795D44">
              <w:tab/>
            </w:r>
            <w:r w:rsidRPr="00795D44">
              <w:tab/>
              <w:t>Cooking Facilities</w:t>
            </w:r>
          </w:p>
          <w:p w14:paraId="514EA56B" w14:textId="77777777" w:rsidR="001860D3" w:rsidRPr="00795D44" w:rsidRDefault="001860D3" w:rsidP="001860D3">
            <w:pPr>
              <w:pStyle w:val="NoSpacing"/>
            </w:pPr>
            <w:r w:rsidRPr="00795D44">
              <w:tab/>
            </w:r>
            <w:r w:rsidRPr="00795D44">
              <w:tab/>
              <w:t>Heating</w:t>
            </w:r>
          </w:p>
          <w:p w14:paraId="512CEDEF" w14:textId="77777777" w:rsidR="001860D3" w:rsidRPr="00795D44" w:rsidRDefault="001860D3" w:rsidP="001860D3">
            <w:pPr>
              <w:pStyle w:val="NoSpacing"/>
            </w:pPr>
            <w:r w:rsidRPr="00795D44">
              <w:tab/>
            </w:r>
            <w:r w:rsidRPr="00795D44">
              <w:tab/>
              <w:t>Lighting</w:t>
            </w:r>
          </w:p>
          <w:p w14:paraId="43B0D186" w14:textId="77777777" w:rsidR="001860D3" w:rsidRPr="00795D44" w:rsidRDefault="001860D3" w:rsidP="001860D3">
            <w:pPr>
              <w:pStyle w:val="NoSpacing"/>
            </w:pPr>
            <w:r w:rsidRPr="00795D44">
              <w:tab/>
            </w:r>
            <w:r w:rsidRPr="00795D44">
              <w:tab/>
              <w:t>First Aid</w:t>
            </w:r>
          </w:p>
          <w:p w14:paraId="7162EA80"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576"/>
            </w:pPr>
            <w:r w:rsidRPr="00795D44">
              <w:t xml:space="preserve">The </w:t>
            </w:r>
            <w:r>
              <w:t>Supplier</w:t>
            </w:r>
            <w:r w:rsidRPr="00795D44">
              <w:t xml:space="preserve"> shall be responsible for ensuring that proper use and reasonable care is taken by </w:t>
            </w:r>
            <w:proofErr w:type="spellStart"/>
            <w:r w:rsidRPr="00795D44">
              <w:t>it's</w:t>
            </w:r>
            <w:proofErr w:type="spellEnd"/>
            <w:r w:rsidRPr="00795D44">
              <w:t xml:space="preserve"> employees and sub-contractors of facilities provided</w:t>
            </w:r>
            <w:r w:rsidRPr="00795D44">
              <w:rPr>
                <w:b/>
                <w:i/>
              </w:rPr>
              <w:t>.</w:t>
            </w:r>
          </w:p>
          <w:p w14:paraId="7ACB351F" w14:textId="77777777" w:rsidR="001860D3" w:rsidRPr="00795D44" w:rsidRDefault="001860D3" w:rsidP="001860D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rPr>
                <w:b/>
              </w:rPr>
            </w:pPr>
            <w:r w:rsidRPr="00795D44">
              <w:rPr>
                <w:b/>
              </w:rPr>
              <w:t xml:space="preserve">11. </w:t>
            </w:r>
            <w:bookmarkStart w:id="69" w:name="_Ref32813134"/>
            <w:bookmarkStart w:id="70" w:name="_Ref32898315"/>
            <w:bookmarkStart w:id="71" w:name="_Toc37822745"/>
            <w:r w:rsidRPr="00795D44">
              <w:rPr>
                <w:b/>
              </w:rPr>
              <w:t>Data Protection</w:t>
            </w:r>
            <w:bookmarkEnd w:id="69"/>
            <w:r w:rsidRPr="00795D44">
              <w:rPr>
                <w:b/>
              </w:rPr>
              <w:t xml:space="preserve"> Act</w:t>
            </w:r>
            <w:bookmarkEnd w:id="70"/>
            <w:bookmarkEnd w:id="71"/>
            <w:r w:rsidRPr="00795D44">
              <w:rPr>
                <w:b/>
              </w:rPr>
              <w:t xml:space="preserve"> </w:t>
            </w:r>
          </w:p>
          <w:tbl>
            <w:tblPr>
              <w:tblW w:w="5000" w:type="pct"/>
              <w:tblLayout w:type="fixed"/>
              <w:tblCellMar>
                <w:left w:w="113" w:type="dxa"/>
                <w:right w:w="113" w:type="dxa"/>
              </w:tblCellMar>
              <w:tblLook w:val="0000" w:firstRow="0" w:lastRow="0" w:firstColumn="0" w:lastColumn="0" w:noHBand="0" w:noVBand="0"/>
            </w:tblPr>
            <w:tblGrid>
              <w:gridCol w:w="4259"/>
              <w:gridCol w:w="6123"/>
            </w:tblGrid>
            <w:tr w:rsidR="001860D3" w:rsidRPr="00795D44" w14:paraId="51272AF3" w14:textId="77777777" w:rsidTr="00C14183">
              <w:tc>
                <w:tcPr>
                  <w:tcW w:w="2051" w:type="pct"/>
                </w:tcPr>
                <w:p w14:paraId="60C1D36E"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795D44">
                    <w:rPr>
                      <w:b/>
                    </w:rPr>
                    <w:t>"Affiliate"</w:t>
                  </w:r>
                </w:p>
              </w:tc>
              <w:tc>
                <w:tcPr>
                  <w:tcW w:w="2949" w:type="pct"/>
                </w:tcPr>
                <w:p w14:paraId="06D915D4"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95D44">
                    <w:t>in relation to a body corporate, any other entity which directly or indirectly Controls, is Controlled by, or is under direct or indirect common Control with, that body corporate from time to time;</w:t>
                  </w:r>
                </w:p>
              </w:tc>
            </w:tr>
            <w:tr w:rsidR="001860D3" w:rsidRPr="00795D44" w14:paraId="632A2A4E" w14:textId="77777777" w:rsidTr="00C14183">
              <w:tc>
                <w:tcPr>
                  <w:tcW w:w="2051" w:type="pct"/>
                </w:tcPr>
                <w:p w14:paraId="66A78A4F"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795D44">
                    <w:rPr>
                      <w:b/>
                    </w:rPr>
                    <w:t>"</w:t>
                  </w:r>
                  <w:r>
                    <w:rPr>
                      <w:b/>
                    </w:rPr>
                    <w:t>Supplier</w:t>
                  </w:r>
                  <w:r w:rsidRPr="00795D44">
                    <w:rPr>
                      <w:b/>
                    </w:rPr>
                    <w:t xml:space="preserve"> Personnel"</w:t>
                  </w:r>
                </w:p>
              </w:tc>
              <w:tc>
                <w:tcPr>
                  <w:tcW w:w="2949" w:type="pct"/>
                </w:tcPr>
                <w:p w14:paraId="4471F754"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95D44">
                    <w:t>all employees, agents, Contractors and contractors of the Contractor and/or of any Sub-contractor;</w:t>
                  </w:r>
                </w:p>
              </w:tc>
            </w:tr>
            <w:tr w:rsidR="001860D3" w:rsidRPr="00795D44" w14:paraId="09B3C98B" w14:textId="77777777" w:rsidTr="00C14183">
              <w:tc>
                <w:tcPr>
                  <w:tcW w:w="2051" w:type="pct"/>
                </w:tcPr>
                <w:p w14:paraId="63A5D58A" w14:textId="77777777" w:rsidR="001860D3" w:rsidRPr="00795D44" w:rsidRDefault="001860D3" w:rsidP="00C14183">
                  <w:pPr>
                    <w:pStyle w:val="BodyText"/>
                    <w:spacing w:before="120"/>
                    <w:ind w:left="-74"/>
                    <w:rPr>
                      <w:rFonts w:ascii="Arial" w:hAnsi="Arial" w:cs="Arial"/>
                      <w:b/>
                      <w:spacing w:val="-2"/>
                    </w:rPr>
                  </w:pPr>
                  <w:r w:rsidRPr="00795D44">
                    <w:rPr>
                      <w:rFonts w:ascii="Arial" w:hAnsi="Arial" w:cs="Arial"/>
                      <w:b/>
                      <w:spacing w:val="-2"/>
                    </w:rPr>
                    <w:lastRenderedPageBreak/>
                    <w:t>"Control"</w:t>
                  </w:r>
                </w:p>
              </w:tc>
              <w:tc>
                <w:tcPr>
                  <w:tcW w:w="2949" w:type="pct"/>
                </w:tcPr>
                <w:p w14:paraId="6BFDFBDA" w14:textId="77777777" w:rsidR="001860D3" w:rsidRPr="00795D44" w:rsidRDefault="001860D3" w:rsidP="00C14183">
                  <w:pPr>
                    <w:pStyle w:val="BodyText"/>
                    <w:spacing w:before="120"/>
                    <w:ind w:left="-101"/>
                    <w:rPr>
                      <w:rFonts w:ascii="Arial" w:hAnsi="Arial" w:cs="Arial"/>
                    </w:rPr>
                  </w:pPr>
                  <w:r w:rsidRPr="00795D44">
                    <w:rPr>
                      <w:rFonts w:ascii="Arial" w:hAnsi="Arial" w:cs="Arial"/>
                    </w:rPr>
                    <w:t xml:space="preserve">means that a person possesses, directly or indirectly, the power to direct or cause the direction of the management and policies of the other person (whether through the ownership of voting shares, by contract or otherwise) and </w:t>
                  </w:r>
                  <w:r w:rsidRPr="00795D44">
                    <w:rPr>
                      <w:rFonts w:ascii="Arial" w:hAnsi="Arial" w:cs="Arial"/>
                      <w:b/>
                      <w:bCs/>
                    </w:rPr>
                    <w:t>"</w:t>
                  </w:r>
                  <w:r w:rsidRPr="00795D44">
                    <w:rPr>
                      <w:rFonts w:ascii="Arial" w:hAnsi="Arial" w:cs="Arial"/>
                      <w:b/>
                    </w:rPr>
                    <w:t>Controls"</w:t>
                  </w:r>
                  <w:r w:rsidRPr="00795D44">
                    <w:rPr>
                      <w:rFonts w:ascii="Arial" w:hAnsi="Arial" w:cs="Arial"/>
                    </w:rPr>
                    <w:t xml:space="preserve"> and </w:t>
                  </w:r>
                  <w:r w:rsidRPr="00795D44">
                    <w:rPr>
                      <w:rFonts w:ascii="Arial" w:hAnsi="Arial" w:cs="Arial"/>
                      <w:b/>
                      <w:bCs/>
                    </w:rPr>
                    <w:t>"</w:t>
                  </w:r>
                  <w:r w:rsidRPr="00795D44">
                    <w:rPr>
                      <w:rFonts w:ascii="Arial" w:hAnsi="Arial" w:cs="Arial"/>
                      <w:b/>
                    </w:rPr>
                    <w:t>Controlled"</w:t>
                  </w:r>
                  <w:r w:rsidRPr="00795D44">
                    <w:rPr>
                      <w:rFonts w:ascii="Arial" w:hAnsi="Arial" w:cs="Arial"/>
                    </w:rPr>
                    <w:t xml:space="preserve"> shall be interpreted accordingly;</w:t>
                  </w:r>
                </w:p>
              </w:tc>
            </w:tr>
            <w:tr w:rsidR="001860D3" w:rsidRPr="00795D44" w14:paraId="6D4FB1F8" w14:textId="77777777" w:rsidTr="00C14183">
              <w:tc>
                <w:tcPr>
                  <w:tcW w:w="2051" w:type="pct"/>
                </w:tcPr>
                <w:p w14:paraId="514789D3" w14:textId="77777777" w:rsidR="001860D3" w:rsidRPr="00795D44" w:rsidRDefault="001860D3" w:rsidP="00C14183">
                  <w:pPr>
                    <w:pStyle w:val="BodyText"/>
                    <w:spacing w:before="120"/>
                    <w:ind w:left="-74"/>
                    <w:rPr>
                      <w:rFonts w:ascii="Arial" w:hAnsi="Arial" w:cs="Arial"/>
                      <w:b/>
                      <w:spacing w:val="-2"/>
                    </w:rPr>
                  </w:pPr>
                  <w:r w:rsidRPr="00795D44">
                    <w:rPr>
                      <w:rFonts w:ascii="Arial" w:hAnsi="Arial" w:cs="Arial"/>
                      <w:b/>
                      <w:spacing w:val="-2"/>
                    </w:rPr>
                    <w:t>“Regulatory Bodies”</w:t>
                  </w:r>
                </w:p>
              </w:tc>
              <w:tc>
                <w:tcPr>
                  <w:tcW w:w="2949" w:type="pct"/>
                </w:tcPr>
                <w:p w14:paraId="407F4390" w14:textId="77777777" w:rsidR="001860D3" w:rsidRPr="00795D44" w:rsidRDefault="001860D3" w:rsidP="00C14183">
                  <w:pPr>
                    <w:pStyle w:val="BodyText"/>
                    <w:spacing w:before="120"/>
                    <w:ind w:left="-101"/>
                    <w:rPr>
                      <w:rFonts w:ascii="Arial" w:hAnsi="Arial" w:cs="Arial"/>
                      <w:spacing w:val="-2"/>
                    </w:rPr>
                  </w:pPr>
                  <w:r w:rsidRPr="00795D44">
                    <w:rPr>
                      <w:rFonts w:ascii="Arial" w:hAnsi="Arial" w:cs="Arial"/>
                    </w:rPr>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Department and </w:t>
                  </w:r>
                  <w:r w:rsidRPr="00795D44">
                    <w:rPr>
                      <w:rFonts w:ascii="Arial" w:hAnsi="Arial" w:cs="Arial"/>
                      <w:b/>
                      <w:bCs/>
                    </w:rPr>
                    <w:t xml:space="preserve">"Regulatory Body" </w:t>
                  </w:r>
                  <w:r w:rsidRPr="00795D44">
                    <w:rPr>
                      <w:rFonts w:ascii="Arial" w:hAnsi="Arial" w:cs="Arial"/>
                    </w:rPr>
                    <w:t>shall be construed accordingly.</w:t>
                  </w:r>
                </w:p>
              </w:tc>
            </w:tr>
            <w:tr w:rsidR="001860D3" w:rsidRPr="00795D44" w14:paraId="51975974" w14:textId="77777777" w:rsidTr="00C14183">
              <w:tc>
                <w:tcPr>
                  <w:tcW w:w="2051" w:type="pct"/>
                </w:tcPr>
                <w:p w14:paraId="256B5BF3" w14:textId="77777777" w:rsidR="001860D3" w:rsidRPr="00795D44" w:rsidRDefault="001860D3" w:rsidP="00C14183">
                  <w:pPr>
                    <w:pStyle w:val="BodyText"/>
                    <w:keepNext/>
                    <w:spacing w:before="120"/>
                    <w:ind w:left="-34"/>
                    <w:rPr>
                      <w:rFonts w:ascii="Arial" w:hAnsi="Arial" w:cs="Arial"/>
                      <w:b/>
                      <w:spacing w:val="-2"/>
                    </w:rPr>
                  </w:pPr>
                  <w:r w:rsidRPr="00795D44">
                    <w:rPr>
                      <w:rFonts w:ascii="Arial" w:hAnsi="Arial" w:cs="Arial"/>
                      <w:b/>
                      <w:spacing w:val="-2"/>
                    </w:rPr>
                    <w:t>"Sub-contractor"</w:t>
                  </w:r>
                </w:p>
              </w:tc>
              <w:tc>
                <w:tcPr>
                  <w:tcW w:w="2949" w:type="pct"/>
                </w:tcPr>
                <w:p w14:paraId="22B33F7D" w14:textId="77777777" w:rsidR="001860D3" w:rsidRPr="00795D44" w:rsidRDefault="001860D3" w:rsidP="00C14183">
                  <w:pPr>
                    <w:pStyle w:val="BodyText"/>
                    <w:spacing w:before="120"/>
                    <w:rPr>
                      <w:rFonts w:ascii="Arial" w:hAnsi="Arial" w:cs="Arial"/>
                      <w:spacing w:val="-2"/>
                    </w:rPr>
                  </w:pPr>
                  <w:r w:rsidRPr="00795D44">
                    <w:rPr>
                      <w:rFonts w:ascii="Arial" w:hAnsi="Arial" w:cs="Arial"/>
                      <w:spacing w:val="-2"/>
                    </w:rPr>
                    <w:t xml:space="preserve">the third party with whom the </w:t>
                  </w:r>
                  <w:r>
                    <w:rPr>
                      <w:rFonts w:ascii="Arial" w:hAnsi="Arial" w:cs="Arial"/>
                      <w:spacing w:val="-2"/>
                    </w:rPr>
                    <w:t>Supplier</w:t>
                  </w:r>
                  <w:r w:rsidRPr="00795D44">
                    <w:rPr>
                      <w:rFonts w:ascii="Arial" w:hAnsi="Arial" w:cs="Arial"/>
                      <w:spacing w:val="-2"/>
                    </w:rPr>
                    <w:t xml:space="preserve"> enters into a Sub-contract or its servants or agents and any third party with whom that third party enters into a Sub-contract or its servants or agents;</w:t>
                  </w:r>
                </w:p>
              </w:tc>
            </w:tr>
            <w:tr w:rsidR="001860D3" w:rsidRPr="00795D44" w14:paraId="154FD184" w14:textId="77777777" w:rsidTr="00C14183">
              <w:tc>
                <w:tcPr>
                  <w:tcW w:w="2051" w:type="pct"/>
                </w:tcPr>
                <w:p w14:paraId="364F9613"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795D44">
                    <w:rPr>
                      <w:b/>
                    </w:rPr>
                    <w:t>"Working Day"</w:t>
                  </w:r>
                </w:p>
              </w:tc>
              <w:tc>
                <w:tcPr>
                  <w:tcW w:w="2949" w:type="pct"/>
                </w:tcPr>
                <w:p w14:paraId="263D3610"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95D44">
                    <w:t>any day other than a Saturday, Sunday or public holiday in England and Wales.</w:t>
                  </w:r>
                </w:p>
              </w:tc>
            </w:tr>
          </w:tbl>
          <w:p w14:paraId="3225764B"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795D44">
              <w:t>11.1</w:t>
            </w:r>
            <w:r w:rsidRPr="00795D44">
              <w:tab/>
              <w:t xml:space="preserve">With respect to the parties' rights and obligations under this Contract, the parties agree that the Department is the Data Controller and that the </w:t>
            </w:r>
            <w:r>
              <w:t>Supplier</w:t>
            </w:r>
            <w:r w:rsidRPr="00795D44">
              <w:t xml:space="preserve"> is the Data Processor.  </w:t>
            </w:r>
            <w:r w:rsidRPr="00795D44">
              <w:rPr>
                <w:bCs/>
              </w:rPr>
              <w:t>For the purposes of this Clause 11, the terms “Data Controller”, “Data Processor”, “Data Subject”, “Personal Data”, “Process” and “Processing shall have the meaning prescribed under the DPA.</w:t>
            </w:r>
          </w:p>
          <w:p w14:paraId="6237DDB5"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72" w:name="_Toc139080270"/>
            <w:r w:rsidRPr="00795D44">
              <w:t>11.2</w:t>
            </w:r>
            <w:r w:rsidRPr="00795D44">
              <w:tab/>
              <w:t xml:space="preserve">The </w:t>
            </w:r>
            <w:r>
              <w:t>Supplier</w:t>
            </w:r>
            <w:r w:rsidRPr="00795D44">
              <w:t xml:space="preserve"> shall:</w:t>
            </w:r>
            <w:bookmarkEnd w:id="72"/>
          </w:p>
          <w:p w14:paraId="14414704"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bookmarkStart w:id="73" w:name="_Toc139080271"/>
            <w:r w:rsidRPr="00795D44">
              <w:t>11.2.1</w:t>
            </w:r>
            <w:r w:rsidRPr="00795D44">
              <w:tab/>
              <w:t xml:space="preserve">Process the Personal Data only in accordance with instructions from the Department (which may be specific instructions or instructions of a general nature as set out in this Contract or as otherwise notified by the Department to the </w:t>
            </w:r>
            <w:r>
              <w:t>Supplier</w:t>
            </w:r>
            <w:r w:rsidRPr="00795D44">
              <w:t xml:space="preserve"> during the period of the Contract);</w:t>
            </w:r>
            <w:bookmarkEnd w:id="73"/>
          </w:p>
          <w:p w14:paraId="274E2B43"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bookmarkStart w:id="74" w:name="_Toc139080272"/>
            <w:r w:rsidRPr="00795D44">
              <w:t>11.2.2</w:t>
            </w:r>
            <w:r w:rsidRPr="00795D44">
              <w:tab/>
              <w:t>Process the Personal Data only to the extent, and in such manner, as is necessary for the provision of the Services or as is required by law or any Regulatory Body;</w:t>
            </w:r>
            <w:bookmarkEnd w:id="74"/>
          </w:p>
          <w:p w14:paraId="7CDE75C3"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bookmarkStart w:id="75" w:name="_Toc139080273"/>
            <w:r w:rsidRPr="00795D44">
              <w:t>11.2.3</w:t>
            </w:r>
            <w:r w:rsidRPr="00795D44">
              <w:tab/>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bookmarkEnd w:id="75"/>
          </w:p>
          <w:p w14:paraId="7D58C487"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bookmarkStart w:id="76" w:name="_Toc139080274"/>
            <w:r w:rsidRPr="00795D44">
              <w:t>11.2.4</w:t>
            </w:r>
            <w:r w:rsidRPr="00795D44">
              <w:tab/>
              <w:t xml:space="preserve">Take reasonable steps to ensure the reliability of any </w:t>
            </w:r>
            <w:r>
              <w:t>Supplier</w:t>
            </w:r>
            <w:r w:rsidRPr="00795D44">
              <w:t xml:space="preserve"> Personnel who have access to the Personal Data;</w:t>
            </w:r>
            <w:bookmarkEnd w:id="76"/>
          </w:p>
          <w:p w14:paraId="517877A3"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bookmarkStart w:id="77" w:name="_Ref67811086"/>
            <w:bookmarkStart w:id="78" w:name="_Toc139080275"/>
            <w:r w:rsidRPr="00795D44">
              <w:t>11.2.5</w:t>
            </w:r>
            <w:r w:rsidRPr="00795D44">
              <w:tab/>
              <w:t>Obtain prior written consent from the Department in order to transfer the Personal Data to any Sub-</w:t>
            </w:r>
            <w:r>
              <w:t>Supplier</w:t>
            </w:r>
            <w:r w:rsidRPr="00795D44">
              <w:t>s or Affiliates for the provision of the Services;</w:t>
            </w:r>
            <w:bookmarkEnd w:id="77"/>
            <w:bookmarkEnd w:id="78"/>
          </w:p>
          <w:p w14:paraId="15928727"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bookmarkStart w:id="79" w:name="_Toc139080276"/>
            <w:r w:rsidRPr="00795D44">
              <w:t>11.2.6</w:t>
            </w:r>
            <w:r w:rsidRPr="00795D44">
              <w:tab/>
              <w:t xml:space="preserve">Ensure that all </w:t>
            </w:r>
            <w:r>
              <w:t>Supplier</w:t>
            </w:r>
            <w:r w:rsidRPr="00795D44">
              <w:t xml:space="preserve"> Personnel required to access the Personal Data are informed of the confidential nature of the Personal Data and comply with the obligations set out in this Clause11;</w:t>
            </w:r>
            <w:bookmarkEnd w:id="79"/>
          </w:p>
          <w:p w14:paraId="31579BF7"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bookmarkStart w:id="80" w:name="_Toc30822754"/>
            <w:bookmarkStart w:id="81" w:name="_Toc139080277"/>
            <w:r w:rsidRPr="00795D44">
              <w:t>11.2.7</w:t>
            </w:r>
            <w:r w:rsidRPr="00795D44">
              <w:tab/>
              <w:t xml:space="preserve">Ensure that none of </w:t>
            </w:r>
            <w:r>
              <w:t>Supplier</w:t>
            </w:r>
            <w:r w:rsidRPr="00795D44">
              <w:t xml:space="preserve"> Personnel publish, disclose or divulge any of the Personal Data to any third party unless directed in writing to do so by the Department;</w:t>
            </w:r>
            <w:bookmarkEnd w:id="80"/>
            <w:bookmarkEnd w:id="81"/>
          </w:p>
          <w:p w14:paraId="0907206F"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bookmarkStart w:id="82" w:name="_Ref72312536"/>
            <w:bookmarkStart w:id="83" w:name="_Toc139080278"/>
            <w:r w:rsidRPr="00795D44">
              <w:t>11.2.8</w:t>
            </w:r>
            <w:r w:rsidRPr="00795D44">
              <w:tab/>
              <w:t>Notify the Department within five Working Days if it receives:</w:t>
            </w:r>
            <w:bookmarkEnd w:id="82"/>
            <w:bookmarkEnd w:id="83"/>
          </w:p>
          <w:p w14:paraId="717403A9"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pPr>
            <w:r w:rsidRPr="00795D44">
              <w:t>11.2.8.1</w:t>
            </w:r>
            <w:r w:rsidRPr="00795D44">
              <w:tab/>
              <w:t>a request from a Data Subject to have access to that person's Personal Data; or</w:t>
            </w:r>
          </w:p>
          <w:p w14:paraId="0ABD5339"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pPr>
            <w:r w:rsidRPr="00795D44">
              <w:t>11.2.8.2</w:t>
            </w:r>
            <w:r w:rsidRPr="00795D44">
              <w:tab/>
              <w:t>a complaint or request relating to the Department's obligations under the Data Protection Legislation;</w:t>
            </w:r>
          </w:p>
          <w:p w14:paraId="1C2E69AE"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bookmarkStart w:id="84" w:name="_Ref63134330"/>
            <w:bookmarkStart w:id="85" w:name="_Toc139080279"/>
            <w:r w:rsidRPr="00795D44">
              <w:t>11.2.9</w:t>
            </w:r>
            <w:r w:rsidRPr="00795D44">
              <w:tab/>
              <w:t>Provide the Department with full cooperation and assistance in relation to any complaint or request made, including by:</w:t>
            </w:r>
            <w:bookmarkEnd w:id="84"/>
            <w:bookmarkEnd w:id="85"/>
          </w:p>
          <w:p w14:paraId="3B9905FD"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pPr>
            <w:r w:rsidRPr="00795D44">
              <w:lastRenderedPageBreak/>
              <w:t>11.2.9.1</w:t>
            </w:r>
            <w:r w:rsidRPr="00795D44">
              <w:tab/>
              <w:t xml:space="preserve"> providing the Department with full details of the complaint or request;</w:t>
            </w:r>
          </w:p>
          <w:p w14:paraId="78878336"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pPr>
            <w:r w:rsidRPr="00795D44">
              <w:t>11.2.9.2</w:t>
            </w:r>
            <w:r w:rsidRPr="00795D44">
              <w:tab/>
              <w:t>complying with a data access request within the relevant timescales set out in the Data Protection Legislation and in accordance with the Department's instructions;</w:t>
            </w:r>
          </w:p>
          <w:p w14:paraId="01C1B9B0"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pPr>
            <w:r w:rsidRPr="00795D44">
              <w:t>11.2.9.3</w:t>
            </w:r>
            <w:r w:rsidRPr="00795D44">
              <w:tab/>
              <w:t>providing the Department with any Personal Data it holds in relation to a Data Subject (within the timescales required by the Department); and</w:t>
            </w:r>
          </w:p>
          <w:p w14:paraId="7FFD4D34"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pPr>
            <w:r w:rsidRPr="00795D44">
              <w:t>11.2.9.4</w:t>
            </w:r>
            <w:r w:rsidRPr="00795D44">
              <w:tab/>
              <w:t>providing the Department with any information requested by the Department;</w:t>
            </w:r>
          </w:p>
          <w:p w14:paraId="3387D3E8"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bookmarkStart w:id="86" w:name="_Ref75857579"/>
            <w:bookmarkStart w:id="87" w:name="_Toc139080280"/>
            <w:r w:rsidRPr="00795D44">
              <w:t xml:space="preserve">11.2.10 Permit the Department or the Department’s Representative (subject to reasonable and appropriate confidentiality undertakings), to inspect and audit the </w:t>
            </w:r>
            <w:r>
              <w:t>Supplier</w:t>
            </w:r>
            <w:r w:rsidRPr="00795D44">
              <w:t xml:space="preserve">'s data processing activities (and/or those of its agents, subsidiaries and Sub-contractors) and comply with all reasonable requests or directions by the Department to enable the Department to verify and/or procure that the </w:t>
            </w:r>
            <w:r>
              <w:t>Supplier</w:t>
            </w:r>
            <w:r w:rsidRPr="00795D44">
              <w:t xml:space="preserve"> is in full compliance with its obligations under this Contract;</w:t>
            </w:r>
            <w:bookmarkEnd w:id="86"/>
            <w:bookmarkEnd w:id="87"/>
          </w:p>
          <w:p w14:paraId="7CD93A07"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bookmarkStart w:id="88" w:name="_Toc139080281"/>
            <w:r w:rsidRPr="00795D44">
              <w:t xml:space="preserve">11.2.11 Provide a written description of the technical and organisational methods employed by the </w:t>
            </w:r>
            <w:r>
              <w:t>Supplier</w:t>
            </w:r>
            <w:r w:rsidRPr="00795D44">
              <w:t xml:space="preserve"> for processing Personal Data (within the timescales required by the Department); and</w:t>
            </w:r>
            <w:bookmarkEnd w:id="88"/>
          </w:p>
          <w:p w14:paraId="34941B13" w14:textId="77777777" w:rsidR="001860D3" w:rsidRPr="00795D44" w:rsidRDefault="001860D3" w:rsidP="001860D3">
            <w:pPr>
              <w:tabs>
                <w:tab w:val="left" w:pos="1440"/>
                <w:tab w:val="left" w:pos="1506"/>
                <w:tab w:val="left" w:pos="2160"/>
                <w:tab w:val="left" w:pos="2880"/>
                <w:tab w:val="left" w:pos="3600"/>
                <w:tab w:val="left" w:pos="4320"/>
                <w:tab w:val="left" w:pos="5040"/>
                <w:tab w:val="left" w:pos="5760"/>
                <w:tab w:val="left" w:pos="6480"/>
                <w:tab w:val="left" w:pos="7200"/>
                <w:tab w:val="left" w:pos="7920"/>
                <w:tab w:val="left" w:pos="8640"/>
              </w:tabs>
              <w:ind w:left="1506" w:hanging="709"/>
            </w:pPr>
            <w:r w:rsidRPr="00795D44">
              <w:t>11.2.12 Not Process or otherwise transfer any Personal Data outside the European</w:t>
            </w:r>
            <w:r>
              <w:t xml:space="preserve"> Economic Area. If , after                                       </w:t>
            </w:r>
            <w:r w:rsidRPr="00795D44">
              <w:t xml:space="preserve">the Commencement Date, the </w:t>
            </w:r>
            <w:r>
              <w:t>Supplier</w:t>
            </w:r>
            <w:r w:rsidRPr="00795D44">
              <w:t xml:space="preserve"> (or any</w:t>
            </w:r>
            <w:r>
              <w:t xml:space="preserve"> </w:t>
            </w:r>
            <w:r w:rsidRPr="00795D44">
              <w:t>Sub-contractor) wishes to Process and/or transfer any Personal Data outside the European Economic Area, the following provisions shall apply:</w:t>
            </w:r>
          </w:p>
          <w:p w14:paraId="30DF7D66"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pPr>
            <w:r w:rsidRPr="00795D44">
              <w:t>11.2.12.1</w:t>
            </w:r>
            <w:r w:rsidRPr="00795D44">
              <w:tab/>
              <w:t xml:space="preserve">the </w:t>
            </w:r>
            <w:r>
              <w:t>Supplier</w:t>
            </w:r>
            <w:r w:rsidRPr="00795D44">
              <w:t xml:space="preserve"> shall submit a request for change to the Department which shall be dealt with in accordance with any  Change Control Procedure </w:t>
            </w:r>
          </w:p>
          <w:p w14:paraId="08DA6F33"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pPr>
            <w:r w:rsidRPr="00795D44">
              <w:t>11.2.12.2</w:t>
            </w:r>
            <w:r w:rsidRPr="00795D44">
              <w:tab/>
              <w:t xml:space="preserve">the </w:t>
            </w:r>
            <w:r>
              <w:t>Supplier</w:t>
            </w:r>
            <w:r w:rsidRPr="00795D44">
              <w:t xml:space="preserve"> shall set out in its request for change details of the following:</w:t>
            </w:r>
          </w:p>
          <w:p w14:paraId="3EE8B365"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pPr>
            <w:r w:rsidRPr="00795D44">
              <w:t xml:space="preserve">(a) </w:t>
            </w:r>
            <w:r w:rsidRPr="00795D44">
              <w:tab/>
              <w:t xml:space="preserve">the Personal Data which will be Processed and/or transferred outside the European Economic Area; </w:t>
            </w:r>
          </w:p>
          <w:p w14:paraId="0037088E"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pPr>
            <w:r w:rsidRPr="00795D44">
              <w:t>(b)</w:t>
            </w:r>
            <w:r w:rsidRPr="00795D44">
              <w:tab/>
              <w:t xml:space="preserve">the country or countries in which the Personal Data will be Processed and/or to which the Personal Data will be transferred outside the European Economic Area; </w:t>
            </w:r>
          </w:p>
          <w:p w14:paraId="5A4FE169"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pPr>
            <w:r w:rsidRPr="00795D44">
              <w:t xml:space="preserve">(c) </w:t>
            </w:r>
            <w:r w:rsidRPr="00795D44">
              <w:tab/>
              <w:t>any Sub-contractors or other third parties who will be Processing and/or transferring Personal Data outside the European Economic Area; and</w:t>
            </w:r>
          </w:p>
          <w:p w14:paraId="45877155"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pPr>
            <w:r w:rsidRPr="00795D44">
              <w:t>(d)</w:t>
            </w:r>
            <w:r w:rsidRPr="00795D44">
              <w:tab/>
              <w:t xml:space="preserve">how the </w:t>
            </w:r>
            <w:r>
              <w:t>Supplier</w:t>
            </w:r>
            <w:r w:rsidRPr="00795D44">
              <w:t xml:space="preserve"> will ensure an adequate level of protection and adequate safeguards (in accordance with the Data Protection Legislation and in particular so as to ensure the Department’s compliance with the Data Protection Legislation) in respect of the Personal Data that will be Processed and/or transferred outside the European Economic Area; </w:t>
            </w:r>
          </w:p>
          <w:p w14:paraId="7813993A"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pPr>
            <w:r w:rsidRPr="00795D44">
              <w:t>11.2.12.3</w:t>
            </w:r>
            <w:r w:rsidRPr="00795D44">
              <w:tab/>
              <w:t>in providing and evaluating the request for change, the parties shall ensure that they have regard to and comply with then-current Department, Government and Information Commissioner Office policies, procedures, guidance and codes of practice on, and any approvals processes in connection with, the Processing and/or transfers of Personal Data outside the European Economic Area and/or overseas generally; and</w:t>
            </w:r>
          </w:p>
          <w:p w14:paraId="22EA2DA0"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pPr>
            <w:r w:rsidRPr="00795D44">
              <w:t>11.2.12.4</w:t>
            </w:r>
            <w:r w:rsidRPr="00795D44">
              <w:tab/>
              <w:t xml:space="preserve">the </w:t>
            </w:r>
            <w:r>
              <w:t>Supplier</w:t>
            </w:r>
            <w:r w:rsidRPr="00795D44">
              <w:t xml:space="preserve"> shall comply with such other instructions and shall carry out such other actions as the Department may notify in writing, including: </w:t>
            </w:r>
          </w:p>
          <w:p w14:paraId="0CE507A7"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pPr>
            <w:r w:rsidRPr="00795D44">
              <w:t>(a)</w:t>
            </w:r>
            <w:r w:rsidRPr="00795D44">
              <w:tab/>
              <w:t>incorporating standard and/or model clauses (which are approved by the European Commission as offering adequate safeguards under the Data Protection Legislation) in this Contract or a separate data processing agreement between the parties; and</w:t>
            </w:r>
          </w:p>
          <w:p w14:paraId="496351CE"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pPr>
            <w:r w:rsidRPr="00795D44">
              <w:t>(b)</w:t>
            </w:r>
            <w:r w:rsidRPr="00795D44">
              <w:tab/>
              <w:t xml:space="preserve">procuring that any Sub-contractor or other third party who will be Processing and/or transferring the Personal Data outside the European Economic Area enters into a </w:t>
            </w:r>
            <w:r w:rsidRPr="00795D44">
              <w:lastRenderedPageBreak/>
              <w:t xml:space="preserve">direct data processing agreement with the Authority on such terms as may be required by the Department, which the </w:t>
            </w:r>
            <w:r>
              <w:t>Supplier</w:t>
            </w:r>
            <w:r w:rsidRPr="00795D44">
              <w:t xml:space="preserve"> acknowledges may include the incorporation of standard and/or model clauses (which are approved by the European Commission as offering adequate safeguards under the Data Protection Legislation).”</w:t>
            </w:r>
          </w:p>
          <w:p w14:paraId="02463843"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89" w:name="_Toc139080283"/>
            <w:r w:rsidRPr="00795D44">
              <w:t>11.3</w:t>
            </w:r>
            <w:r w:rsidRPr="00795D44">
              <w:tab/>
              <w:t xml:space="preserve">The </w:t>
            </w:r>
            <w:r>
              <w:t>Supplier</w:t>
            </w:r>
            <w:r w:rsidRPr="00795D44">
              <w:t xml:space="preserve"> shall comply at all times with the Data Protection Legislation and shall not perform its obligations under this Contract in such a way as to cause the Department to breach any of its applicable obligations under the Data Protection Legislation.</w:t>
            </w:r>
            <w:bookmarkEnd w:id="89"/>
          </w:p>
          <w:p w14:paraId="5AE90F72" w14:textId="77777777" w:rsidR="001860D3" w:rsidRPr="00795D44" w:rsidRDefault="001860D3" w:rsidP="001860D3">
            <w:pPr>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b/>
              </w:rPr>
            </w:pPr>
            <w:r w:rsidRPr="00795D44">
              <w:rPr>
                <w:b/>
              </w:rPr>
              <w:t xml:space="preserve">Departmental Security Standards for ICT Contracts </w:t>
            </w:r>
          </w:p>
          <w:p w14:paraId="3A026F98"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321"/>
            </w:tblGrid>
            <w:tr w:rsidR="001860D3" w:rsidRPr="00795D44" w14:paraId="02C89AB3" w14:textId="77777777" w:rsidTr="00C14183">
              <w:trPr>
                <w:trHeight w:val="850"/>
              </w:trPr>
              <w:tc>
                <w:tcPr>
                  <w:tcW w:w="4644" w:type="dxa"/>
                  <w:shd w:val="clear" w:color="auto" w:fill="auto"/>
                </w:tcPr>
                <w:p w14:paraId="0A7FE946"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pPr>
                  <w:r w:rsidRPr="00795D44">
                    <w:t>“BPSS”</w:t>
                  </w:r>
                </w:p>
                <w:p w14:paraId="6824C7BE"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pPr>
                  <w:r w:rsidRPr="00795D44">
                    <w:t>“Baseline Personnel Security Standard”</w:t>
                  </w:r>
                </w:p>
              </w:tc>
              <w:tc>
                <w:tcPr>
                  <w:tcW w:w="5321" w:type="dxa"/>
                  <w:shd w:val="clear" w:color="auto" w:fill="auto"/>
                </w:tcPr>
                <w:p w14:paraId="660FAF65"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795D44">
                    <w:t>a level of security clearance described as pre-employment checks in the National Vetting Policy.</w:t>
                  </w:r>
                </w:p>
              </w:tc>
            </w:tr>
            <w:tr w:rsidR="001860D3" w:rsidRPr="00795D44" w14:paraId="2CBD0E79" w14:textId="77777777" w:rsidTr="00C14183">
              <w:trPr>
                <w:trHeight w:val="1191"/>
              </w:trPr>
              <w:tc>
                <w:tcPr>
                  <w:tcW w:w="4644" w:type="dxa"/>
                  <w:shd w:val="clear" w:color="auto" w:fill="auto"/>
                </w:tcPr>
                <w:p w14:paraId="64E372CE"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pPr>
                  <w:r w:rsidRPr="00795D44">
                    <w:t>“CESG”</w:t>
                  </w:r>
                </w:p>
              </w:tc>
              <w:tc>
                <w:tcPr>
                  <w:tcW w:w="5321" w:type="dxa"/>
                  <w:shd w:val="clear" w:color="auto" w:fill="auto"/>
                </w:tcPr>
                <w:p w14:paraId="04B8485F"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795D44">
                    <w:t xml:space="preserve">is the UK government’s National Technical Authority for Information </w:t>
                  </w:r>
                  <w:proofErr w:type="gramStart"/>
                  <w:r w:rsidRPr="00795D44">
                    <w:t>Assurance.</w:t>
                  </w:r>
                  <w:proofErr w:type="gramEnd"/>
                  <w:r w:rsidRPr="00795D44">
                    <w:t xml:space="preserve">  The website is </w:t>
                  </w:r>
                  <w:hyperlink r:id="rId15" w:history="1">
                    <w:r w:rsidRPr="00795D44">
                      <w:rPr>
                        <w:color w:val="0000FF"/>
                        <w:u w:val="single"/>
                      </w:rPr>
                      <w:t>http://www.cesg.gov.uk/Pages/homepage.aspx</w:t>
                    </w:r>
                  </w:hyperlink>
                  <w:r w:rsidRPr="00795D44">
                    <w:t xml:space="preserve"> </w:t>
                  </w:r>
                </w:p>
              </w:tc>
            </w:tr>
            <w:tr w:rsidR="001860D3" w:rsidRPr="00795D44" w14:paraId="4643C51C" w14:textId="77777777" w:rsidTr="00C14183">
              <w:trPr>
                <w:trHeight w:val="1247"/>
              </w:trPr>
              <w:tc>
                <w:tcPr>
                  <w:tcW w:w="4644" w:type="dxa"/>
                  <w:shd w:val="clear" w:color="auto" w:fill="auto"/>
                </w:tcPr>
                <w:p w14:paraId="6BE10701" w14:textId="77777777" w:rsidR="001860D3" w:rsidRPr="00795D44" w:rsidRDefault="001860D3" w:rsidP="00C14183">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795D44">
                    <w:t xml:space="preserve">“CESG IAP” </w:t>
                  </w:r>
                </w:p>
                <w:p w14:paraId="32D6A368" w14:textId="77777777" w:rsidR="001860D3" w:rsidRPr="00795D44" w:rsidRDefault="001860D3" w:rsidP="00C14183">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795D44">
                    <w:t xml:space="preserve">“CESG Information Assurance Policy Portfolio” </w:t>
                  </w:r>
                </w:p>
                <w:p w14:paraId="6F4791CA" w14:textId="77777777" w:rsidR="001860D3" w:rsidRPr="00795D44" w:rsidRDefault="001860D3" w:rsidP="00C14183">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
              </w:tc>
              <w:tc>
                <w:tcPr>
                  <w:tcW w:w="5321" w:type="dxa"/>
                  <w:shd w:val="clear" w:color="auto" w:fill="auto"/>
                </w:tcPr>
                <w:p w14:paraId="27B0D763"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795D44">
                    <w:t>means the CESG Information Assurance policy Portfolio containing HMG policy and guidance on the application of ‘security assurance’ for HMG systems.</w:t>
                  </w:r>
                </w:p>
              </w:tc>
            </w:tr>
            <w:tr w:rsidR="001860D3" w:rsidRPr="00795D44" w14:paraId="5AB620D3" w14:textId="77777777" w:rsidTr="00C14183">
              <w:tc>
                <w:tcPr>
                  <w:tcW w:w="4644" w:type="dxa"/>
                  <w:shd w:val="clear" w:color="auto" w:fill="auto"/>
                </w:tcPr>
                <w:p w14:paraId="30ED9C56" w14:textId="77777777" w:rsidR="001860D3" w:rsidRPr="00795D44" w:rsidRDefault="001860D3" w:rsidP="00C14183">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795D44">
                    <w:t>“CTAS”</w:t>
                  </w:r>
                </w:p>
                <w:p w14:paraId="26936EED" w14:textId="77777777" w:rsidR="001860D3" w:rsidRPr="00795D44" w:rsidRDefault="001860D3" w:rsidP="00C14183">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795D44">
                    <w:t>”CESG Tailored Assurance”</w:t>
                  </w:r>
                </w:p>
                <w:p w14:paraId="01135238" w14:textId="77777777" w:rsidR="001860D3" w:rsidRPr="00795D44" w:rsidRDefault="001860D3" w:rsidP="00C14183">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
              </w:tc>
              <w:tc>
                <w:tcPr>
                  <w:tcW w:w="5321" w:type="dxa"/>
                  <w:shd w:val="clear" w:color="auto" w:fill="auto"/>
                </w:tcPr>
                <w:p w14:paraId="5D45D2D5"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795D44">
                    <w:t>is an ‘information assurance scheme’ which provides assurance for a wide range of HMG, MOD, Critical National Infrastructure (CNI) and public sector customers procuring IT systems, products and services, ranging from simple software components to national infrastructure networks.</w:t>
                  </w:r>
                </w:p>
              </w:tc>
            </w:tr>
            <w:tr w:rsidR="001860D3" w:rsidRPr="00795D44" w14:paraId="4057E627" w14:textId="77777777" w:rsidTr="00C14183">
              <w:trPr>
                <w:trHeight w:val="1725"/>
              </w:trPr>
              <w:tc>
                <w:tcPr>
                  <w:tcW w:w="4644" w:type="dxa"/>
                  <w:shd w:val="clear" w:color="auto" w:fill="auto"/>
                </w:tcPr>
                <w:p w14:paraId="18163617" w14:textId="77777777" w:rsidR="001860D3" w:rsidRPr="00795D44" w:rsidRDefault="001860D3" w:rsidP="00C14183">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795D44">
                    <w:t>“CPA”</w:t>
                  </w:r>
                </w:p>
                <w:p w14:paraId="2725D85D" w14:textId="77777777" w:rsidR="001860D3" w:rsidRPr="00795D44" w:rsidRDefault="001860D3" w:rsidP="00C14183">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795D44">
                    <w:t>“CESG Product Assurance”</w:t>
                  </w:r>
                </w:p>
              </w:tc>
              <w:tc>
                <w:tcPr>
                  <w:tcW w:w="5321" w:type="dxa"/>
                  <w:shd w:val="clear" w:color="auto" w:fill="auto"/>
                </w:tcPr>
                <w:p w14:paraId="71EA309D"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795D44">
                    <w:t>is an ‘information assurance scheme’ which evaluates commercial off the shelf (COTS) products and their developers against published security and development standards. These CPA certified products can be used by government, the wider public sector and industry.</w:t>
                  </w:r>
                </w:p>
              </w:tc>
            </w:tr>
            <w:tr w:rsidR="001860D3" w:rsidRPr="00795D44" w14:paraId="1C5FE52E" w14:textId="77777777" w:rsidTr="00C14183">
              <w:trPr>
                <w:trHeight w:val="1834"/>
              </w:trPr>
              <w:tc>
                <w:tcPr>
                  <w:tcW w:w="4644" w:type="dxa"/>
                  <w:shd w:val="clear" w:color="auto" w:fill="auto"/>
                </w:tcPr>
                <w:p w14:paraId="07254E66" w14:textId="77777777" w:rsidR="001860D3" w:rsidRPr="00795D44" w:rsidRDefault="001860D3" w:rsidP="00C14183">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795D44">
                    <w:t>“CCSC”</w:t>
                  </w:r>
                </w:p>
                <w:p w14:paraId="3D3D4591" w14:textId="77777777" w:rsidR="001860D3" w:rsidRPr="00795D44" w:rsidRDefault="001860D3" w:rsidP="00C14183">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795D44">
                    <w:t>“CESG Certified Cyber Security Consultancy”</w:t>
                  </w:r>
                </w:p>
                <w:p w14:paraId="72A2B373" w14:textId="77777777" w:rsidR="001860D3" w:rsidRPr="00795D44" w:rsidRDefault="001860D3" w:rsidP="00C14183">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
              </w:tc>
              <w:tc>
                <w:tcPr>
                  <w:tcW w:w="5321" w:type="dxa"/>
                  <w:shd w:val="clear" w:color="auto" w:fill="auto"/>
                </w:tcPr>
                <w:p w14:paraId="66CB3291"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795D44">
                    <w:t>is CESG's approach to assessing the services provided by consultancies and confirming that they meet CESG's standards. This approach builds on the strength of CLAS and certifies the competence of suppliers to deliver a wide and complex range of cyber security consultancy services to both the public and private sectors.</w:t>
                  </w:r>
                </w:p>
              </w:tc>
            </w:tr>
            <w:tr w:rsidR="001860D3" w:rsidRPr="00795D44" w14:paraId="61BF20EE" w14:textId="77777777" w:rsidTr="00C14183">
              <w:trPr>
                <w:trHeight w:val="1644"/>
              </w:trPr>
              <w:tc>
                <w:tcPr>
                  <w:tcW w:w="4644" w:type="dxa"/>
                  <w:shd w:val="clear" w:color="auto" w:fill="auto"/>
                </w:tcPr>
                <w:p w14:paraId="25E7DCE5" w14:textId="77777777" w:rsidR="001860D3" w:rsidRPr="00795D44" w:rsidRDefault="001860D3" w:rsidP="00C14183">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795D44">
                    <w:t>“CCP”</w:t>
                  </w:r>
                </w:p>
                <w:p w14:paraId="4B120619" w14:textId="77777777" w:rsidR="001860D3" w:rsidRPr="00795D44" w:rsidRDefault="001860D3" w:rsidP="00C14183">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795D44">
                    <w:t>“CESG Certified Professional”</w:t>
                  </w:r>
                </w:p>
                <w:p w14:paraId="0D80BCCF" w14:textId="77777777" w:rsidR="001860D3" w:rsidRPr="00795D44" w:rsidRDefault="001860D3" w:rsidP="00C14183">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
              </w:tc>
              <w:tc>
                <w:tcPr>
                  <w:tcW w:w="5321" w:type="dxa"/>
                  <w:shd w:val="clear" w:color="auto" w:fill="auto"/>
                </w:tcPr>
                <w:p w14:paraId="1ED80EDE"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795D44">
                    <w:t>is a CESG scheme in consultation with government, industry and academia to address the growing need for specialists in the cyber security profession and are building a community of recognised professionals in both the UK public and private sectors.</w:t>
                  </w:r>
                </w:p>
              </w:tc>
            </w:tr>
            <w:tr w:rsidR="001860D3" w:rsidRPr="00795D44" w14:paraId="5FA20204" w14:textId="77777777" w:rsidTr="00C14183">
              <w:trPr>
                <w:trHeight w:val="1417"/>
              </w:trPr>
              <w:tc>
                <w:tcPr>
                  <w:tcW w:w="4644" w:type="dxa"/>
                  <w:shd w:val="clear" w:color="auto" w:fill="auto"/>
                </w:tcPr>
                <w:p w14:paraId="7C5F32D5" w14:textId="77777777" w:rsidR="001860D3" w:rsidRPr="00795D44" w:rsidRDefault="001860D3" w:rsidP="00C14183">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795D44">
                    <w:lastRenderedPageBreak/>
                    <w:t>“CC”</w:t>
                  </w:r>
                </w:p>
                <w:p w14:paraId="6B2E168E" w14:textId="77777777" w:rsidR="001860D3" w:rsidRPr="00795D44" w:rsidRDefault="001860D3" w:rsidP="00C14183">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795D44">
                    <w:t>“Common Criteria”</w:t>
                  </w:r>
                </w:p>
                <w:p w14:paraId="6224251E" w14:textId="77777777" w:rsidR="001860D3" w:rsidRPr="00795D44" w:rsidRDefault="001860D3" w:rsidP="00C14183">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
              </w:tc>
              <w:tc>
                <w:tcPr>
                  <w:tcW w:w="5321" w:type="dxa"/>
                  <w:shd w:val="clear" w:color="auto" w:fill="auto"/>
                </w:tcPr>
                <w:p w14:paraId="1FB0E085"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795D44">
                    <w:t xml:space="preserve">the Common Criteria scheme provides assurance that a developer’s claims about the security features of their product are valid and have been independently tested against recognised criteria. </w:t>
                  </w:r>
                </w:p>
              </w:tc>
            </w:tr>
            <w:tr w:rsidR="001860D3" w:rsidRPr="00795D44" w14:paraId="1D12F88A" w14:textId="77777777" w:rsidTr="00C14183">
              <w:trPr>
                <w:trHeight w:val="1701"/>
              </w:trPr>
              <w:tc>
                <w:tcPr>
                  <w:tcW w:w="4644" w:type="dxa"/>
                  <w:shd w:val="clear" w:color="auto" w:fill="auto"/>
                </w:tcPr>
                <w:p w14:paraId="65343A07"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795D44">
                    <w:t>“Cyber Essentials”</w:t>
                  </w:r>
                </w:p>
                <w:p w14:paraId="1FA311EF"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795D44">
                    <w:t>“Cyber Essentials Plus”</w:t>
                  </w:r>
                </w:p>
              </w:tc>
              <w:tc>
                <w:tcPr>
                  <w:tcW w:w="5321" w:type="dxa"/>
                  <w:shd w:val="clear" w:color="auto" w:fill="auto"/>
                </w:tcPr>
                <w:p w14:paraId="4DF3CD2C"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795D44">
                    <w:t>Cyber Essentials is the government backed, industry supported scheme to help organisations protect themselves against common cyber-attacks. Cyber Essentials and Cyber Essentials Plus are levels within the scheme.</w:t>
                  </w:r>
                </w:p>
              </w:tc>
            </w:tr>
            <w:tr w:rsidR="001860D3" w:rsidRPr="00795D44" w14:paraId="47D5C021" w14:textId="77777777" w:rsidTr="00C14183">
              <w:trPr>
                <w:trHeight w:val="2154"/>
              </w:trPr>
              <w:tc>
                <w:tcPr>
                  <w:tcW w:w="4644" w:type="dxa"/>
                  <w:shd w:val="clear" w:color="auto" w:fill="auto"/>
                </w:tcPr>
                <w:p w14:paraId="7BD57AA7"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795D44">
                    <w:t>“Data”</w:t>
                  </w:r>
                </w:p>
                <w:p w14:paraId="47CF6588"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795D44">
                    <w:t>“Data Controller”</w:t>
                  </w:r>
                </w:p>
                <w:p w14:paraId="7A76FED3"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795D44">
                    <w:t>“Data Processor”</w:t>
                  </w:r>
                </w:p>
                <w:p w14:paraId="421ADE7C"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795D44">
                    <w:t>“Personal Data”</w:t>
                  </w:r>
                </w:p>
                <w:p w14:paraId="1BD6223A"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795D44">
                    <w:t>“Sensitive Personal Data”</w:t>
                  </w:r>
                  <w:r w:rsidRPr="00795D44" w:rsidDel="00A64A13">
                    <w:t xml:space="preserve"> </w:t>
                  </w:r>
                </w:p>
                <w:p w14:paraId="00EBC31F"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795D44">
                    <w:t>“Data Subject”, “Process” and “Processing”</w:t>
                  </w:r>
                </w:p>
              </w:tc>
              <w:tc>
                <w:tcPr>
                  <w:tcW w:w="5321" w:type="dxa"/>
                  <w:shd w:val="clear" w:color="auto" w:fill="auto"/>
                </w:tcPr>
                <w:p w14:paraId="6FA92AA4"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795D44">
                    <w:t>shall have the meanings given to those terms by the Data Protection Act 1998</w:t>
                  </w:r>
                </w:p>
              </w:tc>
            </w:tr>
            <w:tr w:rsidR="001860D3" w:rsidRPr="00795D44" w14:paraId="38FD91DE" w14:textId="77777777" w:rsidTr="00C14183">
              <w:trPr>
                <w:trHeight w:val="907"/>
              </w:trPr>
              <w:tc>
                <w:tcPr>
                  <w:tcW w:w="4644" w:type="dxa"/>
                  <w:shd w:val="clear" w:color="auto" w:fill="auto"/>
                </w:tcPr>
                <w:p w14:paraId="6E387C3D"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795D44">
                    <w:t>"Department’s Data"</w:t>
                  </w:r>
                </w:p>
                <w:p w14:paraId="08033097"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795D44">
                    <w:t>“Department’s Information”</w:t>
                  </w:r>
                </w:p>
              </w:tc>
              <w:tc>
                <w:tcPr>
                  <w:tcW w:w="5321" w:type="dxa"/>
                  <w:shd w:val="clear" w:color="auto" w:fill="auto"/>
                </w:tcPr>
                <w:p w14:paraId="7D6BD111" w14:textId="77777777" w:rsidR="001860D3" w:rsidRPr="00795D44" w:rsidRDefault="001860D3" w:rsidP="00C1418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795D44">
                    <w:t>is any data or information owned or retained in order to meet departmental business objectives and tasks, including:</w:t>
                  </w:r>
                </w:p>
                <w:p w14:paraId="2C406C91"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pPr>
                  <w:r w:rsidRPr="00795D44">
                    <w:t>(a) any data, text, drawings, diagrams, images or sounds (together with any repository or database made up of any of these components) which are embodied in any electronic, magnetic, optical or tangible media, and which are:</w:t>
                  </w:r>
                </w:p>
                <w:p w14:paraId="3E91C606" w14:textId="77777777" w:rsidR="001860D3" w:rsidRPr="00795D44" w:rsidRDefault="001860D3" w:rsidP="00C1418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pPr>
                  <w:r w:rsidRPr="00795D44">
                    <w:t>(</w:t>
                  </w:r>
                  <w:proofErr w:type="spellStart"/>
                  <w:r w:rsidRPr="00795D44">
                    <w:t>i</w:t>
                  </w:r>
                  <w:proofErr w:type="spellEnd"/>
                  <w:r w:rsidRPr="00795D44">
                    <w:t xml:space="preserve">) supplied to the </w:t>
                  </w:r>
                  <w:r>
                    <w:t>Supplier</w:t>
                  </w:r>
                  <w:r w:rsidRPr="00795D44">
                    <w:t xml:space="preserve"> by or on behalf of the Department; or </w:t>
                  </w:r>
                </w:p>
                <w:p w14:paraId="7966BBBA" w14:textId="77777777" w:rsidR="001860D3" w:rsidRPr="00795D44" w:rsidRDefault="001860D3" w:rsidP="00C1418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pPr>
                  <w:r w:rsidRPr="00795D44">
                    <w:t xml:space="preserve">(ii) which the </w:t>
                  </w:r>
                  <w:r>
                    <w:t>Supplier</w:t>
                  </w:r>
                  <w:r w:rsidRPr="00795D44">
                    <w:t xml:space="preserve"> is required to generate, process, store or transmit pursuant to this Contract; or</w:t>
                  </w:r>
                </w:p>
                <w:p w14:paraId="753CCFD2"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pPr>
                  <w:r w:rsidRPr="00795D44">
                    <w:t>(b) any Personal Data for which the Department is the Data Controller;</w:t>
                  </w:r>
                </w:p>
              </w:tc>
            </w:tr>
            <w:tr w:rsidR="001860D3" w:rsidRPr="00795D44" w14:paraId="5E999AA5" w14:textId="77777777" w:rsidTr="00C14183">
              <w:trPr>
                <w:trHeight w:val="567"/>
              </w:trPr>
              <w:tc>
                <w:tcPr>
                  <w:tcW w:w="4644" w:type="dxa"/>
                  <w:shd w:val="clear" w:color="auto" w:fill="auto"/>
                </w:tcPr>
                <w:p w14:paraId="72D1BEBF"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795D44">
                    <w:t>“DfE”</w:t>
                  </w:r>
                </w:p>
                <w:p w14:paraId="738FA211"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795D44">
                    <w:t>“Department”</w:t>
                  </w:r>
                </w:p>
              </w:tc>
              <w:tc>
                <w:tcPr>
                  <w:tcW w:w="5321" w:type="dxa"/>
                  <w:shd w:val="clear" w:color="auto" w:fill="auto"/>
                </w:tcPr>
                <w:p w14:paraId="6849499A" w14:textId="77777777" w:rsidR="001860D3" w:rsidRPr="00795D44" w:rsidRDefault="001860D3" w:rsidP="00C1418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795D44">
                    <w:t>means the Department for Education</w:t>
                  </w:r>
                </w:p>
              </w:tc>
            </w:tr>
            <w:tr w:rsidR="001860D3" w:rsidRPr="00795D44" w14:paraId="731B2D65" w14:textId="77777777" w:rsidTr="00C14183">
              <w:trPr>
                <w:trHeight w:val="1191"/>
              </w:trPr>
              <w:tc>
                <w:tcPr>
                  <w:tcW w:w="4644" w:type="dxa"/>
                  <w:shd w:val="clear" w:color="auto" w:fill="auto"/>
                </w:tcPr>
                <w:p w14:paraId="45CE95E4"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795D44">
                    <w:t>“Departmental Security Standards”</w:t>
                  </w:r>
                </w:p>
              </w:tc>
              <w:tc>
                <w:tcPr>
                  <w:tcW w:w="5321" w:type="dxa"/>
                  <w:shd w:val="clear" w:color="auto" w:fill="auto"/>
                </w:tcPr>
                <w:p w14:paraId="21591F86"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795D44">
                    <w:t xml:space="preserve">means the Department’s security policy or any standards, procedures, process or specification for security that the </w:t>
                  </w:r>
                  <w:r>
                    <w:t>Supplier</w:t>
                  </w:r>
                  <w:r w:rsidRPr="00795D44">
                    <w:t xml:space="preserve"> is required to deliver.</w:t>
                  </w:r>
                </w:p>
              </w:tc>
            </w:tr>
            <w:tr w:rsidR="001860D3" w:rsidRPr="00795D44" w14:paraId="2BA1BFFE" w14:textId="77777777" w:rsidTr="00C14183">
              <w:trPr>
                <w:trHeight w:val="1417"/>
              </w:trPr>
              <w:tc>
                <w:tcPr>
                  <w:tcW w:w="4644" w:type="dxa"/>
                  <w:shd w:val="clear" w:color="auto" w:fill="auto"/>
                </w:tcPr>
                <w:p w14:paraId="74A97419"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795D44">
                    <w:t xml:space="preserve">“Digital Marketplace / </w:t>
                  </w:r>
                  <w:proofErr w:type="spellStart"/>
                  <w:r w:rsidRPr="00795D44">
                    <w:t>GCloud</w:t>
                  </w:r>
                  <w:proofErr w:type="spellEnd"/>
                  <w:r w:rsidRPr="00795D44">
                    <w:t>”</w:t>
                  </w:r>
                </w:p>
              </w:tc>
              <w:tc>
                <w:tcPr>
                  <w:tcW w:w="5321" w:type="dxa"/>
                  <w:shd w:val="clear" w:color="auto" w:fill="auto"/>
                </w:tcPr>
                <w:p w14:paraId="23D7DF64"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795D44">
                    <w:t>the Digital Marketplace is the online framework for identifying and procuring cloud technology and people for digital projects. Cloud services (e.g. web hosting or IT health checks) are on the G-Cloud framework.</w:t>
                  </w:r>
                </w:p>
              </w:tc>
            </w:tr>
            <w:tr w:rsidR="001860D3" w:rsidRPr="00795D44" w14:paraId="5047CD62" w14:textId="77777777" w:rsidTr="00C14183">
              <w:trPr>
                <w:trHeight w:val="1644"/>
              </w:trPr>
              <w:tc>
                <w:tcPr>
                  <w:tcW w:w="4644" w:type="dxa"/>
                  <w:shd w:val="clear" w:color="auto" w:fill="auto"/>
                </w:tcPr>
                <w:p w14:paraId="774F43BE"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795D44">
                    <w:t>“FIPS 140-2”</w:t>
                  </w:r>
                </w:p>
              </w:tc>
              <w:tc>
                <w:tcPr>
                  <w:tcW w:w="5321" w:type="dxa"/>
                  <w:shd w:val="clear" w:color="auto" w:fill="auto"/>
                </w:tcPr>
                <w:p w14:paraId="36E6D360"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795D44">
                    <w:t>this is the Federal Information Processing Standard (FIPS) Publication 140-2, (FIPS PUB 140-2), entitled ‘Security Requirements for Cryptographic Modules’.  This document is the de facto security standard used for the accreditation of cryptographic modules.</w:t>
                  </w:r>
                </w:p>
              </w:tc>
            </w:tr>
            <w:tr w:rsidR="001860D3" w:rsidRPr="00795D44" w14:paraId="5ACC0402" w14:textId="77777777" w:rsidTr="00C14183">
              <w:trPr>
                <w:trHeight w:val="1191"/>
              </w:trPr>
              <w:tc>
                <w:tcPr>
                  <w:tcW w:w="4644" w:type="dxa"/>
                  <w:shd w:val="clear" w:color="auto" w:fill="auto"/>
                </w:tcPr>
                <w:p w14:paraId="6D9F1BB0"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795D44">
                    <w:lastRenderedPageBreak/>
                    <w:t>“Good Industry Practice”</w:t>
                  </w:r>
                </w:p>
                <w:p w14:paraId="0BF62F25"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795D44">
                    <w:t>“Industry Good Practice”</w:t>
                  </w:r>
                </w:p>
              </w:tc>
              <w:tc>
                <w:tcPr>
                  <w:tcW w:w="5321" w:type="dxa"/>
                  <w:shd w:val="clear" w:color="auto" w:fill="auto"/>
                </w:tcPr>
                <w:p w14:paraId="7E7B49D2"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795D44">
                    <w:t>means the exercise of that degree of skill, care, prudence, efficiency, foresight and timeliness as would be expected from a leading company within the relevant industry or business sector.</w:t>
                  </w:r>
                </w:p>
              </w:tc>
            </w:tr>
            <w:tr w:rsidR="001860D3" w:rsidRPr="00795D44" w14:paraId="534525AB" w14:textId="77777777" w:rsidTr="00C14183">
              <w:trPr>
                <w:trHeight w:val="1701"/>
              </w:trPr>
              <w:tc>
                <w:tcPr>
                  <w:tcW w:w="4644" w:type="dxa"/>
                  <w:shd w:val="clear" w:color="auto" w:fill="auto"/>
                </w:tcPr>
                <w:p w14:paraId="5FC2B131"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795D44">
                    <w:t>“Good Industry Standard”</w:t>
                  </w:r>
                </w:p>
                <w:p w14:paraId="4B14974A"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795D44">
                    <w:t>“Industry Good Standard”</w:t>
                  </w:r>
                </w:p>
              </w:tc>
              <w:tc>
                <w:tcPr>
                  <w:tcW w:w="5321" w:type="dxa"/>
                  <w:shd w:val="clear" w:color="auto" w:fill="auto"/>
                </w:tcPr>
                <w:p w14:paraId="6FFCE0B3"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795D44">
                    <w:t>means the implementation of products and solutions, and the exercise of that degree of skill, care, prudence, efficiency, foresight and timeliness as would be expected from a leading company within the relevant industry or business sector.</w:t>
                  </w:r>
                </w:p>
              </w:tc>
            </w:tr>
            <w:tr w:rsidR="001860D3" w:rsidRPr="00795D44" w14:paraId="62D8688F" w14:textId="77777777" w:rsidTr="00C14183">
              <w:trPr>
                <w:trHeight w:val="1474"/>
              </w:trPr>
              <w:tc>
                <w:tcPr>
                  <w:tcW w:w="4644" w:type="dxa"/>
                  <w:shd w:val="clear" w:color="auto" w:fill="auto"/>
                </w:tcPr>
                <w:p w14:paraId="1EC2E784"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795D44">
                    <w:t>“GSC”</w:t>
                  </w:r>
                </w:p>
                <w:p w14:paraId="363876FD"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795D44">
                    <w:t>“GSCP”</w:t>
                  </w:r>
                </w:p>
                <w:p w14:paraId="2F399F0E"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p>
              </w:tc>
              <w:tc>
                <w:tcPr>
                  <w:tcW w:w="5321" w:type="dxa"/>
                  <w:shd w:val="clear" w:color="auto" w:fill="auto"/>
                </w:tcPr>
                <w:p w14:paraId="50979914"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795D44">
                    <w:t>means the Government Security Classification Policy which establishes the rules for classifying HMG information. The policy is available at: https://www.gov.uk/government/publications/government-security-classifications</w:t>
                  </w:r>
                </w:p>
              </w:tc>
            </w:tr>
            <w:tr w:rsidR="001860D3" w:rsidRPr="00795D44" w14:paraId="6A9E4B1F" w14:textId="77777777" w:rsidTr="00C14183">
              <w:trPr>
                <w:trHeight w:val="680"/>
              </w:trPr>
              <w:tc>
                <w:tcPr>
                  <w:tcW w:w="4644" w:type="dxa"/>
                  <w:shd w:val="clear" w:color="auto" w:fill="auto"/>
                </w:tcPr>
                <w:p w14:paraId="23301D0D"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795D44">
                    <w:t>“HMG”</w:t>
                  </w:r>
                </w:p>
              </w:tc>
              <w:tc>
                <w:tcPr>
                  <w:tcW w:w="5321" w:type="dxa"/>
                  <w:shd w:val="clear" w:color="auto" w:fill="auto"/>
                </w:tcPr>
                <w:p w14:paraId="07D7532B"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795D44">
                    <w:t>means Her Majesty’s Government</w:t>
                  </w:r>
                </w:p>
              </w:tc>
            </w:tr>
            <w:tr w:rsidR="001860D3" w:rsidRPr="00795D44" w14:paraId="6DA38E4F" w14:textId="77777777" w:rsidTr="00C14183">
              <w:trPr>
                <w:trHeight w:val="283"/>
              </w:trPr>
              <w:tc>
                <w:tcPr>
                  <w:tcW w:w="4644" w:type="dxa"/>
                  <w:shd w:val="clear" w:color="auto" w:fill="auto"/>
                </w:tcPr>
                <w:p w14:paraId="55B4CE6F"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795D44">
                    <w:t>“SPF”</w:t>
                  </w:r>
                </w:p>
                <w:p w14:paraId="146060ED"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795D44">
                    <w:t>“HMG Security Policy Framework”</w:t>
                  </w:r>
                </w:p>
              </w:tc>
              <w:tc>
                <w:tcPr>
                  <w:tcW w:w="5321" w:type="dxa"/>
                  <w:shd w:val="clear" w:color="auto" w:fill="auto"/>
                </w:tcPr>
                <w:p w14:paraId="50732D74"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795D44">
                    <w:t>This is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w:t>
                  </w:r>
                </w:p>
              </w:tc>
            </w:tr>
            <w:tr w:rsidR="001860D3" w:rsidRPr="00795D44" w14:paraId="301F3A54" w14:textId="77777777" w:rsidTr="00C14183">
              <w:trPr>
                <w:trHeight w:val="340"/>
              </w:trPr>
              <w:tc>
                <w:tcPr>
                  <w:tcW w:w="4644" w:type="dxa"/>
                  <w:shd w:val="clear" w:color="auto" w:fill="auto"/>
                </w:tcPr>
                <w:p w14:paraId="36975E5E"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795D44">
                    <w:t>“ICT”</w:t>
                  </w:r>
                </w:p>
              </w:tc>
              <w:tc>
                <w:tcPr>
                  <w:tcW w:w="5321" w:type="dxa"/>
                  <w:shd w:val="clear" w:color="auto" w:fill="auto"/>
                </w:tcPr>
                <w:p w14:paraId="680C04C0"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795D44">
                    <w:t>means Information and communications technology (ICT) is used as an extended synonym for information technology (IT), used to describe the bringing together of enabling technologies used to deliver the end-to-end solution</w:t>
                  </w:r>
                </w:p>
              </w:tc>
            </w:tr>
            <w:tr w:rsidR="001860D3" w:rsidRPr="00795D44" w14:paraId="70A98E60" w14:textId="77777777" w:rsidTr="00C14183">
              <w:trPr>
                <w:trHeight w:val="737"/>
              </w:trPr>
              <w:tc>
                <w:tcPr>
                  <w:tcW w:w="4644" w:type="dxa"/>
                  <w:shd w:val="clear" w:color="auto" w:fill="auto"/>
                </w:tcPr>
                <w:p w14:paraId="390D76AB"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795D44">
                    <w:t>IS5</w:t>
                  </w:r>
                </w:p>
              </w:tc>
              <w:tc>
                <w:tcPr>
                  <w:tcW w:w="5321" w:type="dxa"/>
                  <w:shd w:val="clear" w:color="auto" w:fill="auto"/>
                </w:tcPr>
                <w:p w14:paraId="548E42E8"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795D44">
                    <w:t>this is HMG Information Assurance Standard No. 5 - Secure Sanitisation issued by CESG</w:t>
                  </w:r>
                </w:p>
              </w:tc>
            </w:tr>
            <w:tr w:rsidR="001860D3" w:rsidRPr="00795D44" w14:paraId="3121B1D9" w14:textId="77777777" w:rsidTr="00C14183">
              <w:trPr>
                <w:trHeight w:val="737"/>
              </w:trPr>
              <w:tc>
                <w:tcPr>
                  <w:tcW w:w="4644" w:type="dxa"/>
                  <w:shd w:val="clear" w:color="auto" w:fill="auto"/>
                </w:tcPr>
                <w:p w14:paraId="33C7FFBF"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795D44">
                    <w:t>“ISO/IEC 27001” “ISO 27001”</w:t>
                  </w:r>
                </w:p>
              </w:tc>
              <w:tc>
                <w:tcPr>
                  <w:tcW w:w="5321" w:type="dxa"/>
                  <w:shd w:val="clear" w:color="auto" w:fill="auto"/>
                </w:tcPr>
                <w:p w14:paraId="1AAB1A6E"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795D44">
                    <w:t>is the International Standard for Information Security Management Systems Requirements</w:t>
                  </w:r>
                </w:p>
              </w:tc>
            </w:tr>
            <w:tr w:rsidR="001860D3" w:rsidRPr="00795D44" w14:paraId="338D7F32" w14:textId="77777777" w:rsidTr="00C14183">
              <w:tc>
                <w:tcPr>
                  <w:tcW w:w="4644" w:type="dxa"/>
                  <w:shd w:val="clear" w:color="auto" w:fill="auto"/>
                </w:tcPr>
                <w:p w14:paraId="74B09B09"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795D44">
                    <w:t>“ISO/IEC 27002” “ISO 27002”</w:t>
                  </w:r>
                </w:p>
              </w:tc>
              <w:tc>
                <w:tcPr>
                  <w:tcW w:w="5321" w:type="dxa"/>
                  <w:shd w:val="clear" w:color="auto" w:fill="auto"/>
                </w:tcPr>
                <w:p w14:paraId="363893DE"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795D44">
                    <w:t>is the International Standard describing the Code of Practice for Information Security Controls.</w:t>
                  </w:r>
                </w:p>
              </w:tc>
            </w:tr>
            <w:tr w:rsidR="001860D3" w:rsidRPr="00795D44" w14:paraId="35372E03" w14:textId="77777777" w:rsidTr="00C14183">
              <w:trPr>
                <w:trHeight w:val="624"/>
              </w:trPr>
              <w:tc>
                <w:tcPr>
                  <w:tcW w:w="4644" w:type="dxa"/>
                  <w:shd w:val="clear" w:color="auto" w:fill="auto"/>
                </w:tcPr>
                <w:p w14:paraId="565568F2"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795D44">
                    <w:t>“ISO 22301”</w:t>
                  </w:r>
                </w:p>
              </w:tc>
              <w:tc>
                <w:tcPr>
                  <w:tcW w:w="5321" w:type="dxa"/>
                  <w:shd w:val="clear" w:color="auto" w:fill="auto"/>
                </w:tcPr>
                <w:p w14:paraId="25A7E634"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795D44">
                    <w:t>is the International Standard describing for Business Continuity</w:t>
                  </w:r>
                </w:p>
              </w:tc>
            </w:tr>
            <w:tr w:rsidR="001860D3" w:rsidRPr="00795D44" w14:paraId="6318F61E" w14:textId="77777777" w:rsidTr="00C14183">
              <w:tc>
                <w:tcPr>
                  <w:tcW w:w="4644" w:type="dxa"/>
                  <w:shd w:val="clear" w:color="auto" w:fill="auto"/>
                </w:tcPr>
                <w:p w14:paraId="20ECE9C1"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795D44">
                    <w:t>“IT Security Health Check”</w:t>
                  </w:r>
                </w:p>
                <w:p w14:paraId="3BD06196"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795D44">
                    <w:t>“Penetration Testing”</w:t>
                  </w:r>
                </w:p>
              </w:tc>
              <w:tc>
                <w:tcPr>
                  <w:tcW w:w="5321" w:type="dxa"/>
                  <w:shd w:val="clear" w:color="auto" w:fill="auto"/>
                </w:tcPr>
                <w:p w14:paraId="443C947A"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795D44">
                    <w:t>means an assessment to identify risks and vulnerabilities in systems, applications and networks which may compromise the confidentiality, integrity or availability of information held on that IT system.</w:t>
                  </w:r>
                </w:p>
              </w:tc>
            </w:tr>
            <w:tr w:rsidR="001860D3" w:rsidRPr="00795D44" w14:paraId="17C37D98" w14:textId="77777777" w:rsidTr="00C14183">
              <w:tc>
                <w:tcPr>
                  <w:tcW w:w="4644" w:type="dxa"/>
                  <w:shd w:val="clear" w:color="auto" w:fill="auto"/>
                </w:tcPr>
                <w:p w14:paraId="4FA6C905"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795D44">
                    <w:t>“Need-to-Know”</w:t>
                  </w:r>
                </w:p>
              </w:tc>
              <w:tc>
                <w:tcPr>
                  <w:tcW w:w="5321" w:type="dxa"/>
                  <w:shd w:val="clear" w:color="auto" w:fill="auto"/>
                </w:tcPr>
                <w:p w14:paraId="4C7AA2C7"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795D44">
                    <w:t>the Need-to-Know principle is employed within HMG to limit the distribution of classified information to those people with a clear ‘need to know’ in order to carry out their duties.</w:t>
                  </w:r>
                </w:p>
              </w:tc>
            </w:tr>
            <w:tr w:rsidR="001860D3" w:rsidRPr="00795D44" w14:paraId="03724F27" w14:textId="77777777" w:rsidTr="00C14183">
              <w:trPr>
                <w:trHeight w:val="3118"/>
              </w:trPr>
              <w:tc>
                <w:tcPr>
                  <w:tcW w:w="4644" w:type="dxa"/>
                  <w:shd w:val="clear" w:color="auto" w:fill="auto"/>
                </w:tcPr>
                <w:p w14:paraId="41B5E6C4"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pPr>
                  <w:r w:rsidRPr="00795D44">
                    <w:lastRenderedPageBreak/>
                    <w:t>“OFFICIAL”</w:t>
                  </w:r>
                </w:p>
                <w:p w14:paraId="7A62D008"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pPr>
                  <w:r w:rsidRPr="00795D44">
                    <w:t xml:space="preserve">“OFFICIAL-SENSITIVE” </w:t>
                  </w:r>
                </w:p>
              </w:tc>
              <w:tc>
                <w:tcPr>
                  <w:tcW w:w="5321" w:type="dxa"/>
                  <w:shd w:val="clear" w:color="auto" w:fill="auto"/>
                </w:tcPr>
                <w:p w14:paraId="3BD3B326" w14:textId="77777777" w:rsidR="001860D3" w:rsidRPr="00795D44" w:rsidRDefault="001860D3" w:rsidP="00C14183">
                  <w:pPr>
                    <w:spacing w:before="40" w:after="40"/>
                    <w:textAlignment w:val="auto"/>
                  </w:pPr>
                  <w:r w:rsidRPr="00795D44">
                    <w:t xml:space="preserve">the term ‘OFFICIAL’ is used to describe the baseline level of ‘security classification’ described within the Government Security Classification Policy (GSCP) which details the level of protection to be afforded to information by HMG, for all routine public sector business, operations and services. </w:t>
                  </w:r>
                </w:p>
                <w:p w14:paraId="438C9664" w14:textId="77777777" w:rsidR="001860D3" w:rsidRPr="00795D44" w:rsidRDefault="001860D3" w:rsidP="00C14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795D44">
                    <w:t>the ‘OFFICIAL–SENSITIVE’ caveat is used to identify a limited subset of OFFICIAL information that could have more damaging consequences (for individuals, an organisation or government generally) if it were lost, stolen or published in the media, as described in the Government Security Classification Policy.</w:t>
                  </w:r>
                </w:p>
              </w:tc>
            </w:tr>
            <w:tr w:rsidR="001860D3" w:rsidRPr="00795D44" w14:paraId="3179F215" w14:textId="77777777" w:rsidTr="00C14183">
              <w:tc>
                <w:tcPr>
                  <w:tcW w:w="4644" w:type="dxa"/>
                  <w:shd w:val="clear" w:color="auto" w:fill="auto"/>
                </w:tcPr>
                <w:p w14:paraId="53532FF5"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795D44">
                    <w:t xml:space="preserve">“Security and Information Risk Advisor” </w:t>
                  </w:r>
                </w:p>
                <w:p w14:paraId="3963AAF6"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795D44">
                    <w:t>“CCP SIRA”</w:t>
                  </w:r>
                </w:p>
                <w:p w14:paraId="3FA27ADB"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795D44">
                    <w:t>“SIRA”</w:t>
                  </w:r>
                </w:p>
              </w:tc>
              <w:tc>
                <w:tcPr>
                  <w:tcW w:w="5321" w:type="dxa"/>
                  <w:shd w:val="clear" w:color="auto" w:fill="auto"/>
                </w:tcPr>
                <w:p w14:paraId="574FF514" w14:textId="77777777" w:rsidR="001860D3" w:rsidRPr="00795D44" w:rsidRDefault="001860D3" w:rsidP="00C14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795D44">
                    <w:t xml:space="preserve">the Security and Information Risk Advisor (SIRA) is a role defined under the CESG </w:t>
                  </w:r>
                  <w:proofErr w:type="spellStart"/>
                  <w:r w:rsidRPr="00795D44">
                    <w:t>CESG</w:t>
                  </w:r>
                  <w:proofErr w:type="spellEnd"/>
                  <w:r w:rsidRPr="00795D44">
                    <w:t xml:space="preserve"> Certified Professional Scheme</w:t>
                  </w:r>
                </w:p>
              </w:tc>
            </w:tr>
          </w:tbl>
          <w:p w14:paraId="2E48E619" w14:textId="77777777" w:rsidR="001860D3" w:rsidRPr="00795D44" w:rsidRDefault="001860D3" w:rsidP="001860D3">
            <w:pPr>
              <w:keepNext/>
              <w:keepLines/>
              <w:numPr>
                <w:ilvl w:val="0"/>
                <w:numId w:val="31"/>
              </w:numPr>
              <w:suppressAutoHyphens w:val="0"/>
              <w:overflowPunct w:val="0"/>
              <w:autoSpaceDE w:val="0"/>
              <w:adjustRightInd w:val="0"/>
              <w:spacing w:before="120" w:after="120" w:line="240" w:lineRule="auto"/>
              <w:outlineLvl w:val="1"/>
              <w:rPr>
                <w:vanish/>
                <w:kern w:val="28"/>
              </w:rPr>
            </w:pPr>
          </w:p>
          <w:p w14:paraId="3DB01816" w14:textId="77777777" w:rsidR="001860D3" w:rsidRPr="00795D44" w:rsidRDefault="001860D3" w:rsidP="001860D3">
            <w:pPr>
              <w:keepNext/>
              <w:keepLines/>
              <w:numPr>
                <w:ilvl w:val="0"/>
                <w:numId w:val="31"/>
              </w:numPr>
              <w:suppressAutoHyphens w:val="0"/>
              <w:overflowPunct w:val="0"/>
              <w:autoSpaceDE w:val="0"/>
              <w:adjustRightInd w:val="0"/>
              <w:spacing w:before="120" w:after="120" w:line="240" w:lineRule="auto"/>
              <w:outlineLvl w:val="1"/>
              <w:rPr>
                <w:vanish/>
                <w:kern w:val="28"/>
              </w:rPr>
            </w:pPr>
          </w:p>
          <w:p w14:paraId="2798D704" w14:textId="77777777" w:rsidR="001860D3" w:rsidRPr="00795D44" w:rsidRDefault="001860D3" w:rsidP="001860D3">
            <w:pPr>
              <w:keepNext/>
              <w:keepLines/>
              <w:numPr>
                <w:ilvl w:val="0"/>
                <w:numId w:val="31"/>
              </w:numPr>
              <w:suppressAutoHyphens w:val="0"/>
              <w:overflowPunct w:val="0"/>
              <w:autoSpaceDE w:val="0"/>
              <w:adjustRightInd w:val="0"/>
              <w:spacing w:before="120" w:after="120" w:line="240" w:lineRule="auto"/>
              <w:outlineLvl w:val="1"/>
              <w:rPr>
                <w:vanish/>
                <w:kern w:val="28"/>
              </w:rPr>
            </w:pPr>
          </w:p>
          <w:p w14:paraId="2D7D71D2" w14:textId="77777777" w:rsidR="001860D3" w:rsidRPr="00795D44" w:rsidRDefault="001860D3" w:rsidP="001860D3">
            <w:pPr>
              <w:keepNext/>
              <w:keepLines/>
              <w:numPr>
                <w:ilvl w:val="0"/>
                <w:numId w:val="31"/>
              </w:numPr>
              <w:suppressAutoHyphens w:val="0"/>
              <w:overflowPunct w:val="0"/>
              <w:autoSpaceDE w:val="0"/>
              <w:adjustRightInd w:val="0"/>
              <w:spacing w:before="120" w:after="120" w:line="240" w:lineRule="auto"/>
              <w:outlineLvl w:val="1"/>
              <w:rPr>
                <w:vanish/>
                <w:kern w:val="28"/>
              </w:rPr>
            </w:pPr>
          </w:p>
          <w:p w14:paraId="40845610" w14:textId="77777777" w:rsidR="001860D3" w:rsidRPr="00795D44" w:rsidRDefault="001860D3" w:rsidP="001860D3">
            <w:pPr>
              <w:keepNext/>
              <w:keepLines/>
              <w:numPr>
                <w:ilvl w:val="0"/>
                <w:numId w:val="31"/>
              </w:numPr>
              <w:suppressAutoHyphens w:val="0"/>
              <w:overflowPunct w:val="0"/>
              <w:autoSpaceDE w:val="0"/>
              <w:adjustRightInd w:val="0"/>
              <w:spacing w:before="120" w:after="120" w:line="240" w:lineRule="auto"/>
              <w:outlineLvl w:val="1"/>
              <w:rPr>
                <w:vanish/>
                <w:kern w:val="28"/>
              </w:rPr>
            </w:pPr>
          </w:p>
          <w:p w14:paraId="2FE6764F" w14:textId="77777777" w:rsidR="001860D3" w:rsidRPr="00795D44" w:rsidRDefault="001860D3" w:rsidP="001860D3">
            <w:pPr>
              <w:keepNext/>
              <w:keepLines/>
              <w:numPr>
                <w:ilvl w:val="0"/>
                <w:numId w:val="31"/>
              </w:numPr>
              <w:suppressAutoHyphens w:val="0"/>
              <w:overflowPunct w:val="0"/>
              <w:autoSpaceDE w:val="0"/>
              <w:adjustRightInd w:val="0"/>
              <w:spacing w:before="120" w:after="120" w:line="240" w:lineRule="auto"/>
              <w:outlineLvl w:val="1"/>
              <w:rPr>
                <w:vanish/>
                <w:kern w:val="28"/>
              </w:rPr>
            </w:pPr>
          </w:p>
          <w:p w14:paraId="37558E04" w14:textId="77777777" w:rsidR="001860D3" w:rsidRPr="00795D44" w:rsidRDefault="001860D3" w:rsidP="001860D3">
            <w:pPr>
              <w:keepNext/>
              <w:keepLines/>
              <w:numPr>
                <w:ilvl w:val="0"/>
                <w:numId w:val="31"/>
              </w:numPr>
              <w:suppressAutoHyphens w:val="0"/>
              <w:overflowPunct w:val="0"/>
              <w:autoSpaceDE w:val="0"/>
              <w:adjustRightInd w:val="0"/>
              <w:spacing w:before="120" w:after="120" w:line="240" w:lineRule="auto"/>
              <w:outlineLvl w:val="1"/>
              <w:rPr>
                <w:vanish/>
                <w:kern w:val="28"/>
              </w:rPr>
            </w:pPr>
          </w:p>
          <w:p w14:paraId="6835F6B5" w14:textId="77777777" w:rsidR="001860D3" w:rsidRPr="00795D44" w:rsidRDefault="001860D3" w:rsidP="001860D3">
            <w:pPr>
              <w:keepNext/>
              <w:keepLines/>
              <w:numPr>
                <w:ilvl w:val="0"/>
                <w:numId w:val="31"/>
              </w:numPr>
              <w:suppressAutoHyphens w:val="0"/>
              <w:overflowPunct w:val="0"/>
              <w:autoSpaceDE w:val="0"/>
              <w:adjustRightInd w:val="0"/>
              <w:spacing w:before="120" w:after="120" w:line="240" w:lineRule="auto"/>
              <w:outlineLvl w:val="1"/>
              <w:rPr>
                <w:vanish/>
                <w:kern w:val="28"/>
              </w:rPr>
            </w:pPr>
          </w:p>
          <w:p w14:paraId="794673FD" w14:textId="77777777" w:rsidR="001860D3" w:rsidRPr="00795D44" w:rsidRDefault="001860D3" w:rsidP="001860D3">
            <w:pPr>
              <w:keepNext/>
              <w:keepLines/>
              <w:numPr>
                <w:ilvl w:val="0"/>
                <w:numId w:val="31"/>
              </w:numPr>
              <w:suppressAutoHyphens w:val="0"/>
              <w:overflowPunct w:val="0"/>
              <w:autoSpaceDE w:val="0"/>
              <w:adjustRightInd w:val="0"/>
              <w:spacing w:before="120" w:after="120" w:line="240" w:lineRule="auto"/>
              <w:outlineLvl w:val="1"/>
              <w:rPr>
                <w:vanish/>
                <w:kern w:val="28"/>
              </w:rPr>
            </w:pPr>
          </w:p>
          <w:p w14:paraId="1EDCA2E1" w14:textId="77777777" w:rsidR="001860D3" w:rsidRPr="00795D44" w:rsidRDefault="001860D3" w:rsidP="001860D3">
            <w:pPr>
              <w:keepNext/>
              <w:keepLines/>
              <w:numPr>
                <w:ilvl w:val="0"/>
                <w:numId w:val="31"/>
              </w:numPr>
              <w:suppressAutoHyphens w:val="0"/>
              <w:overflowPunct w:val="0"/>
              <w:autoSpaceDE w:val="0"/>
              <w:adjustRightInd w:val="0"/>
              <w:spacing w:before="120" w:after="120" w:line="240" w:lineRule="auto"/>
              <w:outlineLvl w:val="1"/>
              <w:rPr>
                <w:vanish/>
                <w:kern w:val="28"/>
              </w:rPr>
            </w:pPr>
          </w:p>
          <w:p w14:paraId="11614FDB" w14:textId="77777777" w:rsidR="001860D3" w:rsidRPr="00795D44" w:rsidRDefault="001860D3" w:rsidP="001860D3">
            <w:pPr>
              <w:keepNext/>
              <w:keepLines/>
              <w:numPr>
                <w:ilvl w:val="0"/>
                <w:numId w:val="31"/>
              </w:numPr>
              <w:suppressAutoHyphens w:val="0"/>
              <w:overflowPunct w:val="0"/>
              <w:autoSpaceDE w:val="0"/>
              <w:adjustRightInd w:val="0"/>
              <w:spacing w:before="120" w:after="120" w:line="240" w:lineRule="auto"/>
              <w:outlineLvl w:val="1"/>
              <w:rPr>
                <w:vanish/>
                <w:kern w:val="28"/>
              </w:rPr>
            </w:pPr>
          </w:p>
          <w:p w14:paraId="5D414E49" w14:textId="77777777" w:rsidR="001860D3" w:rsidRPr="00795D44" w:rsidRDefault="001860D3" w:rsidP="001860D3">
            <w:pPr>
              <w:keepNext/>
              <w:keepLines/>
              <w:numPr>
                <w:ilvl w:val="0"/>
                <w:numId w:val="31"/>
              </w:numPr>
              <w:suppressAutoHyphens w:val="0"/>
              <w:overflowPunct w:val="0"/>
              <w:autoSpaceDE w:val="0"/>
              <w:adjustRightInd w:val="0"/>
              <w:spacing w:before="120" w:after="120" w:line="240" w:lineRule="auto"/>
              <w:outlineLvl w:val="1"/>
              <w:rPr>
                <w:vanish/>
                <w:kern w:val="28"/>
              </w:rPr>
            </w:pPr>
          </w:p>
          <w:p w14:paraId="2D653C88" w14:textId="77777777" w:rsidR="001860D3" w:rsidRPr="00795D44" w:rsidRDefault="001860D3" w:rsidP="001860D3">
            <w:pPr>
              <w:keepNext/>
              <w:keepLines/>
              <w:numPr>
                <w:ilvl w:val="1"/>
                <w:numId w:val="31"/>
              </w:numPr>
              <w:tabs>
                <w:tab w:val="num" w:pos="709"/>
              </w:tabs>
              <w:suppressAutoHyphens w:val="0"/>
              <w:overflowPunct w:val="0"/>
              <w:autoSpaceDE w:val="0"/>
              <w:adjustRightInd w:val="0"/>
              <w:spacing w:before="120" w:after="120" w:line="240" w:lineRule="auto"/>
              <w:ind w:left="709" w:hanging="851"/>
              <w:outlineLvl w:val="1"/>
              <w:rPr>
                <w:kern w:val="28"/>
              </w:rPr>
            </w:pPr>
            <w:r w:rsidRPr="00795D44">
              <w:rPr>
                <w:kern w:val="28"/>
              </w:rPr>
              <w:t xml:space="preserve">The </w:t>
            </w:r>
            <w:r>
              <w:rPr>
                <w:kern w:val="28"/>
              </w:rPr>
              <w:t>Supplier</w:t>
            </w:r>
            <w:r w:rsidRPr="00795D44">
              <w:rPr>
                <w:kern w:val="28"/>
              </w:rPr>
              <w:t xml:space="preserve"> shall comply with Departmental Security Standards for </w:t>
            </w:r>
            <w:r>
              <w:rPr>
                <w:kern w:val="28"/>
              </w:rPr>
              <w:t>Supplier</w:t>
            </w:r>
            <w:r w:rsidRPr="00795D44">
              <w:rPr>
                <w:kern w:val="28"/>
              </w:rPr>
              <w:t xml:space="preserve">s which include but are not constrained to the following clauses. </w:t>
            </w:r>
          </w:p>
          <w:p w14:paraId="1FD00A78" w14:textId="77777777" w:rsidR="001860D3" w:rsidRPr="00795D44" w:rsidRDefault="001860D3" w:rsidP="001860D3">
            <w:pPr>
              <w:numPr>
                <w:ilvl w:val="0"/>
                <w:numId w:val="28"/>
              </w:numPr>
              <w:suppressAutoHyphens w:val="0"/>
              <w:overflowPunct w:val="0"/>
              <w:autoSpaceDE w:val="0"/>
              <w:adjustRightInd w:val="0"/>
              <w:spacing w:before="120" w:after="120" w:line="240" w:lineRule="auto"/>
              <w:ind w:left="1134" w:hanging="425"/>
              <w:rPr>
                <w:i/>
              </w:rPr>
            </w:pPr>
            <w:r w:rsidRPr="00795D44">
              <w:rPr>
                <w:i/>
              </w:rPr>
              <w:t xml:space="preserve">(Guidance: Providers on the HMG Digital Marketplace / </w:t>
            </w:r>
            <w:proofErr w:type="spellStart"/>
            <w:r w:rsidRPr="00795D44">
              <w:rPr>
                <w:i/>
              </w:rPr>
              <w:t>GCloud</w:t>
            </w:r>
            <w:proofErr w:type="spellEnd"/>
            <w:r w:rsidRPr="00795D44">
              <w:rPr>
                <w:i/>
              </w:rPr>
              <w:t xml:space="preserve"> or Public Service Network (PSN) that have demonstrated compliance, as part of their scheme application, to the relevant scheme’s security framework, such as the HMG Cloud Security Principles for the HMG Digital Marketplace / </w:t>
            </w:r>
            <w:proofErr w:type="spellStart"/>
            <w:r w:rsidRPr="00795D44">
              <w:rPr>
                <w:i/>
              </w:rPr>
              <w:t>GCloud</w:t>
            </w:r>
            <w:proofErr w:type="spellEnd"/>
            <w:r w:rsidRPr="00795D44">
              <w:rPr>
                <w:i/>
              </w:rPr>
              <w:t xml:space="preserve">, may on presentation of suitable evidence of compliance be excused from compliance to similar clauses within the DfE Security Clauses detailed in this section (Section 12).) </w:t>
            </w:r>
          </w:p>
          <w:p w14:paraId="0B2E6800" w14:textId="77777777" w:rsidR="001860D3" w:rsidRPr="00795D44" w:rsidRDefault="001860D3" w:rsidP="001860D3">
            <w:pPr>
              <w:keepNext/>
              <w:keepLines/>
              <w:numPr>
                <w:ilvl w:val="1"/>
                <w:numId w:val="31"/>
              </w:numPr>
              <w:tabs>
                <w:tab w:val="num" w:pos="709"/>
              </w:tabs>
              <w:suppressAutoHyphens w:val="0"/>
              <w:overflowPunct w:val="0"/>
              <w:autoSpaceDE w:val="0"/>
              <w:adjustRightInd w:val="0"/>
              <w:spacing w:before="120" w:after="120" w:line="240" w:lineRule="auto"/>
              <w:ind w:left="709" w:hanging="851"/>
              <w:outlineLvl w:val="1"/>
              <w:rPr>
                <w:kern w:val="28"/>
              </w:rPr>
            </w:pPr>
            <w:r w:rsidRPr="00795D44">
              <w:rPr>
                <w:kern w:val="28"/>
              </w:rPr>
              <w:t xml:space="preserve">Where the </w:t>
            </w:r>
            <w:r>
              <w:rPr>
                <w:kern w:val="28"/>
              </w:rPr>
              <w:t>Supplier</w:t>
            </w:r>
            <w:r w:rsidRPr="00795D44">
              <w:rPr>
                <w:kern w:val="28"/>
              </w:rPr>
              <w:t xml:space="preserve"> will provide ICT products or Services or otherwise handle information at OFFICIAL on behalf of the Department, the requirements under Cabinet Office Procurement Policy Note – Use of Cyber Essentials Scheme certification - </w:t>
            </w:r>
            <w:hyperlink r:id="rId16" w:history="1">
              <w:r w:rsidRPr="00795D44">
                <w:rPr>
                  <w:color w:val="0000FF"/>
                  <w:kern w:val="28"/>
                  <w:u w:val="single"/>
                </w:rPr>
                <w:t>Action Note 09/14</w:t>
              </w:r>
            </w:hyperlink>
            <w:r w:rsidRPr="00795D44">
              <w:rPr>
                <w:kern w:val="28"/>
              </w:rPr>
              <w:t xml:space="preserve"> 25 September 2014, or any subsequent updated document, are mandated; that “</w:t>
            </w:r>
            <w:r>
              <w:rPr>
                <w:kern w:val="28"/>
              </w:rPr>
              <w:t>Supplier</w:t>
            </w:r>
            <w:r w:rsidRPr="00795D44">
              <w:rPr>
                <w:kern w:val="28"/>
              </w:rPr>
              <w:t>s supplying products or services to HMG shall have achieved, and retain certification at the appropriate level, under the HMG Cyber Essentials Scheme”. The certification scope must be relevant to the services supplied to, or on behalf of, the Department.</w:t>
            </w:r>
          </w:p>
          <w:p w14:paraId="0E5889A4" w14:textId="77777777" w:rsidR="001860D3" w:rsidRPr="00795D44" w:rsidRDefault="001860D3" w:rsidP="001860D3">
            <w:pPr>
              <w:numPr>
                <w:ilvl w:val="0"/>
                <w:numId w:val="28"/>
              </w:numPr>
              <w:suppressAutoHyphens w:val="0"/>
              <w:overflowPunct w:val="0"/>
              <w:autoSpaceDE w:val="0"/>
              <w:adjustRightInd w:val="0"/>
              <w:spacing w:before="120" w:after="120" w:line="240" w:lineRule="auto"/>
              <w:ind w:left="1134" w:hanging="425"/>
              <w:rPr>
                <w:i/>
              </w:rPr>
            </w:pPr>
            <w:r w:rsidRPr="00795D44">
              <w:rPr>
                <w:i/>
              </w:rPr>
              <w:t xml:space="preserve">(Guidance: The Department’s expectation is that the certification scope will be relevant to the services supplied to, or on behalf of, the Department. However, where a </w:t>
            </w:r>
            <w:r>
              <w:rPr>
                <w:i/>
              </w:rPr>
              <w:t>Supplier</w:t>
            </w:r>
            <w:r w:rsidRPr="00795D44">
              <w:rPr>
                <w:i/>
              </w:rPr>
              <w:t xml:space="preserve"> or (sub) contractor is able to evidence a valid exception or certification to an equivalent recognised scheme or standard, such as ISO 27001, then certification under the Cyber Essentials scheme could be waived and this clause may be removed. Changes to the Cabinet Office Procurement Policy Note – Use of Cyber Essentials Scheme certification - Action Note 09/14 25 September 2014 will be tracked by the DSU)</w:t>
            </w:r>
          </w:p>
          <w:p w14:paraId="75A5108C" w14:textId="77777777" w:rsidR="001860D3" w:rsidRPr="00795D44" w:rsidRDefault="001860D3" w:rsidP="001860D3">
            <w:pPr>
              <w:numPr>
                <w:ilvl w:val="0"/>
                <w:numId w:val="28"/>
              </w:numPr>
              <w:suppressAutoHyphens w:val="0"/>
              <w:overflowPunct w:val="0"/>
              <w:autoSpaceDE w:val="0"/>
              <w:adjustRightInd w:val="0"/>
              <w:spacing w:before="120" w:after="120" w:line="240" w:lineRule="auto"/>
              <w:ind w:left="1134" w:hanging="425"/>
              <w:rPr>
                <w:i/>
              </w:rPr>
            </w:pPr>
            <w:r w:rsidRPr="00795D44">
              <w:rPr>
                <w:i/>
              </w:rPr>
              <w:t xml:space="preserve">(Guidance: The terms OFFICIAL and OFFICIAL-SENSITIVE are taken from the Government Security Classification Policy (GSCP). The Department’s expectations are that all </w:t>
            </w:r>
            <w:r>
              <w:rPr>
                <w:i/>
              </w:rPr>
              <w:t>Supplier</w:t>
            </w:r>
            <w:r w:rsidRPr="00795D44">
              <w:rPr>
                <w:i/>
              </w:rPr>
              <w:t xml:space="preserve">s shall handle the Department’s information in a manner compliant with the GSCP – see 12.4 below. Details of the GSCP can be found on the GOV.UK website at: </w:t>
            </w:r>
            <w:hyperlink r:id="rId17" w:history="1">
              <w:r w:rsidRPr="00795D44">
                <w:rPr>
                  <w:i/>
                  <w:color w:val="0000FF"/>
                  <w:u w:val="single"/>
                </w:rPr>
                <w:t>https://www.gov.uk/government/publications/government-security-classifications</w:t>
              </w:r>
            </w:hyperlink>
            <w:r w:rsidRPr="00795D44">
              <w:rPr>
                <w:i/>
              </w:rPr>
              <w:t xml:space="preserve">.) </w:t>
            </w:r>
          </w:p>
          <w:p w14:paraId="5878BEFF" w14:textId="77777777" w:rsidR="001860D3" w:rsidRPr="00795D44" w:rsidRDefault="001860D3" w:rsidP="001860D3">
            <w:pPr>
              <w:spacing w:before="120" w:after="120"/>
              <w:rPr>
                <w:i/>
              </w:rPr>
            </w:pPr>
            <w:r w:rsidRPr="00795D44" w:rsidDel="008D3054">
              <w:t xml:space="preserve"> </w:t>
            </w:r>
            <w:r w:rsidRPr="00795D44">
              <w:rPr>
                <w:i/>
              </w:rPr>
              <w:t>[Use the appropriate Clause 12.3]</w:t>
            </w:r>
          </w:p>
          <w:p w14:paraId="2B442B4F" w14:textId="77777777" w:rsidR="001860D3" w:rsidRPr="00795D44" w:rsidRDefault="001860D3" w:rsidP="001860D3">
            <w:pPr>
              <w:keepNext/>
              <w:keepLines/>
              <w:numPr>
                <w:ilvl w:val="1"/>
                <w:numId w:val="31"/>
              </w:numPr>
              <w:tabs>
                <w:tab w:val="num" w:pos="709"/>
              </w:tabs>
              <w:suppressAutoHyphens w:val="0"/>
              <w:overflowPunct w:val="0"/>
              <w:autoSpaceDE w:val="0"/>
              <w:adjustRightInd w:val="0"/>
              <w:spacing w:before="120" w:after="120" w:line="240" w:lineRule="auto"/>
              <w:ind w:left="709" w:hanging="851"/>
              <w:outlineLvl w:val="1"/>
              <w:rPr>
                <w:kern w:val="28"/>
              </w:rPr>
            </w:pPr>
            <w:r w:rsidRPr="00795D44">
              <w:rPr>
                <w:kern w:val="28"/>
              </w:rPr>
              <w:t xml:space="preserve">The </w:t>
            </w:r>
            <w:r>
              <w:rPr>
                <w:kern w:val="28"/>
              </w:rPr>
              <w:t>Supplier</w:t>
            </w:r>
            <w:r w:rsidRPr="00795D44">
              <w:rPr>
                <w:kern w:val="28"/>
              </w:rPr>
              <w:t xml:space="preserve"> shall be able to demonstrate conformance to, and show evidence of such conformance to the ISO/IEC 27001 (Information Security Management Systems Requirements) standard, including the application of controls from ISO/IEC 27002 (Code of Practice for Information Security Controls).</w:t>
            </w:r>
          </w:p>
          <w:p w14:paraId="713E3409" w14:textId="77777777" w:rsidR="001860D3" w:rsidRPr="00795D44" w:rsidRDefault="001860D3" w:rsidP="001860D3">
            <w:pPr>
              <w:spacing w:before="120" w:after="120"/>
              <w:ind w:left="709"/>
              <w:rPr>
                <w:i/>
              </w:rPr>
            </w:pPr>
            <w:r w:rsidRPr="00795D44">
              <w:rPr>
                <w:i/>
              </w:rPr>
              <w:t>(Guidance: The Department’s expectation is that suppliers demonstrating conformance to ISO/IEC 27001 will be able to provide the Department with copies of their Scope of Conformance and Statement of Applicability.)</w:t>
            </w:r>
          </w:p>
          <w:p w14:paraId="7A5F4244" w14:textId="77777777" w:rsidR="001860D3" w:rsidRPr="00795D44" w:rsidRDefault="001860D3" w:rsidP="001860D3">
            <w:pPr>
              <w:keepNext/>
              <w:keepLines/>
              <w:numPr>
                <w:ilvl w:val="1"/>
                <w:numId w:val="31"/>
              </w:numPr>
              <w:tabs>
                <w:tab w:val="num" w:pos="709"/>
              </w:tabs>
              <w:suppressAutoHyphens w:val="0"/>
              <w:overflowPunct w:val="0"/>
              <w:autoSpaceDE w:val="0"/>
              <w:adjustRightInd w:val="0"/>
              <w:spacing w:before="120" w:after="120" w:line="240" w:lineRule="auto"/>
              <w:ind w:left="709" w:hanging="851"/>
              <w:outlineLvl w:val="1"/>
              <w:rPr>
                <w:kern w:val="28"/>
              </w:rPr>
            </w:pPr>
            <w:r w:rsidRPr="00795D44">
              <w:rPr>
                <w:kern w:val="28"/>
              </w:rPr>
              <w:t xml:space="preserve">The </w:t>
            </w:r>
            <w:r>
              <w:rPr>
                <w:kern w:val="28"/>
              </w:rPr>
              <w:t>Supplier</w:t>
            </w:r>
            <w:r w:rsidRPr="00795D44">
              <w:rPr>
                <w:kern w:val="28"/>
              </w:rPr>
              <w:t xml:space="preserve"> shall follow the UK Government Security Classification Policy (GSCP) in respect of any Departmental Data being handled in the course of providing this service, and will handle this data in accordance with its security classification. (In the event where the </w:t>
            </w:r>
            <w:r>
              <w:rPr>
                <w:kern w:val="28"/>
              </w:rPr>
              <w:t>Supplier</w:t>
            </w:r>
            <w:r w:rsidRPr="00795D44">
              <w:rPr>
                <w:kern w:val="28"/>
              </w:rPr>
              <w:t xml:space="preserve"> has an existing Protective Marking Scheme then the </w:t>
            </w:r>
            <w:r>
              <w:rPr>
                <w:kern w:val="28"/>
              </w:rPr>
              <w:t>Supplier</w:t>
            </w:r>
            <w:r w:rsidRPr="00795D44">
              <w:rPr>
                <w:kern w:val="28"/>
              </w:rPr>
              <w:t xml:space="preserve"> may continue to use this but must map the HMG security classifications against it to ensure the correct controls are applied to the Departmental Data). </w:t>
            </w:r>
          </w:p>
          <w:p w14:paraId="337E146E" w14:textId="77777777" w:rsidR="001860D3" w:rsidRPr="00795D44" w:rsidRDefault="001860D3" w:rsidP="001860D3">
            <w:pPr>
              <w:spacing w:before="120" w:after="120"/>
              <w:ind w:left="1134"/>
              <w:rPr>
                <w:i/>
                <w:color w:val="0F01BF"/>
              </w:rPr>
            </w:pPr>
          </w:p>
          <w:p w14:paraId="06E27ED4" w14:textId="77777777" w:rsidR="001860D3" w:rsidRPr="00795D44" w:rsidRDefault="001860D3" w:rsidP="001860D3">
            <w:pPr>
              <w:numPr>
                <w:ilvl w:val="0"/>
                <w:numId w:val="28"/>
              </w:numPr>
              <w:suppressAutoHyphens w:val="0"/>
              <w:overflowPunct w:val="0"/>
              <w:autoSpaceDE w:val="0"/>
              <w:adjustRightInd w:val="0"/>
              <w:spacing w:before="120" w:after="120" w:line="240" w:lineRule="auto"/>
              <w:ind w:left="1134" w:hanging="425"/>
              <w:rPr>
                <w:i/>
                <w:color w:val="0F01BF"/>
              </w:rPr>
            </w:pPr>
            <w:r w:rsidRPr="00795D44">
              <w:rPr>
                <w:i/>
              </w:rPr>
              <w:lastRenderedPageBreak/>
              <w:t xml:space="preserve">(Guidance: The Department’s expectations are that all </w:t>
            </w:r>
            <w:r>
              <w:rPr>
                <w:i/>
              </w:rPr>
              <w:t>Supplier</w:t>
            </w:r>
            <w:r w:rsidRPr="00795D44">
              <w:rPr>
                <w:i/>
              </w:rPr>
              <w:t xml:space="preserve">s shall handle the Department’s information in a manner compliant with the GSCP. Details of the GSCP can be found on the GOV.UK website at: </w:t>
            </w:r>
            <w:hyperlink r:id="rId18" w:history="1">
              <w:r w:rsidRPr="00795D44">
                <w:rPr>
                  <w:i/>
                  <w:color w:val="0F01BF"/>
                </w:rPr>
                <w:t>https://www.gov.uk/government/publications/government-security-classifications</w:t>
              </w:r>
            </w:hyperlink>
            <w:r w:rsidRPr="00795D44">
              <w:rPr>
                <w:i/>
                <w:color w:val="0F01BF"/>
              </w:rPr>
              <w:t xml:space="preserve">.)  </w:t>
            </w:r>
          </w:p>
          <w:p w14:paraId="3A284DB4" w14:textId="77777777" w:rsidR="001860D3" w:rsidRPr="00795D44" w:rsidRDefault="001860D3" w:rsidP="001860D3">
            <w:pPr>
              <w:keepNext/>
              <w:keepLines/>
              <w:numPr>
                <w:ilvl w:val="1"/>
                <w:numId w:val="31"/>
              </w:numPr>
              <w:tabs>
                <w:tab w:val="num" w:pos="709"/>
              </w:tabs>
              <w:suppressAutoHyphens w:val="0"/>
              <w:overflowPunct w:val="0"/>
              <w:autoSpaceDE w:val="0"/>
              <w:adjustRightInd w:val="0"/>
              <w:spacing w:before="120" w:after="120" w:line="240" w:lineRule="auto"/>
              <w:ind w:left="709" w:hanging="851"/>
              <w:outlineLvl w:val="1"/>
              <w:rPr>
                <w:kern w:val="28"/>
              </w:rPr>
            </w:pPr>
            <w:r w:rsidRPr="00795D44">
              <w:rPr>
                <w:kern w:val="28"/>
              </w:rPr>
              <w:t xml:space="preserve">Departmental Data being handled in the course of providing the ICT solution or service must be segregated from other data on the </w:t>
            </w:r>
            <w:r>
              <w:rPr>
                <w:kern w:val="28"/>
              </w:rPr>
              <w:t>Supplier</w:t>
            </w:r>
            <w:r w:rsidRPr="00795D44">
              <w:rPr>
                <w:kern w:val="28"/>
              </w:rPr>
              <w:t xml:space="preserve">’s or sub-contractor’s own IT equipment to both protect the Departmental Data and enable it to be identified and securely deleted when required. In the event that it is not possible to segregate any Departmental Data then the </w:t>
            </w:r>
            <w:r>
              <w:rPr>
                <w:kern w:val="28"/>
              </w:rPr>
              <w:t>Supplier</w:t>
            </w:r>
            <w:r w:rsidRPr="00795D44">
              <w:rPr>
                <w:kern w:val="28"/>
              </w:rPr>
              <w:t xml:space="preserve"> and any sub-contractor shall be required to ensure that it is stored in such a way that it is possible to securely delete the data in line with Clause 12.14.</w:t>
            </w:r>
          </w:p>
          <w:p w14:paraId="3739BF31" w14:textId="77777777" w:rsidR="001860D3" w:rsidRPr="00795D44" w:rsidRDefault="001860D3" w:rsidP="001860D3">
            <w:pPr>
              <w:numPr>
                <w:ilvl w:val="0"/>
                <w:numId w:val="28"/>
              </w:numPr>
              <w:suppressAutoHyphens w:val="0"/>
              <w:overflowPunct w:val="0"/>
              <w:autoSpaceDE w:val="0"/>
              <w:adjustRightInd w:val="0"/>
              <w:spacing w:before="120" w:after="120" w:line="240" w:lineRule="auto"/>
              <w:ind w:left="1134" w:hanging="425"/>
              <w:rPr>
                <w:i/>
              </w:rPr>
            </w:pPr>
            <w:r w:rsidRPr="00795D44">
              <w:rPr>
                <w:i/>
              </w:rPr>
              <w:t>(Guidance: Advice on HMG secure sanitisation policy and approved methods are described in HMG IS5.)</w:t>
            </w:r>
          </w:p>
          <w:p w14:paraId="3D689B9C" w14:textId="77777777" w:rsidR="001860D3" w:rsidRPr="00795D44" w:rsidRDefault="001860D3" w:rsidP="001860D3">
            <w:pPr>
              <w:keepNext/>
              <w:keepLines/>
              <w:numPr>
                <w:ilvl w:val="1"/>
                <w:numId w:val="31"/>
              </w:numPr>
              <w:tabs>
                <w:tab w:val="num" w:pos="709"/>
              </w:tabs>
              <w:suppressAutoHyphens w:val="0"/>
              <w:overflowPunct w:val="0"/>
              <w:autoSpaceDE w:val="0"/>
              <w:adjustRightInd w:val="0"/>
              <w:spacing w:before="120" w:after="120" w:line="240" w:lineRule="auto"/>
              <w:ind w:left="709" w:hanging="851"/>
              <w:outlineLvl w:val="1"/>
              <w:rPr>
                <w:kern w:val="28"/>
              </w:rPr>
            </w:pPr>
            <w:r w:rsidRPr="00795D44">
              <w:rPr>
                <w:kern w:val="28"/>
              </w:rPr>
              <w:t xml:space="preserve">The </w:t>
            </w:r>
            <w:r>
              <w:rPr>
                <w:kern w:val="28"/>
              </w:rPr>
              <w:t>Supplier</w:t>
            </w:r>
            <w:r w:rsidRPr="00795D44">
              <w:rPr>
                <w:kern w:val="28"/>
              </w:rPr>
              <w:t xml:space="preserve"> shall have in place and maintain physical security and entry control mechanisms (e.g. door access) to premises and sensitive areas and separate logical access controls (e.g. identification and authentication) to ICT systems to ensure only authorised personnel have access to Departmental Data.</w:t>
            </w:r>
          </w:p>
          <w:p w14:paraId="71267D38" w14:textId="77777777" w:rsidR="001860D3" w:rsidRPr="00795D44" w:rsidRDefault="001860D3" w:rsidP="001860D3">
            <w:pPr>
              <w:numPr>
                <w:ilvl w:val="0"/>
                <w:numId w:val="28"/>
              </w:numPr>
              <w:suppressAutoHyphens w:val="0"/>
              <w:overflowPunct w:val="0"/>
              <w:autoSpaceDE w:val="0"/>
              <w:adjustRightInd w:val="0"/>
              <w:spacing w:before="120" w:after="120" w:line="240" w:lineRule="auto"/>
              <w:ind w:left="1134" w:hanging="425"/>
              <w:rPr>
                <w:i/>
              </w:rPr>
            </w:pPr>
            <w:r w:rsidRPr="00795D44">
              <w:rPr>
                <w:i/>
              </w:rPr>
              <w:t xml:space="preserve">(Guidance: Where the </w:t>
            </w:r>
            <w:r>
              <w:rPr>
                <w:i/>
              </w:rPr>
              <w:t>Supplier</w:t>
            </w:r>
            <w:r w:rsidRPr="00795D44">
              <w:rPr>
                <w:i/>
              </w:rPr>
              <w:t xml:space="preserve">’s and sub-contractor services are wholly carried out within Departmental premises and all access to buildings or ICT systems is managed directly by the Department as part of the service, the Department shall be responsible for meeting the requirements of this clause and it need not be included.) </w:t>
            </w:r>
          </w:p>
          <w:p w14:paraId="6C9ECD78" w14:textId="77777777" w:rsidR="001860D3" w:rsidRPr="00795D44" w:rsidRDefault="001860D3" w:rsidP="001860D3">
            <w:pPr>
              <w:keepNext/>
              <w:keepLines/>
              <w:numPr>
                <w:ilvl w:val="1"/>
                <w:numId w:val="31"/>
              </w:numPr>
              <w:tabs>
                <w:tab w:val="num" w:pos="709"/>
              </w:tabs>
              <w:suppressAutoHyphens w:val="0"/>
              <w:overflowPunct w:val="0"/>
              <w:autoSpaceDE w:val="0"/>
              <w:adjustRightInd w:val="0"/>
              <w:spacing w:before="120" w:after="120" w:line="240" w:lineRule="auto"/>
              <w:ind w:left="709" w:hanging="851"/>
              <w:outlineLvl w:val="1"/>
              <w:rPr>
                <w:kern w:val="28"/>
              </w:rPr>
            </w:pPr>
            <w:r w:rsidRPr="00795D44">
              <w:rPr>
                <w:kern w:val="28"/>
              </w:rPr>
              <w:t xml:space="preserve">The </w:t>
            </w:r>
            <w:r>
              <w:rPr>
                <w:kern w:val="28"/>
              </w:rPr>
              <w:t>Supplier</w:t>
            </w:r>
            <w:r w:rsidRPr="00795D44">
              <w:rPr>
                <w:kern w:val="28"/>
              </w:rPr>
              <w:t xml:space="preserve">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233D65AA" w14:textId="77777777" w:rsidR="001860D3" w:rsidRPr="00795D44" w:rsidRDefault="001860D3" w:rsidP="001860D3">
            <w:pPr>
              <w:numPr>
                <w:ilvl w:val="0"/>
                <w:numId w:val="28"/>
              </w:numPr>
              <w:suppressAutoHyphens w:val="0"/>
              <w:overflowPunct w:val="0"/>
              <w:autoSpaceDE w:val="0"/>
              <w:adjustRightInd w:val="0"/>
              <w:spacing w:before="120" w:after="120" w:line="240" w:lineRule="auto"/>
              <w:ind w:left="1134" w:hanging="425"/>
              <w:rPr>
                <w:i/>
              </w:rPr>
            </w:pPr>
            <w:r w:rsidRPr="00795D44">
              <w:rPr>
                <w:i/>
              </w:rPr>
              <w:t xml:space="preserve">(Guidance: Where the </w:t>
            </w:r>
            <w:r>
              <w:rPr>
                <w:i/>
              </w:rPr>
              <w:t>Supplier</w:t>
            </w:r>
            <w:r w:rsidRPr="00795D44">
              <w:rPr>
                <w:i/>
              </w:rPr>
              <w:t xml:space="preserve">’s and sub-contractor services are wholly carried out using Departmental ICT resources or locations managed directly by the Department as part of the service, the Department shall be responsible for meeting the requirements of this clause and it need not be included.) </w:t>
            </w:r>
          </w:p>
          <w:p w14:paraId="0571E1FC" w14:textId="77777777" w:rsidR="001860D3" w:rsidRPr="00795D44" w:rsidRDefault="001860D3" w:rsidP="001860D3">
            <w:pPr>
              <w:keepNext/>
              <w:keepLines/>
              <w:numPr>
                <w:ilvl w:val="1"/>
                <w:numId w:val="31"/>
              </w:numPr>
              <w:tabs>
                <w:tab w:val="num" w:pos="709"/>
              </w:tabs>
              <w:suppressAutoHyphens w:val="0"/>
              <w:overflowPunct w:val="0"/>
              <w:autoSpaceDE w:val="0"/>
              <w:adjustRightInd w:val="0"/>
              <w:spacing w:before="120" w:after="120" w:line="240" w:lineRule="auto"/>
              <w:ind w:left="709" w:hanging="851"/>
              <w:outlineLvl w:val="1"/>
              <w:rPr>
                <w:kern w:val="28"/>
              </w:rPr>
            </w:pPr>
            <w:r w:rsidRPr="00795D44">
              <w:rPr>
                <w:kern w:val="28"/>
              </w:rPr>
              <w:t>Any electronic transfer methods across public space or cyberspace, including third party provider networks must be protected via encryption which has been certified to a minimum of FIPS 140-2 standard or a similar method approved by the Department prior to being used for the transfer of any Departmental Data.</w:t>
            </w:r>
          </w:p>
          <w:p w14:paraId="7CF72F00" w14:textId="77777777" w:rsidR="001860D3" w:rsidRPr="00795D44" w:rsidRDefault="001860D3" w:rsidP="001860D3">
            <w:pPr>
              <w:numPr>
                <w:ilvl w:val="0"/>
                <w:numId w:val="28"/>
              </w:numPr>
              <w:suppressAutoHyphens w:val="0"/>
              <w:overflowPunct w:val="0"/>
              <w:autoSpaceDE w:val="0"/>
              <w:adjustRightInd w:val="0"/>
              <w:spacing w:before="120" w:after="120" w:line="240" w:lineRule="auto"/>
              <w:ind w:left="1134" w:hanging="425"/>
              <w:rPr>
                <w:i/>
              </w:rPr>
            </w:pPr>
            <w:r w:rsidRPr="00795D44">
              <w:rPr>
                <w:i/>
              </w:rPr>
              <w:t xml:space="preserve">(Guidance: The terms “public space” and “cyberspace” are used to describe the internet and any commercially provided third party network used to transmit Departmental information. Even where the </w:t>
            </w:r>
            <w:r>
              <w:rPr>
                <w:i/>
              </w:rPr>
              <w:t>Supplier</w:t>
            </w:r>
            <w:r w:rsidRPr="00795D44">
              <w:rPr>
                <w:i/>
              </w:rPr>
              <w:t>’s and sub-contractor services are wholly carried out using Departmental ICT resources managed directly by the Department as part of the service, if there is still the possibility of emails being sent to external addresses, this clause should be included.)</w:t>
            </w:r>
          </w:p>
          <w:p w14:paraId="31D30484" w14:textId="77777777" w:rsidR="001860D3" w:rsidRPr="00795D44" w:rsidRDefault="001860D3" w:rsidP="001860D3">
            <w:pPr>
              <w:keepNext/>
              <w:keepLines/>
              <w:numPr>
                <w:ilvl w:val="1"/>
                <w:numId w:val="31"/>
              </w:numPr>
              <w:tabs>
                <w:tab w:val="num" w:pos="709"/>
              </w:tabs>
              <w:suppressAutoHyphens w:val="0"/>
              <w:overflowPunct w:val="0"/>
              <w:autoSpaceDE w:val="0"/>
              <w:adjustRightInd w:val="0"/>
              <w:spacing w:before="120" w:after="120" w:line="240" w:lineRule="auto"/>
              <w:ind w:left="709" w:hanging="851"/>
              <w:outlineLvl w:val="1"/>
              <w:rPr>
                <w:kern w:val="28"/>
              </w:rPr>
            </w:pPr>
            <w:r w:rsidRPr="00795D44">
              <w:rPr>
                <w:kern w:val="28"/>
              </w:rPr>
              <w:t>Storage of Departmental Data on any portable devices or media shall be limited to the absolute minimum required to deliver the stated business requirement and shall be subject to Clause 12.10 and 12.11 below.</w:t>
            </w:r>
          </w:p>
          <w:p w14:paraId="07611CFD" w14:textId="77777777" w:rsidR="001860D3" w:rsidRPr="00795D44" w:rsidRDefault="001860D3" w:rsidP="001860D3">
            <w:pPr>
              <w:keepNext/>
              <w:keepLines/>
              <w:numPr>
                <w:ilvl w:val="1"/>
                <w:numId w:val="31"/>
              </w:numPr>
              <w:tabs>
                <w:tab w:val="num" w:pos="709"/>
              </w:tabs>
              <w:suppressAutoHyphens w:val="0"/>
              <w:overflowPunct w:val="0"/>
              <w:autoSpaceDE w:val="0"/>
              <w:adjustRightInd w:val="0"/>
              <w:spacing w:before="120" w:after="120" w:line="240" w:lineRule="auto"/>
              <w:ind w:left="709" w:hanging="851"/>
              <w:outlineLvl w:val="1"/>
              <w:rPr>
                <w:kern w:val="28"/>
              </w:rPr>
            </w:pPr>
            <w:r w:rsidRPr="00795D44">
              <w:rPr>
                <w:kern w:val="28"/>
              </w:rPr>
              <w:t xml:space="preserve">Any portable removable media (including but not constrained to pen drives, flash drives, memory sticks, CDs, DVDs, or other devices) which handle, store or process Departmental Data to deliver and support the service, shall be under the control and configuration management of the </w:t>
            </w:r>
            <w:r>
              <w:rPr>
                <w:kern w:val="28"/>
              </w:rPr>
              <w:t>Supplier</w:t>
            </w:r>
            <w:r w:rsidRPr="00795D44">
              <w:rPr>
                <w:kern w:val="28"/>
              </w:rPr>
              <w:t xml:space="preserve"> or (sub-)contractors providing the service, shall be both necessary to deliver the service and shall be encrypted using a product which has been certified to a minimum of FIPS140-2 standard or use another encryption standard that is acceptable to the Department.</w:t>
            </w:r>
          </w:p>
          <w:p w14:paraId="33A1D201" w14:textId="77777777" w:rsidR="001860D3" w:rsidRPr="00795D44" w:rsidRDefault="001860D3" w:rsidP="001860D3">
            <w:pPr>
              <w:numPr>
                <w:ilvl w:val="0"/>
                <w:numId w:val="28"/>
              </w:numPr>
              <w:suppressAutoHyphens w:val="0"/>
              <w:overflowPunct w:val="0"/>
              <w:autoSpaceDE w:val="0"/>
              <w:adjustRightInd w:val="0"/>
              <w:spacing w:before="120" w:after="120" w:line="240" w:lineRule="auto"/>
              <w:ind w:left="1134" w:hanging="425"/>
              <w:rPr>
                <w:i/>
              </w:rPr>
            </w:pPr>
            <w:r w:rsidRPr="00795D44">
              <w:rPr>
                <w:i/>
              </w:rPr>
              <w:t>(Guidance: Where the use of removable media as described at Clause 12.9 above is either prohibited or not required in order to deliver the service this clause shall be revised as follows: - ‘The use of removable media in any form is not permitted’.)</w:t>
            </w:r>
          </w:p>
          <w:p w14:paraId="62023DC3" w14:textId="77777777" w:rsidR="001860D3" w:rsidRPr="00795D44" w:rsidRDefault="001860D3" w:rsidP="001860D3">
            <w:pPr>
              <w:keepNext/>
              <w:keepLines/>
              <w:numPr>
                <w:ilvl w:val="1"/>
                <w:numId w:val="31"/>
              </w:numPr>
              <w:tabs>
                <w:tab w:val="num" w:pos="709"/>
              </w:tabs>
              <w:suppressAutoHyphens w:val="0"/>
              <w:overflowPunct w:val="0"/>
              <w:autoSpaceDE w:val="0"/>
              <w:adjustRightInd w:val="0"/>
              <w:spacing w:before="120" w:after="120" w:line="240" w:lineRule="auto"/>
              <w:ind w:left="709" w:hanging="851"/>
              <w:outlineLvl w:val="1"/>
              <w:rPr>
                <w:kern w:val="28"/>
              </w:rPr>
            </w:pPr>
            <w:r w:rsidRPr="00795D44">
              <w:rPr>
                <w:kern w:val="28"/>
              </w:rPr>
              <w:t xml:space="preserve">All portable ICT devices, including but not limited to laptops, tablets, smartphones or other devices, such as smart watches, which handle, store or process Departmental Data to deliver and support the service, shall be under the control and configuration management of the </w:t>
            </w:r>
            <w:r>
              <w:rPr>
                <w:kern w:val="28"/>
              </w:rPr>
              <w:t>Supplier</w:t>
            </w:r>
            <w:r w:rsidRPr="00795D44">
              <w:rPr>
                <w:kern w:val="28"/>
              </w:rPr>
              <w:t xml:space="preserve"> or sub-contractors providing the service, and shall be necessary to deliver the service. These devices shall be full-disk encrypted using a product which has been certified to a minimum of FIPS140-2 standard or use another encryption standard that is acceptable to the Department.</w:t>
            </w:r>
          </w:p>
          <w:p w14:paraId="0B085409" w14:textId="77777777" w:rsidR="001860D3" w:rsidRPr="00795D44" w:rsidRDefault="001860D3" w:rsidP="001860D3">
            <w:pPr>
              <w:numPr>
                <w:ilvl w:val="0"/>
                <w:numId w:val="28"/>
              </w:numPr>
              <w:suppressAutoHyphens w:val="0"/>
              <w:overflowPunct w:val="0"/>
              <w:autoSpaceDE w:val="0"/>
              <w:adjustRightInd w:val="0"/>
              <w:spacing w:before="120" w:after="120" w:line="240" w:lineRule="auto"/>
              <w:ind w:left="1134" w:hanging="425"/>
              <w:rPr>
                <w:i/>
              </w:rPr>
            </w:pPr>
            <w:r w:rsidRPr="00795D44">
              <w:rPr>
                <w:i/>
              </w:rPr>
              <w:t xml:space="preserve">(Guidance: Where there is no suitable FIPS140-2 encryption product available to provide the necessary full-disk encryption, the Department shall agree a suitable alternative product that meets ‘industry good practice’ in this area with the </w:t>
            </w:r>
            <w:r>
              <w:rPr>
                <w:i/>
              </w:rPr>
              <w:t>Supplier</w:t>
            </w:r>
            <w:r w:rsidRPr="00795D44">
              <w:rPr>
                <w:i/>
              </w:rPr>
              <w:t xml:space="preserve"> or sub-contractor. Where the </w:t>
            </w:r>
            <w:r>
              <w:rPr>
                <w:i/>
              </w:rPr>
              <w:t>Supplier</w:t>
            </w:r>
            <w:r w:rsidRPr="00795D44">
              <w:rPr>
                <w:i/>
              </w:rPr>
              <w:t xml:space="preserve">’s and sub-contractor services are wholly carried out using Departmental ICT resources managed directly by the Department as </w:t>
            </w:r>
            <w:r w:rsidRPr="00795D44">
              <w:rPr>
                <w:i/>
              </w:rPr>
              <w:lastRenderedPageBreak/>
              <w:t xml:space="preserve">part of the service, the Department shall be responsible for meeting the requirements of this clause and it need not be included.) </w:t>
            </w:r>
          </w:p>
          <w:p w14:paraId="598C89DA" w14:textId="77777777" w:rsidR="001860D3" w:rsidRPr="00795D44" w:rsidRDefault="001860D3" w:rsidP="001860D3">
            <w:pPr>
              <w:keepNext/>
              <w:keepLines/>
              <w:numPr>
                <w:ilvl w:val="1"/>
                <w:numId w:val="31"/>
              </w:numPr>
              <w:tabs>
                <w:tab w:val="num" w:pos="709"/>
              </w:tabs>
              <w:suppressAutoHyphens w:val="0"/>
              <w:overflowPunct w:val="0"/>
              <w:autoSpaceDE w:val="0"/>
              <w:adjustRightInd w:val="0"/>
              <w:spacing w:before="120" w:after="120" w:line="240" w:lineRule="auto"/>
              <w:ind w:left="709" w:hanging="851"/>
              <w:outlineLvl w:val="1"/>
              <w:rPr>
                <w:kern w:val="28"/>
              </w:rPr>
            </w:pPr>
            <w:r w:rsidRPr="00795D44">
              <w:rPr>
                <w:kern w:val="28"/>
              </w:rPr>
              <w:t xml:space="preserve">Whilst in the </w:t>
            </w:r>
            <w:r>
              <w:rPr>
                <w:kern w:val="28"/>
              </w:rPr>
              <w:t>Supplier</w:t>
            </w:r>
            <w:r w:rsidRPr="00795D44">
              <w:rPr>
                <w:kern w:val="28"/>
              </w:rPr>
              <w:t>’s care all removable media and hardcopy paper documents containing Departmental Data must be handled securely and secured under lock and key when not in use and shall be securely destroyed when no longer required, using either a cross-cut shredder or a professional secure waste paper organisation.</w:t>
            </w:r>
          </w:p>
          <w:p w14:paraId="7F914CF4" w14:textId="77777777" w:rsidR="001860D3" w:rsidRPr="00795D44" w:rsidRDefault="001860D3" w:rsidP="001860D3">
            <w:pPr>
              <w:numPr>
                <w:ilvl w:val="0"/>
                <w:numId w:val="28"/>
              </w:numPr>
              <w:suppressAutoHyphens w:val="0"/>
              <w:overflowPunct w:val="0"/>
              <w:autoSpaceDE w:val="0"/>
              <w:adjustRightInd w:val="0"/>
              <w:spacing w:before="120" w:after="120" w:line="240" w:lineRule="auto"/>
              <w:ind w:left="1134" w:hanging="425"/>
              <w:rPr>
                <w:i/>
              </w:rPr>
            </w:pPr>
            <w:r w:rsidRPr="00795D44">
              <w:rPr>
                <w:i/>
              </w:rPr>
              <w:t>(Guidance: The term ‘lock and key’ is defined as: “securing information in a lockable desk drawer, cupboard or filing cabinet which is under the user’s sole control and to which they hold the keys”.)</w:t>
            </w:r>
          </w:p>
          <w:p w14:paraId="044227E7" w14:textId="77777777" w:rsidR="001860D3" w:rsidRPr="00795D44" w:rsidRDefault="001860D3" w:rsidP="001860D3">
            <w:pPr>
              <w:keepNext/>
              <w:keepLines/>
              <w:numPr>
                <w:ilvl w:val="1"/>
                <w:numId w:val="31"/>
              </w:numPr>
              <w:tabs>
                <w:tab w:val="num" w:pos="709"/>
              </w:tabs>
              <w:suppressAutoHyphens w:val="0"/>
              <w:overflowPunct w:val="0"/>
              <w:autoSpaceDE w:val="0"/>
              <w:adjustRightInd w:val="0"/>
              <w:spacing w:before="120" w:after="120" w:line="240" w:lineRule="auto"/>
              <w:ind w:left="709" w:hanging="851"/>
              <w:outlineLvl w:val="1"/>
              <w:rPr>
                <w:kern w:val="28"/>
              </w:rPr>
            </w:pPr>
            <w:r w:rsidRPr="00795D44">
              <w:rPr>
                <w:kern w:val="28"/>
              </w:rPr>
              <w:t>When necessary to hand carry removable media and/or hardcopy paper documents containing Departmental Data, the media or documents being carried shall be kept under cover and transported in such a way as to ensure that no unauthorised person has access to the material being carried. This clause shall apply equally regardless of whether the material is being carried inside or outside of company premises.</w:t>
            </w:r>
          </w:p>
          <w:p w14:paraId="790174BF" w14:textId="77777777" w:rsidR="001860D3" w:rsidRPr="00795D44" w:rsidRDefault="001860D3" w:rsidP="001860D3">
            <w:pPr>
              <w:numPr>
                <w:ilvl w:val="0"/>
                <w:numId w:val="28"/>
              </w:numPr>
              <w:suppressAutoHyphens w:val="0"/>
              <w:overflowPunct w:val="0"/>
              <w:autoSpaceDE w:val="0"/>
              <w:adjustRightInd w:val="0"/>
              <w:spacing w:before="120" w:after="120" w:line="240" w:lineRule="auto"/>
              <w:ind w:left="1134" w:hanging="425"/>
              <w:rPr>
                <w:i/>
              </w:rPr>
            </w:pPr>
            <w:r w:rsidRPr="00795D44">
              <w:rPr>
                <w:i/>
              </w:rPr>
              <w:t>(Guidance: The term ‘under cover’ means that the information is carried within an opaque folder or envelope within official premises and buildings and within a closed briefcase or other similar bag or container when travelling outside of official premises or buildings).</w:t>
            </w:r>
          </w:p>
          <w:p w14:paraId="47E8CD8E" w14:textId="77777777" w:rsidR="001860D3" w:rsidRPr="00795D44" w:rsidRDefault="001860D3" w:rsidP="001860D3">
            <w:pPr>
              <w:keepNext/>
              <w:keepLines/>
              <w:numPr>
                <w:ilvl w:val="1"/>
                <w:numId w:val="31"/>
              </w:numPr>
              <w:tabs>
                <w:tab w:val="num" w:pos="709"/>
              </w:tabs>
              <w:suppressAutoHyphens w:val="0"/>
              <w:overflowPunct w:val="0"/>
              <w:autoSpaceDE w:val="0"/>
              <w:adjustRightInd w:val="0"/>
              <w:spacing w:before="120" w:after="120" w:line="240" w:lineRule="auto"/>
              <w:ind w:left="709" w:hanging="851"/>
              <w:outlineLvl w:val="1"/>
              <w:rPr>
                <w:kern w:val="28"/>
              </w:rPr>
            </w:pPr>
            <w:r w:rsidRPr="00795D44">
              <w:rPr>
                <w:kern w:val="28"/>
              </w:rPr>
              <w:t xml:space="preserve">At the end of the contract or in the event of equipment failure or obsolescence, all Departmental information and data, in either hardcopy or electronic format, that is physically held or logically stored on the </w:t>
            </w:r>
            <w:r>
              <w:rPr>
                <w:kern w:val="28"/>
              </w:rPr>
              <w:t>Supplier</w:t>
            </w:r>
            <w:r w:rsidRPr="00795D44">
              <w:rPr>
                <w:kern w:val="28"/>
              </w:rPr>
              <w:t xml:space="preserve">’s ICT infrastructure must be securely sanitised or destroyed in accordance with the current HMG policy (HMG IS5) using a CESG approved product or method. Where sanitisation or destruction is not possible for legal, regulatory or technical reasons, such as a Storage Area Network (SAN) or shared backup tapes, then the </w:t>
            </w:r>
            <w:r>
              <w:rPr>
                <w:kern w:val="28"/>
              </w:rPr>
              <w:t>Supplier</w:t>
            </w:r>
            <w:r w:rsidRPr="00795D44">
              <w:rPr>
                <w:kern w:val="28"/>
              </w:rPr>
              <w:t xml:space="preserve"> or sub-contractor shall protect the Department’s information and data until the time, which may be long after the end of the contract, when it can be securely cleansed or destroyed.</w:t>
            </w:r>
          </w:p>
          <w:p w14:paraId="49229854" w14:textId="77777777" w:rsidR="001860D3" w:rsidRPr="00795D44" w:rsidRDefault="001860D3" w:rsidP="001860D3">
            <w:pPr>
              <w:numPr>
                <w:ilvl w:val="0"/>
                <w:numId w:val="28"/>
              </w:numPr>
              <w:suppressAutoHyphens w:val="0"/>
              <w:overflowPunct w:val="0"/>
              <w:autoSpaceDE w:val="0"/>
              <w:adjustRightInd w:val="0"/>
              <w:spacing w:before="120" w:after="120" w:line="240" w:lineRule="auto"/>
              <w:ind w:left="1134" w:hanging="425"/>
              <w:rPr>
                <w:i/>
              </w:rPr>
            </w:pPr>
            <w:r w:rsidRPr="00795D44">
              <w:rPr>
                <w:i/>
              </w:rPr>
              <w:t xml:space="preserve">(Guidance: Where no departmental information or data shall be held by the </w:t>
            </w:r>
            <w:r>
              <w:rPr>
                <w:i/>
              </w:rPr>
              <w:t>Supplier</w:t>
            </w:r>
            <w:r w:rsidRPr="00795D44">
              <w:rPr>
                <w:i/>
              </w:rPr>
              <w:t xml:space="preserve"> or sub-contractor, in either physical or logical form this clause may be removed.)</w:t>
            </w:r>
          </w:p>
          <w:p w14:paraId="4F3A9CE4" w14:textId="77777777" w:rsidR="001860D3" w:rsidRPr="00795D44" w:rsidRDefault="001860D3" w:rsidP="001860D3">
            <w:pPr>
              <w:numPr>
                <w:ilvl w:val="0"/>
                <w:numId w:val="28"/>
              </w:numPr>
              <w:suppressAutoHyphens w:val="0"/>
              <w:overflowPunct w:val="0"/>
              <w:autoSpaceDE w:val="0"/>
              <w:adjustRightInd w:val="0"/>
              <w:spacing w:before="120" w:after="120" w:line="240" w:lineRule="auto"/>
              <w:ind w:left="1134" w:hanging="425"/>
              <w:rPr>
                <w:i/>
              </w:rPr>
            </w:pPr>
            <w:r w:rsidRPr="00795D44">
              <w:rPr>
                <w:i/>
              </w:rPr>
              <w:t>(Guidance: Where there is no acceptable secure sanitisation method available for a piece of equipment, or it is not possible to sanitise the equipment due to an irrecoverable technical defect, the storage media involved shall be destroyed using an approved method described in HMG IS5.)</w:t>
            </w:r>
          </w:p>
          <w:p w14:paraId="16A1B085" w14:textId="77777777" w:rsidR="001860D3" w:rsidRPr="00795D44" w:rsidRDefault="001860D3" w:rsidP="001860D3">
            <w:pPr>
              <w:keepNext/>
              <w:keepLines/>
              <w:numPr>
                <w:ilvl w:val="1"/>
                <w:numId w:val="31"/>
              </w:numPr>
              <w:tabs>
                <w:tab w:val="num" w:pos="709"/>
              </w:tabs>
              <w:suppressAutoHyphens w:val="0"/>
              <w:overflowPunct w:val="0"/>
              <w:autoSpaceDE w:val="0"/>
              <w:adjustRightInd w:val="0"/>
              <w:spacing w:before="120" w:after="120" w:line="240" w:lineRule="auto"/>
              <w:ind w:left="709" w:hanging="851"/>
              <w:outlineLvl w:val="1"/>
              <w:rPr>
                <w:kern w:val="28"/>
              </w:rPr>
            </w:pPr>
            <w:r w:rsidRPr="00795D44">
              <w:rPr>
                <w:kern w:val="28"/>
              </w:rPr>
              <w:t xml:space="preserve">Access by </w:t>
            </w:r>
            <w:r>
              <w:rPr>
                <w:kern w:val="28"/>
              </w:rPr>
              <w:t>Supplier</w:t>
            </w:r>
            <w:r w:rsidRPr="00795D44">
              <w:rPr>
                <w:kern w:val="28"/>
              </w:rPr>
              <w:t xml:space="preserve"> or sub-contractor staff to Departmental Data shall be confined to those individuals who have a “need-to-know” and the appropriate level of security clearance, as required by the Department for those individuals whose access is essential for the purpose of their duties. All employees with direct or indirect access to Departmental Data must be subject to pre-employment checks equivalent to or higher than the Baseline Personnel Security Standard (BPSS)</w:t>
            </w:r>
          </w:p>
          <w:p w14:paraId="53FDA20D" w14:textId="77777777" w:rsidR="001860D3" w:rsidRPr="00795D44" w:rsidRDefault="001860D3" w:rsidP="001860D3">
            <w:pPr>
              <w:numPr>
                <w:ilvl w:val="0"/>
                <w:numId w:val="28"/>
              </w:numPr>
              <w:suppressAutoHyphens w:val="0"/>
              <w:overflowPunct w:val="0"/>
              <w:autoSpaceDE w:val="0"/>
              <w:adjustRightInd w:val="0"/>
              <w:spacing w:before="120" w:after="120" w:line="240" w:lineRule="auto"/>
              <w:ind w:left="1134" w:hanging="425"/>
            </w:pPr>
            <w:r w:rsidRPr="00795D44">
              <w:rPr>
                <w:i/>
              </w:rPr>
              <w:t xml:space="preserve">(Guidance: Further details of the requirements for BPSS clearance are available on the website at: </w:t>
            </w:r>
            <w:hyperlink r:id="rId19" w:history="1">
              <w:r w:rsidRPr="00795D44">
                <w:rPr>
                  <w:i/>
                  <w:color w:val="0F01BF"/>
                </w:rPr>
                <w:t>https://www.gov.uk/government/publications/security-policy-framework</w:t>
              </w:r>
            </w:hyperlink>
            <w:r w:rsidRPr="00795D44">
              <w:t>)</w:t>
            </w:r>
          </w:p>
          <w:p w14:paraId="443EAE5B" w14:textId="77777777" w:rsidR="001860D3" w:rsidRPr="00795D44" w:rsidRDefault="001860D3" w:rsidP="001860D3">
            <w:pPr>
              <w:keepNext/>
              <w:keepLines/>
              <w:numPr>
                <w:ilvl w:val="1"/>
                <w:numId w:val="31"/>
              </w:numPr>
              <w:tabs>
                <w:tab w:val="num" w:pos="709"/>
              </w:tabs>
              <w:suppressAutoHyphens w:val="0"/>
              <w:overflowPunct w:val="0"/>
              <w:autoSpaceDE w:val="0"/>
              <w:adjustRightInd w:val="0"/>
              <w:spacing w:before="120" w:after="120" w:line="240" w:lineRule="auto"/>
              <w:ind w:left="709" w:hanging="851"/>
              <w:outlineLvl w:val="1"/>
              <w:rPr>
                <w:kern w:val="28"/>
              </w:rPr>
            </w:pPr>
            <w:r w:rsidRPr="00795D44">
              <w:rPr>
                <w:kern w:val="28"/>
              </w:rPr>
              <w:t xml:space="preserve">All </w:t>
            </w:r>
            <w:r>
              <w:rPr>
                <w:kern w:val="28"/>
              </w:rPr>
              <w:t>Supplier</w:t>
            </w:r>
            <w:r w:rsidRPr="00795D44">
              <w:rPr>
                <w:kern w:val="28"/>
              </w:rPr>
              <w:t xml:space="preserve"> or sub-contractor employees who handle Departmental Data must have annual awareness training in protecting information.</w:t>
            </w:r>
          </w:p>
          <w:p w14:paraId="33B3A689" w14:textId="77777777" w:rsidR="001860D3" w:rsidRPr="00795D44" w:rsidRDefault="001860D3" w:rsidP="001860D3">
            <w:pPr>
              <w:keepNext/>
              <w:keepLines/>
              <w:numPr>
                <w:ilvl w:val="1"/>
                <w:numId w:val="31"/>
              </w:numPr>
              <w:tabs>
                <w:tab w:val="num" w:pos="709"/>
              </w:tabs>
              <w:suppressAutoHyphens w:val="0"/>
              <w:overflowPunct w:val="0"/>
              <w:autoSpaceDE w:val="0"/>
              <w:adjustRightInd w:val="0"/>
              <w:spacing w:before="120" w:after="120" w:line="240" w:lineRule="auto"/>
              <w:ind w:left="709" w:hanging="851"/>
              <w:outlineLvl w:val="1"/>
              <w:rPr>
                <w:kern w:val="28"/>
              </w:rPr>
            </w:pPr>
            <w:r w:rsidRPr="00795D44">
              <w:rPr>
                <w:kern w:val="28"/>
              </w:rPr>
              <w:t xml:space="preserve">The </w:t>
            </w:r>
            <w:r>
              <w:rPr>
                <w:kern w:val="28"/>
              </w:rPr>
              <w:t>Supplier</w:t>
            </w:r>
            <w:r w:rsidRPr="00795D44">
              <w:rPr>
                <w:kern w:val="28"/>
              </w:rPr>
              <w:t xml:space="preserve"> shall, as a minimum, have in place robust and ISO 22301 conformant Business Continuity arrangements and processes including IT disaster recovery plans and procedures to ensure that the delivery of the contract is not adversely affected in the event of an incident. An incident shall be defined as any situation that might be, or could lead to, a disruption, loss, emergency or crisis. When a certificate is not available it shall be necessary to verify the ongoing effectiveness of the ISO 22301 conformant Business Continuity arrangements and processes including IT disaster recovery plans and procedures, to the extent that the </w:t>
            </w:r>
            <w:r>
              <w:rPr>
                <w:kern w:val="28"/>
              </w:rPr>
              <w:t>Supplier</w:t>
            </w:r>
            <w:r w:rsidRPr="00795D44">
              <w:rPr>
                <w:kern w:val="28"/>
              </w:rPr>
              <w:t xml:space="preserve"> must have tested/exercised these plans within the last 12 months and produced a written report of the test/exercise, outcome and feedback, including required actions. </w:t>
            </w:r>
          </w:p>
          <w:p w14:paraId="0E08A892" w14:textId="77777777" w:rsidR="001860D3" w:rsidRPr="00795D44" w:rsidRDefault="001860D3" w:rsidP="001860D3">
            <w:pPr>
              <w:numPr>
                <w:ilvl w:val="0"/>
                <w:numId w:val="28"/>
              </w:numPr>
              <w:suppressAutoHyphens w:val="0"/>
              <w:overflowPunct w:val="0"/>
              <w:autoSpaceDE w:val="0"/>
              <w:adjustRightInd w:val="0"/>
              <w:spacing w:before="120" w:after="120" w:line="240" w:lineRule="auto"/>
              <w:ind w:left="1134" w:hanging="425"/>
              <w:rPr>
                <w:i/>
              </w:rPr>
            </w:pPr>
            <w:r w:rsidRPr="00795D44">
              <w:rPr>
                <w:i/>
              </w:rPr>
              <w:t>(Guidance: The creation of robust business continuity and disaster recovery plans are aligned with industry good practice and it is the Department’s expectation that all vendors providing services or infrastructure to the Department will have plans that are aligned to the ISO 22301 standard in place. Further information on the requirements of ISO 22301 may be found in the standard.)</w:t>
            </w:r>
          </w:p>
          <w:p w14:paraId="7D37917F" w14:textId="77777777" w:rsidR="001860D3" w:rsidRPr="00795D44" w:rsidRDefault="001860D3" w:rsidP="001860D3">
            <w:pPr>
              <w:keepNext/>
              <w:keepLines/>
              <w:numPr>
                <w:ilvl w:val="1"/>
                <w:numId w:val="31"/>
              </w:numPr>
              <w:tabs>
                <w:tab w:val="num" w:pos="709"/>
              </w:tabs>
              <w:suppressAutoHyphens w:val="0"/>
              <w:overflowPunct w:val="0"/>
              <w:autoSpaceDE w:val="0"/>
              <w:adjustRightInd w:val="0"/>
              <w:spacing w:before="120" w:after="120" w:line="240" w:lineRule="auto"/>
              <w:ind w:left="709" w:hanging="851"/>
              <w:outlineLvl w:val="1"/>
              <w:rPr>
                <w:kern w:val="28"/>
              </w:rPr>
            </w:pPr>
            <w:r w:rsidRPr="00795D44">
              <w:rPr>
                <w:kern w:val="28"/>
              </w:rPr>
              <w:t xml:space="preserve">Any non-compliance with these Departmental Security Standards for </w:t>
            </w:r>
            <w:r>
              <w:rPr>
                <w:kern w:val="28"/>
              </w:rPr>
              <w:t>Supplier</w:t>
            </w:r>
            <w:r w:rsidRPr="00795D44">
              <w:rPr>
                <w:kern w:val="28"/>
              </w:rPr>
              <w:t>s, or other Security Standards pertaining to the solution, or any suspected or actual breach of the confidentiality, integrity or availability of Departmental Data being handled in the course of providing this service, shall be investigated immediately and escalated to the Department by a method agreed by both parties.</w:t>
            </w:r>
          </w:p>
          <w:p w14:paraId="57D5B8A2" w14:textId="77777777" w:rsidR="001860D3" w:rsidRPr="00795D44" w:rsidRDefault="001860D3" w:rsidP="001860D3">
            <w:pPr>
              <w:numPr>
                <w:ilvl w:val="0"/>
                <w:numId w:val="28"/>
              </w:numPr>
              <w:suppressAutoHyphens w:val="0"/>
              <w:overflowPunct w:val="0"/>
              <w:autoSpaceDE w:val="0"/>
              <w:adjustRightInd w:val="0"/>
              <w:spacing w:before="120" w:after="120" w:line="240" w:lineRule="auto"/>
              <w:ind w:left="1134" w:hanging="425"/>
              <w:rPr>
                <w:i/>
              </w:rPr>
            </w:pPr>
            <w:r w:rsidRPr="00795D44">
              <w:rPr>
                <w:i/>
              </w:rPr>
              <w:t>(Guidance: The Department’s expectation is that non-compliances, or any suspected or actual breach of the confidentiality, integrity or availability of the Department’s Data shall be reported as incidents and investigated by the vendor with outcomes being notified to the Department.)</w:t>
            </w:r>
          </w:p>
          <w:p w14:paraId="3D1916AA" w14:textId="77777777" w:rsidR="001860D3" w:rsidRPr="00795D44" w:rsidRDefault="001860D3" w:rsidP="001860D3">
            <w:pPr>
              <w:keepNext/>
              <w:keepLines/>
              <w:numPr>
                <w:ilvl w:val="1"/>
                <w:numId w:val="31"/>
              </w:numPr>
              <w:tabs>
                <w:tab w:val="num" w:pos="709"/>
              </w:tabs>
              <w:suppressAutoHyphens w:val="0"/>
              <w:overflowPunct w:val="0"/>
              <w:autoSpaceDE w:val="0"/>
              <w:adjustRightInd w:val="0"/>
              <w:spacing w:before="120" w:after="120" w:line="240" w:lineRule="auto"/>
              <w:ind w:left="709" w:hanging="851"/>
              <w:outlineLvl w:val="1"/>
              <w:rPr>
                <w:kern w:val="28"/>
              </w:rPr>
            </w:pPr>
            <w:r w:rsidRPr="00795D44">
              <w:rPr>
                <w:kern w:val="28"/>
              </w:rPr>
              <w:lastRenderedPageBreak/>
              <w:t xml:space="preserve">The </w:t>
            </w:r>
            <w:r>
              <w:rPr>
                <w:kern w:val="28"/>
              </w:rPr>
              <w:t>Supplier</w:t>
            </w:r>
            <w:r w:rsidRPr="00795D44">
              <w:rPr>
                <w:kern w:val="28"/>
              </w:rPr>
              <w:t xml:space="preserve"> shall ensure that any IT systems and hosting environments that are used to hold Departmental Data being handled, stored or processed in the course of providing this service shall be subject to an independent IT Health Check (ITHC) using a CESG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06873C3F" w14:textId="77777777" w:rsidR="001860D3" w:rsidRPr="00795D44" w:rsidRDefault="001860D3" w:rsidP="001860D3">
            <w:pPr>
              <w:numPr>
                <w:ilvl w:val="0"/>
                <w:numId w:val="28"/>
              </w:numPr>
              <w:suppressAutoHyphens w:val="0"/>
              <w:overflowPunct w:val="0"/>
              <w:autoSpaceDE w:val="0"/>
              <w:adjustRightInd w:val="0"/>
              <w:spacing w:before="120" w:after="120" w:line="240" w:lineRule="auto"/>
              <w:ind w:left="1134" w:hanging="425"/>
              <w:rPr>
                <w:i/>
              </w:rPr>
            </w:pPr>
            <w:r w:rsidRPr="00795D44">
              <w:rPr>
                <w:i/>
              </w:rPr>
              <w:t xml:space="preserve">(Guidance: Further information on IT Health Checks and the CESG CHECK Scheme which enables penetration testing by CESG approved companies can be found on the CESG website at: </w:t>
            </w:r>
            <w:hyperlink r:id="rId20" w:history="1">
              <w:r w:rsidRPr="00795D44">
                <w:rPr>
                  <w:i/>
                  <w:color w:val="0000FF"/>
                  <w:u w:val="single"/>
                </w:rPr>
                <w:t>https://www.cesg.gov.uk/scheme/penetration-testing</w:t>
              </w:r>
            </w:hyperlink>
            <w:r w:rsidRPr="00795D44">
              <w:rPr>
                <w:i/>
              </w:rPr>
              <w:t>.)</w:t>
            </w:r>
            <w:hyperlink w:history="1"/>
          </w:p>
          <w:p w14:paraId="0D1EF11D" w14:textId="77777777" w:rsidR="001860D3" w:rsidRPr="00795D44" w:rsidRDefault="001860D3" w:rsidP="001860D3">
            <w:pPr>
              <w:keepNext/>
              <w:keepLines/>
              <w:numPr>
                <w:ilvl w:val="1"/>
                <w:numId w:val="31"/>
              </w:numPr>
              <w:tabs>
                <w:tab w:val="num" w:pos="709"/>
              </w:tabs>
              <w:suppressAutoHyphens w:val="0"/>
              <w:overflowPunct w:val="0"/>
              <w:autoSpaceDE w:val="0"/>
              <w:adjustRightInd w:val="0"/>
              <w:spacing w:before="120" w:after="120" w:line="240" w:lineRule="auto"/>
              <w:ind w:left="709" w:hanging="851"/>
              <w:outlineLvl w:val="1"/>
              <w:rPr>
                <w:kern w:val="28"/>
              </w:rPr>
            </w:pPr>
            <w:r w:rsidRPr="00795D44">
              <w:rPr>
                <w:kern w:val="28"/>
              </w:rPr>
              <w:t xml:space="preserve">The </w:t>
            </w:r>
            <w:r>
              <w:rPr>
                <w:kern w:val="28"/>
              </w:rPr>
              <w:t>Supplier</w:t>
            </w:r>
            <w:r w:rsidRPr="00795D44">
              <w:rPr>
                <w:kern w:val="28"/>
              </w:rPr>
              <w:t xml:space="preserve"> or sub-contractors providing the service will provide the Department with full details of any actual storage outside of the UK or any future intention to host Departmental Data outside the UK or to perform any form of ICT management or support function from outside the UK. The </w:t>
            </w:r>
            <w:r>
              <w:rPr>
                <w:kern w:val="28"/>
              </w:rPr>
              <w:t>Supplier</w:t>
            </w:r>
            <w:r w:rsidRPr="00795D44">
              <w:rPr>
                <w:kern w:val="28"/>
              </w:rPr>
              <w:t xml:space="preserve"> or sub-contractor will not go ahead with any such proposal without the prior written agreement from the Department.</w:t>
            </w:r>
          </w:p>
          <w:p w14:paraId="7714B029" w14:textId="77777777" w:rsidR="001860D3" w:rsidRPr="00795D44" w:rsidRDefault="001860D3" w:rsidP="001860D3">
            <w:pPr>
              <w:numPr>
                <w:ilvl w:val="0"/>
                <w:numId w:val="28"/>
              </w:numPr>
              <w:suppressAutoHyphens w:val="0"/>
              <w:overflowPunct w:val="0"/>
              <w:autoSpaceDE w:val="0"/>
              <w:adjustRightInd w:val="0"/>
              <w:spacing w:before="120" w:after="120" w:line="240" w:lineRule="auto"/>
              <w:ind w:left="1134" w:hanging="425"/>
            </w:pPr>
            <w:r w:rsidRPr="00795D44">
              <w:rPr>
                <w:i/>
              </w:rPr>
              <w:t xml:space="preserve">(Guidance: The offshoring of HMG information outside of the UK is subject to approval by the Departmental SIRO and, in some cases, also by the Office of the Government Senior Information Risk Owner (OGSIRO). Further information on this process can be found at: </w:t>
            </w:r>
            <w:hyperlink r:id="rId21" w:history="1">
              <w:r w:rsidRPr="00795D44">
                <w:rPr>
                  <w:i/>
                  <w:color w:val="0F01BF"/>
                  <w:u w:val="single"/>
                </w:rPr>
                <w:t>https://ogsirooffshoring.zendesk.com/hc/en-us/articles/203107991-HMG-s-Offshoring-Policy</w:t>
              </w:r>
            </w:hyperlink>
            <w:r w:rsidRPr="00795D44">
              <w:t>)</w:t>
            </w:r>
          </w:p>
          <w:p w14:paraId="6FB711CC" w14:textId="77777777" w:rsidR="001860D3" w:rsidRPr="00795D44" w:rsidRDefault="001860D3" w:rsidP="001860D3">
            <w:pPr>
              <w:keepNext/>
              <w:keepLines/>
              <w:numPr>
                <w:ilvl w:val="1"/>
                <w:numId w:val="31"/>
              </w:numPr>
              <w:tabs>
                <w:tab w:val="num" w:pos="709"/>
              </w:tabs>
              <w:suppressAutoHyphens w:val="0"/>
              <w:overflowPunct w:val="0"/>
              <w:autoSpaceDE w:val="0"/>
              <w:adjustRightInd w:val="0"/>
              <w:spacing w:before="120" w:after="120" w:line="240" w:lineRule="auto"/>
              <w:ind w:left="709" w:hanging="851"/>
              <w:outlineLvl w:val="1"/>
              <w:rPr>
                <w:kern w:val="28"/>
              </w:rPr>
            </w:pPr>
            <w:r w:rsidRPr="00795D44">
              <w:rPr>
                <w:kern w:val="28"/>
              </w:rPr>
              <w:t xml:space="preserve">The Department reserves the right to audit the </w:t>
            </w:r>
            <w:r>
              <w:rPr>
                <w:kern w:val="28"/>
              </w:rPr>
              <w:t>Supplier</w:t>
            </w:r>
            <w:r w:rsidRPr="00795D44">
              <w:rPr>
                <w:kern w:val="28"/>
              </w:rPr>
              <w:t xml:space="preserve"> or sub-contractors providing the service within a mutually agreed timeframe but always within seven days of notice of a request to audit being given. The audit shall cover the overall scope of the service being supplied and the </w:t>
            </w:r>
            <w:r>
              <w:rPr>
                <w:kern w:val="28"/>
              </w:rPr>
              <w:t>Supplier</w:t>
            </w:r>
            <w:r w:rsidRPr="00795D44">
              <w:rPr>
                <w:kern w:val="28"/>
              </w:rPr>
              <w:t>’s, and any sub-contractors, compliance with the clauses contained in this Section.</w:t>
            </w:r>
          </w:p>
          <w:p w14:paraId="5D32B785" w14:textId="77777777" w:rsidR="001860D3" w:rsidRPr="00795D44" w:rsidRDefault="001860D3" w:rsidP="001860D3">
            <w:pPr>
              <w:keepNext/>
              <w:keepLines/>
              <w:numPr>
                <w:ilvl w:val="1"/>
                <w:numId w:val="31"/>
              </w:numPr>
              <w:tabs>
                <w:tab w:val="num" w:pos="709"/>
              </w:tabs>
              <w:suppressAutoHyphens w:val="0"/>
              <w:overflowPunct w:val="0"/>
              <w:autoSpaceDE w:val="0"/>
              <w:adjustRightInd w:val="0"/>
              <w:spacing w:before="120" w:after="120" w:line="240" w:lineRule="auto"/>
              <w:ind w:left="709" w:hanging="851"/>
              <w:outlineLvl w:val="1"/>
              <w:rPr>
                <w:kern w:val="28"/>
              </w:rPr>
            </w:pPr>
            <w:r w:rsidRPr="00795D44">
              <w:rPr>
                <w:kern w:val="28"/>
              </w:rPr>
              <w:t xml:space="preserve">The </w:t>
            </w:r>
            <w:r>
              <w:rPr>
                <w:kern w:val="28"/>
              </w:rPr>
              <w:t>Supplier</w:t>
            </w:r>
            <w:r w:rsidRPr="00795D44">
              <w:rPr>
                <w:kern w:val="28"/>
              </w:rPr>
              <w:t xml:space="preserve"> shall contractually enforce all these Departmental Security Standards for </w:t>
            </w:r>
            <w:r>
              <w:rPr>
                <w:kern w:val="28"/>
              </w:rPr>
              <w:t>Supplier</w:t>
            </w:r>
            <w:r w:rsidRPr="00795D44">
              <w:rPr>
                <w:kern w:val="28"/>
              </w:rPr>
              <w:t>s onto any third-party suppliers, sub-contractors or partners who could potentially access Departmental Data in the course of providing this service.</w:t>
            </w:r>
          </w:p>
          <w:p w14:paraId="7DB73F41" w14:textId="77777777" w:rsidR="001860D3" w:rsidRPr="00795D44" w:rsidRDefault="001860D3" w:rsidP="001860D3">
            <w:pPr>
              <w:keepNext/>
              <w:keepLines/>
              <w:numPr>
                <w:ilvl w:val="1"/>
                <w:numId w:val="31"/>
              </w:numPr>
              <w:tabs>
                <w:tab w:val="num" w:pos="709"/>
              </w:tabs>
              <w:suppressAutoHyphens w:val="0"/>
              <w:overflowPunct w:val="0"/>
              <w:autoSpaceDE w:val="0"/>
              <w:adjustRightInd w:val="0"/>
              <w:spacing w:before="120" w:after="120" w:line="240" w:lineRule="auto"/>
              <w:ind w:left="709" w:hanging="851"/>
              <w:outlineLvl w:val="1"/>
              <w:rPr>
                <w:kern w:val="28"/>
              </w:rPr>
            </w:pPr>
            <w:r w:rsidRPr="00795D44">
              <w:rPr>
                <w:kern w:val="28"/>
              </w:rPr>
              <w:t xml:space="preserve">The </w:t>
            </w:r>
            <w:r>
              <w:rPr>
                <w:kern w:val="28"/>
              </w:rPr>
              <w:t>Supplier</w:t>
            </w:r>
            <w:r w:rsidRPr="00795D44">
              <w:rPr>
                <w:kern w:val="28"/>
              </w:rPr>
              <w:t xml:space="preserve"> shall deliver ICT solutions and services that are compliant with the HMG Security Policy Framework in conjunction with current CESG Information Assurance Policy Portfolio and Departmental Policy. The </w:t>
            </w:r>
            <w:r>
              <w:rPr>
                <w:kern w:val="28"/>
              </w:rPr>
              <w:t>Supplier</w:t>
            </w:r>
            <w:r w:rsidRPr="00795D44">
              <w:rPr>
                <w:kern w:val="28"/>
              </w:rPr>
              <w:t xml:space="preserve"> will provide the Department with evidence of compliance for the solutions and services to be delivered. The Department’s expectation is that the </w:t>
            </w:r>
            <w:r>
              <w:rPr>
                <w:kern w:val="28"/>
              </w:rPr>
              <w:t>Supplier</w:t>
            </w:r>
            <w:r w:rsidRPr="00795D44">
              <w:rPr>
                <w:kern w:val="28"/>
              </w:rPr>
              <w:t xml:space="preserve"> shall provide written evidence of:</w:t>
            </w:r>
          </w:p>
          <w:p w14:paraId="7A02ADED" w14:textId="77777777" w:rsidR="001860D3" w:rsidRPr="00795D44" w:rsidRDefault="001860D3" w:rsidP="001860D3">
            <w:pPr>
              <w:numPr>
                <w:ilvl w:val="0"/>
                <w:numId w:val="29"/>
              </w:numPr>
              <w:suppressAutoHyphens w:val="0"/>
              <w:overflowPunct w:val="0"/>
              <w:autoSpaceDE w:val="0"/>
              <w:adjustRightInd w:val="0"/>
              <w:spacing w:before="120" w:after="120" w:line="240" w:lineRule="auto"/>
            </w:pPr>
            <w:r w:rsidRPr="00795D44">
              <w:t>Existing security assurance for the services to be delivered, such as: PSN Compliance as a PSN Customer and/or as a PSN Service; CESG Tailored Assurance (CTAS); inclusion in the Common Criteria (CC) or CESG Product Assurance Schemes (CPA); ISO 27001 / 27002 or an equivalent industry level certification. Documented evidence of any existing security assurance or certification shall be required.</w:t>
            </w:r>
          </w:p>
          <w:p w14:paraId="53D74CF7" w14:textId="77777777" w:rsidR="001860D3" w:rsidRPr="00795D44" w:rsidRDefault="001860D3" w:rsidP="001860D3">
            <w:pPr>
              <w:numPr>
                <w:ilvl w:val="0"/>
                <w:numId w:val="29"/>
              </w:numPr>
              <w:suppressAutoHyphens w:val="0"/>
              <w:overflowPunct w:val="0"/>
              <w:autoSpaceDE w:val="0"/>
              <w:adjustRightInd w:val="0"/>
              <w:spacing w:before="120" w:after="120" w:line="240" w:lineRule="auto"/>
            </w:pPr>
            <w:r w:rsidRPr="00795D44">
              <w:t xml:space="preserve">Existing HMG security accreditations that are still valid including: details of the body awarding the accreditation; the scope of the accreditation; any caveats or restrictions to the accreditation; the date awarded, plus a copy of the residual risk statement. Documented evidence of any existing security accreditation shall be required. </w:t>
            </w:r>
          </w:p>
          <w:p w14:paraId="05B080EB" w14:textId="77777777" w:rsidR="001860D3" w:rsidRPr="00795D44" w:rsidRDefault="001860D3" w:rsidP="001860D3">
            <w:pPr>
              <w:numPr>
                <w:ilvl w:val="0"/>
                <w:numId w:val="29"/>
              </w:numPr>
              <w:suppressAutoHyphens w:val="0"/>
              <w:overflowPunct w:val="0"/>
              <w:autoSpaceDE w:val="0"/>
              <w:adjustRightInd w:val="0"/>
              <w:spacing w:before="120" w:after="120" w:line="240" w:lineRule="auto"/>
            </w:pPr>
            <w:r w:rsidRPr="00795D44">
              <w:t xml:space="preserve">Documented progress in achieving any security assurance or accreditation activities including whether documentation has been produced and submitted. The </w:t>
            </w:r>
            <w:r>
              <w:t>Supplier</w:t>
            </w:r>
            <w:r w:rsidRPr="00795D44">
              <w:t xml:space="preserve"> shall provide details of who the awarding body or organisation will be and date expected.</w:t>
            </w:r>
          </w:p>
          <w:p w14:paraId="5F4E5B09" w14:textId="77777777" w:rsidR="001860D3" w:rsidRPr="00795D44" w:rsidRDefault="001860D3" w:rsidP="001860D3">
            <w:pPr>
              <w:keepNext/>
              <w:keepLines/>
              <w:numPr>
                <w:ilvl w:val="1"/>
                <w:numId w:val="31"/>
              </w:numPr>
              <w:tabs>
                <w:tab w:val="num" w:pos="709"/>
              </w:tabs>
              <w:suppressAutoHyphens w:val="0"/>
              <w:overflowPunct w:val="0"/>
              <w:autoSpaceDE w:val="0"/>
              <w:adjustRightInd w:val="0"/>
              <w:spacing w:before="120" w:after="120" w:line="240" w:lineRule="auto"/>
              <w:ind w:left="709" w:hanging="851"/>
              <w:outlineLvl w:val="1"/>
              <w:rPr>
                <w:kern w:val="28"/>
              </w:rPr>
            </w:pPr>
            <w:r w:rsidRPr="00795D44">
              <w:rPr>
                <w:kern w:val="28"/>
              </w:rPr>
              <w:t xml:space="preserve">If no current security accreditation or assurance is held the </w:t>
            </w:r>
            <w:r>
              <w:rPr>
                <w:kern w:val="28"/>
              </w:rPr>
              <w:t>Supplier</w:t>
            </w:r>
            <w:r w:rsidRPr="00795D44">
              <w:rPr>
                <w:kern w:val="28"/>
              </w:rPr>
              <w:t xml:space="preserve"> and sub-contractors shall undergo appropriate security assurance activities as determined by the Department. </w:t>
            </w:r>
            <w:r>
              <w:rPr>
                <w:kern w:val="28"/>
              </w:rPr>
              <w:t>Supplier</w:t>
            </w:r>
            <w:r w:rsidRPr="00795D44">
              <w:rPr>
                <w:kern w:val="28"/>
              </w:rPr>
              <w:t xml:space="preserve"> and sub-contractors shall support the provision of appropriate evidence of assurance and the production of the necessary security documentation. This will include obtaining any necessary professional security resources required to support the </w:t>
            </w:r>
            <w:r>
              <w:rPr>
                <w:kern w:val="28"/>
              </w:rPr>
              <w:t>Supplier</w:t>
            </w:r>
            <w:r w:rsidRPr="00795D44">
              <w:rPr>
                <w:kern w:val="28"/>
              </w:rPr>
              <w:t>’s and sub-contractor’s security assurance activities such as: a CESG Certified Cyber Security Consultancy (CCSC) or CESG Certified Professional (CCP) Security and Information Risk Advisor (SIRA)</w:t>
            </w:r>
          </w:p>
          <w:p w14:paraId="5C0753CA" w14:textId="77777777" w:rsidR="001860D3" w:rsidRPr="00795D44" w:rsidRDefault="001860D3" w:rsidP="001860D3">
            <w:pPr>
              <w:numPr>
                <w:ilvl w:val="0"/>
                <w:numId w:val="28"/>
              </w:numPr>
              <w:suppressAutoHyphens w:val="0"/>
              <w:overflowPunct w:val="0"/>
              <w:autoSpaceDE w:val="0"/>
              <w:adjustRightInd w:val="0"/>
              <w:spacing w:before="120" w:after="120" w:line="240" w:lineRule="auto"/>
              <w:ind w:left="1134" w:hanging="425"/>
              <w:rPr>
                <w:i/>
              </w:rPr>
            </w:pPr>
            <w:r w:rsidRPr="00795D44">
              <w:rPr>
                <w:i/>
              </w:rPr>
              <w:t>(Guidance: It is Departmental policy that all systems used to store or process Departmental information and data shall achieve an acceptable level of security assurance. Further advice and guidance on the Department’s Security Assurance Model can be supplied on request.)</w:t>
            </w:r>
          </w:p>
          <w:p w14:paraId="20265F53" w14:textId="77777777" w:rsidR="001860D3" w:rsidRPr="00795D44" w:rsidRDefault="001860D3" w:rsidP="001860D3">
            <w:pPr>
              <w:numPr>
                <w:ilvl w:val="0"/>
                <w:numId w:val="28"/>
              </w:numPr>
              <w:suppressAutoHyphens w:val="0"/>
              <w:overflowPunct w:val="0"/>
              <w:autoSpaceDE w:val="0"/>
              <w:adjustRightInd w:val="0"/>
              <w:spacing w:before="120" w:after="120" w:line="240" w:lineRule="auto"/>
              <w:ind w:left="1134" w:hanging="425"/>
              <w:rPr>
                <w:i/>
              </w:rPr>
            </w:pPr>
            <w:r w:rsidRPr="00795D44">
              <w:rPr>
                <w:i/>
              </w:rPr>
              <w:t xml:space="preserve">(Guidance: Further information on the CCSC and CCP roles described above can be found on the CESG Website at: </w:t>
            </w:r>
            <w:hyperlink r:id="rId22" w:history="1">
              <w:r w:rsidRPr="00795D44">
                <w:rPr>
                  <w:i/>
                  <w:color w:val="0F01BF"/>
                  <w:u w:val="single"/>
                </w:rPr>
                <w:t>http://www.cesg.gov.uk/awarenesstraining/certified-professionals/Pages/index.aspx</w:t>
              </w:r>
            </w:hyperlink>
            <w:r w:rsidRPr="00795D44">
              <w:rPr>
                <w:i/>
              </w:rPr>
              <w:t>)</w:t>
            </w:r>
          </w:p>
          <w:p w14:paraId="7B23BF0D" w14:textId="77777777" w:rsidR="001860D3"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25655600"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95D44">
              <w:rPr>
                <w:b/>
              </w:rPr>
              <w:t>13. Ownership of Rights in the Deliverables and the Specially Written Software – N/A</w:t>
            </w:r>
          </w:p>
          <w:p w14:paraId="3BA116A4" w14:textId="77777777" w:rsidR="001860D3" w:rsidRPr="00795D44" w:rsidRDefault="001860D3" w:rsidP="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95D44">
              <w:rPr>
                <w:b/>
              </w:rPr>
              <w:t>14.      Capital Assets – N/A</w:t>
            </w:r>
          </w:p>
          <w:p w14:paraId="2DEE66D9" w14:textId="77777777" w:rsidR="001860D3" w:rsidRPr="00795D44" w:rsidRDefault="001860D3" w:rsidP="001860D3">
            <w:r w:rsidRPr="00795D44">
              <w:rPr>
                <w:b/>
              </w:rPr>
              <w:lastRenderedPageBreak/>
              <w:t>15.</w:t>
            </w:r>
            <w:r w:rsidRPr="00795D44">
              <w:rPr>
                <w:b/>
              </w:rPr>
              <w:tab/>
              <w:t>Welsh Language Scheme – N/A</w:t>
            </w:r>
          </w:p>
          <w:p w14:paraId="2DEC616F" w14:textId="77777777" w:rsidR="001860D3" w:rsidRPr="00795D44" w:rsidRDefault="001860D3" w:rsidP="001860D3">
            <w:r w:rsidRPr="00795D44">
              <w:rPr>
                <w:b/>
              </w:rPr>
              <w:t>16</w:t>
            </w:r>
            <w:r w:rsidRPr="00795D44">
              <w:rPr>
                <w:b/>
              </w:rPr>
              <w:tab/>
              <w:t>Not used</w:t>
            </w:r>
          </w:p>
          <w:p w14:paraId="6062A78E" w14:textId="77777777" w:rsidR="001860D3" w:rsidRPr="00795D44" w:rsidRDefault="001860D3" w:rsidP="001860D3">
            <w:pPr>
              <w:tabs>
                <w:tab w:val="left" w:pos="0"/>
              </w:tabs>
              <w:ind w:hanging="360"/>
              <w:jc w:val="both"/>
              <w:rPr>
                <w:b/>
              </w:rPr>
            </w:pPr>
            <w:r w:rsidRPr="00795D44">
              <w:tab/>
            </w:r>
            <w:r w:rsidRPr="00795D44">
              <w:rPr>
                <w:b/>
              </w:rPr>
              <w:t>17.</w:t>
            </w:r>
            <w:r w:rsidRPr="00795D44">
              <w:rPr>
                <w:b/>
              </w:rPr>
              <w:tab/>
              <w:t>Contractors working on Department’s premises- N/A</w:t>
            </w:r>
          </w:p>
          <w:p w14:paraId="43C2D052" w14:textId="77777777" w:rsidR="001860D3" w:rsidRPr="00795D44" w:rsidRDefault="001860D3" w:rsidP="001860D3">
            <w:pPr>
              <w:tabs>
                <w:tab w:val="left" w:pos="0"/>
              </w:tabs>
              <w:ind w:hanging="360"/>
              <w:jc w:val="both"/>
              <w:rPr>
                <w:b/>
                <w:i/>
              </w:rPr>
            </w:pPr>
            <w:r w:rsidRPr="00795D44">
              <w:tab/>
            </w:r>
            <w:r w:rsidRPr="00795D44">
              <w:rPr>
                <w:b/>
              </w:rPr>
              <w:t>18.</w:t>
            </w:r>
            <w:r w:rsidRPr="00795D44">
              <w:rPr>
                <w:b/>
              </w:rPr>
              <w:tab/>
              <w:t xml:space="preserve">Contractors co-operation with Departmental objectives </w:t>
            </w:r>
          </w:p>
          <w:p w14:paraId="23BEBC8C" w14:textId="77777777" w:rsidR="001860D3" w:rsidRPr="00795D44" w:rsidRDefault="001860D3" w:rsidP="001860D3">
            <w:r w:rsidRPr="00795D44">
              <w:t xml:space="preserve">In performing the Contract, the </w:t>
            </w:r>
            <w:r>
              <w:t>Supplier</w:t>
            </w:r>
            <w:r w:rsidRPr="00795D44">
              <w:t xml:space="preserve"> shall at all times co-operate with the Department to maximise value for money, sustainable delivery where it is not detrimental to the interests of either Party to do so.</w:t>
            </w:r>
          </w:p>
          <w:p w14:paraId="675409C5" w14:textId="77777777" w:rsidR="001860D3" w:rsidRPr="00795D44" w:rsidRDefault="001860D3" w:rsidP="001860D3">
            <w:pPr>
              <w:numPr>
                <w:ilvl w:val="3"/>
                <w:numId w:val="27"/>
              </w:numPr>
              <w:tabs>
                <w:tab w:val="num" w:pos="0"/>
              </w:tabs>
              <w:suppressAutoHyphens w:val="0"/>
              <w:autoSpaceDN/>
              <w:spacing w:after="0" w:line="240" w:lineRule="auto"/>
              <w:ind w:hanging="2160"/>
              <w:textAlignment w:val="auto"/>
              <w:rPr>
                <w:b/>
              </w:rPr>
            </w:pPr>
            <w:r w:rsidRPr="00795D44">
              <w:rPr>
                <w:b/>
              </w:rPr>
              <w:t>19.</w:t>
            </w:r>
            <w:r w:rsidRPr="00795D44">
              <w:rPr>
                <w:b/>
              </w:rPr>
              <w:tab/>
            </w:r>
            <w:r w:rsidRPr="00795D44">
              <w:rPr>
                <w:b/>
              </w:rPr>
              <w:tab/>
              <w:t>Sustainable Considerations – N/A</w:t>
            </w:r>
          </w:p>
          <w:p w14:paraId="1E07AC46" w14:textId="77777777" w:rsidR="001860D3" w:rsidRDefault="001860D3" w:rsidP="001860D3">
            <w:pPr>
              <w:autoSpaceDN/>
              <w:ind w:left="-360" w:firstLine="360"/>
              <w:textAlignment w:val="auto"/>
              <w:rPr>
                <w:b/>
              </w:rPr>
            </w:pPr>
          </w:p>
          <w:p w14:paraId="2768CDE0" w14:textId="77777777" w:rsidR="001860D3" w:rsidRPr="00795D44" w:rsidRDefault="001860D3" w:rsidP="001860D3">
            <w:pPr>
              <w:autoSpaceDN/>
              <w:ind w:left="-360" w:firstLine="360"/>
              <w:textAlignment w:val="auto"/>
              <w:rPr>
                <w:b/>
              </w:rPr>
            </w:pPr>
            <w:r w:rsidRPr="00795D44">
              <w:rPr>
                <w:b/>
              </w:rPr>
              <w:t>20.</w:t>
            </w:r>
            <w:r w:rsidRPr="00795D44">
              <w:rPr>
                <w:b/>
              </w:rPr>
              <w:tab/>
              <w:t>Contractors use of sustainability impact assessment tools – N/A</w:t>
            </w:r>
          </w:p>
          <w:p w14:paraId="7AAED90C" w14:textId="77777777" w:rsidR="001860D3" w:rsidRPr="00795D44" w:rsidRDefault="001860D3" w:rsidP="001860D3">
            <w:pPr>
              <w:rPr>
                <w:b/>
              </w:rPr>
            </w:pPr>
            <w:r w:rsidRPr="00795D44">
              <w:rPr>
                <w:b/>
              </w:rPr>
              <w:t>21</w:t>
            </w:r>
            <w:r w:rsidRPr="00795D44">
              <w:rPr>
                <w:b/>
              </w:rPr>
              <w:tab/>
              <w:t>Timber and products containing wood N/A</w:t>
            </w:r>
          </w:p>
          <w:p w14:paraId="20C996ED" w14:textId="77777777" w:rsidR="001860D3" w:rsidRPr="00795D44" w:rsidRDefault="001860D3" w:rsidP="001860D3">
            <w:pPr>
              <w:rPr>
                <w:b/>
                <w:i/>
              </w:rPr>
            </w:pPr>
            <w:r w:rsidRPr="00795D44">
              <w:rPr>
                <w:b/>
              </w:rPr>
              <w:t>22</w:t>
            </w:r>
            <w:r w:rsidRPr="00795D44">
              <w:rPr>
                <w:b/>
              </w:rPr>
              <w:tab/>
              <w:t>Not used</w:t>
            </w:r>
          </w:p>
          <w:p w14:paraId="70AFB56C" w14:textId="77777777" w:rsidR="001860D3" w:rsidRPr="00795D44" w:rsidRDefault="001860D3" w:rsidP="001860D3">
            <w:r w:rsidRPr="00795D44">
              <w:rPr>
                <w:b/>
              </w:rPr>
              <w:t>23</w:t>
            </w:r>
            <w:r w:rsidRPr="00795D44">
              <w:rPr>
                <w:b/>
              </w:rPr>
              <w:tab/>
              <w:t xml:space="preserve">Equality – </w:t>
            </w:r>
            <w:r w:rsidRPr="00795D44">
              <w:t>already covered under FW 28 clause</w:t>
            </w:r>
          </w:p>
          <w:p w14:paraId="1FCFDA56" w14:textId="77777777" w:rsidR="001860D3" w:rsidRPr="00795D44" w:rsidRDefault="001860D3" w:rsidP="001860D3">
            <w:pPr>
              <w:rPr>
                <w:i/>
              </w:rPr>
            </w:pPr>
            <w:r w:rsidRPr="00795D44">
              <w:rPr>
                <w:b/>
                <w:lang w:val="en-US"/>
              </w:rPr>
              <w:t>24</w:t>
            </w:r>
            <w:r w:rsidRPr="00795D44">
              <w:rPr>
                <w:b/>
                <w:lang w:val="en-US"/>
              </w:rPr>
              <w:tab/>
              <w:t>Not used</w:t>
            </w:r>
          </w:p>
          <w:p w14:paraId="03F7D084" w14:textId="77777777" w:rsidR="001860D3" w:rsidRPr="00795D44" w:rsidRDefault="001860D3" w:rsidP="001860D3">
            <w:pPr>
              <w:rPr>
                <w:b/>
                <w:i/>
              </w:rPr>
            </w:pPr>
            <w:r w:rsidRPr="00795D44">
              <w:rPr>
                <w:b/>
              </w:rPr>
              <w:t>25</w:t>
            </w:r>
            <w:r w:rsidRPr="00795D44">
              <w:rPr>
                <w:b/>
              </w:rPr>
              <w:tab/>
              <w:t>Not used</w:t>
            </w:r>
          </w:p>
          <w:p w14:paraId="5506FF11" w14:textId="77777777" w:rsidR="001860D3" w:rsidRPr="00795D44" w:rsidRDefault="001860D3" w:rsidP="001860D3">
            <w:pPr>
              <w:rPr>
                <w:b/>
                <w:kern w:val="28"/>
                <w:lang w:eastAsia="en-US"/>
              </w:rPr>
            </w:pPr>
            <w:r w:rsidRPr="00795D44">
              <w:rPr>
                <w:b/>
                <w:kern w:val="28"/>
                <w:lang w:eastAsia="en-US"/>
              </w:rPr>
              <w:t>26</w:t>
            </w:r>
            <w:r w:rsidRPr="00795D44">
              <w:rPr>
                <w:b/>
                <w:kern w:val="28"/>
                <w:lang w:eastAsia="en-US"/>
              </w:rPr>
              <w:tab/>
              <w:t>Step In Rights N/A</w:t>
            </w:r>
          </w:p>
          <w:p w14:paraId="087401FA" w14:textId="77777777" w:rsidR="001860D3" w:rsidRPr="00795D44" w:rsidRDefault="001860D3" w:rsidP="001860D3">
            <w:pPr>
              <w:ind w:left="900" w:hanging="900"/>
              <w:rPr>
                <w:b/>
                <w:lang w:val="en-US" w:eastAsia="en-US"/>
              </w:rPr>
            </w:pPr>
            <w:bookmarkStart w:id="90" w:name="_Ref75876807"/>
            <w:bookmarkStart w:id="91" w:name="_Toc139080584"/>
            <w:bookmarkStart w:id="92" w:name="_Ref88562223"/>
            <w:bookmarkStart w:id="93" w:name="_Toc127759066"/>
            <w:bookmarkStart w:id="94" w:name="_Toc139080106"/>
            <w:bookmarkStart w:id="95" w:name="_Toc237249397"/>
            <w:r w:rsidRPr="00795D44">
              <w:rPr>
                <w:b/>
                <w:lang w:val="en-US" w:eastAsia="en-US"/>
              </w:rPr>
              <w:t>27      SUPPLY CHAIN RIGHTS – N/A</w:t>
            </w:r>
          </w:p>
          <w:bookmarkEnd w:id="90"/>
          <w:bookmarkEnd w:id="91"/>
          <w:bookmarkEnd w:id="92"/>
          <w:bookmarkEnd w:id="93"/>
          <w:bookmarkEnd w:id="94"/>
          <w:bookmarkEnd w:id="95"/>
          <w:p w14:paraId="657C7C48" w14:textId="77777777" w:rsidR="001860D3" w:rsidRPr="00795D44" w:rsidRDefault="001860D3" w:rsidP="001860D3">
            <w:pPr>
              <w:rPr>
                <w:b/>
              </w:rPr>
            </w:pPr>
            <w:r w:rsidRPr="00795D44">
              <w:rPr>
                <w:b/>
              </w:rPr>
              <w:t>28</w:t>
            </w:r>
            <w:r w:rsidRPr="00795D44">
              <w:rPr>
                <w:b/>
              </w:rPr>
              <w:tab/>
              <w:t>TUPE – N/A</w:t>
            </w:r>
          </w:p>
          <w:p w14:paraId="73B8B34A" w14:textId="77777777" w:rsidR="001860D3" w:rsidRPr="00795D44" w:rsidRDefault="001860D3" w:rsidP="001860D3">
            <w:pPr>
              <w:ind w:left="720" w:hanging="720"/>
            </w:pPr>
            <w:r w:rsidRPr="00795D44">
              <w:rPr>
                <w:b/>
              </w:rPr>
              <w:t>29</w:t>
            </w:r>
            <w:r w:rsidRPr="00795D44">
              <w:tab/>
            </w:r>
            <w:bookmarkStart w:id="96" w:name="a90061"/>
            <w:r w:rsidRPr="00795D44">
              <w:rPr>
                <w:b/>
              </w:rPr>
              <w:t>Safeguarding children and vulnerable adults</w:t>
            </w:r>
            <w:bookmarkEnd w:id="96"/>
            <w:r w:rsidRPr="00795D44">
              <w:rPr>
                <w:b/>
              </w:rPr>
              <w:t xml:space="preserve"> – N/A</w:t>
            </w:r>
          </w:p>
          <w:p w14:paraId="0FC3159F" w14:textId="77777777" w:rsidR="001860D3" w:rsidRPr="00795D44" w:rsidRDefault="001860D3" w:rsidP="001860D3">
            <w:pPr>
              <w:ind w:left="720" w:hanging="720"/>
              <w:rPr>
                <w:b/>
              </w:rPr>
            </w:pPr>
            <w:r w:rsidRPr="00795D44">
              <w:rPr>
                <w:b/>
              </w:rPr>
              <w:t>30       Prime Contractor obligation to advertise sub-contracts – N/A</w:t>
            </w:r>
          </w:p>
          <w:p w14:paraId="4A213247" w14:textId="77777777" w:rsidR="001860D3" w:rsidRPr="00795D44" w:rsidRDefault="001860D3" w:rsidP="001860D3">
            <w:pPr>
              <w:ind w:left="720" w:hanging="720"/>
              <w:rPr>
                <w:b/>
              </w:rPr>
            </w:pPr>
            <w:r w:rsidRPr="00795D44">
              <w:rPr>
                <w:b/>
              </w:rPr>
              <w:t>31</w:t>
            </w:r>
            <w:r w:rsidRPr="00795D44">
              <w:rPr>
                <w:b/>
              </w:rPr>
              <w:tab/>
              <w:t>Apprenticeships N/A</w:t>
            </w:r>
          </w:p>
          <w:p w14:paraId="7692AC80" w14:textId="77777777" w:rsidR="001860D3" w:rsidRPr="00795D44" w:rsidRDefault="001860D3" w:rsidP="001860D3">
            <w:r w:rsidRPr="00795D44">
              <w:rPr>
                <w:b/>
              </w:rPr>
              <w:t>32</w:t>
            </w:r>
            <w:r w:rsidRPr="00795D44">
              <w:rPr>
                <w:b/>
              </w:rPr>
              <w:tab/>
              <w:t>Tax Compliance – N/A</w:t>
            </w:r>
          </w:p>
          <w:p w14:paraId="73F09B1D" w14:textId="77777777" w:rsidR="001860D3" w:rsidRPr="00795D44" w:rsidRDefault="001860D3" w:rsidP="001860D3">
            <w:r w:rsidRPr="00795D44">
              <w:t>End of additional clauses</w:t>
            </w:r>
          </w:p>
          <w:p w14:paraId="4EB2982C" w14:textId="77777777" w:rsidR="00C91EA2" w:rsidRPr="001860D3" w:rsidRDefault="00C91EA2" w:rsidP="001860D3">
            <w:pPr>
              <w:spacing w:after="120" w:line="240" w:lineRule="auto"/>
              <w:jc w:val="both"/>
            </w:pPr>
          </w:p>
          <w:p w14:paraId="3484B00B" w14:textId="77777777" w:rsidR="00C91EA2" w:rsidRDefault="00C91EA2" w:rsidP="00F73589">
            <w:pPr>
              <w:pStyle w:val="ListParagraph"/>
              <w:spacing w:after="120" w:line="240" w:lineRule="auto"/>
              <w:ind w:left="372"/>
              <w:jc w:val="both"/>
            </w:pPr>
          </w:p>
        </w:tc>
      </w:tr>
    </w:tbl>
    <w:p w14:paraId="179FFF78" w14:textId="77777777" w:rsidR="00C91EA2" w:rsidRDefault="00C91EA2" w:rsidP="00C91EA2">
      <w:pPr>
        <w:widowControl w:val="0"/>
        <w:jc w:val="both"/>
      </w:pPr>
    </w:p>
    <w:p w14:paraId="7018658C" w14:textId="77777777" w:rsidR="00C91EA2" w:rsidRDefault="00C91EA2" w:rsidP="00C91EA2">
      <w:pPr>
        <w:widowControl w:val="0"/>
        <w:jc w:val="both"/>
      </w:pPr>
      <w:r>
        <w:rPr>
          <w:b/>
        </w:rPr>
        <w:t>BY SIGNING AND RETURNING THIS ORDER FORM THE SUPPLIER AGREES</w:t>
      </w:r>
      <w:r>
        <w:t xml:space="preserve"> to enter a legally binding contract with the Customer to provide the G-Cloud Services. The Parties hereby acknowledge and agree that they have read the Call-Off Terms and the Order Form and by signing below agree to be bound by the terms of this Call-Off Agreement.</w:t>
      </w:r>
    </w:p>
    <w:p w14:paraId="72FCAC95" w14:textId="77777777" w:rsidR="00C91EA2" w:rsidRDefault="00C91EA2" w:rsidP="00C91EA2">
      <w:pPr>
        <w:widowControl w:val="0"/>
      </w:pPr>
    </w:p>
    <w:tbl>
      <w:tblPr>
        <w:tblW w:w="10456" w:type="dxa"/>
        <w:tblInd w:w="-230" w:type="dxa"/>
        <w:tblLayout w:type="fixed"/>
        <w:tblCellMar>
          <w:left w:w="10" w:type="dxa"/>
          <w:right w:w="10" w:type="dxa"/>
        </w:tblCellMar>
        <w:tblLook w:val="04A0" w:firstRow="1" w:lastRow="0" w:firstColumn="1" w:lastColumn="0" w:noHBand="0" w:noVBand="1"/>
      </w:tblPr>
      <w:tblGrid>
        <w:gridCol w:w="2276"/>
        <w:gridCol w:w="8180"/>
      </w:tblGrid>
      <w:tr w:rsidR="00C91EA2" w14:paraId="005EFCFD" w14:textId="77777777" w:rsidTr="00F73589">
        <w:tc>
          <w:tcPr>
            <w:tcW w:w="10456" w:type="dxa"/>
            <w:gridSpan w:val="2"/>
            <w:tcBorders>
              <w:bottom w:val="single" w:sz="4" w:space="0" w:color="000000"/>
            </w:tcBorders>
            <w:shd w:val="clear" w:color="auto" w:fill="auto"/>
            <w:tcMar>
              <w:top w:w="0" w:type="dxa"/>
              <w:left w:w="108" w:type="dxa"/>
              <w:bottom w:w="0" w:type="dxa"/>
              <w:right w:w="108" w:type="dxa"/>
            </w:tcMar>
          </w:tcPr>
          <w:p w14:paraId="6275D2BA" w14:textId="77777777" w:rsidR="00C91EA2" w:rsidRDefault="00C91EA2" w:rsidP="00F73589">
            <w:pPr>
              <w:widowControl w:val="0"/>
            </w:pPr>
            <w:r>
              <w:rPr>
                <w:b/>
              </w:rPr>
              <w:t>For and on behalf of the Supplier:</w:t>
            </w:r>
          </w:p>
          <w:p w14:paraId="5D221A7C" w14:textId="77777777" w:rsidR="00C91EA2" w:rsidRDefault="00C91EA2" w:rsidP="00F73589">
            <w:pPr>
              <w:widowControl w:val="0"/>
            </w:pPr>
          </w:p>
        </w:tc>
      </w:tr>
      <w:tr w:rsidR="00C91EA2" w14:paraId="4B9B8275" w14:textId="77777777" w:rsidTr="00F73589">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C25A3" w14:textId="77777777" w:rsidR="00C91EA2" w:rsidRDefault="00C91EA2" w:rsidP="00F73589">
            <w:pPr>
              <w:widowControl w:val="0"/>
            </w:pPr>
            <w:r>
              <w:t>Name and Title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CD31A" w14:textId="480115DD" w:rsidR="00C91EA2" w:rsidRPr="00240251" w:rsidRDefault="00240251" w:rsidP="00F73589">
            <w:pPr>
              <w:widowControl w:val="0"/>
              <w:rPr>
                <w:highlight w:val="green"/>
              </w:rPr>
            </w:pPr>
            <w:r>
              <w:rPr>
                <w:highlight w:val="green"/>
              </w:rPr>
              <w:t xml:space="preserve"> [redacted]</w:t>
            </w:r>
            <w:bookmarkStart w:id="97" w:name="_GoBack"/>
            <w:bookmarkEnd w:id="97"/>
          </w:p>
        </w:tc>
      </w:tr>
      <w:tr w:rsidR="00C91EA2" w14:paraId="38A67928" w14:textId="77777777" w:rsidTr="00F73589">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89FA4" w14:textId="77777777" w:rsidR="00C91EA2" w:rsidRDefault="00C91EA2" w:rsidP="00F73589">
            <w:pPr>
              <w:widowControl w:val="0"/>
            </w:pPr>
            <w:r>
              <w:t>Position</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127F4" w14:textId="3D7CDEFF" w:rsidR="00C91EA2" w:rsidRDefault="00240251" w:rsidP="00F73589">
            <w:pPr>
              <w:widowControl w:val="0"/>
            </w:pPr>
            <w:r>
              <w:rPr>
                <w:highlight w:val="green"/>
              </w:rPr>
              <w:t>[redacted]</w:t>
            </w:r>
          </w:p>
        </w:tc>
      </w:tr>
      <w:tr w:rsidR="00C91EA2" w14:paraId="2FE8D25C" w14:textId="77777777" w:rsidTr="00F73589">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2D23D" w14:textId="77777777" w:rsidR="00C91EA2" w:rsidRDefault="00C91EA2" w:rsidP="00F73589">
            <w:pPr>
              <w:widowControl w:val="0"/>
            </w:pPr>
            <w:r>
              <w:lastRenderedPageBreak/>
              <w:t>Signature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85EC6" w14:textId="570550C2" w:rsidR="00C91EA2" w:rsidRDefault="00240251" w:rsidP="00F73589">
            <w:pPr>
              <w:widowControl w:val="0"/>
            </w:pPr>
            <w:r>
              <w:rPr>
                <w:highlight w:val="green"/>
              </w:rPr>
              <w:t>[redacted]</w:t>
            </w:r>
          </w:p>
        </w:tc>
      </w:tr>
      <w:tr w:rsidR="00C91EA2" w14:paraId="7DCED6DE" w14:textId="77777777" w:rsidTr="00F73589">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D3A3" w14:textId="77777777" w:rsidR="00C91EA2" w:rsidRDefault="00C91EA2" w:rsidP="00F73589">
            <w:pPr>
              <w:widowControl w:val="0"/>
            </w:pPr>
            <w:r>
              <w:t>Date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5E13F" w14:textId="4B01B560" w:rsidR="00C91EA2" w:rsidRDefault="00240251" w:rsidP="00F73589">
            <w:pPr>
              <w:widowControl w:val="0"/>
            </w:pPr>
            <w:r>
              <w:rPr>
                <w:highlight w:val="green"/>
              </w:rPr>
              <w:t>[redacted]</w:t>
            </w:r>
          </w:p>
        </w:tc>
      </w:tr>
    </w:tbl>
    <w:p w14:paraId="03161091" w14:textId="77777777" w:rsidR="00C91EA2" w:rsidRDefault="00C91EA2" w:rsidP="00C91EA2">
      <w:pPr>
        <w:widowControl w:val="0"/>
      </w:pPr>
    </w:p>
    <w:tbl>
      <w:tblPr>
        <w:tblW w:w="10456" w:type="dxa"/>
        <w:tblInd w:w="-230" w:type="dxa"/>
        <w:tblLayout w:type="fixed"/>
        <w:tblCellMar>
          <w:left w:w="10" w:type="dxa"/>
          <w:right w:w="10" w:type="dxa"/>
        </w:tblCellMar>
        <w:tblLook w:val="04A0" w:firstRow="1" w:lastRow="0" w:firstColumn="1" w:lastColumn="0" w:noHBand="0" w:noVBand="1"/>
      </w:tblPr>
      <w:tblGrid>
        <w:gridCol w:w="2276"/>
        <w:gridCol w:w="8180"/>
      </w:tblGrid>
      <w:tr w:rsidR="00C91EA2" w14:paraId="619DD9BE" w14:textId="77777777" w:rsidTr="00F73589">
        <w:tc>
          <w:tcPr>
            <w:tcW w:w="10456" w:type="dxa"/>
            <w:gridSpan w:val="2"/>
            <w:tcBorders>
              <w:bottom w:val="single" w:sz="4" w:space="0" w:color="000000"/>
            </w:tcBorders>
            <w:shd w:val="clear" w:color="auto" w:fill="auto"/>
            <w:tcMar>
              <w:top w:w="0" w:type="dxa"/>
              <w:left w:w="108" w:type="dxa"/>
              <w:bottom w:w="0" w:type="dxa"/>
              <w:right w:w="108" w:type="dxa"/>
            </w:tcMar>
          </w:tcPr>
          <w:p w14:paraId="00863F5B" w14:textId="77777777" w:rsidR="00C91EA2" w:rsidRDefault="00C91EA2" w:rsidP="00F73589">
            <w:pPr>
              <w:widowControl w:val="0"/>
            </w:pPr>
            <w:r>
              <w:rPr>
                <w:b/>
              </w:rPr>
              <w:t>For and on behalf of the Customer:</w:t>
            </w:r>
          </w:p>
          <w:p w14:paraId="39392DC6" w14:textId="77777777" w:rsidR="00C91EA2" w:rsidRDefault="00C91EA2" w:rsidP="00F73589">
            <w:pPr>
              <w:widowControl w:val="0"/>
            </w:pPr>
          </w:p>
        </w:tc>
      </w:tr>
      <w:tr w:rsidR="00C91EA2" w14:paraId="2ABB3DCD" w14:textId="77777777" w:rsidTr="00F73589">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2C6E" w14:textId="77777777" w:rsidR="00C91EA2" w:rsidRDefault="00C91EA2" w:rsidP="00F73589">
            <w:pPr>
              <w:widowControl w:val="0"/>
            </w:pPr>
            <w:r>
              <w:t>Name and Title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07312" w14:textId="6C48160E" w:rsidR="00C91EA2" w:rsidRDefault="00240251" w:rsidP="00F73589">
            <w:pPr>
              <w:widowControl w:val="0"/>
            </w:pPr>
            <w:r>
              <w:rPr>
                <w:highlight w:val="green"/>
              </w:rPr>
              <w:t>[redacted]</w:t>
            </w:r>
          </w:p>
        </w:tc>
      </w:tr>
      <w:tr w:rsidR="00C91EA2" w14:paraId="14126A2D" w14:textId="77777777" w:rsidTr="00F73589">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EA727" w14:textId="77777777" w:rsidR="00C91EA2" w:rsidRDefault="00C91EA2" w:rsidP="00F73589">
            <w:pPr>
              <w:widowControl w:val="0"/>
            </w:pPr>
            <w:r>
              <w:t>Position</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F8086" w14:textId="5C65E8D9" w:rsidR="00C91EA2" w:rsidRDefault="00240251" w:rsidP="00F73589">
            <w:pPr>
              <w:widowControl w:val="0"/>
            </w:pPr>
            <w:r>
              <w:rPr>
                <w:highlight w:val="green"/>
              </w:rPr>
              <w:t>[redacted]</w:t>
            </w:r>
          </w:p>
        </w:tc>
      </w:tr>
      <w:tr w:rsidR="00C91EA2" w14:paraId="35362070" w14:textId="77777777" w:rsidTr="00F73589">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FFD7E" w14:textId="77777777" w:rsidR="00C91EA2" w:rsidRDefault="00C91EA2" w:rsidP="00F73589">
            <w:pPr>
              <w:widowControl w:val="0"/>
            </w:pPr>
            <w:r>
              <w:t>Signature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C86A4" w14:textId="32ACABB5" w:rsidR="00C91EA2" w:rsidRDefault="00240251" w:rsidP="00F73589">
            <w:pPr>
              <w:widowControl w:val="0"/>
            </w:pPr>
            <w:r>
              <w:rPr>
                <w:highlight w:val="green"/>
              </w:rPr>
              <w:t>[redacted]</w:t>
            </w:r>
          </w:p>
        </w:tc>
      </w:tr>
      <w:tr w:rsidR="00C91EA2" w14:paraId="1FD15A47" w14:textId="77777777" w:rsidTr="00F73589">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740E0" w14:textId="77777777" w:rsidR="00C91EA2" w:rsidRDefault="00C91EA2" w:rsidP="00F73589">
            <w:pPr>
              <w:widowControl w:val="0"/>
            </w:pPr>
            <w:r>
              <w:t>Date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0C98F" w14:textId="44E9B1F8" w:rsidR="00C91EA2" w:rsidRDefault="00240251" w:rsidP="00F73589">
            <w:pPr>
              <w:widowControl w:val="0"/>
            </w:pPr>
            <w:r>
              <w:rPr>
                <w:highlight w:val="green"/>
              </w:rPr>
              <w:t>[redacted]</w:t>
            </w:r>
          </w:p>
        </w:tc>
      </w:tr>
    </w:tbl>
    <w:p w14:paraId="3D811BDA" w14:textId="77777777" w:rsidR="00C91EA2" w:rsidRDefault="00C91EA2" w:rsidP="00C91EA2">
      <w:pPr>
        <w:widowControl w:val="0"/>
      </w:pPr>
    </w:p>
    <w:p w14:paraId="1D164DAB" w14:textId="77777777" w:rsidR="00C91EA2" w:rsidRDefault="00C91EA2" w:rsidP="00C91EA2">
      <w:pPr>
        <w:pageBreakBefore/>
      </w:pPr>
    </w:p>
    <w:p w14:paraId="7BAE59EE" w14:textId="77777777" w:rsidR="00C91EA2" w:rsidRDefault="00C91EA2" w:rsidP="00C91EA2"/>
    <w:p w14:paraId="6ABD043B" w14:textId="77777777" w:rsidR="00C91EA2" w:rsidRDefault="00C91EA2" w:rsidP="00C91EA2"/>
    <w:p w14:paraId="7058468A" w14:textId="77777777" w:rsidR="00C91EA2" w:rsidRPr="00A82CCA" w:rsidRDefault="00C91EA2" w:rsidP="00C91EA2">
      <w:pPr>
        <w:jc w:val="center"/>
        <w:rPr>
          <w:sz w:val="24"/>
          <w:szCs w:val="24"/>
        </w:rPr>
      </w:pPr>
      <w:r w:rsidRPr="00A82CCA">
        <w:rPr>
          <w:b/>
          <w:smallCaps/>
          <w:sz w:val="24"/>
          <w:szCs w:val="24"/>
          <w:u w:val="single"/>
        </w:rPr>
        <w:t>G-CLOUD SERVICES CALL-OFF TERMS</w:t>
      </w:r>
    </w:p>
    <w:p w14:paraId="059706AF" w14:textId="77777777" w:rsidR="00C91EA2" w:rsidRPr="00A82CCA" w:rsidRDefault="00C91EA2" w:rsidP="00C91EA2">
      <w:pPr>
        <w:jc w:val="center"/>
        <w:rPr>
          <w:sz w:val="24"/>
          <w:szCs w:val="24"/>
        </w:rPr>
      </w:pPr>
    </w:p>
    <w:p w14:paraId="0DE82671" w14:textId="77777777" w:rsidR="00C91EA2" w:rsidRDefault="00C91EA2" w:rsidP="00C91EA2">
      <w:pPr>
        <w:jc w:val="center"/>
        <w:rPr>
          <w:sz w:val="24"/>
          <w:szCs w:val="24"/>
        </w:rPr>
      </w:pPr>
      <w:r w:rsidRPr="00A82CCA">
        <w:rPr>
          <w:sz w:val="24"/>
          <w:szCs w:val="24"/>
        </w:rPr>
        <w:t>Department for Education</w:t>
      </w:r>
    </w:p>
    <w:p w14:paraId="1E177FBD" w14:textId="77777777" w:rsidR="00C91EA2" w:rsidRPr="00A82CCA" w:rsidRDefault="00C91EA2" w:rsidP="00C91EA2">
      <w:pPr>
        <w:jc w:val="center"/>
        <w:rPr>
          <w:sz w:val="24"/>
          <w:szCs w:val="24"/>
        </w:rPr>
      </w:pPr>
    </w:p>
    <w:p w14:paraId="068C4277" w14:textId="77777777" w:rsidR="00C91EA2" w:rsidRDefault="00C91EA2" w:rsidP="00C91EA2">
      <w:pPr>
        <w:jc w:val="center"/>
        <w:rPr>
          <w:sz w:val="24"/>
          <w:szCs w:val="24"/>
        </w:rPr>
      </w:pPr>
      <w:r w:rsidRPr="00A82CCA">
        <w:rPr>
          <w:sz w:val="24"/>
          <w:szCs w:val="24"/>
        </w:rPr>
        <w:t xml:space="preserve">- and </w:t>
      </w:r>
      <w:r>
        <w:rPr>
          <w:sz w:val="24"/>
          <w:szCs w:val="24"/>
        </w:rPr>
        <w:t>–</w:t>
      </w:r>
    </w:p>
    <w:p w14:paraId="4DDE89AD" w14:textId="77777777" w:rsidR="00C91EA2" w:rsidRPr="00A82CCA" w:rsidRDefault="00C91EA2" w:rsidP="00C91EA2">
      <w:pPr>
        <w:jc w:val="center"/>
        <w:rPr>
          <w:sz w:val="24"/>
          <w:szCs w:val="24"/>
        </w:rPr>
      </w:pPr>
    </w:p>
    <w:p w14:paraId="6D547F65" w14:textId="7E0D662A" w:rsidR="00C91EA2" w:rsidRDefault="00D87B6C" w:rsidP="00C91EA2">
      <w:pPr>
        <w:jc w:val="center"/>
        <w:rPr>
          <w:sz w:val="24"/>
          <w:szCs w:val="24"/>
        </w:rPr>
      </w:pPr>
      <w:proofErr w:type="spellStart"/>
      <w:r>
        <w:rPr>
          <w:sz w:val="24"/>
          <w:szCs w:val="24"/>
        </w:rPr>
        <w:t>Somerford</w:t>
      </w:r>
      <w:proofErr w:type="spellEnd"/>
      <w:r>
        <w:rPr>
          <w:sz w:val="24"/>
          <w:szCs w:val="24"/>
        </w:rPr>
        <w:t xml:space="preserve"> Associates</w:t>
      </w:r>
      <w:r w:rsidR="00C91EA2" w:rsidRPr="00A82CCA">
        <w:rPr>
          <w:sz w:val="24"/>
          <w:szCs w:val="24"/>
        </w:rPr>
        <w:t xml:space="preserve"> Ltd</w:t>
      </w:r>
    </w:p>
    <w:p w14:paraId="5DA845D1" w14:textId="77777777" w:rsidR="00C91EA2" w:rsidRPr="00A82CCA" w:rsidRDefault="00C91EA2" w:rsidP="00C91EA2">
      <w:pPr>
        <w:jc w:val="center"/>
        <w:rPr>
          <w:sz w:val="24"/>
          <w:szCs w:val="24"/>
        </w:rPr>
      </w:pPr>
    </w:p>
    <w:p w14:paraId="1B8B5425" w14:textId="54F7D659" w:rsidR="00C91EA2" w:rsidRPr="00A82CCA" w:rsidRDefault="00D87B6C" w:rsidP="00C91EA2">
      <w:pPr>
        <w:jc w:val="center"/>
        <w:rPr>
          <w:sz w:val="24"/>
          <w:szCs w:val="24"/>
        </w:rPr>
      </w:pPr>
      <w:r w:rsidRPr="00A82CCA">
        <w:rPr>
          <w:sz w:val="24"/>
          <w:szCs w:val="24"/>
        </w:rPr>
        <w:t>Relating</w:t>
      </w:r>
      <w:r w:rsidR="00C91EA2" w:rsidRPr="00A82CCA">
        <w:rPr>
          <w:sz w:val="24"/>
          <w:szCs w:val="24"/>
        </w:rPr>
        <w:t xml:space="preserve"> to</w:t>
      </w:r>
    </w:p>
    <w:p w14:paraId="4B27D486" w14:textId="3734BB35" w:rsidR="00C91EA2" w:rsidRPr="00A82CCA" w:rsidRDefault="00D87B6C" w:rsidP="00C91EA2">
      <w:pPr>
        <w:jc w:val="center"/>
        <w:rPr>
          <w:sz w:val="24"/>
          <w:szCs w:val="24"/>
        </w:rPr>
      </w:pPr>
      <w:r w:rsidRPr="00A82CCA">
        <w:rPr>
          <w:sz w:val="24"/>
          <w:szCs w:val="24"/>
        </w:rPr>
        <w:t>The</w:t>
      </w:r>
      <w:r w:rsidR="00C91EA2" w:rsidRPr="00A82CCA">
        <w:rPr>
          <w:sz w:val="24"/>
          <w:szCs w:val="24"/>
        </w:rPr>
        <w:t xml:space="preserve"> provision of </w:t>
      </w:r>
      <w:r w:rsidR="00C91EA2">
        <w:rPr>
          <w:sz w:val="24"/>
          <w:szCs w:val="24"/>
        </w:rPr>
        <w:t xml:space="preserve">Security </w:t>
      </w:r>
      <w:r w:rsidR="00C91EA2" w:rsidRPr="00A82CCA">
        <w:rPr>
          <w:sz w:val="24"/>
          <w:szCs w:val="24"/>
        </w:rPr>
        <w:t>Services</w:t>
      </w:r>
      <w:r w:rsidR="00C91EA2">
        <w:rPr>
          <w:sz w:val="24"/>
          <w:szCs w:val="24"/>
        </w:rPr>
        <w:t xml:space="preserve"> </w:t>
      </w:r>
      <w:r w:rsidR="007C0548">
        <w:rPr>
          <w:sz w:val="24"/>
          <w:szCs w:val="24"/>
        </w:rPr>
        <w:t xml:space="preserve">via </w:t>
      </w:r>
      <w:r w:rsidR="00C91EA2">
        <w:rPr>
          <w:sz w:val="24"/>
          <w:szCs w:val="24"/>
        </w:rPr>
        <w:t>G</w:t>
      </w:r>
      <w:r>
        <w:rPr>
          <w:sz w:val="24"/>
          <w:szCs w:val="24"/>
        </w:rPr>
        <w:t>-</w:t>
      </w:r>
      <w:r w:rsidR="00C91EA2">
        <w:rPr>
          <w:sz w:val="24"/>
          <w:szCs w:val="24"/>
        </w:rPr>
        <w:t>Cloud 7</w:t>
      </w:r>
      <w:r w:rsidR="00C91EA2" w:rsidRPr="00A82CCA">
        <w:rPr>
          <w:sz w:val="24"/>
          <w:szCs w:val="24"/>
        </w:rPr>
        <w:t>.</w:t>
      </w:r>
    </w:p>
    <w:p w14:paraId="521104A7" w14:textId="77777777" w:rsidR="00C91EA2" w:rsidRDefault="00C91EA2" w:rsidP="00C91EA2">
      <w:pPr>
        <w:pageBreakBefore/>
      </w:pPr>
    </w:p>
    <w:p w14:paraId="71EC4AB0" w14:textId="77777777" w:rsidR="00C91EA2" w:rsidRDefault="00C91EA2" w:rsidP="00C91EA2">
      <w:r>
        <w:rPr>
          <w:b/>
          <w:smallCaps/>
          <w:u w:val="single"/>
        </w:rPr>
        <w:t>CALL-OFF AGREEMENT TERMS AND CONDITIONS</w:t>
      </w:r>
    </w:p>
    <w:p w14:paraId="10FA41D8" w14:textId="1548CE3E" w:rsidR="00C91EA2" w:rsidRDefault="00C91EA2" w:rsidP="00C91EA2">
      <w:r>
        <w:rPr>
          <w:b/>
          <w:smallCaps/>
          <w:u w:val="single"/>
        </w:rPr>
        <w:t>THIS CONTRACT</w:t>
      </w:r>
      <w:r>
        <w:t xml:space="preserve"> is made on the</w:t>
      </w:r>
      <w:r w:rsidR="0063246B">
        <w:t xml:space="preserve"> 6</w:t>
      </w:r>
      <w:r w:rsidR="0063246B" w:rsidRPr="0063246B">
        <w:rPr>
          <w:vertAlign w:val="superscript"/>
        </w:rPr>
        <w:t>th</w:t>
      </w:r>
      <w:r w:rsidR="0063246B">
        <w:t xml:space="preserve"> </w:t>
      </w:r>
      <w:r>
        <w:t>day of</w:t>
      </w:r>
      <w:r w:rsidR="00185B15">
        <w:t xml:space="preserve"> March 2017</w:t>
      </w:r>
    </w:p>
    <w:p w14:paraId="6BBCB157" w14:textId="77777777" w:rsidR="00C91EA2" w:rsidRDefault="00C91EA2" w:rsidP="00C91EA2">
      <w:r>
        <w:rPr>
          <w:b/>
          <w:smallCaps/>
          <w:u w:val="single"/>
        </w:rPr>
        <w:t xml:space="preserve">BETWEEN </w:t>
      </w:r>
    </w:p>
    <w:p w14:paraId="40EC4773" w14:textId="77777777" w:rsidR="00C91EA2" w:rsidRDefault="00C91EA2" w:rsidP="00C91EA2">
      <w:pPr>
        <w:numPr>
          <w:ilvl w:val="0"/>
          <w:numId w:val="17"/>
        </w:numPr>
        <w:ind w:left="709" w:hanging="709"/>
      </w:pPr>
      <w:r>
        <w:t xml:space="preserve"> Department for Education of Sanctuary Buildings, Great Smith Street, London SW1P 3BT (the “</w:t>
      </w:r>
      <w:r>
        <w:rPr>
          <w:b/>
        </w:rPr>
        <w:t>Customer</w:t>
      </w:r>
      <w:r>
        <w:t>”); and</w:t>
      </w:r>
    </w:p>
    <w:p w14:paraId="437DCF88" w14:textId="1761D802" w:rsidR="00C91EA2" w:rsidRPr="00185B15" w:rsidRDefault="00185B15" w:rsidP="00C91EA2">
      <w:pPr>
        <w:numPr>
          <w:ilvl w:val="0"/>
          <w:numId w:val="17"/>
        </w:numPr>
        <w:ind w:left="709" w:hanging="709"/>
        <w:rPr>
          <w:color w:val="auto"/>
        </w:rPr>
      </w:pPr>
      <w:proofErr w:type="spellStart"/>
      <w:r>
        <w:rPr>
          <w:color w:val="auto"/>
        </w:rPr>
        <w:t>Somerford</w:t>
      </w:r>
      <w:proofErr w:type="spellEnd"/>
      <w:r>
        <w:rPr>
          <w:color w:val="auto"/>
        </w:rPr>
        <w:t xml:space="preserve"> Associates</w:t>
      </w:r>
      <w:r w:rsidR="004747B7" w:rsidRPr="00185B15">
        <w:rPr>
          <w:color w:val="auto"/>
        </w:rPr>
        <w:t xml:space="preserve"> Ltd, a company registered in England &amp; Wales, under company number </w:t>
      </w:r>
      <w:r w:rsidRPr="00185B15">
        <w:rPr>
          <w:rStyle w:val="Strong"/>
          <w:color w:val="auto"/>
          <w:lang w:val="en"/>
        </w:rPr>
        <w:t>04250112</w:t>
      </w:r>
      <w:r w:rsidR="004747B7" w:rsidRPr="00185B15">
        <w:rPr>
          <w:color w:val="auto"/>
        </w:rPr>
        <w:t xml:space="preserve"> </w:t>
      </w:r>
      <w:r w:rsidR="00C91EA2" w:rsidRPr="00185B15">
        <w:rPr>
          <w:color w:val="auto"/>
        </w:rPr>
        <w:t xml:space="preserve">and whose registered office is at </w:t>
      </w:r>
      <w:r>
        <w:t>Park House, Church Place, Swindon, Wiltshire SN1 5ED</w:t>
      </w:r>
      <w:r w:rsidR="00C91EA2" w:rsidRPr="00185B15">
        <w:rPr>
          <w:color w:val="auto"/>
        </w:rPr>
        <w:t xml:space="preserve"> (the “</w:t>
      </w:r>
      <w:r w:rsidR="00C91EA2" w:rsidRPr="00185B15">
        <w:rPr>
          <w:b/>
          <w:color w:val="auto"/>
        </w:rPr>
        <w:t>Supplier</w:t>
      </w:r>
      <w:r w:rsidR="00C91EA2" w:rsidRPr="00185B15">
        <w:rPr>
          <w:color w:val="auto"/>
        </w:rPr>
        <w:t>”).</w:t>
      </w:r>
    </w:p>
    <w:p w14:paraId="4C8F7C8E" w14:textId="77777777" w:rsidR="00C91EA2" w:rsidRDefault="00C91EA2" w:rsidP="00C91EA2">
      <w:r>
        <w:rPr>
          <w:b/>
          <w:smallCaps/>
          <w:u w:val="single"/>
        </w:rPr>
        <w:t>IT IS AGREED AS FOLLOWS:</w:t>
      </w:r>
    </w:p>
    <w:p w14:paraId="37AA3FDC" w14:textId="77777777" w:rsidR="00C91EA2" w:rsidRDefault="00C91EA2" w:rsidP="00C91EA2">
      <w:pPr>
        <w:numPr>
          <w:ilvl w:val="0"/>
          <w:numId w:val="18"/>
        </w:numPr>
        <w:ind w:left="709" w:hanging="709"/>
      </w:pPr>
      <w:r>
        <w:rPr>
          <w:b/>
          <w:smallCaps/>
          <w:u w:val="single"/>
        </w:rPr>
        <w:t>OVERRIDING PROVISIONS</w:t>
      </w:r>
    </w:p>
    <w:p w14:paraId="1960A075" w14:textId="77777777" w:rsidR="00C91EA2" w:rsidRDefault="00C91EA2" w:rsidP="00C91EA2">
      <w:pPr>
        <w:ind w:left="1560" w:hanging="851"/>
        <w:jc w:val="both"/>
      </w:pPr>
      <w:r>
        <w:t>CO-1.1</w:t>
      </w:r>
      <w:r>
        <w:tab/>
        <w:t xml:space="preserve">The Supplier agrees to supply the G-Cloud Services and any G-Cloud Additional Services in accordance with the Call-Off Terms, including Supplier’s Terms as identified in Framework Schedule 1 (G-Cloud Services) and incorporated into this Call-Off Agreement. </w:t>
      </w:r>
    </w:p>
    <w:p w14:paraId="2AF87190" w14:textId="77777777" w:rsidR="00C91EA2" w:rsidRDefault="00C91EA2" w:rsidP="00C91EA2">
      <w:pPr>
        <w:ind w:left="1560" w:hanging="851"/>
      </w:pPr>
      <w:r>
        <w:t>CO-1.2</w:t>
      </w:r>
      <w:r>
        <w:tab/>
        <w:t>In the event of and only to the extent of any conflict or ambiguity between the Clauses of this Call-Off Agreement, the provisions of the Schedules, any document referred to in the Clauses of this Call-Off Agreement (including Supplier’s Terms) and the Framework Agreement, the conflict shall be resolved in accordance with the following order of precedence:</w:t>
      </w:r>
    </w:p>
    <w:p w14:paraId="1829589D" w14:textId="77777777" w:rsidR="00C91EA2" w:rsidRDefault="00C91EA2" w:rsidP="00C91EA2">
      <w:pPr>
        <w:ind w:left="2552" w:hanging="991"/>
      </w:pPr>
      <w:r>
        <w:t>CO-1.2.1</w:t>
      </w:r>
      <w:r>
        <w:tab/>
        <w:t>the Framework Agreement (excluding Framework Schedule 2);</w:t>
      </w:r>
    </w:p>
    <w:p w14:paraId="05393477" w14:textId="77777777" w:rsidR="00C91EA2" w:rsidRDefault="00C91EA2" w:rsidP="00C91EA2">
      <w:pPr>
        <w:ind w:left="2552" w:hanging="991"/>
      </w:pPr>
      <w:r>
        <w:t>CO-1.2.2</w:t>
      </w:r>
      <w:r>
        <w:tab/>
        <w:t>the Clauses of this Call-Off Agreement (excluding Supplier Terms);</w:t>
      </w:r>
    </w:p>
    <w:p w14:paraId="7E9E59E5" w14:textId="77777777" w:rsidR="00C91EA2" w:rsidRDefault="00C91EA2" w:rsidP="00C91EA2">
      <w:pPr>
        <w:ind w:left="2552" w:hanging="991"/>
      </w:pPr>
      <w:r>
        <w:t>CO-1.2.3</w:t>
      </w:r>
      <w:r>
        <w:tab/>
        <w:t xml:space="preserve">the completed Order Form; </w:t>
      </w:r>
    </w:p>
    <w:p w14:paraId="1BEBADE4" w14:textId="77777777" w:rsidR="00C91EA2" w:rsidRDefault="00C91EA2" w:rsidP="00C91EA2">
      <w:pPr>
        <w:ind w:left="2552" w:hanging="991"/>
      </w:pPr>
      <w:r>
        <w:t>CO-1.2.4</w:t>
      </w:r>
      <w:r>
        <w:tab/>
        <w:t>the Collaboration Agreement (Framework Schedule 7);</w:t>
      </w:r>
    </w:p>
    <w:p w14:paraId="3B7AB582" w14:textId="77777777" w:rsidR="00C91EA2" w:rsidRDefault="00C91EA2" w:rsidP="00C91EA2">
      <w:pPr>
        <w:ind w:left="2552" w:hanging="991"/>
      </w:pPr>
      <w:r>
        <w:t>CO-1.2.5</w:t>
      </w:r>
      <w:r>
        <w:tab/>
        <w:t>the Supplier’s Terms as set out in the Framework Schedule 1 (G-Cloud Services); and</w:t>
      </w:r>
    </w:p>
    <w:p w14:paraId="6D92001C" w14:textId="77777777" w:rsidR="00C91EA2" w:rsidRDefault="00C91EA2" w:rsidP="00C91EA2">
      <w:pPr>
        <w:ind w:left="2552" w:hanging="991"/>
      </w:pPr>
      <w:r>
        <w:t>CO-1.2.6</w:t>
      </w:r>
      <w:r>
        <w:tab/>
        <w:t>any other document referred to in the Clauses of this Call-Off Agreement.</w:t>
      </w:r>
    </w:p>
    <w:p w14:paraId="151B21BE" w14:textId="77777777" w:rsidR="00C91EA2" w:rsidRDefault="00C91EA2" w:rsidP="00C91EA2">
      <w:pPr>
        <w:ind w:left="1560" w:hanging="851"/>
        <w:jc w:val="both"/>
      </w:pPr>
      <w:r>
        <w:t>CO-1.3</w:t>
      </w:r>
      <w:r>
        <w:tab/>
        <w:t xml:space="preserve">The Supplier acknowledges and accepts that the order of prevailing provisions in this Call-Off Agreement is as set out in Clause CO-1.2 above. </w:t>
      </w:r>
    </w:p>
    <w:p w14:paraId="4CEA3B55" w14:textId="77777777" w:rsidR="00C91EA2" w:rsidRDefault="00C91EA2" w:rsidP="00C91EA2">
      <w:pPr>
        <w:numPr>
          <w:ilvl w:val="0"/>
          <w:numId w:val="18"/>
        </w:numPr>
        <w:ind w:left="709" w:hanging="709"/>
      </w:pPr>
      <w:r>
        <w:rPr>
          <w:b/>
          <w:smallCaps/>
          <w:u w:val="single"/>
        </w:rPr>
        <w:t>PREVENTION OF BRIBERY AND CORRUPTION</w:t>
      </w:r>
    </w:p>
    <w:p w14:paraId="50F30664" w14:textId="77777777" w:rsidR="00C91EA2" w:rsidRDefault="00C91EA2" w:rsidP="00C91EA2">
      <w:pPr>
        <w:ind w:left="1560" w:hanging="851"/>
      </w:pPr>
      <w:r>
        <w:t>CO-2.1</w:t>
      </w:r>
      <w:r>
        <w:tab/>
        <w:t xml:space="preserve">If the Supplier breaches </w:t>
      </w:r>
    </w:p>
    <w:p w14:paraId="1649145B" w14:textId="77777777" w:rsidR="00C91EA2" w:rsidRDefault="00C91EA2" w:rsidP="00C91EA2">
      <w:pPr>
        <w:ind w:left="2552" w:hanging="991"/>
      </w:pPr>
      <w:r>
        <w:t>CO-2.1.1</w:t>
      </w:r>
      <w:r>
        <w:tab/>
        <w:t>Clauses FW-22.1 or FW-22.2 of the Framework Agreement; or,</w:t>
      </w:r>
    </w:p>
    <w:p w14:paraId="0C9E9B5D" w14:textId="77777777" w:rsidR="00C91EA2" w:rsidRDefault="00C91EA2" w:rsidP="00C91EA2">
      <w:pPr>
        <w:ind w:left="2550" w:hanging="990"/>
      </w:pPr>
      <w:r>
        <w:t>CO-2.1.2</w:t>
      </w:r>
      <w:r>
        <w:tab/>
        <w:t xml:space="preserve">the Bribery Act 2010 in relation to the Framework Agreement </w:t>
      </w:r>
    </w:p>
    <w:p w14:paraId="3BBAEA05" w14:textId="77777777" w:rsidR="00C91EA2" w:rsidRDefault="00C91EA2" w:rsidP="00C91EA2">
      <w:pPr>
        <w:ind w:left="2550" w:hanging="990"/>
      </w:pPr>
      <w:r>
        <w:t>CO-2.1.3</w:t>
      </w:r>
      <w:r>
        <w:tab/>
        <w:t xml:space="preserve">the Customer may terminate this Call-Off Agreement.  </w:t>
      </w:r>
    </w:p>
    <w:p w14:paraId="0CB0943E" w14:textId="77777777" w:rsidR="00C91EA2" w:rsidRDefault="00C91EA2" w:rsidP="00C91EA2">
      <w:pPr>
        <w:ind w:left="1560" w:hanging="851"/>
      </w:pPr>
      <w:r>
        <w:t>CO-2.2</w:t>
      </w:r>
      <w:r>
        <w:tab/>
        <w:t>The Parties agree that the Management Charge payable in accordance with Clause FW-9 does not constitute an offence under section 1 of the Bribery Act 2010.</w:t>
      </w:r>
    </w:p>
    <w:p w14:paraId="6D33BA81" w14:textId="77777777" w:rsidR="00C91EA2" w:rsidRDefault="00C91EA2" w:rsidP="00C91EA2">
      <w:pPr>
        <w:numPr>
          <w:ilvl w:val="0"/>
          <w:numId w:val="18"/>
        </w:numPr>
        <w:ind w:left="709" w:hanging="709"/>
      </w:pPr>
      <w:r>
        <w:rPr>
          <w:b/>
          <w:smallCaps/>
          <w:u w:val="single"/>
        </w:rPr>
        <w:t xml:space="preserve">PROTECTION OF INFORMATION </w:t>
      </w:r>
    </w:p>
    <w:p w14:paraId="7486D89A" w14:textId="77777777" w:rsidR="00C91EA2" w:rsidRDefault="00C91EA2" w:rsidP="00C91EA2">
      <w:pPr>
        <w:ind w:left="1560" w:hanging="851"/>
      </w:pPr>
      <w:r>
        <w:t>CO-3.1</w:t>
      </w:r>
      <w:r>
        <w:tab/>
        <w:t>The provisions of this Clause CO-3, shall apply during the Call-Off Agreement Period and for such time as the Supplier holds the Customer Personal Data.</w:t>
      </w:r>
    </w:p>
    <w:p w14:paraId="743081F4" w14:textId="77777777" w:rsidR="00C91EA2" w:rsidRDefault="00C91EA2" w:rsidP="00C91EA2">
      <w:pPr>
        <w:ind w:left="1560" w:hanging="851"/>
      </w:pPr>
      <w:r>
        <w:lastRenderedPageBreak/>
        <w:t>CO-3.2</w:t>
      </w:r>
      <w:r>
        <w:tab/>
        <w:t xml:space="preserve">The Supplier shall and shall procure that Supplier’s Staff comply with any notification requirements under the DPA and both Parties undertake to duly observe all their obligations under the DPA which arise in connection with the Call-Off Agreement. </w:t>
      </w:r>
      <w:r>
        <w:tab/>
      </w:r>
    </w:p>
    <w:p w14:paraId="03F67125" w14:textId="77777777" w:rsidR="00C91EA2" w:rsidRDefault="00C91EA2" w:rsidP="00C91EA2">
      <w:pPr>
        <w:ind w:left="1560" w:hanging="851"/>
        <w:jc w:val="both"/>
      </w:pPr>
      <w:r>
        <w:t>CO-3.3</w:t>
      </w:r>
      <w:r>
        <w:tab/>
        <w:t xml:space="preserve">To the extent that the Supplier is Processing the Order Personal Data the Supplier shall: </w:t>
      </w:r>
    </w:p>
    <w:p w14:paraId="205F4387" w14:textId="77777777" w:rsidR="00C91EA2" w:rsidRDefault="00C91EA2" w:rsidP="00C91EA2">
      <w:pPr>
        <w:ind w:left="2552" w:hanging="991"/>
        <w:jc w:val="both"/>
      </w:pPr>
      <w:r>
        <w:t>CO-3.3.1</w:t>
      </w:r>
      <w:r>
        <w:tab/>
        <w:t>ensure that it has in place appropriate technical and organisational measures to ensure the security of the Order Personal Data (and to guard against unauthorised or unlawful Processing of the Order Personal Data and against accidental loss or destruction of, or damage to, the Order Personal Data; and</w:t>
      </w:r>
    </w:p>
    <w:p w14:paraId="01AE5688" w14:textId="77777777" w:rsidR="00C91EA2" w:rsidRDefault="00C91EA2" w:rsidP="00C91EA2">
      <w:pPr>
        <w:ind w:left="2552" w:hanging="991"/>
        <w:jc w:val="both"/>
      </w:pPr>
      <w:r>
        <w:t>CO-3.3.2</w:t>
      </w:r>
      <w:r>
        <w:tab/>
        <w:t>provide the Customer with such information as the Customer may reasonably request to satisfy itself that the Supplier is complying with its obligations under the DPA;</w:t>
      </w:r>
    </w:p>
    <w:p w14:paraId="183A53A2" w14:textId="77777777" w:rsidR="00C91EA2" w:rsidRDefault="00C91EA2" w:rsidP="00C91EA2">
      <w:pPr>
        <w:ind w:left="2552" w:hanging="991"/>
        <w:jc w:val="both"/>
      </w:pPr>
      <w:r>
        <w:t>CO-3.3.3</w:t>
      </w:r>
      <w:r>
        <w:tab/>
        <w:t>promptly notify the Customer of any breach of the security measures to be put in place pursuant to this Clause; and</w:t>
      </w:r>
    </w:p>
    <w:p w14:paraId="10A7387C" w14:textId="77777777" w:rsidR="00C91EA2" w:rsidRDefault="00C91EA2" w:rsidP="00C91EA2">
      <w:pPr>
        <w:ind w:left="2552" w:hanging="991"/>
        <w:jc w:val="both"/>
      </w:pPr>
      <w:r>
        <w:t>CO-3.3.4</w:t>
      </w:r>
      <w:r>
        <w:tab/>
        <w:t>ensure that it does not knowingly or negligently do or omit to do anything which places the Customer in breach of its obligations under the DPA.</w:t>
      </w:r>
    </w:p>
    <w:p w14:paraId="7A2EB43A" w14:textId="77777777" w:rsidR="00C91EA2" w:rsidRDefault="00C91EA2" w:rsidP="00C91EA2">
      <w:pPr>
        <w:ind w:left="1560" w:hanging="851"/>
        <w:jc w:val="both"/>
      </w:pPr>
      <w:r>
        <w:t>CO-3.4</w:t>
      </w:r>
      <w:r>
        <w:tab/>
        <w:t>To the extent that the Supplier Processes Service Personal Data the Supplier shall:</w:t>
      </w:r>
    </w:p>
    <w:p w14:paraId="6CC50456" w14:textId="77777777" w:rsidR="00C91EA2" w:rsidRDefault="00C91EA2" w:rsidP="00C91EA2">
      <w:pPr>
        <w:ind w:left="2552" w:hanging="991"/>
        <w:jc w:val="both"/>
      </w:pPr>
      <w:r>
        <w:t>CO-3.4.1</w:t>
      </w:r>
      <w:r>
        <w:tab/>
        <w:t>Process Service Personal Data only in accordance with written instructions from the Customer as set out in this Call-Off Agreement;</w:t>
      </w:r>
    </w:p>
    <w:p w14:paraId="5D444D67" w14:textId="77777777" w:rsidR="00C91EA2" w:rsidRDefault="00C91EA2" w:rsidP="00C91EA2">
      <w:pPr>
        <w:ind w:left="2552" w:hanging="991"/>
        <w:jc w:val="both"/>
      </w:pPr>
      <w:r>
        <w:t>CO-3.4.2</w:t>
      </w:r>
      <w:r>
        <w:tab/>
        <w:t>Process the Service Personal Data only to the extent, and in such manner, as is necessary for the provision of the G-Cloud Services or as is required by Law or any Regulatory Body;</w:t>
      </w:r>
    </w:p>
    <w:p w14:paraId="205A537E" w14:textId="77777777" w:rsidR="00C91EA2" w:rsidRDefault="00C91EA2" w:rsidP="00C91EA2">
      <w:pPr>
        <w:ind w:left="2552" w:hanging="991"/>
        <w:jc w:val="both"/>
      </w:pPr>
      <w:r>
        <w:t>CO-3.4.3</w:t>
      </w:r>
      <w:r>
        <w:tab/>
        <w:t>implement appropriate technical and organisational measures to protect Service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Service Personal Data and having regard to the nature of the Service Personal Data which is to be protected;</w:t>
      </w:r>
    </w:p>
    <w:p w14:paraId="4441D1E7" w14:textId="77777777" w:rsidR="00C91EA2" w:rsidRDefault="00C91EA2" w:rsidP="00C91EA2">
      <w:pPr>
        <w:ind w:left="2552" w:hanging="991"/>
        <w:jc w:val="both"/>
      </w:pPr>
      <w:r>
        <w:t>CO-3.4.4</w:t>
      </w:r>
      <w:r>
        <w:tab/>
        <w:t xml:space="preserve">take reasonable steps to ensure the reliability of any Supplier Staff who have access </w:t>
      </w:r>
      <w:proofErr w:type="gramStart"/>
      <w:r>
        <w:t>to  Service</w:t>
      </w:r>
      <w:proofErr w:type="gramEnd"/>
      <w:r>
        <w:t xml:space="preserve"> Personal Data;</w:t>
      </w:r>
    </w:p>
    <w:p w14:paraId="2C1E6F8C" w14:textId="77777777" w:rsidR="00C91EA2" w:rsidRDefault="00C91EA2" w:rsidP="00C91EA2">
      <w:pPr>
        <w:ind w:left="2552" w:hanging="991"/>
        <w:jc w:val="both"/>
      </w:pPr>
      <w:r>
        <w:t>CO-3.4.5</w:t>
      </w:r>
      <w:r>
        <w:tab/>
        <w:t>ensure that all Supplier Staff required to access  Service Personal Data are informed of the confidential nature of the Service Personal Data and comply with the obligations set out in this Clause;</w:t>
      </w:r>
    </w:p>
    <w:p w14:paraId="26AA2587" w14:textId="77777777" w:rsidR="00C91EA2" w:rsidRDefault="00C91EA2" w:rsidP="00C91EA2">
      <w:pPr>
        <w:ind w:left="2552" w:hanging="991"/>
        <w:jc w:val="both"/>
      </w:pPr>
      <w:r>
        <w:t>CO-3.4.6</w:t>
      </w:r>
      <w:r>
        <w:tab/>
        <w:t>ensure that none of the Supplier Staff publish, disclose or divulge Customer’s Personal Data to any third party unless necessary for the provision of the G-Cloud Services under the Call-Off Agreement and/or directed in writing to do so by the Customer;</w:t>
      </w:r>
    </w:p>
    <w:p w14:paraId="686E7373" w14:textId="77777777" w:rsidR="00C91EA2" w:rsidRDefault="00C91EA2" w:rsidP="00C91EA2">
      <w:pPr>
        <w:ind w:left="2552" w:hanging="991"/>
        <w:jc w:val="both"/>
      </w:pPr>
      <w:r>
        <w:t>CO-3.4.7</w:t>
      </w:r>
      <w:r>
        <w:tab/>
        <w:t>notify the Customer within five (5) Working Days if it receives:</w:t>
      </w:r>
    </w:p>
    <w:p w14:paraId="704FE096" w14:textId="77777777" w:rsidR="00C91EA2" w:rsidRDefault="00C91EA2" w:rsidP="00C91EA2">
      <w:pPr>
        <w:ind w:left="3686" w:hanging="1134"/>
        <w:jc w:val="both"/>
      </w:pPr>
      <w:r>
        <w:t>CO-3.4.7.1</w:t>
      </w:r>
      <w:r>
        <w:tab/>
        <w:t>a request from a Data Subject to have access to Service Personal Data relating to that person; or</w:t>
      </w:r>
    </w:p>
    <w:p w14:paraId="4367C437" w14:textId="77777777" w:rsidR="00C91EA2" w:rsidRDefault="00C91EA2" w:rsidP="00C91EA2">
      <w:pPr>
        <w:ind w:left="3686" w:hanging="1134"/>
        <w:jc w:val="both"/>
      </w:pPr>
      <w:r>
        <w:t>CO-3.4.7.2</w:t>
      </w:r>
      <w:r>
        <w:tab/>
        <w:t>a complaint or request relating to the Customer’s obligations under the Data Protection Legislation;</w:t>
      </w:r>
    </w:p>
    <w:p w14:paraId="7EDF5735" w14:textId="77777777" w:rsidR="00C91EA2" w:rsidRDefault="00C91EA2" w:rsidP="00C91EA2">
      <w:pPr>
        <w:ind w:left="2552" w:hanging="991"/>
        <w:jc w:val="both"/>
      </w:pPr>
      <w:r>
        <w:t>CO-3.4.8</w:t>
      </w:r>
      <w:r>
        <w:tab/>
        <w:t>provide the Customer with full cooperation and assistance in relation to any complaint or request made relating to Service Personal Data, including by:</w:t>
      </w:r>
    </w:p>
    <w:p w14:paraId="5921754D" w14:textId="77777777" w:rsidR="00C91EA2" w:rsidRDefault="00C91EA2" w:rsidP="00C91EA2">
      <w:pPr>
        <w:ind w:left="3686" w:hanging="1134"/>
        <w:jc w:val="both"/>
      </w:pPr>
      <w:r>
        <w:lastRenderedPageBreak/>
        <w:t>CO-3.4.8.1</w:t>
      </w:r>
      <w:r>
        <w:tab/>
        <w:t>providing the Customer with full details of the complaint or request;</w:t>
      </w:r>
    </w:p>
    <w:p w14:paraId="739DFE49" w14:textId="77777777" w:rsidR="00C91EA2" w:rsidRDefault="00C91EA2" w:rsidP="00C91EA2">
      <w:pPr>
        <w:ind w:left="3686" w:hanging="1134"/>
        <w:jc w:val="both"/>
      </w:pPr>
      <w:r>
        <w:t>CO-3.4.8.2</w:t>
      </w:r>
      <w:r>
        <w:tab/>
        <w:t>complying with a data access request within the relevant timescales set out in the Data Protection Legislation and in accordance with the Customer’s instructions;</w:t>
      </w:r>
    </w:p>
    <w:p w14:paraId="0F312544" w14:textId="77777777" w:rsidR="00C91EA2" w:rsidRDefault="00C91EA2" w:rsidP="00C91EA2">
      <w:pPr>
        <w:ind w:left="3686" w:hanging="1134"/>
        <w:jc w:val="both"/>
      </w:pPr>
      <w:r>
        <w:t>CO-3.4.8.3</w:t>
      </w:r>
      <w:r>
        <w:tab/>
        <w:t>providing the Customer with any Service Personal Data it holds in relation to a Data Subject (within the timescales required by the Customer); and</w:t>
      </w:r>
    </w:p>
    <w:p w14:paraId="6B6F6729" w14:textId="77777777" w:rsidR="00C91EA2" w:rsidRDefault="00C91EA2" w:rsidP="00C91EA2">
      <w:pPr>
        <w:ind w:left="3686" w:hanging="1134"/>
        <w:jc w:val="both"/>
      </w:pPr>
      <w:r>
        <w:t>CO-3.4.8.4</w:t>
      </w:r>
      <w:r>
        <w:tab/>
        <w:t>providing the Customer with any information requested by the Data Subject.</w:t>
      </w:r>
    </w:p>
    <w:p w14:paraId="2BD57859" w14:textId="77777777" w:rsidR="00C91EA2" w:rsidRDefault="00C91EA2" w:rsidP="00C91EA2">
      <w:pPr>
        <w:ind w:left="1560" w:hanging="851"/>
        <w:jc w:val="both"/>
      </w:pPr>
      <w:r>
        <w:t>CO-3.5</w:t>
      </w:r>
      <w:r>
        <w:tab/>
        <w:t>The Supplier shall:</w:t>
      </w:r>
    </w:p>
    <w:p w14:paraId="3776A9E7" w14:textId="77777777" w:rsidR="00C91EA2" w:rsidRDefault="00C91EA2" w:rsidP="00C91EA2">
      <w:pPr>
        <w:ind w:left="2552" w:hanging="991"/>
        <w:jc w:val="both"/>
      </w:pPr>
      <w:r>
        <w:t>CO-3.5.1</w:t>
      </w:r>
      <w:r>
        <w:tab/>
        <w:t>permit the Customer or the Customer’s Representative (subject to the reasonable and appropriate confidentiality undertakings), to inspect and audit the Supplier's data Processing activities (and/or those of its agents, subsidiaries and Sub-Contractors) or provide to the Customer an independent third party inspection and audit certificate in lieu of the same (unless otherwise agreed between the Parties, the option of providing a certificate in lieu shall not be available at IL3 and above) and shall comply with all reasonable requests or directions by the Customer to enable the Customer to verify and/or procure that the Supplier is in full compliance with its obligations under this Call-Off Agreement; and/or</w:t>
      </w:r>
    </w:p>
    <w:p w14:paraId="5E60C5E7" w14:textId="77777777" w:rsidR="00C91EA2" w:rsidRDefault="00C91EA2" w:rsidP="00C91EA2">
      <w:pPr>
        <w:ind w:left="2552" w:hanging="991"/>
        <w:jc w:val="both"/>
      </w:pPr>
      <w:r>
        <w:t>CO-3.5.2</w:t>
      </w:r>
      <w:r>
        <w:tab/>
        <w:t>subject to Clause CO-3.6 agree to an appointment of an independent auditor selected by the Supplier to undertake the activities in Clause CO-3.5.1 provided such selection is acceptable to the Customer or Customer Representative (subject to such independent auditor complying with the reasonable and appropriate confidentiality undertakings).</w:t>
      </w:r>
    </w:p>
    <w:p w14:paraId="41951798" w14:textId="77777777" w:rsidR="00C91EA2" w:rsidRDefault="00C91EA2" w:rsidP="00C91EA2">
      <w:pPr>
        <w:ind w:left="1560" w:hanging="851"/>
        <w:jc w:val="both"/>
      </w:pPr>
      <w:r>
        <w:t>CO-3.6</w:t>
      </w:r>
      <w:r>
        <w:tab/>
        <w:t>The Supplier Shall:</w:t>
      </w:r>
    </w:p>
    <w:p w14:paraId="0FB6F28C" w14:textId="77777777" w:rsidR="00C91EA2" w:rsidRDefault="00C91EA2" w:rsidP="00C91EA2">
      <w:pPr>
        <w:ind w:left="2552" w:hanging="991"/>
        <w:jc w:val="both"/>
      </w:pPr>
      <w:r>
        <w:t>CO-3.6.1</w:t>
      </w:r>
      <w:r>
        <w:tab/>
        <w:t>obtain prior written consent from the Customer in order to transfer Customer Personal Data to any other person (including for the avoidance of doubt any Sub-Contractors) for the provision of the G-Cloud Services;</w:t>
      </w:r>
    </w:p>
    <w:p w14:paraId="78838D8B" w14:textId="77777777" w:rsidR="00C91EA2" w:rsidRDefault="00C91EA2" w:rsidP="00C91EA2">
      <w:pPr>
        <w:ind w:left="2550" w:hanging="990"/>
        <w:jc w:val="both"/>
      </w:pPr>
      <w:r>
        <w:t>CO-3.6.2</w:t>
      </w:r>
      <w:r>
        <w:tab/>
        <w:t>not cause or permit to be Processed, stored, accessed or otherwise transferred outside the EEA any Customer Personal Data supplied to it by the Customer without the prior written consent of the Customer. Where the Customer consents to such Processing, storing, accessing or transfer outside the European Economic Area the Supplier shall:</w:t>
      </w:r>
    </w:p>
    <w:p w14:paraId="69D9FF89" w14:textId="77777777" w:rsidR="00C91EA2" w:rsidRDefault="00C91EA2" w:rsidP="00C91EA2">
      <w:pPr>
        <w:ind w:left="3547" w:hanging="997"/>
        <w:jc w:val="both"/>
      </w:pPr>
      <w:r>
        <w:t>CO-3.6.3</w:t>
      </w:r>
      <w:r>
        <w:tab/>
        <w:t xml:space="preserve">comply with the obligations of a Data Controller under the Eighth Data Protection Principle set out in Schedule 1 of the Data Protection Act 1998 by providing an adequate level of protection to any Personal Data that is so processed, stored, accessed or transferred; </w:t>
      </w:r>
    </w:p>
    <w:p w14:paraId="6B2D164A" w14:textId="77777777" w:rsidR="00C91EA2" w:rsidRDefault="00C91EA2" w:rsidP="00C91EA2">
      <w:pPr>
        <w:ind w:left="3547" w:hanging="990"/>
        <w:jc w:val="both"/>
      </w:pPr>
      <w:r>
        <w:t>CO-3.6.4</w:t>
      </w:r>
      <w:r>
        <w:tab/>
        <w:t>comply with any reasonable instructions notified to it by the Customer and either:</w:t>
      </w:r>
    </w:p>
    <w:p w14:paraId="3BBD07D3" w14:textId="77777777" w:rsidR="00C91EA2" w:rsidRDefault="00C91EA2" w:rsidP="00C91EA2">
      <w:pPr>
        <w:ind w:left="3547" w:hanging="990"/>
        <w:jc w:val="both"/>
      </w:pPr>
      <w:r>
        <w:t>CO-3.6.5</w:t>
      </w:r>
      <w:r>
        <w:tab/>
        <w:t>incorporate standard and/or model clauses (which are approved by the European Commission as offering adequate safeguards under the Data Protection Legislation) or warrant that that the obligations set out in the Supplier Terms provide Adequate protection for Personal Data.</w:t>
      </w:r>
    </w:p>
    <w:p w14:paraId="5DE1F5B4" w14:textId="77777777" w:rsidR="00C91EA2" w:rsidRDefault="00C91EA2" w:rsidP="00C91EA2">
      <w:pPr>
        <w:ind w:left="1560" w:hanging="851"/>
        <w:jc w:val="both"/>
      </w:pPr>
      <w:r>
        <w:t>CO-3.7</w:t>
      </w:r>
      <w:r>
        <w:tab/>
        <w:t xml:space="preserve">The Supplier shall not perform its obligations under this Call-Off Agreement in such a way as to cause the Customer to breach any of its applicable obligations under the Data Protection Legislation. </w:t>
      </w:r>
    </w:p>
    <w:p w14:paraId="409BE23E" w14:textId="77777777" w:rsidR="00C91EA2" w:rsidRDefault="00C91EA2" w:rsidP="00C91EA2">
      <w:pPr>
        <w:ind w:left="1560" w:hanging="851"/>
        <w:jc w:val="both"/>
      </w:pPr>
      <w:r>
        <w:lastRenderedPageBreak/>
        <w:t>CO-3.8</w:t>
      </w:r>
      <w:r>
        <w:tab/>
        <w:t>The Supplier acknowledges that, in the event that it breaches (or attempts or threatens to breach) its obligations relating to Customer Personal Data that the Customer may be irreparably harmed (including harm to its reputation).  In such circumstances, the Customer may proceed directly to court and seek injunctive or other equitable relief to remedy or prevent any further breach (or attempted or threatened breach).</w:t>
      </w:r>
    </w:p>
    <w:p w14:paraId="374334EC" w14:textId="77777777" w:rsidR="00C91EA2" w:rsidRDefault="00C91EA2" w:rsidP="00C91EA2">
      <w:pPr>
        <w:numPr>
          <w:ilvl w:val="0"/>
          <w:numId w:val="18"/>
        </w:numPr>
        <w:ind w:left="709" w:hanging="709"/>
        <w:jc w:val="both"/>
      </w:pPr>
      <w:r>
        <w:rPr>
          <w:b/>
          <w:smallCaps/>
          <w:u w:val="single"/>
        </w:rPr>
        <w:t xml:space="preserve">CONFIDENTIALITY </w:t>
      </w:r>
    </w:p>
    <w:p w14:paraId="285217C1" w14:textId="77777777" w:rsidR="00C91EA2" w:rsidRDefault="00C91EA2" w:rsidP="00C91EA2">
      <w:pPr>
        <w:ind w:left="1560" w:hanging="851"/>
        <w:jc w:val="both"/>
      </w:pPr>
      <w:r>
        <w:t>CO-4.1</w:t>
      </w:r>
      <w:r>
        <w:tab/>
        <w:t>Except to the extent set out in this Clause or where disclosure is expressly permitted elsewhere in this Call-Off Agreement, each Party shall:</w:t>
      </w:r>
    </w:p>
    <w:p w14:paraId="70660EAB" w14:textId="77777777" w:rsidR="00C91EA2" w:rsidRDefault="00C91EA2" w:rsidP="00C91EA2">
      <w:pPr>
        <w:ind w:left="2552" w:hanging="991"/>
        <w:jc w:val="both"/>
      </w:pPr>
      <w:r>
        <w:t>CO-4.1.1</w:t>
      </w:r>
      <w:r>
        <w:tab/>
        <w:t>treat the other Party’s Confidential Information as confidential and safeguard it accordingly; and</w:t>
      </w:r>
    </w:p>
    <w:p w14:paraId="164DA1DF" w14:textId="77777777" w:rsidR="00C91EA2" w:rsidRDefault="00C91EA2" w:rsidP="00C91EA2">
      <w:pPr>
        <w:ind w:left="2552" w:hanging="991"/>
        <w:jc w:val="both"/>
      </w:pPr>
      <w:r>
        <w:t>CO-4.1.2</w:t>
      </w:r>
      <w:r>
        <w:tab/>
        <w:t xml:space="preserve">not disclose any Confidential Information belonging to the other Party to any other person without the prior written consent of the other Party, except to such persons and to such extent as may be necessary for the performance of this Call-Off Agreement. </w:t>
      </w:r>
    </w:p>
    <w:p w14:paraId="3B47A348" w14:textId="77777777" w:rsidR="00C91EA2" w:rsidRDefault="00C91EA2" w:rsidP="00C91EA2">
      <w:pPr>
        <w:ind w:left="1560" w:hanging="851"/>
        <w:jc w:val="both"/>
      </w:pPr>
      <w:r>
        <w:t>CO-4.2</w:t>
      </w:r>
      <w:r>
        <w:tab/>
        <w:t>The Supplier may only disclose the Customer's Confidential Information to the Supplier Staff who are directly involved in the provision of the G-Cloud Services and who need to know the information, and shall ensure that such Supplier Staff are aware of and shall comply with these obligations as to confidentiality.</w:t>
      </w:r>
    </w:p>
    <w:p w14:paraId="464FCEA2" w14:textId="77777777" w:rsidR="00C91EA2" w:rsidRDefault="00C91EA2" w:rsidP="00C91EA2">
      <w:pPr>
        <w:ind w:left="1560" w:hanging="851"/>
        <w:jc w:val="both"/>
      </w:pPr>
      <w:r>
        <w:t>CO-4.3</w:t>
      </w:r>
      <w:r>
        <w:tab/>
        <w:t>The Supplier shall not, and shall procure that the Supplier Staff do not, use any of the Customer's Confidential Information received otherwise than for the purposes of this Call-Off Agreement.</w:t>
      </w:r>
    </w:p>
    <w:p w14:paraId="7EB6EFA5" w14:textId="77777777" w:rsidR="00C91EA2" w:rsidRDefault="00C91EA2" w:rsidP="00C91EA2">
      <w:pPr>
        <w:ind w:left="1560" w:hanging="851"/>
        <w:jc w:val="both"/>
      </w:pPr>
      <w:r>
        <w:t>CO-4.4</w:t>
      </w:r>
      <w:r>
        <w:tab/>
        <w:t>The provisions of Clauses CO-4.1 shall not apply to the extent that:</w:t>
      </w:r>
    </w:p>
    <w:p w14:paraId="4B148221" w14:textId="77777777" w:rsidR="00C91EA2" w:rsidRDefault="00C91EA2" w:rsidP="00C91EA2">
      <w:pPr>
        <w:ind w:left="2552" w:hanging="991"/>
        <w:jc w:val="both"/>
      </w:pPr>
      <w:r>
        <w:t>CO-4.4.1</w:t>
      </w:r>
      <w:r>
        <w:tab/>
        <w:t>such disclosure is a requirement of Law placed upon the Party making the disclosure, including any requirements for disclosure under Clause CO-7 (Transparency) and the FOIA, the Ministry of Justice Code or the Environmental Information Regulations pursuant to Clause CO-6 (Freedom of Information);</w:t>
      </w:r>
    </w:p>
    <w:p w14:paraId="6CD1091F" w14:textId="77777777" w:rsidR="00C91EA2" w:rsidRDefault="00C91EA2" w:rsidP="00C91EA2">
      <w:pPr>
        <w:ind w:left="2552" w:hanging="991"/>
        <w:jc w:val="both"/>
      </w:pPr>
      <w:r>
        <w:t>CO-4.4.2</w:t>
      </w:r>
      <w:r>
        <w:tab/>
        <w:t xml:space="preserve">such information was in the possession of the Party making the disclosure without obligation of confidentiality prior to its disclosure by the information owner; </w:t>
      </w:r>
    </w:p>
    <w:p w14:paraId="2A57E200" w14:textId="77777777" w:rsidR="00C91EA2" w:rsidRDefault="00C91EA2" w:rsidP="00C91EA2">
      <w:pPr>
        <w:ind w:left="2552" w:hanging="991"/>
        <w:jc w:val="both"/>
      </w:pPr>
      <w:r>
        <w:t>CO-4.4.3</w:t>
      </w:r>
      <w:r>
        <w:tab/>
        <w:t>such information was obtained from a third party without obligation of confidentiality;</w:t>
      </w:r>
    </w:p>
    <w:p w14:paraId="0885D7AB" w14:textId="77777777" w:rsidR="00C91EA2" w:rsidRDefault="00C91EA2" w:rsidP="00C91EA2">
      <w:pPr>
        <w:ind w:left="2552" w:hanging="991"/>
        <w:jc w:val="both"/>
      </w:pPr>
      <w:r>
        <w:t>CO-4.4.4</w:t>
      </w:r>
      <w:r>
        <w:tab/>
        <w:t>such information was already in the public domain at the time of disclosure otherwise than by a breach of this Call-Off Agreement; or</w:t>
      </w:r>
    </w:p>
    <w:p w14:paraId="11AF8168" w14:textId="77777777" w:rsidR="00C91EA2" w:rsidRDefault="00C91EA2" w:rsidP="00C91EA2">
      <w:pPr>
        <w:ind w:left="2552" w:hanging="991"/>
        <w:jc w:val="both"/>
      </w:pPr>
      <w:r>
        <w:t>CO-4.4.5</w:t>
      </w:r>
      <w:r>
        <w:tab/>
        <w:t>it is independently developed without access to the other Party's Confidential Information.</w:t>
      </w:r>
    </w:p>
    <w:p w14:paraId="150434CC" w14:textId="77777777" w:rsidR="00C91EA2" w:rsidRDefault="00C91EA2" w:rsidP="00C91EA2">
      <w:pPr>
        <w:ind w:left="1560" w:hanging="851"/>
        <w:jc w:val="both"/>
      </w:pPr>
      <w:r>
        <w:t>CO-4.5</w:t>
      </w:r>
      <w:r>
        <w:tab/>
        <w:t>Nothing in this Call-Off Agreement shall prevent the Customer from disclosing the Supplier's Confidential Information (including the Management Information obtained under Clause FW-8 (Provision of Management Information) of the Framework Agreement):</w:t>
      </w:r>
    </w:p>
    <w:p w14:paraId="5D6A2A8F" w14:textId="77777777" w:rsidR="00C91EA2" w:rsidRDefault="00C91EA2" w:rsidP="00C91EA2">
      <w:pPr>
        <w:ind w:left="2552" w:hanging="991"/>
        <w:jc w:val="both"/>
      </w:pPr>
      <w:r>
        <w:t>CO-4.5.1</w:t>
      </w:r>
      <w:r>
        <w:tab/>
        <w:t xml:space="preserve">for the purpose of the examination and certification of the Customer’s accounts; </w:t>
      </w:r>
    </w:p>
    <w:p w14:paraId="4CEF8F7B" w14:textId="77777777" w:rsidR="00C91EA2" w:rsidRDefault="00C91EA2" w:rsidP="00C91EA2">
      <w:pPr>
        <w:ind w:left="2552" w:hanging="991"/>
        <w:jc w:val="both"/>
      </w:pPr>
      <w:r>
        <w:t>CO-4.5.2</w:t>
      </w:r>
      <w:r>
        <w:tab/>
        <w:t xml:space="preserve">for any examination pursuant to Section 6(1) of the National Audit Act 1983 of the economy, efficiency and effectiveness with which the Customer has used its resources; </w:t>
      </w:r>
    </w:p>
    <w:p w14:paraId="1D60523A" w14:textId="77777777" w:rsidR="00C91EA2" w:rsidRDefault="00C91EA2" w:rsidP="00C91EA2">
      <w:pPr>
        <w:ind w:left="2552" w:hanging="991"/>
        <w:jc w:val="both"/>
      </w:pPr>
      <w:r>
        <w:t>CO-4.5.3</w:t>
      </w:r>
      <w:r>
        <w:tab/>
        <w:t xml:space="preserve">to any Crown body or any Other Contracting Body. All Crown bodies or Contracting Bodies receiving such Supplier's Confidential Information shall be entitled to further disclose the Supplier's Confidential Information to other Crown bodies or Other Contracting Bodies on the basis that the information is confidential and is not to be </w:t>
      </w:r>
      <w:r>
        <w:lastRenderedPageBreak/>
        <w:t xml:space="preserve">disclosed to a third party which is not part of any Crown body or any Contracting Body; or </w:t>
      </w:r>
    </w:p>
    <w:p w14:paraId="133F4E2B" w14:textId="77777777" w:rsidR="00C91EA2" w:rsidRDefault="00C91EA2" w:rsidP="00C91EA2">
      <w:pPr>
        <w:ind w:left="2552" w:hanging="991"/>
        <w:jc w:val="both"/>
      </w:pPr>
      <w:r>
        <w:t>CO-4.5.4</w:t>
      </w:r>
      <w:r>
        <w:tab/>
        <w:t>to any consultant, contractor or other person engaged by the Customer (on the basis that the information shall be held by such consultant, contractor or other person in confidence and is not to be disclosed to any third party) or any person conducting a Cabinet Office or ERG Gateway review or any additional assurance programme.</w:t>
      </w:r>
    </w:p>
    <w:p w14:paraId="7EA68BF4" w14:textId="77777777" w:rsidR="00C91EA2" w:rsidRDefault="00C91EA2" w:rsidP="00C91EA2">
      <w:pPr>
        <w:ind w:left="1560" w:hanging="851"/>
        <w:jc w:val="both"/>
      </w:pPr>
      <w:r>
        <w:t>CO-4.6</w:t>
      </w:r>
      <w:r>
        <w:tab/>
        <w:t>In the event that the Supplier fails to comply with Clauses CO-4.1 to Clause CO-4.4, the Customer reserves the right to terminate this Call-Off Agreement with immediate effect by notice in writing.</w:t>
      </w:r>
    </w:p>
    <w:p w14:paraId="565402A8" w14:textId="77777777" w:rsidR="00C91EA2" w:rsidRDefault="00C91EA2" w:rsidP="00C91EA2">
      <w:pPr>
        <w:ind w:left="1560" w:hanging="851"/>
        <w:jc w:val="both"/>
      </w:pPr>
      <w:r>
        <w:t>CO-4.7</w:t>
      </w:r>
      <w:r>
        <w:tab/>
        <w:t xml:space="preserve">In order to ensure that no unauthorised person gains access to any Confidential Information or any data obtained in performance of this Call-Off Agreement, the Supplier undertakes to maintain adequate security arrangements that meet the requirements of Good Industry Practice.  </w:t>
      </w:r>
    </w:p>
    <w:p w14:paraId="6FF6B9F9" w14:textId="77777777" w:rsidR="00C91EA2" w:rsidRDefault="00C91EA2" w:rsidP="00C91EA2">
      <w:pPr>
        <w:ind w:left="1560" w:hanging="851"/>
        <w:jc w:val="both"/>
      </w:pPr>
      <w:r>
        <w:t>CO-4.8</w:t>
      </w:r>
      <w:r>
        <w:tab/>
        <w:t xml:space="preserve">The Supplier will immediately notify the Customer of any breach of security in relation to Customer Confidential Information obtained in the performance of this Call-Off Agreement and will keep a record of such breaches. The Supplier will use its best endeavours to recover such Customer Confidential Information however it may be recorded. This obligation is in addition to the Supplier's obligations under Clauses CO-4.1 to Clause CO-4.4. The Supplier will co-operate with the Customer in any investigation that the Customer considers necessary to undertake as a result of any breach of security in relation to Customer Confidential Information. </w:t>
      </w:r>
    </w:p>
    <w:p w14:paraId="67498894" w14:textId="77777777" w:rsidR="00C91EA2" w:rsidRDefault="00C91EA2" w:rsidP="00C91EA2">
      <w:pPr>
        <w:ind w:left="1560" w:hanging="851"/>
        <w:jc w:val="both"/>
      </w:pPr>
      <w:r>
        <w:t>CO-4.9</w:t>
      </w:r>
      <w:r>
        <w:tab/>
        <w:t>Subject always to Clause CO-11.4 the Supplier shall, at all times during and after the Call-Off Agreement Period, indemnify the Customer and keep the Customer fully indemnified against all losses, damages, costs or expenses and other liabilities (including legal fees) incurred by, awarded against the Customer arising from any breach of the Supplier's obligations under the DPA or this Clause CO-4 (Confidentiality) except and to the extent that such liabilities have resulted directly from the Customer's instructions.</w:t>
      </w:r>
    </w:p>
    <w:p w14:paraId="0B09912D" w14:textId="77777777" w:rsidR="00C91EA2" w:rsidRDefault="00C91EA2" w:rsidP="00C91EA2">
      <w:pPr>
        <w:numPr>
          <w:ilvl w:val="0"/>
          <w:numId w:val="18"/>
        </w:numPr>
        <w:ind w:left="709" w:hanging="709"/>
        <w:jc w:val="both"/>
      </w:pPr>
      <w:r>
        <w:rPr>
          <w:b/>
          <w:smallCaps/>
          <w:u w:val="single"/>
        </w:rPr>
        <w:t>CUSTOMER DATA</w:t>
      </w:r>
    </w:p>
    <w:p w14:paraId="0913250C" w14:textId="77777777" w:rsidR="00C91EA2" w:rsidRDefault="00C91EA2" w:rsidP="00C91EA2">
      <w:pPr>
        <w:ind w:left="1560" w:hanging="851"/>
        <w:jc w:val="both"/>
      </w:pPr>
      <w:r>
        <w:t>CO-5.1</w:t>
      </w:r>
      <w:r>
        <w:tab/>
        <w:t>The Supplier shall not delete or remove any proprietary notices contained within or relating to the Customer Data.</w:t>
      </w:r>
    </w:p>
    <w:p w14:paraId="3E80EB97" w14:textId="77777777" w:rsidR="00C91EA2" w:rsidRDefault="00C91EA2" w:rsidP="00C91EA2">
      <w:pPr>
        <w:ind w:left="1560" w:hanging="851"/>
        <w:jc w:val="both"/>
      </w:pPr>
      <w:r>
        <w:t>CO-5.2</w:t>
      </w:r>
      <w:r>
        <w:tab/>
        <w:t>The Supplier shall not store, copy, disclose, or use the Customer Data except as necessary for the performance by the Supplier of its obligations under this Call-Off Agreement or as otherwise expressly approved by the Customer.</w:t>
      </w:r>
    </w:p>
    <w:p w14:paraId="72DADC77" w14:textId="77777777" w:rsidR="00C91EA2" w:rsidRDefault="00C91EA2" w:rsidP="00C91EA2">
      <w:pPr>
        <w:ind w:left="1560" w:hanging="851"/>
        <w:jc w:val="both"/>
      </w:pPr>
      <w:r>
        <w:t>CO-5.3</w:t>
      </w:r>
      <w:r>
        <w:tab/>
        <w:t xml:space="preserve">The Supplier shall ensure that any system on which the Supplier holds any Customer Data, including back-up data, is a secure system that complies with the Supplier security policy. </w:t>
      </w:r>
    </w:p>
    <w:p w14:paraId="5148AE8D" w14:textId="77777777" w:rsidR="00C91EA2" w:rsidRDefault="00C91EA2" w:rsidP="00C91EA2">
      <w:pPr>
        <w:jc w:val="both"/>
      </w:pPr>
    </w:p>
    <w:p w14:paraId="6C5D31A9" w14:textId="77777777" w:rsidR="00C91EA2" w:rsidRDefault="00C91EA2" w:rsidP="00C91EA2">
      <w:pPr>
        <w:jc w:val="both"/>
      </w:pPr>
      <w:r>
        <w:rPr>
          <w:b/>
          <w:smallCaps/>
          <w:u w:val="single"/>
        </w:rPr>
        <w:t>STATUTORY OBLIGATIONS AND REGULATIONS</w:t>
      </w:r>
    </w:p>
    <w:p w14:paraId="4E470373" w14:textId="77777777" w:rsidR="00C91EA2" w:rsidRDefault="00C91EA2" w:rsidP="00C91EA2">
      <w:pPr>
        <w:numPr>
          <w:ilvl w:val="0"/>
          <w:numId w:val="18"/>
        </w:numPr>
        <w:ind w:left="709" w:hanging="709"/>
        <w:jc w:val="both"/>
      </w:pPr>
      <w:r>
        <w:rPr>
          <w:b/>
          <w:smallCaps/>
          <w:u w:val="single"/>
        </w:rPr>
        <w:t>FREEDOM OF INFORMATION</w:t>
      </w:r>
    </w:p>
    <w:p w14:paraId="155C31B7" w14:textId="77777777" w:rsidR="00C91EA2" w:rsidRDefault="00C91EA2" w:rsidP="00C91EA2">
      <w:pPr>
        <w:ind w:left="1560" w:hanging="851"/>
        <w:jc w:val="both"/>
      </w:pPr>
      <w:r>
        <w:t>CO-6.1</w:t>
      </w:r>
      <w:r>
        <w:tab/>
        <w:t>The Supplier acknowledges that the Customer is subject to the requirements of the FOIA and the Environmental Information Regulations and shall assist and co-operate with the Customer to enable the Customer to comply with its Information disclosure obligations.</w:t>
      </w:r>
    </w:p>
    <w:p w14:paraId="0CEBF248" w14:textId="77777777" w:rsidR="00C91EA2" w:rsidRDefault="00C91EA2" w:rsidP="00C91EA2">
      <w:pPr>
        <w:ind w:left="1560" w:hanging="851"/>
        <w:jc w:val="both"/>
      </w:pPr>
      <w:r>
        <w:t>CO-6.2</w:t>
      </w:r>
      <w:r>
        <w:tab/>
        <w:t>The Supplier shall:</w:t>
      </w:r>
    </w:p>
    <w:p w14:paraId="52BA5B7E" w14:textId="77777777" w:rsidR="00C91EA2" w:rsidRDefault="00C91EA2" w:rsidP="00C91EA2">
      <w:pPr>
        <w:ind w:left="2552" w:hanging="991"/>
        <w:jc w:val="both"/>
      </w:pPr>
      <w:r>
        <w:t>CO-6.2.1</w:t>
      </w:r>
      <w:r>
        <w:tab/>
        <w:t>transfer to the Customer all Requests for Information that it receives as soon as practicable and in any event within two (2) Working Days of receiving a Request for Information;</w:t>
      </w:r>
    </w:p>
    <w:p w14:paraId="5254D879" w14:textId="77777777" w:rsidR="00C91EA2" w:rsidRDefault="00C91EA2" w:rsidP="00C91EA2">
      <w:pPr>
        <w:ind w:left="2552" w:hanging="991"/>
        <w:jc w:val="both"/>
      </w:pPr>
      <w:r>
        <w:lastRenderedPageBreak/>
        <w:t>CO-6.2.2</w:t>
      </w:r>
      <w:r>
        <w:tab/>
        <w:t xml:space="preserve">provide the Customer with a copy of all Information, relating to a Request for Information, in its possession or control, in the form that the Customer requires within five (5) Working Days (or such other period as the Customer may specify) of the Customer's request; and </w:t>
      </w:r>
    </w:p>
    <w:p w14:paraId="1C0182C9" w14:textId="77777777" w:rsidR="00C91EA2" w:rsidRDefault="00C91EA2" w:rsidP="00C91EA2">
      <w:pPr>
        <w:ind w:left="2552" w:hanging="991"/>
        <w:jc w:val="both"/>
      </w:pPr>
      <w:r>
        <w:t>CO-6.2.3</w:t>
      </w:r>
      <w:r>
        <w:tab/>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010310EC" w14:textId="77777777" w:rsidR="00C91EA2" w:rsidRDefault="00C91EA2" w:rsidP="00C91EA2">
      <w:pPr>
        <w:ind w:left="1560" w:hanging="851"/>
        <w:jc w:val="both"/>
      </w:pPr>
      <w:r>
        <w:t>CO-6.3</w:t>
      </w:r>
      <w:r>
        <w:tab/>
        <w:t>The Customer shall be responsible for determining in its absolute discretion and notwithstanding any other provision in this Call-Off Agreement or any other agreement whether the Commercially Sensitive Information and/or any other Information (including Supplier’s Confidential Information) is exempt from disclosure in accordance with the provisions of the FOIA or the Environmental Information Regulations.</w:t>
      </w:r>
    </w:p>
    <w:p w14:paraId="6DACCE2D" w14:textId="77777777" w:rsidR="00C91EA2" w:rsidRDefault="00C91EA2" w:rsidP="00C91EA2">
      <w:pPr>
        <w:ind w:left="1560" w:hanging="851"/>
        <w:jc w:val="both"/>
      </w:pPr>
      <w:r>
        <w:t>CO-6.4</w:t>
      </w:r>
      <w:r>
        <w:tab/>
        <w:t>In no event shall the Supplier respond directly to a Request for Information unless authorised in writing to do so by the Customer.</w:t>
      </w:r>
    </w:p>
    <w:p w14:paraId="196E8724" w14:textId="77777777" w:rsidR="00C91EA2" w:rsidRDefault="00C91EA2" w:rsidP="00C91EA2">
      <w:pPr>
        <w:ind w:left="1560" w:hanging="851"/>
        <w:jc w:val="both"/>
      </w:pPr>
      <w:r>
        <w:t>CO-6.5</w:t>
      </w:r>
      <w:r>
        <w:tab/>
        <w:t>The Supplier acknowledges that the Customer may, acting in accordance with the Ministry of Justice Code, be obliged under the FOIA, or the Environmental Information Regulations to disclose Information concerning the Supplier or the G-Cloud Services:</w:t>
      </w:r>
    </w:p>
    <w:p w14:paraId="40433995" w14:textId="77777777" w:rsidR="00C91EA2" w:rsidRDefault="00C91EA2" w:rsidP="00C91EA2">
      <w:pPr>
        <w:ind w:left="2552" w:hanging="991"/>
        <w:jc w:val="both"/>
      </w:pPr>
      <w:r>
        <w:t>CO-6.5.1</w:t>
      </w:r>
      <w:r>
        <w:tab/>
        <w:t xml:space="preserve">in certain circumstances without consulting the Supplier; or </w:t>
      </w:r>
    </w:p>
    <w:p w14:paraId="6E04EA3C" w14:textId="77777777" w:rsidR="00C91EA2" w:rsidRDefault="00C91EA2" w:rsidP="00C91EA2">
      <w:pPr>
        <w:ind w:left="2552" w:hanging="991"/>
        <w:jc w:val="both"/>
      </w:pPr>
      <w:r>
        <w:t>CO-6.5.2</w:t>
      </w:r>
      <w:r>
        <w:tab/>
        <w:t xml:space="preserve">following consultation with the Supplier and having taken its views into account; </w:t>
      </w:r>
    </w:p>
    <w:p w14:paraId="4D9AE938" w14:textId="77777777" w:rsidR="00C91EA2" w:rsidRDefault="00C91EA2" w:rsidP="00C91EA2">
      <w:pPr>
        <w:ind w:left="2552"/>
        <w:jc w:val="both"/>
      </w:pPr>
      <w:r>
        <w:t>provided always that where Clause CO-6.5.1 applies the Customer shall, in accordance with any recommendations of the Ministry of Justice Code, take reasonable steps, where appropriate, to give the Supplier advanced notice, or failing that, to draw the disclosure to the Supplier's attention after any such disclosure.</w:t>
      </w:r>
    </w:p>
    <w:p w14:paraId="4AF1F910" w14:textId="77777777" w:rsidR="00C91EA2" w:rsidRDefault="00C91EA2" w:rsidP="00C91EA2">
      <w:pPr>
        <w:ind w:left="2552" w:hanging="991"/>
        <w:jc w:val="both"/>
      </w:pPr>
      <w:r>
        <w:t>CO-6.5.3</w:t>
      </w:r>
      <w:r>
        <w:tab/>
        <w:t>The Supplier acknowledges that the description of information as Commercially Sensitive Information in Framework Schedule 6 (Interpretations and Definitions) is of an indicative nature only and that the Customer may be obliged to disclose it in accordance with this Clause CO-6.</w:t>
      </w:r>
    </w:p>
    <w:p w14:paraId="3FECADFC" w14:textId="77777777" w:rsidR="00C91EA2" w:rsidRDefault="00C91EA2" w:rsidP="00C91EA2">
      <w:pPr>
        <w:numPr>
          <w:ilvl w:val="0"/>
          <w:numId w:val="18"/>
        </w:numPr>
        <w:ind w:left="709" w:hanging="709"/>
      </w:pPr>
      <w:r>
        <w:rPr>
          <w:b/>
          <w:smallCaps/>
          <w:u w:val="single"/>
        </w:rPr>
        <w:t>TRANSPARENCY</w:t>
      </w:r>
    </w:p>
    <w:p w14:paraId="75DB67D9" w14:textId="77777777" w:rsidR="00C91EA2" w:rsidRDefault="00C91EA2" w:rsidP="00C91EA2">
      <w:pPr>
        <w:ind w:left="1560" w:hanging="851"/>
      </w:pPr>
      <w:r>
        <w:t>CO-7.1</w:t>
      </w:r>
      <w:r>
        <w:tab/>
        <w:t>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w:t>
      </w:r>
    </w:p>
    <w:p w14:paraId="7D2BDEB9" w14:textId="77777777" w:rsidR="00C91EA2" w:rsidRDefault="00C91EA2" w:rsidP="00C91EA2">
      <w:pPr>
        <w:ind w:left="1560" w:hanging="851"/>
      </w:pPr>
      <w:r>
        <w:t>CO-7.2</w:t>
      </w:r>
      <w:r>
        <w:tab/>
        <w:t xml:space="preserve">Notwithstanding any other term of this Call-Off Agreement, the Supplier hereby gives its consent for the Customer to publish this Call-Off Agreement in its entirety (but with any information which is exempt from disclosure in accordance with the provisions of the FOIA redacted), including from time to time agreed changes to this Call-Off Agreement, to the general public.  </w:t>
      </w:r>
    </w:p>
    <w:p w14:paraId="170C58D2" w14:textId="77777777" w:rsidR="00C91EA2" w:rsidRDefault="00C91EA2" w:rsidP="00C91EA2">
      <w:pPr>
        <w:ind w:left="1560" w:hanging="851"/>
      </w:pPr>
      <w:r>
        <w:t>CO-7.3</w:t>
      </w:r>
      <w:r>
        <w:tab/>
        <w:t xml:space="preserve">The Customer may consult with the Supplier to inform its decision regarding any redactions but the Customer shall have the final decision in its absolute discretion.  </w:t>
      </w:r>
    </w:p>
    <w:p w14:paraId="4FB81C45" w14:textId="77777777" w:rsidR="00C91EA2" w:rsidRDefault="00C91EA2" w:rsidP="00C91EA2">
      <w:pPr>
        <w:ind w:left="1560" w:hanging="851"/>
      </w:pPr>
      <w:r>
        <w:t>CO-7.4</w:t>
      </w:r>
      <w:r>
        <w:tab/>
        <w:t>The Supplier shall assist and cooperate with the Customer to enable the Customer to publish this Call-Off Agreement.</w:t>
      </w:r>
    </w:p>
    <w:p w14:paraId="652174CE" w14:textId="77777777" w:rsidR="00C91EA2" w:rsidRDefault="00C91EA2" w:rsidP="00C91EA2">
      <w:pPr>
        <w:numPr>
          <w:ilvl w:val="0"/>
          <w:numId w:val="18"/>
        </w:numPr>
        <w:ind w:left="709" w:hanging="709"/>
      </w:pPr>
      <w:r>
        <w:rPr>
          <w:b/>
          <w:smallCaps/>
          <w:u w:val="single"/>
        </w:rPr>
        <w:t>OFFICIAL SECRETS ACTS</w:t>
      </w:r>
    </w:p>
    <w:p w14:paraId="4F8AF8B3" w14:textId="77777777" w:rsidR="00C91EA2" w:rsidRDefault="00C91EA2" w:rsidP="00C91EA2">
      <w:pPr>
        <w:ind w:left="1560" w:hanging="851"/>
        <w:jc w:val="both"/>
      </w:pPr>
      <w:r>
        <w:lastRenderedPageBreak/>
        <w:t>CO-8.1</w:t>
      </w:r>
      <w:r>
        <w:tab/>
        <w:t>The Supplier shall comply with and shall ensure that the Supplier Staff comply with, the provisions of:</w:t>
      </w:r>
    </w:p>
    <w:p w14:paraId="2173BA27" w14:textId="77777777" w:rsidR="00C91EA2" w:rsidRDefault="00C91EA2" w:rsidP="00C91EA2">
      <w:pPr>
        <w:ind w:left="2552" w:hanging="991"/>
        <w:jc w:val="both"/>
      </w:pPr>
      <w:r>
        <w:t>CO-8.1.1</w:t>
      </w:r>
      <w:r>
        <w:tab/>
        <w:t xml:space="preserve">the Official Secrets Act 1911 to 1989; and </w:t>
      </w:r>
    </w:p>
    <w:p w14:paraId="6FB93CD0" w14:textId="77777777" w:rsidR="00C91EA2" w:rsidRDefault="00C91EA2" w:rsidP="00C91EA2">
      <w:pPr>
        <w:ind w:left="2552" w:hanging="991"/>
        <w:jc w:val="both"/>
      </w:pPr>
      <w:r>
        <w:t>CO-8.1.2</w:t>
      </w:r>
      <w:r>
        <w:tab/>
        <w:t>Section 182 of the Finance Act 1989.</w:t>
      </w:r>
    </w:p>
    <w:p w14:paraId="305EDED1" w14:textId="77777777" w:rsidR="00C91EA2" w:rsidRDefault="00C91EA2" w:rsidP="00C91EA2">
      <w:pPr>
        <w:ind w:left="1560" w:hanging="851"/>
        <w:jc w:val="both"/>
      </w:pPr>
      <w:r>
        <w:t>CO-8.2</w:t>
      </w:r>
      <w:r>
        <w:tab/>
        <w:t>In the event that the Supplier or the Supplier Staff fails to comply with this Clause, the Customer reserves the right to terminate this Call-Off Agreement with immediate effect by giving notice in writing to the Supplier.</w:t>
      </w:r>
    </w:p>
    <w:p w14:paraId="4296B717" w14:textId="77777777" w:rsidR="00C91EA2" w:rsidRDefault="00C91EA2" w:rsidP="00C91EA2">
      <w:pPr>
        <w:numPr>
          <w:ilvl w:val="0"/>
          <w:numId w:val="18"/>
        </w:numPr>
        <w:ind w:left="709" w:hanging="709"/>
        <w:jc w:val="both"/>
      </w:pPr>
      <w:r>
        <w:rPr>
          <w:b/>
          <w:smallCaps/>
          <w:u w:val="single"/>
        </w:rPr>
        <w:t>TERM AND TERMINATION</w:t>
      </w:r>
    </w:p>
    <w:p w14:paraId="2AFACBEB" w14:textId="77777777" w:rsidR="00C91EA2" w:rsidRDefault="00C91EA2" w:rsidP="00C91EA2">
      <w:pPr>
        <w:ind w:left="1560" w:hanging="851"/>
        <w:jc w:val="both"/>
      </w:pPr>
      <w:r>
        <w:t>CO-9.1</w:t>
      </w:r>
      <w:r>
        <w:tab/>
        <w:t>This Call-Off Agreement shall take effect on the Effective Date and shall expire on:</w:t>
      </w:r>
    </w:p>
    <w:p w14:paraId="726DB2B0" w14:textId="77777777" w:rsidR="00C91EA2" w:rsidRDefault="00C91EA2" w:rsidP="00C91EA2">
      <w:pPr>
        <w:ind w:left="2552" w:hanging="991"/>
        <w:jc w:val="both"/>
      </w:pPr>
      <w:r>
        <w:t>CO-9.1.1</w:t>
      </w:r>
      <w:r>
        <w:tab/>
        <w:t xml:space="preserve">the date specified in paragraph 1.2 of the Order Form; or </w:t>
      </w:r>
    </w:p>
    <w:p w14:paraId="756CEC3E" w14:textId="77777777" w:rsidR="00C91EA2" w:rsidRDefault="00C91EA2" w:rsidP="00C91EA2">
      <w:pPr>
        <w:ind w:left="2552" w:hanging="991"/>
        <w:jc w:val="both"/>
      </w:pPr>
      <w:r>
        <w:t>CO-9.1.2</w:t>
      </w:r>
      <w:r>
        <w:tab/>
        <w:t>twenty four (24) Months after the Effective Date, whichever is the earlier, unless terminated earlier pursuant to this Clause CO-9.</w:t>
      </w:r>
    </w:p>
    <w:p w14:paraId="6EAFEC59" w14:textId="77777777" w:rsidR="00C91EA2" w:rsidRDefault="00C91EA2" w:rsidP="00C91EA2">
      <w:pPr>
        <w:ind w:left="1560" w:hanging="851"/>
        <w:jc w:val="both"/>
      </w:pPr>
      <w:r>
        <w:t>CO-9.2</w:t>
      </w:r>
      <w:r>
        <w:tab/>
        <w:t xml:space="preserve">Termination without Cause </w:t>
      </w:r>
    </w:p>
    <w:p w14:paraId="6E0B0CD6" w14:textId="77777777" w:rsidR="00C91EA2" w:rsidRDefault="00C91EA2" w:rsidP="00C91EA2">
      <w:pPr>
        <w:ind w:left="2552" w:hanging="991"/>
        <w:jc w:val="both"/>
      </w:pPr>
      <w:r>
        <w:t>CO-9.2.1</w:t>
      </w:r>
      <w:r>
        <w:tab/>
        <w:t>The Customer shall have the right to terminate this Call-Off Agreement at any time by giving the length of written notice to the Supplier as set out in paragraph 10.2 of the Order Form.</w:t>
      </w:r>
    </w:p>
    <w:p w14:paraId="38F86D59" w14:textId="77777777" w:rsidR="00C91EA2" w:rsidRDefault="00C91EA2" w:rsidP="00C91EA2">
      <w:pPr>
        <w:ind w:left="1560" w:hanging="851"/>
        <w:jc w:val="both"/>
      </w:pPr>
      <w:r>
        <w:t>CO-9.3</w:t>
      </w:r>
      <w:r>
        <w:tab/>
        <w:t>Termination on Change of Control</w:t>
      </w:r>
    </w:p>
    <w:p w14:paraId="2D87AFB2" w14:textId="77777777" w:rsidR="00C91EA2" w:rsidRDefault="00C91EA2" w:rsidP="00C91EA2">
      <w:pPr>
        <w:ind w:left="2552" w:hanging="991"/>
        <w:jc w:val="both"/>
      </w:pPr>
      <w:r>
        <w:t>CO-9.3.1</w:t>
      </w:r>
      <w:r>
        <w:tab/>
        <w:t>The Supplier shall notify the Customer immediately if the Supplier undergoes a change of control within the meaning of Section 450 of the Corporation Tax Act 2010 ("</w:t>
      </w:r>
      <w:r>
        <w:rPr>
          <w:b/>
        </w:rPr>
        <w:t>Change of Control</w:t>
      </w:r>
      <w:r>
        <w:t>") and provided this does not contravene any Law shall notify the Customer immediately in writing of any circumstances suggesting that a Change of Control is planned or in contemplation.  The Customer may terminate the Call-Off Agreement by notice in writing with immediate effect within six (6) Months of:</w:t>
      </w:r>
    </w:p>
    <w:p w14:paraId="496C1AA0" w14:textId="77777777" w:rsidR="00C91EA2" w:rsidRDefault="00C91EA2" w:rsidP="00C91EA2">
      <w:pPr>
        <w:ind w:left="3686" w:hanging="1134"/>
        <w:jc w:val="both"/>
      </w:pPr>
      <w:r>
        <w:t>CO-9.3.1.1</w:t>
      </w:r>
      <w:r>
        <w:tab/>
        <w:t>being notified in writing that a Change of Control has occurred or is planned or in contemplation; or</w:t>
      </w:r>
    </w:p>
    <w:p w14:paraId="53465998" w14:textId="77777777" w:rsidR="00C91EA2" w:rsidRDefault="00C91EA2" w:rsidP="00C91EA2">
      <w:pPr>
        <w:ind w:left="3686" w:hanging="1134"/>
        <w:jc w:val="both"/>
      </w:pPr>
      <w:r>
        <w:t>CO-9.2.1.2</w:t>
      </w:r>
      <w:r>
        <w:tab/>
        <w:t xml:space="preserve">where no notification has been made, the date that the Customer becomes aware of the Change of Control, </w:t>
      </w:r>
    </w:p>
    <w:p w14:paraId="4CE80485" w14:textId="77777777" w:rsidR="00C91EA2" w:rsidRDefault="00C91EA2" w:rsidP="00C91EA2">
      <w:pPr>
        <w:ind w:left="2552"/>
        <w:jc w:val="both"/>
      </w:pPr>
      <w:r>
        <w:t xml:space="preserve">but shall not be permitted to terminate where a written approval was granted prior to the Change of Control. </w:t>
      </w:r>
    </w:p>
    <w:p w14:paraId="7C023628" w14:textId="77777777" w:rsidR="00C91EA2" w:rsidRDefault="00C91EA2" w:rsidP="00C91EA2">
      <w:pPr>
        <w:ind w:left="2552" w:hanging="991"/>
        <w:jc w:val="both"/>
      </w:pPr>
      <w:r>
        <w:t>CO-9.3.2</w:t>
      </w:r>
      <w:r>
        <w:tab/>
        <w:t>For the purposes of Clause CO-9.3.1, any transfer of shares or of any interest in shares by its affiliate company where such transfer forms part of a bona fide reorganisation or restructuring shall be disregarded.</w:t>
      </w:r>
    </w:p>
    <w:p w14:paraId="7BE4A68C" w14:textId="77777777" w:rsidR="00C91EA2" w:rsidRDefault="00C91EA2" w:rsidP="00C91EA2">
      <w:pPr>
        <w:ind w:left="1560" w:hanging="851"/>
        <w:jc w:val="both"/>
      </w:pPr>
      <w:r>
        <w:t>CO-9.4</w:t>
      </w:r>
      <w:r>
        <w:tab/>
        <w:t>Termination by Supplier</w:t>
      </w:r>
    </w:p>
    <w:p w14:paraId="0DD6392E" w14:textId="77777777" w:rsidR="00C91EA2" w:rsidRDefault="00C91EA2" w:rsidP="00C91EA2">
      <w:pPr>
        <w:ind w:left="2557" w:hanging="990"/>
        <w:jc w:val="both"/>
      </w:pPr>
      <w:r>
        <w:t xml:space="preserve">CO-9.4.1 If the Customer fails to pay the Supplier undisputed sums of money when due, the Supplier shall notify the Customer in writing of such failure to pay and allow the Customer five (5) calendar days to settle undisputed invoice.  If the Customer fails to pay such undisputed sums within allotted additional 5 calendar days, the Supplier may terminate this Call-Off Agreement subject to giving the length of notice as specified </w:t>
      </w:r>
      <w:proofErr w:type="gramStart"/>
      <w:r>
        <w:t>in  paragraph</w:t>
      </w:r>
      <w:proofErr w:type="gramEnd"/>
      <w:r>
        <w:t xml:space="preserve"> 10.1 of the Order Form. </w:t>
      </w:r>
    </w:p>
    <w:p w14:paraId="6E5C57F9" w14:textId="77777777" w:rsidR="00C91EA2" w:rsidRDefault="00C91EA2" w:rsidP="00C91EA2">
      <w:pPr>
        <w:ind w:left="1560" w:hanging="851"/>
        <w:jc w:val="both"/>
      </w:pPr>
      <w:r>
        <w:t>CO-9.5</w:t>
      </w:r>
      <w:r>
        <w:tab/>
        <w:t>Termination on Insolvency</w:t>
      </w:r>
    </w:p>
    <w:p w14:paraId="67A7E97C" w14:textId="77777777" w:rsidR="00C91EA2" w:rsidRDefault="00C91EA2" w:rsidP="00C91EA2">
      <w:pPr>
        <w:ind w:left="2552" w:hanging="991"/>
        <w:jc w:val="both"/>
      </w:pPr>
      <w:r>
        <w:lastRenderedPageBreak/>
        <w:t>CO-9.5.1</w:t>
      </w:r>
      <w:r>
        <w:tab/>
        <w:t>The Customer may terminate this Call-Off Agreement with immediate effect by notice in writing where the Supplier:</w:t>
      </w:r>
    </w:p>
    <w:p w14:paraId="2FB527F8" w14:textId="77777777" w:rsidR="00C91EA2" w:rsidRDefault="00C91EA2" w:rsidP="00C91EA2">
      <w:pPr>
        <w:ind w:left="3686" w:hanging="1134"/>
        <w:jc w:val="both"/>
      </w:pPr>
      <w:r>
        <w:t>CO-9.5.1.1</w:t>
      </w:r>
      <w:r>
        <w:tab/>
        <w:t>being an individual, or where the Supplier is a firm, any partner or partners in that firm who together are able to exercise direct or indirect control, as defined by Section 416 of the Income and Corporation Taxes Act 1988, and:</w:t>
      </w:r>
    </w:p>
    <w:p w14:paraId="53CB1A7A" w14:textId="77777777" w:rsidR="00C91EA2" w:rsidRDefault="00C91EA2" w:rsidP="00C91EA2">
      <w:pPr>
        <w:ind w:left="3686" w:hanging="1134"/>
        <w:jc w:val="both"/>
      </w:pPr>
      <w:r>
        <w:t>CO-9.5.1.2</w:t>
      </w:r>
      <w:r>
        <w:tab/>
        <w:t>shall at any time become bankrupt or shall have a receiving order or administration order made against him or shall make any composition or arrangement with or for the benefit of his creditors, or shall make any conveyance or assignment for the benefit of his creditors, or shall purport so to do, or appears unable to pay or to have no reasonable prospect of being able to pay a debt within the meaning of Section 268 of the Insolvency Act 1986, or any similar event occurs under the law of any other jurisdiction; or</w:t>
      </w:r>
    </w:p>
    <w:p w14:paraId="31C39BCE" w14:textId="77777777" w:rsidR="00C91EA2" w:rsidRDefault="00C91EA2" w:rsidP="00C91EA2">
      <w:pPr>
        <w:ind w:left="3686" w:hanging="1134"/>
        <w:jc w:val="both"/>
      </w:pPr>
      <w:r>
        <w:t>CO-9.5.1.3</w:t>
      </w:r>
      <w:r>
        <w:tab/>
        <w:t>a creditor or encumbrancer attaches or takes possession of, or a distress, execution, sequestration or other such process is levied or enforced on or sued against, the whole or any part of the Supplier's assets and such attachment or process is not discharged within fourteen (14) calendar days; or</w:t>
      </w:r>
    </w:p>
    <w:p w14:paraId="383CED60" w14:textId="77777777" w:rsidR="00C91EA2" w:rsidRDefault="00C91EA2" w:rsidP="00C91EA2">
      <w:pPr>
        <w:ind w:left="3686" w:hanging="1134"/>
        <w:jc w:val="both"/>
      </w:pPr>
      <w:r>
        <w:t>CO-9.5.1.4</w:t>
      </w:r>
      <w:r>
        <w:tab/>
        <w:t>he dies or is adjudged incapable of managing his affairs within the meaning of Part VII of the Mental Health Act 1983; or</w:t>
      </w:r>
    </w:p>
    <w:p w14:paraId="146B56EA" w14:textId="77777777" w:rsidR="00C91EA2" w:rsidRDefault="00C91EA2" w:rsidP="00C91EA2">
      <w:pPr>
        <w:ind w:left="3686" w:hanging="1134"/>
        <w:jc w:val="both"/>
      </w:pPr>
      <w:r>
        <w:t>CO-9.5.1.5</w:t>
      </w:r>
      <w:r>
        <w:tab/>
        <w:t>the Supplier suspends or ceases, or threatens to suspend or cease, to carry on all or a substantial part of his business.</w:t>
      </w:r>
    </w:p>
    <w:p w14:paraId="74F21D15" w14:textId="77777777" w:rsidR="00C91EA2" w:rsidRDefault="00C91EA2" w:rsidP="00C91EA2">
      <w:pPr>
        <w:ind w:left="2552" w:hanging="991"/>
        <w:jc w:val="both"/>
      </w:pPr>
      <w:r>
        <w:t>CO-9.5.2</w:t>
      </w:r>
      <w:r>
        <w:tab/>
        <w:t>being a company, passes a resolution, or the Court makes an order that the Supplier or its Parent Company be wound up otherwise than for the purpose of a bona fide reconstruction or amalgamation, or a receiver, manager or administrator on behalf of a creditor is appointed in respect of the business or any part thereof of the Supplier or its Parent Company (or an application for the appointment of an administrator is made or notice to appoint an administrator is given in relation to the Supplier or its Parent Company), or circumstances arise which entitle the Court or a creditor to appoint a receiver, manager or administrator or which entitle the Court otherwise than for the purpose of a bona fide reconstruction or amalgamation to make a winding-up order, or the Supplier or its Parent Company is unable to pay its debts within the meaning of Section 123 of the Insolvency Act 1986 (except where the claim is made under Section 123(1)(a) and is for an amount of less than ten thousand pounds (£10,000)) or any similar event occurs under the law of any other jurisdiction.</w:t>
      </w:r>
    </w:p>
    <w:p w14:paraId="075292D0" w14:textId="77777777" w:rsidR="00C91EA2" w:rsidRDefault="00C91EA2" w:rsidP="00C91EA2">
      <w:pPr>
        <w:ind w:left="1560" w:hanging="851"/>
        <w:jc w:val="both"/>
      </w:pPr>
      <w:r>
        <w:t>CO-9.6</w:t>
      </w:r>
      <w:r>
        <w:tab/>
        <w:t>Termination on Material Breach</w:t>
      </w:r>
    </w:p>
    <w:p w14:paraId="05D6E37F" w14:textId="77777777" w:rsidR="00C91EA2" w:rsidRDefault="00C91EA2" w:rsidP="00C91EA2">
      <w:pPr>
        <w:ind w:left="2552" w:hanging="991"/>
        <w:jc w:val="both"/>
      </w:pPr>
      <w:r>
        <w:t>CO-9.6.1</w:t>
      </w:r>
      <w:r>
        <w:tab/>
        <w:t>The Customer may terminate this Call-Off Agreement with immediate effect by giving written notice to the Supplier if the Supplier commits a Material Breach of any obligation under this Call-Off Agreement and if:</w:t>
      </w:r>
    </w:p>
    <w:p w14:paraId="1FE23FE1" w14:textId="77777777" w:rsidR="00C91EA2" w:rsidRDefault="00C91EA2" w:rsidP="00C91EA2">
      <w:pPr>
        <w:ind w:left="3686" w:hanging="1134"/>
        <w:jc w:val="both"/>
      </w:pPr>
      <w:r>
        <w:t>CO-9.6.1.1</w:t>
      </w:r>
      <w:r>
        <w:tab/>
        <w:t>the Supplier has not remedied the Material Breach within thirty (30) Working Days (or such other longer period as may be specified by the Customer) of written notice to the Supplier specifying the Material Breach and requiring its remedy; or</w:t>
      </w:r>
    </w:p>
    <w:p w14:paraId="45B94BD1" w14:textId="77777777" w:rsidR="00C91EA2" w:rsidRDefault="00C91EA2" w:rsidP="00C91EA2">
      <w:pPr>
        <w:ind w:left="3686" w:hanging="1134"/>
        <w:jc w:val="both"/>
      </w:pPr>
      <w:r>
        <w:t>CO-9.6.1.2</w:t>
      </w:r>
      <w:r>
        <w:tab/>
        <w:t>the Material Breach is not, in the opinion of the Customer capable of remedy.</w:t>
      </w:r>
    </w:p>
    <w:p w14:paraId="709E69CA" w14:textId="77777777" w:rsidR="00C91EA2" w:rsidRDefault="00C91EA2" w:rsidP="00C91EA2">
      <w:pPr>
        <w:ind w:left="1560" w:hanging="851"/>
        <w:jc w:val="both"/>
      </w:pPr>
      <w:r>
        <w:t>CO-9.7</w:t>
      </w:r>
      <w:r>
        <w:tab/>
        <w:t>Termination for repeated Default</w:t>
      </w:r>
    </w:p>
    <w:p w14:paraId="084D548F" w14:textId="77777777" w:rsidR="00C91EA2" w:rsidRDefault="00C91EA2" w:rsidP="00C91EA2">
      <w:pPr>
        <w:ind w:left="2552" w:hanging="991"/>
        <w:jc w:val="both"/>
      </w:pPr>
      <w:r>
        <w:lastRenderedPageBreak/>
        <w:t>CO-9.7.1</w:t>
      </w:r>
      <w:r>
        <w:tab/>
        <w:t>If there are two or more Defaults (of a similar nature) that will be deemed a breach for Material Breach.  Where the Customer considers that the Supplier has committed a repeated Default in relation to this Call-Off Agreement or any part thereof (including any part of the G-Cloud Services) and believes that the Default is remediable, then the Customer shall be entitled to serve a notice on the Supplier:</w:t>
      </w:r>
    </w:p>
    <w:p w14:paraId="19B1B443" w14:textId="77777777" w:rsidR="00C91EA2" w:rsidRDefault="00C91EA2" w:rsidP="00C91EA2">
      <w:pPr>
        <w:ind w:left="3686" w:hanging="1134"/>
        <w:jc w:val="both"/>
      </w:pPr>
      <w:r>
        <w:t>CO-9.7.1.1</w:t>
      </w:r>
      <w:r>
        <w:tab/>
        <w:t>specifying that it is a formal warning notice;</w:t>
      </w:r>
    </w:p>
    <w:p w14:paraId="515D3EAA" w14:textId="77777777" w:rsidR="00C91EA2" w:rsidRDefault="00C91EA2" w:rsidP="00C91EA2">
      <w:pPr>
        <w:ind w:left="3686" w:hanging="1134"/>
        <w:jc w:val="both"/>
      </w:pPr>
      <w:r>
        <w:t>CO-9.7.1.2</w:t>
      </w:r>
      <w:r>
        <w:tab/>
        <w:t>giving reasonable details of the breach; and</w:t>
      </w:r>
    </w:p>
    <w:p w14:paraId="0139CED0" w14:textId="77777777" w:rsidR="00C91EA2" w:rsidRDefault="00C91EA2" w:rsidP="00C91EA2">
      <w:pPr>
        <w:ind w:left="3686" w:hanging="1134"/>
        <w:jc w:val="both"/>
      </w:pPr>
      <w:r>
        <w:t>CO-9.7.1.3</w:t>
      </w:r>
      <w:r>
        <w:tab/>
        <w:t>stating that such breach is a breach which, if it recurs or continues, may result in a termination of this Call-Off Agreement or that part of the G-Cloud Services affected by such breach.</w:t>
      </w:r>
    </w:p>
    <w:p w14:paraId="21BFA6E1" w14:textId="77777777" w:rsidR="00C91EA2" w:rsidRDefault="00C91EA2" w:rsidP="00C91EA2">
      <w:pPr>
        <w:ind w:left="2552" w:hanging="991"/>
        <w:jc w:val="both"/>
      </w:pPr>
      <w:r>
        <w:t>CO-9.7.2</w:t>
      </w:r>
      <w:r>
        <w:tab/>
        <w:t>If, thirty (30) Working Days after service of a formal warning notice as described in Clause CO-9.7, the Supplier has failed to demonstrate to the satisfaction of the Customer that the breach specified has not continued or recurred and that the Supplier has put in place measures to ensure that such breach does not recur, then the Customer may deem such failure to be a Material Breach not capable of remedy for the purposes of Clause CO-9.6.1.2.</w:t>
      </w:r>
    </w:p>
    <w:p w14:paraId="5071CABF" w14:textId="77777777" w:rsidR="00C91EA2" w:rsidRDefault="00C91EA2" w:rsidP="00C91EA2">
      <w:pPr>
        <w:ind w:left="1560" w:hanging="851"/>
        <w:jc w:val="both"/>
      </w:pPr>
      <w:r>
        <w:t>CO-9.8</w:t>
      </w:r>
      <w:r>
        <w:tab/>
        <w:t>The termination (howsoever arising) or expiry of this Call-Off Agreement pursuant to this Clause 9 shall be without prejudice to any rights of either the Customer or the Supplier that shall have accrued before the date of such termination or expiry.</w:t>
      </w:r>
    </w:p>
    <w:p w14:paraId="387BF1E4" w14:textId="77777777" w:rsidR="00C91EA2" w:rsidRDefault="00C91EA2" w:rsidP="00C91EA2">
      <w:pPr>
        <w:ind w:left="1560" w:hanging="851"/>
        <w:jc w:val="both"/>
      </w:pPr>
      <w:r>
        <w:t>CO-9.9</w:t>
      </w:r>
      <w:r>
        <w:tab/>
        <w:t>Save as aforesaid, the Supplier shall not be entitled to any payment from the Customer after the termination (howsoever arising) or expiry of this Call-Off Agreement.</w:t>
      </w:r>
    </w:p>
    <w:p w14:paraId="05FB9A96" w14:textId="77777777" w:rsidR="00C91EA2" w:rsidRDefault="00C91EA2" w:rsidP="00C91EA2">
      <w:pPr>
        <w:numPr>
          <w:ilvl w:val="0"/>
          <w:numId w:val="18"/>
        </w:numPr>
        <w:ind w:left="709" w:hanging="709"/>
        <w:jc w:val="both"/>
      </w:pPr>
      <w:r>
        <w:rPr>
          <w:b/>
          <w:smallCaps/>
          <w:u w:val="single"/>
        </w:rPr>
        <w:t>CONSEQUENCES OF SUSPENSION, TERMINATION AND EXPIRY</w:t>
      </w:r>
    </w:p>
    <w:p w14:paraId="20662F68" w14:textId="77777777" w:rsidR="00C91EA2" w:rsidRDefault="00C91EA2" w:rsidP="00C91EA2">
      <w:pPr>
        <w:ind w:left="1560" w:hanging="851"/>
        <w:jc w:val="both"/>
      </w:pPr>
      <w:r>
        <w:t>CO-10.1</w:t>
      </w:r>
      <w:r>
        <w:tab/>
        <w:t xml:space="preserve">Where a Customer has the right to terminate a Call-Off Agreement, it may elect to suspend this Call-Off Agreement and its performance.  </w:t>
      </w:r>
    </w:p>
    <w:p w14:paraId="0B356421" w14:textId="77777777" w:rsidR="00C91EA2" w:rsidRDefault="00C91EA2" w:rsidP="00C91EA2">
      <w:pPr>
        <w:ind w:left="1560" w:hanging="851"/>
        <w:jc w:val="both"/>
      </w:pPr>
      <w:r>
        <w:t>CO-10.2</w:t>
      </w:r>
      <w:r>
        <w:tab/>
        <w:t xml:space="preserve">Notwithstanding the service of a notice to terminate this Call-Off Agreement or any part thereof, the Supplier shall continue to provide the Ordered G-Cloud Services until the date of expiry or termination (howsoever arising) of this Call-Off Agreement (or any part thereof) or such other date as required under this Clause CO-10. </w:t>
      </w:r>
    </w:p>
    <w:p w14:paraId="1A4EF412" w14:textId="77777777" w:rsidR="00C91EA2" w:rsidRDefault="00C91EA2" w:rsidP="00C91EA2">
      <w:pPr>
        <w:ind w:left="1560" w:hanging="851"/>
        <w:jc w:val="both"/>
      </w:pPr>
      <w:r>
        <w:t>CO-10.3</w:t>
      </w:r>
      <w:r>
        <w:tab/>
        <w:t>Within ten (10) Working Days of the earlier of the date of expiry or termination (howsoever arising) of this Call-Off Agreement, the Supplier shall return (or make available) to the Customer:</w:t>
      </w:r>
    </w:p>
    <w:p w14:paraId="61F62536" w14:textId="77777777" w:rsidR="00C91EA2" w:rsidRDefault="00C91EA2" w:rsidP="00C91EA2">
      <w:pPr>
        <w:ind w:left="2552" w:hanging="991"/>
        <w:jc w:val="both"/>
      </w:pPr>
      <w:r>
        <w:t>CO-10.3.1</w:t>
      </w:r>
      <w:r>
        <w:tab/>
        <w:t>any data (including (if any) Customer Data), Customer Personal Data and Customer Confidential Information in the Supplier’s possession, power or control, either in its then current format or in a format nominated by the Customer (in which event the Customer will reimburse the Supplier’s pre-agreed and reasonable data conversion expenses), together with all training manuals, access keys and other related documentation, and any other information and all copies thereof owned by the Customer, save that it may keep one copy of any such data or information for a period of up to twelve (12) Months to comply with its obligations under the Framework Schedule FW-5, or such period as is necessary for such compliance (after which time the data must be deleted); and</w:t>
      </w:r>
    </w:p>
    <w:p w14:paraId="3AFE7E2E" w14:textId="77777777" w:rsidR="00C91EA2" w:rsidRDefault="00C91EA2" w:rsidP="00C91EA2">
      <w:pPr>
        <w:ind w:left="2552" w:hanging="991"/>
        <w:jc w:val="both"/>
      </w:pPr>
      <w:r>
        <w:t>CO-10.3.2</w:t>
      </w:r>
      <w:r>
        <w:tab/>
        <w:t>any sums prepaid in respect of Ordered G-Cloud Services not provided by the date of expiry or termination (howsoever arising) of this Call-Off Agreement.</w:t>
      </w:r>
    </w:p>
    <w:p w14:paraId="503B8453" w14:textId="77777777" w:rsidR="00C91EA2" w:rsidRDefault="00C91EA2" w:rsidP="00C91EA2">
      <w:pPr>
        <w:ind w:left="1560" w:hanging="851"/>
        <w:jc w:val="both"/>
      </w:pPr>
      <w:r>
        <w:t>CO-10.4</w:t>
      </w:r>
      <w:r>
        <w:tab/>
        <w:t>The Customer and the Supplier shall comply with the exit and service transfer arrangements as per the Supplier’s terms and conditions identified in Framework Schedule 1 (G-Cloud Services).</w:t>
      </w:r>
    </w:p>
    <w:p w14:paraId="16504749" w14:textId="77777777" w:rsidR="00C91EA2" w:rsidRDefault="00C91EA2" w:rsidP="00C91EA2">
      <w:pPr>
        <w:ind w:left="1560" w:hanging="851"/>
        <w:jc w:val="both"/>
      </w:pPr>
      <w:r>
        <w:lastRenderedPageBreak/>
        <w:t>CO-10.5</w:t>
      </w:r>
      <w:r>
        <w:tab/>
        <w:t xml:space="preserve">Subject to Clause CO-11 (Liability), where the Customer terminates this Call-Off Agreement under Clause CO-9.2 (Termination without Cause), the Customer shall indemnify the Supplier against any reasonable and proven commitments, liabilities or expenditure which would otherwise represent an unavoidable loss by the Supplier by reason of the termination of this Call-Off Agreement, provided that the Supplier takes all reasonable steps to mitigate such loss.  Where the Supplier holds insurance, the Supplier shall reduce its unavoidable costs by any insurance sums available.  The Supplier shall submit a fully itemised and costed list of such loss, with supporting evidence, of losses reasonably and actually incurred by the Supplier as a result of termination under Clause CO-9.2 (Termination without Cause). </w:t>
      </w:r>
    </w:p>
    <w:p w14:paraId="20CB7AE9" w14:textId="77777777" w:rsidR="00C91EA2" w:rsidRDefault="00C91EA2" w:rsidP="00C91EA2">
      <w:pPr>
        <w:numPr>
          <w:ilvl w:val="0"/>
          <w:numId w:val="18"/>
        </w:numPr>
        <w:ind w:left="709" w:hanging="709"/>
        <w:jc w:val="both"/>
      </w:pPr>
      <w:r>
        <w:rPr>
          <w:b/>
          <w:smallCaps/>
          <w:u w:val="single"/>
        </w:rPr>
        <w:t>LIABILITY</w:t>
      </w:r>
    </w:p>
    <w:p w14:paraId="393709BF" w14:textId="77777777" w:rsidR="00C91EA2" w:rsidRDefault="00C91EA2" w:rsidP="00C91EA2">
      <w:pPr>
        <w:ind w:left="1560" w:hanging="851"/>
        <w:jc w:val="both"/>
      </w:pPr>
      <w:r>
        <w:t>CO-11.1</w:t>
      </w:r>
      <w:r>
        <w:tab/>
        <w:t>Nothing in this Clause CO-11 shall affect a Party’s general duty to mitigate its loss.</w:t>
      </w:r>
    </w:p>
    <w:p w14:paraId="0F7DBAB5" w14:textId="77777777" w:rsidR="00C91EA2" w:rsidRDefault="00C91EA2" w:rsidP="00C91EA2">
      <w:pPr>
        <w:ind w:left="1560" w:hanging="851"/>
        <w:jc w:val="both"/>
      </w:pPr>
      <w:r>
        <w:t>CO-11.2</w:t>
      </w:r>
      <w:r>
        <w:tab/>
        <w:t>Nothing in this Call-Off Agreement shall be construed to limit or exclude either Party's liability for:</w:t>
      </w:r>
    </w:p>
    <w:p w14:paraId="65706ED2" w14:textId="77777777" w:rsidR="00C91EA2" w:rsidRDefault="00C91EA2" w:rsidP="00C91EA2">
      <w:pPr>
        <w:ind w:left="2552" w:hanging="991"/>
        <w:jc w:val="both"/>
      </w:pPr>
      <w:r>
        <w:t>CO-11.2.1</w:t>
      </w:r>
      <w:r>
        <w:tab/>
        <w:t>death or personal injury caused by its negligence or that of its staff;</w:t>
      </w:r>
    </w:p>
    <w:p w14:paraId="2558498E" w14:textId="77777777" w:rsidR="00C91EA2" w:rsidRDefault="00C91EA2" w:rsidP="00C91EA2">
      <w:pPr>
        <w:ind w:left="2552" w:hanging="991"/>
        <w:jc w:val="both"/>
      </w:pPr>
      <w:r>
        <w:t>CO-11.2.2</w:t>
      </w:r>
      <w:r>
        <w:tab/>
        <w:t>bribery, Fraud or fraudulent misrepresentation by it or that of its staff;</w:t>
      </w:r>
    </w:p>
    <w:p w14:paraId="470A8934" w14:textId="77777777" w:rsidR="00C91EA2" w:rsidRDefault="00C91EA2" w:rsidP="00C91EA2">
      <w:pPr>
        <w:ind w:left="2552" w:hanging="991"/>
        <w:jc w:val="both"/>
      </w:pPr>
      <w:r>
        <w:t>CO-11.2.3</w:t>
      </w:r>
      <w:r>
        <w:tab/>
        <w:t>any breach of any obligations implied by Section 2 of the Supply of Goods and Services Act 1982; or</w:t>
      </w:r>
    </w:p>
    <w:p w14:paraId="7A3E67B4" w14:textId="77777777" w:rsidR="00C91EA2" w:rsidRDefault="00C91EA2" w:rsidP="00C91EA2">
      <w:pPr>
        <w:ind w:left="2552" w:hanging="991"/>
        <w:jc w:val="both"/>
      </w:pPr>
      <w:r>
        <w:t>CO-11.2.4.any other matter which, by Law, may not be excluded or limited.</w:t>
      </w:r>
    </w:p>
    <w:p w14:paraId="471D6019" w14:textId="77777777" w:rsidR="00C91EA2" w:rsidRDefault="00C91EA2" w:rsidP="00C91EA2">
      <w:pPr>
        <w:ind w:left="1560" w:hanging="851"/>
        <w:jc w:val="both"/>
      </w:pPr>
      <w:r>
        <w:t>CO-11.3</w:t>
      </w:r>
      <w:r>
        <w:tab/>
        <w:t>Nothing in this Call-Off Agreement shall impose any liability on the Customer in respect of any liability incurred by the Supplier to any other person, but this shall not be taken to exclude or limit any liability of the Customer to the Supplier that may arise by virtue of either a breach of the Call-Off Agreement or by negligence on the part of the Customer, or the Customer's employees, servants or agents.</w:t>
      </w:r>
    </w:p>
    <w:p w14:paraId="4CFC74B9" w14:textId="77777777" w:rsidR="00C91EA2" w:rsidRDefault="00C91EA2" w:rsidP="00C91EA2">
      <w:pPr>
        <w:ind w:left="1560" w:hanging="851"/>
        <w:jc w:val="both"/>
      </w:pPr>
      <w:r>
        <w:t>CO-11.4</w:t>
      </w:r>
      <w:r>
        <w:tab/>
        <w:t>Subject always to Clause CO-11.2, the aggregate liability of either Party under or in connection with each Year of this Call-Off Agreement (whether expressed as an indemnity or otherwise):</w:t>
      </w:r>
    </w:p>
    <w:p w14:paraId="0C16CEA7" w14:textId="77777777" w:rsidR="00C91EA2" w:rsidRDefault="00C91EA2" w:rsidP="00C91EA2">
      <w:pPr>
        <w:ind w:left="2552" w:hanging="991"/>
        <w:jc w:val="both"/>
      </w:pPr>
      <w:r>
        <w:t>CO-11.4.1</w:t>
      </w:r>
      <w:r>
        <w:tab/>
        <w:t xml:space="preserve">for all defaults resulting in direct loss to the property (including technical infrastructure, assets, IPR or equipment but excluding any loss or damage to the Customer Personal Data or Customer Data ) of the other Party, shall be subject to the financial limits set out in paragraph 8.1 of the Order Form; </w:t>
      </w:r>
    </w:p>
    <w:p w14:paraId="6202904B" w14:textId="77777777" w:rsidR="00C91EA2" w:rsidRDefault="00C91EA2" w:rsidP="00C91EA2">
      <w:pPr>
        <w:ind w:left="2552" w:hanging="991"/>
        <w:jc w:val="both"/>
      </w:pPr>
      <w:r>
        <w:t>CO-11.4.2</w:t>
      </w:r>
      <w:r>
        <w:tab/>
        <w:t xml:space="preserve">and in respect of all other defaults, claims, losses or damages, whether arising from breach of contract, misrepresentation (whether tortuous or statutory), tort (including negligence), breach of statutory duty or otherwise shall not exceed a sum equivalent to the financial limit set out in paragraph 8.3 of the Order </w:t>
      </w:r>
      <w:proofErr w:type="gramStart"/>
      <w:r>
        <w:t>Form .</w:t>
      </w:r>
      <w:proofErr w:type="gramEnd"/>
    </w:p>
    <w:p w14:paraId="17666CDB" w14:textId="77777777" w:rsidR="00C91EA2" w:rsidRDefault="00C91EA2" w:rsidP="00C91EA2">
      <w:pPr>
        <w:ind w:left="1560" w:hanging="851"/>
      </w:pPr>
      <w:r>
        <w:t>CO-11.5</w:t>
      </w:r>
      <w:r>
        <w:tab/>
        <w:t>Subject always to Clause CO-11.4 the Customer shall have the right to recover as a direct loss:</w:t>
      </w:r>
    </w:p>
    <w:p w14:paraId="4F6ADEB5" w14:textId="77777777" w:rsidR="00C91EA2" w:rsidRDefault="00C91EA2" w:rsidP="00C91EA2">
      <w:pPr>
        <w:ind w:left="2552" w:hanging="991"/>
      </w:pPr>
      <w:r>
        <w:t>CO-11.5.1</w:t>
      </w:r>
      <w:r>
        <w:tab/>
        <w:t>any additional operational and/or administrative expenses arising from the Supplier's Default;</w:t>
      </w:r>
    </w:p>
    <w:p w14:paraId="51EE94BA" w14:textId="77777777" w:rsidR="00C91EA2" w:rsidRDefault="00C91EA2" w:rsidP="00C91EA2">
      <w:pPr>
        <w:ind w:left="2552" w:hanging="991"/>
      </w:pPr>
      <w:r>
        <w:t>CO-11.5.2</w:t>
      </w:r>
      <w:r>
        <w:tab/>
        <w:t>any wasted expenditure or charges rendered unnecessary and/or incurred by the Customer arising from the Supplier's Default; and</w:t>
      </w:r>
    </w:p>
    <w:p w14:paraId="48CC8EA5" w14:textId="77777777" w:rsidR="00C91EA2" w:rsidRDefault="00C91EA2" w:rsidP="00C91EA2">
      <w:pPr>
        <w:ind w:left="2552" w:hanging="991"/>
      </w:pPr>
      <w:r>
        <w:t>CO-11.5.3</w:t>
      </w:r>
      <w:r>
        <w:tab/>
        <w:t xml:space="preserve">any losses, costs, damages, expenses or other liabilities suffered or incurred by the Customer which arise out of or in connection with the loss of, corruption or damage to or failure to deliver Customer Data by the Supplier. </w:t>
      </w:r>
    </w:p>
    <w:p w14:paraId="6A891912" w14:textId="77777777" w:rsidR="00C91EA2" w:rsidRDefault="00C91EA2" w:rsidP="00C91EA2">
      <w:pPr>
        <w:ind w:left="1560" w:hanging="851"/>
      </w:pPr>
      <w:r>
        <w:t>CO-11.6</w:t>
      </w:r>
      <w:r>
        <w:tab/>
        <w:t xml:space="preserve">The Supplier shall not be responsible for any injury, loss, damage, cost or expense if and to the extent that it is caused by the negligence or wilful misconduct of the Customer or by breach by the Customer of its obligations under the Call-Off Agreement. </w:t>
      </w:r>
    </w:p>
    <w:p w14:paraId="2893AC2B" w14:textId="77777777" w:rsidR="00C91EA2" w:rsidRDefault="00C91EA2" w:rsidP="00C91EA2">
      <w:pPr>
        <w:ind w:left="1560" w:hanging="851"/>
      </w:pPr>
      <w:r>
        <w:lastRenderedPageBreak/>
        <w:t>CO-11.7</w:t>
      </w:r>
      <w:r>
        <w:tab/>
        <w:t xml:space="preserve">Subject to Clauses CO-11.2 and Clause CO-11.5, in no event shall either Party be liable to the other for any: </w:t>
      </w:r>
    </w:p>
    <w:p w14:paraId="4440C54A" w14:textId="77777777" w:rsidR="00C91EA2" w:rsidRDefault="00C91EA2" w:rsidP="00C91EA2">
      <w:pPr>
        <w:ind w:left="2552" w:hanging="991"/>
      </w:pPr>
      <w:r>
        <w:t>CO-11.7.1</w:t>
      </w:r>
      <w:r>
        <w:tab/>
        <w:t>loss of profits;</w:t>
      </w:r>
    </w:p>
    <w:p w14:paraId="03DD6F4B" w14:textId="77777777" w:rsidR="00C91EA2" w:rsidRDefault="00C91EA2" w:rsidP="00C91EA2">
      <w:pPr>
        <w:ind w:left="2552" w:hanging="991"/>
      </w:pPr>
      <w:r>
        <w:t>CO-11.7.2</w:t>
      </w:r>
      <w:r>
        <w:tab/>
        <w:t xml:space="preserve">loss of business; </w:t>
      </w:r>
    </w:p>
    <w:p w14:paraId="610347B1" w14:textId="77777777" w:rsidR="00C91EA2" w:rsidRDefault="00C91EA2" w:rsidP="00C91EA2">
      <w:pPr>
        <w:ind w:left="2552" w:hanging="991"/>
      </w:pPr>
      <w:r>
        <w:t>CO-11.7.3</w:t>
      </w:r>
      <w:r>
        <w:tab/>
        <w:t xml:space="preserve">loss of revenue; </w:t>
      </w:r>
    </w:p>
    <w:p w14:paraId="55E23B06" w14:textId="77777777" w:rsidR="00C91EA2" w:rsidRDefault="00C91EA2" w:rsidP="00C91EA2">
      <w:pPr>
        <w:ind w:left="2552" w:hanging="991"/>
      </w:pPr>
      <w:r>
        <w:t>CO-11.7.4</w:t>
      </w:r>
      <w:r>
        <w:tab/>
        <w:t>loss of or damage to goodwill;</w:t>
      </w:r>
    </w:p>
    <w:p w14:paraId="62FF3A55" w14:textId="77777777" w:rsidR="00C91EA2" w:rsidRDefault="00C91EA2" w:rsidP="00C91EA2">
      <w:pPr>
        <w:ind w:left="2552" w:hanging="991"/>
      </w:pPr>
      <w:r>
        <w:t>CO-11.7.5</w:t>
      </w:r>
      <w:r>
        <w:tab/>
        <w:t>loss of savings (whether anticipated or otherwise); and/or</w:t>
      </w:r>
    </w:p>
    <w:p w14:paraId="746DB0F5" w14:textId="77777777" w:rsidR="00C91EA2" w:rsidRDefault="00C91EA2" w:rsidP="00C91EA2">
      <w:pPr>
        <w:ind w:left="2552" w:hanging="991"/>
      </w:pPr>
      <w:r>
        <w:t>CO-11.7.6</w:t>
      </w:r>
      <w:r>
        <w:tab/>
        <w:t>any indirect, special or consequential loss or damage.</w:t>
      </w:r>
    </w:p>
    <w:p w14:paraId="2F2A9E4B" w14:textId="77777777" w:rsidR="00C91EA2" w:rsidRDefault="00C91EA2" w:rsidP="00C91EA2">
      <w:pPr>
        <w:ind w:left="1560" w:hanging="840"/>
        <w:jc w:val="both"/>
      </w:pPr>
      <w:r>
        <w:t>CO-11.8 The annual aggregate liability for all defaults resulting in direct loss, destruction, corruption, degradation or damage to the Customer Data or the Customer Personal Data or any copy of such Customer Data, caused by the Supplier's default under or in connection with this Call–Off Agreement shall be subject to the financial limits set out in paragraph 8.2 of the Order Form.</w:t>
      </w:r>
      <w:r>
        <w:rPr>
          <w:color w:val="FF0000"/>
        </w:rPr>
        <w:t xml:space="preserve"> </w:t>
      </w:r>
    </w:p>
    <w:p w14:paraId="11075D52" w14:textId="77777777" w:rsidR="00C91EA2" w:rsidRDefault="00C91EA2" w:rsidP="00C91EA2">
      <w:pPr>
        <w:ind w:left="2552"/>
      </w:pPr>
    </w:p>
    <w:p w14:paraId="6293BD7F" w14:textId="77777777" w:rsidR="00C91EA2" w:rsidRDefault="00C91EA2" w:rsidP="00C91EA2">
      <w:pPr>
        <w:numPr>
          <w:ilvl w:val="0"/>
          <w:numId w:val="18"/>
        </w:numPr>
        <w:ind w:left="709" w:hanging="709"/>
      </w:pPr>
      <w:r>
        <w:rPr>
          <w:b/>
          <w:smallCaps/>
          <w:u w:val="single"/>
        </w:rPr>
        <w:t>INSURANCE</w:t>
      </w:r>
    </w:p>
    <w:p w14:paraId="58D99F81" w14:textId="77777777" w:rsidR="00C91EA2" w:rsidRDefault="00C91EA2" w:rsidP="00C91EA2">
      <w:pPr>
        <w:ind w:left="1560" w:hanging="851"/>
        <w:jc w:val="both"/>
      </w:pPr>
      <w:r>
        <w:t>CO-12.1</w:t>
      </w:r>
      <w:r>
        <w:tab/>
        <w:t xml:space="preserve">The Supplier shall effect and maintain with a reputable insurance company a policy or policies of insurance providing an adequate level of cover in respect of all risks which may be incurred by the Supplier, arising out of the Supplier's performance of its obligations under this Call-Off Agreement, including death or personal injury, loss of or damage to property or any other loss (including the insurance policies specified in the relevant paragraph of the Order Form).  Such policies shall include cover in respect of any financial loss arising from any advice given or omitted to be given by the Supplier.  Such insurance shall be maintained for the Call-Off Agreement Period and for the minimum insurance period as set out in paragraph 9 of the Order Form.  </w:t>
      </w:r>
    </w:p>
    <w:p w14:paraId="2FC9070F" w14:textId="77777777" w:rsidR="00C91EA2" w:rsidRDefault="00C91EA2" w:rsidP="00C91EA2">
      <w:pPr>
        <w:ind w:left="1560" w:hanging="851"/>
        <w:jc w:val="both"/>
      </w:pPr>
      <w:r>
        <w:t>CO-12.2</w:t>
      </w:r>
      <w:r>
        <w:tab/>
        <w:t xml:space="preserve">The provisions of any insurance or the amount of cover shall not relieve the Supplier of any liabilities under this Call-Off Agreement.  </w:t>
      </w:r>
    </w:p>
    <w:p w14:paraId="4E209334" w14:textId="77777777" w:rsidR="00C91EA2" w:rsidRDefault="00C91EA2" w:rsidP="00C91EA2">
      <w:pPr>
        <w:numPr>
          <w:ilvl w:val="0"/>
          <w:numId w:val="18"/>
        </w:numPr>
        <w:ind w:left="709" w:hanging="709"/>
        <w:jc w:val="both"/>
      </w:pPr>
      <w:r>
        <w:rPr>
          <w:b/>
          <w:smallCaps/>
          <w:u w:val="single"/>
        </w:rPr>
        <w:t>PAYMENT, VAT AND CALL-OFF AGREEMENT CHARGES</w:t>
      </w:r>
    </w:p>
    <w:p w14:paraId="52BC1A0A" w14:textId="77777777" w:rsidR="00C91EA2" w:rsidRDefault="00C91EA2" w:rsidP="00C91EA2">
      <w:pPr>
        <w:ind w:left="1560" w:hanging="851"/>
        <w:jc w:val="both"/>
      </w:pPr>
      <w:r>
        <w:t>CO-13.1</w:t>
      </w:r>
      <w:r>
        <w:tab/>
        <w:t>In consideration of the Supplier's performance of its obligations under this Call-Off Agreement, the Customer shall pay the Charges in accordance with the Clause CO-13.2 to CO-13.8.</w:t>
      </w:r>
    </w:p>
    <w:p w14:paraId="153FDDE8" w14:textId="77777777" w:rsidR="00C91EA2" w:rsidRDefault="00C91EA2" w:rsidP="00C91EA2">
      <w:pPr>
        <w:ind w:left="1560" w:hanging="851"/>
        <w:jc w:val="both"/>
      </w:pPr>
      <w:r>
        <w:t>CO-13.2</w:t>
      </w:r>
      <w:r>
        <w:tab/>
        <w:t xml:space="preserve">The Customer shall pay all sums properly due and payable to the Supplier in cleared funds within the time period specified in paragraph 6 of the Order Form.  </w:t>
      </w:r>
    </w:p>
    <w:p w14:paraId="4E30D2D0" w14:textId="77777777" w:rsidR="00C91EA2" w:rsidRDefault="00C91EA2" w:rsidP="00C91EA2">
      <w:pPr>
        <w:ind w:left="1560" w:hanging="851"/>
        <w:jc w:val="both"/>
      </w:pPr>
      <w:r>
        <w:t>CO-13.3</w:t>
      </w:r>
      <w:r>
        <w:tab/>
        <w:t xml:space="preserve">The Supplier shall ensure that each invoice contains all appropriate references and a detailed breakdown of the G-Cloud Services supplied and that it is supported by any other documentation reasonably required by the Customer to substantiate the invoice.  </w:t>
      </w:r>
    </w:p>
    <w:p w14:paraId="421464FB" w14:textId="77777777" w:rsidR="00C91EA2" w:rsidRDefault="00C91EA2" w:rsidP="00C91EA2">
      <w:pPr>
        <w:ind w:left="1560" w:hanging="851"/>
        <w:jc w:val="both"/>
      </w:pPr>
      <w:r>
        <w:t>CO-13.4</w:t>
      </w:r>
      <w:r>
        <w:tab/>
        <w:t xml:space="preserve">Where the Supplier enters into a Sub-Contract it shall ensure that a provision is included in such Sub-Contract which requires payment to be made of all sums due by the Supplier to the Sub-Contractor within a specified period not exceeding thirty (30) calendar days from the receipt of a validly issued invoice, in accordance with the terms of the Sub-Contract. </w:t>
      </w:r>
    </w:p>
    <w:p w14:paraId="2372CED9" w14:textId="77777777" w:rsidR="00C91EA2" w:rsidRDefault="00C91EA2" w:rsidP="00C91EA2">
      <w:pPr>
        <w:ind w:left="1560" w:hanging="851"/>
        <w:jc w:val="both"/>
      </w:pPr>
      <w:r>
        <w:t>CO-13.5</w:t>
      </w:r>
      <w:r>
        <w:tab/>
        <w:t xml:space="preserve">The Supplier shall add VAT to the Charges at the prevailing rate as applicable. </w:t>
      </w:r>
    </w:p>
    <w:p w14:paraId="06761042" w14:textId="77777777" w:rsidR="00C91EA2" w:rsidRDefault="00C91EA2" w:rsidP="00C91EA2">
      <w:pPr>
        <w:ind w:left="1560" w:hanging="855"/>
        <w:jc w:val="both"/>
      </w:pPr>
      <w:r>
        <w:t>CO-13.6</w:t>
      </w:r>
      <w:r>
        <w:tab/>
        <w:t xml:space="preserve">The Supplier shall fully indemnify the Customer on demand and keep the Customer fully indemnified on a continuing basis against any liability, including without limitation against any interest, penalties or costs, which are suffered or incurred by or levied, demanded or assessed on the Customer at any time in respect of the Supplier's failure to account for or to pay any VAT </w:t>
      </w:r>
      <w:r>
        <w:lastRenderedPageBreak/>
        <w:t xml:space="preserve">relating to payments made to the Supplier under this Call-Off Agreement.  Any amounts due under this Clause CO-13.6 shall be paid by the Supplier to the Customer not less than five (5) Working Days before the date upon which the tax or other liability is payable by the Customer.  </w:t>
      </w:r>
    </w:p>
    <w:p w14:paraId="7A5A7B01" w14:textId="77777777" w:rsidR="00C91EA2" w:rsidRDefault="00C91EA2" w:rsidP="00C91EA2">
      <w:pPr>
        <w:ind w:left="1560" w:hanging="855"/>
        <w:jc w:val="both"/>
      </w:pPr>
      <w:r>
        <w:t xml:space="preserve">CO-13.7 The Supplier shall not suspend the supply of the G-Cloud Services unless the Supplier is entitled to terminate this Call-Off Agreement under Clause CO-9.4 for Customer’s failure to pay undisputed sums of money.  Interest shall be payable by the Customer on the late payment of any undisputed sums of money properly invoiced in accordance with the Late Payment of Commercial Debts (Interest) Act 1998 (as amended from time to time). </w:t>
      </w:r>
    </w:p>
    <w:p w14:paraId="7C2DDD0E" w14:textId="77777777" w:rsidR="00C91EA2" w:rsidRDefault="00C91EA2" w:rsidP="00C91EA2">
      <w:pPr>
        <w:ind w:left="1560" w:hanging="851"/>
        <w:jc w:val="both"/>
      </w:pPr>
      <w:r>
        <w:t xml:space="preserve">CO-13.8 In the event of a disputed invoice, the Customer shall make payment in respect of any undisputed amount in accordance with the provisions of Clause CO-13 of this Call-Off Agreement and return the invoice to the Supplier within ten (10) Working Days of receipt with a covering statement proposing amendments to the invoice and/or the reason for any non-payment.  The Supplier shall respond within ten (10) Working Days of receipt of the returned invoice stating whether or not the Supplier accepts the Customer’s proposed amendments.  If it does then the Supplier shall supply with the response a replacement valid invoice.  </w:t>
      </w:r>
    </w:p>
    <w:p w14:paraId="0686607E" w14:textId="77777777" w:rsidR="00C91EA2" w:rsidRDefault="00C91EA2" w:rsidP="00C91EA2">
      <w:pPr>
        <w:ind w:left="1560" w:hanging="851"/>
        <w:jc w:val="both"/>
      </w:pPr>
      <w:r>
        <w:t>CO-13.9 The Supplier shall accept the Government Procurement Card as a means of payment for the G-Cloud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C3085BB" w14:textId="77777777" w:rsidR="00C91EA2" w:rsidRDefault="00C91EA2" w:rsidP="00C91EA2">
      <w:pPr>
        <w:numPr>
          <w:ilvl w:val="0"/>
          <w:numId w:val="18"/>
        </w:numPr>
        <w:ind w:left="709" w:hanging="709"/>
      </w:pPr>
      <w:r>
        <w:rPr>
          <w:b/>
          <w:smallCaps/>
          <w:u w:val="single"/>
        </w:rPr>
        <w:t>GUARANTEE</w:t>
      </w:r>
    </w:p>
    <w:p w14:paraId="1C874D79" w14:textId="77777777" w:rsidR="00C91EA2" w:rsidRDefault="00C91EA2" w:rsidP="00C91EA2">
      <w:pPr>
        <w:ind w:left="1560" w:hanging="851"/>
        <w:jc w:val="both"/>
      </w:pPr>
      <w:r>
        <w:t>CO-14.1</w:t>
      </w:r>
      <w:r>
        <w:tab/>
        <w:t>Where the Customer has specified in the Order Form that this Call-Off Agreement shall be conditional upon receipt of a Guarantee from the guarantor, the Supplier shall deliver to the Customer an executed Guarantee from the guarantor, on or prior to the Commencement Date; and deliver to the Customer a certified copy of the passed resolution and/or board minutes of the guarantor approving the execution of the Guarantee.</w:t>
      </w:r>
    </w:p>
    <w:p w14:paraId="0DB3DC39" w14:textId="77777777" w:rsidR="00C91EA2" w:rsidRDefault="00C91EA2" w:rsidP="00C91EA2">
      <w:pPr>
        <w:numPr>
          <w:ilvl w:val="0"/>
          <w:numId w:val="18"/>
        </w:numPr>
        <w:ind w:left="709" w:hanging="709"/>
        <w:jc w:val="both"/>
      </w:pPr>
      <w:r>
        <w:rPr>
          <w:b/>
          <w:smallCaps/>
          <w:u w:val="single"/>
        </w:rPr>
        <w:t>FORCE MAJEURE</w:t>
      </w:r>
    </w:p>
    <w:p w14:paraId="48143233" w14:textId="77777777" w:rsidR="00C91EA2" w:rsidRDefault="00C91EA2" w:rsidP="00C91EA2">
      <w:pPr>
        <w:ind w:left="1560" w:hanging="851"/>
        <w:jc w:val="both"/>
      </w:pPr>
      <w:r>
        <w:t>CO-15.1</w:t>
      </w:r>
      <w:r>
        <w:tab/>
        <w:t>Neither Party shall be liable to the other Party for any delay in performing, or failure to perform, its obligations under this Call-Off Agreement to the extent that such delay or failure is a result of Force Majeure.</w:t>
      </w:r>
    </w:p>
    <w:p w14:paraId="49D6B0E8" w14:textId="77777777" w:rsidR="00C91EA2" w:rsidRDefault="00C91EA2" w:rsidP="00C91EA2">
      <w:pPr>
        <w:ind w:left="1560" w:hanging="851"/>
        <w:jc w:val="both"/>
      </w:pPr>
      <w:r>
        <w:t>CO-15.2</w:t>
      </w:r>
      <w:r>
        <w:tab/>
        <w:t>Notwithstanding Clause CO-15.1, each Party shall use all reasonable endeavours to continue to perform its obligations under the Call-Off Agreement for the duration of such Force Majeure.  However, if such Force Majeure prevents either Party from performing its material obligations under this Call-Off Agreement for a period in excess of one hundred and twenty (120) calendar days, either Party may terminate this Call-Off Agreement with immediate effect by notice in writing to the other Party.</w:t>
      </w:r>
    </w:p>
    <w:p w14:paraId="4C4DA114" w14:textId="77777777" w:rsidR="00C91EA2" w:rsidRDefault="00C91EA2" w:rsidP="00C91EA2">
      <w:pPr>
        <w:numPr>
          <w:ilvl w:val="0"/>
          <w:numId w:val="18"/>
        </w:numPr>
        <w:ind w:left="709" w:hanging="709"/>
        <w:jc w:val="both"/>
      </w:pPr>
      <w:r>
        <w:rPr>
          <w:b/>
          <w:smallCaps/>
          <w:u w:val="single"/>
        </w:rPr>
        <w:t>TRANSFER AND SUB-CONTRACTING</w:t>
      </w:r>
    </w:p>
    <w:p w14:paraId="59294C37" w14:textId="77777777" w:rsidR="00C91EA2" w:rsidRDefault="00C91EA2" w:rsidP="00C91EA2">
      <w:pPr>
        <w:ind w:left="1560" w:hanging="851"/>
        <w:jc w:val="both"/>
      </w:pPr>
      <w:r>
        <w:t>CO-16.1</w:t>
      </w:r>
      <w:r>
        <w:tab/>
        <w:t>The Supplier shall not assign, novate, sub-contract or in any other way dispose of this Call-Off Agreement or any part of it without the Customer’s prior written approval which shall not be unreasonably withheld or delayed. Sub-Contracting any part of this Call-Off Agreement shall not relieve the Supplier of any obligation or duty attributable to the Supplier under this Call-Off Agreement.</w:t>
      </w:r>
    </w:p>
    <w:p w14:paraId="205DAC8E" w14:textId="77777777" w:rsidR="00C91EA2" w:rsidRDefault="00C91EA2" w:rsidP="00C91EA2">
      <w:pPr>
        <w:ind w:left="1560" w:hanging="851"/>
        <w:jc w:val="both"/>
      </w:pPr>
      <w:r>
        <w:t>CO-16.2</w:t>
      </w:r>
      <w:r>
        <w:tab/>
        <w:t>The Supplier shall be responsible for the acts and omissions of its Sub-Contractors as though they are its own.</w:t>
      </w:r>
    </w:p>
    <w:p w14:paraId="44B17D81" w14:textId="77777777" w:rsidR="00C91EA2" w:rsidRDefault="00C91EA2" w:rsidP="00C91EA2">
      <w:pPr>
        <w:ind w:left="1560" w:hanging="851"/>
        <w:jc w:val="both"/>
      </w:pPr>
      <w:r>
        <w:t>CO-16.3</w:t>
      </w:r>
      <w:r>
        <w:tab/>
        <w:t>The Customer may assign, novate or otherwise dispose of its rights and obligations under the Call-Off Agreement or any part thereof to:</w:t>
      </w:r>
    </w:p>
    <w:p w14:paraId="6828A75C" w14:textId="77777777" w:rsidR="00C91EA2" w:rsidRDefault="00C91EA2" w:rsidP="00C91EA2">
      <w:pPr>
        <w:ind w:left="2552" w:hanging="991"/>
        <w:jc w:val="both"/>
      </w:pPr>
      <w:r>
        <w:lastRenderedPageBreak/>
        <w:t>CO-16.3.1</w:t>
      </w:r>
      <w:r>
        <w:tab/>
        <w:t xml:space="preserve">any other body established by the Crown or under statute in order substantially to perform any of the functions that had previously been performed by the Customer; or </w:t>
      </w:r>
    </w:p>
    <w:p w14:paraId="7AA96B08" w14:textId="77777777" w:rsidR="00C91EA2" w:rsidRDefault="00C91EA2" w:rsidP="00C91EA2">
      <w:pPr>
        <w:ind w:left="2552" w:hanging="991"/>
        <w:jc w:val="both"/>
      </w:pPr>
      <w:r>
        <w:t>CO-16.3.2</w:t>
      </w:r>
      <w:r>
        <w:tab/>
        <w:t xml:space="preserve">any private sector body which substantially performs the functions of the Customer </w:t>
      </w:r>
    </w:p>
    <w:p w14:paraId="507C005A" w14:textId="77777777" w:rsidR="00C91EA2" w:rsidRDefault="00C91EA2" w:rsidP="00C91EA2">
      <w:pPr>
        <w:ind w:left="1560"/>
        <w:jc w:val="both"/>
      </w:pPr>
      <w:r>
        <w:t xml:space="preserve">provided that any such assignment, novation or other disposal shall not increase the burden of the Supplier’s obligations under the Call-Off Agreement. </w:t>
      </w:r>
    </w:p>
    <w:p w14:paraId="40264CA5" w14:textId="77777777" w:rsidR="00C91EA2" w:rsidRDefault="00C91EA2" w:rsidP="00C91EA2">
      <w:pPr>
        <w:numPr>
          <w:ilvl w:val="0"/>
          <w:numId w:val="18"/>
        </w:numPr>
        <w:ind w:left="709" w:hanging="709"/>
        <w:jc w:val="both"/>
      </w:pPr>
      <w:r>
        <w:rPr>
          <w:b/>
          <w:smallCaps/>
          <w:u w:val="single"/>
        </w:rPr>
        <w:t>THE CONTRACTS (RIGHTS OF THIRD PARTIES) ACT 1999</w:t>
      </w:r>
    </w:p>
    <w:p w14:paraId="18572884" w14:textId="77777777" w:rsidR="00C91EA2" w:rsidRDefault="00C91EA2" w:rsidP="00C91EA2">
      <w:pPr>
        <w:ind w:left="1560" w:hanging="851"/>
        <w:jc w:val="both"/>
      </w:pPr>
      <w:r>
        <w:t>CO-17.1</w:t>
      </w:r>
      <w:r>
        <w:tab/>
        <w:t xml:space="preserve">A person who is not party to this Call-Off Agreement has no right under the Contracts (Rights of Third Parties) Act 1999 to enforce any term of this Call-Off Agreement but this does not affect any right or remedy of any person which exists or is available otherwise than pursuant to that Act. </w:t>
      </w:r>
    </w:p>
    <w:p w14:paraId="62BA09DF" w14:textId="77777777" w:rsidR="00C91EA2" w:rsidRDefault="00C91EA2" w:rsidP="00C91EA2">
      <w:pPr>
        <w:numPr>
          <w:ilvl w:val="0"/>
          <w:numId w:val="18"/>
        </w:numPr>
        <w:ind w:left="709" w:hanging="709"/>
        <w:jc w:val="both"/>
      </w:pPr>
      <w:r>
        <w:rPr>
          <w:b/>
          <w:smallCaps/>
          <w:u w:val="single"/>
        </w:rPr>
        <w:t xml:space="preserve">LAW &amp; JURISDICTION </w:t>
      </w:r>
    </w:p>
    <w:p w14:paraId="16199983" w14:textId="77777777" w:rsidR="00C91EA2" w:rsidRDefault="00C91EA2" w:rsidP="00C91EA2">
      <w:pPr>
        <w:ind w:left="1560" w:hanging="851"/>
        <w:jc w:val="both"/>
      </w:pPr>
      <w:r>
        <w:t>CO-18.1</w:t>
      </w:r>
      <w:r>
        <w:tab/>
        <w:t>This Call-Off Agreement and/or any non-contractual obligations or matters arising out of or in connection with it, shall be governed by and construed in accordance with the Laws of England and Wales and without prejudice to the dispute resolution procedures set out in Clause FW-14 or CO-22 (Dispute Resolution) each Party agrees to submit to the exclusive jurisdiction of the courts of England and Wales and for all disputes to be conducted within England and Wales.</w:t>
      </w:r>
    </w:p>
    <w:p w14:paraId="6F2306D6" w14:textId="77777777" w:rsidR="00C91EA2" w:rsidRDefault="00C91EA2" w:rsidP="00C91EA2">
      <w:pPr>
        <w:numPr>
          <w:ilvl w:val="0"/>
          <w:numId w:val="18"/>
        </w:numPr>
        <w:ind w:left="709" w:hanging="709"/>
      </w:pPr>
      <w:r>
        <w:rPr>
          <w:b/>
          <w:smallCaps/>
          <w:u w:val="single"/>
        </w:rPr>
        <w:t>ADDITIONAL G-CLOUD SERVICES</w:t>
      </w:r>
    </w:p>
    <w:p w14:paraId="2DCA2E30" w14:textId="77777777" w:rsidR="00C91EA2" w:rsidRDefault="00C91EA2" w:rsidP="00C91EA2">
      <w:pPr>
        <w:ind w:left="1560" w:hanging="855"/>
        <w:jc w:val="both"/>
      </w:pPr>
      <w:r>
        <w:t>CO-19.1 The Customer may require the Supplier to provide the Additional G-Cloud Services. The Supplier acknowledges that the Customer is not obliged to take any Additional G-Cloud Services from the Supplier and that there is nothing preventing the Customer from receiving services that are the same as or similar to the Additional G-Cloud Services from any third party.</w:t>
      </w:r>
    </w:p>
    <w:p w14:paraId="405AB763" w14:textId="77777777" w:rsidR="00C91EA2" w:rsidRDefault="00C91EA2" w:rsidP="00C91EA2">
      <w:pPr>
        <w:spacing w:before="120"/>
        <w:ind w:left="1560" w:hanging="855"/>
        <w:jc w:val="both"/>
      </w:pPr>
      <w:r>
        <w:t>CO-19.2 The Supplier shall provide Additional G-Cloud Services in accordance with any relevant Implementation Plan(s) and the Supplier shall monitor the performance of such Additional G-Cloud Services against the Implementation Plan(s).</w:t>
      </w:r>
    </w:p>
    <w:p w14:paraId="733A2388" w14:textId="77777777" w:rsidR="00C91EA2" w:rsidRDefault="00C91EA2" w:rsidP="00C91EA2">
      <w:pPr>
        <w:numPr>
          <w:ilvl w:val="0"/>
          <w:numId w:val="18"/>
        </w:numPr>
        <w:ind w:left="709" w:hanging="709"/>
      </w:pPr>
      <w:r>
        <w:rPr>
          <w:b/>
        </w:rPr>
        <w:t>[</w:t>
      </w:r>
      <w:r>
        <w:rPr>
          <w:b/>
          <w:u w:val="single"/>
        </w:rPr>
        <w:t>COLLABORATION AGREEMENT</w:t>
      </w:r>
    </w:p>
    <w:p w14:paraId="18721F0E" w14:textId="33696789" w:rsidR="00C91EA2" w:rsidRDefault="00C91EA2" w:rsidP="00C91EA2">
      <w:pPr>
        <w:spacing w:before="120"/>
        <w:ind w:left="1567" w:hanging="855"/>
        <w:jc w:val="both"/>
      </w:pPr>
      <w:r>
        <w:t xml:space="preserve">CO-20.1 </w:t>
      </w:r>
      <w:r>
        <w:tab/>
        <w:t>Where the Customer has specified in paragraph 13 of the Order Form that the Customer requires the Supplier to enter into a Collaboration Agreement</w:t>
      </w:r>
      <w:r w:rsidR="006C33EB">
        <w:t>.</w:t>
      </w:r>
      <w:r>
        <w:t xml:space="preserve"> </w:t>
      </w:r>
    </w:p>
    <w:p w14:paraId="6D1E1F4B" w14:textId="77777777" w:rsidR="00C91EA2" w:rsidRDefault="00C91EA2" w:rsidP="00C91EA2">
      <w:pPr>
        <w:spacing w:before="120"/>
        <w:ind w:left="1567" w:hanging="855"/>
        <w:jc w:val="both"/>
      </w:pPr>
      <w:r>
        <w:t>CO-20.2 In addition to its obligations under any Collaboration Agreement, the Supplier shall:</w:t>
      </w:r>
    </w:p>
    <w:p w14:paraId="37A37DD4" w14:textId="77777777" w:rsidR="00C91EA2" w:rsidRDefault="00C91EA2" w:rsidP="00C91EA2">
      <w:pPr>
        <w:spacing w:before="120"/>
        <w:ind w:left="2557" w:hanging="990"/>
        <w:jc w:val="both"/>
      </w:pPr>
      <w:r>
        <w:t xml:space="preserve">CO-20.2.1 work pro-actively with each of the Customer’s contractors in a spirit of trust and mutual confidence; </w:t>
      </w:r>
    </w:p>
    <w:p w14:paraId="161EF1FA" w14:textId="77777777" w:rsidR="00C91EA2" w:rsidRDefault="00C91EA2" w:rsidP="00C91EA2">
      <w:pPr>
        <w:spacing w:before="120"/>
        <w:ind w:left="2557" w:hanging="990"/>
        <w:jc w:val="both"/>
      </w:pPr>
      <w:r>
        <w:t>CO-20.2.2 in addition to its obligations under the Collaboration Agreement the Supplier shall cooperate with the Customer’s contractors of other services to enable the efficient operation of the ICT services; and</w:t>
      </w:r>
    </w:p>
    <w:p w14:paraId="3C35D3FF" w14:textId="77777777" w:rsidR="00C91EA2" w:rsidRDefault="00C91EA2" w:rsidP="00C91EA2">
      <w:pPr>
        <w:spacing w:before="120"/>
        <w:ind w:left="2557" w:hanging="990"/>
        <w:jc w:val="both"/>
      </w:pPr>
      <w:r>
        <w:t>CO-20.2.3 assist in sharing information with the Customer’s contractors for the purposes of facilitating adequate provision of the G-Cloud Services and/or Additional G-Cloud Services.</w:t>
      </w:r>
    </w:p>
    <w:p w14:paraId="78129EBF" w14:textId="77777777" w:rsidR="00C91EA2" w:rsidRDefault="00C91EA2" w:rsidP="00C91EA2">
      <w:pPr>
        <w:numPr>
          <w:ilvl w:val="0"/>
          <w:numId w:val="18"/>
        </w:numPr>
        <w:ind w:left="709" w:hanging="709"/>
      </w:pPr>
      <w:r>
        <w:rPr>
          <w:b/>
          <w:u w:val="single"/>
        </w:rPr>
        <w:t>VARIATION PROCEDURE</w:t>
      </w:r>
    </w:p>
    <w:p w14:paraId="7D60FFAB" w14:textId="77777777" w:rsidR="00C91EA2" w:rsidRDefault="00C91EA2" w:rsidP="00C91EA2">
      <w:pPr>
        <w:tabs>
          <w:tab w:val="left" w:pos="2127"/>
        </w:tabs>
        <w:spacing w:before="120" w:after="120" w:line="240" w:lineRule="auto"/>
        <w:ind w:left="1567" w:hanging="855"/>
        <w:jc w:val="both"/>
      </w:pPr>
      <w:r>
        <w:t xml:space="preserve">CO-21.1 The Customer may request in writing a variation to this Call-Off Agreement provided that such variation does not amount to a material change of the Framework Agreement and/or this Call-Off Agreement and is within the meaning of the Regulations and the Law. Such a change once implemented is hereinafter called a </w:t>
      </w:r>
      <w:r>
        <w:rPr>
          <w:b/>
        </w:rPr>
        <w:t>"Variation</w:t>
      </w:r>
      <w:r>
        <w:t>".</w:t>
      </w:r>
    </w:p>
    <w:p w14:paraId="0D3D2DBF" w14:textId="77777777" w:rsidR="00C91EA2" w:rsidRDefault="00C91EA2" w:rsidP="00C91EA2">
      <w:pPr>
        <w:tabs>
          <w:tab w:val="left" w:pos="2127"/>
        </w:tabs>
        <w:spacing w:before="120" w:after="120" w:line="240" w:lineRule="auto"/>
        <w:ind w:left="1567" w:hanging="855"/>
        <w:jc w:val="both"/>
      </w:pPr>
      <w:r>
        <w:t xml:space="preserve">CO-21.2 The Supplier shall notify the Customer immediately in writing of any changes proposed or in contemplation in relation to G-Cloud Services or their delivery by submitting Variation request. </w:t>
      </w:r>
      <w:r>
        <w:lastRenderedPageBreak/>
        <w:t>For the avoidance of doubt such changes would include any changes within the Supplier’s supply chain.</w:t>
      </w:r>
    </w:p>
    <w:p w14:paraId="7F10BE24" w14:textId="77777777" w:rsidR="00C91EA2" w:rsidRDefault="00C91EA2" w:rsidP="00C91EA2">
      <w:pPr>
        <w:tabs>
          <w:tab w:val="left" w:pos="2127"/>
        </w:tabs>
        <w:spacing w:before="120" w:after="120" w:line="240" w:lineRule="auto"/>
        <w:ind w:left="1567" w:hanging="855"/>
        <w:jc w:val="both"/>
      </w:pPr>
      <w:r>
        <w:t>CO-21.3 In the event that:</w:t>
      </w:r>
    </w:p>
    <w:p w14:paraId="405B6F67" w14:textId="77777777" w:rsidR="00C91EA2" w:rsidRDefault="00C91EA2" w:rsidP="00C91EA2">
      <w:pPr>
        <w:tabs>
          <w:tab w:val="left" w:pos="2694"/>
        </w:tabs>
        <w:spacing w:before="120" w:after="120" w:line="240" w:lineRule="auto"/>
        <w:ind w:left="2287" w:hanging="855"/>
        <w:jc w:val="both"/>
      </w:pPr>
      <w:r>
        <w:t>(a)</w:t>
      </w:r>
      <w:r>
        <w:tab/>
        <w:t xml:space="preserve">Either Party is unable to agree (agreement shall not be unreasonably withheld or </w:t>
      </w:r>
      <w:proofErr w:type="gramStart"/>
      <w:r>
        <w:t>delayed)  to</w:t>
      </w:r>
      <w:proofErr w:type="gramEnd"/>
      <w:r>
        <w:t xml:space="preserve"> or provide the Variation; </w:t>
      </w:r>
    </w:p>
    <w:p w14:paraId="0ECD93DE" w14:textId="77777777" w:rsidR="00C91EA2" w:rsidRDefault="00C91EA2" w:rsidP="00C91EA2">
      <w:pPr>
        <w:tabs>
          <w:tab w:val="left" w:pos="2694"/>
        </w:tabs>
        <w:spacing w:before="120" w:after="120" w:line="240" w:lineRule="auto"/>
        <w:ind w:left="2272" w:hanging="855"/>
        <w:jc w:val="both"/>
      </w:pPr>
      <w:r>
        <w:t>(b)</w:t>
      </w:r>
      <w:r>
        <w:tab/>
        <w:t>the Customer may:</w:t>
      </w:r>
    </w:p>
    <w:p w14:paraId="7FAE7021" w14:textId="77777777" w:rsidR="00C91EA2" w:rsidRDefault="00C91EA2" w:rsidP="00C91EA2">
      <w:pPr>
        <w:tabs>
          <w:tab w:val="left" w:pos="3119"/>
        </w:tabs>
        <w:spacing w:before="120" w:after="120" w:line="240" w:lineRule="auto"/>
        <w:ind w:left="2272"/>
        <w:jc w:val="both"/>
      </w:pPr>
      <w:r>
        <w:t>(</w:t>
      </w:r>
      <w:proofErr w:type="spellStart"/>
      <w:r>
        <w:t>i</w:t>
      </w:r>
      <w:proofErr w:type="spellEnd"/>
      <w:r>
        <w:t>) agree to continue to perform its obligations under this Call-Off Agreement without the Variation; or</w:t>
      </w:r>
    </w:p>
    <w:p w14:paraId="6210A2F0" w14:textId="77777777" w:rsidR="00C91EA2" w:rsidRDefault="00C91EA2" w:rsidP="00C91EA2">
      <w:pPr>
        <w:tabs>
          <w:tab w:val="left" w:pos="3119"/>
        </w:tabs>
        <w:spacing w:before="120" w:after="120" w:line="240" w:lineRule="auto"/>
        <w:ind w:left="2272"/>
        <w:jc w:val="both"/>
      </w:pPr>
      <w:r>
        <w:t xml:space="preserve">(ii) terminate this Call-Off Agreement by giving thirty (30) written </w:t>
      </w:r>
      <w:proofErr w:type="spellStart"/>
      <w:proofErr w:type="gramStart"/>
      <w:r>
        <w:t>days</w:t>
      </w:r>
      <w:proofErr w:type="gramEnd"/>
      <w:r>
        <w:t xml:space="preserve"> notice</w:t>
      </w:r>
      <w:proofErr w:type="spellEnd"/>
      <w:r>
        <w:t xml:space="preserve"> to the Supplier.</w:t>
      </w:r>
    </w:p>
    <w:p w14:paraId="3347C241" w14:textId="77777777" w:rsidR="00C91EA2" w:rsidRDefault="00C91EA2" w:rsidP="00C91EA2">
      <w:pPr>
        <w:ind w:left="709"/>
      </w:pPr>
    </w:p>
    <w:p w14:paraId="62F4151F" w14:textId="77777777" w:rsidR="00C91EA2" w:rsidRDefault="00C91EA2" w:rsidP="00C91EA2">
      <w:pPr>
        <w:numPr>
          <w:ilvl w:val="0"/>
          <w:numId w:val="18"/>
        </w:numPr>
        <w:ind w:left="709" w:hanging="709"/>
      </w:pPr>
      <w:r>
        <w:rPr>
          <w:b/>
          <w:smallCaps/>
          <w:u w:val="single"/>
        </w:rPr>
        <w:t>DISPUTE RESOLUTION</w:t>
      </w:r>
    </w:p>
    <w:p w14:paraId="48DB3A7A" w14:textId="77777777" w:rsidR="00C91EA2" w:rsidRDefault="00C91EA2" w:rsidP="00C91EA2">
      <w:pPr>
        <w:ind w:left="1560" w:hanging="851"/>
        <w:jc w:val="both"/>
      </w:pPr>
      <w:r>
        <w:t>CO-22.1</w:t>
      </w:r>
      <w:r>
        <w:tab/>
        <w:t>The Customer and the Supplier shall attempt in good faith to negotiate a settlement of any dispute between them arising out of or in connection with this Call-Off Agreement within twenty (20) Working Days of either Party notifying the other of the dispute and such efforts shall involve the escalation of the dispute to the Customer Representative and the Supplier Representative.</w:t>
      </w:r>
    </w:p>
    <w:p w14:paraId="1D5F2999" w14:textId="77777777" w:rsidR="00C91EA2" w:rsidRDefault="00C91EA2" w:rsidP="00C91EA2">
      <w:pPr>
        <w:ind w:left="1560" w:hanging="851"/>
        <w:jc w:val="both"/>
      </w:pPr>
      <w:r>
        <w:t>CO-22.2</w:t>
      </w:r>
      <w:r>
        <w:tab/>
        <w:t xml:space="preserve">If the dispute cannot be resolved by the Parties pursuant to this Clause, the Parties shall refer it to mediation unless the Customer considers that the dispute is not suitable for resolution by mediation.  </w:t>
      </w:r>
    </w:p>
    <w:p w14:paraId="66CB8CCD" w14:textId="77777777" w:rsidR="00C91EA2" w:rsidRDefault="00C91EA2" w:rsidP="00C91EA2">
      <w:pPr>
        <w:ind w:left="1560" w:hanging="851"/>
        <w:jc w:val="both"/>
      </w:pPr>
      <w:r>
        <w:t>CO-22.3</w:t>
      </w:r>
      <w:r>
        <w:tab/>
        <w:t xml:space="preserve">If the dispute cannot be resolved by mediation the Parties may refer it to arbitration. </w:t>
      </w:r>
    </w:p>
    <w:p w14:paraId="29E5737C" w14:textId="7A7D0779" w:rsidR="00C91EA2" w:rsidRPr="00C24D37" w:rsidRDefault="00C91EA2" w:rsidP="00C91EA2">
      <w:pPr>
        <w:ind w:left="1560" w:hanging="851"/>
        <w:rPr>
          <w:vanish/>
          <w:specVanish/>
        </w:rPr>
      </w:pPr>
      <w:r>
        <w:t>CO-22.4</w:t>
      </w:r>
      <w:r>
        <w:tab/>
        <w:t>The obligations of the Parties under this Call-Off Agreement shall not be suspended, cease or be delayed by the reference of a dispute to mediation or arbitration pursuant to this Clause and the Supplier and Supplier’s Staff shall continue to comply fully with the requirements of this Call-Off Agreement at all times.</w:t>
      </w:r>
    </w:p>
    <w:p w14:paraId="76BD9403" w14:textId="77777777" w:rsidR="00C24D37" w:rsidRDefault="00C24D37" w:rsidP="00C91EA2">
      <w:pPr>
        <w:ind w:left="1560" w:hanging="851"/>
        <w:rPr>
          <w:vanish/>
        </w:rPr>
        <w:sectPr w:rsidR="00C24D37">
          <w:headerReference w:type="default" r:id="rId23"/>
          <w:footerReference w:type="default" r:id="rId24"/>
          <w:pgSz w:w="11906" w:h="16838"/>
          <w:pgMar w:top="963" w:right="720" w:bottom="720" w:left="1133" w:header="720" w:footer="720" w:gutter="0"/>
          <w:pgNumType w:start="1"/>
          <w:cols w:space="720"/>
          <w:titlePg/>
        </w:sectPr>
      </w:pPr>
      <w:r>
        <w:rPr>
          <w:vanish/>
        </w:rPr>
        <w:t xml:space="preserve"> </w:t>
      </w:r>
    </w:p>
    <w:p w14:paraId="5F5F9A78" w14:textId="77777777" w:rsidR="00701EC9" w:rsidRDefault="00701EC9" w:rsidP="006C33EB"/>
    <w:sectPr w:rsidR="00701EC9" w:rsidSect="00C24D37">
      <w:pgSz w:w="16838" w:h="11906" w:orient="landscape"/>
      <w:pgMar w:top="1133" w:right="963" w:bottom="720" w:left="72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6FA4D" w14:textId="77777777" w:rsidR="00EA7FB8" w:rsidRDefault="00EA7FB8">
      <w:pPr>
        <w:spacing w:after="0" w:line="240" w:lineRule="auto"/>
      </w:pPr>
      <w:r>
        <w:separator/>
      </w:r>
    </w:p>
  </w:endnote>
  <w:endnote w:type="continuationSeparator" w:id="0">
    <w:p w14:paraId="73AF752E" w14:textId="77777777" w:rsidR="00EA7FB8" w:rsidRDefault="00EA7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5E399" w14:textId="17BFDD90" w:rsidR="0087770C" w:rsidRDefault="0087770C">
    <w:pPr>
      <w:pStyle w:val="Footer"/>
      <w:pBdr>
        <w:top w:val="single" w:sz="4" w:space="1" w:color="000000"/>
      </w:pBdr>
      <w:tabs>
        <w:tab w:val="clear" w:pos="4513"/>
        <w:tab w:val="clear" w:pos="9026"/>
        <w:tab w:val="center" w:pos="5026"/>
        <w:tab w:val="right" w:pos="10053"/>
      </w:tabs>
    </w:pPr>
    <w:r>
      <w:tab/>
      <w:t>UNCLASSIFIED</w:t>
    </w:r>
    <w:r>
      <w:tab/>
      <w:t xml:space="preserve">Page </w:t>
    </w:r>
    <w:r>
      <w:fldChar w:fldCharType="begin"/>
    </w:r>
    <w:r>
      <w:instrText xml:space="preserve"> PAGE </w:instrText>
    </w:r>
    <w:r>
      <w:fldChar w:fldCharType="separate"/>
    </w:r>
    <w:r w:rsidR="0074270D">
      <w:rPr>
        <w:noProof/>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DB96A" w14:textId="77777777" w:rsidR="00EA7FB8" w:rsidRDefault="00EA7FB8">
      <w:pPr>
        <w:spacing w:after="0" w:line="240" w:lineRule="auto"/>
      </w:pPr>
      <w:r>
        <w:separator/>
      </w:r>
    </w:p>
  </w:footnote>
  <w:footnote w:type="continuationSeparator" w:id="0">
    <w:p w14:paraId="5B678970" w14:textId="77777777" w:rsidR="00EA7FB8" w:rsidRDefault="00EA7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562A4" w14:textId="77777777" w:rsidR="0087770C" w:rsidRDefault="0087770C">
    <w:pPr>
      <w:pStyle w:val="Header"/>
      <w:pBdr>
        <w:bottom w:val="single" w:sz="4" w:space="1" w:color="000000"/>
      </w:pBdr>
      <w:tabs>
        <w:tab w:val="clear" w:pos="4513"/>
        <w:tab w:val="clear" w:pos="9026"/>
        <w:tab w:val="center" w:pos="5026"/>
        <w:tab w:val="right" w:pos="10053"/>
      </w:tabs>
    </w:pPr>
    <w:r>
      <w:t>FRAMEWORK AGREEMENT: Terms and Conditions</w:t>
    </w:r>
    <w:r>
      <w:tab/>
    </w:r>
    <w:r>
      <w:tab/>
      <w:t>G-Cloud 7</w:t>
    </w:r>
  </w:p>
  <w:p w14:paraId="3CC5F67C" w14:textId="77777777" w:rsidR="0087770C" w:rsidRDefault="00877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2DD0"/>
    <w:multiLevelType w:val="hybridMultilevel"/>
    <w:tmpl w:val="FA846684"/>
    <w:lvl w:ilvl="0" w:tplc="5CE08028">
      <w:start w:val="1"/>
      <w:numFmt w:val="bullet"/>
      <w:lvlText w:val=""/>
      <w:lvlJc w:val="left"/>
      <w:pPr>
        <w:ind w:left="1069" w:hanging="360"/>
      </w:pPr>
      <w:rPr>
        <w:rFonts w:ascii="Wingdings" w:hAnsi="Wingdings" w:hint="default"/>
        <w:color w:val="104F75"/>
        <w:sz w:val="24"/>
      </w:rPr>
    </w:lvl>
    <w:lvl w:ilvl="1" w:tplc="4D24DD74">
      <w:start w:val="1"/>
      <w:numFmt w:val="bullet"/>
      <w:lvlText w:val=""/>
      <w:lvlJc w:val="left"/>
      <w:pPr>
        <w:ind w:left="1800" w:hanging="360"/>
      </w:pPr>
      <w:rPr>
        <w:rFonts w:ascii="Wingdings" w:hAnsi="Wingdings" w:hint="default"/>
        <w:color w:val="104F75"/>
      </w:rPr>
    </w:lvl>
    <w:lvl w:ilvl="2" w:tplc="C0B2274C">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8875DA"/>
    <w:multiLevelType w:val="hybridMultilevel"/>
    <w:tmpl w:val="1EF2A1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1E559F4"/>
    <w:multiLevelType w:val="hybridMultilevel"/>
    <w:tmpl w:val="80888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77D93"/>
    <w:multiLevelType w:val="multilevel"/>
    <w:tmpl w:val="9D543274"/>
    <w:lvl w:ilvl="0">
      <w:start w:val="1"/>
      <w:numFmt w:val="decimal"/>
      <w:lvlText w:val="(%1)"/>
      <w:lvlJc w:val="left"/>
      <w:pPr>
        <w:ind w:left="1097" w:firstLine="1834"/>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 w15:restartNumberingAfterBreak="0">
    <w:nsid w:val="03132241"/>
    <w:multiLevelType w:val="multilevel"/>
    <w:tmpl w:val="80E41528"/>
    <w:lvl w:ilvl="0">
      <w:start w:val="1"/>
      <w:numFmt w:val="decimal"/>
      <w:lvlText w:val="CO-%1"/>
      <w:lvlJc w:val="left"/>
      <w:pPr>
        <w:ind w:left="360" w:firstLine="360"/>
      </w:pPr>
      <w:rPr>
        <w:b/>
      </w:rPr>
    </w:lvl>
    <w:lvl w:ilvl="1">
      <w:start w:val="1"/>
      <w:numFmt w:val="decimal"/>
      <w:lvlText w:val="CO-%1.%2"/>
      <w:lvlJc w:val="left"/>
      <w:pPr>
        <w:ind w:left="357" w:firstLine="714"/>
      </w:pPr>
    </w:lvl>
    <w:lvl w:ilvl="2">
      <w:start w:val="1"/>
      <w:numFmt w:val="decimal"/>
      <w:lvlText w:val="CO-%1.%2.%3"/>
      <w:lvlJc w:val="left"/>
      <w:pPr>
        <w:ind w:left="2160" w:firstLine="4140"/>
      </w:pPr>
    </w:lvl>
    <w:lvl w:ilvl="3">
      <w:start w:val="1"/>
      <w:numFmt w:val="decimal"/>
      <w:lvlText w:val="CO-%1.%2.%3.%4"/>
      <w:lvlJc w:val="left"/>
      <w:pPr>
        <w:ind w:left="2880" w:firstLine="5400"/>
      </w:pPr>
    </w:lvl>
    <w:lvl w:ilvl="4">
      <w:start w:val="1"/>
      <w:numFmt w:val="decimal"/>
      <w:lvlText w:val="CO-%1.%2.%3.%4.%5"/>
      <w:lvlJc w:val="left"/>
      <w:pPr>
        <w:ind w:left="3600" w:firstLine="6840"/>
      </w:pPr>
    </w:lvl>
    <w:lvl w:ilvl="5">
      <w:start w:val="1"/>
      <w:numFmt w:val="decimal"/>
      <w:lvlText w:val="CO- %1.%2.%3.%4.%5.%6"/>
      <w:lvlJc w:val="left"/>
      <w:pPr>
        <w:ind w:left="4320" w:firstLine="8460"/>
      </w:pPr>
    </w:lvl>
    <w:lvl w:ilvl="6">
      <w:start w:val="1"/>
      <w:numFmt w:val="lowerLetter"/>
      <w:lvlText w:val="%7."/>
      <w:lvlJc w:val="left"/>
      <w:pPr>
        <w:ind w:left="5040" w:firstLine="9720"/>
      </w:pPr>
    </w:lvl>
    <w:lvl w:ilvl="7">
      <w:start w:val="1"/>
      <w:numFmt w:val="lowerRoman"/>
      <w:lvlText w:val="%8."/>
      <w:lvlJc w:val="left"/>
      <w:pPr>
        <w:ind w:left="5760" w:firstLine="11160"/>
      </w:pPr>
    </w:lvl>
    <w:lvl w:ilvl="8">
      <w:start w:val="1"/>
      <w:numFmt w:val="lowerRoman"/>
      <w:lvlText w:val="%9."/>
      <w:lvlJc w:val="left"/>
      <w:pPr>
        <w:ind w:left="6480" w:firstLine="12780"/>
      </w:pPr>
    </w:lvl>
  </w:abstractNum>
  <w:abstractNum w:abstractNumId="5" w15:restartNumberingAfterBreak="0">
    <w:nsid w:val="0A005F14"/>
    <w:multiLevelType w:val="multilevel"/>
    <w:tmpl w:val="9CB8B8EC"/>
    <w:lvl w:ilvl="0">
      <w:numFmt w:val="bullet"/>
      <w:lvlText w:val="-"/>
      <w:lvlJc w:val="left"/>
      <w:pPr>
        <w:ind w:left="720" w:firstLine="1080"/>
      </w:pPr>
      <w:rPr>
        <w:rFonts w:ascii="Arial" w:eastAsia="Arial" w:hAnsi="Arial" w:cs="Arial"/>
      </w:rPr>
    </w:lvl>
    <w:lvl w:ilvl="1">
      <w:numFmt w:val="bullet"/>
      <w:lvlText w:val="o"/>
      <w:lvlJc w:val="left"/>
      <w:pPr>
        <w:ind w:left="1440" w:firstLine="2520"/>
      </w:pPr>
      <w:rPr>
        <w:rFonts w:ascii="Arial" w:eastAsia="Arial" w:hAnsi="Arial" w:cs="Arial"/>
      </w:rPr>
    </w:lvl>
    <w:lvl w:ilvl="2">
      <w:numFmt w:val="bullet"/>
      <w:lvlText w:val="▪"/>
      <w:lvlJc w:val="left"/>
      <w:pPr>
        <w:ind w:left="2160" w:firstLine="3960"/>
      </w:pPr>
      <w:rPr>
        <w:rFonts w:ascii="Arial" w:eastAsia="Arial" w:hAnsi="Arial" w:cs="Arial"/>
      </w:rPr>
    </w:lvl>
    <w:lvl w:ilvl="3">
      <w:numFmt w:val="bullet"/>
      <w:lvlText w:val="●"/>
      <w:lvlJc w:val="left"/>
      <w:pPr>
        <w:ind w:left="2880" w:firstLine="5400"/>
      </w:pPr>
      <w:rPr>
        <w:rFonts w:ascii="Arial" w:eastAsia="Arial" w:hAnsi="Arial" w:cs="Arial"/>
      </w:rPr>
    </w:lvl>
    <w:lvl w:ilvl="4">
      <w:numFmt w:val="bullet"/>
      <w:lvlText w:val="o"/>
      <w:lvlJc w:val="left"/>
      <w:pPr>
        <w:ind w:left="3600" w:firstLine="6840"/>
      </w:pPr>
      <w:rPr>
        <w:rFonts w:ascii="Arial" w:eastAsia="Arial" w:hAnsi="Arial" w:cs="Arial"/>
      </w:rPr>
    </w:lvl>
    <w:lvl w:ilvl="5">
      <w:numFmt w:val="bullet"/>
      <w:lvlText w:val="▪"/>
      <w:lvlJc w:val="left"/>
      <w:pPr>
        <w:ind w:left="4320" w:firstLine="8280"/>
      </w:pPr>
      <w:rPr>
        <w:rFonts w:ascii="Arial" w:eastAsia="Arial" w:hAnsi="Arial" w:cs="Arial"/>
      </w:rPr>
    </w:lvl>
    <w:lvl w:ilvl="6">
      <w:numFmt w:val="bullet"/>
      <w:lvlText w:val="●"/>
      <w:lvlJc w:val="left"/>
      <w:pPr>
        <w:ind w:left="5040" w:firstLine="9720"/>
      </w:pPr>
      <w:rPr>
        <w:rFonts w:ascii="Arial" w:eastAsia="Arial" w:hAnsi="Arial" w:cs="Arial"/>
      </w:rPr>
    </w:lvl>
    <w:lvl w:ilvl="7">
      <w:numFmt w:val="bullet"/>
      <w:lvlText w:val="o"/>
      <w:lvlJc w:val="left"/>
      <w:pPr>
        <w:ind w:left="5760" w:firstLine="11160"/>
      </w:pPr>
      <w:rPr>
        <w:rFonts w:ascii="Arial" w:eastAsia="Arial" w:hAnsi="Arial" w:cs="Arial"/>
      </w:rPr>
    </w:lvl>
    <w:lvl w:ilvl="8">
      <w:numFmt w:val="bullet"/>
      <w:lvlText w:val="▪"/>
      <w:lvlJc w:val="left"/>
      <w:pPr>
        <w:ind w:left="6480" w:firstLine="12600"/>
      </w:pPr>
      <w:rPr>
        <w:rFonts w:ascii="Arial" w:eastAsia="Arial" w:hAnsi="Arial" w:cs="Arial"/>
      </w:rPr>
    </w:lvl>
  </w:abstractNum>
  <w:abstractNum w:abstractNumId="6" w15:restartNumberingAfterBreak="0">
    <w:nsid w:val="0A2C736C"/>
    <w:multiLevelType w:val="hybridMultilevel"/>
    <w:tmpl w:val="800A9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F845C2"/>
    <w:multiLevelType w:val="hybridMultilevel"/>
    <w:tmpl w:val="DFB48610"/>
    <w:lvl w:ilvl="0" w:tplc="A9A240EC">
      <w:start w:val="14"/>
      <w:numFmt w:val="decimal"/>
      <w:lvlText w:val="%1."/>
      <w:lvlJc w:val="left"/>
      <w:pPr>
        <w:ind w:left="501" w:hanging="360"/>
      </w:pPr>
      <w:rPr>
        <w:rFonts w:hint="default"/>
        <w:b/>
        <w:sz w:val="20"/>
        <w:szCs w:val="2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8" w15:restartNumberingAfterBreak="0">
    <w:nsid w:val="0FBD7A22"/>
    <w:multiLevelType w:val="multilevel"/>
    <w:tmpl w:val="8F808A96"/>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32C3619"/>
    <w:multiLevelType w:val="hybridMultilevel"/>
    <w:tmpl w:val="6ABE6C08"/>
    <w:lvl w:ilvl="0" w:tplc="FFFFFFFF">
      <w:start w:val="2"/>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start w:val="1"/>
      <w:numFmt w:val="decimal"/>
      <w:lvlText w:val="%4."/>
      <w:lvlJc w:val="left"/>
      <w:pPr>
        <w:tabs>
          <w:tab w:val="num" w:pos="360"/>
        </w:tabs>
        <w:ind w:left="360" w:hanging="360"/>
      </w:pPr>
      <w:rPr>
        <w:rFonts w:hint="default"/>
      </w:r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10" w15:restartNumberingAfterBreak="0">
    <w:nsid w:val="16D75F35"/>
    <w:multiLevelType w:val="multilevel"/>
    <w:tmpl w:val="9F9464BC"/>
    <w:lvl w:ilvl="0">
      <w:start w:val="1"/>
      <w:numFmt w:val="decimal"/>
      <w:lvlText w:val="(%1)"/>
      <w:lvlJc w:val="left"/>
      <w:pPr>
        <w:ind w:left="1097" w:firstLine="1834"/>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1" w15:restartNumberingAfterBreak="0">
    <w:nsid w:val="18564BD4"/>
    <w:multiLevelType w:val="hybridMultilevel"/>
    <w:tmpl w:val="9558EF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8C56F7E"/>
    <w:multiLevelType w:val="multilevel"/>
    <w:tmpl w:val="05A4E888"/>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3" w15:restartNumberingAfterBreak="0">
    <w:nsid w:val="1B2C26EA"/>
    <w:multiLevelType w:val="multilevel"/>
    <w:tmpl w:val="427CE03C"/>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4" w15:restartNumberingAfterBreak="0">
    <w:nsid w:val="1F6E73E2"/>
    <w:multiLevelType w:val="multilevel"/>
    <w:tmpl w:val="D7D8192C"/>
    <w:lvl w:ilvl="0">
      <w:start w:val="1"/>
      <w:numFmt w:val="lowerRoman"/>
      <w:lvlText w:val="%1."/>
      <w:lvlJc w:val="righ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5" w15:restartNumberingAfterBreak="0">
    <w:nsid w:val="2CDC3EB7"/>
    <w:multiLevelType w:val="hybridMultilevel"/>
    <w:tmpl w:val="6618FC5C"/>
    <w:lvl w:ilvl="0" w:tplc="13863854">
      <w:start w:val="1"/>
      <w:numFmt w:val="bullet"/>
      <w:lvlText w:val=""/>
      <w:lvlJc w:val="left"/>
      <w:pPr>
        <w:ind w:left="1429" w:hanging="360"/>
      </w:pPr>
      <w:rPr>
        <w:rFonts w:ascii="Symbol" w:hAnsi="Symbol" w:hint="default"/>
        <w:b/>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2D4A1D29"/>
    <w:multiLevelType w:val="hybridMultilevel"/>
    <w:tmpl w:val="D2C45E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EA11A9D"/>
    <w:multiLevelType w:val="hybridMultilevel"/>
    <w:tmpl w:val="72E2A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B47EBA"/>
    <w:multiLevelType w:val="multilevel"/>
    <w:tmpl w:val="CF1AC6BE"/>
    <w:lvl w:ilvl="0">
      <w:start w:val="1"/>
      <w:numFmt w:val="decimal"/>
      <w:lvlText w:val="(%1)"/>
      <w:lvlJc w:val="left"/>
      <w:pPr>
        <w:ind w:left="1097" w:firstLine="1834"/>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9" w15:restartNumberingAfterBreak="0">
    <w:nsid w:val="368D02A4"/>
    <w:multiLevelType w:val="hybridMultilevel"/>
    <w:tmpl w:val="7BCE0D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055A22"/>
    <w:multiLevelType w:val="multilevel"/>
    <w:tmpl w:val="23A4A018"/>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1" w15:restartNumberingAfterBreak="0">
    <w:nsid w:val="3F607BF7"/>
    <w:multiLevelType w:val="hybridMultilevel"/>
    <w:tmpl w:val="2020B8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5854042"/>
    <w:multiLevelType w:val="hybridMultilevel"/>
    <w:tmpl w:val="D5FE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E5223E"/>
    <w:multiLevelType w:val="hybridMultilevel"/>
    <w:tmpl w:val="C78A8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0661B29"/>
    <w:multiLevelType w:val="hybridMultilevel"/>
    <w:tmpl w:val="44F85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4E51D8"/>
    <w:multiLevelType w:val="multilevel"/>
    <w:tmpl w:val="19D8C264"/>
    <w:lvl w:ilvl="0">
      <w:start w:val="1"/>
      <w:numFmt w:val="decimal"/>
      <w:lvlText w:val="(%1)"/>
      <w:lvlJc w:val="left"/>
      <w:pPr>
        <w:ind w:left="1097" w:firstLine="1834"/>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6" w15:restartNumberingAfterBreak="0">
    <w:nsid w:val="56AF33A9"/>
    <w:multiLevelType w:val="hybridMultilevel"/>
    <w:tmpl w:val="632C1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9038F5"/>
    <w:multiLevelType w:val="hybridMultilevel"/>
    <w:tmpl w:val="81C6E80A"/>
    <w:lvl w:ilvl="0" w:tplc="08090001">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AD56FBB"/>
    <w:multiLevelType w:val="multilevel"/>
    <w:tmpl w:val="324E68A6"/>
    <w:lvl w:ilvl="0">
      <w:start w:val="11"/>
      <w:numFmt w:val="decimal"/>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29" w15:restartNumberingAfterBreak="0">
    <w:nsid w:val="680F5E87"/>
    <w:multiLevelType w:val="hybridMultilevel"/>
    <w:tmpl w:val="3E9C58E4"/>
    <w:lvl w:ilvl="0" w:tplc="0AD4C5E8">
      <w:start w:val="1"/>
      <w:numFmt w:val="bullet"/>
      <w:lvlRestart w:val="0"/>
      <w:pStyle w:val="DeptBullets"/>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2CD7C95"/>
    <w:multiLevelType w:val="multilevel"/>
    <w:tmpl w:val="516C116A"/>
    <w:lvl w:ilvl="0">
      <w:start w:val="1"/>
      <w:numFmt w:val="decimal"/>
      <w:lvlText w:val="CO-%1"/>
      <w:lvlJc w:val="left"/>
      <w:pPr>
        <w:ind w:left="360" w:firstLine="360"/>
      </w:pPr>
      <w:rPr>
        <w:b/>
      </w:rPr>
    </w:lvl>
    <w:lvl w:ilvl="1">
      <w:start w:val="1"/>
      <w:numFmt w:val="decimal"/>
      <w:lvlText w:val="CO-%1.%2"/>
      <w:lvlJc w:val="left"/>
      <w:pPr>
        <w:ind w:left="357" w:firstLine="714"/>
      </w:pPr>
    </w:lvl>
    <w:lvl w:ilvl="2">
      <w:start w:val="1"/>
      <w:numFmt w:val="decimal"/>
      <w:lvlText w:val="CO-%1.%2.%3"/>
      <w:lvlJc w:val="left"/>
      <w:pPr>
        <w:ind w:left="2160" w:firstLine="4140"/>
      </w:pPr>
    </w:lvl>
    <w:lvl w:ilvl="3">
      <w:start w:val="1"/>
      <w:numFmt w:val="decimal"/>
      <w:lvlText w:val="CO-%1.%2.%3.%4"/>
      <w:lvlJc w:val="left"/>
      <w:pPr>
        <w:ind w:left="2880" w:firstLine="5400"/>
      </w:pPr>
    </w:lvl>
    <w:lvl w:ilvl="4">
      <w:start w:val="1"/>
      <w:numFmt w:val="decimal"/>
      <w:lvlText w:val="CO-%1.%2.%3.%4.%5"/>
      <w:lvlJc w:val="left"/>
      <w:pPr>
        <w:ind w:left="3600" w:firstLine="6840"/>
      </w:pPr>
    </w:lvl>
    <w:lvl w:ilvl="5">
      <w:start w:val="1"/>
      <w:numFmt w:val="decimal"/>
      <w:lvlText w:val="CO- %1.%2.%3.%4.%5.%6"/>
      <w:lvlJc w:val="left"/>
      <w:pPr>
        <w:ind w:left="4320" w:firstLine="8460"/>
      </w:pPr>
    </w:lvl>
    <w:lvl w:ilvl="6">
      <w:start w:val="1"/>
      <w:numFmt w:val="lowerLetter"/>
      <w:lvlText w:val="%7."/>
      <w:lvlJc w:val="left"/>
      <w:pPr>
        <w:ind w:left="5040" w:firstLine="9720"/>
      </w:pPr>
    </w:lvl>
    <w:lvl w:ilvl="7">
      <w:start w:val="1"/>
      <w:numFmt w:val="lowerRoman"/>
      <w:lvlText w:val="%8."/>
      <w:lvlJc w:val="left"/>
      <w:pPr>
        <w:ind w:left="5760" w:firstLine="11160"/>
      </w:pPr>
    </w:lvl>
    <w:lvl w:ilvl="8">
      <w:start w:val="1"/>
      <w:numFmt w:val="lowerRoman"/>
      <w:lvlText w:val="%9."/>
      <w:lvlJc w:val="left"/>
      <w:pPr>
        <w:ind w:left="6480" w:firstLine="12780"/>
      </w:pPr>
    </w:lvl>
  </w:abstractNum>
  <w:abstractNum w:abstractNumId="31" w15:restartNumberingAfterBreak="0">
    <w:nsid w:val="74D73941"/>
    <w:multiLevelType w:val="multilevel"/>
    <w:tmpl w:val="89C4BEF4"/>
    <w:lvl w:ilvl="0">
      <w:start w:val="1"/>
      <w:numFmt w:val="decimal"/>
      <w:lvlText w:val="FW-%1"/>
      <w:lvlJc w:val="left"/>
      <w:pPr>
        <w:ind w:left="360" w:firstLine="360"/>
      </w:pPr>
      <w:rPr>
        <w:b/>
      </w:rPr>
    </w:lvl>
    <w:lvl w:ilvl="1">
      <w:start w:val="1"/>
      <w:numFmt w:val="decimal"/>
      <w:lvlText w:val="FW-%1.%2"/>
      <w:lvlJc w:val="left"/>
      <w:pPr>
        <w:ind w:left="1775" w:firstLine="3550"/>
      </w:pPr>
    </w:lvl>
    <w:lvl w:ilvl="2">
      <w:start w:val="1"/>
      <w:numFmt w:val="decimal"/>
      <w:lvlText w:val="FW-%1.%2.%3"/>
      <w:lvlJc w:val="left"/>
      <w:pPr>
        <w:ind w:left="3578" w:firstLine="6976"/>
      </w:pPr>
    </w:lvl>
    <w:lvl w:ilvl="3">
      <w:start w:val="1"/>
      <w:numFmt w:val="decimal"/>
      <w:lvlText w:val="FW-%1.%2.%3.%4"/>
      <w:lvlJc w:val="left"/>
      <w:pPr>
        <w:ind w:left="4298" w:firstLine="8236"/>
      </w:pPr>
      <w:rPr>
        <w:b w:val="0"/>
        <w:i w:val="0"/>
        <w:strike w:val="0"/>
        <w:dstrike w:val="0"/>
        <w:color w:val="000000"/>
        <w:position w:val="0"/>
        <w:u w:val="none"/>
        <w:vertAlign w:val="baseline"/>
      </w:rPr>
    </w:lvl>
    <w:lvl w:ilvl="4">
      <w:start w:val="1"/>
      <w:numFmt w:val="decimal"/>
      <w:lvlText w:val="FW-%1.%2.%3.%4.%5"/>
      <w:lvlJc w:val="left"/>
      <w:pPr>
        <w:ind w:left="5018" w:firstLine="9676"/>
      </w:pPr>
    </w:lvl>
    <w:lvl w:ilvl="5">
      <w:start w:val="1"/>
      <w:numFmt w:val="decimal"/>
      <w:lvlText w:val="FW- %1.%2.%3.%4.%5.%6"/>
      <w:lvlJc w:val="left"/>
      <w:pPr>
        <w:ind w:left="5738" w:firstLine="11296"/>
      </w:pPr>
    </w:lvl>
    <w:lvl w:ilvl="6">
      <w:start w:val="1"/>
      <w:numFmt w:val="lowerLetter"/>
      <w:lvlText w:val="%7."/>
      <w:lvlJc w:val="left"/>
      <w:pPr>
        <w:ind w:left="6458" w:firstLine="12556"/>
      </w:pPr>
    </w:lvl>
    <w:lvl w:ilvl="7">
      <w:start w:val="1"/>
      <w:numFmt w:val="lowerRoman"/>
      <w:lvlText w:val="%8."/>
      <w:lvlJc w:val="left"/>
      <w:pPr>
        <w:ind w:left="7178" w:firstLine="13996"/>
      </w:pPr>
    </w:lvl>
    <w:lvl w:ilvl="8">
      <w:start w:val="1"/>
      <w:numFmt w:val="lowerRoman"/>
      <w:lvlText w:val="%9."/>
      <w:lvlJc w:val="left"/>
      <w:pPr>
        <w:ind w:left="7898" w:firstLine="15616"/>
      </w:pPr>
    </w:lvl>
  </w:abstractNum>
  <w:abstractNum w:abstractNumId="32" w15:restartNumberingAfterBreak="0">
    <w:nsid w:val="757B2E2C"/>
    <w:multiLevelType w:val="multilevel"/>
    <w:tmpl w:val="22C8C780"/>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3" w15:restartNumberingAfterBreak="0">
    <w:nsid w:val="7B9979EC"/>
    <w:multiLevelType w:val="multilevel"/>
    <w:tmpl w:val="604EEBC4"/>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4" w15:restartNumberingAfterBreak="0">
    <w:nsid w:val="7D5D3DCA"/>
    <w:multiLevelType w:val="multilevel"/>
    <w:tmpl w:val="D12AC90C"/>
    <w:lvl w:ilvl="0">
      <w:start w:val="12"/>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36" w15:restartNumberingAfterBreak="0">
    <w:nsid w:val="7DC0772A"/>
    <w:multiLevelType w:val="multilevel"/>
    <w:tmpl w:val="943C5B20"/>
    <w:lvl w:ilvl="0">
      <w:numFmt w:val="bullet"/>
      <w:lvlText w:val="-"/>
      <w:lvlJc w:val="left"/>
      <w:pPr>
        <w:ind w:left="720" w:firstLine="1080"/>
      </w:pPr>
      <w:rPr>
        <w:rFonts w:ascii="Arial" w:eastAsia="Arial" w:hAnsi="Arial" w:cs="Arial"/>
      </w:rPr>
    </w:lvl>
    <w:lvl w:ilvl="1">
      <w:numFmt w:val="bullet"/>
      <w:lvlText w:val="o"/>
      <w:lvlJc w:val="left"/>
      <w:pPr>
        <w:ind w:left="1440" w:firstLine="2520"/>
      </w:pPr>
      <w:rPr>
        <w:rFonts w:ascii="Arial" w:eastAsia="Arial" w:hAnsi="Arial" w:cs="Arial"/>
      </w:rPr>
    </w:lvl>
    <w:lvl w:ilvl="2">
      <w:numFmt w:val="bullet"/>
      <w:lvlText w:val="▪"/>
      <w:lvlJc w:val="left"/>
      <w:pPr>
        <w:ind w:left="2160" w:firstLine="3960"/>
      </w:pPr>
      <w:rPr>
        <w:rFonts w:ascii="Arial" w:eastAsia="Arial" w:hAnsi="Arial" w:cs="Arial"/>
      </w:rPr>
    </w:lvl>
    <w:lvl w:ilvl="3">
      <w:numFmt w:val="bullet"/>
      <w:lvlText w:val="●"/>
      <w:lvlJc w:val="left"/>
      <w:pPr>
        <w:ind w:left="2880" w:firstLine="5400"/>
      </w:pPr>
      <w:rPr>
        <w:rFonts w:ascii="Arial" w:eastAsia="Arial" w:hAnsi="Arial" w:cs="Arial"/>
      </w:rPr>
    </w:lvl>
    <w:lvl w:ilvl="4">
      <w:numFmt w:val="bullet"/>
      <w:lvlText w:val="o"/>
      <w:lvlJc w:val="left"/>
      <w:pPr>
        <w:ind w:left="3600" w:firstLine="6840"/>
      </w:pPr>
      <w:rPr>
        <w:rFonts w:ascii="Arial" w:eastAsia="Arial" w:hAnsi="Arial" w:cs="Arial"/>
      </w:rPr>
    </w:lvl>
    <w:lvl w:ilvl="5">
      <w:numFmt w:val="bullet"/>
      <w:lvlText w:val="▪"/>
      <w:lvlJc w:val="left"/>
      <w:pPr>
        <w:ind w:left="4320" w:firstLine="8280"/>
      </w:pPr>
      <w:rPr>
        <w:rFonts w:ascii="Arial" w:eastAsia="Arial" w:hAnsi="Arial" w:cs="Arial"/>
      </w:rPr>
    </w:lvl>
    <w:lvl w:ilvl="6">
      <w:numFmt w:val="bullet"/>
      <w:lvlText w:val="●"/>
      <w:lvlJc w:val="left"/>
      <w:pPr>
        <w:ind w:left="5040" w:firstLine="9720"/>
      </w:pPr>
      <w:rPr>
        <w:rFonts w:ascii="Arial" w:eastAsia="Arial" w:hAnsi="Arial" w:cs="Arial"/>
      </w:rPr>
    </w:lvl>
    <w:lvl w:ilvl="7">
      <w:numFmt w:val="bullet"/>
      <w:lvlText w:val="o"/>
      <w:lvlJc w:val="left"/>
      <w:pPr>
        <w:ind w:left="5760" w:firstLine="11160"/>
      </w:pPr>
      <w:rPr>
        <w:rFonts w:ascii="Arial" w:eastAsia="Arial" w:hAnsi="Arial" w:cs="Arial"/>
      </w:rPr>
    </w:lvl>
    <w:lvl w:ilvl="8">
      <w:numFmt w:val="bullet"/>
      <w:lvlText w:val="▪"/>
      <w:lvlJc w:val="left"/>
      <w:pPr>
        <w:ind w:left="6480" w:firstLine="12600"/>
      </w:pPr>
      <w:rPr>
        <w:rFonts w:ascii="Arial" w:eastAsia="Arial" w:hAnsi="Arial" w:cs="Arial"/>
      </w:rPr>
    </w:lvl>
  </w:abstractNum>
  <w:num w:numId="1">
    <w:abstractNumId w:val="3"/>
  </w:num>
  <w:num w:numId="2">
    <w:abstractNumId w:val="31"/>
  </w:num>
  <w:num w:numId="3">
    <w:abstractNumId w:val="5"/>
  </w:num>
  <w:num w:numId="4">
    <w:abstractNumId w:val="28"/>
  </w:num>
  <w:num w:numId="5">
    <w:abstractNumId w:val="10"/>
  </w:num>
  <w:num w:numId="6">
    <w:abstractNumId w:val="30"/>
  </w:num>
  <w:num w:numId="7">
    <w:abstractNumId w:val="18"/>
  </w:num>
  <w:num w:numId="8">
    <w:abstractNumId w:val="32"/>
  </w:num>
  <w:num w:numId="9">
    <w:abstractNumId w:val="12"/>
  </w:num>
  <w:num w:numId="10">
    <w:abstractNumId w:val="14"/>
  </w:num>
  <w:num w:numId="11">
    <w:abstractNumId w:val="13"/>
  </w:num>
  <w:num w:numId="12">
    <w:abstractNumId w:val="33"/>
  </w:num>
  <w:num w:numId="13">
    <w:abstractNumId w:val="20"/>
  </w:num>
  <w:num w:numId="14">
    <w:abstractNumId w:val="8"/>
  </w:num>
  <w:num w:numId="15">
    <w:abstractNumId w:val="29"/>
  </w:num>
  <w:num w:numId="16">
    <w:abstractNumId w:val="36"/>
  </w:num>
  <w:num w:numId="17">
    <w:abstractNumId w:val="25"/>
  </w:num>
  <w:num w:numId="18">
    <w:abstractNumId w:val="4"/>
  </w:num>
  <w:num w:numId="19">
    <w:abstractNumId w:val="16"/>
  </w:num>
  <w:num w:numId="20">
    <w:abstractNumId w:val="22"/>
  </w:num>
  <w:num w:numId="21">
    <w:abstractNumId w:val="11"/>
  </w:num>
  <w:num w:numId="22">
    <w:abstractNumId w:val="2"/>
  </w:num>
  <w:num w:numId="23">
    <w:abstractNumId w:val="24"/>
  </w:num>
  <w:num w:numId="24">
    <w:abstractNumId w:val="7"/>
  </w:num>
  <w:num w:numId="25">
    <w:abstractNumId w:val="6"/>
  </w:num>
  <w:num w:numId="26">
    <w:abstractNumId w:val="23"/>
  </w:num>
  <w:num w:numId="27">
    <w:abstractNumId w:val="9"/>
  </w:num>
  <w:num w:numId="28">
    <w:abstractNumId w:val="15"/>
  </w:num>
  <w:num w:numId="29">
    <w:abstractNumId w:val="27"/>
  </w:num>
  <w:num w:numId="30">
    <w:abstractNumId w:val="34"/>
  </w:num>
  <w:num w:numId="31">
    <w:abstractNumId w:val="35"/>
  </w:num>
  <w:num w:numId="32">
    <w:abstractNumId w:val="19"/>
  </w:num>
  <w:num w:numId="33">
    <w:abstractNumId w:val="0"/>
  </w:num>
  <w:num w:numId="34">
    <w:abstractNumId w:val="26"/>
  </w:num>
  <w:num w:numId="35">
    <w:abstractNumId w:val="17"/>
  </w:num>
  <w:num w:numId="36">
    <w:abstractNumId w:val="1"/>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11"/>
    <w:rsid w:val="00002159"/>
    <w:rsid w:val="00013B19"/>
    <w:rsid w:val="000E34B6"/>
    <w:rsid w:val="0010579A"/>
    <w:rsid w:val="00160BF6"/>
    <w:rsid w:val="0018305C"/>
    <w:rsid w:val="00185B15"/>
    <w:rsid w:val="001860D3"/>
    <w:rsid w:val="00192804"/>
    <w:rsid w:val="0019688B"/>
    <w:rsid w:val="001E2374"/>
    <w:rsid w:val="00203727"/>
    <w:rsid w:val="00206707"/>
    <w:rsid w:val="00240251"/>
    <w:rsid w:val="002A3FDB"/>
    <w:rsid w:val="002C31BF"/>
    <w:rsid w:val="002E3CEB"/>
    <w:rsid w:val="00300311"/>
    <w:rsid w:val="00321EF3"/>
    <w:rsid w:val="00357216"/>
    <w:rsid w:val="00375873"/>
    <w:rsid w:val="003C453D"/>
    <w:rsid w:val="003D5399"/>
    <w:rsid w:val="00414EC9"/>
    <w:rsid w:val="004211BB"/>
    <w:rsid w:val="00447E2B"/>
    <w:rsid w:val="004603E4"/>
    <w:rsid w:val="004747B7"/>
    <w:rsid w:val="004941D6"/>
    <w:rsid w:val="004976AA"/>
    <w:rsid w:val="004A116E"/>
    <w:rsid w:val="004A2004"/>
    <w:rsid w:val="004D7875"/>
    <w:rsid w:val="00562571"/>
    <w:rsid w:val="00566AFC"/>
    <w:rsid w:val="005C1534"/>
    <w:rsid w:val="005E044E"/>
    <w:rsid w:val="00602E47"/>
    <w:rsid w:val="00610B89"/>
    <w:rsid w:val="0063246B"/>
    <w:rsid w:val="0064512D"/>
    <w:rsid w:val="006605CB"/>
    <w:rsid w:val="00672E54"/>
    <w:rsid w:val="00697CC2"/>
    <w:rsid w:val="00697D24"/>
    <w:rsid w:val="006A2940"/>
    <w:rsid w:val="006C33EB"/>
    <w:rsid w:val="006C6990"/>
    <w:rsid w:val="006E1C39"/>
    <w:rsid w:val="00700D6B"/>
    <w:rsid w:val="00701EC9"/>
    <w:rsid w:val="00706764"/>
    <w:rsid w:val="007240AC"/>
    <w:rsid w:val="0074270D"/>
    <w:rsid w:val="007853DD"/>
    <w:rsid w:val="007A5FED"/>
    <w:rsid w:val="007B1856"/>
    <w:rsid w:val="007C0548"/>
    <w:rsid w:val="00802A2D"/>
    <w:rsid w:val="00845DF9"/>
    <w:rsid w:val="0087770C"/>
    <w:rsid w:val="008A13DF"/>
    <w:rsid w:val="008D2B76"/>
    <w:rsid w:val="008D5543"/>
    <w:rsid w:val="008F4536"/>
    <w:rsid w:val="009167A7"/>
    <w:rsid w:val="00934E81"/>
    <w:rsid w:val="00951E50"/>
    <w:rsid w:val="00952F55"/>
    <w:rsid w:val="009A7FC1"/>
    <w:rsid w:val="00A02C52"/>
    <w:rsid w:val="00A16BDE"/>
    <w:rsid w:val="00A21A2A"/>
    <w:rsid w:val="00A923CF"/>
    <w:rsid w:val="00A96E58"/>
    <w:rsid w:val="00AA3DE7"/>
    <w:rsid w:val="00AA457E"/>
    <w:rsid w:val="00AF2316"/>
    <w:rsid w:val="00B43A0E"/>
    <w:rsid w:val="00B65E82"/>
    <w:rsid w:val="00BA6108"/>
    <w:rsid w:val="00BC6BDF"/>
    <w:rsid w:val="00BD36B9"/>
    <w:rsid w:val="00C14183"/>
    <w:rsid w:val="00C24D37"/>
    <w:rsid w:val="00C42D62"/>
    <w:rsid w:val="00C7437B"/>
    <w:rsid w:val="00C751A1"/>
    <w:rsid w:val="00C91172"/>
    <w:rsid w:val="00C91EA2"/>
    <w:rsid w:val="00CA7C77"/>
    <w:rsid w:val="00CC3931"/>
    <w:rsid w:val="00D20CEA"/>
    <w:rsid w:val="00D45BE8"/>
    <w:rsid w:val="00D81C70"/>
    <w:rsid w:val="00D87B6C"/>
    <w:rsid w:val="00D87ECF"/>
    <w:rsid w:val="00DC1634"/>
    <w:rsid w:val="00DD0373"/>
    <w:rsid w:val="00E05C7D"/>
    <w:rsid w:val="00E2384D"/>
    <w:rsid w:val="00E46BC0"/>
    <w:rsid w:val="00E669CF"/>
    <w:rsid w:val="00E97F7E"/>
    <w:rsid w:val="00EA7FB8"/>
    <w:rsid w:val="00EF65DD"/>
    <w:rsid w:val="00F119F2"/>
    <w:rsid w:val="00F125BE"/>
    <w:rsid w:val="00F523CF"/>
    <w:rsid w:val="00F73589"/>
    <w:rsid w:val="00F75186"/>
    <w:rsid w:val="00F85ECB"/>
    <w:rsid w:val="00FC0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CAF6"/>
  <w15:docId w15:val="{39603DC6-7C19-4607-AE49-EB83331E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tabs>
        <w:tab w:val="left" w:pos="1418"/>
      </w:tabs>
      <w:spacing w:after="240" w:line="240" w:lineRule="auto"/>
      <w:jc w:val="both"/>
      <w:outlineLvl w:val="0"/>
    </w:pPr>
    <w:rPr>
      <w:b/>
      <w:sz w:val="22"/>
      <w:szCs w:val="22"/>
    </w:rPr>
  </w:style>
  <w:style w:type="paragraph" w:styleId="Heading2">
    <w:name w:val="heading 2"/>
    <w:basedOn w:val="Normal"/>
    <w:next w:val="Normal"/>
    <w:pPr>
      <w:keepNext/>
      <w:keepLines/>
      <w:tabs>
        <w:tab w:val="left" w:pos="1418"/>
      </w:tab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tabs>
        <w:tab w:val="left" w:pos="3828"/>
      </w:tab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DfESOutNumbered">
    <w:name w:val="DfESOutNumbered"/>
    <w:basedOn w:val="Normal"/>
    <w:link w:val="DfESOutNumberedChar"/>
    <w:rsid w:val="006C6990"/>
    <w:pPr>
      <w:widowControl w:val="0"/>
      <w:numPr>
        <w:numId w:val="14"/>
      </w:numPr>
      <w:suppressAutoHyphens w:val="0"/>
      <w:spacing w:after="240" w:line="240" w:lineRule="auto"/>
    </w:pPr>
    <w:rPr>
      <w:color w:val="auto"/>
      <w:sz w:val="22"/>
    </w:rPr>
  </w:style>
  <w:style w:type="character" w:customStyle="1" w:styleId="DfESOutNumberedChar">
    <w:name w:val="DfESOutNumbered Char"/>
    <w:basedOn w:val="DefaultParagraphFont"/>
    <w:link w:val="DfESOutNumbered"/>
    <w:rsid w:val="006C6990"/>
    <w:rPr>
      <w:color w:val="auto"/>
      <w:sz w:val="22"/>
    </w:rPr>
  </w:style>
  <w:style w:type="paragraph" w:customStyle="1" w:styleId="DeptBullets">
    <w:name w:val="DeptBullets"/>
    <w:basedOn w:val="Normal"/>
    <w:link w:val="DeptBulletsChar"/>
    <w:rsid w:val="006C6990"/>
    <w:pPr>
      <w:widowControl w:val="0"/>
      <w:numPr>
        <w:numId w:val="15"/>
      </w:numPr>
      <w:suppressAutoHyphens w:val="0"/>
      <w:spacing w:after="240" w:line="240" w:lineRule="auto"/>
    </w:pPr>
    <w:rPr>
      <w:color w:val="auto"/>
      <w:sz w:val="22"/>
    </w:rPr>
  </w:style>
  <w:style w:type="character" w:customStyle="1" w:styleId="DeptBulletsChar">
    <w:name w:val="DeptBullets Char"/>
    <w:basedOn w:val="DefaultParagraphFont"/>
    <w:link w:val="DeptBullets"/>
    <w:rsid w:val="006C6990"/>
    <w:rPr>
      <w:color w:val="auto"/>
      <w:sz w:val="22"/>
    </w:rPr>
  </w:style>
  <w:style w:type="table" w:styleId="TableGrid">
    <w:name w:val="Table Grid"/>
    <w:basedOn w:val="TableNormal"/>
    <w:uiPriority w:val="59"/>
    <w:rsid w:val="00C91EA2"/>
    <w:pPr>
      <w:autoSpaceDN/>
      <w:spacing w:after="0" w:line="240" w:lineRule="auto"/>
      <w:textAlignment w:val="auto"/>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rtefontsize-31">
    <w:name w:val="ms-rtefontsize-31"/>
    <w:basedOn w:val="DefaultParagraphFont"/>
    <w:rsid w:val="00C91EA2"/>
    <w:rPr>
      <w:sz w:val="24"/>
      <w:szCs w:val="24"/>
    </w:rPr>
  </w:style>
  <w:style w:type="character" w:styleId="Hyperlink">
    <w:name w:val="Hyperlink"/>
    <w:basedOn w:val="DefaultParagraphFont"/>
    <w:uiPriority w:val="99"/>
    <w:unhideWhenUsed/>
    <w:rsid w:val="00C91EA2"/>
    <w:rPr>
      <w:color w:val="0563C1" w:themeColor="hyperlink"/>
      <w:u w:val="single"/>
    </w:rPr>
  </w:style>
  <w:style w:type="character" w:styleId="CommentReference">
    <w:name w:val="annotation reference"/>
    <w:basedOn w:val="DefaultParagraphFont"/>
    <w:uiPriority w:val="99"/>
    <w:semiHidden/>
    <w:unhideWhenUsed/>
    <w:rsid w:val="00C91EA2"/>
    <w:rPr>
      <w:sz w:val="16"/>
      <w:szCs w:val="16"/>
    </w:rPr>
  </w:style>
  <w:style w:type="paragraph" w:styleId="CommentText">
    <w:name w:val="annotation text"/>
    <w:basedOn w:val="Normal"/>
    <w:link w:val="CommentTextChar"/>
    <w:uiPriority w:val="99"/>
    <w:semiHidden/>
    <w:unhideWhenUsed/>
    <w:rsid w:val="00C91EA2"/>
    <w:pPr>
      <w:spacing w:line="240" w:lineRule="auto"/>
    </w:pPr>
  </w:style>
  <w:style w:type="character" w:customStyle="1" w:styleId="CommentTextChar">
    <w:name w:val="Comment Text Char"/>
    <w:basedOn w:val="DefaultParagraphFont"/>
    <w:link w:val="CommentText"/>
    <w:uiPriority w:val="99"/>
    <w:semiHidden/>
    <w:rsid w:val="00C91EA2"/>
  </w:style>
  <w:style w:type="paragraph" w:styleId="ListParagraph">
    <w:name w:val="List Paragraph"/>
    <w:basedOn w:val="Normal"/>
    <w:link w:val="ListParagraphChar"/>
    <w:uiPriority w:val="34"/>
    <w:qFormat/>
    <w:rsid w:val="00C91EA2"/>
    <w:pPr>
      <w:suppressAutoHyphens w:val="0"/>
      <w:autoSpaceDN/>
      <w:ind w:left="720"/>
      <w:contextualSpacing/>
      <w:textAlignment w:val="auto"/>
    </w:pPr>
    <w:rPr>
      <w:rFonts w:eastAsiaTheme="minorHAnsi" w:cstheme="minorBidi"/>
      <w:color w:val="auto"/>
      <w:szCs w:val="22"/>
      <w:lang w:eastAsia="en-US"/>
    </w:rPr>
  </w:style>
  <w:style w:type="character" w:customStyle="1" w:styleId="ListParagraphChar">
    <w:name w:val="List Paragraph Char"/>
    <w:basedOn w:val="DefaultParagraphFont"/>
    <w:link w:val="ListParagraph"/>
    <w:uiPriority w:val="34"/>
    <w:locked/>
    <w:rsid w:val="00C91EA2"/>
    <w:rPr>
      <w:rFonts w:eastAsiaTheme="minorHAnsi" w:cstheme="minorBidi"/>
      <w:color w:val="auto"/>
      <w:szCs w:val="22"/>
      <w:lang w:eastAsia="en-US"/>
    </w:rPr>
  </w:style>
  <w:style w:type="paragraph" w:styleId="NoSpacing">
    <w:name w:val="No Spacing"/>
    <w:uiPriority w:val="1"/>
    <w:qFormat/>
    <w:rsid w:val="00F73589"/>
    <w:pPr>
      <w:suppressAutoHyphens/>
      <w:spacing w:after="0" w:line="240" w:lineRule="auto"/>
    </w:pPr>
  </w:style>
  <w:style w:type="paragraph" w:styleId="CommentSubject">
    <w:name w:val="annotation subject"/>
    <w:basedOn w:val="CommentText"/>
    <w:next w:val="CommentText"/>
    <w:link w:val="CommentSubjectChar"/>
    <w:uiPriority w:val="99"/>
    <w:semiHidden/>
    <w:unhideWhenUsed/>
    <w:rsid w:val="004D7875"/>
    <w:rPr>
      <w:b/>
      <w:bCs/>
    </w:rPr>
  </w:style>
  <w:style w:type="character" w:customStyle="1" w:styleId="CommentSubjectChar">
    <w:name w:val="Comment Subject Char"/>
    <w:basedOn w:val="CommentTextChar"/>
    <w:link w:val="CommentSubject"/>
    <w:uiPriority w:val="99"/>
    <w:semiHidden/>
    <w:rsid w:val="004D7875"/>
    <w:rPr>
      <w:b/>
      <w:bCs/>
    </w:rPr>
  </w:style>
  <w:style w:type="paragraph" w:styleId="Revision">
    <w:name w:val="Revision"/>
    <w:hidden/>
    <w:uiPriority w:val="99"/>
    <w:semiHidden/>
    <w:rsid w:val="00700D6B"/>
    <w:pPr>
      <w:autoSpaceDN/>
      <w:spacing w:after="0" w:line="240" w:lineRule="auto"/>
      <w:textAlignment w:val="auto"/>
    </w:pPr>
  </w:style>
  <w:style w:type="paragraph" w:styleId="BodyText">
    <w:name w:val="Body Text"/>
    <w:basedOn w:val="Normal"/>
    <w:link w:val="BodyTextChar"/>
    <w:rsid w:val="001860D3"/>
    <w:pPr>
      <w:suppressAutoHyphens w:val="0"/>
      <w:overflowPunct w:val="0"/>
      <w:autoSpaceDE w:val="0"/>
      <w:adjustRightInd w:val="0"/>
      <w:spacing w:after="0" w:line="240" w:lineRule="auto"/>
    </w:pPr>
    <w:rPr>
      <w:rFonts w:ascii="Times New Roman" w:eastAsia="Times New Roman" w:hAnsi="Times New Roman" w:cs="Times New Roman"/>
      <w:color w:val="auto"/>
    </w:rPr>
  </w:style>
  <w:style w:type="character" w:customStyle="1" w:styleId="BodyTextChar">
    <w:name w:val="Body Text Char"/>
    <w:basedOn w:val="DefaultParagraphFont"/>
    <w:link w:val="BodyText"/>
    <w:rsid w:val="001860D3"/>
    <w:rPr>
      <w:rFonts w:ascii="Times New Roman" w:eastAsia="Times New Roman" w:hAnsi="Times New Roman" w:cs="Times New Roman"/>
      <w:color w:val="auto"/>
    </w:rPr>
  </w:style>
  <w:style w:type="paragraph" w:customStyle="1" w:styleId="Numbered">
    <w:name w:val="Numbered"/>
    <w:basedOn w:val="Normal"/>
    <w:rsid w:val="001860D3"/>
    <w:pPr>
      <w:suppressAutoHyphens w:val="0"/>
      <w:overflowPunct w:val="0"/>
      <w:autoSpaceDE w:val="0"/>
      <w:adjustRightInd w:val="0"/>
      <w:spacing w:after="240" w:line="240" w:lineRule="auto"/>
    </w:pPr>
    <w:rPr>
      <w:rFonts w:ascii="Times New Roman" w:eastAsia="Times New Roman" w:hAnsi="Times New Roman" w:cs="Times New Roman"/>
      <w:color w:val="auto"/>
    </w:rPr>
  </w:style>
  <w:style w:type="paragraph" w:styleId="BodyTextIndent2">
    <w:name w:val="Body Text Indent 2"/>
    <w:basedOn w:val="Normal"/>
    <w:link w:val="BodyTextIndent2Char"/>
    <w:rsid w:val="001860D3"/>
    <w:pPr>
      <w:suppressAutoHyphens w:val="0"/>
      <w:overflowPunct w:val="0"/>
      <w:autoSpaceDE w:val="0"/>
      <w:adjustRightInd w:val="0"/>
      <w:spacing w:after="0" w:line="240" w:lineRule="auto"/>
      <w:ind w:left="2880" w:hanging="2880"/>
    </w:pPr>
    <w:rPr>
      <w:rFonts w:eastAsia="Times New Roman" w:cs="Times New Roman"/>
      <w:color w:val="auto"/>
      <w:sz w:val="24"/>
    </w:rPr>
  </w:style>
  <w:style w:type="character" w:customStyle="1" w:styleId="BodyTextIndent2Char">
    <w:name w:val="Body Text Indent 2 Char"/>
    <w:basedOn w:val="DefaultParagraphFont"/>
    <w:link w:val="BodyTextIndent2"/>
    <w:rsid w:val="001860D3"/>
    <w:rPr>
      <w:rFonts w:eastAsia="Times New Roman" w:cs="Times New Roman"/>
      <w:color w:val="auto"/>
      <w:sz w:val="24"/>
    </w:rPr>
  </w:style>
  <w:style w:type="paragraph" w:styleId="BodyTextIndent3">
    <w:name w:val="Body Text Indent 3"/>
    <w:basedOn w:val="Normal"/>
    <w:link w:val="BodyTextIndent3Char"/>
    <w:rsid w:val="00186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before="144" w:after="144" w:line="240" w:lineRule="auto"/>
      <w:ind w:left="720" w:hanging="720"/>
    </w:pPr>
    <w:rPr>
      <w:rFonts w:eastAsia="Times New Roman" w:cs="Times New Roman"/>
      <w:sz w:val="24"/>
    </w:rPr>
  </w:style>
  <w:style w:type="character" w:customStyle="1" w:styleId="BodyTextIndent3Char">
    <w:name w:val="Body Text Indent 3 Char"/>
    <w:basedOn w:val="DefaultParagraphFont"/>
    <w:link w:val="BodyTextIndent3"/>
    <w:rsid w:val="001860D3"/>
    <w:rPr>
      <w:rFonts w:eastAsia="Times New Roman" w:cs="Times New Roman"/>
      <w:sz w:val="24"/>
    </w:rPr>
  </w:style>
  <w:style w:type="character" w:customStyle="1" w:styleId="service-id-chunk">
    <w:name w:val="service-id-chunk"/>
    <w:basedOn w:val="DefaultParagraphFont"/>
    <w:rsid w:val="002C31BF"/>
  </w:style>
  <w:style w:type="character" w:customStyle="1" w:styleId="xbe">
    <w:name w:val="_xbe"/>
    <w:basedOn w:val="DefaultParagraphFont"/>
    <w:rsid w:val="007853DD"/>
  </w:style>
  <w:style w:type="character" w:styleId="Strong">
    <w:name w:val="Strong"/>
    <w:basedOn w:val="DefaultParagraphFont"/>
    <w:uiPriority w:val="22"/>
    <w:qFormat/>
    <w:rsid w:val="00185B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562446">
      <w:bodyDiv w:val="1"/>
      <w:marLeft w:val="0"/>
      <w:marRight w:val="0"/>
      <w:marTop w:val="0"/>
      <w:marBottom w:val="0"/>
      <w:divBdr>
        <w:top w:val="none" w:sz="0" w:space="0" w:color="auto"/>
        <w:left w:val="none" w:sz="0" w:space="0" w:color="auto"/>
        <w:bottom w:val="none" w:sz="0" w:space="0" w:color="auto"/>
        <w:right w:val="none" w:sz="0" w:space="0" w:color="auto"/>
      </w:divBdr>
    </w:div>
    <w:div w:id="1317342021">
      <w:bodyDiv w:val="1"/>
      <w:marLeft w:val="0"/>
      <w:marRight w:val="0"/>
      <w:marTop w:val="0"/>
      <w:marBottom w:val="0"/>
      <w:divBdr>
        <w:top w:val="none" w:sz="0" w:space="0" w:color="auto"/>
        <w:left w:val="none" w:sz="0" w:space="0" w:color="auto"/>
        <w:bottom w:val="none" w:sz="0" w:space="0" w:color="auto"/>
        <w:right w:val="none" w:sz="0" w:space="0" w:color="auto"/>
      </w:divBdr>
    </w:div>
    <w:div w:id="1514341257">
      <w:bodyDiv w:val="1"/>
      <w:marLeft w:val="0"/>
      <w:marRight w:val="0"/>
      <w:marTop w:val="0"/>
      <w:marBottom w:val="0"/>
      <w:divBdr>
        <w:top w:val="none" w:sz="0" w:space="0" w:color="auto"/>
        <w:left w:val="none" w:sz="0" w:space="0" w:color="auto"/>
        <w:bottom w:val="none" w:sz="0" w:space="0" w:color="auto"/>
        <w:right w:val="none" w:sz="0" w:space="0" w:color="auto"/>
      </w:divBdr>
    </w:div>
    <w:div w:id="1931620231">
      <w:bodyDiv w:val="1"/>
      <w:marLeft w:val="0"/>
      <w:marRight w:val="0"/>
      <w:marTop w:val="0"/>
      <w:marBottom w:val="0"/>
      <w:divBdr>
        <w:top w:val="none" w:sz="0" w:space="0" w:color="auto"/>
        <w:left w:val="none" w:sz="0" w:space="0" w:color="auto"/>
        <w:bottom w:val="none" w:sz="0" w:space="0" w:color="auto"/>
        <w:right w:val="none" w:sz="0" w:space="0" w:color="auto"/>
      </w:divBdr>
    </w:div>
    <w:div w:id="1990356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government/publications/government-security-classificati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ogsirooffshoring.zendesk.com/hc/en-us/articles/203107991-HMG-s-Offshoring-Policy"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government-security-classification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procurement-policy-note-0914-cyber-essentials-scheme-certification" TargetMode="External"/><Relationship Id="rId20" Type="http://schemas.openxmlformats.org/officeDocument/2006/relationships/hyperlink" Target="https://www.cesg.gov.uk/scheme/penetration-testi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cesg.gov.uk/Pages/homepage.aspx"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gov.uk/government/publications/security-policy-framewor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ob.feeney@somerfordassociates.com" TargetMode="External"/><Relationship Id="rId22" Type="http://schemas.openxmlformats.org/officeDocument/2006/relationships/hyperlink" Target="http://www.cesg.gov.uk/awarenesstraining/certified-professionals/Page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gramme and Project Management" ma:contentTypeID="0x0101007F645D6FBA204A029FECB8BFC6578C39005279853530254253B886E13194843F8A003AA4A7828D8545A79A9356801581235000B179931A7418AB4898EF7A463942392A" ma:contentTypeVersion="1" ma:contentTypeDescription="For programme or project documents. Records retained for 10 years." ma:contentTypeScope="" ma:versionID="c6caca237521af7b4dbc46473bbd5a29">
  <xsd:schema xmlns:xsd="http://www.w3.org/2001/XMLSchema" xmlns:xs="http://www.w3.org/2001/XMLSchema" xmlns:p="http://schemas.microsoft.com/office/2006/metadata/properties" xmlns:ns1="http://schemas.microsoft.com/sharepoint/v3" xmlns:ns2="b8cb3cbd-ce5c-4a72-9da4-9013f91c5903" xmlns:ns3="05d0f35b-a996-402c-aef0-7f2e66766f5f" targetNamespace="http://schemas.microsoft.com/office/2006/metadata/properties" ma:root="true" ma:fieldsID="a47d86f675bd00797d704e00f6ef0957" ns1:_="" ns2:_="" ns3:_="">
    <xsd:import namespace="http://schemas.microsoft.com/sharepoint/v3"/>
    <xsd:import namespace="b8cb3cbd-ce5c-4a72-9da4-9013f91c5903"/>
    <xsd:import namespace="05d0f35b-a996-402c-aef0-7f2e66766f5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5335e9d1-0da5-4e22-a163-0ce6a10fecbc}" ma:internalName="TaxCatchAll" ma:showField="CatchAllData" ma:web="05d0f35b-a996-402c-aef0-7f2e66766f5f">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5335e9d1-0da5-4e22-a163-0ce6a10fecbc}" ma:internalName="TaxCatchAllLabel" ma:readOnly="true" ma:showField="CatchAllDataLabel" ma:web="05d0f35b-a996-402c-aef0-7f2e66766f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d0f35b-a996-402c-aef0-7f2e66766f5f"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5812350"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WPRightsProtectiveMarkingTaxHTField0 xmlns="05d0f35b-a996-402c-aef0-7f2e66766f5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OwnerTaxHTField0 xmlns="05d0f35b-a996-402c-aef0-7f2e66766f5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OrganisationalUnitTaxHTField0 xmlns="05d0f35b-a996-402c-aef0-7f2e66766f5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_dlc_DocId xmlns="b8cb3cbd-ce5c-4a72-9da4-9013f91c5903">RZWDM35KRYUF-6-13895</_dlc_DocId>
    <TaxCatchAll xmlns="b8cb3cbd-ce5c-4a72-9da4-9013f91c5903">
      <Value>3</Value>
      <Value>2</Value>
      <Value>1</Value>
    </TaxCatchAll>
    <_dlc_DocIdUrl xmlns="b8cb3cbd-ce5c-4a72-9da4-9013f91c5903">
      <Url>http://workplaces/sites/fftf/_layouts/DocIdRedir.aspx?ID=RZWDM35KRYUF-6-13895</Url>
      <Description>RZWDM35KRYUF-6-13895</Description>
    </_dlc_DocIdUrl>
    <IWPContributor xmlns="05d0f35b-a996-402c-aef0-7f2e66766f5f">
      <UserInfo>
        <DisplayName/>
        <AccountId xsi:nil="true"/>
        <AccountType/>
      </UserInfo>
    </IWPContributor>
    <IWPFunctionTaxHTField0 xmlns="05d0f35b-a996-402c-aef0-7f2e66766f5f">
      <Terms xmlns="http://schemas.microsoft.com/office/infopath/2007/PartnerControls"/>
    </IWPFunctionTaxHTField0>
    <IWPSubjectTaxHTField0 xmlns="05d0f35b-a996-402c-aef0-7f2e66766f5f">
      <Terms xmlns="http://schemas.microsoft.com/office/infopath/2007/PartnerControls"/>
    </IWPSubjectTaxHTField0>
    <IWPSiteTypeTaxHTField0 xmlns="05d0f35b-a996-402c-aef0-7f2e66766f5f">
      <Terms xmlns="http://schemas.microsoft.com/office/infopath/2007/PartnerControls"/>
    </IWPSiteTypeTaxHTField0>
    <Comments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4C152-6344-4B49-BF27-F48C100A4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05d0f35b-a996-402c-aef0-7f2e66766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CE0D5D-CFF0-4C43-8C74-DF726023A17E}">
  <ds:schemaRefs>
    <ds:schemaRef ds:uri="Microsoft.SharePoint.Taxonomy.ContentTypeSync"/>
  </ds:schemaRefs>
</ds:datastoreItem>
</file>

<file path=customXml/itemProps3.xml><?xml version="1.0" encoding="utf-8"?>
<ds:datastoreItem xmlns:ds="http://schemas.openxmlformats.org/officeDocument/2006/customXml" ds:itemID="{36885789-DAD5-48AC-828F-1B2279A06653}">
  <ds:schemaRefs>
    <ds:schemaRef ds:uri="http://schemas.microsoft.com/sharepoint/v3/contenttype/forms"/>
  </ds:schemaRefs>
</ds:datastoreItem>
</file>

<file path=customXml/itemProps4.xml><?xml version="1.0" encoding="utf-8"?>
<ds:datastoreItem xmlns:ds="http://schemas.openxmlformats.org/officeDocument/2006/customXml" ds:itemID="{CB6912A5-47BA-48AD-ACA0-DA5D26712218}">
  <ds:schemaRefs>
    <ds:schemaRef ds:uri="http://schemas.microsoft.com/sharepoint/events"/>
  </ds:schemaRefs>
</ds:datastoreItem>
</file>

<file path=customXml/itemProps5.xml><?xml version="1.0" encoding="utf-8"?>
<ds:datastoreItem xmlns:ds="http://schemas.openxmlformats.org/officeDocument/2006/customXml" ds:itemID="{C9A75EA6-3DE2-41FF-A3CD-6683F632F781}">
  <ds:schemaRefs>
    <ds:schemaRef ds:uri="http://schemas.microsoft.com/office/2006/metadata/properties"/>
    <ds:schemaRef ds:uri="http://schemas.microsoft.com/office/infopath/2007/PartnerControls"/>
    <ds:schemaRef ds:uri="05d0f35b-a996-402c-aef0-7f2e66766f5f"/>
    <ds:schemaRef ds:uri="b8cb3cbd-ce5c-4a72-9da4-9013f91c5903"/>
    <ds:schemaRef ds:uri="http://schemas.microsoft.com/sharepoint/v3"/>
  </ds:schemaRefs>
</ds:datastoreItem>
</file>

<file path=customXml/itemProps6.xml><?xml version="1.0" encoding="utf-8"?>
<ds:datastoreItem xmlns:ds="http://schemas.openxmlformats.org/officeDocument/2006/customXml" ds:itemID="{AB479BFE-B5E6-4C90-AA3B-A2A804AF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38</Pages>
  <Words>15012</Words>
  <Characters>85572</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Contract for Somerford Associates_Splunk Enterprise Draft</vt:lpstr>
    </vt:vector>
  </TitlesOfParts>
  <Company>Cabinet Office</Company>
  <LinksUpToDate>false</LinksUpToDate>
  <CharactersWithSpaces>100384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Somerford Associates_Splunk Enterprise Draft</dc:title>
  <dc:creator>Manbai.HALAI@education.gov.uk</dc:creator>
  <cp:lastModifiedBy>SHIELDS, Jordan</cp:lastModifiedBy>
  <cp:revision>4</cp:revision>
  <cp:lastPrinted>2016-09-08T11:56:00Z</cp:lastPrinted>
  <dcterms:created xsi:type="dcterms:W3CDTF">2017-04-12T10:13:00Z</dcterms:created>
  <dcterms:modified xsi:type="dcterms:W3CDTF">2017-04-12T10:49:00Z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f7e08e64-e4b4-4135-a84f-2409ce83f636</vt:lpwstr>
  </property>
  <property fmtid="{D5CDD505-2E9C-101B-9397-08002B2CF9AE}" pid="3" name="ContentTypeId">
    <vt:lpwstr>0x0101007F645D6FBA204A029FECB8BFC6578C39005279853530254253B886E13194843F8A003AA4A7828D8545A79A9356801581235000B179931A7418AB4898EF7A463942392A</vt:lpwstr>
  </property>
  <property fmtid="{D5CDD505-2E9C-101B-9397-08002B2CF9AE}" pid="4" name="IWPOrganisationalUnit">
    <vt:lpwstr>3;#DfE|cc08a6d4-dfde-4d0f-bd85-069ebcef80d5</vt:lpwstr>
  </property>
  <property fmtid="{D5CDD505-2E9C-101B-9397-08002B2CF9AE}" pid="5" name="IWPOwner">
    <vt:lpwstr>1;#DfE|a484111e-5b24-4ad9-9778-c536c8c88985</vt:lpwstr>
  </property>
  <property fmtid="{D5CDD505-2E9C-101B-9397-08002B2CF9AE}" pid="6" name="IWPRightsProtectiveMarking">
    <vt:lpwstr>2;#Official|0884c477-2e62-47ea-b19c-5af6e91124c5</vt:lpwstr>
  </property>
  <property fmtid="{D5CDD505-2E9C-101B-9397-08002B2CF9AE}" pid="7" name="IWPSiteType">
    <vt:lpwstr/>
  </property>
  <property fmtid="{D5CDD505-2E9C-101B-9397-08002B2CF9AE}" pid="8" name="IWPFunction">
    <vt:lpwstr/>
  </property>
  <property fmtid="{D5CDD505-2E9C-101B-9397-08002B2CF9AE}" pid="9" name="IWPSubject">
    <vt:lpwstr/>
  </property>
</Properties>
</file>