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D4A" w:rsidRPr="007675BE" w:rsidRDefault="00787968" w:rsidP="003B7D4A">
      <w:pPr>
        <w:tabs>
          <w:tab w:val="left" w:pos="340"/>
        </w:tabs>
        <w:suppressAutoHyphens/>
        <w:spacing w:after="140" w:line="300" w:lineRule="atLeast"/>
        <w:jc w:val="both"/>
        <w:rPr>
          <w:rFonts w:ascii="Arial" w:hAnsi="Arial" w:cs="Arial"/>
          <w:b/>
        </w:rPr>
      </w:pPr>
      <w:proofErr w:type="gramStart"/>
      <w:r w:rsidRPr="007675BE">
        <w:rPr>
          <w:rFonts w:ascii="Arial" w:hAnsi="Arial" w:cs="Arial"/>
          <w:b/>
        </w:rPr>
        <w:t>Market Engagement E</w:t>
      </w:r>
      <w:r w:rsidR="003B7D4A" w:rsidRPr="007675BE">
        <w:rPr>
          <w:rFonts w:ascii="Arial" w:hAnsi="Arial" w:cs="Arial"/>
          <w:b/>
        </w:rPr>
        <w:t xml:space="preserve">vent, </w:t>
      </w:r>
      <w:r w:rsidRPr="007675BE">
        <w:rPr>
          <w:rFonts w:ascii="Arial" w:hAnsi="Arial" w:cs="Arial"/>
          <w:b/>
        </w:rPr>
        <w:t xml:space="preserve">Thursday </w:t>
      </w:r>
      <w:r w:rsidR="003B7D4A" w:rsidRPr="007675BE">
        <w:rPr>
          <w:rFonts w:ascii="Arial" w:hAnsi="Arial" w:cs="Arial"/>
          <w:b/>
        </w:rPr>
        <w:t>4</w:t>
      </w:r>
      <w:r w:rsidR="003B7D4A" w:rsidRPr="007675BE">
        <w:rPr>
          <w:rFonts w:ascii="Arial" w:hAnsi="Arial" w:cs="Arial"/>
          <w:b/>
          <w:vertAlign w:val="superscript"/>
        </w:rPr>
        <w:t>th</w:t>
      </w:r>
      <w:r w:rsidR="003B7D4A" w:rsidRPr="007675BE">
        <w:rPr>
          <w:rFonts w:ascii="Arial" w:hAnsi="Arial" w:cs="Arial"/>
          <w:b/>
        </w:rPr>
        <w:t xml:space="preserve"> April 2019 at the Richardson Community Hospital, Barnard Castle.</w:t>
      </w:r>
      <w:proofErr w:type="gramEnd"/>
    </w:p>
    <w:p w:rsidR="003B7D4A" w:rsidRPr="007675BE" w:rsidRDefault="003B7D4A" w:rsidP="003B7D4A">
      <w:pPr>
        <w:tabs>
          <w:tab w:val="left" w:pos="340"/>
        </w:tabs>
        <w:suppressAutoHyphens/>
        <w:spacing w:after="140" w:line="300" w:lineRule="atLeast"/>
        <w:jc w:val="both"/>
        <w:rPr>
          <w:rFonts w:ascii="Arial" w:hAnsi="Arial" w:cs="Arial"/>
        </w:rPr>
      </w:pPr>
      <w:r w:rsidRPr="007675BE">
        <w:rPr>
          <w:rFonts w:ascii="Arial" w:hAnsi="Arial" w:cs="Arial"/>
        </w:rPr>
        <w:t>The contract bet</w:t>
      </w:r>
      <w:r w:rsidR="00787968" w:rsidRPr="007675BE">
        <w:rPr>
          <w:rFonts w:ascii="Arial" w:hAnsi="Arial" w:cs="Arial"/>
        </w:rPr>
        <w:t xml:space="preserve">ween the GP provider(s) and </w:t>
      </w:r>
      <w:r w:rsidRPr="007675BE">
        <w:rPr>
          <w:rFonts w:ascii="Arial" w:hAnsi="Arial" w:cs="Arial"/>
        </w:rPr>
        <w:t>County Durham &amp; Darlington NHS Foundation Trust</w:t>
      </w:r>
      <w:r w:rsidR="00787968" w:rsidRPr="007675BE">
        <w:rPr>
          <w:rFonts w:ascii="Arial" w:hAnsi="Arial" w:cs="Arial"/>
        </w:rPr>
        <w:t xml:space="preserve"> (CDDFT)</w:t>
      </w:r>
      <w:r w:rsidRPr="007675BE">
        <w:rPr>
          <w:rFonts w:ascii="Arial" w:hAnsi="Arial" w:cs="Arial"/>
        </w:rPr>
        <w:t xml:space="preserve"> relating to the provision of medical cover during specified hours to patients in three of the </w:t>
      </w:r>
      <w:r w:rsidR="00787968" w:rsidRPr="007675BE">
        <w:rPr>
          <w:rFonts w:ascii="Arial" w:hAnsi="Arial" w:cs="Arial"/>
        </w:rPr>
        <w:t xml:space="preserve"> Community Hospitals is due to expire at the end of September 2019.</w:t>
      </w:r>
    </w:p>
    <w:p w:rsidR="003B7D4A" w:rsidRPr="007675BE" w:rsidRDefault="003B7D4A" w:rsidP="003B7D4A">
      <w:pPr>
        <w:tabs>
          <w:tab w:val="left" w:pos="340"/>
        </w:tabs>
        <w:suppressAutoHyphens/>
        <w:spacing w:after="140" w:line="300" w:lineRule="atLeast"/>
        <w:jc w:val="both"/>
        <w:rPr>
          <w:rFonts w:ascii="Arial" w:hAnsi="Arial" w:cs="Arial"/>
        </w:rPr>
      </w:pPr>
      <w:r w:rsidRPr="007675BE">
        <w:rPr>
          <w:rFonts w:ascii="Arial" w:hAnsi="Arial" w:cs="Arial"/>
        </w:rPr>
        <w:t>This market engagement event will provide a brief summary of the current situation and an opportunity to generate discussion about the future vision of the services. Through the new integration agenda created by the recent CDDFT Community Services reconfiguration, it is anticipated that all parties concerned with patients and staff in these community hospitals can help design the preferred outcome in support of these dynamic local services.</w:t>
      </w:r>
    </w:p>
    <w:p w:rsidR="003B7D4A" w:rsidRPr="007675BE" w:rsidRDefault="003B7D4A" w:rsidP="003B7D4A">
      <w:pPr>
        <w:tabs>
          <w:tab w:val="left" w:pos="340"/>
        </w:tabs>
        <w:suppressAutoHyphens/>
        <w:spacing w:after="140" w:line="300" w:lineRule="atLeast"/>
        <w:jc w:val="both"/>
        <w:rPr>
          <w:rFonts w:ascii="Arial" w:hAnsi="Arial" w:cs="Arial"/>
        </w:rPr>
      </w:pPr>
      <w:r w:rsidRPr="007675BE">
        <w:rPr>
          <w:rFonts w:ascii="Arial" w:hAnsi="Arial" w:cs="Arial"/>
        </w:rPr>
        <w:t>Any proposals will need to be seen in the context of the changing needs of the population and the wider clinical strategy which aims to reduce demand for hospital care through the implementation of integrated services close to home. We recognise that the role of community hospitals need to change in this context and also recognise that we can expect these changes will evolve over time. Therefore any proposal must set out a view of the next step in what will undoubtedly be a continuing journey of change and the need for flexibility.</w:t>
      </w:r>
    </w:p>
    <w:p w:rsidR="003B7D4A" w:rsidRPr="007675BE" w:rsidRDefault="003B7D4A" w:rsidP="003B7D4A">
      <w:pPr>
        <w:tabs>
          <w:tab w:val="left" w:pos="340"/>
        </w:tabs>
        <w:suppressAutoHyphens/>
        <w:spacing w:after="140" w:line="300" w:lineRule="atLeast"/>
        <w:jc w:val="both"/>
        <w:rPr>
          <w:rFonts w:ascii="Arial" w:hAnsi="Arial" w:cs="Arial"/>
        </w:rPr>
      </w:pPr>
      <w:r w:rsidRPr="007675BE">
        <w:rPr>
          <w:rFonts w:ascii="Arial" w:hAnsi="Arial" w:cs="Arial"/>
        </w:rPr>
        <w:t>Currently the</w:t>
      </w:r>
      <w:r w:rsidR="00787968" w:rsidRPr="007675BE">
        <w:rPr>
          <w:rFonts w:ascii="Arial" w:hAnsi="Arial" w:cs="Arial"/>
        </w:rPr>
        <w:t xml:space="preserve">re are </w:t>
      </w:r>
      <w:r w:rsidRPr="007675BE">
        <w:rPr>
          <w:rFonts w:ascii="Arial" w:hAnsi="Arial" w:cs="Arial"/>
        </w:rPr>
        <w:t xml:space="preserve">three </w:t>
      </w:r>
      <w:r w:rsidR="00787968" w:rsidRPr="007675BE">
        <w:rPr>
          <w:rFonts w:ascii="Arial" w:hAnsi="Arial" w:cs="Arial"/>
        </w:rPr>
        <w:t xml:space="preserve">separate contracts for the services due to the </w:t>
      </w:r>
      <w:r w:rsidRPr="007675BE">
        <w:rPr>
          <w:rFonts w:ascii="Arial" w:hAnsi="Arial" w:cs="Arial"/>
        </w:rPr>
        <w:t xml:space="preserve">geographical </w:t>
      </w:r>
      <w:r w:rsidR="00787968" w:rsidRPr="007675BE">
        <w:rPr>
          <w:rFonts w:ascii="Arial" w:hAnsi="Arial" w:cs="Arial"/>
        </w:rPr>
        <w:t>location of the hospital sites.</w:t>
      </w:r>
      <w:r w:rsidRPr="007675BE">
        <w:rPr>
          <w:rFonts w:ascii="Arial" w:hAnsi="Arial" w:cs="Arial"/>
        </w:rPr>
        <w:t xml:space="preserve">  The budget is set on historical bed numbers and current invoicing arrangements.  The Richardson</w:t>
      </w:r>
      <w:r w:rsidR="00787968" w:rsidRPr="007675BE">
        <w:rPr>
          <w:rFonts w:ascii="Arial" w:hAnsi="Arial" w:cs="Arial"/>
        </w:rPr>
        <w:t xml:space="preserve"> Community Hospital</w:t>
      </w:r>
      <w:r w:rsidRPr="007675BE">
        <w:rPr>
          <w:rFonts w:ascii="Arial" w:hAnsi="Arial" w:cs="Arial"/>
        </w:rPr>
        <w:t xml:space="preserve"> has reduced from 34 beds, </w:t>
      </w:r>
      <w:proofErr w:type="spellStart"/>
      <w:r w:rsidRPr="007675BE">
        <w:rPr>
          <w:rFonts w:ascii="Arial" w:hAnsi="Arial" w:cs="Arial"/>
        </w:rPr>
        <w:t>Weardale</w:t>
      </w:r>
      <w:proofErr w:type="spellEnd"/>
      <w:r w:rsidR="00787968" w:rsidRPr="007675BE">
        <w:rPr>
          <w:rFonts w:ascii="Arial" w:hAnsi="Arial" w:cs="Arial"/>
        </w:rPr>
        <w:t xml:space="preserve"> Community Hospital</w:t>
      </w:r>
      <w:r w:rsidRPr="007675BE">
        <w:rPr>
          <w:rFonts w:ascii="Arial" w:hAnsi="Arial" w:cs="Arial"/>
        </w:rPr>
        <w:t xml:space="preserve"> from 20 beds and Sedgefield</w:t>
      </w:r>
      <w:r w:rsidR="00787968" w:rsidRPr="007675BE">
        <w:rPr>
          <w:rFonts w:ascii="Arial" w:hAnsi="Arial" w:cs="Arial"/>
        </w:rPr>
        <w:t xml:space="preserve"> Community Hospital</w:t>
      </w:r>
      <w:r w:rsidRPr="007675BE">
        <w:rPr>
          <w:rFonts w:ascii="Arial" w:hAnsi="Arial" w:cs="Arial"/>
        </w:rPr>
        <w:t xml:space="preserve"> from 24 beds down to 16 beds at each site.  We can escalate beds up to 18 beds when acute sites are under pressure but </w:t>
      </w:r>
      <w:r w:rsidR="00787968" w:rsidRPr="007675BE">
        <w:rPr>
          <w:rFonts w:ascii="Arial" w:hAnsi="Arial" w:cs="Arial"/>
        </w:rPr>
        <w:t xml:space="preserve">the </w:t>
      </w:r>
      <w:r w:rsidRPr="007675BE">
        <w:rPr>
          <w:rFonts w:ascii="Arial" w:hAnsi="Arial" w:cs="Arial"/>
        </w:rPr>
        <w:t>types of patients need to be considered i.e. if this is a mental health patient extra staff may be required for co-</w:t>
      </w:r>
      <w:proofErr w:type="spellStart"/>
      <w:r w:rsidRPr="007675BE">
        <w:rPr>
          <w:rFonts w:ascii="Arial" w:hAnsi="Arial" w:cs="Arial"/>
        </w:rPr>
        <w:t>horting</w:t>
      </w:r>
      <w:proofErr w:type="spellEnd"/>
      <w:r w:rsidRPr="007675BE">
        <w:rPr>
          <w:rFonts w:ascii="Arial" w:hAnsi="Arial" w:cs="Arial"/>
        </w:rPr>
        <w:t>.</w:t>
      </w:r>
    </w:p>
    <w:p w:rsidR="003B7D4A" w:rsidRPr="007675BE" w:rsidRDefault="003B7D4A" w:rsidP="003B7D4A">
      <w:pPr>
        <w:tabs>
          <w:tab w:val="left" w:pos="340"/>
        </w:tabs>
        <w:suppressAutoHyphens/>
        <w:spacing w:after="140" w:line="300" w:lineRule="atLeast"/>
        <w:jc w:val="both"/>
        <w:rPr>
          <w:rFonts w:ascii="Arial" w:hAnsi="Arial" w:cs="Arial"/>
        </w:rPr>
      </w:pPr>
      <w:r w:rsidRPr="007675BE">
        <w:rPr>
          <w:rFonts w:ascii="Arial" w:hAnsi="Arial" w:cs="Arial"/>
        </w:rPr>
        <w:t>In brief:</w:t>
      </w:r>
    </w:p>
    <w:tbl>
      <w:tblPr>
        <w:tblW w:w="9020" w:type="dxa"/>
        <w:tblInd w:w="108" w:type="dxa"/>
        <w:tblLook w:val="04A0" w:firstRow="1" w:lastRow="0" w:firstColumn="1" w:lastColumn="0" w:noHBand="0" w:noVBand="1"/>
      </w:tblPr>
      <w:tblGrid>
        <w:gridCol w:w="2060"/>
        <w:gridCol w:w="2320"/>
        <w:gridCol w:w="2320"/>
        <w:gridCol w:w="2320"/>
      </w:tblGrid>
      <w:tr w:rsidR="007675BE" w:rsidRPr="007675BE" w:rsidTr="003B7D4A">
        <w:trPr>
          <w:trHeight w:val="600"/>
        </w:trPr>
        <w:tc>
          <w:tcPr>
            <w:tcW w:w="2060" w:type="dxa"/>
            <w:noWrap/>
            <w:vAlign w:val="bottom"/>
            <w:hideMark/>
          </w:tcPr>
          <w:p w:rsidR="003B7D4A" w:rsidRPr="007675BE" w:rsidRDefault="003B7D4A"/>
        </w:tc>
        <w:tc>
          <w:tcPr>
            <w:tcW w:w="2320" w:type="dxa"/>
            <w:tcBorders>
              <w:top w:val="single" w:sz="4" w:space="0" w:color="auto"/>
              <w:left w:val="single" w:sz="4" w:space="0" w:color="auto"/>
              <w:bottom w:val="single" w:sz="4" w:space="0" w:color="auto"/>
              <w:right w:val="single" w:sz="4" w:space="0" w:color="auto"/>
            </w:tcBorders>
            <w:hideMark/>
          </w:tcPr>
          <w:p w:rsidR="003B7D4A" w:rsidRPr="007675BE" w:rsidRDefault="003B7D4A">
            <w:pPr>
              <w:rPr>
                <w:b/>
                <w:bCs/>
                <w:lang w:eastAsia="en-GB"/>
              </w:rPr>
            </w:pPr>
            <w:r w:rsidRPr="007675BE">
              <w:rPr>
                <w:b/>
                <w:bCs/>
                <w:lang w:eastAsia="en-GB"/>
              </w:rPr>
              <w:t>Richardson Community Hospital</w:t>
            </w:r>
          </w:p>
        </w:tc>
        <w:tc>
          <w:tcPr>
            <w:tcW w:w="2320" w:type="dxa"/>
            <w:tcBorders>
              <w:top w:val="single" w:sz="4" w:space="0" w:color="auto"/>
              <w:left w:val="nil"/>
              <w:bottom w:val="single" w:sz="4" w:space="0" w:color="auto"/>
              <w:right w:val="single" w:sz="4" w:space="0" w:color="auto"/>
            </w:tcBorders>
            <w:hideMark/>
          </w:tcPr>
          <w:p w:rsidR="003B7D4A" w:rsidRPr="007675BE" w:rsidRDefault="003B7D4A">
            <w:pPr>
              <w:rPr>
                <w:b/>
                <w:bCs/>
                <w:lang w:eastAsia="en-GB"/>
              </w:rPr>
            </w:pPr>
            <w:r w:rsidRPr="007675BE">
              <w:rPr>
                <w:b/>
                <w:bCs/>
                <w:lang w:eastAsia="en-GB"/>
              </w:rPr>
              <w:t>Sedgefield Community Hospital</w:t>
            </w:r>
          </w:p>
        </w:tc>
        <w:tc>
          <w:tcPr>
            <w:tcW w:w="2320" w:type="dxa"/>
            <w:tcBorders>
              <w:top w:val="single" w:sz="4" w:space="0" w:color="auto"/>
              <w:left w:val="nil"/>
              <w:bottom w:val="single" w:sz="4" w:space="0" w:color="auto"/>
              <w:right w:val="single" w:sz="4" w:space="0" w:color="auto"/>
            </w:tcBorders>
            <w:hideMark/>
          </w:tcPr>
          <w:p w:rsidR="003B7D4A" w:rsidRPr="007675BE" w:rsidRDefault="003B7D4A">
            <w:pPr>
              <w:rPr>
                <w:b/>
                <w:bCs/>
                <w:lang w:eastAsia="en-GB"/>
              </w:rPr>
            </w:pPr>
            <w:proofErr w:type="spellStart"/>
            <w:r w:rsidRPr="007675BE">
              <w:rPr>
                <w:b/>
                <w:bCs/>
                <w:lang w:eastAsia="en-GB"/>
              </w:rPr>
              <w:t>Weardale</w:t>
            </w:r>
            <w:proofErr w:type="spellEnd"/>
            <w:r w:rsidRPr="007675BE">
              <w:rPr>
                <w:b/>
                <w:bCs/>
                <w:lang w:eastAsia="en-GB"/>
              </w:rPr>
              <w:t xml:space="preserve"> Community Hospital</w:t>
            </w:r>
          </w:p>
        </w:tc>
      </w:tr>
      <w:tr w:rsidR="007675BE" w:rsidRPr="007675BE" w:rsidTr="003B7D4A">
        <w:trPr>
          <w:trHeight w:val="300"/>
        </w:trPr>
        <w:tc>
          <w:tcPr>
            <w:tcW w:w="2060" w:type="dxa"/>
            <w:tcBorders>
              <w:top w:val="single" w:sz="4" w:space="0" w:color="auto"/>
              <w:left w:val="single" w:sz="4" w:space="0" w:color="auto"/>
              <w:bottom w:val="single" w:sz="4" w:space="0" w:color="auto"/>
              <w:right w:val="single" w:sz="4" w:space="0" w:color="auto"/>
            </w:tcBorders>
            <w:noWrap/>
            <w:hideMark/>
          </w:tcPr>
          <w:p w:rsidR="003B7D4A" w:rsidRPr="007675BE" w:rsidRDefault="003B7D4A">
            <w:pPr>
              <w:rPr>
                <w:i/>
                <w:iCs/>
                <w:lang w:eastAsia="en-GB"/>
              </w:rPr>
            </w:pPr>
            <w:r w:rsidRPr="007675BE">
              <w:rPr>
                <w:i/>
                <w:iCs/>
                <w:lang w:eastAsia="en-GB"/>
              </w:rPr>
              <w:t>No. of beds</w:t>
            </w:r>
          </w:p>
        </w:tc>
        <w:tc>
          <w:tcPr>
            <w:tcW w:w="2320" w:type="dxa"/>
            <w:tcBorders>
              <w:top w:val="nil"/>
              <w:left w:val="nil"/>
              <w:bottom w:val="single" w:sz="4" w:space="0" w:color="auto"/>
              <w:right w:val="single" w:sz="4" w:space="0" w:color="auto"/>
            </w:tcBorders>
            <w:hideMark/>
          </w:tcPr>
          <w:p w:rsidR="003B7D4A" w:rsidRPr="007675BE" w:rsidRDefault="003B7D4A">
            <w:pPr>
              <w:jc w:val="right"/>
              <w:rPr>
                <w:lang w:eastAsia="en-GB"/>
              </w:rPr>
            </w:pPr>
            <w:r w:rsidRPr="007675BE">
              <w:rPr>
                <w:lang w:eastAsia="en-GB"/>
              </w:rPr>
              <w:t>16</w:t>
            </w:r>
          </w:p>
        </w:tc>
        <w:tc>
          <w:tcPr>
            <w:tcW w:w="2320" w:type="dxa"/>
            <w:tcBorders>
              <w:top w:val="nil"/>
              <w:left w:val="nil"/>
              <w:bottom w:val="single" w:sz="4" w:space="0" w:color="auto"/>
              <w:right w:val="single" w:sz="4" w:space="0" w:color="auto"/>
            </w:tcBorders>
            <w:hideMark/>
          </w:tcPr>
          <w:p w:rsidR="003B7D4A" w:rsidRPr="007675BE" w:rsidRDefault="003B7D4A">
            <w:pPr>
              <w:jc w:val="right"/>
              <w:rPr>
                <w:lang w:eastAsia="en-GB"/>
              </w:rPr>
            </w:pPr>
            <w:r w:rsidRPr="007675BE">
              <w:rPr>
                <w:lang w:eastAsia="en-GB"/>
              </w:rPr>
              <w:t>16</w:t>
            </w:r>
          </w:p>
        </w:tc>
        <w:tc>
          <w:tcPr>
            <w:tcW w:w="2320" w:type="dxa"/>
            <w:tcBorders>
              <w:top w:val="nil"/>
              <w:left w:val="nil"/>
              <w:bottom w:val="single" w:sz="4" w:space="0" w:color="auto"/>
              <w:right w:val="single" w:sz="4" w:space="0" w:color="auto"/>
            </w:tcBorders>
            <w:hideMark/>
          </w:tcPr>
          <w:p w:rsidR="003B7D4A" w:rsidRPr="007675BE" w:rsidRDefault="003B7D4A">
            <w:pPr>
              <w:jc w:val="right"/>
              <w:rPr>
                <w:lang w:eastAsia="en-GB"/>
              </w:rPr>
            </w:pPr>
            <w:r w:rsidRPr="007675BE">
              <w:rPr>
                <w:lang w:eastAsia="en-GB"/>
              </w:rPr>
              <w:t>16</w:t>
            </w:r>
          </w:p>
        </w:tc>
      </w:tr>
      <w:tr w:rsidR="007675BE" w:rsidRPr="007675BE" w:rsidTr="003B7D4A">
        <w:trPr>
          <w:trHeight w:val="1500"/>
        </w:trPr>
        <w:tc>
          <w:tcPr>
            <w:tcW w:w="2060" w:type="dxa"/>
            <w:tcBorders>
              <w:top w:val="nil"/>
              <w:left w:val="single" w:sz="4" w:space="0" w:color="auto"/>
              <w:bottom w:val="single" w:sz="4" w:space="0" w:color="auto"/>
              <w:right w:val="single" w:sz="4" w:space="0" w:color="auto"/>
            </w:tcBorders>
            <w:noWrap/>
            <w:hideMark/>
          </w:tcPr>
          <w:p w:rsidR="003B7D4A" w:rsidRPr="007675BE" w:rsidRDefault="003B7D4A">
            <w:pPr>
              <w:rPr>
                <w:i/>
                <w:iCs/>
                <w:lang w:eastAsia="en-GB"/>
              </w:rPr>
            </w:pPr>
            <w:r w:rsidRPr="007675BE">
              <w:rPr>
                <w:i/>
                <w:iCs/>
                <w:lang w:eastAsia="en-GB"/>
              </w:rPr>
              <w:t>Care provided</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 xml:space="preserve">Step-up / step-down rehabilitation, palliative care / end of life care.  Intermediate Care </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Step-up / step-down rehabilitation, palliative care / end of life care</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 xml:space="preserve">Step-up / step-down rehabilitation, palliative care / end of life care.  Intermediate Care </w:t>
            </w:r>
          </w:p>
        </w:tc>
      </w:tr>
      <w:tr w:rsidR="007675BE" w:rsidRPr="007675BE" w:rsidTr="003B7D4A">
        <w:trPr>
          <w:trHeight w:val="300"/>
        </w:trPr>
        <w:tc>
          <w:tcPr>
            <w:tcW w:w="2060" w:type="dxa"/>
            <w:tcBorders>
              <w:top w:val="nil"/>
              <w:left w:val="single" w:sz="4" w:space="0" w:color="auto"/>
              <w:bottom w:val="single" w:sz="4" w:space="0" w:color="auto"/>
              <w:right w:val="single" w:sz="4" w:space="0" w:color="auto"/>
            </w:tcBorders>
            <w:noWrap/>
            <w:hideMark/>
          </w:tcPr>
          <w:p w:rsidR="003B7D4A" w:rsidRPr="007675BE" w:rsidRDefault="003B7D4A">
            <w:pPr>
              <w:rPr>
                <w:i/>
                <w:iCs/>
                <w:lang w:eastAsia="en-GB"/>
              </w:rPr>
            </w:pPr>
            <w:r w:rsidRPr="007675BE">
              <w:rPr>
                <w:i/>
                <w:iCs/>
                <w:lang w:eastAsia="en-GB"/>
              </w:rPr>
              <w:t>Direct Admissions</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End of Life Care</w:t>
            </w:r>
          </w:p>
          <w:p w:rsidR="003B7D4A" w:rsidRPr="007675BE" w:rsidRDefault="003B7D4A">
            <w:pPr>
              <w:rPr>
                <w:lang w:eastAsia="en-GB"/>
              </w:rPr>
            </w:pPr>
            <w:r w:rsidRPr="007675BE">
              <w:rPr>
                <w:lang w:eastAsia="en-GB"/>
              </w:rPr>
              <w:t>Intermediate Care</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End of Life Care</w:t>
            </w:r>
          </w:p>
          <w:p w:rsidR="003B7D4A" w:rsidRPr="007675BE" w:rsidRDefault="003B7D4A">
            <w:pPr>
              <w:rPr>
                <w:lang w:eastAsia="en-GB"/>
              </w:rPr>
            </w:pPr>
            <w:r w:rsidRPr="007675BE">
              <w:rPr>
                <w:lang w:eastAsia="en-GB"/>
              </w:rPr>
              <w:t>Intermediate Care</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End of Life Care</w:t>
            </w:r>
          </w:p>
          <w:p w:rsidR="003B7D4A" w:rsidRPr="007675BE" w:rsidRDefault="003B7D4A">
            <w:pPr>
              <w:rPr>
                <w:lang w:eastAsia="en-GB"/>
              </w:rPr>
            </w:pPr>
            <w:r w:rsidRPr="007675BE">
              <w:rPr>
                <w:lang w:eastAsia="en-GB"/>
              </w:rPr>
              <w:t>Intermediate Care</w:t>
            </w:r>
          </w:p>
        </w:tc>
      </w:tr>
      <w:tr w:rsidR="007675BE" w:rsidRPr="007675BE" w:rsidTr="003B7D4A">
        <w:trPr>
          <w:trHeight w:val="2400"/>
        </w:trPr>
        <w:tc>
          <w:tcPr>
            <w:tcW w:w="2060" w:type="dxa"/>
            <w:tcBorders>
              <w:top w:val="nil"/>
              <w:left w:val="single" w:sz="4" w:space="0" w:color="auto"/>
              <w:bottom w:val="single" w:sz="4" w:space="0" w:color="auto"/>
              <w:right w:val="single" w:sz="4" w:space="0" w:color="auto"/>
            </w:tcBorders>
            <w:noWrap/>
            <w:hideMark/>
          </w:tcPr>
          <w:p w:rsidR="003B7D4A" w:rsidRPr="007675BE" w:rsidRDefault="003B7D4A">
            <w:pPr>
              <w:rPr>
                <w:i/>
                <w:iCs/>
                <w:lang w:eastAsia="en-GB"/>
              </w:rPr>
            </w:pPr>
            <w:r w:rsidRPr="007675BE">
              <w:rPr>
                <w:i/>
                <w:iCs/>
                <w:lang w:eastAsia="en-GB"/>
              </w:rPr>
              <w:t>Medical Cover</w:t>
            </w:r>
          </w:p>
          <w:p w:rsidR="003B7D4A" w:rsidRPr="007675BE" w:rsidRDefault="003B7D4A">
            <w:pPr>
              <w:rPr>
                <w:i/>
                <w:iCs/>
                <w:lang w:eastAsia="en-GB"/>
              </w:rPr>
            </w:pPr>
            <w:r w:rsidRPr="007675BE">
              <w:rPr>
                <w:i/>
                <w:iCs/>
                <w:lang w:eastAsia="en-GB"/>
              </w:rPr>
              <w:t>Monday – Friday (5 days a week)</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 xml:space="preserve">Local GP Practice which provides medical input, </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Locum Doctor in attendance supported by a weekly ward round from CDDFT consultant.   The Palliative care patients are supported by a local GP through Community palliative care service.</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Local GP Practice which provides medical input.</w:t>
            </w:r>
          </w:p>
        </w:tc>
      </w:tr>
      <w:tr w:rsidR="007675BE" w:rsidRPr="007675BE" w:rsidTr="003B7D4A">
        <w:trPr>
          <w:trHeight w:val="1800"/>
        </w:trPr>
        <w:tc>
          <w:tcPr>
            <w:tcW w:w="2060" w:type="dxa"/>
            <w:tcBorders>
              <w:top w:val="nil"/>
              <w:left w:val="single" w:sz="4" w:space="0" w:color="auto"/>
              <w:bottom w:val="single" w:sz="4" w:space="0" w:color="auto"/>
              <w:right w:val="single" w:sz="4" w:space="0" w:color="auto"/>
            </w:tcBorders>
            <w:noWrap/>
            <w:hideMark/>
          </w:tcPr>
          <w:p w:rsidR="003B7D4A" w:rsidRPr="007675BE" w:rsidRDefault="003B7D4A">
            <w:pPr>
              <w:rPr>
                <w:i/>
                <w:iCs/>
                <w:lang w:eastAsia="en-GB"/>
              </w:rPr>
            </w:pPr>
            <w:r w:rsidRPr="007675BE">
              <w:rPr>
                <w:i/>
                <w:iCs/>
                <w:lang w:eastAsia="en-GB"/>
              </w:rPr>
              <w:lastRenderedPageBreak/>
              <w:t>Physiotherapy</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 xml:space="preserve">Monday to Friday all day </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Assistant all day Monday to Friday, Physiotherapist allocated at various times throughout the week</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 xml:space="preserve">Monday to Friday all day </w:t>
            </w:r>
          </w:p>
        </w:tc>
      </w:tr>
      <w:tr w:rsidR="007675BE" w:rsidRPr="007675BE" w:rsidTr="003B7D4A">
        <w:trPr>
          <w:trHeight w:val="1500"/>
        </w:trPr>
        <w:tc>
          <w:tcPr>
            <w:tcW w:w="2060" w:type="dxa"/>
            <w:tcBorders>
              <w:top w:val="nil"/>
              <w:left w:val="single" w:sz="4" w:space="0" w:color="auto"/>
              <w:bottom w:val="single" w:sz="4" w:space="0" w:color="auto"/>
              <w:right w:val="single" w:sz="4" w:space="0" w:color="auto"/>
            </w:tcBorders>
            <w:noWrap/>
            <w:hideMark/>
          </w:tcPr>
          <w:p w:rsidR="003B7D4A" w:rsidRPr="007675BE" w:rsidRDefault="003B7D4A">
            <w:pPr>
              <w:rPr>
                <w:i/>
                <w:iCs/>
                <w:lang w:eastAsia="en-GB"/>
              </w:rPr>
            </w:pPr>
            <w:r w:rsidRPr="007675BE">
              <w:rPr>
                <w:i/>
                <w:iCs/>
                <w:lang w:eastAsia="en-GB"/>
              </w:rPr>
              <w:t xml:space="preserve">Occupational Therapists </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 xml:space="preserve">Share the services of Occupational Therapists Monday to Friday with </w:t>
            </w:r>
            <w:proofErr w:type="spellStart"/>
            <w:r w:rsidRPr="007675BE">
              <w:rPr>
                <w:lang w:eastAsia="en-GB"/>
              </w:rPr>
              <w:t>Weardale</w:t>
            </w:r>
            <w:proofErr w:type="spellEnd"/>
            <w:r w:rsidRPr="007675BE">
              <w:rPr>
                <w:lang w:eastAsia="en-GB"/>
              </w:rPr>
              <w:t xml:space="preserve"> Community Hospital  </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Monday to Friday</w:t>
            </w:r>
          </w:p>
        </w:tc>
        <w:tc>
          <w:tcPr>
            <w:tcW w:w="2320" w:type="dxa"/>
            <w:tcBorders>
              <w:top w:val="nil"/>
              <w:left w:val="nil"/>
              <w:bottom w:val="single" w:sz="4" w:space="0" w:color="auto"/>
              <w:right w:val="single" w:sz="4" w:space="0" w:color="auto"/>
            </w:tcBorders>
            <w:hideMark/>
          </w:tcPr>
          <w:p w:rsidR="003B7D4A" w:rsidRPr="007675BE" w:rsidRDefault="003B7D4A">
            <w:pPr>
              <w:rPr>
                <w:lang w:eastAsia="en-GB"/>
              </w:rPr>
            </w:pPr>
            <w:r w:rsidRPr="007675BE">
              <w:rPr>
                <w:lang w:eastAsia="en-GB"/>
              </w:rPr>
              <w:t xml:space="preserve">Share the services of Occupational Therapists Monday to Friday with </w:t>
            </w:r>
            <w:proofErr w:type="spellStart"/>
            <w:r w:rsidRPr="007675BE">
              <w:rPr>
                <w:lang w:eastAsia="en-GB"/>
              </w:rPr>
              <w:t>Weardale</w:t>
            </w:r>
            <w:proofErr w:type="spellEnd"/>
            <w:r w:rsidRPr="007675BE">
              <w:rPr>
                <w:lang w:eastAsia="en-GB"/>
              </w:rPr>
              <w:t xml:space="preserve"> Community Hospital  </w:t>
            </w:r>
          </w:p>
        </w:tc>
      </w:tr>
      <w:tr w:rsidR="003B7D4A" w:rsidRPr="007675BE" w:rsidTr="003B7D4A">
        <w:trPr>
          <w:trHeight w:val="300"/>
        </w:trPr>
        <w:tc>
          <w:tcPr>
            <w:tcW w:w="2060" w:type="dxa"/>
            <w:tcBorders>
              <w:top w:val="nil"/>
              <w:left w:val="single" w:sz="4" w:space="0" w:color="auto"/>
              <w:bottom w:val="single" w:sz="4" w:space="0" w:color="auto"/>
              <w:right w:val="single" w:sz="4" w:space="0" w:color="auto"/>
            </w:tcBorders>
            <w:noWrap/>
            <w:hideMark/>
          </w:tcPr>
          <w:p w:rsidR="003B7D4A" w:rsidRPr="007675BE" w:rsidRDefault="003B7D4A">
            <w:pPr>
              <w:rPr>
                <w:i/>
                <w:iCs/>
                <w:lang w:eastAsia="en-GB"/>
              </w:rPr>
            </w:pPr>
            <w:r w:rsidRPr="007675BE">
              <w:rPr>
                <w:i/>
                <w:iCs/>
                <w:lang w:eastAsia="en-GB"/>
              </w:rPr>
              <w:t>Out of hours</w:t>
            </w:r>
          </w:p>
        </w:tc>
        <w:tc>
          <w:tcPr>
            <w:tcW w:w="2320" w:type="dxa"/>
            <w:tcBorders>
              <w:top w:val="nil"/>
              <w:left w:val="nil"/>
              <w:bottom w:val="single" w:sz="4" w:space="0" w:color="auto"/>
              <w:right w:val="single" w:sz="4" w:space="0" w:color="auto"/>
            </w:tcBorders>
            <w:noWrap/>
            <w:hideMark/>
          </w:tcPr>
          <w:p w:rsidR="003B7D4A" w:rsidRPr="007675BE" w:rsidRDefault="003B7D4A">
            <w:pPr>
              <w:rPr>
                <w:lang w:eastAsia="en-GB"/>
              </w:rPr>
            </w:pPr>
            <w:r w:rsidRPr="007675BE">
              <w:rPr>
                <w:lang w:eastAsia="en-GB"/>
              </w:rPr>
              <w:t>Urgent Care Centres</w:t>
            </w:r>
          </w:p>
        </w:tc>
        <w:tc>
          <w:tcPr>
            <w:tcW w:w="2320" w:type="dxa"/>
            <w:tcBorders>
              <w:top w:val="nil"/>
              <w:left w:val="nil"/>
              <w:bottom w:val="single" w:sz="4" w:space="0" w:color="auto"/>
              <w:right w:val="single" w:sz="4" w:space="0" w:color="auto"/>
            </w:tcBorders>
            <w:noWrap/>
            <w:hideMark/>
          </w:tcPr>
          <w:p w:rsidR="003B7D4A" w:rsidRPr="007675BE" w:rsidRDefault="003B7D4A">
            <w:pPr>
              <w:rPr>
                <w:lang w:eastAsia="en-GB"/>
              </w:rPr>
            </w:pPr>
            <w:r w:rsidRPr="007675BE">
              <w:rPr>
                <w:lang w:eastAsia="en-GB"/>
              </w:rPr>
              <w:t>Urgent Care Centres</w:t>
            </w:r>
          </w:p>
        </w:tc>
        <w:tc>
          <w:tcPr>
            <w:tcW w:w="2320" w:type="dxa"/>
            <w:tcBorders>
              <w:top w:val="nil"/>
              <w:left w:val="nil"/>
              <w:bottom w:val="single" w:sz="4" w:space="0" w:color="auto"/>
              <w:right w:val="single" w:sz="4" w:space="0" w:color="auto"/>
            </w:tcBorders>
            <w:noWrap/>
            <w:hideMark/>
          </w:tcPr>
          <w:p w:rsidR="003B7D4A" w:rsidRPr="007675BE" w:rsidRDefault="003B7D4A">
            <w:pPr>
              <w:rPr>
                <w:lang w:eastAsia="en-GB"/>
              </w:rPr>
            </w:pPr>
            <w:r w:rsidRPr="007675BE">
              <w:rPr>
                <w:lang w:eastAsia="en-GB"/>
              </w:rPr>
              <w:t>Urgent Care Centres</w:t>
            </w:r>
          </w:p>
        </w:tc>
      </w:tr>
    </w:tbl>
    <w:p w:rsidR="003B7D4A" w:rsidRPr="007675BE" w:rsidRDefault="003B7D4A" w:rsidP="003B7D4A">
      <w:pPr>
        <w:tabs>
          <w:tab w:val="left" w:pos="340"/>
        </w:tabs>
        <w:suppressAutoHyphens/>
        <w:spacing w:after="140" w:line="300" w:lineRule="atLeast"/>
        <w:jc w:val="both"/>
        <w:rPr>
          <w:rFonts w:ascii="Arial" w:hAnsi="Arial" w:cs="Arial"/>
        </w:rPr>
      </w:pPr>
    </w:p>
    <w:p w:rsidR="003B7D4A" w:rsidRPr="007675BE" w:rsidRDefault="003B7D4A" w:rsidP="003B7D4A">
      <w:pPr>
        <w:tabs>
          <w:tab w:val="left" w:pos="340"/>
        </w:tabs>
        <w:suppressAutoHyphens/>
        <w:spacing w:after="140" w:line="300" w:lineRule="atLeast"/>
        <w:jc w:val="both"/>
        <w:rPr>
          <w:rFonts w:ascii="Arial" w:hAnsi="Arial" w:cs="Arial"/>
        </w:rPr>
      </w:pPr>
      <w:r w:rsidRPr="007675BE">
        <w:rPr>
          <w:rFonts w:ascii="Arial" w:hAnsi="Arial" w:cs="Arial"/>
        </w:rPr>
        <w:t xml:space="preserve">It is clear community hospitals play an important role in the local community but there is more we can do to improve the care as part of a pathway working collaboratively in the best interests of the patients. This event will provide the platform for that discussion to take place and shape the future model of care for these hospitals. </w:t>
      </w:r>
      <w:r w:rsidR="00787968" w:rsidRPr="007675BE">
        <w:rPr>
          <w:rFonts w:ascii="Arial" w:hAnsi="Arial" w:cs="Arial"/>
        </w:rPr>
        <w:t>U</w:t>
      </w:r>
      <w:r w:rsidRPr="007675BE">
        <w:rPr>
          <w:rFonts w:ascii="Arial" w:hAnsi="Arial" w:cs="Arial"/>
        </w:rPr>
        <w:t xml:space="preserve">ltimately supporting the information needed for the </w:t>
      </w:r>
      <w:r w:rsidR="00787968" w:rsidRPr="007675BE">
        <w:rPr>
          <w:rFonts w:ascii="Arial" w:hAnsi="Arial" w:cs="Arial"/>
        </w:rPr>
        <w:t>formation of the tender specification.</w:t>
      </w:r>
    </w:p>
    <w:p w:rsidR="004A4A45" w:rsidRPr="007675BE" w:rsidRDefault="004A4A45" w:rsidP="003B7D4A">
      <w:pPr>
        <w:tabs>
          <w:tab w:val="left" w:pos="340"/>
        </w:tabs>
        <w:suppressAutoHyphens/>
        <w:spacing w:after="140" w:line="300" w:lineRule="atLeast"/>
        <w:jc w:val="both"/>
        <w:rPr>
          <w:rFonts w:ascii="Arial" w:hAnsi="Arial" w:cs="Arial"/>
        </w:rPr>
      </w:pPr>
      <w:r w:rsidRPr="007675BE">
        <w:rPr>
          <w:rFonts w:ascii="Arial" w:hAnsi="Arial" w:cs="Arial"/>
        </w:rPr>
        <w:t xml:space="preserve">On the day of the event </w:t>
      </w:r>
      <w:r w:rsidR="00447120" w:rsidRPr="007675BE">
        <w:rPr>
          <w:rFonts w:ascii="Arial" w:hAnsi="Arial" w:cs="Arial"/>
        </w:rPr>
        <w:t xml:space="preserve">there will be a presentation </w:t>
      </w:r>
      <w:r w:rsidRPr="007675BE">
        <w:rPr>
          <w:rFonts w:ascii="Arial" w:hAnsi="Arial" w:cs="Arial"/>
        </w:rPr>
        <w:t xml:space="preserve">followed by the opportunity to </w:t>
      </w:r>
      <w:r w:rsidR="00447120" w:rsidRPr="007675BE">
        <w:rPr>
          <w:rFonts w:ascii="Arial" w:hAnsi="Arial" w:cs="Arial"/>
        </w:rPr>
        <w:t>ask questions, around the table discussions and if required *one to one meetings.</w:t>
      </w:r>
      <w:r w:rsidRPr="007675BE">
        <w:rPr>
          <w:rFonts w:ascii="Arial" w:hAnsi="Arial" w:cs="Arial"/>
        </w:rPr>
        <w:t xml:space="preserve">  </w:t>
      </w:r>
    </w:p>
    <w:p w:rsidR="00447120" w:rsidRDefault="00447120" w:rsidP="00447120">
      <w:pPr>
        <w:tabs>
          <w:tab w:val="left" w:pos="340"/>
        </w:tabs>
        <w:suppressAutoHyphens/>
        <w:spacing w:after="140" w:line="300" w:lineRule="atLeast"/>
        <w:jc w:val="both"/>
      </w:pPr>
      <w:r w:rsidRPr="007675BE">
        <w:t>*Please note that One to One sessions will follow if requested when booking on to the event*</w:t>
      </w:r>
    </w:p>
    <w:p w:rsidR="007675BE" w:rsidRPr="007675BE" w:rsidRDefault="007675BE" w:rsidP="00447120">
      <w:pPr>
        <w:tabs>
          <w:tab w:val="left" w:pos="340"/>
        </w:tabs>
        <w:suppressAutoHyphens/>
        <w:spacing w:after="140" w:line="300" w:lineRule="atLeast"/>
        <w:jc w:val="both"/>
      </w:pPr>
      <w:r>
        <w:t>Please also note that the closing date for expressing your interest in attending this event is Friday 29</w:t>
      </w:r>
      <w:r w:rsidRPr="007675BE">
        <w:rPr>
          <w:vertAlign w:val="superscript"/>
        </w:rPr>
        <w:t>th</w:t>
      </w:r>
      <w:r>
        <w:t xml:space="preserve"> March 2019.</w:t>
      </w:r>
    </w:p>
    <w:p w:rsidR="00447120" w:rsidRPr="007675BE" w:rsidRDefault="00447120" w:rsidP="00447120">
      <w:pPr>
        <w:tabs>
          <w:tab w:val="left" w:pos="340"/>
        </w:tabs>
        <w:suppressAutoHyphens/>
        <w:spacing w:after="140" w:line="300" w:lineRule="atLeast"/>
        <w:jc w:val="both"/>
      </w:pPr>
      <w:r w:rsidRPr="007675BE">
        <w:t>To express your interest to attend this event please log onto the link below;</w:t>
      </w:r>
    </w:p>
    <w:p w:rsidR="00447120" w:rsidRPr="007675BE" w:rsidRDefault="00447120" w:rsidP="00447120">
      <w:pPr>
        <w:tabs>
          <w:tab w:val="left" w:pos="340"/>
        </w:tabs>
        <w:suppressAutoHyphens/>
        <w:spacing w:after="140" w:line="300" w:lineRule="atLeast"/>
        <w:jc w:val="both"/>
      </w:pPr>
    </w:p>
    <w:p w:rsidR="00447120" w:rsidRPr="007675BE" w:rsidRDefault="00447120" w:rsidP="00447120">
      <w:pPr>
        <w:tabs>
          <w:tab w:val="left" w:pos="340"/>
        </w:tabs>
        <w:suppressAutoHyphens/>
        <w:spacing w:after="140" w:line="300" w:lineRule="atLeast"/>
        <w:jc w:val="both"/>
      </w:pPr>
    </w:p>
    <w:p w:rsidR="00447120" w:rsidRPr="007675BE" w:rsidRDefault="00447120" w:rsidP="00447120">
      <w:pPr>
        <w:tabs>
          <w:tab w:val="left" w:pos="340"/>
        </w:tabs>
        <w:suppressAutoHyphens/>
        <w:spacing w:after="140" w:line="300" w:lineRule="atLeast"/>
        <w:jc w:val="both"/>
      </w:pPr>
    </w:p>
    <w:p w:rsidR="005A1C9D" w:rsidRPr="007675BE" w:rsidRDefault="005A1C9D">
      <w:bookmarkStart w:id="0" w:name="_GoBack"/>
      <w:bookmarkEnd w:id="0"/>
    </w:p>
    <w:sectPr w:rsidR="005A1C9D" w:rsidRPr="00767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54653"/>
    <w:multiLevelType w:val="hybridMultilevel"/>
    <w:tmpl w:val="49686F9E"/>
    <w:lvl w:ilvl="0" w:tplc="46DCF472">
      <w:numFmt w:val="bullet"/>
      <w:lvlText w:val=""/>
      <w:lvlJc w:val="left"/>
      <w:pPr>
        <w:ind w:left="72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4A"/>
    <w:rsid w:val="003B7D4A"/>
    <w:rsid w:val="00447120"/>
    <w:rsid w:val="004A4A45"/>
    <w:rsid w:val="005A1C9D"/>
    <w:rsid w:val="007675BE"/>
    <w:rsid w:val="00787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4A"/>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1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4A"/>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8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CDDFT</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Linzi (RXP) Senior Procurement Officer</dc:creator>
  <cp:lastModifiedBy>Davis Linzi (RXP) Senior Procurement Officer</cp:lastModifiedBy>
  <cp:revision>3</cp:revision>
  <dcterms:created xsi:type="dcterms:W3CDTF">2019-03-15T12:01:00Z</dcterms:created>
  <dcterms:modified xsi:type="dcterms:W3CDTF">2019-03-15T13:12:00Z</dcterms:modified>
</cp:coreProperties>
</file>