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C779" w14:textId="7AFDC69F" w:rsidR="006144E9" w:rsidRPr="00126F2B" w:rsidRDefault="006144E9" w:rsidP="00D558B4">
      <w:pPr>
        <w:spacing w:after="0"/>
        <w:jc w:val="center"/>
        <w:rPr>
          <w:b/>
          <w:bCs/>
          <w:sz w:val="24"/>
          <w:szCs w:val="24"/>
        </w:rPr>
      </w:pPr>
      <w:r w:rsidRPr="00126F2B">
        <w:rPr>
          <w:b/>
          <w:bCs/>
          <w:sz w:val="24"/>
          <w:szCs w:val="24"/>
        </w:rPr>
        <w:t>Pre-market Engagement</w:t>
      </w:r>
      <w:r w:rsidR="00D558B4" w:rsidRPr="00126F2B">
        <w:rPr>
          <w:b/>
          <w:bCs/>
          <w:sz w:val="24"/>
          <w:szCs w:val="24"/>
        </w:rPr>
        <w:t xml:space="preserve"> </w:t>
      </w:r>
      <w:r w:rsidRPr="00126F2B">
        <w:rPr>
          <w:b/>
          <w:bCs/>
          <w:sz w:val="24"/>
          <w:szCs w:val="24"/>
        </w:rPr>
        <w:t>for the Provision of a Green Skills Opportunities Portal for Essex County Council</w:t>
      </w:r>
    </w:p>
    <w:p w14:paraId="61A23F4D" w14:textId="77777777" w:rsidR="006144E9" w:rsidRPr="00126F2B" w:rsidRDefault="006144E9" w:rsidP="006144E9">
      <w:pPr>
        <w:spacing w:after="0"/>
      </w:pPr>
    </w:p>
    <w:p w14:paraId="5B850DD8" w14:textId="16DF73E1" w:rsidR="006144E9" w:rsidRPr="00126F2B" w:rsidRDefault="006144E9" w:rsidP="006144E9">
      <w:pPr>
        <w:spacing w:after="0"/>
      </w:pPr>
      <w:r w:rsidRPr="00126F2B">
        <w:t xml:space="preserve">Essex County Council (ECC) </w:t>
      </w:r>
      <w:r w:rsidRPr="00126F2B">
        <w:rPr>
          <w:lang w:val="en-US"/>
        </w:rPr>
        <w:t xml:space="preserve">is at an early stage in procuring a Green Skills Opportunities Portal, and prior to formulating any formal procurement opportunity, seeks input from the market. </w:t>
      </w:r>
    </w:p>
    <w:p w14:paraId="25FCA94F" w14:textId="405B7B0A" w:rsidR="006144E9" w:rsidRPr="00126F2B" w:rsidRDefault="006144E9" w:rsidP="006144E9">
      <w:pPr>
        <w:spacing w:after="0"/>
      </w:pPr>
    </w:p>
    <w:p w14:paraId="67D1B441" w14:textId="4ADE1E77" w:rsidR="008D00E6" w:rsidRPr="006144E9" w:rsidRDefault="008D00E6" w:rsidP="008D00E6">
      <w:pPr>
        <w:spacing w:after="0"/>
      </w:pPr>
      <w:r w:rsidRPr="00126F2B">
        <w:t>The Council are looking to c</w:t>
      </w:r>
      <w:r w:rsidRPr="006144E9">
        <w:t xml:space="preserve">ommission an online portal for green skills that promotes and shares examples of good practice for residents, businesses and employers and hosts links to </w:t>
      </w:r>
      <w:r w:rsidR="00D558B4" w:rsidRPr="00126F2B">
        <w:t>items such as</w:t>
      </w:r>
      <w:r w:rsidRPr="006144E9">
        <w:t xml:space="preserve">: </w:t>
      </w:r>
    </w:p>
    <w:p w14:paraId="72FD1CA5" w14:textId="1CDBC578" w:rsidR="006144E9" w:rsidRPr="006144E9" w:rsidRDefault="006144E9" w:rsidP="009722F4">
      <w:pPr>
        <w:spacing w:after="0"/>
        <w:ind w:left="720"/>
      </w:pPr>
    </w:p>
    <w:p w14:paraId="2EF54C00" w14:textId="5CDF3B2F" w:rsidR="009722F4" w:rsidRPr="00126F2B" w:rsidRDefault="006144E9" w:rsidP="00D558B4">
      <w:pPr>
        <w:pStyle w:val="NormalWeb"/>
        <w:numPr>
          <w:ilvl w:val="0"/>
          <w:numId w:val="1"/>
        </w:numPr>
        <w:spacing w:before="0" w:beforeAutospacing="0" w:after="0" w:afterAutospacing="0" w:line="360" w:lineRule="auto"/>
        <w:ind w:left="714" w:hanging="357"/>
        <w:rPr>
          <w:rFonts w:asciiTheme="minorHAnsi" w:eastAsiaTheme="minorEastAsia" w:hAnsiTheme="minorHAnsi" w:cstheme="minorHAnsi"/>
          <w:sz w:val="22"/>
          <w:szCs w:val="22"/>
        </w:rPr>
      </w:pPr>
      <w:r w:rsidRPr="006144E9">
        <w:rPr>
          <w:rFonts w:asciiTheme="minorHAnsi" w:eastAsiaTheme="minorEastAsia" w:hAnsiTheme="minorHAnsi" w:cstheme="minorHAnsi"/>
          <w:sz w:val="22"/>
          <w:szCs w:val="22"/>
        </w:rPr>
        <w:t>Green Skills Prospectus and Directory.</w:t>
      </w:r>
      <w:r w:rsidR="009722F4" w:rsidRPr="00126F2B">
        <w:rPr>
          <w:rFonts w:asciiTheme="minorHAnsi" w:hAnsiTheme="minorHAnsi" w:cstheme="minorHAnsi"/>
          <w:sz w:val="22"/>
          <w:szCs w:val="22"/>
        </w:rPr>
        <w:t xml:space="preserve"> </w:t>
      </w:r>
    </w:p>
    <w:p w14:paraId="7340C985" w14:textId="4FDA5525" w:rsidR="006144E9" w:rsidRPr="006144E9" w:rsidRDefault="006144E9" w:rsidP="00D558B4">
      <w:pPr>
        <w:numPr>
          <w:ilvl w:val="0"/>
          <w:numId w:val="1"/>
        </w:numPr>
        <w:spacing w:after="0" w:line="360" w:lineRule="auto"/>
        <w:ind w:left="714" w:hanging="357"/>
        <w:rPr>
          <w:rFonts w:cstheme="minorHAnsi"/>
        </w:rPr>
      </w:pPr>
      <w:r w:rsidRPr="006144E9">
        <w:rPr>
          <w:rFonts w:cstheme="minorHAnsi"/>
        </w:rPr>
        <w:t xml:space="preserve">Green Jobs Workforce and sector </w:t>
      </w:r>
      <w:r w:rsidR="00FB52C3">
        <w:rPr>
          <w:rFonts w:cstheme="minorHAnsi"/>
        </w:rPr>
        <w:t>i</w:t>
      </w:r>
      <w:r w:rsidRPr="006144E9">
        <w:rPr>
          <w:rFonts w:cstheme="minorHAnsi"/>
        </w:rPr>
        <w:t>nformation</w:t>
      </w:r>
      <w:r w:rsidR="00D558B4" w:rsidRPr="00126F2B">
        <w:rPr>
          <w:rFonts w:cstheme="minorHAnsi"/>
        </w:rPr>
        <w:t>.</w:t>
      </w:r>
      <w:r w:rsidR="009722F4" w:rsidRPr="00126F2B">
        <w:rPr>
          <w:rFonts w:cstheme="minorHAnsi"/>
        </w:rPr>
        <w:t xml:space="preserve"> </w:t>
      </w:r>
    </w:p>
    <w:p w14:paraId="177FDC98" w14:textId="12F46DB1" w:rsidR="006144E9" w:rsidRPr="006144E9" w:rsidRDefault="006144E9" w:rsidP="00D558B4">
      <w:pPr>
        <w:numPr>
          <w:ilvl w:val="0"/>
          <w:numId w:val="1"/>
        </w:numPr>
        <w:spacing w:after="0" w:line="360" w:lineRule="auto"/>
        <w:ind w:left="714" w:hanging="357"/>
        <w:rPr>
          <w:rFonts w:cstheme="minorHAnsi"/>
        </w:rPr>
      </w:pPr>
      <w:r w:rsidRPr="006144E9">
        <w:rPr>
          <w:rFonts w:cstheme="minorHAnsi"/>
        </w:rPr>
        <w:t>Micro-modules targeting school leavers and FE learners at level 1 and 2</w:t>
      </w:r>
      <w:r w:rsidR="00D558B4" w:rsidRPr="00126F2B">
        <w:rPr>
          <w:rFonts w:cstheme="minorHAnsi"/>
        </w:rPr>
        <w:t>.</w:t>
      </w:r>
      <w:r w:rsidR="009722F4" w:rsidRPr="00126F2B">
        <w:rPr>
          <w:rFonts w:cstheme="minorHAnsi"/>
        </w:rPr>
        <w:t xml:space="preserve"> </w:t>
      </w:r>
    </w:p>
    <w:p w14:paraId="1F3E6EA4" w14:textId="4EC6C47D" w:rsidR="006144E9" w:rsidRPr="006144E9" w:rsidRDefault="006144E9" w:rsidP="00D558B4">
      <w:pPr>
        <w:numPr>
          <w:ilvl w:val="0"/>
          <w:numId w:val="1"/>
        </w:numPr>
        <w:spacing w:after="0" w:line="360" w:lineRule="auto"/>
        <w:ind w:left="714" w:hanging="357"/>
        <w:rPr>
          <w:rFonts w:cstheme="minorHAnsi"/>
        </w:rPr>
      </w:pPr>
      <w:r w:rsidRPr="006144E9">
        <w:rPr>
          <w:rFonts w:cstheme="minorHAnsi"/>
        </w:rPr>
        <w:t xml:space="preserve">Bite Size courses for residents and businesses. </w:t>
      </w:r>
    </w:p>
    <w:p w14:paraId="39273EA1" w14:textId="3780A397" w:rsidR="006144E9" w:rsidRPr="00126F2B" w:rsidRDefault="009722F4" w:rsidP="00D558B4">
      <w:pPr>
        <w:numPr>
          <w:ilvl w:val="0"/>
          <w:numId w:val="1"/>
        </w:numPr>
        <w:spacing w:after="0" w:line="360" w:lineRule="auto"/>
        <w:ind w:left="714" w:hanging="357"/>
        <w:rPr>
          <w:rFonts w:cstheme="minorHAnsi"/>
        </w:rPr>
      </w:pPr>
      <w:r w:rsidRPr="00126F2B">
        <w:rPr>
          <w:rFonts w:cstheme="minorHAnsi"/>
        </w:rPr>
        <w:t>Ten questions individuals and businesses should ask themselves to ensure they are adequately informed about green skills</w:t>
      </w:r>
      <w:r w:rsidR="00D558B4" w:rsidRPr="00126F2B">
        <w:rPr>
          <w:rFonts w:cstheme="minorHAnsi"/>
        </w:rPr>
        <w:t>.</w:t>
      </w:r>
    </w:p>
    <w:p w14:paraId="5D10A45B" w14:textId="77777777" w:rsidR="006144E9" w:rsidRPr="006144E9" w:rsidRDefault="006144E9" w:rsidP="00D558B4">
      <w:pPr>
        <w:spacing w:after="0" w:line="240" w:lineRule="auto"/>
        <w:ind w:left="714"/>
        <w:rPr>
          <w:rFonts w:cstheme="minorHAnsi"/>
        </w:rPr>
      </w:pPr>
    </w:p>
    <w:p w14:paraId="319A710B" w14:textId="2EAA1A7C" w:rsidR="008D00E6" w:rsidRPr="00126F2B" w:rsidRDefault="00D558B4" w:rsidP="008D00E6">
      <w:pPr>
        <w:spacing w:after="0"/>
      </w:pPr>
      <w:r w:rsidRPr="00126F2B">
        <w:t xml:space="preserve">It is hoped that the portal will </w:t>
      </w:r>
      <w:r w:rsidR="008D00E6" w:rsidRPr="006144E9">
        <w:t>allow a one stop shop approach to green skills information and resources for our residents, businesses and providers</w:t>
      </w:r>
      <w:r w:rsidRPr="00126F2B">
        <w:t xml:space="preserve"> and may also signpost to other resources.</w:t>
      </w:r>
    </w:p>
    <w:p w14:paraId="1B3D21DC" w14:textId="1348B0F1" w:rsidR="008D00E6" w:rsidRPr="00126F2B" w:rsidRDefault="008D00E6" w:rsidP="008D00E6">
      <w:pPr>
        <w:spacing w:after="0"/>
      </w:pPr>
    </w:p>
    <w:p w14:paraId="66B8D3FB" w14:textId="0635ECB6" w:rsidR="008D00E6" w:rsidRPr="006144E9" w:rsidRDefault="008D00E6" w:rsidP="008D00E6">
      <w:pPr>
        <w:spacing w:after="0"/>
      </w:pPr>
      <w:r w:rsidRPr="00126F2B">
        <w:t xml:space="preserve">This portal is a new endeavour, and no date has been set yet for the tender process to commence. </w:t>
      </w:r>
    </w:p>
    <w:p w14:paraId="108C0CBF" w14:textId="77777777" w:rsidR="008D00E6" w:rsidRPr="00126F2B" w:rsidRDefault="008D00E6" w:rsidP="006144E9">
      <w:pPr>
        <w:spacing w:after="0"/>
      </w:pPr>
    </w:p>
    <w:p w14:paraId="68F80E58" w14:textId="578BB827" w:rsidR="006144E9" w:rsidRPr="00126F2B" w:rsidRDefault="006144E9" w:rsidP="006144E9">
      <w:pPr>
        <w:spacing w:after="0"/>
        <w:rPr>
          <w:lang w:val="en-US"/>
        </w:rPr>
      </w:pPr>
      <w:r w:rsidRPr="00126F2B">
        <w:rPr>
          <w:lang w:val="en-US"/>
        </w:rPr>
        <w:t xml:space="preserve">This exercise will provide an opportunity for the Council to obtain insight into what the marketplace already has to offer and how potential providers might approach the commissioning of the services in question. It also gives useful early insight into the likely level of interest from that market. </w:t>
      </w:r>
      <w:r w:rsidR="008D00E6" w:rsidRPr="00126F2B">
        <w:t>This will help shape the requirement.</w:t>
      </w:r>
      <w:r w:rsidR="008D00E6" w:rsidRPr="00126F2B">
        <w:rPr>
          <w:rFonts w:ascii="Segoe UI" w:hAnsi="Segoe UI" w:cs="Segoe UI"/>
          <w:shd w:val="clear" w:color="auto" w:fill="FFFFFF"/>
        </w:rPr>
        <w:t xml:space="preserve"> </w:t>
      </w:r>
      <w:r w:rsidR="008D00E6" w:rsidRPr="00126F2B">
        <w:t xml:space="preserve"> </w:t>
      </w:r>
    </w:p>
    <w:p w14:paraId="0F4B2D39" w14:textId="77777777" w:rsidR="006144E9" w:rsidRPr="00126F2B" w:rsidRDefault="006144E9" w:rsidP="006144E9">
      <w:pPr>
        <w:spacing w:after="0"/>
        <w:rPr>
          <w:lang w:val="en-US"/>
        </w:rPr>
      </w:pPr>
    </w:p>
    <w:p w14:paraId="3EE20353" w14:textId="0CEF8293" w:rsidR="006144E9" w:rsidRPr="00126F2B" w:rsidRDefault="006144E9" w:rsidP="006144E9">
      <w:r w:rsidRPr="00126F2B">
        <w:t>Any information gathered will not be considered in any future tender evaluation exercise. Participation or non-participation in this pre-procurement market engagement shall not prevent any supplier/provider participating in a potential procurement process nor is it intended that any information supplied shall place any supplier/provider at an advantage in any forthcoming procurement process.</w:t>
      </w:r>
    </w:p>
    <w:p w14:paraId="2FF963D5" w14:textId="77777777" w:rsidR="006144E9" w:rsidRPr="00126F2B" w:rsidRDefault="006144E9" w:rsidP="006144E9">
      <w:pPr>
        <w:rPr>
          <w:b/>
          <w:bCs/>
        </w:rPr>
      </w:pPr>
      <w:r w:rsidRPr="00126F2B">
        <w:rPr>
          <w:b/>
          <w:bCs/>
        </w:rPr>
        <w:t>Pre-Market Engagement Questions</w:t>
      </w:r>
    </w:p>
    <w:p w14:paraId="0D77A6F1" w14:textId="77777777" w:rsidR="006144E9" w:rsidRPr="00126F2B" w:rsidRDefault="006144E9" w:rsidP="006144E9">
      <w:pPr>
        <w:rPr>
          <w:lang w:val="en-US"/>
        </w:rPr>
      </w:pPr>
      <w:bookmarkStart w:id="0" w:name="_Hlk98316687"/>
      <w:r w:rsidRPr="00126F2B">
        <w:rPr>
          <w:lang w:val="sv-SE"/>
        </w:rPr>
        <w:t>Interested parties can provide responses to all or some of the questions.</w:t>
      </w:r>
      <w:r w:rsidRPr="00126F2B">
        <w:rPr>
          <w:lang w:val="en-US"/>
        </w:rPr>
        <w:t xml:space="preserve"> </w:t>
      </w:r>
      <w:bookmarkEnd w:id="0"/>
      <w:r w:rsidRPr="00126F2B">
        <w:rPr>
          <w:lang w:val="sv-SE"/>
        </w:rPr>
        <w:t xml:space="preserve">Please feel free to provide additional information regarding services offered which you think the Council would find useful in relation to this exercise. </w:t>
      </w:r>
    </w:p>
    <w:p w14:paraId="424C26BF" w14:textId="77777777" w:rsidR="006144E9" w:rsidRPr="00126F2B" w:rsidRDefault="006144E9" w:rsidP="006144E9">
      <w:pPr>
        <w:rPr>
          <w:lang w:val="sv-SE"/>
        </w:rPr>
      </w:pPr>
      <w:r w:rsidRPr="00126F2B">
        <w:rPr>
          <w:lang w:val="sv-SE"/>
        </w:rPr>
        <w:t xml:space="preserve">Interested Parties should note that any responses received during this exercise will be treated as confidential information and it is the intention of the Council not to share this information with any third parties. </w:t>
      </w:r>
    </w:p>
    <w:p w14:paraId="7E7733E4" w14:textId="4D609623" w:rsidR="006144E9" w:rsidRPr="00126F2B" w:rsidRDefault="006144E9" w:rsidP="006144E9">
      <w:pPr>
        <w:rPr>
          <w:lang w:val="sv-SE"/>
        </w:rPr>
      </w:pPr>
      <w:r w:rsidRPr="00126F2B">
        <w:rPr>
          <w:lang w:val="sv-SE"/>
        </w:rPr>
        <w:t xml:space="preserve">Answers to questions submitted should be no more than </w:t>
      </w:r>
      <w:r w:rsidR="00126F2B">
        <w:rPr>
          <w:lang w:val="sv-SE"/>
        </w:rPr>
        <w:t>50</w:t>
      </w:r>
      <w:r w:rsidRPr="00126F2B">
        <w:rPr>
          <w:lang w:val="sv-SE"/>
        </w:rPr>
        <w:t xml:space="preserve">0 words per question and should be submitted to </w:t>
      </w:r>
      <w:hyperlink r:id="rId5" w:history="1">
        <w:r w:rsidRPr="00126F2B">
          <w:rPr>
            <w:rStyle w:val="Hyperlink"/>
            <w:color w:val="auto"/>
            <w:lang w:val="sv-SE"/>
          </w:rPr>
          <w:t>sophie.jarrett@essex.gov.uk</w:t>
        </w:r>
      </w:hyperlink>
      <w:r w:rsidRPr="00126F2B">
        <w:rPr>
          <w:lang w:val="sv-SE"/>
        </w:rPr>
        <w:t xml:space="preserve">, no later than 5:00p.m. on </w:t>
      </w:r>
      <w:r w:rsidR="008D00E6" w:rsidRPr="00126F2B">
        <w:rPr>
          <w:lang w:val="sv-SE"/>
        </w:rPr>
        <w:t>22</w:t>
      </w:r>
      <w:r w:rsidRPr="00126F2B">
        <w:rPr>
          <w:lang w:val="sv-SE"/>
        </w:rPr>
        <w:t>/0</w:t>
      </w:r>
      <w:r w:rsidR="008D00E6" w:rsidRPr="00126F2B">
        <w:rPr>
          <w:lang w:val="sv-SE"/>
        </w:rPr>
        <w:t>3</w:t>
      </w:r>
      <w:r w:rsidRPr="00126F2B">
        <w:rPr>
          <w:lang w:val="sv-SE"/>
        </w:rPr>
        <w:t>/2023.</w:t>
      </w:r>
    </w:p>
    <w:tbl>
      <w:tblPr>
        <w:tblStyle w:val="TableGrid"/>
        <w:tblW w:w="0" w:type="auto"/>
        <w:tblLook w:val="04A0" w:firstRow="1" w:lastRow="0" w:firstColumn="1" w:lastColumn="0" w:noHBand="0" w:noVBand="1"/>
      </w:tblPr>
      <w:tblGrid>
        <w:gridCol w:w="9016"/>
      </w:tblGrid>
      <w:tr w:rsidR="006144E9" w14:paraId="5460939F" w14:textId="77777777" w:rsidTr="007B6930">
        <w:tc>
          <w:tcPr>
            <w:tcW w:w="9016" w:type="dxa"/>
          </w:tcPr>
          <w:p w14:paraId="3E0EAF1C" w14:textId="144A6946" w:rsidR="006144E9" w:rsidRDefault="006144E9" w:rsidP="007B6930">
            <w:r>
              <w:t xml:space="preserve">Question 1: </w:t>
            </w:r>
            <w:r w:rsidR="00126F2B">
              <w:t>Do you already have available or are you currently developing a portal which would potentially be suitable for the needs stated?</w:t>
            </w:r>
            <w:r w:rsidR="00DD0E8D">
              <w:t xml:space="preserve"> </w:t>
            </w:r>
            <w:r w:rsidR="009722F4">
              <w:t xml:space="preserve"> </w:t>
            </w:r>
            <w:r w:rsidR="00192893">
              <w:t>Additionally, d</w:t>
            </w:r>
            <w:r w:rsidR="003B007D">
              <w:t xml:space="preserve">o you have any experience of </w:t>
            </w:r>
            <w:r w:rsidR="003B007D">
              <w:lastRenderedPageBreak/>
              <w:t xml:space="preserve">producing green jobs, skills, workforce or sector </w:t>
            </w:r>
            <w:r w:rsidR="00192893">
              <w:t>i</w:t>
            </w:r>
            <w:r w:rsidR="003B007D">
              <w:t xml:space="preserve">nformation, training material or courses for learners? </w:t>
            </w:r>
            <w:r w:rsidR="00192893">
              <w:t xml:space="preserve">Please provide </w:t>
            </w:r>
            <w:r w:rsidR="006B2C12">
              <w:t xml:space="preserve">a link(s) to </w:t>
            </w:r>
            <w:proofErr w:type="gramStart"/>
            <w:r w:rsidR="006B2C12">
              <w:t>examples</w:t>
            </w:r>
            <w:r w:rsidR="003603F8">
              <w:t xml:space="preserve">, </w:t>
            </w:r>
            <w:r w:rsidR="006B2C12">
              <w:t>if</w:t>
            </w:r>
            <w:proofErr w:type="gramEnd"/>
            <w:r w:rsidR="006B2C12">
              <w:t xml:space="preserve"> you are able.</w:t>
            </w:r>
          </w:p>
        </w:tc>
      </w:tr>
      <w:tr w:rsidR="006144E9" w14:paraId="7F0A41FA" w14:textId="77777777" w:rsidTr="007B6930">
        <w:tc>
          <w:tcPr>
            <w:tcW w:w="9016" w:type="dxa"/>
          </w:tcPr>
          <w:p w14:paraId="180C1B6C" w14:textId="77777777" w:rsidR="006144E9" w:rsidRDefault="006144E9" w:rsidP="007B6930">
            <w:r>
              <w:lastRenderedPageBreak/>
              <w:t>Response 1:</w:t>
            </w:r>
          </w:p>
          <w:p w14:paraId="2384BDDA" w14:textId="77777777" w:rsidR="006144E9" w:rsidRDefault="006144E9" w:rsidP="007B6930"/>
          <w:p w14:paraId="36740FD7" w14:textId="77777777" w:rsidR="006144E9" w:rsidRDefault="006144E9" w:rsidP="007B6930"/>
          <w:p w14:paraId="1D907510" w14:textId="77777777" w:rsidR="006144E9" w:rsidRDefault="006144E9" w:rsidP="007B6930"/>
          <w:p w14:paraId="49E7A501" w14:textId="77777777" w:rsidR="006144E9" w:rsidRDefault="006144E9" w:rsidP="007B6930"/>
          <w:p w14:paraId="56B1E80F" w14:textId="77777777" w:rsidR="006144E9" w:rsidRDefault="006144E9" w:rsidP="007B6930"/>
          <w:p w14:paraId="02207958" w14:textId="77777777" w:rsidR="006144E9" w:rsidRDefault="006144E9" w:rsidP="007B6930"/>
          <w:p w14:paraId="32DBDC0B" w14:textId="77777777" w:rsidR="006144E9" w:rsidRDefault="006144E9" w:rsidP="007B6930"/>
          <w:p w14:paraId="379558E2" w14:textId="77777777" w:rsidR="006144E9" w:rsidRDefault="006144E9" w:rsidP="007B6930"/>
          <w:p w14:paraId="777F9A22" w14:textId="77777777" w:rsidR="006144E9" w:rsidRDefault="006144E9" w:rsidP="007B6930"/>
          <w:p w14:paraId="754907DB" w14:textId="77777777" w:rsidR="006144E9" w:rsidRDefault="006144E9" w:rsidP="007B6930"/>
          <w:p w14:paraId="0DBF3FFE" w14:textId="77777777" w:rsidR="006144E9" w:rsidRDefault="006144E9" w:rsidP="007B6930"/>
          <w:p w14:paraId="7D06A83F" w14:textId="77777777" w:rsidR="006144E9" w:rsidRDefault="006144E9" w:rsidP="007B6930"/>
          <w:p w14:paraId="037162D7" w14:textId="77777777" w:rsidR="006144E9" w:rsidRDefault="006144E9" w:rsidP="007B6930"/>
          <w:p w14:paraId="2FE97F97" w14:textId="77777777" w:rsidR="006144E9" w:rsidRDefault="006144E9" w:rsidP="007B6930"/>
          <w:p w14:paraId="2BD08126" w14:textId="77777777" w:rsidR="006144E9" w:rsidRDefault="006144E9" w:rsidP="007B6930"/>
          <w:p w14:paraId="78F7589B" w14:textId="77777777" w:rsidR="006144E9" w:rsidRDefault="006144E9" w:rsidP="007B6930"/>
          <w:p w14:paraId="440F2F4A" w14:textId="77777777" w:rsidR="006144E9" w:rsidRDefault="006144E9" w:rsidP="007B6930"/>
          <w:p w14:paraId="159602D3" w14:textId="77777777" w:rsidR="006144E9" w:rsidRDefault="006144E9" w:rsidP="007B6930"/>
          <w:p w14:paraId="36F7236F" w14:textId="77777777" w:rsidR="006144E9" w:rsidRDefault="006144E9" w:rsidP="007B6930"/>
          <w:p w14:paraId="42171771" w14:textId="77777777" w:rsidR="006144E9" w:rsidRDefault="006144E9" w:rsidP="007B6930"/>
          <w:p w14:paraId="0AEB13C9" w14:textId="77777777" w:rsidR="006144E9" w:rsidRDefault="006144E9" w:rsidP="007B6930"/>
          <w:p w14:paraId="7762AF4D" w14:textId="77777777" w:rsidR="006144E9" w:rsidRDefault="006144E9" w:rsidP="007B6930"/>
          <w:p w14:paraId="1FEC2066" w14:textId="77777777" w:rsidR="006144E9" w:rsidRDefault="006144E9" w:rsidP="007B6930"/>
          <w:p w14:paraId="40A3B39C" w14:textId="77777777" w:rsidR="006144E9" w:rsidRDefault="006144E9" w:rsidP="007B6930"/>
          <w:p w14:paraId="632E373E" w14:textId="77777777" w:rsidR="006144E9" w:rsidRDefault="006144E9" w:rsidP="007B6930"/>
        </w:tc>
      </w:tr>
      <w:tr w:rsidR="006144E9" w14:paraId="4864EF61" w14:textId="77777777" w:rsidTr="007B6930">
        <w:tc>
          <w:tcPr>
            <w:tcW w:w="9016" w:type="dxa"/>
          </w:tcPr>
          <w:p w14:paraId="5B3E9E20" w14:textId="2B31E215" w:rsidR="00D558B4" w:rsidRDefault="006144E9" w:rsidP="007B6930">
            <w:r>
              <w:t xml:space="preserve">Question 2: </w:t>
            </w:r>
            <w:r w:rsidR="00D558B4">
              <w:t xml:space="preserve">Do you have a standard template that can be developed for a bespoke approach? Please provide </w:t>
            </w:r>
            <w:r w:rsidR="00126F2B">
              <w:t xml:space="preserve">a </w:t>
            </w:r>
            <w:r w:rsidR="00D558B4">
              <w:t>link</w:t>
            </w:r>
            <w:r w:rsidR="00126F2B">
              <w:t>(s)</w:t>
            </w:r>
            <w:r w:rsidR="00D558B4">
              <w:t xml:space="preserve"> if you are able</w:t>
            </w:r>
            <w:r w:rsidR="00126F2B">
              <w:t>,</w:t>
            </w:r>
            <w:r w:rsidR="00D558B4">
              <w:t xml:space="preserve"> to example portals. </w:t>
            </w:r>
          </w:p>
          <w:p w14:paraId="479208B5" w14:textId="6F5389AB" w:rsidR="00415F47" w:rsidRDefault="00415F47" w:rsidP="00126F2B"/>
        </w:tc>
      </w:tr>
      <w:tr w:rsidR="006144E9" w14:paraId="2A972ADD" w14:textId="77777777" w:rsidTr="007B6930">
        <w:tc>
          <w:tcPr>
            <w:tcW w:w="9016" w:type="dxa"/>
          </w:tcPr>
          <w:p w14:paraId="63403E18" w14:textId="77777777" w:rsidR="006144E9" w:rsidRDefault="006144E9" w:rsidP="007B6930">
            <w:r>
              <w:t>Response 2:</w:t>
            </w:r>
          </w:p>
          <w:p w14:paraId="329B011A" w14:textId="77777777" w:rsidR="006144E9" w:rsidRDefault="006144E9" w:rsidP="007B6930"/>
          <w:p w14:paraId="7F8608E0" w14:textId="77777777" w:rsidR="006144E9" w:rsidRDefault="006144E9" w:rsidP="007B6930"/>
          <w:p w14:paraId="540F6FB0" w14:textId="77777777" w:rsidR="006144E9" w:rsidRDefault="006144E9" w:rsidP="007B6930"/>
          <w:p w14:paraId="6F3C8595" w14:textId="77777777" w:rsidR="006144E9" w:rsidRDefault="006144E9" w:rsidP="007B6930"/>
          <w:p w14:paraId="7FDD8C60" w14:textId="77777777" w:rsidR="006144E9" w:rsidRDefault="006144E9" w:rsidP="007B6930"/>
          <w:p w14:paraId="715F4AC3" w14:textId="77777777" w:rsidR="006144E9" w:rsidRDefault="006144E9" w:rsidP="007B6930"/>
          <w:p w14:paraId="6FC41FD6" w14:textId="77777777" w:rsidR="006144E9" w:rsidRDefault="006144E9" w:rsidP="007B6930"/>
          <w:p w14:paraId="52063E77" w14:textId="77777777" w:rsidR="006144E9" w:rsidRDefault="006144E9" w:rsidP="007B6930"/>
          <w:p w14:paraId="54974075" w14:textId="77777777" w:rsidR="006144E9" w:rsidRDefault="006144E9" w:rsidP="007B6930"/>
          <w:p w14:paraId="4990B18E" w14:textId="77777777" w:rsidR="006144E9" w:rsidRDefault="006144E9" w:rsidP="007B6930"/>
          <w:p w14:paraId="4EF86163" w14:textId="77777777" w:rsidR="006144E9" w:rsidRDefault="006144E9" w:rsidP="007B6930"/>
          <w:p w14:paraId="29BCF3C6" w14:textId="77777777" w:rsidR="006144E9" w:rsidRDefault="006144E9" w:rsidP="007B6930"/>
          <w:p w14:paraId="50E0C07B" w14:textId="77777777" w:rsidR="006144E9" w:rsidRDefault="006144E9" w:rsidP="007B6930"/>
          <w:p w14:paraId="59450872" w14:textId="77777777" w:rsidR="006144E9" w:rsidRDefault="006144E9" w:rsidP="007B6930"/>
          <w:p w14:paraId="4861EE7B" w14:textId="77777777" w:rsidR="006144E9" w:rsidRDefault="006144E9" w:rsidP="007B6930"/>
          <w:p w14:paraId="7006C231" w14:textId="77777777" w:rsidR="006144E9" w:rsidRDefault="006144E9" w:rsidP="007B6930"/>
          <w:p w14:paraId="4E54C604" w14:textId="77777777" w:rsidR="006144E9" w:rsidRDefault="006144E9" w:rsidP="007B6930"/>
          <w:p w14:paraId="253D56CE" w14:textId="77777777" w:rsidR="006144E9" w:rsidRDefault="006144E9" w:rsidP="007B6930"/>
          <w:p w14:paraId="3D37DE06" w14:textId="77777777" w:rsidR="006144E9" w:rsidRDefault="006144E9" w:rsidP="007B6930"/>
          <w:p w14:paraId="234D6712" w14:textId="77777777" w:rsidR="006144E9" w:rsidRDefault="006144E9" w:rsidP="007B6930"/>
          <w:p w14:paraId="6B77DDAD" w14:textId="77777777" w:rsidR="006144E9" w:rsidRDefault="006144E9" w:rsidP="007B6930"/>
          <w:p w14:paraId="70802244" w14:textId="77777777" w:rsidR="006144E9" w:rsidRDefault="006144E9" w:rsidP="007B6930"/>
          <w:p w14:paraId="7EAF849C" w14:textId="77777777" w:rsidR="006144E9" w:rsidRDefault="006144E9" w:rsidP="007B6930"/>
          <w:p w14:paraId="2E7F42E5" w14:textId="77777777" w:rsidR="006144E9" w:rsidRDefault="006144E9" w:rsidP="007B6930"/>
          <w:p w14:paraId="63360628" w14:textId="77777777" w:rsidR="006144E9" w:rsidRDefault="006144E9" w:rsidP="007B6930"/>
        </w:tc>
      </w:tr>
      <w:tr w:rsidR="006144E9" w14:paraId="29F12138" w14:textId="77777777" w:rsidTr="007B6930">
        <w:tc>
          <w:tcPr>
            <w:tcW w:w="9016" w:type="dxa"/>
          </w:tcPr>
          <w:p w14:paraId="02CB1BFC" w14:textId="1E42E98C" w:rsidR="00126F2B" w:rsidRDefault="006144E9" w:rsidP="00126F2B">
            <w:r>
              <w:lastRenderedPageBreak/>
              <w:t xml:space="preserve">Question 3: </w:t>
            </w:r>
            <w:r w:rsidR="00126F2B">
              <w:t>If you have delivered/developed a portal, what engagement and feedback have you had?</w:t>
            </w:r>
          </w:p>
          <w:p w14:paraId="04541D35" w14:textId="44FD3DEE" w:rsidR="006144E9" w:rsidRDefault="006144E9" w:rsidP="007B6930"/>
        </w:tc>
      </w:tr>
      <w:tr w:rsidR="006144E9" w14:paraId="1CC01877" w14:textId="77777777" w:rsidTr="007B6930">
        <w:tc>
          <w:tcPr>
            <w:tcW w:w="9016" w:type="dxa"/>
          </w:tcPr>
          <w:p w14:paraId="22942634" w14:textId="77777777" w:rsidR="006144E9" w:rsidRDefault="006144E9" w:rsidP="007B6930">
            <w:r>
              <w:t>Response 3:</w:t>
            </w:r>
          </w:p>
          <w:p w14:paraId="288A6FF6" w14:textId="77777777" w:rsidR="006144E9" w:rsidRDefault="006144E9" w:rsidP="007B6930"/>
          <w:p w14:paraId="61F5E664" w14:textId="77777777" w:rsidR="006144E9" w:rsidRDefault="006144E9" w:rsidP="007B6930"/>
          <w:p w14:paraId="319462BF" w14:textId="77777777" w:rsidR="006144E9" w:rsidRDefault="006144E9" w:rsidP="007B6930"/>
          <w:p w14:paraId="249CF9C1" w14:textId="77777777" w:rsidR="006144E9" w:rsidRDefault="006144E9" w:rsidP="007B6930"/>
          <w:p w14:paraId="352615B7" w14:textId="77777777" w:rsidR="006144E9" w:rsidRDefault="006144E9" w:rsidP="007B6930"/>
          <w:p w14:paraId="111BD497" w14:textId="77777777" w:rsidR="006144E9" w:rsidRDefault="006144E9" w:rsidP="007B6930"/>
          <w:p w14:paraId="73B766CA" w14:textId="77777777" w:rsidR="006144E9" w:rsidRDefault="006144E9" w:rsidP="007B6930"/>
          <w:p w14:paraId="5DEF4D97" w14:textId="77777777" w:rsidR="006144E9" w:rsidRDefault="006144E9" w:rsidP="007B6930"/>
          <w:p w14:paraId="40807D96" w14:textId="77777777" w:rsidR="006144E9" w:rsidRDefault="006144E9" w:rsidP="007B6930"/>
          <w:p w14:paraId="1C5EB444" w14:textId="77777777" w:rsidR="006144E9" w:rsidRDefault="006144E9" w:rsidP="007B6930"/>
          <w:p w14:paraId="78366732" w14:textId="77777777" w:rsidR="006144E9" w:rsidRDefault="006144E9" w:rsidP="007B6930"/>
          <w:p w14:paraId="5A21E8D7" w14:textId="77777777" w:rsidR="006144E9" w:rsidRDefault="006144E9" w:rsidP="007B6930"/>
          <w:p w14:paraId="61EE6DB9" w14:textId="77777777" w:rsidR="006144E9" w:rsidRDefault="006144E9" w:rsidP="007B6930"/>
          <w:p w14:paraId="12F44872" w14:textId="77777777" w:rsidR="006144E9" w:rsidRDefault="006144E9" w:rsidP="007B6930"/>
          <w:p w14:paraId="408C0904" w14:textId="77777777" w:rsidR="006144E9" w:rsidRDefault="006144E9" w:rsidP="007B6930"/>
          <w:p w14:paraId="5742C2DB" w14:textId="77777777" w:rsidR="006144E9" w:rsidRDefault="006144E9" w:rsidP="007B6930"/>
          <w:p w14:paraId="373A34AF" w14:textId="77777777" w:rsidR="006144E9" w:rsidRDefault="006144E9" w:rsidP="007B6930"/>
          <w:p w14:paraId="4F03F158" w14:textId="77777777" w:rsidR="006144E9" w:rsidRDefault="006144E9" w:rsidP="007B6930"/>
          <w:p w14:paraId="654E99A7" w14:textId="77777777" w:rsidR="006144E9" w:rsidRDefault="006144E9" w:rsidP="007B6930"/>
          <w:p w14:paraId="13698FF6" w14:textId="77777777" w:rsidR="006144E9" w:rsidRDefault="006144E9" w:rsidP="007B6930"/>
          <w:p w14:paraId="53C4803F" w14:textId="77777777" w:rsidR="006144E9" w:rsidRDefault="006144E9" w:rsidP="007B6930"/>
          <w:p w14:paraId="3478CD59" w14:textId="77777777" w:rsidR="006144E9" w:rsidRDefault="006144E9" w:rsidP="007B6930"/>
          <w:p w14:paraId="196AAEB8" w14:textId="77777777" w:rsidR="006144E9" w:rsidRDefault="006144E9" w:rsidP="007B6930"/>
          <w:p w14:paraId="2CBD8516" w14:textId="77777777" w:rsidR="006144E9" w:rsidRDefault="006144E9" w:rsidP="007B6930"/>
          <w:p w14:paraId="7DA77854" w14:textId="77777777" w:rsidR="006144E9" w:rsidRDefault="006144E9" w:rsidP="007B6930"/>
        </w:tc>
      </w:tr>
    </w:tbl>
    <w:p w14:paraId="193F459C" w14:textId="77777777" w:rsidR="006144E9" w:rsidRDefault="006144E9" w:rsidP="006144E9"/>
    <w:p w14:paraId="649F38B9" w14:textId="77777777" w:rsidR="007C289B" w:rsidRDefault="007C289B"/>
    <w:sectPr w:rsidR="007C2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1"/>
  </w:num>
  <w:num w:numId="2" w16cid:durableId="180993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126F2B"/>
    <w:rsid w:val="00192893"/>
    <w:rsid w:val="0021525D"/>
    <w:rsid w:val="003603F8"/>
    <w:rsid w:val="003B007D"/>
    <w:rsid w:val="00415F47"/>
    <w:rsid w:val="006144E9"/>
    <w:rsid w:val="006B2C12"/>
    <w:rsid w:val="007C289B"/>
    <w:rsid w:val="008D00E6"/>
    <w:rsid w:val="009722F4"/>
    <w:rsid w:val="00D558B4"/>
    <w:rsid w:val="00DD0E8D"/>
    <w:rsid w:val="00FB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phie.jarret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Sophie Jarrett</cp:lastModifiedBy>
  <cp:revision>7</cp:revision>
  <dcterms:created xsi:type="dcterms:W3CDTF">2023-02-21T11:52:00Z</dcterms:created>
  <dcterms:modified xsi:type="dcterms:W3CDTF">2023-02-23T12:08:00Z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