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6483" w14:textId="0D59BFF3" w:rsidR="0050243E" w:rsidRDefault="009B42EE">
      <w:pPr>
        <w:rPr>
          <w:rFonts w:ascii="Arial" w:hAnsi="Arial" w:cs="Arial"/>
          <w:color w:val="0B0C0C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>Prior to any works commencing the Principal contractor will provide a Construction Phase Plan (CPP) in writing, to be checked and approved by the Principal Designer at least 10 days prior to proposed construction works starting.</w:t>
      </w:r>
      <w:r>
        <w:rPr>
          <w:rFonts w:ascii="Arial" w:hAnsi="Arial" w:cs="Arial"/>
          <w:color w:val="0B0C0C"/>
          <w:sz w:val="29"/>
          <w:szCs w:val="29"/>
        </w:rPr>
        <w:br/>
      </w:r>
      <w:r>
        <w:rPr>
          <w:rFonts w:ascii="Arial" w:hAnsi="Arial" w:cs="Arial"/>
          <w:color w:val="0B0C0C"/>
          <w:sz w:val="29"/>
          <w:szCs w:val="29"/>
        </w:rPr>
        <w:br/>
      </w: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>Site specific Risk Assessments and Method Statements (RAMS), which take into account task risks and site related risks, including those identified by the DEFRA Client and the Principal Designer.</w:t>
      </w:r>
      <w:r>
        <w:rPr>
          <w:rFonts w:ascii="Arial" w:hAnsi="Arial" w:cs="Arial"/>
          <w:color w:val="0B0C0C"/>
          <w:sz w:val="29"/>
          <w:szCs w:val="29"/>
        </w:rPr>
        <w:br/>
      </w:r>
      <w:r>
        <w:rPr>
          <w:rFonts w:ascii="Arial" w:hAnsi="Arial" w:cs="Arial"/>
          <w:color w:val="0B0C0C"/>
          <w:sz w:val="29"/>
          <w:szCs w:val="29"/>
        </w:rPr>
        <w:br/>
      </w: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>All work carried out by the contractor should comply with the DEFRA approved code of practice with regards to health, safety and wellbeing.</w:t>
      </w:r>
      <w:r>
        <w:rPr>
          <w:rFonts w:ascii="Arial" w:hAnsi="Arial" w:cs="Arial"/>
          <w:color w:val="0B0C0C"/>
          <w:sz w:val="29"/>
          <w:szCs w:val="29"/>
        </w:rPr>
        <w:br/>
      </w:r>
      <w:r>
        <w:rPr>
          <w:rFonts w:ascii="Arial" w:hAnsi="Arial" w:cs="Arial"/>
          <w:color w:val="0B0C0C"/>
          <w:sz w:val="29"/>
          <w:szCs w:val="29"/>
        </w:rPr>
        <w:br/>
      </w: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>Site Manager to have SMSTS accreditation (or equivalent) and site supervisors to have SSSTS accreditation.</w:t>
      </w:r>
    </w:p>
    <w:p w14:paraId="472588EC" w14:textId="06028FB1" w:rsidR="009B42EE" w:rsidRDefault="009B42EE">
      <w:pPr>
        <w:rPr>
          <w:rFonts w:ascii="Arial" w:hAnsi="Arial" w:cs="Arial"/>
          <w:color w:val="0B0C0C"/>
          <w:sz w:val="29"/>
          <w:szCs w:val="29"/>
          <w:shd w:val="clear" w:color="auto" w:fill="FFFFFF"/>
        </w:rPr>
      </w:pPr>
    </w:p>
    <w:p w14:paraId="2B4F377E" w14:textId="17DC571F" w:rsidR="009B42EE" w:rsidRDefault="00D702B0">
      <w:r>
        <w:rPr>
          <w:rFonts w:eastAsia="Times New Roman"/>
          <w:noProof/>
        </w:rPr>
        <w:drawing>
          <wp:inline distT="0" distB="0" distL="0" distR="0" wp14:anchorId="44C3F162" wp14:editId="482D95E5">
            <wp:extent cx="3493294" cy="465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442" cy="466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70D6F" w14:textId="589B5EF9" w:rsidR="00D702B0" w:rsidRDefault="00D702B0"/>
    <w:p w14:paraId="5B9755D7" w14:textId="3C71319A" w:rsidR="00D702B0" w:rsidRDefault="00D702B0">
      <w:r>
        <w:rPr>
          <w:rFonts w:eastAsia="Times New Roman"/>
          <w:noProof/>
        </w:rPr>
        <w:lastRenderedPageBreak/>
        <w:drawing>
          <wp:inline distT="0" distB="0" distL="0" distR="0" wp14:anchorId="19FA2C78" wp14:editId="68E2DBF2">
            <wp:extent cx="4381500" cy="65697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57" cy="657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8B011" w14:textId="5FD7752F" w:rsidR="0073449B" w:rsidRDefault="0073449B"/>
    <w:p w14:paraId="67B77353" w14:textId="03D01C89" w:rsidR="0073449B" w:rsidRDefault="0073449B"/>
    <w:p w14:paraId="61E35E07" w14:textId="16C95CBD" w:rsidR="0073449B" w:rsidRDefault="007E67F0">
      <w:hyperlink r:id="rId8" w:history="1">
        <w:r w:rsidR="0073449B" w:rsidRPr="0073449B">
          <w:rPr>
            <w:rStyle w:val="Hyperlink"/>
          </w:rPr>
          <w:t>file:///C:\Users\M993938\Downloads\SHEWCoP%202020.pdf</w:t>
        </w:r>
      </w:hyperlink>
    </w:p>
    <w:p w14:paraId="45F76BB1" w14:textId="3FEB4582" w:rsidR="0073449B" w:rsidRDefault="0073449B"/>
    <w:p w14:paraId="3FD66EC2" w14:textId="77777777" w:rsidR="0073449B" w:rsidRDefault="0073449B"/>
    <w:p w14:paraId="14E7AA6F" w14:textId="16822FDB" w:rsidR="0073449B" w:rsidRDefault="0073449B"/>
    <w:p w14:paraId="1B729BA2" w14:textId="77777777" w:rsidR="0073449B" w:rsidRDefault="0073449B"/>
    <w:sectPr w:rsidR="00734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EE"/>
    <w:rsid w:val="00496608"/>
    <w:rsid w:val="0050243E"/>
    <w:rsid w:val="0073449B"/>
    <w:rsid w:val="007E67F0"/>
    <w:rsid w:val="009B42EE"/>
    <w:rsid w:val="00D7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170C"/>
  <w15:chartTrackingRefBased/>
  <w15:docId w15:val="{C688FF8E-C291-4523-9715-9A2FF4DB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4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993938\Downloads\SHEWCoP%202020.pdf" TargetMode="External"/><Relationship Id="rId3" Type="http://schemas.openxmlformats.org/officeDocument/2006/relationships/webSettings" Target="webSettings.xml"/><Relationship Id="rId7" Type="http://schemas.openxmlformats.org/officeDocument/2006/relationships/image" Target="cid:5daa33f3-d1a3-4ee7-88ff-3a5cb2f46088@eurprd05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27b59623-9859-4c98-ace8-d61a39882b85@eurprd05.prod.outlook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Oldfield, Helen</dc:creator>
  <cp:keywords/>
  <dc:description/>
  <cp:lastModifiedBy>Oldfield, Helen</cp:lastModifiedBy>
  <cp:revision>2</cp:revision>
  <dcterms:created xsi:type="dcterms:W3CDTF">2023-06-15T14:08:00Z</dcterms:created>
  <dcterms:modified xsi:type="dcterms:W3CDTF">2023-06-15T14:08:00Z</dcterms:modified>
</cp:coreProperties>
</file>