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B2" w:rsidRDefault="00CF60B2">
      <w:pPr>
        <w:spacing w:after="240"/>
        <w:jc w:val="left"/>
        <w:rPr>
          <w:rFonts w:eastAsia="Times New Roman" w:cs="Times New Roman"/>
          <w:color w:val="000000" w:themeColor="text1"/>
          <w:lang w:eastAsia="en-GB"/>
        </w:rPr>
      </w:pPr>
    </w:p>
    <w:p w:rsidR="00200E60" w:rsidRDefault="00200E60" w:rsidP="00200E60">
      <w:pPr>
        <w:pStyle w:val="Heading2"/>
        <w:numPr>
          <w:ilvl w:val="0"/>
          <w:numId w:val="0"/>
        </w:numPr>
        <w:jc w:val="center"/>
      </w:pPr>
    </w:p>
    <w:p w:rsidR="00B45130" w:rsidRDefault="00273B26" w:rsidP="00200E60">
      <w:pPr>
        <w:pStyle w:val="Heading2"/>
        <w:numPr>
          <w:ilvl w:val="0"/>
          <w:numId w:val="0"/>
        </w:numPr>
        <w:jc w:val="center"/>
      </w:pPr>
      <w:r w:rsidRPr="00273B26">
        <w:t>Greater Nottingham Health and Care Partners</w:t>
      </w:r>
    </w:p>
    <w:p w:rsidR="00273B26" w:rsidRDefault="00273B26" w:rsidP="00200E60">
      <w:pPr>
        <w:pStyle w:val="Heading2"/>
        <w:numPr>
          <w:ilvl w:val="0"/>
          <w:numId w:val="0"/>
        </w:numPr>
        <w:jc w:val="center"/>
      </w:pPr>
    </w:p>
    <w:p w:rsidR="00200E60" w:rsidRPr="0050545F" w:rsidRDefault="00336D0E" w:rsidP="00200E60">
      <w:pPr>
        <w:pStyle w:val="Heading2"/>
        <w:numPr>
          <w:ilvl w:val="0"/>
          <w:numId w:val="0"/>
        </w:numPr>
        <w:jc w:val="center"/>
      </w:pPr>
      <w:r>
        <w:t xml:space="preserve">Invitation to tender for </w:t>
      </w:r>
      <w:r w:rsidR="00273B26" w:rsidRPr="00273B26">
        <w:t>Transformation and Service Redesign support for an Accountable Care System Value Proposition (VP)</w:t>
      </w:r>
    </w:p>
    <w:p w:rsidR="00200E60" w:rsidRDefault="00200E60" w:rsidP="00200E60">
      <w:pPr>
        <w:pStyle w:val="Heading2"/>
        <w:numPr>
          <w:ilvl w:val="0"/>
          <w:numId w:val="0"/>
        </w:numPr>
        <w:jc w:val="center"/>
      </w:pPr>
    </w:p>
    <w:p w:rsidR="00B45130" w:rsidRDefault="00B45130" w:rsidP="00200E60">
      <w:pPr>
        <w:pStyle w:val="Heading2"/>
        <w:numPr>
          <w:ilvl w:val="0"/>
          <w:numId w:val="0"/>
        </w:numPr>
        <w:jc w:val="center"/>
      </w:pPr>
    </w:p>
    <w:p w:rsidR="00AD1F28" w:rsidRDefault="00AD1F28" w:rsidP="00AD1F28">
      <w:pPr>
        <w:pStyle w:val="Heading2"/>
        <w:numPr>
          <w:ilvl w:val="0"/>
          <w:numId w:val="0"/>
        </w:numPr>
        <w:jc w:val="center"/>
        <w:rPr>
          <w:shd w:val="clear" w:color="auto" w:fill="FFFF66"/>
        </w:rPr>
      </w:pPr>
      <w:r>
        <w:t xml:space="preserve">Date of advertisement on Contract Finder:  </w:t>
      </w:r>
      <w:r w:rsidR="00273B26">
        <w:t>13</w:t>
      </w:r>
      <w:r w:rsidR="00273B26" w:rsidRPr="00273B26">
        <w:rPr>
          <w:vertAlign w:val="superscript"/>
        </w:rPr>
        <w:t>th</w:t>
      </w:r>
      <w:r w:rsidR="00273B26">
        <w:t xml:space="preserve"> October</w:t>
      </w:r>
      <w:r w:rsidR="008F4E47">
        <w:t xml:space="preserve"> 2016</w:t>
      </w:r>
    </w:p>
    <w:p w:rsidR="00AD1F28" w:rsidRDefault="00AD1F28" w:rsidP="00AD1F28">
      <w:pPr>
        <w:pStyle w:val="Heading2"/>
        <w:numPr>
          <w:ilvl w:val="0"/>
          <w:numId w:val="0"/>
        </w:numPr>
        <w:jc w:val="center"/>
        <w:rPr>
          <w:shd w:val="clear" w:color="auto" w:fill="FFFF66"/>
        </w:rPr>
      </w:pPr>
    </w:p>
    <w:p w:rsidR="00AD1F28" w:rsidRDefault="00AD1F28" w:rsidP="00AD1F28">
      <w:pPr>
        <w:pStyle w:val="Heading2"/>
        <w:numPr>
          <w:ilvl w:val="0"/>
          <w:numId w:val="0"/>
        </w:numPr>
        <w:jc w:val="center"/>
        <w:rPr>
          <w:shd w:val="clear" w:color="auto" w:fill="FFFF66"/>
        </w:rPr>
      </w:pPr>
    </w:p>
    <w:p w:rsidR="00AD1F28" w:rsidRDefault="008F4E47" w:rsidP="00AD1F28">
      <w:pPr>
        <w:pStyle w:val="Heading2"/>
        <w:numPr>
          <w:ilvl w:val="0"/>
          <w:numId w:val="0"/>
        </w:numPr>
        <w:jc w:val="center"/>
      </w:pPr>
      <w:r>
        <w:t>Authority'</w:t>
      </w:r>
      <w:r w:rsidR="008B31FD">
        <w:t xml:space="preserve">s reference number:  </w:t>
      </w:r>
      <w:r w:rsidR="00C23BA6" w:rsidRPr="00C23BA6">
        <w:t>AGEMCSU/TRANS/16/</w:t>
      </w:r>
      <w:r w:rsidR="00273B26">
        <w:t>403</w:t>
      </w:r>
    </w:p>
    <w:p w:rsidR="00B45130" w:rsidRDefault="00B45130" w:rsidP="00200E60">
      <w:pPr>
        <w:pStyle w:val="Heading2"/>
        <w:numPr>
          <w:ilvl w:val="0"/>
          <w:numId w:val="0"/>
        </w:numPr>
        <w:jc w:val="center"/>
      </w:pPr>
    </w:p>
    <w:p w:rsidR="00AD1F28" w:rsidRDefault="00AD1F28" w:rsidP="00200E60">
      <w:pPr>
        <w:pStyle w:val="Heading2"/>
        <w:numPr>
          <w:ilvl w:val="0"/>
          <w:numId w:val="0"/>
        </w:numPr>
        <w:jc w:val="center"/>
      </w:pPr>
    </w:p>
    <w:p w:rsidR="00200E60" w:rsidRDefault="00200E60" w:rsidP="00200E60">
      <w:pPr>
        <w:pStyle w:val="Heading2"/>
        <w:numPr>
          <w:ilvl w:val="0"/>
          <w:numId w:val="0"/>
        </w:numPr>
        <w:jc w:val="center"/>
      </w:pPr>
      <w:r>
        <w:t xml:space="preserve">Deadline for </w:t>
      </w:r>
      <w:r w:rsidR="005D7098">
        <w:t>Tenders</w:t>
      </w:r>
      <w:r w:rsidR="004E51D1">
        <w:t xml:space="preserve"> to be received:  </w:t>
      </w:r>
      <w:r w:rsidR="00273B26">
        <w:t>12 noon on Thursday 20</w:t>
      </w:r>
      <w:r w:rsidR="00273B26" w:rsidRPr="00273B26">
        <w:rPr>
          <w:vertAlign w:val="superscript"/>
        </w:rPr>
        <w:t>th</w:t>
      </w:r>
      <w:r w:rsidR="00273B26">
        <w:t xml:space="preserve"> October 2016</w:t>
      </w:r>
    </w:p>
    <w:p w:rsidR="00B45130" w:rsidRDefault="00B45130" w:rsidP="00200E60">
      <w:pPr>
        <w:pStyle w:val="Heading2"/>
        <w:numPr>
          <w:ilvl w:val="0"/>
          <w:numId w:val="0"/>
        </w:numPr>
        <w:jc w:val="center"/>
      </w:pPr>
    </w:p>
    <w:p w:rsidR="00B45130" w:rsidRDefault="00B45130" w:rsidP="00200E60">
      <w:pPr>
        <w:pStyle w:val="Heading2"/>
        <w:numPr>
          <w:ilvl w:val="0"/>
          <w:numId w:val="0"/>
        </w:numPr>
        <w:jc w:val="center"/>
      </w:pPr>
    </w:p>
    <w:p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336D0E">
          <w:rPr>
            <w:b w:val="0"/>
            <w:noProof/>
            <w:webHidden/>
          </w:rPr>
          <w:t>1</w:t>
        </w:r>
        <w:r w:rsidRPr="001F110F">
          <w:rPr>
            <w:b w:val="0"/>
            <w:noProof/>
            <w:webHidden/>
          </w:rPr>
          <w:fldChar w:fldCharType="end"/>
        </w:r>
      </w:hyperlink>
    </w:p>
    <w:p w:rsidR="005B59B7" w:rsidRPr="001F110F" w:rsidRDefault="0083215B"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336D0E">
          <w:rPr>
            <w:b w:val="0"/>
            <w:noProof/>
            <w:webHidden/>
          </w:rPr>
          <w:t>3</w:t>
        </w:r>
        <w:r w:rsidR="005B59B7" w:rsidRPr="001F110F">
          <w:rPr>
            <w:b w:val="0"/>
            <w:noProof/>
            <w:webHidden/>
          </w:rPr>
          <w:fldChar w:fldCharType="end"/>
        </w:r>
      </w:hyperlink>
    </w:p>
    <w:p w:rsidR="005B59B7" w:rsidRPr="001F110F" w:rsidRDefault="0083215B"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336D0E">
          <w:rPr>
            <w:b w:val="0"/>
            <w:noProof/>
            <w:webHidden/>
          </w:rPr>
          <w:t>5</w:t>
        </w:r>
        <w:r w:rsidR="005B59B7" w:rsidRPr="001F110F">
          <w:rPr>
            <w:b w:val="0"/>
            <w:noProof/>
            <w:webHidden/>
          </w:rPr>
          <w:fldChar w:fldCharType="end"/>
        </w:r>
      </w:hyperlink>
    </w:p>
    <w:p w:rsidR="005B59B7" w:rsidRPr="001F110F" w:rsidRDefault="0083215B"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336D0E">
          <w:rPr>
            <w:b w:val="0"/>
            <w:noProof/>
            <w:webHidden/>
          </w:rPr>
          <w:t>9</w:t>
        </w:r>
        <w:r w:rsidR="005B59B7" w:rsidRPr="001F110F">
          <w:rPr>
            <w:b w:val="0"/>
            <w:noProof/>
            <w:webHidden/>
          </w:rPr>
          <w:fldChar w:fldCharType="end"/>
        </w:r>
      </w:hyperlink>
    </w:p>
    <w:p w:rsidR="005B59B7" w:rsidRPr="001F110F" w:rsidRDefault="0083215B"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336D0E">
          <w:rPr>
            <w:b w:val="0"/>
            <w:noProof/>
            <w:webHidden/>
          </w:rPr>
          <w:t>12</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0" w:name="_Toc403556501"/>
      <w:bookmarkStart w:id="1" w:name="_Toc403556506"/>
      <w:r w:rsidRPr="008F3D2C">
        <w:rPr>
          <w:sz w:val="20"/>
          <w:szCs w:val="20"/>
        </w:rPr>
        <w:lastRenderedPageBreak/>
        <w:t>INTRODUCTION AND BACKGROUND</w:t>
      </w:r>
      <w:bookmarkEnd w:id="0"/>
      <w:bookmarkEnd w:id="1"/>
    </w:p>
    <w:p w:rsidR="003E3276" w:rsidRPr="007724D1" w:rsidRDefault="008B31FD" w:rsidP="00273B26">
      <w:pPr>
        <w:pStyle w:val="MRNumberedHeading2"/>
      </w:pPr>
      <w:bookmarkStart w:id="2" w:name="_Toc403555077"/>
      <w:r>
        <w:t xml:space="preserve">The </w:t>
      </w:r>
      <w:r w:rsidR="00273B26" w:rsidRPr="00273B26">
        <w:t>Greater Nottingham Health and Care Partners</w:t>
      </w:r>
      <w:r w:rsidR="00C23BA6" w:rsidRPr="00C23BA6">
        <w:t xml:space="preserve"> </w:t>
      </w:r>
      <w:r w:rsidR="003E3276" w:rsidRPr="007724D1">
        <w:t>("</w:t>
      </w:r>
      <w:r w:rsidR="00B012D5" w:rsidRPr="00B012D5">
        <w:rPr>
          <w:b/>
        </w:rPr>
        <w:t>the</w:t>
      </w:r>
      <w:r w:rsidR="00B012D5">
        <w:t xml:space="preserve"> </w:t>
      </w:r>
      <w:r w:rsidR="003E3276" w:rsidRPr="007724D1">
        <w:rPr>
          <w:b/>
        </w:rPr>
        <w:t>Authority</w:t>
      </w:r>
      <w:r w:rsidR="003E3276" w:rsidRPr="007724D1">
        <w:t xml:space="preserve">") is issuing this </w:t>
      </w:r>
      <w:r w:rsidR="00D66E43">
        <w:t>invitation to t</w:t>
      </w:r>
      <w:r w:rsidR="003E3276" w:rsidRPr="007724D1">
        <w:t>ender ("</w:t>
      </w:r>
      <w:r w:rsidR="003E3276" w:rsidRPr="007724D1">
        <w:rPr>
          <w:b/>
        </w:rPr>
        <w:t>ITT</w:t>
      </w:r>
      <w:r w:rsidR="003E3276" w:rsidRPr="007724D1">
        <w:t xml:space="preserve">") in connection with </w:t>
      </w:r>
      <w:r w:rsidR="008F4E47">
        <w:t>the competitive procurement of</w:t>
      </w:r>
      <w:bookmarkEnd w:id="2"/>
      <w:r>
        <w:t xml:space="preserve"> </w:t>
      </w:r>
      <w:r w:rsidR="00273B26" w:rsidRPr="00273B26">
        <w:rPr>
          <w:rFonts w:cs="Arial"/>
        </w:rPr>
        <w:t>Transformation and Service Redesign support for an Accountable Care System Value Proposition (VP)</w:t>
      </w:r>
    </w:p>
    <w:p w:rsidR="003E3276" w:rsidRPr="007724D1" w:rsidRDefault="003E3276" w:rsidP="006B54D6">
      <w:pPr>
        <w:pStyle w:val="MRNumberedHeading2"/>
      </w:pPr>
      <w:bookmarkStart w:id="3" w:name="_Toc403555078"/>
      <w:r w:rsidRPr="007724D1">
        <w:t xml:space="preserve">This ITT Section A contains further </w:t>
      </w:r>
      <w:r w:rsidRPr="003E3276">
        <w:t>information</w:t>
      </w:r>
      <w:r w:rsidRPr="007724D1">
        <w:t xml:space="preserve"> about the procurement process.</w:t>
      </w:r>
      <w:bookmarkEnd w:id="3"/>
      <w:r w:rsidRPr="007724D1">
        <w:t xml:space="preserve">  </w:t>
      </w:r>
    </w:p>
    <w:p w:rsidR="003E3276" w:rsidRDefault="003E3276" w:rsidP="006B54D6">
      <w:pPr>
        <w:pStyle w:val="MRNumberedHeading2"/>
      </w:pPr>
      <w:bookmarkStart w:id="4"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4"/>
    </w:p>
    <w:p w:rsidR="003E3276" w:rsidRPr="00FB2FE9" w:rsidRDefault="00336D0E" w:rsidP="006B54D6">
      <w:pPr>
        <w:pStyle w:val="MRNumberedHeading2"/>
      </w:pPr>
      <w:bookmarkStart w:id="5"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5"/>
    </w:p>
    <w:p w:rsidR="003E3276" w:rsidRDefault="004230E7" w:rsidP="002B7273">
      <w:pPr>
        <w:pStyle w:val="MRNumberedHeading2"/>
        <w:jc w:val="left"/>
      </w:pPr>
      <w:bookmarkStart w:id="6" w:name="_Toc403555081"/>
      <w:bookmarkStart w:id="7" w:name="_Ref406062423"/>
      <w:r>
        <w:rPr>
          <w:noProof/>
        </w:rPr>
        <mc:AlternateContent>
          <mc:Choice Requires="wps">
            <w:drawing>
              <wp:anchor distT="0" distB="0" distL="114300" distR="114300" simplePos="0" relativeHeight="251721728" behindDoc="0" locked="0" layoutInCell="1" allowOverlap="1" wp14:anchorId="56E74A88" wp14:editId="02232138">
                <wp:simplePos x="0" y="0"/>
                <wp:positionH relativeFrom="column">
                  <wp:posOffset>5957570</wp:posOffset>
                </wp:positionH>
                <wp:positionV relativeFrom="paragraph">
                  <wp:posOffset>178435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F60B2"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69.1pt;margin-top:14.05pt;width:28.5pt;height: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UA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" fillcolor="white [3201]" stroked="f" strokeweight=".5pt">
                <v:textbox>
                  <w:txbxContent>
                    <w:p w:rsidR="004A129B" w:rsidRPr="00CF60B2" w:rsidRDefault="004A129B">
                      <w:pPr>
                        <w:rPr>
                          <w:color w:val="FF0000"/>
                        </w:rPr>
                      </w:pPr>
                    </w:p>
                  </w:txbxContent>
                </v:textbox>
              </v:shape>
            </w:pict>
          </mc:Fallback>
        </mc:AlternateContent>
      </w:r>
      <w:r w:rsidR="008F4E47">
        <w:t>The Authority is using the Bravo</w:t>
      </w:r>
      <w:r w:rsidR="00D66E43">
        <w:t xml:space="preserve"> e-t</w:t>
      </w:r>
      <w:r w:rsidR="0050545F">
        <w:t>endering</w:t>
      </w:r>
      <w:r w:rsidR="003E3276">
        <w:t xml:space="preserve"> </w:t>
      </w:r>
      <w:r w:rsidR="00D66E43">
        <w:t>p</w:t>
      </w:r>
      <w:r>
        <w:t>ortal</w:t>
      </w:r>
      <w:r w:rsidR="003E3276">
        <w:t xml:space="preserve"> to conduct the procurement process</w:t>
      </w:r>
      <w:r w:rsidR="00A60BD1">
        <w:t xml:space="preserve"> ("</w:t>
      </w:r>
      <w:r w:rsidR="00A60BD1" w:rsidRPr="003219DA">
        <w:rPr>
          <w:b/>
        </w:rPr>
        <w:t xml:space="preserve">the </w:t>
      </w:r>
      <w:r w:rsidR="0050545F">
        <w:rPr>
          <w:b/>
        </w:rPr>
        <w:t xml:space="preserve">e-Tendering </w:t>
      </w:r>
      <w:r w:rsidR="00A60BD1" w:rsidRPr="003219DA">
        <w:rPr>
          <w:b/>
        </w:rPr>
        <w:t>Portal</w:t>
      </w:r>
      <w:r w:rsidR="00A60BD1">
        <w:t xml:space="preserve">"). The </w:t>
      </w:r>
      <w:r w:rsidR="0050545F">
        <w:t xml:space="preserve">e-Tendering </w:t>
      </w:r>
      <w:r w:rsidR="00A60BD1">
        <w:t>Portal</w:t>
      </w:r>
      <w:r w:rsidR="008F4E47">
        <w:t xml:space="preserve"> can be accessed </w:t>
      </w:r>
      <w:hyperlink r:id="rId13" w:history="1">
        <w:r w:rsidR="002B7273" w:rsidRPr="008D141D">
          <w:rPr>
            <w:rStyle w:val="Hyperlink"/>
          </w:rPr>
          <w:t>www.ardengemcsu.bravosolution.co.uk</w:t>
        </w:r>
      </w:hyperlink>
      <w:r w:rsidR="002B7273">
        <w:t xml:space="preserve">. </w:t>
      </w:r>
      <w:r w:rsidR="003E3276">
        <w:t>All communica</w:t>
      </w:r>
      <w:r w:rsidR="00336D0E">
        <w:t>tions (including submission of T</w:t>
      </w:r>
      <w:r w:rsidR="003E3276">
        <w:t xml:space="preserve">enders) should be carried out via the </w:t>
      </w:r>
      <w:r w:rsidR="0050545F">
        <w:t xml:space="preserve">e-Tendering </w:t>
      </w:r>
      <w:r>
        <w:t>Portal</w:t>
      </w:r>
      <w:r w:rsidR="003E3276">
        <w:t>.</w:t>
      </w:r>
      <w:bookmarkEnd w:id="6"/>
      <w:bookmarkEnd w:id="7"/>
    </w:p>
    <w:p w:rsidR="006111AA" w:rsidRDefault="006111AA" w:rsidP="006B54D6">
      <w:pPr>
        <w:pStyle w:val="MRNumberedHeading2"/>
      </w:pPr>
      <w:r>
        <w:t>This procurement process is not regulated by</w:t>
      </w:r>
      <w:r w:rsidR="00014E77">
        <w:t xml:space="preserve"> P</w:t>
      </w:r>
      <w:r w:rsidR="008C5577">
        <w:t>arts 2 and 3 of</w:t>
      </w:r>
      <w:r>
        <w:t xml:space="preserve"> the P</w:t>
      </w:r>
      <w:r w:rsidR="003B1EDB">
        <w:t>ublic Contracts Regulations 2015</w:t>
      </w:r>
      <w:r>
        <w:t>.</w:t>
      </w:r>
    </w:p>
    <w:p w:rsidR="00247F0F" w:rsidRPr="003E3276" w:rsidRDefault="00247F0F" w:rsidP="00337295">
      <w:pPr>
        <w:pStyle w:val="Heading1"/>
        <w:spacing w:before="240" w:after="0"/>
        <w:ind w:left="709"/>
        <w:rPr>
          <w:rFonts w:eastAsiaTheme="minorHAnsi"/>
        </w:rPr>
      </w:pPr>
      <w:bookmarkStart w:id="8" w:name="_Toc403555082"/>
      <w:r w:rsidRPr="003E3276">
        <w:rPr>
          <w:rFonts w:eastAsiaTheme="minorHAnsi"/>
        </w:rPr>
        <w:t>Contents of the ITT</w:t>
      </w:r>
      <w:bookmarkEnd w:id="8"/>
      <w:r w:rsidRPr="003E3276">
        <w:rPr>
          <w:rFonts w:eastAsiaTheme="minorHAnsi"/>
        </w:rPr>
        <w:t xml:space="preserve"> </w:t>
      </w:r>
    </w:p>
    <w:p w:rsidR="00AD3446" w:rsidRPr="003E3276" w:rsidRDefault="00AD3446" w:rsidP="006B54D6">
      <w:pPr>
        <w:pStyle w:val="MRNumberedHeading2"/>
        <w:rPr>
          <w:b/>
        </w:rPr>
      </w:pPr>
      <w:bookmarkStart w:id="9" w:name="_Toc403555083"/>
      <w:bookmarkStart w:id="10" w:name="_Ref405452631"/>
      <w:r>
        <w:t>This ITT document consists of:</w:t>
      </w:r>
      <w:bookmarkEnd w:id="9"/>
      <w:bookmarkEnd w:id="10"/>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11" w:name="_Ref405453364"/>
            <w:r>
              <w:t xml:space="preserve">Annex </w:t>
            </w:r>
            <w:r w:rsidR="006E3892">
              <w:t>A</w:t>
            </w:r>
            <w:r>
              <w:t>1</w:t>
            </w:r>
            <w:bookmarkEnd w:id="11"/>
          </w:p>
        </w:tc>
        <w:tc>
          <w:tcPr>
            <w:tcW w:w="5386"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2" w:name="handonesix"/>
            <w:bookmarkEnd w:id="12"/>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CE4B87" w:rsidRPr="008F4E47" w:rsidRDefault="00247F0F" w:rsidP="008F4E47">
      <w:pPr>
        <w:pStyle w:val="Heading1"/>
        <w:spacing w:before="240" w:after="0"/>
        <w:ind w:left="709"/>
        <w:rPr>
          <w:b w:val="0"/>
        </w:rPr>
      </w:pPr>
      <w:bookmarkStart w:id="13" w:name="_Toc403555084"/>
      <w:r>
        <w:lastRenderedPageBreak/>
        <w:t xml:space="preserve">Introduction to the </w:t>
      </w:r>
      <w:r w:rsidR="00740C0F">
        <w:t>procurement</w:t>
      </w:r>
      <w:bookmarkEnd w:id="13"/>
      <w:r>
        <w:t xml:space="preserve"> </w:t>
      </w:r>
      <w:bookmarkStart w:id="14" w:name="_Toc403555085"/>
      <w:bookmarkStart w:id="15" w:name="_Ref405466279"/>
      <w:bookmarkStart w:id="16" w:name="_Ref405466286"/>
      <w:r w:rsidR="002D6116">
        <w:rPr>
          <w:noProof/>
        </w:rPr>
        <mc:AlternateContent>
          <mc:Choice Requires="wps">
            <w:drawing>
              <wp:anchor distT="0" distB="0" distL="114300" distR="114300" simplePos="0" relativeHeight="251699200" behindDoc="0" locked="0" layoutInCell="1" allowOverlap="1" wp14:anchorId="21050918" wp14:editId="593AA4AD">
                <wp:simplePos x="0" y="0"/>
                <wp:positionH relativeFrom="column">
                  <wp:posOffset>5903595</wp:posOffset>
                </wp:positionH>
                <wp:positionV relativeFrom="paragraph">
                  <wp:posOffset>29210</wp:posOffset>
                </wp:positionV>
                <wp:extent cx="43624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6245" cy="1828800"/>
                        </a:xfrm>
                        <a:prstGeom prst="rect">
                          <a:avLst/>
                        </a:prstGeom>
                        <a:noFill/>
                        <a:ln w="6350">
                          <a:noFill/>
                        </a:ln>
                        <a:effectLst/>
                      </wps:spPr>
                      <wps:txbx>
                        <w:txbxContent>
                          <w:p w:rsidR="004A129B" w:rsidRPr="00AF3418" w:rsidRDefault="004A129B" w:rsidP="002D6116">
                            <w:pPr>
                              <w:pStyle w:val="Heading2"/>
                              <w:numPr>
                                <w:ilvl w:val="0"/>
                                <w:numId w:val="0"/>
                              </w:num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27" type="#_x0000_t202" style="position:absolute;left:0;text-align:left;margin-left:464.85pt;margin-top:2.3pt;width:34.35pt;height:2in;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" filled="f" stroked="f" strokeweight=".5pt">
                <v:textbox style="mso-fit-shape-to-text:t">
                  <w:txbxContent>
                    <w:p w:rsidR="004A129B" w:rsidRPr="00AF3418" w:rsidRDefault="004A129B" w:rsidP="002D6116">
                      <w:pPr>
                        <w:pStyle w:val="Heading2"/>
                        <w:numPr>
                          <w:ilvl w:val="0"/>
                          <w:numId w:val="0"/>
                        </w:numPr>
                        <w:spacing w:after="0"/>
                        <w:rPr>
                          <w:color w:val="FF0000"/>
                        </w:rPr>
                      </w:pPr>
                    </w:p>
                  </w:txbxContent>
                </v:textbox>
                <w10:wrap type="square"/>
              </v:shape>
            </w:pict>
          </mc:Fallback>
        </mc:AlternateContent>
      </w:r>
      <w:bookmarkEnd w:id="14"/>
      <w:bookmarkEnd w:id="15"/>
      <w:bookmarkEnd w:id="16"/>
      <w:r w:rsidR="00CF3C3F" w:rsidRPr="002D2E91">
        <w:t xml:space="preserve"> </w:t>
      </w:r>
    </w:p>
    <w:p w:rsidR="00603A0D" w:rsidRDefault="00603A0D" w:rsidP="006B54D6">
      <w:pPr>
        <w:pStyle w:val="MRNumberedHeading2"/>
      </w:pPr>
      <w:bookmarkStart w:id="17" w:name="_Toc403555087"/>
      <w:r w:rsidRPr="00533CB2">
        <w:t xml:space="preserve">Full details of the Authority's requirements are set out in the Specification in </w:t>
      </w:r>
      <w:r w:rsidR="007F5F02">
        <w:t>Annex B2</w:t>
      </w:r>
      <w:r w:rsidR="0050545F">
        <w:t xml:space="preserve"> of Section B</w:t>
      </w:r>
      <w:r w:rsidR="007F5F02">
        <w:t>.</w:t>
      </w:r>
      <w:bookmarkEnd w:id="17"/>
      <w:r w:rsidR="007F5F02">
        <w:t xml:space="preserve"> </w:t>
      </w:r>
    </w:p>
    <w:p w:rsidR="008F4E47" w:rsidRPr="008F4E47" w:rsidRDefault="00CF3C3F" w:rsidP="008F4E47">
      <w:pPr>
        <w:pStyle w:val="Heading1"/>
        <w:spacing w:before="240" w:after="0"/>
        <w:ind w:left="709"/>
        <w:rPr>
          <w:b w:val="0"/>
        </w:rPr>
      </w:pPr>
      <w:bookmarkStart w:id="18" w:name="_Toc403555088"/>
      <w:r w:rsidRPr="008F4E47">
        <w:rPr>
          <w:color w:val="auto"/>
          <w:szCs w:val="24"/>
        </w:rPr>
        <w:t>SMEs</w:t>
      </w:r>
      <w:bookmarkStart w:id="19" w:name="_Toc403555089"/>
      <w:bookmarkEnd w:id="18"/>
    </w:p>
    <w:p w:rsidR="005275E6" w:rsidRPr="00C816AC" w:rsidRDefault="00184371" w:rsidP="006B54D6">
      <w:pPr>
        <w:pStyle w:val="MRNumberedHeading2"/>
      </w:pPr>
      <w:r w:rsidRPr="00C816AC">
        <w:t>The Authority is committed to supporting the Government’s small and medium-sized enterprise (</w:t>
      </w:r>
      <w:r w:rsidR="00586006" w:rsidRPr="00C816AC">
        <w:t xml:space="preserve">SME) initiative; its aspiration is </w:t>
      </w:r>
      <w:r w:rsidRPr="00C816AC">
        <w:t>that 25% of spend, direct and through the supply chain, g</w:t>
      </w:r>
      <w:r w:rsidR="003B1EDB" w:rsidRPr="00C816AC">
        <w:t xml:space="preserve">oes to SMEs by 2015. </w:t>
      </w:r>
      <w:r w:rsidRPr="00C816AC">
        <w:t xml:space="preserve">Suppliers are </w:t>
      </w:r>
      <w:r w:rsidR="00BA0984" w:rsidRPr="00C816AC">
        <w:t xml:space="preserve">encouraged to work with the Authority </w:t>
      </w:r>
      <w:r w:rsidRPr="00C816AC">
        <w:t>to support the wider SME initiative.</w:t>
      </w:r>
      <w:bookmarkEnd w:id="19"/>
      <w:r w:rsidRPr="00C816AC">
        <w:t xml:space="preserve">  </w:t>
      </w:r>
    </w:p>
    <w:p w:rsidR="00603A0D" w:rsidRPr="00C816AC" w:rsidRDefault="00603A0D" w:rsidP="006B54D6">
      <w:pPr>
        <w:pStyle w:val="MRNumberedHeading2"/>
      </w:pPr>
      <w:bookmarkStart w:id="20" w:name="_Toc403555090"/>
      <w:bookmarkStart w:id="21" w:name="_Ref405452851"/>
      <w:r w:rsidRPr="00C816AC">
        <w:rPr>
          <w:noProof/>
        </w:rPr>
        <mc:AlternateContent>
          <mc:Choice Requires="wps">
            <w:drawing>
              <wp:anchor distT="0" distB="0" distL="114300" distR="114300" simplePos="0" relativeHeight="251701248" behindDoc="0" locked="0" layoutInCell="1" allowOverlap="1" wp14:anchorId="0BD96282" wp14:editId="2DA4C076">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A129B" w:rsidRPr="00AF3418" w:rsidRDefault="004A129B"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8"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zeMA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" filled="f" stroked="f" strokeweight=".5pt">
                <v:textbox style="mso-fit-shape-to-text:t">
                  <w:txbxContent>
                    <w:p w:rsidR="004A129B" w:rsidRPr="00AF3418" w:rsidRDefault="004A129B" w:rsidP="00C9108B">
                      <w:pPr>
                        <w:rPr>
                          <w:color w:val="FF0000"/>
                        </w:rPr>
                      </w:pPr>
                    </w:p>
                  </w:txbxContent>
                </v:textbox>
                <w10:wrap type="square"/>
              </v:shape>
            </w:pict>
          </mc:Fallback>
        </mc:AlternateContent>
      </w:r>
      <w:r w:rsidRPr="00C816AC">
        <w:t>The link below to the Cabinet Office website provides information on the Government’s Crown Representative for SMEs</w:t>
      </w:r>
      <w:r w:rsidR="00E82493" w:rsidRPr="00C816AC">
        <w:t>,</w:t>
      </w:r>
      <w:r w:rsidRPr="00C816AC">
        <w:t xml:space="preserve"> a link to the definition of an SME and details on the SME initiative:  </w:t>
      </w:r>
      <w:hyperlink r:id="rId14" w:history="1">
        <w:r w:rsidR="00586006" w:rsidRPr="00C816AC">
          <w:t>https://www.gov.uk/government/policies/buying-and-managing-government-goods-and-services-more-efficiently-and-effectively/supporting-pages/making-sure-government-gets-full-value-from-small-and-medium-sized-enterprises</w:t>
        </w:r>
      </w:hyperlink>
      <w:r w:rsidR="004F391B" w:rsidRPr="00C816AC">
        <w:t>.</w:t>
      </w:r>
      <w:bookmarkEnd w:id="20"/>
      <w:bookmarkEnd w:id="21"/>
    </w:p>
    <w:p w:rsidR="006534CF" w:rsidRDefault="009A3E29" w:rsidP="00337295">
      <w:pPr>
        <w:pStyle w:val="Heading1"/>
        <w:spacing w:before="240" w:after="0"/>
        <w:ind w:left="709"/>
        <w:rPr>
          <w:b w:val="0"/>
        </w:rPr>
      </w:pPr>
      <w:bookmarkStart w:id="22" w:name="_Toc403555093"/>
      <w:r w:rsidRPr="00276E1B">
        <w:rPr>
          <w:noProof/>
        </w:rPr>
        <mc:AlternateContent>
          <mc:Choice Requires="wps">
            <w:drawing>
              <wp:anchor distT="0" distB="0" distL="114300" distR="114300" simplePos="0" relativeHeight="251660288" behindDoc="0" locked="0" layoutInCell="1" allowOverlap="1" wp14:anchorId="2478414A" wp14:editId="346D863B">
                <wp:simplePos x="0" y="0"/>
                <wp:positionH relativeFrom="column">
                  <wp:posOffset>5913755</wp:posOffset>
                </wp:positionH>
                <wp:positionV relativeFrom="paragraph">
                  <wp:posOffset>178628</wp:posOffset>
                </wp:positionV>
                <wp:extent cx="508883" cy="461175"/>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883"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C3915"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465.65pt;margin-top:14.05pt;width:40.05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" fillcolor="white [3201]" stroked="f" strokeweight=".5pt">
                <v:textbox>
                  <w:txbxContent>
                    <w:p w:rsidR="004A129B" w:rsidRPr="00CC3915" w:rsidRDefault="004A129B">
                      <w:pPr>
                        <w:rPr>
                          <w:color w:val="FF0000"/>
                        </w:rPr>
                      </w:pPr>
                    </w:p>
                  </w:txbxContent>
                </v:textbox>
              </v:shape>
            </w:pict>
          </mc:Fallback>
        </mc:AlternateContent>
      </w:r>
      <w:r w:rsidR="00825FC5" w:rsidRPr="00276E1B">
        <w:t>Questions</w:t>
      </w:r>
      <w:r w:rsidR="00825FC5">
        <w:rPr>
          <w:b w:val="0"/>
        </w:rPr>
        <w:t xml:space="preserve"> </w:t>
      </w:r>
      <w:r w:rsidR="00825FC5" w:rsidRPr="00276E1B">
        <w:t>about this ITT</w:t>
      </w:r>
      <w:bookmarkEnd w:id="22"/>
    </w:p>
    <w:p w:rsidR="00A4489A" w:rsidRPr="009A3E29" w:rsidRDefault="00825FC5" w:rsidP="006B54D6">
      <w:pPr>
        <w:pStyle w:val="MRNumberedHeading2"/>
      </w:pPr>
      <w:bookmarkStart w:id="23" w:name="_Toc403555094"/>
      <w:bookmarkStart w:id="24" w:name="_Ref405452872"/>
      <w:r>
        <w:t>Yo</w:t>
      </w:r>
      <w:r w:rsidR="008B31FD">
        <w:t>u may submit, by no later than</w:t>
      </w:r>
      <w:r w:rsidR="00C23BA6">
        <w:t xml:space="preserve"> 6</w:t>
      </w:r>
      <w:r w:rsidR="00C23BA6" w:rsidRPr="00C23BA6">
        <w:rPr>
          <w:vertAlign w:val="superscript"/>
        </w:rPr>
        <w:t>th</w:t>
      </w:r>
      <w:r w:rsidR="00C23BA6">
        <w:t xml:space="preserve"> October</w:t>
      </w:r>
      <w:r w:rsidR="008F4E47">
        <w:t xml:space="preserve"> 2016</w:t>
      </w:r>
      <w:r>
        <w:t xml:space="preserve"> any queries that you have relating to this ITT.  Please submit such queries </w:t>
      </w:r>
      <w:r w:rsidR="00CF3C3F">
        <w:t>via the</w:t>
      </w:r>
      <w:r w:rsidR="0050545F">
        <w:t xml:space="preserve"> e-Tendering</w:t>
      </w:r>
      <w:r w:rsidR="00CF3C3F">
        <w:t xml:space="preserve"> </w:t>
      </w:r>
      <w:r w:rsidR="004230E7">
        <w:t>Portal</w:t>
      </w:r>
      <w:r w:rsidR="00CF3C3F">
        <w:t>.</w:t>
      </w:r>
      <w:bookmarkEnd w:id="23"/>
      <w:bookmarkEnd w:id="24"/>
    </w:p>
    <w:p w:rsidR="00825FC5" w:rsidRDefault="00825FC5" w:rsidP="006B54D6">
      <w:pPr>
        <w:pStyle w:val="MRNumberedHeading2"/>
      </w:pPr>
      <w:bookmarkStart w:id="25"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5"/>
    </w:p>
    <w:p w:rsidR="004E71FF" w:rsidRPr="005A2E47" w:rsidRDefault="00825FC5" w:rsidP="006B54D6">
      <w:pPr>
        <w:pStyle w:val="MRNumberedHeading2"/>
      </w:pPr>
      <w:bookmarkStart w:id="26"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6"/>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7" w:name="_Toc403556502"/>
      <w:bookmarkStart w:id="28" w:name="_Toc403556507"/>
      <w:r w:rsidRPr="008F3D2C">
        <w:rPr>
          <w:sz w:val="20"/>
          <w:szCs w:val="20"/>
        </w:rPr>
        <w:lastRenderedPageBreak/>
        <w:t>TENDER TIMETABLE</w:t>
      </w:r>
      <w:bookmarkEnd w:id="27"/>
      <w:bookmarkEnd w:id="28"/>
    </w:p>
    <w:p w:rsidR="008D3217" w:rsidRPr="00276E1B" w:rsidRDefault="008D3217" w:rsidP="00337295">
      <w:pPr>
        <w:pStyle w:val="Heading1"/>
        <w:spacing w:before="240" w:after="0"/>
        <w:ind w:left="709"/>
      </w:pPr>
      <w:bookmarkStart w:id="29" w:name="_Toc403555097"/>
      <w:r w:rsidRPr="00276E1B">
        <w:t>Key dates</w:t>
      </w:r>
      <w:bookmarkEnd w:id="29"/>
    </w:p>
    <w:p w:rsidR="008D3217" w:rsidRDefault="008D3217" w:rsidP="006B54D6">
      <w:pPr>
        <w:pStyle w:val="MRNumberedHeading2"/>
      </w:pPr>
      <w:bookmarkStart w:id="30"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0"/>
      <w:r w:rsidR="00B46DA5">
        <w:t xml:space="preserve"> </w:t>
      </w:r>
    </w:p>
    <w:p w:rsidR="00B46DA5" w:rsidRDefault="00FE07BA" w:rsidP="006B54D6">
      <w:pPr>
        <w:pStyle w:val="MRNumberedHeading2"/>
      </w:pPr>
      <w:bookmarkStart w:id="31" w:name="_Toc403555099"/>
      <w:bookmarkStart w:id="32" w:name="_Ref405452883"/>
      <w:bookmarkStart w:id="33" w:name="_Ref406061800"/>
      <w:bookmarkStart w:id="34" w:name="_Ref406062870"/>
      <w:r>
        <w:t>The key dates for this procurement are currently anticipated to be as follows:</w:t>
      </w:r>
      <w:bookmarkEnd w:id="31"/>
      <w:bookmarkEnd w:id="32"/>
      <w:bookmarkEnd w:id="33"/>
      <w:bookmarkEnd w:id="34"/>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693"/>
      </w:tblGrid>
      <w:tr w:rsidR="00FE07BA" w:rsidTr="008C5577">
        <w:tc>
          <w:tcPr>
            <w:tcW w:w="5387"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8C5577">
        <w:tc>
          <w:tcPr>
            <w:tcW w:w="5387" w:type="dxa"/>
          </w:tcPr>
          <w:p w:rsidR="00FE07BA" w:rsidRDefault="00FE07BA" w:rsidP="00FE07BA">
            <w:pPr>
              <w:pStyle w:val="Heading2"/>
              <w:numPr>
                <w:ilvl w:val="0"/>
                <w:numId w:val="0"/>
              </w:numPr>
              <w:outlineLvl w:val="1"/>
            </w:pPr>
            <w:r>
              <w:t>ITT issued</w:t>
            </w:r>
          </w:p>
        </w:tc>
        <w:tc>
          <w:tcPr>
            <w:tcW w:w="2693" w:type="dxa"/>
          </w:tcPr>
          <w:p w:rsidR="00FE07BA" w:rsidRPr="002D2E91" w:rsidRDefault="00273B26" w:rsidP="00FE07BA">
            <w:pPr>
              <w:pStyle w:val="Heading2"/>
              <w:numPr>
                <w:ilvl w:val="0"/>
                <w:numId w:val="0"/>
              </w:numPr>
              <w:outlineLvl w:val="1"/>
            </w:pPr>
            <w:r>
              <w:t>13</w:t>
            </w:r>
            <w:r w:rsidRPr="00273B26">
              <w:rPr>
                <w:vertAlign w:val="superscript"/>
              </w:rPr>
              <w:t>th</w:t>
            </w:r>
            <w:r>
              <w:t xml:space="preserve"> October </w:t>
            </w:r>
            <w:r w:rsidR="008F4E47">
              <w:t>2016</w:t>
            </w:r>
          </w:p>
          <w:p w:rsidR="003273D3" w:rsidRPr="002D2E91" w:rsidRDefault="003273D3" w:rsidP="00FE07BA">
            <w:pPr>
              <w:pStyle w:val="Heading2"/>
              <w:numPr>
                <w:ilvl w:val="0"/>
                <w:numId w:val="0"/>
              </w:numPr>
              <w:outlineLvl w:val="1"/>
            </w:pPr>
          </w:p>
        </w:tc>
      </w:tr>
      <w:tr w:rsidR="00FE07BA" w:rsidTr="008C5577">
        <w:tc>
          <w:tcPr>
            <w:tcW w:w="5387" w:type="dxa"/>
          </w:tcPr>
          <w:p w:rsidR="00FE07BA" w:rsidRDefault="00FE07BA" w:rsidP="00FE07BA">
            <w:pPr>
              <w:pStyle w:val="Heading2"/>
              <w:numPr>
                <w:ilvl w:val="0"/>
                <w:numId w:val="0"/>
              </w:numPr>
              <w:outlineLvl w:val="1"/>
            </w:pPr>
            <w:r>
              <w:t>Deadline for the receipt of clarification questions</w:t>
            </w:r>
          </w:p>
        </w:tc>
        <w:tc>
          <w:tcPr>
            <w:tcW w:w="2693" w:type="dxa"/>
          </w:tcPr>
          <w:p w:rsidR="00FE07BA" w:rsidRPr="002D2E91" w:rsidRDefault="00273B26" w:rsidP="00FE07BA">
            <w:pPr>
              <w:pStyle w:val="Heading2"/>
              <w:numPr>
                <w:ilvl w:val="0"/>
                <w:numId w:val="0"/>
              </w:numPr>
              <w:outlineLvl w:val="1"/>
            </w:pPr>
            <w:r>
              <w:t>18</w:t>
            </w:r>
            <w:r w:rsidR="00C23BA6" w:rsidRPr="00C23BA6">
              <w:rPr>
                <w:vertAlign w:val="superscript"/>
              </w:rPr>
              <w:t>th</w:t>
            </w:r>
            <w:r w:rsidR="00C23BA6">
              <w:t xml:space="preserve"> October </w:t>
            </w:r>
            <w:r w:rsidR="008F4E47">
              <w:t>2016</w:t>
            </w:r>
          </w:p>
          <w:p w:rsidR="003273D3" w:rsidRPr="002D2E91" w:rsidRDefault="003273D3" w:rsidP="00FE07BA">
            <w:pPr>
              <w:pStyle w:val="Heading2"/>
              <w:numPr>
                <w:ilvl w:val="0"/>
                <w:numId w:val="0"/>
              </w:numPr>
              <w:outlineLvl w:val="1"/>
            </w:pPr>
          </w:p>
        </w:tc>
      </w:tr>
      <w:tr w:rsidR="00FE07BA" w:rsidTr="008C5577">
        <w:tc>
          <w:tcPr>
            <w:tcW w:w="5387" w:type="dxa"/>
          </w:tcPr>
          <w:p w:rsidR="00FE07BA" w:rsidRDefault="00FE07BA" w:rsidP="00FE07BA">
            <w:pPr>
              <w:pStyle w:val="Heading2"/>
              <w:numPr>
                <w:ilvl w:val="0"/>
                <w:numId w:val="0"/>
              </w:numPr>
              <w:outlineLvl w:val="1"/>
            </w:pPr>
            <w:r>
              <w:t>Target date for responses to clarification questions</w:t>
            </w:r>
          </w:p>
        </w:tc>
        <w:tc>
          <w:tcPr>
            <w:tcW w:w="2693" w:type="dxa"/>
          </w:tcPr>
          <w:p w:rsidR="00FE07BA" w:rsidRPr="002D2E91" w:rsidRDefault="008B31FD" w:rsidP="008F4E47">
            <w:pPr>
              <w:pStyle w:val="Heading2"/>
              <w:numPr>
                <w:ilvl w:val="0"/>
                <w:numId w:val="0"/>
              </w:numPr>
              <w:tabs>
                <w:tab w:val="left" w:pos="1652"/>
              </w:tabs>
              <w:jc w:val="left"/>
              <w:outlineLvl w:val="1"/>
            </w:pPr>
            <w:r>
              <w:t>1</w:t>
            </w:r>
            <w:r w:rsidR="00273B26">
              <w:t>9</w:t>
            </w:r>
            <w:r w:rsidR="00C23BA6" w:rsidRPr="00C23BA6">
              <w:rPr>
                <w:vertAlign w:val="superscript"/>
              </w:rPr>
              <w:t>th</w:t>
            </w:r>
            <w:r w:rsidR="00C23BA6">
              <w:t xml:space="preserve"> October </w:t>
            </w:r>
            <w:r w:rsidR="008F4E47">
              <w:t>2016</w:t>
            </w:r>
            <w:r w:rsidR="003273D3" w:rsidRPr="002D2E91">
              <w:tab/>
            </w:r>
          </w:p>
          <w:p w:rsidR="003273D3" w:rsidRPr="002D2E91" w:rsidRDefault="003273D3" w:rsidP="003273D3">
            <w:pPr>
              <w:pStyle w:val="Heading2"/>
              <w:numPr>
                <w:ilvl w:val="0"/>
                <w:numId w:val="0"/>
              </w:numPr>
              <w:tabs>
                <w:tab w:val="left" w:pos="1652"/>
              </w:tabs>
              <w:outlineLvl w:val="1"/>
            </w:pPr>
          </w:p>
        </w:tc>
      </w:tr>
      <w:tr w:rsidR="00FE07BA" w:rsidTr="008C5577">
        <w:tc>
          <w:tcPr>
            <w:tcW w:w="5387" w:type="dxa"/>
          </w:tcPr>
          <w:p w:rsidR="00FE07BA" w:rsidRDefault="00FE07BA" w:rsidP="00FE07BA">
            <w:pPr>
              <w:pStyle w:val="Heading2"/>
              <w:numPr>
                <w:ilvl w:val="0"/>
                <w:numId w:val="0"/>
              </w:numPr>
              <w:outlineLvl w:val="1"/>
            </w:pPr>
            <w:r>
              <w:t>Deadline for receipt of Tenders</w:t>
            </w:r>
          </w:p>
        </w:tc>
        <w:tc>
          <w:tcPr>
            <w:tcW w:w="2693" w:type="dxa"/>
          </w:tcPr>
          <w:p w:rsidR="00FE07BA" w:rsidRPr="002D2E91" w:rsidRDefault="00273B26" w:rsidP="00FE07BA">
            <w:pPr>
              <w:pStyle w:val="Heading2"/>
              <w:numPr>
                <w:ilvl w:val="0"/>
                <w:numId w:val="0"/>
              </w:numPr>
              <w:outlineLvl w:val="1"/>
            </w:pPr>
            <w:r>
              <w:t>20</w:t>
            </w:r>
            <w:r w:rsidR="00C23BA6" w:rsidRPr="00C23BA6">
              <w:rPr>
                <w:vertAlign w:val="superscript"/>
              </w:rPr>
              <w:t>th</w:t>
            </w:r>
            <w:r w:rsidR="00C23BA6">
              <w:t xml:space="preserve"> October </w:t>
            </w:r>
            <w:r w:rsidR="008F4E47">
              <w:t>2016</w:t>
            </w:r>
            <w:r>
              <w:t xml:space="preserve"> (12 noon)</w:t>
            </w:r>
          </w:p>
          <w:p w:rsidR="003273D3" w:rsidRPr="002D2E91" w:rsidRDefault="003273D3" w:rsidP="00FE07BA">
            <w:pPr>
              <w:pStyle w:val="Heading2"/>
              <w:numPr>
                <w:ilvl w:val="0"/>
                <w:numId w:val="0"/>
              </w:numPr>
              <w:outlineLvl w:val="1"/>
            </w:pPr>
          </w:p>
        </w:tc>
      </w:tr>
      <w:tr w:rsidR="00FE07BA" w:rsidTr="008C5577">
        <w:tc>
          <w:tcPr>
            <w:tcW w:w="5387" w:type="dxa"/>
          </w:tcPr>
          <w:p w:rsidR="00FE07BA" w:rsidRDefault="00FE07BA" w:rsidP="00FE07BA">
            <w:pPr>
              <w:pStyle w:val="Heading2"/>
              <w:numPr>
                <w:ilvl w:val="0"/>
                <w:numId w:val="0"/>
              </w:numPr>
              <w:outlineLvl w:val="1"/>
            </w:pPr>
            <w:r>
              <w:t>Evaluation of Tenders</w:t>
            </w:r>
          </w:p>
        </w:tc>
        <w:tc>
          <w:tcPr>
            <w:tcW w:w="2693" w:type="dxa"/>
          </w:tcPr>
          <w:p w:rsidR="00FE07BA" w:rsidRPr="002D2E91" w:rsidRDefault="00273B26" w:rsidP="003273D3">
            <w:pPr>
              <w:pStyle w:val="Heading2"/>
              <w:numPr>
                <w:ilvl w:val="0"/>
                <w:numId w:val="0"/>
              </w:numPr>
              <w:outlineLvl w:val="1"/>
            </w:pPr>
            <w:r>
              <w:t>21</w:t>
            </w:r>
            <w:r w:rsidRPr="00273B26">
              <w:rPr>
                <w:vertAlign w:val="superscript"/>
              </w:rPr>
              <w:t>st</w:t>
            </w:r>
            <w:r>
              <w:t xml:space="preserve"> October </w:t>
            </w:r>
            <w:r w:rsidR="008F4E47">
              <w:t>2016</w:t>
            </w:r>
          </w:p>
          <w:p w:rsidR="003273D3" w:rsidRPr="002D2E91" w:rsidRDefault="003273D3" w:rsidP="003273D3">
            <w:pPr>
              <w:pStyle w:val="Heading2"/>
              <w:numPr>
                <w:ilvl w:val="0"/>
                <w:numId w:val="0"/>
              </w:numPr>
              <w:outlineLvl w:val="1"/>
            </w:pPr>
          </w:p>
        </w:tc>
      </w:tr>
      <w:tr w:rsidR="00FE07BA" w:rsidTr="008C5577">
        <w:tc>
          <w:tcPr>
            <w:tcW w:w="5387" w:type="dxa"/>
          </w:tcPr>
          <w:p w:rsidR="00FE07BA" w:rsidRDefault="00FE07BA" w:rsidP="00FE07BA">
            <w:pPr>
              <w:pStyle w:val="Heading2"/>
              <w:numPr>
                <w:ilvl w:val="0"/>
                <w:numId w:val="0"/>
              </w:numPr>
              <w:outlineLvl w:val="1"/>
            </w:pPr>
            <w:r>
              <w:t>Notification of contract award decision</w:t>
            </w:r>
          </w:p>
        </w:tc>
        <w:tc>
          <w:tcPr>
            <w:tcW w:w="2693" w:type="dxa"/>
          </w:tcPr>
          <w:p w:rsidR="00FE07BA" w:rsidRPr="002D2E91" w:rsidRDefault="00273B26" w:rsidP="00FE07BA">
            <w:pPr>
              <w:pStyle w:val="Heading2"/>
              <w:numPr>
                <w:ilvl w:val="0"/>
                <w:numId w:val="0"/>
              </w:numPr>
              <w:outlineLvl w:val="1"/>
            </w:pPr>
            <w:proofErr w:type="gramStart"/>
            <w:r>
              <w:t>w/c</w:t>
            </w:r>
            <w:proofErr w:type="gramEnd"/>
            <w:r>
              <w:t xml:space="preserve"> 24</w:t>
            </w:r>
            <w:r w:rsidRPr="00273B26">
              <w:rPr>
                <w:vertAlign w:val="superscript"/>
              </w:rPr>
              <w:t>th</w:t>
            </w:r>
            <w:r>
              <w:t xml:space="preserve"> </w:t>
            </w:r>
            <w:r w:rsidR="008B31FD">
              <w:t>October 2016</w:t>
            </w:r>
          </w:p>
          <w:p w:rsidR="003273D3" w:rsidRPr="002D2E91" w:rsidRDefault="003273D3" w:rsidP="00FE07BA">
            <w:pPr>
              <w:pStyle w:val="Heading2"/>
              <w:numPr>
                <w:ilvl w:val="0"/>
                <w:numId w:val="0"/>
              </w:numPr>
              <w:outlineLvl w:val="1"/>
            </w:pPr>
          </w:p>
        </w:tc>
      </w:tr>
      <w:tr w:rsidR="00FE07BA" w:rsidTr="008C5577">
        <w:tc>
          <w:tcPr>
            <w:tcW w:w="5387" w:type="dxa"/>
          </w:tcPr>
          <w:p w:rsidR="00FE07BA" w:rsidRDefault="00623252" w:rsidP="00FE07BA">
            <w:pPr>
              <w:pStyle w:val="Heading2"/>
              <w:numPr>
                <w:ilvl w:val="0"/>
                <w:numId w:val="0"/>
              </w:numPr>
              <w:outlineLvl w:val="1"/>
            </w:pPr>
            <w:r>
              <w:t>C</w:t>
            </w:r>
            <w:r w:rsidR="00FE07BA">
              <w:t>ontract award</w:t>
            </w:r>
          </w:p>
        </w:tc>
        <w:tc>
          <w:tcPr>
            <w:tcW w:w="2693" w:type="dxa"/>
          </w:tcPr>
          <w:p w:rsidR="00FE07BA" w:rsidRPr="002D2E91" w:rsidRDefault="00273B26" w:rsidP="00FE07BA">
            <w:pPr>
              <w:pStyle w:val="Heading2"/>
              <w:numPr>
                <w:ilvl w:val="0"/>
                <w:numId w:val="0"/>
              </w:numPr>
              <w:outlineLvl w:val="1"/>
            </w:pPr>
            <w:proofErr w:type="gramStart"/>
            <w:r>
              <w:t>w/c</w:t>
            </w:r>
            <w:proofErr w:type="gramEnd"/>
            <w:r>
              <w:t xml:space="preserve"> 24</w:t>
            </w:r>
            <w:r w:rsidRPr="00273B26">
              <w:rPr>
                <w:vertAlign w:val="superscript"/>
              </w:rPr>
              <w:t>th</w:t>
            </w:r>
            <w:r>
              <w:t xml:space="preserve"> </w:t>
            </w:r>
            <w:r w:rsidR="008F4E47">
              <w:t>October</w:t>
            </w:r>
            <w:r w:rsidR="008B31FD">
              <w:t xml:space="preserve"> 2016</w:t>
            </w:r>
          </w:p>
          <w:p w:rsidR="003273D3" w:rsidRPr="002D2E91" w:rsidRDefault="003273D3" w:rsidP="00FE07BA">
            <w:pPr>
              <w:pStyle w:val="Heading2"/>
              <w:numPr>
                <w:ilvl w:val="0"/>
                <w:numId w:val="0"/>
              </w:numPr>
              <w:outlineLvl w:val="1"/>
            </w:pPr>
          </w:p>
        </w:tc>
      </w:tr>
      <w:tr w:rsidR="00FE07BA" w:rsidTr="008C5577">
        <w:tc>
          <w:tcPr>
            <w:tcW w:w="5387" w:type="dxa"/>
          </w:tcPr>
          <w:p w:rsidR="00FE07BA" w:rsidRDefault="00FE07BA" w:rsidP="00FE07BA">
            <w:pPr>
              <w:pStyle w:val="Heading2"/>
              <w:numPr>
                <w:ilvl w:val="0"/>
                <w:numId w:val="0"/>
              </w:numPr>
              <w:outlineLvl w:val="1"/>
            </w:pPr>
            <w:r>
              <w:t xml:space="preserve">Contract work starts </w:t>
            </w:r>
          </w:p>
        </w:tc>
        <w:tc>
          <w:tcPr>
            <w:tcW w:w="2693" w:type="dxa"/>
          </w:tcPr>
          <w:p w:rsidR="00FE07BA" w:rsidRPr="002D2E91" w:rsidRDefault="00C23BA6" w:rsidP="00FE07BA">
            <w:pPr>
              <w:pStyle w:val="Heading2"/>
              <w:numPr>
                <w:ilvl w:val="0"/>
                <w:numId w:val="0"/>
              </w:numPr>
              <w:outlineLvl w:val="1"/>
            </w:pPr>
            <w:r>
              <w:t>October 2016</w:t>
            </w:r>
          </w:p>
          <w:p w:rsidR="003273D3" w:rsidRPr="002D2E91" w:rsidRDefault="003273D3" w:rsidP="00FE07BA">
            <w:pPr>
              <w:pStyle w:val="Heading2"/>
              <w:numPr>
                <w:ilvl w:val="0"/>
                <w:numId w:val="0"/>
              </w:numPr>
              <w:outlineLvl w:val="1"/>
            </w:pPr>
          </w:p>
        </w:tc>
      </w:tr>
    </w:tbl>
    <w:p w:rsidR="009A3E29" w:rsidRPr="009A3E29" w:rsidRDefault="002236C5" w:rsidP="009A3E29">
      <w:pPr>
        <w:pStyle w:val="Heading2"/>
        <w:numPr>
          <w:ilvl w:val="0"/>
          <w:numId w:val="0"/>
        </w:numPr>
        <w:ind w:left="851"/>
      </w:pPr>
      <w:r>
        <w:rPr>
          <w:noProof/>
        </w:rPr>
        <mc:AlternateContent>
          <mc:Choice Requires="wps">
            <w:drawing>
              <wp:anchor distT="0" distB="0" distL="114300" distR="114300" simplePos="0" relativeHeight="251662336" behindDoc="0" locked="0" layoutInCell="1" allowOverlap="1" wp14:anchorId="107917C8" wp14:editId="1092209C">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35" w:name="handtwothree"/>
                          <w:bookmarkEnd w:id="35"/>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66.25pt;margin-top:12.15pt;width:46.95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" fillcolor="white [3201]" stroked="f" strokeweight=".5pt">
                <v:textbo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p>
    <w:p w:rsidR="00FE07BA" w:rsidRDefault="00FE07BA" w:rsidP="006B54D6">
      <w:pPr>
        <w:pStyle w:val="MRNumberedHeading2"/>
      </w:pPr>
      <w:bookmarkStart w:id="37" w:name="_Toc403555100"/>
      <w:bookmarkStart w:id="38" w:name="_Ref405452899"/>
      <w:r>
        <w:t>Whilst the Authority does not intend to depart from the timetable, it reserves the right to do so at any stage.</w:t>
      </w:r>
      <w:bookmarkEnd w:id="37"/>
      <w:bookmarkEnd w:id="38"/>
      <w:r>
        <w:t xml:space="preserve">  </w:t>
      </w:r>
    </w:p>
    <w:p w:rsidR="000831C0" w:rsidRPr="00276E1B" w:rsidRDefault="000E189B" w:rsidP="00337295">
      <w:pPr>
        <w:pStyle w:val="Heading1"/>
        <w:spacing w:before="240" w:after="0"/>
        <w:ind w:left="709"/>
      </w:pPr>
      <w:bookmarkStart w:id="39" w:name="_Toc403555104"/>
      <w:r w:rsidRPr="00276E1B">
        <w:t>Deadline for receipt of Tenders</w:t>
      </w:r>
      <w:bookmarkEnd w:id="39"/>
      <w:r w:rsidRPr="00276E1B">
        <w:t xml:space="preserve"> </w:t>
      </w:r>
    </w:p>
    <w:p w:rsidR="000831C0" w:rsidRDefault="0083677A" w:rsidP="006B54D6">
      <w:pPr>
        <w:pStyle w:val="MRNumberedHeading2"/>
      </w:pPr>
      <w:bookmarkStart w:id="40"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0"/>
    </w:p>
    <w:p w:rsidR="00E37725" w:rsidRDefault="00807CF7" w:rsidP="006B54D6">
      <w:pPr>
        <w:pStyle w:val="MRNumberedHeading2"/>
      </w:pPr>
      <w:bookmarkStart w:id="41" w:name="_Toc403555106"/>
      <w:bookmarkStart w:id="42"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1"/>
      <w:bookmarkEnd w:id="42"/>
    </w:p>
    <w:p w:rsidR="00E41C42" w:rsidRPr="00EC14F3" w:rsidRDefault="00F23ECD" w:rsidP="00337295">
      <w:pPr>
        <w:pStyle w:val="Heading1"/>
        <w:spacing w:before="240" w:after="0"/>
        <w:ind w:left="709"/>
      </w:pPr>
      <w:bookmarkStart w:id="43" w:name="_Toc403555111"/>
      <w:r w:rsidRPr="00EC14F3">
        <w:rPr>
          <w:noProof/>
        </w:rPr>
        <mc:AlternateContent>
          <mc:Choice Requires="wps">
            <w:drawing>
              <wp:anchor distT="0" distB="0" distL="114300" distR="114300" simplePos="0" relativeHeight="251691008" behindDoc="0" locked="0" layoutInCell="1" allowOverlap="1" wp14:anchorId="5A97FDEF" wp14:editId="13F5ADD1">
                <wp:simplePos x="0" y="0"/>
                <wp:positionH relativeFrom="column">
                  <wp:posOffset>5897880</wp:posOffset>
                </wp:positionH>
                <wp:positionV relativeFrom="paragraph">
                  <wp:posOffset>50800</wp:posOffset>
                </wp:positionV>
                <wp:extent cx="588010" cy="40513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58801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4" w:name="handtwoeleven"/>
                          <w:bookmarkEnd w:id="44"/>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464.4pt;margin-top:4pt;width:46.3pt;height:31.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" fillcolor="white [3201]" stroked="f" strokeweight=".5pt">
                <v:textbox>
                  <w:txbxContent>
                    <w:bookmarkStart w:id="45" w:name="handtwoeleven"/>
                    <w:bookmarkEnd w:id="45"/>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v:textbox>
              </v:shape>
            </w:pict>
          </mc:Fallback>
        </mc:AlternateContent>
      </w:r>
      <w:r w:rsidR="00FF6B21" w:rsidRPr="00EC14F3">
        <w:t>Clarification Meeting</w:t>
      </w:r>
      <w:r w:rsidR="00105BDB" w:rsidRPr="00EC14F3">
        <w:t>s</w:t>
      </w:r>
      <w:r w:rsidR="00B80A50" w:rsidRPr="00EC14F3">
        <w:t xml:space="preserve"> </w:t>
      </w:r>
      <w:bookmarkEnd w:id="43"/>
    </w:p>
    <w:p w:rsidR="00FF6B21" w:rsidRPr="00EC14F3" w:rsidRDefault="00FF6B21" w:rsidP="0079187F">
      <w:pPr>
        <w:pStyle w:val="MRNumberedHeading2"/>
      </w:pPr>
      <w:bookmarkStart w:id="46" w:name="_Toc403555112"/>
      <w:bookmarkStart w:id="47" w:name="_Ref405452929"/>
      <w:r w:rsidRPr="00EC14F3">
        <w:t xml:space="preserve">Following the assessment </w:t>
      </w:r>
      <w:r w:rsidR="00336D0E" w:rsidRPr="00EC14F3">
        <w:t>of the T</w:t>
      </w:r>
      <w:r w:rsidR="00A14C3B" w:rsidRPr="00EC14F3">
        <w:t xml:space="preserve">ender proposals, the </w:t>
      </w:r>
      <w:r w:rsidR="00A14C3B" w:rsidRPr="002B7273">
        <w:t xml:space="preserve">Authority </w:t>
      </w:r>
      <w:r w:rsidRPr="002B7273">
        <w:rPr>
          <w:b/>
          <w:u w:val="single"/>
        </w:rPr>
        <w:t>may</w:t>
      </w:r>
      <w:r w:rsidRPr="002B7273">
        <w:t xml:space="preserve"> invite</w:t>
      </w:r>
      <w:r w:rsidRPr="00EC14F3">
        <w:t xml:space="preserve"> </w:t>
      </w:r>
      <w:r w:rsidR="00E7163F" w:rsidRPr="00EC14F3">
        <w:t>Bidders</w:t>
      </w:r>
      <w:r w:rsidRPr="00EC14F3">
        <w:t xml:space="preserve"> to a clarification meeting.  If required this will</w:t>
      </w:r>
      <w:r w:rsidR="00336D0E" w:rsidRPr="00EC14F3">
        <w:t xml:space="preserve"> take place between receipt of T</w:t>
      </w:r>
      <w:r w:rsidRPr="00EC14F3">
        <w:t xml:space="preserve">enders </w:t>
      </w:r>
      <w:r w:rsidR="00336D0E" w:rsidRPr="00EC14F3">
        <w:t>and announcement of successful T</w:t>
      </w:r>
      <w:r w:rsidRPr="00EC14F3">
        <w:t>ender</w:t>
      </w:r>
      <w:bookmarkEnd w:id="46"/>
      <w:bookmarkEnd w:id="47"/>
      <w:r w:rsidR="002B7273">
        <w:t xml:space="preserve"> and will include the three highest scoring bidders from the written evaluation.  In the event the written scores are very close more than three suppliers may be invited.</w:t>
      </w:r>
    </w:p>
    <w:p w:rsidR="00FF6B21" w:rsidRPr="00EC14F3" w:rsidRDefault="00FF6B21" w:rsidP="006B54D6">
      <w:pPr>
        <w:pStyle w:val="MRNumberedHeading2"/>
      </w:pPr>
      <w:bookmarkStart w:id="48" w:name="_Toc403555116"/>
      <w:r w:rsidRPr="00EC14F3">
        <w:t>Although not scored on a separate basis, the session will be used to confirm the technical / qu</w:t>
      </w:r>
      <w:r w:rsidR="00336D0E" w:rsidRPr="00EC14F3">
        <w:t>ality score assessments of the T</w:t>
      </w:r>
      <w:r w:rsidRPr="00EC14F3">
        <w:t>ender evaluation.  As such, scor</w:t>
      </w:r>
      <w:r w:rsidR="00336D0E" w:rsidRPr="00EC14F3">
        <w:t>es achieved during the written T</w:t>
      </w:r>
      <w:r w:rsidRPr="00EC14F3">
        <w:t xml:space="preserve">ender evaluation may be adjusted (up or down) and the consolidated score of a </w:t>
      </w:r>
      <w:r w:rsidR="00785DDF" w:rsidRPr="00EC14F3">
        <w:t>Bidder</w:t>
      </w:r>
      <w:r w:rsidRPr="00EC14F3">
        <w:t xml:space="preserve"> amended.</w:t>
      </w:r>
      <w:bookmarkEnd w:id="48"/>
      <w:r w:rsidRPr="00EC14F3">
        <w:t xml:space="preserve">  </w:t>
      </w:r>
    </w:p>
    <w:p w:rsidR="008824CC" w:rsidRPr="00276E1B" w:rsidRDefault="008824CC" w:rsidP="00337295">
      <w:pPr>
        <w:pStyle w:val="Heading1"/>
        <w:spacing w:before="240" w:after="0"/>
        <w:ind w:left="709"/>
        <w:rPr>
          <w:i/>
          <w:color w:val="808080" w:themeColor="background1" w:themeShade="80"/>
        </w:rPr>
      </w:pPr>
      <w:bookmarkStart w:id="49" w:name="_Toc403555119"/>
      <w:r w:rsidRPr="00276E1B">
        <w:lastRenderedPageBreak/>
        <w:t>Contract award</w:t>
      </w:r>
      <w:bookmarkEnd w:id="49"/>
    </w:p>
    <w:p w:rsidR="00E56F27" w:rsidRDefault="008824CC" w:rsidP="006B54D6">
      <w:pPr>
        <w:pStyle w:val="MRNumberedHeading2"/>
      </w:pPr>
      <w:bookmarkStart w:id="50" w:name="_Toc403555120"/>
      <w:r>
        <w:t>Contract award is subject to the formal approval process of the Authority. Until all necessary approvals are obtained and the</w:t>
      </w:r>
      <w:r w:rsidR="00AD1F28">
        <w:t xml:space="preserve"> voluntary</w:t>
      </w:r>
      <w:r>
        <w:t xml:space="preserve"> s</w:t>
      </w:r>
      <w:r w:rsidR="00E56F27">
        <w:t>tandstill period completed, no c</w:t>
      </w:r>
      <w:r>
        <w:t>ontract(s) will be entered into.</w:t>
      </w:r>
      <w:bookmarkEnd w:id="50"/>
    </w:p>
    <w:p w:rsidR="004E71FF" w:rsidRPr="005A2E47" w:rsidRDefault="00311BD5" w:rsidP="006B54D6">
      <w:pPr>
        <w:pStyle w:val="MRNumberedHeading2"/>
      </w:pPr>
      <w:bookmarkStart w:id="51" w:name="_Toc403555121"/>
      <w:bookmarkStart w:id="52" w:name="_Ref405452945"/>
      <w:r>
        <w:rPr>
          <w:noProof/>
        </w:rPr>
        <mc:AlternateContent>
          <mc:Choice Requires="wps">
            <w:drawing>
              <wp:anchor distT="0" distB="0" distL="114300" distR="114300" simplePos="0" relativeHeight="251693056" behindDoc="0" locked="0" layoutInCell="1" allowOverlap="1" wp14:anchorId="14B663AD" wp14:editId="341A8F15">
                <wp:simplePos x="0" y="0"/>
                <wp:positionH relativeFrom="column">
                  <wp:posOffset>5897935</wp:posOffset>
                </wp:positionH>
                <wp:positionV relativeFrom="paragraph">
                  <wp:posOffset>11539</wp:posOffset>
                </wp:positionV>
                <wp:extent cx="548005" cy="492981"/>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3" w:name="handtwoeighteen"/>
                          <w:bookmarkEnd w:id="53"/>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2" type="#_x0000_t202" style="position:absolute;left:0;text-align:left;margin-left:464.4pt;margin-top:.9pt;width:43.15pt;height:3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" fillcolor="white [3201]" stroked="f" strokeweight=".5pt">
                <v:textbox>
                  <w:txbxContent>
                    <w:bookmarkStart w:id="54" w:name="handtwoeighteen"/>
                    <w:bookmarkEnd w:id="54"/>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v:textbox>
              </v:shape>
            </w:pict>
          </mc:Fallback>
        </mc:AlternateContent>
      </w:r>
      <w:r w:rsidR="008824CC">
        <w:t>Once the Authority has reached a decision in respect of a cont</w:t>
      </w:r>
      <w:r w:rsidR="001065C5">
        <w:t>ract award, it will notify all B</w:t>
      </w:r>
      <w:r w:rsidR="008824CC">
        <w:t xml:space="preserve">idders of that decision and provide for a </w:t>
      </w:r>
      <w:r w:rsidR="0079187F">
        <w:t xml:space="preserve">voluntary </w:t>
      </w:r>
      <w:r w:rsidR="008824CC">
        <w:t>stands</w:t>
      </w:r>
      <w:r w:rsidR="00E56F27">
        <w:t>till period before entering into any c</w:t>
      </w:r>
      <w:r w:rsidR="008824CC">
        <w:t>ontract(s).</w:t>
      </w:r>
      <w:bookmarkEnd w:id="51"/>
      <w:bookmarkEnd w:id="52"/>
      <w:r w:rsidR="004E71FF">
        <w:br w:type="page"/>
      </w:r>
    </w:p>
    <w:p w:rsidR="008824CC" w:rsidRPr="008F3D2C" w:rsidRDefault="00A57D02" w:rsidP="00E56C05">
      <w:pPr>
        <w:pStyle w:val="MRNumberedHeading1"/>
        <w:numPr>
          <w:ilvl w:val="0"/>
          <w:numId w:val="24"/>
        </w:numPr>
        <w:ind w:hanging="798"/>
        <w:rPr>
          <w:sz w:val="20"/>
          <w:szCs w:val="20"/>
        </w:rPr>
      </w:pPr>
      <w:bookmarkStart w:id="55" w:name="_Toc403556503"/>
      <w:bookmarkStart w:id="56" w:name="_Toc403556508"/>
      <w:r w:rsidRPr="008F3D2C">
        <w:rPr>
          <w:sz w:val="20"/>
          <w:szCs w:val="20"/>
        </w:rPr>
        <w:lastRenderedPageBreak/>
        <w:t xml:space="preserve">INSTRUCTIONS TO </w:t>
      </w:r>
      <w:r w:rsidR="00E7163F" w:rsidRPr="008F3D2C">
        <w:rPr>
          <w:sz w:val="20"/>
          <w:szCs w:val="20"/>
        </w:rPr>
        <w:t>BIDDERS</w:t>
      </w:r>
      <w:bookmarkEnd w:id="55"/>
      <w:bookmarkEnd w:id="56"/>
      <w:r w:rsidRPr="008F3D2C">
        <w:rPr>
          <w:sz w:val="20"/>
          <w:szCs w:val="20"/>
        </w:rPr>
        <w:t xml:space="preserve"> </w:t>
      </w:r>
    </w:p>
    <w:p w:rsidR="006534CF" w:rsidRPr="00276E1B" w:rsidRDefault="00E41C42" w:rsidP="00337295">
      <w:pPr>
        <w:pStyle w:val="Heading1"/>
        <w:spacing w:before="240" w:after="0"/>
        <w:ind w:left="709"/>
      </w:pPr>
      <w:bookmarkStart w:id="57" w:name="_Toc403555122"/>
      <w:r w:rsidRPr="00276E1B">
        <w:t>Formalities for s</w:t>
      </w:r>
      <w:r w:rsidR="003E3EE7" w:rsidRPr="00276E1B">
        <w:t>ubmission of Tender</w:t>
      </w:r>
      <w:bookmarkEnd w:id="57"/>
      <w:r w:rsidR="00226AE3">
        <w:t>s</w:t>
      </w:r>
      <w:r w:rsidR="003E3EE7" w:rsidRPr="00276E1B">
        <w:t xml:space="preserve"> </w:t>
      </w:r>
    </w:p>
    <w:p w:rsidR="00EC14F3" w:rsidRPr="00C816AC" w:rsidRDefault="00E7163F" w:rsidP="006B54D6">
      <w:pPr>
        <w:pStyle w:val="MRNumberedHeading2"/>
      </w:pPr>
      <w:bookmarkStart w:id="58" w:name="_Toc403555123"/>
      <w:bookmarkStart w:id="59" w:name="_Ref405452954"/>
      <w:r w:rsidRPr="00C816AC">
        <w:t>Bidders</w:t>
      </w:r>
      <w:r w:rsidR="00CC6A3C" w:rsidRPr="00C816AC">
        <w:t xml:space="preserve"> must submit </w:t>
      </w:r>
      <w:r w:rsidR="002705A5" w:rsidRPr="00C816AC">
        <w:t>their Tenders by com</w:t>
      </w:r>
      <w:r w:rsidR="008B31FD">
        <w:t>pleting the online Response Template</w:t>
      </w:r>
      <w:r w:rsidR="002705A5" w:rsidRPr="00C816AC">
        <w:t xml:space="preserve"> of the ITT.   Completed Tenders must be submitted </w:t>
      </w:r>
      <w:r w:rsidR="006B54D6" w:rsidRPr="00C816AC">
        <w:t xml:space="preserve">using the </w:t>
      </w:r>
      <w:r w:rsidR="0050545F" w:rsidRPr="00C816AC">
        <w:t xml:space="preserve">e-Tendering </w:t>
      </w:r>
      <w:r w:rsidR="006B54D6" w:rsidRPr="00C816AC">
        <w:t>Portal.</w:t>
      </w:r>
      <w:r w:rsidR="00CC6A3C" w:rsidRPr="00C816AC">
        <w:t xml:space="preserve"> </w:t>
      </w:r>
      <w:r w:rsidRPr="00C816AC">
        <w:t>Bidders</w:t>
      </w:r>
      <w:r w:rsidR="00CC6A3C" w:rsidRPr="00C816AC">
        <w:t xml:space="preserve"> </w:t>
      </w:r>
      <w:r w:rsidR="00FC24F6" w:rsidRPr="00C816AC">
        <w:t>should</w:t>
      </w:r>
      <w:r w:rsidR="00CC6A3C" w:rsidRPr="00C816AC">
        <w:t xml:space="preserve"> ensure that they </w:t>
      </w:r>
      <w:r w:rsidR="00162244" w:rsidRPr="00C816AC">
        <w:t>allow</w:t>
      </w:r>
      <w:r w:rsidR="00336D0E" w:rsidRPr="00C816AC">
        <w:t xml:space="preserve"> plenty of time to upload the T</w:t>
      </w:r>
      <w:r w:rsidR="00CC6A3C" w:rsidRPr="00C816AC">
        <w:t xml:space="preserve">ender response, particularly where there are large documents.  If </w:t>
      </w:r>
      <w:r w:rsidRPr="00C816AC">
        <w:t>Bidders</w:t>
      </w:r>
      <w:r w:rsidR="00CC6A3C" w:rsidRPr="00C816AC">
        <w:t xml:space="preserve"> have any problems with </w:t>
      </w:r>
      <w:r w:rsidR="006B54D6" w:rsidRPr="00C816AC">
        <w:t>the</w:t>
      </w:r>
      <w:r w:rsidR="00CC6A3C" w:rsidRPr="00C816AC">
        <w:t xml:space="preserve"> </w:t>
      </w:r>
      <w:r w:rsidR="0050545F" w:rsidRPr="00C816AC">
        <w:t xml:space="preserve">e-Tendering </w:t>
      </w:r>
      <w:r w:rsidR="004230E7" w:rsidRPr="00C816AC">
        <w:t>Portal</w:t>
      </w:r>
      <w:r w:rsidR="00CC6A3C" w:rsidRPr="00C816AC">
        <w:t xml:space="preserve">, they </w:t>
      </w:r>
      <w:r w:rsidR="00162244" w:rsidRPr="00C816AC">
        <w:t>should</w:t>
      </w:r>
      <w:r w:rsidR="00EC14F3" w:rsidRPr="00C816AC">
        <w:t xml:space="preserve"> contact the helpdesk</w:t>
      </w:r>
      <w:r w:rsidR="00CC6A3C" w:rsidRPr="00C816AC">
        <w:t xml:space="preserve">.  </w:t>
      </w:r>
      <w:bookmarkStart w:id="60" w:name="_Toc403555124"/>
      <w:bookmarkEnd w:id="58"/>
      <w:bookmarkEnd w:id="59"/>
    </w:p>
    <w:p w:rsidR="00E41C42" w:rsidRDefault="00E41C42" w:rsidP="006B54D6">
      <w:pPr>
        <w:pStyle w:val="MRNumberedHeading2"/>
      </w:pPr>
      <w:r>
        <w:t>The maximum file size for uploading docum</w:t>
      </w:r>
      <w:r w:rsidR="00EC14F3">
        <w:t xml:space="preserve">ents is set out within the Bravo system.  </w:t>
      </w:r>
      <w:r>
        <w:t>You should split you</w:t>
      </w:r>
      <w:r w:rsidR="001B7E88">
        <w:t>r</w:t>
      </w:r>
      <w:r>
        <w:t xml:space="preserve"> Tender into small enough file sizes to upload.  Note: the Authority does not guarantee that you will </w:t>
      </w:r>
      <w:r w:rsidR="001B7E88">
        <w:t xml:space="preserve">be </w:t>
      </w:r>
      <w:r>
        <w:t>able to upload files up to the maximum size, particularly at busy times</w:t>
      </w:r>
      <w:r w:rsidR="00586006">
        <w:t xml:space="preserve">. </w:t>
      </w:r>
      <w:r>
        <w:t xml:space="preserve"> For t</w:t>
      </w:r>
      <w:r w:rsidR="001B7E88">
        <w:t>his reason it is recommended that</w:t>
      </w:r>
      <w:r>
        <w:t xml:space="preserve"> Bidders should ensure files are well below the maximum stated and allow plenty of time to upload, so they have enough time to resolve any technical difficulties before the deadline.</w:t>
      </w:r>
      <w:bookmarkEnd w:id="60"/>
    </w:p>
    <w:p w:rsidR="00E62354" w:rsidRPr="00C816AC" w:rsidRDefault="00FC24F6" w:rsidP="006B54D6">
      <w:pPr>
        <w:pStyle w:val="MRNumberedHeading2"/>
        <w:rPr>
          <w:shd w:val="clear" w:color="auto" w:fill="FFFF66"/>
        </w:rPr>
      </w:pPr>
      <w:bookmarkStart w:id="61" w:name="_Toc403555125"/>
      <w:bookmarkStart w:id="62" w:name="_Ref405453188"/>
      <w:r w:rsidRPr="00C816AC">
        <w:t>Bidders must adhere to the</w:t>
      </w:r>
      <w:r w:rsidR="00C27CC2" w:rsidRPr="00C816AC">
        <w:t xml:space="preserve"> following</w:t>
      </w:r>
      <w:r w:rsidR="002869D0" w:rsidRPr="00C816AC">
        <w:t xml:space="preserve"> standard</w:t>
      </w:r>
      <w:r w:rsidR="00C27CC2" w:rsidRPr="00C816AC">
        <w:t xml:space="preserve"> requirements </w:t>
      </w:r>
      <w:r w:rsidR="00E62354" w:rsidRPr="00C816AC">
        <w:t xml:space="preserve">when submitting </w:t>
      </w:r>
      <w:r w:rsidRPr="00C816AC">
        <w:t>their</w:t>
      </w:r>
      <w:r w:rsidR="00E62354" w:rsidRPr="00C816AC">
        <w:t xml:space="preserve"> </w:t>
      </w:r>
      <w:r w:rsidR="00C27CC2" w:rsidRPr="00C816AC">
        <w:t>Tenders:</w:t>
      </w:r>
      <w:bookmarkEnd w:id="61"/>
      <w:bookmarkEnd w:id="62"/>
    </w:p>
    <w:p w:rsidR="00E62354" w:rsidRPr="00C816AC" w:rsidRDefault="00FC24F6"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Do not embed documents</w:t>
      </w:r>
      <w:r w:rsidR="00C27CC2" w:rsidRPr="00C816AC">
        <w:t xml:space="preserve"> within other documents</w:t>
      </w:r>
      <w:r w:rsidRPr="00C816AC">
        <w:t>.</w:t>
      </w:r>
      <w:r w:rsidR="00C27CC2" w:rsidRPr="00C816AC">
        <w:t xml:space="preserve"> </w:t>
      </w:r>
      <w:r w:rsidRPr="00C816AC">
        <w:t>Instead</w:t>
      </w:r>
      <w:r w:rsidR="00C27CC2" w:rsidRPr="00C816AC">
        <w:t xml:space="preserve"> provide separate electronic copies of the </w:t>
      </w:r>
      <w:r w:rsidRPr="00C816AC">
        <w:t>documents, clearly labelled and referenced if necessary.</w:t>
      </w:r>
    </w:p>
    <w:p w:rsidR="00E62354" w:rsidRPr="00C816AC" w:rsidRDefault="00C27CC2"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be in English and drafted in accordance with the drafting guidance set out in this ITT.</w:t>
      </w:r>
    </w:p>
    <w:p w:rsidR="00E62354" w:rsidRPr="00C816AC" w:rsidRDefault="00C27CC2"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be fully cross-referenced</w:t>
      </w:r>
      <w:r w:rsidR="00F36F19" w:rsidRPr="00C816AC">
        <w:t xml:space="preserve"> and include a</w:t>
      </w:r>
      <w:r w:rsidR="007B6206" w:rsidRPr="00C816AC">
        <w:t xml:space="preserve"> table of contents.</w:t>
      </w:r>
    </w:p>
    <w:p w:rsidR="00E62354" w:rsidRPr="00C816AC" w:rsidRDefault="00A60BD1"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include a l</w:t>
      </w:r>
      <w:r w:rsidR="00C27CC2" w:rsidRPr="00C816AC">
        <w:t xml:space="preserve">ist of </w:t>
      </w:r>
      <w:r w:rsidR="00F36F19" w:rsidRPr="00C816AC">
        <w:t xml:space="preserve">all </w:t>
      </w:r>
      <w:r w:rsidR="00C27CC2" w:rsidRPr="00C816AC">
        <w:t>supporting material.</w:t>
      </w:r>
    </w:p>
    <w:p w:rsidR="00E62354" w:rsidRPr="00C816AC" w:rsidRDefault="00F36F19"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E</w:t>
      </w:r>
      <w:r w:rsidR="00C27CC2" w:rsidRPr="00C816AC">
        <w:t xml:space="preserve">lectronic copies of the Tender shall be in </w:t>
      </w:r>
      <w:r w:rsidR="00EE2543" w:rsidRPr="00C816AC">
        <w:t>[</w:t>
      </w:r>
      <w:r w:rsidR="00C27CC2" w:rsidRPr="00C816AC">
        <w:t xml:space="preserve">both Microsoft </w:t>
      </w:r>
      <w:r w:rsidRPr="00C816AC">
        <w:t>Office and PDF formats</w:t>
      </w:r>
      <w:r w:rsidR="00EE2543" w:rsidRPr="00C816AC">
        <w:t>]</w:t>
      </w:r>
      <w:r w:rsidR="00C27CC2" w:rsidRPr="00C816AC">
        <w:t>.</w:t>
      </w:r>
    </w:p>
    <w:p w:rsidR="00EC14F3" w:rsidRPr="00C816AC" w:rsidRDefault="00EC14F3"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4D3C1A">
        <w:rPr>
          <w:b/>
          <w:u w:val="single"/>
        </w:rPr>
        <w:t>You must respond using the on-line response template</w:t>
      </w:r>
      <w:r w:rsidRPr="00C816AC">
        <w:t>.  Each question has been assigned a number of response boxes.  Each response box has a maximum character limit of 2000</w:t>
      </w:r>
      <w:r w:rsidR="004D3C1A" w:rsidRPr="004D3C1A">
        <w:t>.  Attachments will not be evaluated unless they are requested within the ITT question</w:t>
      </w:r>
    </w:p>
    <w:p w:rsidR="007B6206" w:rsidRDefault="007B6206" w:rsidP="006B54D6">
      <w:pPr>
        <w:pStyle w:val="MRNumberedHeading2"/>
      </w:pPr>
      <w:bookmarkStart w:id="63"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63"/>
      <w:r>
        <w:t xml:space="preserve">  </w:t>
      </w:r>
    </w:p>
    <w:p w:rsidR="00601937" w:rsidRDefault="002236C5" w:rsidP="006B54D6">
      <w:pPr>
        <w:pStyle w:val="MRNumberedHeading2"/>
      </w:pPr>
      <w:bookmarkStart w:id="64" w:name="_Toc403555127"/>
      <w:bookmarkStart w:id="65" w:name="_Ref405453197"/>
      <w:r>
        <w:rPr>
          <w:noProof/>
        </w:rPr>
        <mc:AlternateContent>
          <mc:Choice Requires="wps">
            <w:drawing>
              <wp:anchor distT="0" distB="0" distL="114300" distR="114300" simplePos="0" relativeHeight="251671552" behindDoc="0" locked="0" layoutInCell="1" allowOverlap="1" wp14:anchorId="538991FE" wp14:editId="5FB293BD">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6" w:name="handthreefive"/>
                          <w:bookmarkEnd w:id="66"/>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3" type="#_x0000_t202" style="position:absolute;left:0;text-align:left;margin-left:460.55pt;margin-top:3.2pt;width:31.3pt;height:3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" fillcolor="white [3201]" stroked="f" strokeweight=".5pt">
                <v:textbox>
                  <w:txbxContent>
                    <w:bookmarkStart w:id="67" w:name="handthreefive"/>
                    <w:bookmarkEnd w:id="67"/>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C27CC2">
        <w:t>The Tender must be clear, concise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64"/>
      <w:bookmarkEnd w:id="65"/>
      <w:r w:rsidR="000E5C37">
        <w:t xml:space="preserve"> </w:t>
      </w:r>
    </w:p>
    <w:p w:rsidR="002471B4" w:rsidRDefault="00C27CC2" w:rsidP="006B54D6">
      <w:pPr>
        <w:pStyle w:val="MRNumberedHeading2"/>
      </w:pPr>
      <w:bookmarkStart w:id="68" w:name="_Toc403555128"/>
      <w:bookmarkStart w:id="69" w:name="_Ref413143046"/>
      <w:r>
        <w:t>Tenders will be evaluated on the basis o</w:t>
      </w:r>
      <w:r w:rsidR="00A7044C">
        <w:t>f information submitted by the d</w:t>
      </w:r>
      <w:r>
        <w:t>eadline.</w:t>
      </w:r>
      <w:bookmarkEnd w:id="68"/>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69"/>
      <w:r w:rsidR="008C5577">
        <w:t xml:space="preserve"> </w:t>
      </w:r>
    </w:p>
    <w:p w:rsidR="00C45A8E" w:rsidRDefault="0017043F" w:rsidP="006B54D6">
      <w:pPr>
        <w:pStyle w:val="MRNumberedHeading2"/>
      </w:pPr>
      <w:bookmarkStart w:id="70" w:name="_Toc403555129"/>
      <w:r>
        <w:t>The</w:t>
      </w:r>
      <w:r w:rsidR="00C27CC2">
        <w:t xml:space="preserve"> Tender must be signed by a duly authorised</w:t>
      </w:r>
      <w:r>
        <w:t xml:space="preserve"> representative of the </w:t>
      </w:r>
      <w:r w:rsidR="00637C62">
        <w:t>Bidder.</w:t>
      </w:r>
      <w:bookmarkEnd w:id="70"/>
      <w:r w:rsidR="00637C62">
        <w:t xml:space="preserve">  </w:t>
      </w:r>
    </w:p>
    <w:p w:rsidR="006534CF" w:rsidRPr="00276E1B" w:rsidRDefault="001375C3" w:rsidP="00337295">
      <w:pPr>
        <w:pStyle w:val="Heading1"/>
        <w:spacing w:before="240" w:after="0"/>
        <w:ind w:left="709"/>
      </w:pPr>
      <w:bookmarkStart w:id="71" w:name="_Toc403555130"/>
      <w:r w:rsidRPr="00276E1B">
        <w:t>Modification and withdrawal of Tenders</w:t>
      </w:r>
      <w:bookmarkEnd w:id="71"/>
    </w:p>
    <w:p w:rsidR="004251F8" w:rsidRDefault="00AE400B" w:rsidP="006B54D6">
      <w:pPr>
        <w:pStyle w:val="MRNumberedHeading2"/>
      </w:pPr>
      <w:bookmarkStart w:id="72" w:name="_Toc403555131"/>
      <w:r>
        <w:t xml:space="preserve">Except as set out in paragraph </w:t>
      </w:r>
      <w:r>
        <w:fldChar w:fldCharType="begin"/>
      </w:r>
      <w:r>
        <w:instrText xml:space="preserve"> REF _Ref413143046 \r \h </w:instrText>
      </w:r>
      <w:r>
        <w:fldChar w:fldCharType="separate"/>
      </w:r>
      <w:r>
        <w:t>3.6</w:t>
      </w:r>
      <w:r>
        <w:fldChar w:fldCharType="end"/>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72"/>
    </w:p>
    <w:p w:rsidR="004251F8" w:rsidRPr="00EC14F3" w:rsidRDefault="006676B9" w:rsidP="006B54D6">
      <w:pPr>
        <w:pStyle w:val="MRNumberedHeading2"/>
      </w:pPr>
      <w:bookmarkStart w:id="73" w:name="_Toc403555132"/>
      <w:bookmarkStart w:id="74" w:name="_Ref405453207"/>
      <w:r w:rsidRPr="00EC14F3">
        <w:rPr>
          <w:noProof/>
        </w:rPr>
        <w:lastRenderedPageBreak/>
        <mc:AlternateContent>
          <mc:Choice Requires="wps">
            <w:drawing>
              <wp:anchor distT="0" distB="0" distL="114300" distR="114300" simplePos="0" relativeHeight="251672576" behindDoc="0" locked="0" layoutInCell="1" allowOverlap="1" wp14:anchorId="0E247A8C" wp14:editId="287DF2B3">
                <wp:simplePos x="0" y="0"/>
                <wp:positionH relativeFrom="column">
                  <wp:posOffset>5897880</wp:posOffset>
                </wp:positionH>
                <wp:positionV relativeFrom="paragraph">
                  <wp:posOffset>140970</wp:posOffset>
                </wp:positionV>
                <wp:extent cx="524510" cy="46863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75" w:name="handthreenine"/>
                          <w:bookmarkEnd w:id="75"/>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4" type="#_x0000_t202" style="position:absolute;left:0;text-align:left;margin-left:464.4pt;margin-top:11.1pt;width:41.3pt;height:3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" fillcolor="white [3201]" stroked="f" strokeweight=".5pt">
                <v:textbox>
                  <w:txbxContent>
                    <w:bookmarkStart w:id="76" w:name="handthreenine"/>
                    <w:bookmarkEnd w:id="76"/>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1375C3" w:rsidRPr="00EC14F3">
        <w:t>Tenders may be withdrawn at any time before the deadlin</w:t>
      </w:r>
      <w:r w:rsidR="00336D0E" w:rsidRPr="00EC14F3">
        <w:t>e for receipt of T</w:t>
      </w:r>
      <w:r w:rsidR="002651E8" w:rsidRPr="00EC14F3">
        <w:t>enders.  Revised T</w:t>
      </w:r>
      <w:r w:rsidR="001375C3" w:rsidRPr="00EC14F3">
        <w:t>enders may be submitted up unt</w:t>
      </w:r>
      <w:r w:rsidR="00336D0E" w:rsidRPr="00EC14F3">
        <w:t>il the deadline for receipt of T</w:t>
      </w:r>
      <w:r w:rsidR="001375C3" w:rsidRPr="00EC14F3">
        <w:t xml:space="preserve">enders, </w:t>
      </w:r>
      <w:r w:rsidR="002651E8" w:rsidRPr="00EC14F3">
        <w:t>provided</w:t>
      </w:r>
      <w:r w:rsidR="001375C3" w:rsidRPr="00EC14F3">
        <w:t xml:space="preserve"> such intention is notified to the Authority</w:t>
      </w:r>
      <w:r w:rsidR="00EB00F8" w:rsidRPr="00EC14F3">
        <w:t xml:space="preserve"> using the </w:t>
      </w:r>
      <w:r w:rsidR="0050545F" w:rsidRPr="00EC14F3">
        <w:t xml:space="preserve">e-Tendering </w:t>
      </w:r>
      <w:r w:rsidR="004230E7" w:rsidRPr="00EC14F3">
        <w:t>Portal</w:t>
      </w:r>
      <w:r w:rsidR="00A60BD1" w:rsidRPr="00EC14F3">
        <w:t>.</w:t>
      </w:r>
      <w:bookmarkEnd w:id="73"/>
      <w:bookmarkEnd w:id="74"/>
      <w:r w:rsidR="001375C3" w:rsidRPr="00EC14F3">
        <w:t xml:space="preserve"> </w:t>
      </w:r>
    </w:p>
    <w:p w:rsidR="00BA173E" w:rsidRPr="00276E1B" w:rsidRDefault="00430158" w:rsidP="00337295">
      <w:pPr>
        <w:pStyle w:val="Heading1"/>
        <w:spacing w:before="240" w:after="0"/>
        <w:ind w:left="709"/>
      </w:pPr>
      <w:bookmarkStart w:id="77" w:name="_Toc403555134"/>
      <w:r w:rsidRPr="00276E1B">
        <w:rPr>
          <w:bCs/>
        </w:rPr>
        <w:t>Terms and conditions</w:t>
      </w:r>
      <w:bookmarkEnd w:id="77"/>
    </w:p>
    <w:p w:rsidR="00B00C70" w:rsidRPr="00BA173E" w:rsidRDefault="00746CCF" w:rsidP="006B54D6">
      <w:pPr>
        <w:pStyle w:val="MRNumberedHeading2"/>
        <w:rPr>
          <w:rFonts w:cs="Arial"/>
        </w:rPr>
      </w:pPr>
      <w:bookmarkStart w:id="78"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78"/>
    </w:p>
    <w:p w:rsidR="002F23DC" w:rsidRPr="00276E1B" w:rsidRDefault="002F23DC" w:rsidP="00337295">
      <w:pPr>
        <w:pStyle w:val="Heading1"/>
        <w:spacing w:before="240" w:after="0"/>
        <w:ind w:left="709"/>
      </w:pPr>
      <w:bookmarkStart w:id="79" w:name="_Toc403555136"/>
      <w:r w:rsidRPr="00276E1B">
        <w:t>Consortia and subcontractors</w:t>
      </w:r>
      <w:bookmarkEnd w:id="79"/>
      <w:r w:rsidRPr="00276E1B">
        <w:t xml:space="preserve"> </w:t>
      </w:r>
    </w:p>
    <w:p w:rsidR="00BA173E" w:rsidRDefault="00746CCF" w:rsidP="006B54D6">
      <w:pPr>
        <w:pStyle w:val="MRNumberedHeading2"/>
      </w:pPr>
      <w:bookmarkStart w:id="80" w:name="_Toc403555137"/>
      <w:bookmarkStart w:id="81" w:name="_Ref405453227"/>
      <w:r w:rsidRPr="003E3276">
        <w:t>If</w:t>
      </w:r>
      <w:r>
        <w:t xml:space="preserve"> the Bidder is a consortium or will rely on sub-contractors to deliver the contract, it must explain in its Tender precisely which entities will be the supplier.</w:t>
      </w:r>
      <w:bookmarkEnd w:id="80"/>
      <w:bookmarkEnd w:id="81"/>
    </w:p>
    <w:p w:rsidR="00746CCF" w:rsidRPr="008E6BB3" w:rsidRDefault="00746CCF" w:rsidP="006B54D6">
      <w:pPr>
        <w:pStyle w:val="MRNumberedHeading2"/>
      </w:pPr>
      <w:bookmarkStart w:id="82" w:name="_Toc403555139"/>
      <w:r>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82"/>
    </w:p>
    <w:p w:rsidR="002F23DC" w:rsidRPr="00276E1B" w:rsidRDefault="002F23DC" w:rsidP="00337295">
      <w:pPr>
        <w:pStyle w:val="Heading1"/>
        <w:spacing w:before="240" w:after="0"/>
        <w:ind w:left="709"/>
      </w:pPr>
      <w:bookmarkStart w:id="83" w:name="_Toc403555140"/>
      <w:r w:rsidRPr="00276E1B">
        <w:t>Warnings and disclaimers</w:t>
      </w:r>
      <w:bookmarkEnd w:id="83"/>
    </w:p>
    <w:p w:rsidR="001B5F4F" w:rsidRDefault="001B5F4F" w:rsidP="006B54D6">
      <w:pPr>
        <w:pStyle w:val="MRNumberedHeading2"/>
      </w:pPr>
      <w:bookmarkStart w:id="84" w:name="_Toc403555141"/>
      <w:r>
        <w:t>While the information contained in this ITT is believed to be correct at the time of issue, neither the Authority</w:t>
      </w:r>
      <w:r w:rsidR="0079187F">
        <w:t xml:space="preserve"> nor</w:t>
      </w:r>
      <w:r>
        <w:t xml:space="preserve"> its advisors will accept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4"/>
    </w:p>
    <w:p w:rsidR="001B5F4F" w:rsidRDefault="001B5F4F" w:rsidP="006B54D6">
      <w:pPr>
        <w:pStyle w:val="MRNumberedHeading2"/>
      </w:pPr>
      <w:bookmarkStart w:id="85"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5"/>
    </w:p>
    <w:p w:rsidR="001B5F4F" w:rsidRDefault="001B5F4F" w:rsidP="006B54D6">
      <w:pPr>
        <w:pStyle w:val="MRNumberedHeading2"/>
      </w:pPr>
      <w:bookmarkStart w:id="86" w:name="_Toc403555143"/>
      <w:r>
        <w:t>Neither the issue of this ITT, nor any of the information presented in it, should be regarded as a commitment or representation on the part of the Authority (or any other person) to enter into a contractual arrangement.</w:t>
      </w:r>
      <w:bookmarkEnd w:id="86"/>
    </w:p>
    <w:p w:rsidR="002F23DC" w:rsidRPr="00276E1B" w:rsidRDefault="001B5F4F" w:rsidP="00337295">
      <w:pPr>
        <w:pStyle w:val="Heading1"/>
        <w:spacing w:before="240" w:after="0"/>
        <w:ind w:left="709"/>
      </w:pPr>
      <w:bookmarkStart w:id="87" w:name="_Toc403555144"/>
      <w:r w:rsidRPr="00276E1B">
        <w:t>Freedom of Information Act 2000</w:t>
      </w:r>
      <w:r w:rsidR="008A56A2" w:rsidRPr="00276E1B">
        <w:t xml:space="preserve"> and Environmental Information Regulations 2004</w:t>
      </w:r>
      <w:bookmarkEnd w:id="87"/>
    </w:p>
    <w:p w:rsidR="001664D9" w:rsidRPr="001375C3" w:rsidRDefault="001664D9" w:rsidP="006B54D6">
      <w:pPr>
        <w:pStyle w:val="MRNumberedHeading2"/>
      </w:pPr>
      <w:bookmarkStart w:id="88"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89"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88"/>
      <w:r w:rsidRPr="001375C3">
        <w:t xml:space="preserve"> </w:t>
      </w:r>
      <w:bookmarkEnd w:id="89"/>
    </w:p>
    <w:p w:rsidR="001664D9" w:rsidRPr="001375C3" w:rsidRDefault="0079187F" w:rsidP="006B54D6">
      <w:pPr>
        <w:pStyle w:val="MRNumberedHeading2"/>
      </w:pPr>
      <w:bookmarkStart w:id="90"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90"/>
    </w:p>
    <w:p w:rsidR="001664D9" w:rsidRPr="001375C3" w:rsidRDefault="001664D9" w:rsidP="006B54D6">
      <w:pPr>
        <w:pStyle w:val="MRNumberedHeading2"/>
      </w:pPr>
      <w:bookmarkStart w:id="91" w:name="_Ref149547621"/>
      <w:bookmarkStart w:id="92"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91"/>
      <w:r w:rsidR="001C747B">
        <w:t>or otherwise exempt.</w:t>
      </w:r>
      <w:bookmarkEnd w:id="92"/>
    </w:p>
    <w:p w:rsidR="00491808" w:rsidRPr="00276E1B" w:rsidRDefault="00491808" w:rsidP="00337295">
      <w:pPr>
        <w:pStyle w:val="Heading1"/>
        <w:spacing w:before="240" w:after="0"/>
        <w:ind w:left="709"/>
      </w:pPr>
      <w:bookmarkStart w:id="93" w:name="_Toc403555149"/>
      <w:r w:rsidRPr="00276E1B">
        <w:t>Publicity</w:t>
      </w:r>
      <w:bookmarkEnd w:id="93"/>
    </w:p>
    <w:p w:rsidR="00491808" w:rsidRPr="00541CDA" w:rsidRDefault="00645517" w:rsidP="006B54D6">
      <w:pPr>
        <w:pStyle w:val="MRNumberedHeading2"/>
      </w:pPr>
      <w:bookmarkStart w:id="94"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94"/>
    </w:p>
    <w:p w:rsidR="00491808" w:rsidRPr="00276E1B" w:rsidRDefault="00785DDF" w:rsidP="00337295">
      <w:pPr>
        <w:pStyle w:val="Heading1"/>
        <w:spacing w:before="240" w:after="0"/>
        <w:ind w:left="709"/>
      </w:pPr>
      <w:bookmarkStart w:id="95" w:name="a699927"/>
      <w:bookmarkStart w:id="96" w:name="_Toc403555151"/>
      <w:bookmarkEnd w:id="95"/>
      <w:r w:rsidRPr="00276E1B">
        <w:lastRenderedPageBreak/>
        <w:t>Bidder</w:t>
      </w:r>
      <w:r w:rsidR="00491808" w:rsidRPr="00276E1B">
        <w:t xml:space="preserve"> conduct and conflicts of interest</w:t>
      </w:r>
      <w:bookmarkEnd w:id="96"/>
    </w:p>
    <w:p w:rsidR="00491808" w:rsidRPr="00491808" w:rsidRDefault="00491808" w:rsidP="006B54D6">
      <w:pPr>
        <w:pStyle w:val="MRNumberedHeading2"/>
      </w:pPr>
      <w:bookmarkStart w:id="97"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97"/>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ender, or offer to pay any sum of money or valuable 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FD5D53" w:rsidP="002D6116">
      <w:pPr>
        <w:pStyle w:val="MRNumberedHeading3"/>
        <w:numPr>
          <w:ilvl w:val="2"/>
          <w:numId w:val="23"/>
        </w:numPr>
        <w:tabs>
          <w:tab w:val="clear" w:pos="2214"/>
          <w:tab w:val="num" w:pos="1794"/>
        </w:tabs>
        <w:spacing w:line="240" w:lineRule="auto"/>
        <w:ind w:left="1702" w:hanging="851"/>
        <w:jc w:val="both"/>
        <w:rPr>
          <w:bCs/>
        </w:rPr>
      </w:pPr>
      <w:proofErr w:type="gramStart"/>
      <w:r>
        <w:rPr>
          <w:bCs/>
        </w:rPr>
        <w:t>a</w:t>
      </w:r>
      <w:r w:rsidRPr="007301E9">
        <w:rPr>
          <w:bCs/>
        </w:rPr>
        <w:t>ttempt</w:t>
      </w:r>
      <w:proofErr w:type="gramEnd"/>
      <w:r w:rsidR="00491808" w:rsidRPr="007301E9">
        <w:rPr>
          <w:bCs/>
        </w:rPr>
        <w:t xml:space="preserve">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98"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98"/>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99" w:name="a582432"/>
      <w:bookmarkStart w:id="100" w:name="_Toc403555154"/>
      <w:bookmarkEnd w:id="99"/>
      <w:r w:rsidRPr="00491808">
        <w:t>Authority's rights</w:t>
      </w:r>
      <w:bookmarkEnd w:id="100"/>
    </w:p>
    <w:p w:rsidR="00491808" w:rsidRPr="00491808" w:rsidRDefault="008D2128" w:rsidP="006B54D6">
      <w:pPr>
        <w:pStyle w:val="MRNumberedHeading2"/>
      </w:pPr>
      <w:bookmarkStart w:id="101" w:name="_Toc403555155"/>
      <w:r>
        <w:t>Subject to its obligations to act in a transparent, proportionate and non-discriminatory manner, t</w:t>
      </w:r>
      <w:r w:rsidR="00491808" w:rsidRPr="00491808">
        <w:t>he Authority reserves the right to:</w:t>
      </w:r>
      <w:bookmarkEnd w:id="101"/>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102" w:name="a934916"/>
      <w:bookmarkStart w:id="103" w:name="_Toc403555156"/>
      <w:bookmarkEnd w:id="102"/>
      <w:r w:rsidRPr="00491808">
        <w:t>Bid costs</w:t>
      </w:r>
      <w:bookmarkEnd w:id="103"/>
    </w:p>
    <w:p w:rsidR="0022652F" w:rsidRDefault="00491808" w:rsidP="006B54D6">
      <w:pPr>
        <w:pStyle w:val="MRNumberedHeading2"/>
      </w:pPr>
      <w:bookmarkStart w:id="104"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04"/>
    </w:p>
    <w:p w:rsidR="00491808" w:rsidRPr="00276E1B" w:rsidRDefault="00491808" w:rsidP="00337295">
      <w:pPr>
        <w:pStyle w:val="Heading1"/>
        <w:spacing w:before="240" w:after="0"/>
        <w:ind w:left="709"/>
      </w:pPr>
      <w:bookmarkStart w:id="105" w:name="_Toc403555158"/>
      <w:r w:rsidRPr="00276E1B">
        <w:lastRenderedPageBreak/>
        <w:t>Language</w:t>
      </w:r>
      <w:bookmarkEnd w:id="105"/>
    </w:p>
    <w:p w:rsidR="006534CF" w:rsidRDefault="00491808" w:rsidP="006B54D6">
      <w:pPr>
        <w:pStyle w:val="MRNumberedHeading2"/>
      </w:pPr>
      <w:bookmarkStart w:id="106" w:name="_Toc403555159"/>
      <w:r w:rsidRPr="00A24900">
        <w:t xml:space="preserve">Tenders, all documents and all </w:t>
      </w:r>
      <w:r w:rsidR="003219DA">
        <w:t>correspondence relating to the T</w:t>
      </w:r>
      <w:r w:rsidRPr="00A24900">
        <w:t>ender must be written in English.</w:t>
      </w:r>
      <w:bookmarkEnd w:id="106"/>
    </w:p>
    <w:p w:rsidR="00F35E09" w:rsidRPr="00276E1B" w:rsidRDefault="00951B7E" w:rsidP="00337295">
      <w:pPr>
        <w:pStyle w:val="Heading1"/>
        <w:spacing w:before="240" w:after="0"/>
        <w:ind w:left="709"/>
      </w:pPr>
      <w:bookmarkStart w:id="107" w:name="_Toc403555160"/>
      <w:r>
        <w:rPr>
          <w:noProof/>
        </w:rPr>
        <mc:AlternateContent>
          <mc:Choice Requires="wps">
            <w:drawing>
              <wp:anchor distT="0" distB="0" distL="114300" distR="114300" simplePos="0" relativeHeight="251676672" behindDoc="0" locked="0" layoutInCell="1" allowOverlap="1" wp14:anchorId="453F876D" wp14:editId="313B405B">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08" w:name="handthreetwentyeight"/>
                          <w:bookmarkEnd w:id="108"/>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5" type="#_x0000_t202" style="position:absolute;left:0;text-align:left;margin-left:463.1pt;margin-top:22.65pt;width:40.05pt;height:3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" fillcolor="white [3201]" stroked="f" strokeweight=".5pt">
                <v:textbox>
                  <w:txbxContent>
                    <w:bookmarkStart w:id="109" w:name="handthreetwentyeight"/>
                    <w:bookmarkEnd w:id="109"/>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F35E09" w:rsidRPr="00276E1B">
        <w:t>Transparency</w:t>
      </w:r>
      <w:bookmarkEnd w:id="107"/>
      <w:r w:rsidR="00F35E09" w:rsidRPr="00276E1B">
        <w:t xml:space="preserve">  </w:t>
      </w:r>
    </w:p>
    <w:p w:rsidR="00F35E09" w:rsidRDefault="00F35E09" w:rsidP="006B54D6">
      <w:pPr>
        <w:pStyle w:val="MRNumberedHeading2"/>
      </w:pPr>
      <w:bookmarkStart w:id="110" w:name="_Toc403555161"/>
      <w:bookmarkStart w:id="111"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110"/>
      <w:bookmarkEnd w:id="111"/>
      <w:r w:rsidR="0050545F">
        <w:t xml:space="preserve">'s Contracts Finder portal. </w:t>
      </w:r>
    </w:p>
    <w:p w:rsidR="00236A55" w:rsidRPr="00276E1B" w:rsidRDefault="00236A55" w:rsidP="00337295">
      <w:pPr>
        <w:pStyle w:val="Heading1"/>
        <w:spacing w:before="240" w:after="0"/>
        <w:ind w:left="709"/>
      </w:pPr>
      <w:bookmarkStart w:id="112" w:name="_Toc403555162"/>
      <w:r w:rsidRPr="00276E1B">
        <w:t>Governing Law and Jurisdiction</w:t>
      </w:r>
      <w:bookmarkEnd w:id="112"/>
      <w:r w:rsidRPr="00276E1B">
        <w:t xml:space="preserve"> </w:t>
      </w:r>
    </w:p>
    <w:p w:rsidR="004E71FF" w:rsidRPr="005A2E47" w:rsidRDefault="00236A55" w:rsidP="006B54D6">
      <w:pPr>
        <w:pStyle w:val="MRNumberedHeading2"/>
      </w:pPr>
      <w:bookmarkStart w:id="113" w:name="_Toc403555163"/>
      <w:r>
        <w:t>This ITT and any dispute concerning it (including non-contractual disputes or claims) shall be governed by English law and subject to the jurisdiction of the English Courts</w:t>
      </w:r>
      <w:bookmarkEnd w:id="113"/>
      <w:r w:rsidR="007A3602">
        <w:t>.</w:t>
      </w:r>
    </w:p>
    <w:p w:rsidR="0079187F" w:rsidRDefault="0079187F">
      <w:pPr>
        <w:spacing w:after="240"/>
        <w:jc w:val="left"/>
        <w:rPr>
          <w:rFonts w:eastAsia="Calibri" w:cs="Arial"/>
          <w:b/>
          <w:lang w:eastAsia="en-GB"/>
        </w:rPr>
      </w:pPr>
      <w:bookmarkStart w:id="114" w:name="_Toc403556504"/>
      <w:bookmarkStart w:id="115" w:name="_Toc403556509"/>
      <w:r>
        <w:br w:type="page"/>
      </w:r>
    </w:p>
    <w:p w:rsidR="008824CC" w:rsidRPr="008F3D2C" w:rsidRDefault="008731E8" w:rsidP="00337295">
      <w:pPr>
        <w:pStyle w:val="MRNumberedHeading1"/>
        <w:numPr>
          <w:ilvl w:val="0"/>
          <w:numId w:val="24"/>
        </w:numPr>
        <w:tabs>
          <w:tab w:val="clear" w:pos="798"/>
          <w:tab w:val="num" w:pos="709"/>
        </w:tabs>
        <w:ind w:hanging="798"/>
        <w:rPr>
          <w:sz w:val="20"/>
          <w:szCs w:val="20"/>
        </w:rPr>
      </w:pPr>
      <w:r w:rsidRPr="008F3D2C">
        <w:rPr>
          <w:sz w:val="20"/>
          <w:szCs w:val="20"/>
        </w:rPr>
        <w:lastRenderedPageBreak/>
        <w:t>TENDER EVALUATION METHODOLOGY AND CRITERIA</w:t>
      </w:r>
      <w:bookmarkEnd w:id="114"/>
      <w:bookmarkEnd w:id="115"/>
      <w:r w:rsidRPr="008F3D2C">
        <w:rPr>
          <w:sz w:val="20"/>
          <w:szCs w:val="20"/>
        </w:rPr>
        <w:t xml:space="preserve"> </w:t>
      </w:r>
    </w:p>
    <w:p w:rsidR="008824CC" w:rsidRDefault="00277BB6" w:rsidP="00337295">
      <w:pPr>
        <w:pStyle w:val="Heading1"/>
        <w:spacing w:before="240" w:after="0"/>
        <w:ind w:left="709"/>
      </w:pPr>
      <w:bookmarkStart w:id="116" w:name="_Toc403555164"/>
      <w:r>
        <w:t>Overview</w:t>
      </w:r>
      <w:bookmarkEnd w:id="116"/>
    </w:p>
    <w:p w:rsidR="00BF48A1" w:rsidRDefault="00BF48A1" w:rsidP="006B54D6">
      <w:pPr>
        <w:pStyle w:val="MRNumberedHeading2"/>
      </w:pPr>
      <w:bookmarkStart w:id="117" w:name="_Toc403555165"/>
      <w:r>
        <w:t>T</w:t>
      </w:r>
      <w:r w:rsidRPr="003E3276">
        <w:t>h</w:t>
      </w:r>
      <w:r>
        <w:t>is section of the ITT sets out the criteria that the Authority will use to ev</w:t>
      </w:r>
      <w:r w:rsidR="006A3BFB">
        <w:t>aluate Tenders</w:t>
      </w:r>
      <w:r w:rsidR="00FB21E9">
        <w:t>.</w:t>
      </w:r>
      <w:bookmarkEnd w:id="117"/>
    </w:p>
    <w:p w:rsidR="00FB21E9" w:rsidRDefault="00FB21E9" w:rsidP="006B54D6">
      <w:pPr>
        <w:pStyle w:val="MRNumberedHeading2"/>
      </w:pPr>
      <w:bookmarkStart w:id="118"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18"/>
    </w:p>
    <w:p w:rsidR="00C14AA9" w:rsidRDefault="00C14AA9" w:rsidP="006B54D6">
      <w:pPr>
        <w:pStyle w:val="MRNumberedHeading2"/>
      </w:pPr>
      <w:bookmarkStart w:id="119" w:name="_Toc403555167"/>
      <w:r>
        <w:t>The Authority will award the contract to the Tender that scores the highest marks, applying the methodology below. Scoring will be carried out as follows:</w:t>
      </w:r>
      <w:bookmarkEnd w:id="119"/>
      <w:r>
        <w:t xml:space="preserve"> </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Authority will then mark An</w:t>
      </w:r>
      <w:r w:rsidR="00D63140">
        <w:t xml:space="preserve">nex B2 </w:t>
      </w:r>
      <w:r w:rsidR="0050545F">
        <w:t xml:space="preserve">of Section B </w:t>
      </w:r>
      <w:r w:rsidR="00D63140">
        <w:t>(Specification) an</w:t>
      </w:r>
      <w:r w:rsidR="009E6FB5">
        <w:t>d</w:t>
      </w:r>
      <w:r>
        <w:t xml:space="preserve"> Annex B3 </w:t>
      </w:r>
      <w:r w:rsidR="0050545F">
        <w:t xml:space="preserve">of Section B </w:t>
      </w:r>
      <w:r>
        <w:t>(</w:t>
      </w:r>
      <w:r w:rsidR="0079187F">
        <w:t>Tender Response Document</w:t>
      </w:r>
      <w:r>
        <w:t>) ("</w:t>
      </w:r>
      <w:r w:rsidRPr="004B6544">
        <w:rPr>
          <w:b/>
        </w:rPr>
        <w:t>Scored Questions</w:t>
      </w:r>
      <w:r>
        <w:t>") for all Bidders that pass all the Eligibil</w:t>
      </w:r>
      <w:r w:rsidR="0079187F">
        <w:t>i</w:t>
      </w:r>
      <w:r>
        <w:t xml:space="preserve">ty Questions. </w:t>
      </w:r>
    </w:p>
    <w:p w:rsidR="00C14AA9" w:rsidRDefault="00C14AA9" w:rsidP="006B54D6">
      <w:pPr>
        <w:pStyle w:val="MRNumberedHeading2"/>
      </w:pPr>
      <w:bookmarkStart w:id="120"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336D0E">
        <w:t>4.5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336D0E">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A77338">
        <w:fldChar w:fldCharType="separate"/>
      </w:r>
      <w:r w:rsidR="00336D0E">
        <w:t>4.8</w:t>
      </w:r>
      <w:r w:rsidR="00A77338">
        <w:fldChar w:fldCharType="end"/>
      </w:r>
      <w:r w:rsidR="00A77338">
        <w:t xml:space="preserve"> to </w:t>
      </w:r>
      <w:bookmarkEnd w:id="120"/>
      <w:r w:rsidR="009E1581">
        <w:fldChar w:fldCharType="begin"/>
      </w:r>
      <w:r w:rsidR="009E1581">
        <w:instrText xml:space="preserve"> REF _Ref408579700 \r \h </w:instrText>
      </w:r>
      <w:r w:rsidR="009E1581">
        <w:fldChar w:fldCharType="separate"/>
      </w:r>
      <w:r w:rsidR="00336D0E">
        <w:t>4.12</w:t>
      </w:r>
      <w:r w:rsidR="009E1581">
        <w:fldChar w:fldCharType="end"/>
      </w:r>
    </w:p>
    <w:p w:rsidR="00C14AA9" w:rsidRDefault="00C14AA9" w:rsidP="00337295">
      <w:pPr>
        <w:pStyle w:val="Heading1"/>
        <w:spacing w:before="240" w:after="0"/>
        <w:ind w:left="709"/>
      </w:pPr>
      <w:bookmarkStart w:id="121" w:name="_Toc403555169"/>
      <w:r>
        <w:t>Criteria – Eligibility Questions</w:t>
      </w:r>
      <w:bookmarkEnd w:id="121"/>
    </w:p>
    <w:p w:rsidR="00B44E25" w:rsidRDefault="00C14AA9" w:rsidP="006B54D6">
      <w:pPr>
        <w:pStyle w:val="MRNumberedHeading2"/>
      </w:pPr>
      <w:bookmarkStart w:id="122" w:name="_Ref403484377"/>
      <w:bookmarkStart w:id="123" w:name="_Toc403555170"/>
      <w:r>
        <w:t>The Authority will score Eligibility Questions on the following basis:</w:t>
      </w:r>
      <w:bookmarkEnd w:id="122"/>
      <w:bookmarkEnd w:id="123"/>
    </w:p>
    <w:p w:rsidR="00B44E25" w:rsidRPr="002B7273" w:rsidRDefault="002B7273" w:rsidP="002B7273">
      <w:pPr>
        <w:pStyle w:val="MRNumberedHeading2"/>
        <w:numPr>
          <w:ilvl w:val="0"/>
          <w:numId w:val="0"/>
        </w:numPr>
        <w:ind w:left="720"/>
      </w:pPr>
      <w:r>
        <w:t>Section 1 is for information only.  Sections 2, 3, 4 and 5 (a, b, c and d) will be scored on a Pass or Fail basis</w:t>
      </w:r>
    </w:p>
    <w:p w:rsidR="007C2F2F" w:rsidRPr="007C2F2F" w:rsidRDefault="007C2F2F" w:rsidP="006B54D6">
      <w:pPr>
        <w:pStyle w:val="MRNumberedHeading2"/>
        <w:rPr>
          <w:i/>
        </w:rPr>
      </w:pPr>
      <w:bookmarkStart w:id="124"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24"/>
    </w:p>
    <w:p w:rsidR="00B44E25" w:rsidRPr="00B44E25" w:rsidRDefault="00B44E25" w:rsidP="006B54D6">
      <w:pPr>
        <w:pStyle w:val="MRNumberedHeading2"/>
        <w:rPr>
          <w:i/>
        </w:rPr>
      </w:pPr>
      <w:bookmarkStart w:id="125" w:name="_Ref403484379"/>
      <w:bookmarkStart w:id="126" w:name="_Toc403555172"/>
      <w:r w:rsidRPr="00B44E25">
        <w:t xml:space="preserve">Where a Bidder scores a "fail" for any question, </w:t>
      </w:r>
      <w:r w:rsidR="00C14AA9">
        <w:t>the Authority will treat the Tender as non-compliant and it will not award a mark for the Scored Questions.</w:t>
      </w:r>
      <w:bookmarkEnd w:id="125"/>
      <w:bookmarkEnd w:id="126"/>
      <w:r w:rsidR="00C14AA9">
        <w:t xml:space="preserve"> </w:t>
      </w:r>
    </w:p>
    <w:p w:rsidR="00BF48A1" w:rsidRPr="007C2F2F" w:rsidRDefault="00F23ECD" w:rsidP="00337295">
      <w:pPr>
        <w:pStyle w:val="Heading1"/>
        <w:spacing w:before="240" w:after="0"/>
        <w:ind w:left="709"/>
      </w:pPr>
      <w:bookmarkStart w:id="127" w:name="_Toc403555173"/>
      <w:r>
        <w:rPr>
          <w:noProof/>
        </w:rPr>
        <mc:AlternateContent>
          <mc:Choice Requires="wps">
            <w:drawing>
              <wp:anchor distT="0" distB="0" distL="114300" distR="114300" simplePos="0" relativeHeight="251720704" behindDoc="0" locked="0" layoutInCell="1" allowOverlap="1" wp14:anchorId="5AF5C906" wp14:editId="222DD68E">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6" type="#_x0000_t202" style="position:absolute;left:0;text-align:left;margin-left:465.8pt;margin-top:14.5pt;width:43.8pt;height:32.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" fillcolor="white [3201]" stroked="f" strokeweight=".5pt">
                <v:textbo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v:textbox>
              </v:shape>
            </w:pict>
          </mc:Fallback>
        </mc:AlternateContent>
      </w:r>
      <w:r w:rsidR="007C2F2F" w:rsidRPr="007C2F2F">
        <w:t>C</w:t>
      </w:r>
      <w:r w:rsidR="000B1075" w:rsidRPr="007C2F2F">
        <w:t xml:space="preserve">riteria </w:t>
      </w:r>
      <w:r w:rsidR="007C2F2F" w:rsidRPr="007C2F2F">
        <w:t>– Scored Questions</w:t>
      </w:r>
      <w:bookmarkEnd w:id="127"/>
    </w:p>
    <w:p w:rsidR="003E3276" w:rsidRDefault="003E3276" w:rsidP="008B31FD">
      <w:pPr>
        <w:pStyle w:val="MRNumberedHeading2"/>
      </w:pPr>
    </w:p>
    <w:p w:rsidR="00362AE0" w:rsidRDefault="00362AE0" w:rsidP="002B7273">
      <w:pPr>
        <w:pStyle w:val="Heading2"/>
        <w:numPr>
          <w:ilvl w:val="0"/>
          <w:numId w:val="0"/>
        </w:numPr>
        <w:rPr>
          <w:b/>
        </w:rPr>
      </w:pPr>
    </w:p>
    <w:p w:rsidR="00273B26" w:rsidRDefault="00273B26" w:rsidP="002B7273">
      <w:pPr>
        <w:pStyle w:val="Heading2"/>
        <w:numPr>
          <w:ilvl w:val="0"/>
          <w:numId w:val="0"/>
        </w:num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9"/>
        <w:gridCol w:w="1280"/>
      </w:tblGrid>
      <w:tr w:rsidR="00273B26" w:rsidRPr="00273B26" w:rsidTr="00273B26">
        <w:tc>
          <w:tcPr>
            <w:tcW w:w="0" w:type="auto"/>
            <w:tcBorders>
              <w:bottom w:val="single" w:sz="4" w:space="0" w:color="auto"/>
            </w:tcBorders>
            <w:shd w:val="clear" w:color="auto" w:fill="B8CCE4"/>
          </w:tcPr>
          <w:p w:rsidR="00273B26" w:rsidRPr="00273B26" w:rsidRDefault="00273B26" w:rsidP="00273B26">
            <w:pPr>
              <w:jc w:val="left"/>
              <w:rPr>
                <w:rFonts w:eastAsia="Times New Roman" w:cs="Arial"/>
                <w:b/>
                <w:sz w:val="22"/>
                <w:szCs w:val="22"/>
                <w:lang w:eastAsia="en-GB"/>
              </w:rPr>
            </w:pPr>
            <w:r w:rsidRPr="00273B26">
              <w:rPr>
                <w:rFonts w:eastAsia="Times New Roman" w:cs="Arial"/>
                <w:b/>
                <w:sz w:val="22"/>
                <w:szCs w:val="22"/>
                <w:lang w:eastAsia="en-GB"/>
              </w:rPr>
              <w:t>Criteria</w:t>
            </w:r>
          </w:p>
        </w:tc>
        <w:tc>
          <w:tcPr>
            <w:tcW w:w="0" w:type="auto"/>
            <w:tcBorders>
              <w:bottom w:val="single" w:sz="4" w:space="0" w:color="auto"/>
            </w:tcBorders>
            <w:shd w:val="clear" w:color="auto" w:fill="B8CCE4"/>
          </w:tcPr>
          <w:p w:rsidR="00273B26" w:rsidRPr="00273B26" w:rsidRDefault="00273B26" w:rsidP="00273B26">
            <w:pPr>
              <w:jc w:val="left"/>
              <w:rPr>
                <w:rFonts w:eastAsia="Times New Roman" w:cs="Arial"/>
                <w:b/>
                <w:sz w:val="22"/>
                <w:szCs w:val="22"/>
                <w:lang w:eastAsia="en-GB"/>
              </w:rPr>
            </w:pPr>
            <w:r w:rsidRPr="00273B26">
              <w:rPr>
                <w:rFonts w:eastAsia="Times New Roman" w:cs="Arial"/>
                <w:b/>
                <w:sz w:val="22"/>
                <w:szCs w:val="22"/>
                <w:lang w:eastAsia="en-GB"/>
              </w:rPr>
              <w:t>Weighting</w:t>
            </w:r>
          </w:p>
        </w:tc>
      </w:tr>
      <w:tr w:rsidR="00273B26" w:rsidRPr="00273B26" w:rsidTr="00273B26">
        <w:tc>
          <w:tcPr>
            <w:tcW w:w="0" w:type="auto"/>
            <w:tcBorders>
              <w:bottom w:val="single" w:sz="4" w:space="0" w:color="auto"/>
            </w:tcBorders>
            <w:shd w:val="clear" w:color="auto" w:fill="B8CCE4"/>
          </w:tcPr>
          <w:p w:rsidR="00273B26" w:rsidRPr="00273B26" w:rsidRDefault="00273B26" w:rsidP="00273B26">
            <w:pPr>
              <w:jc w:val="left"/>
              <w:rPr>
                <w:rFonts w:eastAsia="Times New Roman" w:cs="Arial"/>
                <w:b/>
                <w:sz w:val="22"/>
                <w:szCs w:val="22"/>
                <w:lang w:eastAsia="en-GB"/>
              </w:rPr>
            </w:pPr>
            <w:r w:rsidRPr="00273B26">
              <w:rPr>
                <w:rFonts w:eastAsia="Times New Roman" w:cs="Arial"/>
                <w:b/>
                <w:sz w:val="22"/>
                <w:szCs w:val="22"/>
                <w:lang w:eastAsia="en-GB"/>
              </w:rPr>
              <w:t>Capability</w:t>
            </w:r>
          </w:p>
        </w:tc>
        <w:tc>
          <w:tcPr>
            <w:tcW w:w="0" w:type="auto"/>
            <w:tcBorders>
              <w:bottom w:val="single" w:sz="4" w:space="0" w:color="auto"/>
            </w:tcBorders>
            <w:shd w:val="clear" w:color="auto" w:fill="B8CCE4"/>
          </w:tcPr>
          <w:p w:rsidR="00273B26" w:rsidRPr="00273B26" w:rsidRDefault="00273B26" w:rsidP="00273B26">
            <w:pPr>
              <w:jc w:val="left"/>
              <w:rPr>
                <w:rFonts w:eastAsia="Times New Roman" w:cs="Arial"/>
                <w:b/>
                <w:sz w:val="22"/>
                <w:szCs w:val="22"/>
                <w:lang w:eastAsia="en-GB"/>
              </w:rPr>
            </w:pPr>
          </w:p>
        </w:tc>
      </w:tr>
      <w:tr w:rsidR="00273B26" w:rsidRPr="00273B26" w:rsidTr="00273B26">
        <w:tc>
          <w:tcPr>
            <w:tcW w:w="0" w:type="auto"/>
            <w:tcBorders>
              <w:bottom w:val="single" w:sz="4" w:space="0" w:color="auto"/>
            </w:tcBorders>
            <w:shd w:val="clear" w:color="auto" w:fill="FFFFFF"/>
          </w:tcPr>
          <w:p w:rsidR="00273B26" w:rsidRPr="00273B26" w:rsidRDefault="00273B26" w:rsidP="00273B26">
            <w:pPr>
              <w:numPr>
                <w:ilvl w:val="0"/>
                <w:numId w:val="44"/>
              </w:numPr>
              <w:spacing w:after="120"/>
              <w:jc w:val="left"/>
              <w:rPr>
                <w:rFonts w:eastAsia="Times New Roman" w:cs="Times New Roman"/>
                <w:bCs/>
                <w:sz w:val="22"/>
                <w:szCs w:val="22"/>
                <w:lang w:eastAsia="en-GB"/>
              </w:rPr>
            </w:pPr>
            <w:r w:rsidRPr="00273B26">
              <w:rPr>
                <w:rFonts w:eastAsia="Times New Roman" w:cs="Times New Roman"/>
                <w:bCs/>
                <w:sz w:val="22"/>
                <w:szCs w:val="22"/>
                <w:lang w:eastAsia="en-GB"/>
              </w:rPr>
              <w:t>Describe how you will manage delivery of the Value Proposition including pen portraits of the proposed team members responsible for managing delivery.</w:t>
            </w:r>
          </w:p>
        </w:tc>
        <w:tc>
          <w:tcPr>
            <w:tcW w:w="0" w:type="auto"/>
            <w:tcBorders>
              <w:bottom w:val="single" w:sz="4" w:space="0" w:color="auto"/>
            </w:tcBorders>
            <w:shd w:val="clear" w:color="auto" w:fill="FFFFFF"/>
          </w:tcPr>
          <w:p w:rsidR="00273B26" w:rsidRPr="00273B26" w:rsidRDefault="00273B26" w:rsidP="00273B26">
            <w:pPr>
              <w:jc w:val="center"/>
              <w:rPr>
                <w:rFonts w:eastAsia="Times New Roman" w:cs="Arial"/>
                <w:sz w:val="22"/>
                <w:szCs w:val="22"/>
                <w:lang w:eastAsia="en-GB"/>
              </w:rPr>
            </w:pPr>
            <w:r w:rsidRPr="00273B26">
              <w:rPr>
                <w:rFonts w:eastAsia="Times New Roman" w:cs="Arial"/>
                <w:sz w:val="22"/>
                <w:szCs w:val="22"/>
                <w:lang w:eastAsia="en-GB"/>
              </w:rPr>
              <w:t>10%</w:t>
            </w:r>
          </w:p>
        </w:tc>
      </w:tr>
      <w:tr w:rsidR="00273B26" w:rsidRPr="00273B26" w:rsidTr="00273B26">
        <w:tc>
          <w:tcPr>
            <w:tcW w:w="0" w:type="auto"/>
            <w:tcBorders>
              <w:bottom w:val="single" w:sz="4" w:space="0" w:color="auto"/>
            </w:tcBorders>
            <w:shd w:val="clear" w:color="auto" w:fill="FFFFFF"/>
          </w:tcPr>
          <w:p w:rsidR="00273B26" w:rsidRPr="00273B26" w:rsidRDefault="00273B26" w:rsidP="00273B26">
            <w:pPr>
              <w:numPr>
                <w:ilvl w:val="0"/>
                <w:numId w:val="44"/>
              </w:numPr>
              <w:spacing w:after="120"/>
              <w:jc w:val="left"/>
              <w:rPr>
                <w:rFonts w:eastAsia="Times New Roman" w:cs="Times New Roman"/>
                <w:bCs/>
                <w:sz w:val="22"/>
                <w:szCs w:val="24"/>
                <w:lang w:eastAsia="en-GB"/>
              </w:rPr>
            </w:pPr>
            <w:r w:rsidRPr="00273B26">
              <w:rPr>
                <w:rFonts w:eastAsia="Times New Roman" w:cs="Times New Roman"/>
                <w:bCs/>
                <w:sz w:val="22"/>
                <w:szCs w:val="22"/>
                <w:lang w:eastAsia="en-GB"/>
              </w:rPr>
              <w:t>Provide a copy of the organisational structure for the staff team who will be delivering the contract with a summary of the service that each team member would provide and their relevant skills and capability</w:t>
            </w:r>
          </w:p>
        </w:tc>
        <w:tc>
          <w:tcPr>
            <w:tcW w:w="0" w:type="auto"/>
            <w:tcBorders>
              <w:bottom w:val="single" w:sz="4" w:space="0" w:color="auto"/>
            </w:tcBorders>
            <w:shd w:val="clear" w:color="auto" w:fill="FFFFFF"/>
          </w:tcPr>
          <w:p w:rsidR="00273B26" w:rsidRPr="00273B26" w:rsidRDefault="00273B26" w:rsidP="00273B26">
            <w:pPr>
              <w:jc w:val="center"/>
              <w:rPr>
                <w:rFonts w:eastAsia="Times New Roman" w:cs="Arial"/>
                <w:sz w:val="22"/>
                <w:szCs w:val="22"/>
                <w:lang w:eastAsia="en-GB"/>
              </w:rPr>
            </w:pPr>
            <w:r w:rsidRPr="00273B26">
              <w:rPr>
                <w:rFonts w:eastAsia="Times New Roman" w:cs="Arial"/>
                <w:sz w:val="22"/>
                <w:szCs w:val="22"/>
                <w:lang w:eastAsia="en-GB"/>
              </w:rPr>
              <w:t>10%</w:t>
            </w:r>
          </w:p>
        </w:tc>
      </w:tr>
      <w:tr w:rsidR="00273B26" w:rsidRPr="00273B26" w:rsidTr="00273B26">
        <w:tc>
          <w:tcPr>
            <w:tcW w:w="0" w:type="auto"/>
            <w:shd w:val="clear" w:color="auto" w:fill="B8CCE4"/>
          </w:tcPr>
          <w:p w:rsidR="00273B26" w:rsidRPr="00273B26" w:rsidRDefault="00273B26" w:rsidP="00273B26">
            <w:pPr>
              <w:jc w:val="left"/>
              <w:rPr>
                <w:rFonts w:eastAsia="Times New Roman" w:cs="Arial"/>
                <w:b/>
                <w:sz w:val="22"/>
                <w:szCs w:val="22"/>
                <w:lang w:eastAsia="en-GB"/>
              </w:rPr>
            </w:pPr>
            <w:r w:rsidRPr="00273B26">
              <w:rPr>
                <w:rFonts w:eastAsia="Times New Roman" w:cs="Arial"/>
                <w:b/>
                <w:sz w:val="22"/>
                <w:szCs w:val="22"/>
                <w:lang w:eastAsia="en-GB"/>
              </w:rPr>
              <w:t>Approach / Customer Service and Responsiveness</w:t>
            </w:r>
          </w:p>
        </w:tc>
        <w:tc>
          <w:tcPr>
            <w:tcW w:w="0" w:type="auto"/>
            <w:shd w:val="clear" w:color="auto" w:fill="B8CCE4"/>
          </w:tcPr>
          <w:p w:rsidR="00273B26" w:rsidRPr="00273B26" w:rsidRDefault="00273B26" w:rsidP="00273B26">
            <w:pPr>
              <w:jc w:val="center"/>
              <w:rPr>
                <w:rFonts w:eastAsia="Times New Roman" w:cs="Arial"/>
                <w:b/>
                <w:sz w:val="22"/>
                <w:szCs w:val="22"/>
                <w:lang w:eastAsia="en-GB"/>
              </w:rPr>
            </w:pPr>
          </w:p>
        </w:tc>
      </w:tr>
      <w:tr w:rsidR="00273B26" w:rsidRPr="00273B26" w:rsidTr="00273B26">
        <w:tc>
          <w:tcPr>
            <w:tcW w:w="0" w:type="auto"/>
            <w:shd w:val="clear" w:color="auto" w:fill="auto"/>
          </w:tcPr>
          <w:p w:rsidR="00273B26" w:rsidRPr="00273B26" w:rsidRDefault="00273B26" w:rsidP="00273B26">
            <w:pPr>
              <w:numPr>
                <w:ilvl w:val="0"/>
                <w:numId w:val="44"/>
              </w:numPr>
              <w:spacing w:after="120"/>
              <w:jc w:val="left"/>
              <w:rPr>
                <w:rFonts w:eastAsia="Times New Roman" w:cs="Times New Roman"/>
                <w:bCs/>
                <w:sz w:val="22"/>
                <w:szCs w:val="22"/>
                <w:lang w:eastAsia="en-GB"/>
              </w:rPr>
            </w:pPr>
            <w:r w:rsidRPr="00273B26">
              <w:rPr>
                <w:rFonts w:eastAsia="Times New Roman" w:cs="Times New Roman"/>
                <w:bCs/>
                <w:sz w:val="22"/>
                <w:szCs w:val="22"/>
                <w:lang w:eastAsia="en-GB"/>
              </w:rPr>
              <w:t>Describe your approach to managing the contract awarded in response to specification</w:t>
            </w:r>
          </w:p>
        </w:tc>
        <w:tc>
          <w:tcPr>
            <w:tcW w:w="0" w:type="auto"/>
            <w:shd w:val="clear" w:color="auto" w:fill="auto"/>
          </w:tcPr>
          <w:p w:rsidR="00273B26" w:rsidRPr="00273B26" w:rsidRDefault="00273B26" w:rsidP="00273B26">
            <w:pPr>
              <w:jc w:val="center"/>
              <w:rPr>
                <w:rFonts w:eastAsia="Times New Roman" w:cs="Arial"/>
                <w:sz w:val="22"/>
                <w:szCs w:val="22"/>
                <w:lang w:eastAsia="en-GB"/>
              </w:rPr>
            </w:pPr>
            <w:r w:rsidRPr="00273B26">
              <w:rPr>
                <w:rFonts w:eastAsia="Times New Roman" w:cs="Arial"/>
                <w:sz w:val="22"/>
                <w:szCs w:val="22"/>
                <w:lang w:eastAsia="en-GB"/>
              </w:rPr>
              <w:t>10%</w:t>
            </w:r>
          </w:p>
        </w:tc>
      </w:tr>
      <w:tr w:rsidR="00273B26" w:rsidRPr="00273B26" w:rsidTr="00273B26">
        <w:tc>
          <w:tcPr>
            <w:tcW w:w="0" w:type="auto"/>
            <w:tcBorders>
              <w:bottom w:val="single" w:sz="4" w:space="0" w:color="auto"/>
            </w:tcBorders>
            <w:shd w:val="clear" w:color="auto" w:fill="B8CCE4"/>
          </w:tcPr>
          <w:p w:rsidR="00273B26" w:rsidRPr="00273B26" w:rsidRDefault="00273B26" w:rsidP="00273B26">
            <w:pPr>
              <w:jc w:val="left"/>
              <w:rPr>
                <w:rFonts w:eastAsia="Times New Roman" w:cs="Arial"/>
                <w:b/>
                <w:sz w:val="22"/>
                <w:szCs w:val="22"/>
                <w:lang w:eastAsia="en-GB"/>
              </w:rPr>
            </w:pPr>
            <w:r w:rsidRPr="00273B26">
              <w:rPr>
                <w:rFonts w:eastAsia="Times New Roman" w:cs="Arial"/>
                <w:b/>
                <w:sz w:val="22"/>
                <w:szCs w:val="22"/>
                <w:lang w:eastAsia="en-GB"/>
              </w:rPr>
              <w:lastRenderedPageBreak/>
              <w:t>Mobilisation</w:t>
            </w:r>
          </w:p>
        </w:tc>
        <w:tc>
          <w:tcPr>
            <w:tcW w:w="0" w:type="auto"/>
            <w:tcBorders>
              <w:bottom w:val="single" w:sz="4" w:space="0" w:color="auto"/>
            </w:tcBorders>
            <w:shd w:val="clear" w:color="auto" w:fill="B8CCE4"/>
          </w:tcPr>
          <w:p w:rsidR="00273B26" w:rsidRPr="00273B26" w:rsidRDefault="00273B26" w:rsidP="00273B26">
            <w:pPr>
              <w:jc w:val="center"/>
              <w:rPr>
                <w:rFonts w:eastAsia="Times New Roman" w:cs="Arial"/>
                <w:sz w:val="22"/>
                <w:szCs w:val="22"/>
                <w:lang w:eastAsia="en-GB"/>
              </w:rPr>
            </w:pPr>
          </w:p>
        </w:tc>
      </w:tr>
      <w:tr w:rsidR="00273B26" w:rsidRPr="00273B26" w:rsidTr="00273B26">
        <w:tc>
          <w:tcPr>
            <w:tcW w:w="0" w:type="auto"/>
            <w:tcBorders>
              <w:bottom w:val="single" w:sz="4" w:space="0" w:color="auto"/>
            </w:tcBorders>
            <w:shd w:val="clear" w:color="auto" w:fill="FFFFFF" w:themeFill="background1"/>
          </w:tcPr>
          <w:p w:rsidR="00273B26" w:rsidRPr="00273B26" w:rsidRDefault="00273B26" w:rsidP="00273B26">
            <w:pPr>
              <w:numPr>
                <w:ilvl w:val="0"/>
                <w:numId w:val="44"/>
              </w:numPr>
              <w:spacing w:after="120"/>
              <w:jc w:val="left"/>
              <w:rPr>
                <w:rFonts w:eastAsia="Times New Roman" w:cs="Times New Roman"/>
                <w:bCs/>
                <w:sz w:val="22"/>
                <w:szCs w:val="22"/>
                <w:lang w:eastAsia="en-GB"/>
              </w:rPr>
            </w:pPr>
            <w:r w:rsidRPr="00273B26">
              <w:rPr>
                <w:rFonts w:eastAsia="Times New Roman" w:cs="Times New Roman"/>
                <w:bCs/>
                <w:sz w:val="22"/>
                <w:szCs w:val="22"/>
                <w:lang w:eastAsia="en-GB"/>
              </w:rPr>
              <w:t xml:space="preserve">With reference to a Gantt </w:t>
            </w:r>
            <w:proofErr w:type="gramStart"/>
            <w:r w:rsidRPr="00273B26">
              <w:rPr>
                <w:rFonts w:eastAsia="Times New Roman" w:cs="Times New Roman"/>
                <w:bCs/>
                <w:sz w:val="22"/>
                <w:szCs w:val="22"/>
                <w:lang w:eastAsia="en-GB"/>
              </w:rPr>
              <w:t>Chart</w:t>
            </w:r>
            <w:proofErr w:type="gramEnd"/>
            <w:r w:rsidRPr="00273B26">
              <w:rPr>
                <w:rFonts w:eastAsia="Times New Roman" w:cs="Times New Roman"/>
                <w:bCs/>
                <w:sz w:val="22"/>
                <w:szCs w:val="22"/>
                <w:lang w:eastAsia="en-GB"/>
              </w:rPr>
              <w:t xml:space="preserve"> demonstrate how you will mobilise the Services to commence no later than 26</w:t>
            </w:r>
            <w:r w:rsidRPr="00273B26">
              <w:rPr>
                <w:rFonts w:eastAsia="Times New Roman" w:cs="Times New Roman"/>
                <w:bCs/>
                <w:sz w:val="22"/>
                <w:szCs w:val="22"/>
                <w:vertAlign w:val="superscript"/>
                <w:lang w:eastAsia="en-GB"/>
              </w:rPr>
              <w:t>th</w:t>
            </w:r>
            <w:r w:rsidRPr="00273B26">
              <w:rPr>
                <w:rFonts w:eastAsia="Times New Roman" w:cs="Times New Roman"/>
                <w:bCs/>
                <w:sz w:val="22"/>
                <w:szCs w:val="22"/>
                <w:lang w:eastAsia="en-GB"/>
              </w:rPr>
              <w:t xml:space="preserve"> October 2016 and the timescales for delivery of the Services.</w:t>
            </w:r>
          </w:p>
        </w:tc>
        <w:tc>
          <w:tcPr>
            <w:tcW w:w="0" w:type="auto"/>
            <w:tcBorders>
              <w:bottom w:val="single" w:sz="4" w:space="0" w:color="auto"/>
            </w:tcBorders>
            <w:shd w:val="clear" w:color="auto" w:fill="FFFFFF" w:themeFill="background1"/>
          </w:tcPr>
          <w:p w:rsidR="00273B26" w:rsidRPr="00273B26" w:rsidRDefault="00273B26" w:rsidP="00273B26">
            <w:pPr>
              <w:jc w:val="center"/>
              <w:rPr>
                <w:rFonts w:eastAsia="Times New Roman" w:cs="Arial"/>
                <w:sz w:val="22"/>
                <w:szCs w:val="22"/>
                <w:lang w:eastAsia="en-GB"/>
              </w:rPr>
            </w:pPr>
            <w:r w:rsidRPr="00273B26">
              <w:rPr>
                <w:rFonts w:eastAsia="Times New Roman" w:cs="Arial"/>
                <w:sz w:val="22"/>
                <w:szCs w:val="22"/>
                <w:lang w:eastAsia="en-GB"/>
              </w:rPr>
              <w:t>10%</w:t>
            </w:r>
          </w:p>
        </w:tc>
      </w:tr>
      <w:tr w:rsidR="00273B26" w:rsidRPr="00273B26" w:rsidTr="00273B26">
        <w:tc>
          <w:tcPr>
            <w:tcW w:w="0" w:type="auto"/>
            <w:shd w:val="clear" w:color="auto" w:fill="C6D9F1" w:themeFill="text2" w:themeFillTint="33"/>
          </w:tcPr>
          <w:p w:rsidR="00273B26" w:rsidRPr="00273B26" w:rsidRDefault="00273B26" w:rsidP="00273B26">
            <w:pPr>
              <w:tabs>
                <w:tab w:val="left" w:pos="0"/>
              </w:tabs>
              <w:jc w:val="left"/>
              <w:rPr>
                <w:rFonts w:eastAsia="Times New Roman" w:cs="Arial"/>
                <w:b/>
                <w:bCs/>
                <w:sz w:val="22"/>
                <w:szCs w:val="22"/>
              </w:rPr>
            </w:pPr>
            <w:r w:rsidRPr="00273B26">
              <w:rPr>
                <w:rFonts w:eastAsia="Times New Roman" w:cs="Arial"/>
                <w:b/>
                <w:bCs/>
                <w:sz w:val="22"/>
                <w:szCs w:val="22"/>
              </w:rPr>
              <w:t>Service Delivery</w:t>
            </w:r>
          </w:p>
        </w:tc>
        <w:tc>
          <w:tcPr>
            <w:tcW w:w="0" w:type="auto"/>
            <w:shd w:val="clear" w:color="auto" w:fill="C6D9F1" w:themeFill="text2" w:themeFillTint="33"/>
          </w:tcPr>
          <w:p w:rsidR="00273B26" w:rsidRPr="00273B26" w:rsidRDefault="00273B26" w:rsidP="00273B26">
            <w:pPr>
              <w:jc w:val="center"/>
              <w:rPr>
                <w:rFonts w:eastAsia="Times New Roman" w:cs="Arial"/>
                <w:sz w:val="22"/>
                <w:szCs w:val="22"/>
                <w:lang w:eastAsia="en-GB"/>
              </w:rPr>
            </w:pPr>
          </w:p>
        </w:tc>
      </w:tr>
      <w:tr w:rsidR="00273B26" w:rsidRPr="00273B26" w:rsidTr="00273B26">
        <w:tc>
          <w:tcPr>
            <w:tcW w:w="0" w:type="auto"/>
            <w:shd w:val="clear" w:color="auto" w:fill="auto"/>
            <w:vAlign w:val="center"/>
          </w:tcPr>
          <w:p w:rsidR="00273B26" w:rsidRPr="00273B26" w:rsidRDefault="00273B26" w:rsidP="00273B26">
            <w:pPr>
              <w:numPr>
                <w:ilvl w:val="0"/>
                <w:numId w:val="44"/>
              </w:numPr>
              <w:spacing w:after="120"/>
              <w:jc w:val="left"/>
              <w:rPr>
                <w:rFonts w:eastAsia="Times New Roman" w:cs="Times New Roman"/>
                <w:bCs/>
                <w:sz w:val="22"/>
                <w:szCs w:val="22"/>
                <w:lang w:eastAsia="en-GB"/>
              </w:rPr>
            </w:pPr>
            <w:r w:rsidRPr="00273B26">
              <w:rPr>
                <w:rFonts w:eastAsia="Times New Roman" w:cs="Times New Roman"/>
                <w:bCs/>
                <w:sz w:val="22"/>
                <w:szCs w:val="22"/>
                <w:lang w:eastAsia="en-GB"/>
              </w:rPr>
              <w:t xml:space="preserve">Provide a description of how you will deliver the Value Proposition </w:t>
            </w:r>
          </w:p>
        </w:tc>
        <w:tc>
          <w:tcPr>
            <w:tcW w:w="0" w:type="auto"/>
            <w:shd w:val="clear" w:color="auto" w:fill="auto"/>
          </w:tcPr>
          <w:p w:rsidR="00273B26" w:rsidRPr="00273B26" w:rsidRDefault="00273B26" w:rsidP="00273B26">
            <w:pPr>
              <w:jc w:val="center"/>
              <w:rPr>
                <w:rFonts w:eastAsia="Times New Roman" w:cs="Arial"/>
                <w:sz w:val="22"/>
                <w:szCs w:val="22"/>
                <w:lang w:eastAsia="en-GB"/>
              </w:rPr>
            </w:pPr>
            <w:r w:rsidRPr="00273B26">
              <w:rPr>
                <w:rFonts w:eastAsia="Times New Roman" w:cs="Arial"/>
                <w:sz w:val="22"/>
                <w:szCs w:val="22"/>
                <w:lang w:eastAsia="en-GB"/>
              </w:rPr>
              <w:t>20%</w:t>
            </w:r>
          </w:p>
        </w:tc>
      </w:tr>
      <w:tr w:rsidR="00273B26" w:rsidRPr="00273B26" w:rsidTr="00273B26">
        <w:tc>
          <w:tcPr>
            <w:tcW w:w="0" w:type="auto"/>
            <w:shd w:val="clear" w:color="auto" w:fill="auto"/>
            <w:vAlign w:val="center"/>
          </w:tcPr>
          <w:p w:rsidR="00273B26" w:rsidRPr="00273B26" w:rsidRDefault="00273B26" w:rsidP="00273B26">
            <w:pPr>
              <w:numPr>
                <w:ilvl w:val="0"/>
                <w:numId w:val="44"/>
              </w:numPr>
              <w:spacing w:after="120"/>
              <w:jc w:val="left"/>
              <w:rPr>
                <w:rFonts w:eastAsia="Times New Roman" w:cs="Times New Roman"/>
                <w:bCs/>
                <w:sz w:val="22"/>
                <w:szCs w:val="22"/>
                <w:lang w:eastAsia="en-GB"/>
              </w:rPr>
            </w:pPr>
            <w:r w:rsidRPr="00273B26">
              <w:rPr>
                <w:rFonts w:eastAsia="Times New Roman" w:cs="Times New Roman"/>
                <w:bCs/>
                <w:sz w:val="22"/>
                <w:szCs w:val="22"/>
                <w:lang w:eastAsia="en-GB"/>
              </w:rPr>
              <w:t xml:space="preserve">Please provide a methodology for evaluating your programme’s success and completion – including successful skill and methodology transfer </w:t>
            </w:r>
          </w:p>
        </w:tc>
        <w:tc>
          <w:tcPr>
            <w:tcW w:w="0" w:type="auto"/>
            <w:shd w:val="clear" w:color="auto" w:fill="auto"/>
          </w:tcPr>
          <w:p w:rsidR="00273B26" w:rsidRPr="00273B26" w:rsidRDefault="00273B26" w:rsidP="00273B26">
            <w:pPr>
              <w:jc w:val="center"/>
              <w:rPr>
                <w:rFonts w:eastAsia="Times New Roman" w:cs="Arial"/>
                <w:sz w:val="22"/>
                <w:szCs w:val="22"/>
                <w:lang w:eastAsia="en-GB"/>
              </w:rPr>
            </w:pPr>
            <w:r w:rsidRPr="00273B26">
              <w:rPr>
                <w:rFonts w:eastAsia="Times New Roman" w:cs="Arial"/>
                <w:sz w:val="22"/>
                <w:szCs w:val="22"/>
                <w:lang w:eastAsia="en-GB"/>
              </w:rPr>
              <w:t>10%</w:t>
            </w:r>
          </w:p>
        </w:tc>
      </w:tr>
      <w:tr w:rsidR="00273B26" w:rsidRPr="00273B26" w:rsidTr="00273B26">
        <w:tc>
          <w:tcPr>
            <w:tcW w:w="0" w:type="auto"/>
            <w:shd w:val="clear" w:color="auto" w:fill="B8CCE4"/>
          </w:tcPr>
          <w:p w:rsidR="00273B26" w:rsidRPr="00273B26" w:rsidRDefault="00273B26" w:rsidP="00273B26">
            <w:pPr>
              <w:jc w:val="left"/>
              <w:rPr>
                <w:rFonts w:eastAsia="Times New Roman" w:cs="Arial"/>
                <w:b/>
                <w:sz w:val="22"/>
                <w:szCs w:val="22"/>
                <w:lang w:eastAsia="en-GB"/>
              </w:rPr>
            </w:pPr>
            <w:r w:rsidRPr="00273B26">
              <w:rPr>
                <w:rFonts w:eastAsia="Times New Roman" w:cs="Arial"/>
                <w:b/>
                <w:sz w:val="22"/>
                <w:szCs w:val="22"/>
                <w:lang w:eastAsia="en-GB"/>
              </w:rPr>
              <w:t>Cost</w:t>
            </w:r>
          </w:p>
        </w:tc>
        <w:tc>
          <w:tcPr>
            <w:tcW w:w="0" w:type="auto"/>
            <w:shd w:val="clear" w:color="auto" w:fill="B8CCE4"/>
          </w:tcPr>
          <w:p w:rsidR="00273B26" w:rsidRPr="00273B26" w:rsidRDefault="00273B26" w:rsidP="00273B26">
            <w:pPr>
              <w:jc w:val="center"/>
              <w:rPr>
                <w:rFonts w:eastAsia="Times New Roman" w:cs="Arial"/>
                <w:sz w:val="22"/>
                <w:szCs w:val="22"/>
                <w:lang w:eastAsia="en-GB"/>
              </w:rPr>
            </w:pPr>
          </w:p>
        </w:tc>
      </w:tr>
      <w:tr w:rsidR="00273B26" w:rsidRPr="00273B26" w:rsidTr="00273B26">
        <w:tc>
          <w:tcPr>
            <w:tcW w:w="0" w:type="auto"/>
            <w:shd w:val="clear" w:color="auto" w:fill="auto"/>
          </w:tcPr>
          <w:p w:rsidR="00273B26" w:rsidRPr="00273B26" w:rsidRDefault="00273B26" w:rsidP="00273B26">
            <w:pPr>
              <w:numPr>
                <w:ilvl w:val="0"/>
                <w:numId w:val="44"/>
              </w:numPr>
              <w:spacing w:after="120"/>
              <w:jc w:val="left"/>
              <w:rPr>
                <w:rFonts w:eastAsia="Times New Roman" w:cs="Times New Roman"/>
                <w:bCs/>
                <w:sz w:val="22"/>
                <w:szCs w:val="22"/>
                <w:lang w:eastAsia="en-GB"/>
              </w:rPr>
            </w:pPr>
            <w:r w:rsidRPr="00273B26">
              <w:rPr>
                <w:rFonts w:eastAsia="Times New Roman" w:cs="Times New Roman"/>
                <w:bCs/>
                <w:sz w:val="22"/>
                <w:szCs w:val="22"/>
                <w:lang w:eastAsia="en-GB"/>
              </w:rPr>
              <w:t xml:space="preserve">Cost – Affordability and provides detailed costings </w:t>
            </w:r>
          </w:p>
        </w:tc>
        <w:tc>
          <w:tcPr>
            <w:tcW w:w="0" w:type="auto"/>
            <w:shd w:val="clear" w:color="auto" w:fill="auto"/>
          </w:tcPr>
          <w:p w:rsidR="00273B26" w:rsidRPr="00273B26" w:rsidRDefault="00273B26" w:rsidP="00273B26">
            <w:pPr>
              <w:jc w:val="center"/>
              <w:rPr>
                <w:rFonts w:eastAsia="Times New Roman" w:cs="Arial"/>
                <w:sz w:val="22"/>
                <w:szCs w:val="22"/>
                <w:lang w:eastAsia="en-GB"/>
              </w:rPr>
            </w:pPr>
            <w:r w:rsidRPr="00273B26">
              <w:rPr>
                <w:rFonts w:eastAsia="Times New Roman" w:cs="Arial"/>
                <w:sz w:val="22"/>
                <w:szCs w:val="22"/>
                <w:lang w:eastAsia="en-GB"/>
              </w:rPr>
              <w:t>30%</w:t>
            </w:r>
          </w:p>
        </w:tc>
      </w:tr>
    </w:tbl>
    <w:p w:rsidR="00273B26" w:rsidRDefault="00273B26" w:rsidP="002B7273">
      <w:pPr>
        <w:pStyle w:val="Heading2"/>
        <w:numPr>
          <w:ilvl w:val="0"/>
          <w:numId w:val="0"/>
        </w:numPr>
        <w:rPr>
          <w:b/>
        </w:rPr>
      </w:pPr>
    </w:p>
    <w:p w:rsidR="00273B26" w:rsidRDefault="00273B26" w:rsidP="002B7273">
      <w:pPr>
        <w:pStyle w:val="Heading2"/>
        <w:numPr>
          <w:ilvl w:val="0"/>
          <w:numId w:val="0"/>
        </w:numPr>
        <w:rPr>
          <w:b/>
        </w:rPr>
      </w:pPr>
      <w:r w:rsidRPr="00273B26">
        <w:rPr>
          <w:b/>
        </w:rPr>
        <w:t>The criteria will be tested by assessment of the bid deliverables, at interview and with reference sites</w:t>
      </w:r>
    </w:p>
    <w:p w:rsidR="007C2F2F" w:rsidRPr="007C2F2F" w:rsidRDefault="007C2F2F" w:rsidP="00DD4504">
      <w:pPr>
        <w:pStyle w:val="Heading1"/>
        <w:spacing w:before="240" w:after="0"/>
        <w:ind w:left="709"/>
      </w:pPr>
      <w:bookmarkStart w:id="128" w:name="_Toc403555175"/>
      <w:r w:rsidRPr="007C2F2F">
        <w:t>Criteria – Scored Questions</w:t>
      </w:r>
      <w:r>
        <w:t>:  pricing evaluation</w:t>
      </w:r>
      <w:bookmarkEnd w:id="128"/>
    </w:p>
    <w:p w:rsidR="007C364A" w:rsidRPr="00C816AC" w:rsidRDefault="008E7F55" w:rsidP="006B54D6">
      <w:pPr>
        <w:pStyle w:val="MRNumberedHeading2"/>
        <w:rPr>
          <w:shd w:val="clear" w:color="auto" w:fill="FFFF66"/>
        </w:rPr>
      </w:pPr>
      <w:bookmarkStart w:id="129" w:name="_Toc403555176"/>
      <w:bookmarkStart w:id="130" w:name="_Ref405453282"/>
      <w:r w:rsidRPr="00C816AC">
        <w:t>Tender</w:t>
      </w:r>
      <w:r w:rsidR="00B30006" w:rsidRPr="00C816AC">
        <w:t xml:space="preserve"> prices will be scored on a comparative basis, with the lowest</w:t>
      </w:r>
      <w:r w:rsidR="00982C42" w:rsidRPr="00C816AC">
        <w:t xml:space="preserve"> compliant</w:t>
      </w:r>
      <w:r w:rsidR="00B30006" w:rsidRPr="00C816AC">
        <w:t xml:space="preserve"> </w:t>
      </w:r>
      <w:r w:rsidRPr="00C816AC">
        <w:t>Tender</w:t>
      </w:r>
      <w:r w:rsidR="006C1E7E" w:rsidRPr="00C816AC">
        <w:t xml:space="preserve"> </w:t>
      </w:r>
      <w:r w:rsidR="00982C42" w:rsidRPr="00C816AC">
        <w:t>(excluding any Tenders that the Authority rejects as being abnormally low</w:t>
      </w:r>
      <w:r w:rsidRPr="00C816AC">
        <w:t xml:space="preserve"> or non-compliant</w:t>
      </w:r>
      <w:r w:rsidR="00982C42" w:rsidRPr="00C816AC">
        <w:t xml:space="preserve">) </w:t>
      </w:r>
      <w:r w:rsidR="006C1E7E" w:rsidRPr="00C816AC">
        <w:t>receivin</w:t>
      </w:r>
      <w:r w:rsidR="004D3C1A">
        <w:t xml:space="preserve">g 100% of the available marks </w:t>
      </w:r>
      <w:r w:rsidR="00FD5D53">
        <w:t>3</w:t>
      </w:r>
      <w:r w:rsidR="00C816AC" w:rsidRPr="00C816AC">
        <w:t>0% following weightin</w:t>
      </w:r>
      <w:r w:rsidR="004D3C1A">
        <w:t>g</w:t>
      </w:r>
      <w:r w:rsidR="006C1E7E" w:rsidRPr="00C816AC">
        <w:t xml:space="preserve">).  All other </w:t>
      </w:r>
      <w:r w:rsidR="00336D0E" w:rsidRPr="00C816AC">
        <w:t>T</w:t>
      </w:r>
      <w:r w:rsidRPr="00C816AC">
        <w:t>enders</w:t>
      </w:r>
      <w:r w:rsidR="006C1E7E" w:rsidRPr="00C816AC">
        <w:t xml:space="preserve"> will be co</w:t>
      </w:r>
      <w:r w:rsidR="00D27579" w:rsidRPr="00C816AC">
        <w:t xml:space="preserve">mpared against that lowest </w:t>
      </w:r>
      <w:r w:rsidR="00336D0E" w:rsidRPr="00C816AC">
        <w:t>T</w:t>
      </w:r>
      <w:r w:rsidRPr="00C816AC">
        <w:t>ender</w:t>
      </w:r>
      <w:r w:rsidR="007C364A" w:rsidRPr="00C816AC">
        <w:t xml:space="preserve"> using the formula:</w:t>
      </w:r>
      <w:bookmarkEnd w:id="129"/>
      <w:bookmarkEnd w:id="130"/>
      <w:r w:rsidR="007C364A" w:rsidRPr="00C816AC">
        <w:rPr>
          <w:shd w:val="clear" w:color="auto" w:fill="FFFF66"/>
        </w:rPr>
        <w:t xml:space="preserve"> </w:t>
      </w:r>
    </w:p>
    <w:p w:rsidR="00202FD5" w:rsidRPr="00C816AC" w:rsidRDefault="00202FD5" w:rsidP="004D3C1A">
      <w:pPr>
        <w:pStyle w:val="Heading2"/>
        <w:numPr>
          <w:ilvl w:val="0"/>
          <w:numId w:val="0"/>
        </w:numPr>
        <w:ind w:left="851" w:hanging="851"/>
        <w:rPr>
          <w:color w:val="auto"/>
          <w:szCs w:val="24"/>
          <w:shd w:val="clear" w:color="auto" w:fill="FFFF66"/>
        </w:rPr>
      </w:pPr>
    </w:p>
    <w:p w:rsidR="007C364A" w:rsidRPr="00C816AC" w:rsidRDefault="00362AE0" w:rsidP="007C364A">
      <w:pPr>
        <w:pStyle w:val="Heading2"/>
        <w:numPr>
          <w:ilvl w:val="0"/>
          <w:numId w:val="0"/>
        </w:numPr>
        <w:ind w:left="851" w:firstLine="849"/>
        <w:rPr>
          <w:color w:val="auto"/>
          <w:szCs w:val="24"/>
          <w:shd w:val="clear" w:color="auto" w:fill="FFFF66"/>
        </w:rPr>
      </w:pPr>
      <w:r w:rsidRPr="00C816AC">
        <w:rPr>
          <w:noProof/>
          <w:color w:val="auto"/>
          <w:szCs w:val="24"/>
        </w:rPr>
        <mc:AlternateContent>
          <mc:Choice Requires="wps">
            <w:drawing>
              <wp:anchor distT="0" distB="0" distL="114300" distR="114300" simplePos="0" relativeHeight="251680768" behindDoc="0" locked="0" layoutInCell="1" allowOverlap="1" wp14:anchorId="0E053769" wp14:editId="792B600D">
                <wp:simplePos x="0" y="0"/>
                <wp:positionH relativeFrom="column">
                  <wp:posOffset>5850622</wp:posOffset>
                </wp:positionH>
                <wp:positionV relativeFrom="paragraph">
                  <wp:posOffset>257175</wp:posOffset>
                </wp:positionV>
                <wp:extent cx="476885" cy="4051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31" w:name="handnine"/>
                          <w:bookmarkEnd w:id="131"/>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7" type="#_x0000_t202" style="position:absolute;left:0;text-align:left;margin-left:460.7pt;margin-top:20.25pt;width:37.55pt;height:31.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" fillcolor="white [3201]" stroked="f" strokeweight=".5pt">
                <v:textbox>
                  <w:txbxContent>
                    <w:bookmarkStart w:id="132" w:name="handnine"/>
                    <w:bookmarkEnd w:id="132"/>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FD5D53">
        <w:rPr>
          <w:color w:val="auto"/>
          <w:szCs w:val="24"/>
        </w:rPr>
        <w:t>(A / B) x 3</w:t>
      </w:r>
      <w:r w:rsidR="004D3C1A">
        <w:rPr>
          <w:color w:val="auto"/>
          <w:szCs w:val="24"/>
        </w:rPr>
        <w:t>0</w:t>
      </w:r>
    </w:p>
    <w:p w:rsidR="007C364A" w:rsidRPr="00C816AC" w:rsidRDefault="007C364A" w:rsidP="007C364A">
      <w:pPr>
        <w:pStyle w:val="Heading2"/>
        <w:numPr>
          <w:ilvl w:val="0"/>
          <w:numId w:val="0"/>
        </w:numPr>
        <w:ind w:left="851" w:firstLine="849"/>
        <w:rPr>
          <w:color w:val="auto"/>
          <w:szCs w:val="24"/>
          <w:shd w:val="clear" w:color="auto" w:fill="FFFF66"/>
        </w:rPr>
      </w:pPr>
      <w:r w:rsidRPr="00C816AC">
        <w:rPr>
          <w:color w:val="auto"/>
          <w:szCs w:val="24"/>
        </w:rPr>
        <w:t xml:space="preserve">A = </w:t>
      </w:r>
      <w:r w:rsidR="008E7F55" w:rsidRPr="00C816AC">
        <w:rPr>
          <w:color w:val="auto"/>
          <w:szCs w:val="24"/>
        </w:rPr>
        <w:t xml:space="preserve">price of </w:t>
      </w:r>
      <w:r w:rsidRPr="00C816AC">
        <w:rPr>
          <w:color w:val="auto"/>
          <w:szCs w:val="24"/>
        </w:rPr>
        <w:t xml:space="preserve">lowest compliant </w:t>
      </w:r>
      <w:r w:rsidR="00336D0E" w:rsidRPr="00C816AC">
        <w:rPr>
          <w:color w:val="auto"/>
          <w:szCs w:val="24"/>
        </w:rPr>
        <w:t>T</w:t>
      </w:r>
      <w:r w:rsidR="008E7F55" w:rsidRPr="00C816AC">
        <w:rPr>
          <w:color w:val="auto"/>
          <w:szCs w:val="24"/>
        </w:rPr>
        <w:t>ender</w:t>
      </w:r>
    </w:p>
    <w:p w:rsidR="007C364A" w:rsidRPr="00C816AC" w:rsidRDefault="007B6206" w:rsidP="007C364A">
      <w:pPr>
        <w:pStyle w:val="Heading2"/>
        <w:numPr>
          <w:ilvl w:val="0"/>
          <w:numId w:val="0"/>
        </w:numPr>
        <w:ind w:left="851" w:firstLine="849"/>
      </w:pPr>
      <w:r w:rsidRPr="00C816AC">
        <w:rPr>
          <w:color w:val="auto"/>
          <w:szCs w:val="24"/>
        </w:rPr>
        <w:t xml:space="preserve">B = </w:t>
      </w:r>
      <w:r w:rsidR="007C364A" w:rsidRPr="00C816AC">
        <w:rPr>
          <w:color w:val="auto"/>
          <w:szCs w:val="24"/>
        </w:rPr>
        <w:t xml:space="preserve">price of the </w:t>
      </w:r>
      <w:r w:rsidR="008E7F55" w:rsidRPr="00C816AC">
        <w:rPr>
          <w:color w:val="auto"/>
          <w:szCs w:val="24"/>
        </w:rPr>
        <w:t>Tender</w:t>
      </w:r>
      <w:r w:rsidR="007C364A" w:rsidRPr="00C816AC">
        <w:rPr>
          <w:color w:val="auto"/>
          <w:szCs w:val="24"/>
        </w:rPr>
        <w:t xml:space="preserve"> being scored</w:t>
      </w:r>
      <w:r w:rsidR="007C364A" w:rsidRPr="00C816AC">
        <w:t xml:space="preserve">  </w:t>
      </w:r>
      <w:r w:rsidR="00D27579" w:rsidRPr="00C816AC">
        <w:t xml:space="preserve"> </w:t>
      </w:r>
    </w:p>
    <w:p w:rsidR="006C1E7E" w:rsidRPr="00C816AC" w:rsidRDefault="00D146E1" w:rsidP="006B54D6">
      <w:pPr>
        <w:pStyle w:val="MRNumberedHeading2"/>
      </w:pPr>
      <w:bookmarkStart w:id="133" w:name="_Toc403555177"/>
      <w:bookmarkStart w:id="134" w:name="_Ref405453293"/>
      <w:r w:rsidRPr="00C816AC">
        <w:rPr>
          <w:noProof/>
        </w:rPr>
        <mc:AlternateContent>
          <mc:Choice Requires="wps">
            <w:drawing>
              <wp:anchor distT="0" distB="0" distL="114300" distR="114300" simplePos="0" relativeHeight="251695104" behindDoc="0" locked="0" layoutInCell="1" allowOverlap="1" wp14:anchorId="26802915" wp14:editId="1DB4DA35">
                <wp:simplePos x="0" y="0"/>
                <wp:positionH relativeFrom="column">
                  <wp:posOffset>5850890</wp:posOffset>
                </wp:positionH>
                <wp:positionV relativeFrom="paragraph">
                  <wp:posOffset>-130810</wp:posOffset>
                </wp:positionV>
                <wp:extent cx="476885" cy="4051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35" w:name="handfourten"/>
                          <w:bookmarkEnd w:id="135"/>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8" type="#_x0000_t202" style="position:absolute;left:0;text-align:left;margin-left:460.7pt;margin-top:-10.3pt;width:37.55pt;height:31.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" fillcolor="white [3201]" stroked="f" strokeweight=".5pt">
                <v:textbox>
                  <w:txbxContent>
                    <w:bookmarkStart w:id="136" w:name="handfourten"/>
                    <w:bookmarkEnd w:id="136"/>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v:textbox>
              </v:shape>
            </w:pict>
          </mc:Fallback>
        </mc:AlternateContent>
      </w:r>
      <w:r w:rsidR="006C1E7E" w:rsidRPr="00C816AC">
        <w:t xml:space="preserve">Any </w:t>
      </w:r>
      <w:r w:rsidR="00336D0E" w:rsidRPr="00C816AC">
        <w:t>T</w:t>
      </w:r>
      <w:r w:rsidR="008E7F55" w:rsidRPr="00C816AC">
        <w:t>ender</w:t>
      </w:r>
      <w:r w:rsidR="006C1E7E" w:rsidRPr="00C816AC">
        <w:t xml:space="preserve"> which exceeds the Authority's </w:t>
      </w:r>
      <w:r w:rsidR="008E7F55" w:rsidRPr="00C816AC">
        <w:t>available budget</w:t>
      </w:r>
      <w:r w:rsidR="006C1E7E" w:rsidRPr="00C816AC">
        <w:t xml:space="preserve"> shall be treated as non-compliant and rejected</w:t>
      </w:r>
      <w:r w:rsidR="007A3602" w:rsidRPr="00C816AC">
        <w:t>.</w:t>
      </w:r>
      <w:bookmarkEnd w:id="133"/>
      <w:bookmarkEnd w:id="134"/>
    </w:p>
    <w:p w:rsidR="007C2F2F" w:rsidRPr="0025200C" w:rsidRDefault="007C2F2F" w:rsidP="006B54D6">
      <w:pPr>
        <w:pStyle w:val="MRNumberedHeading2"/>
      </w:pPr>
      <w:bookmarkStart w:id="137"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37"/>
    </w:p>
    <w:p w:rsidR="00A77338" w:rsidRPr="007C2F2F" w:rsidRDefault="00A77338" w:rsidP="00DD4504">
      <w:pPr>
        <w:pStyle w:val="Heading1"/>
        <w:spacing w:before="240" w:after="0"/>
        <w:ind w:left="709"/>
      </w:pPr>
      <w:bookmarkStart w:id="138" w:name="_Toc403555179"/>
      <w:r w:rsidRPr="007C2F2F">
        <w:t>Criteria – Scored Questions</w:t>
      </w:r>
      <w:r>
        <w:t>:  technical and quality evaluation</w:t>
      </w:r>
      <w:bookmarkEnd w:id="138"/>
    </w:p>
    <w:p w:rsidR="006C1E7E" w:rsidRDefault="006C1E7E" w:rsidP="006B54D6">
      <w:pPr>
        <w:pStyle w:val="MRNumberedHeading2"/>
      </w:pPr>
      <w:bookmarkStart w:id="139" w:name="_Toc403555180"/>
      <w:bookmarkStart w:id="140" w:name="_Ref405453301"/>
      <w:bookmarkStart w:id="141" w:name="_Ref408579700"/>
      <w:r>
        <w:t xml:space="preserve">The </w:t>
      </w:r>
      <w:r w:rsidR="006A7F8F">
        <w:t>technical evaluation will be scored in accordance with the table below:</w:t>
      </w:r>
      <w:bookmarkEnd w:id="139"/>
      <w:bookmarkEnd w:id="140"/>
      <w:bookmarkEnd w:id="141"/>
      <w:r w:rsidR="006A7F8F">
        <w:t xml:space="preserve"> </w:t>
      </w:r>
    </w:p>
    <w:p w:rsidR="00C816AC" w:rsidRPr="00521CF8" w:rsidRDefault="00C816AC" w:rsidP="006B54D6">
      <w:pPr>
        <w:pStyle w:val="MRNumberedHeading2"/>
      </w:pPr>
      <w:r w:rsidRPr="00521CF8">
        <w:t xml:space="preserve">There are </w:t>
      </w:r>
      <w:r w:rsidR="00282C77">
        <w:t>6</w:t>
      </w:r>
      <w:r w:rsidRPr="00521CF8">
        <w:t xml:space="preserve"> quality questions which have each </w:t>
      </w:r>
      <w:r w:rsidR="004D3C1A" w:rsidRPr="00521CF8">
        <w:t>been assigned a weighting</w:t>
      </w:r>
      <w:r w:rsidRPr="00521CF8">
        <w:t>.  Each question will be scored on the basis of the 0-5 table below, t</w:t>
      </w:r>
      <w:r w:rsidR="004D3C1A" w:rsidRPr="00521CF8">
        <w:t xml:space="preserve">he maximum quality score being </w:t>
      </w:r>
      <w:r w:rsidR="00FD5D53" w:rsidRPr="00521CF8">
        <w:t>350</w:t>
      </w:r>
      <w:r w:rsidR="004D3C1A" w:rsidRPr="00521CF8">
        <w:t xml:space="preserve"> (</w:t>
      </w:r>
      <w:r w:rsidR="00282C77">
        <w:t>6</w:t>
      </w:r>
      <w:r w:rsidR="00521CF8" w:rsidRPr="00521CF8">
        <w:t xml:space="preserve"> questions with a </w:t>
      </w:r>
      <w:r w:rsidR="004D3C1A" w:rsidRPr="00521CF8">
        <w:t xml:space="preserve">weighting of </w:t>
      </w:r>
      <w:r w:rsidR="00FD5D53" w:rsidRPr="00521CF8">
        <w:t>70</w:t>
      </w:r>
      <w:r w:rsidR="004D3C1A" w:rsidRPr="00521CF8">
        <w:t xml:space="preserve"> </w:t>
      </w:r>
      <w:r w:rsidRPr="00521CF8">
        <w:t>x max score per question of 5).</w:t>
      </w:r>
    </w:p>
    <w:p w:rsidR="00C816AC" w:rsidRPr="00521CF8" w:rsidRDefault="00C816AC" w:rsidP="00C816AC">
      <w:pPr>
        <w:pStyle w:val="MRNumberedHeading2"/>
        <w:numPr>
          <w:ilvl w:val="0"/>
          <w:numId w:val="0"/>
        </w:numPr>
        <w:ind w:left="720"/>
      </w:pPr>
      <w:r w:rsidRPr="00521CF8">
        <w:t>Example:</w:t>
      </w:r>
    </w:p>
    <w:p w:rsidR="00C816AC" w:rsidRPr="00521CF8" w:rsidRDefault="004D3C1A" w:rsidP="00C816AC">
      <w:pPr>
        <w:pStyle w:val="MRNumberedHeading2"/>
        <w:numPr>
          <w:ilvl w:val="0"/>
          <w:numId w:val="0"/>
        </w:numPr>
        <w:ind w:left="720"/>
      </w:pPr>
      <w:r w:rsidRPr="00521CF8">
        <w:t xml:space="preserve">A bidder scoring the full </w:t>
      </w:r>
      <w:r w:rsidR="00FD5D53" w:rsidRPr="00521CF8">
        <w:t>350</w:t>
      </w:r>
      <w:r w:rsidR="00C816AC" w:rsidRPr="00521CF8">
        <w:t xml:space="preserve"> </w:t>
      </w:r>
      <w:r w:rsidRPr="00521CF8">
        <w:t xml:space="preserve">points will be scored the full </w:t>
      </w:r>
      <w:r w:rsidR="00FD5D53" w:rsidRPr="00521CF8">
        <w:t>70</w:t>
      </w:r>
      <w:r w:rsidR="00C816AC" w:rsidRPr="00521CF8">
        <w:t>%</w:t>
      </w:r>
    </w:p>
    <w:p w:rsidR="00C816AC" w:rsidRPr="00521CF8" w:rsidRDefault="004D3C1A" w:rsidP="00C816AC">
      <w:pPr>
        <w:pStyle w:val="MRNumberedHeading2"/>
        <w:numPr>
          <w:ilvl w:val="0"/>
          <w:numId w:val="0"/>
        </w:numPr>
        <w:ind w:left="720"/>
      </w:pPr>
      <w:r w:rsidRPr="00521CF8">
        <w:t>A bidder scoring 3</w:t>
      </w:r>
      <w:r w:rsidR="00FD5D53" w:rsidRPr="00521CF8">
        <w:t>0</w:t>
      </w:r>
      <w:r w:rsidRPr="00521CF8">
        <w:t>0 points will be score</w:t>
      </w:r>
      <w:r w:rsidR="00FD5D53" w:rsidRPr="00521CF8">
        <w:t>d 6</w:t>
      </w:r>
      <w:r w:rsidR="00521CF8" w:rsidRPr="00521CF8">
        <w:t>0% (300/350</w:t>
      </w:r>
      <w:r w:rsidRPr="00521CF8">
        <w:t>*</w:t>
      </w:r>
      <w:r w:rsidR="00FD5D53" w:rsidRPr="00521CF8">
        <w:t>7</w:t>
      </w:r>
      <w:r w:rsidR="00C816AC" w:rsidRPr="00521CF8">
        <w:t>0)</w:t>
      </w:r>
    </w:p>
    <w:p w:rsidR="00C816AC" w:rsidRPr="00521CF8" w:rsidRDefault="004D3C1A" w:rsidP="00C816AC">
      <w:pPr>
        <w:pStyle w:val="MRNumberedHeading2"/>
        <w:numPr>
          <w:ilvl w:val="0"/>
          <w:numId w:val="0"/>
        </w:numPr>
        <w:ind w:left="720"/>
      </w:pPr>
      <w:r w:rsidRPr="00521CF8">
        <w:t>A bidder sco</w:t>
      </w:r>
      <w:r w:rsidR="00FD5D53" w:rsidRPr="00521CF8">
        <w:t>ring 250 points will be scored 5</w:t>
      </w:r>
      <w:r w:rsidR="00521CF8" w:rsidRPr="00521CF8">
        <w:t>0% (250/350</w:t>
      </w:r>
      <w:r w:rsidR="00C816AC" w:rsidRPr="00521CF8">
        <w:t>*</w:t>
      </w:r>
      <w:r w:rsidR="00FD5D53" w:rsidRPr="00521CF8">
        <w:t>7</w:t>
      </w:r>
      <w:r w:rsidR="00C816AC" w:rsidRPr="00521CF8">
        <w:t>0)</w:t>
      </w:r>
    </w:p>
    <w:p w:rsidR="00C816AC" w:rsidRDefault="00C816AC" w:rsidP="00C816AC">
      <w:pPr>
        <w:pStyle w:val="MRNumberedHeading2"/>
        <w:numPr>
          <w:ilvl w:val="0"/>
          <w:numId w:val="0"/>
        </w:numPr>
        <w:ind w:left="720"/>
      </w:pPr>
      <w:r w:rsidRPr="00521CF8">
        <w:t>Any bidder scoring less than 60% of the</w:t>
      </w:r>
      <w:r w:rsidR="004D3C1A" w:rsidRPr="00521CF8">
        <w:t xml:space="preserve"> quality </w:t>
      </w:r>
      <w:r w:rsidR="00521CF8" w:rsidRPr="00521CF8">
        <w:t>score i.e. less than 210</w:t>
      </w:r>
      <w:r w:rsidRPr="00521CF8">
        <w:t xml:space="preserve"> points will be excluded from further consideration and will not have their financial submission evaluated</w:t>
      </w:r>
    </w:p>
    <w:p w:rsidR="003E3276" w:rsidRDefault="003E3276" w:rsidP="006B54D6">
      <w:pPr>
        <w:pStyle w:val="MRNumberedHeading2"/>
        <w:numPr>
          <w:ilvl w:val="0"/>
          <w:numId w:val="0"/>
        </w:numPr>
        <w:ind w:left="720"/>
      </w:pPr>
    </w:p>
    <w:p w:rsidR="00282C77" w:rsidRPr="00282C77" w:rsidRDefault="00282C77" w:rsidP="00282C77">
      <w:pPr>
        <w:jc w:val="left"/>
        <w:rPr>
          <w:rFonts w:eastAsia="Times New Roman" w:cs="Times New Roman"/>
          <w:bCs/>
          <w:sz w:val="24"/>
          <w:szCs w:val="26"/>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6D9F1" w:themeFill="text2" w:themeFillTint="33"/>
        <w:tblLook w:val="04A0" w:firstRow="1" w:lastRow="0" w:firstColumn="1" w:lastColumn="0" w:noHBand="0" w:noVBand="1"/>
      </w:tblPr>
      <w:tblGrid>
        <w:gridCol w:w="1211"/>
        <w:gridCol w:w="3276"/>
        <w:gridCol w:w="4800"/>
      </w:tblGrid>
      <w:tr w:rsidR="00282C77" w:rsidRPr="00282C77" w:rsidTr="00C30DB9">
        <w:trPr>
          <w:trHeight w:val="343"/>
          <w:jc w:val="center"/>
        </w:trPr>
        <w:tc>
          <w:tcPr>
            <w:tcW w:w="652" w:type="pct"/>
            <w:shd w:val="clear" w:color="auto" w:fill="C6D9F1" w:themeFill="text2" w:themeFillTint="33"/>
          </w:tcPr>
          <w:p w:rsidR="00282C77" w:rsidRPr="00282C77" w:rsidRDefault="00282C77" w:rsidP="00282C77">
            <w:pPr>
              <w:jc w:val="left"/>
              <w:rPr>
                <w:rFonts w:eastAsia="HGSMinchoE" w:cs="Arial"/>
                <w:b/>
                <w:sz w:val="22"/>
                <w:szCs w:val="22"/>
                <w:lang w:eastAsia="en-GB"/>
              </w:rPr>
            </w:pPr>
            <w:r w:rsidRPr="00282C77">
              <w:rPr>
                <w:rFonts w:eastAsia="HGSMinchoE" w:cs="Arial"/>
                <w:b/>
                <w:bCs/>
                <w:sz w:val="22"/>
                <w:szCs w:val="22"/>
                <w:lang w:eastAsia="en-GB"/>
              </w:rPr>
              <w:t>Criteria Number</w:t>
            </w:r>
          </w:p>
        </w:tc>
        <w:tc>
          <w:tcPr>
            <w:tcW w:w="1764" w:type="pct"/>
            <w:shd w:val="clear" w:color="auto" w:fill="C6D9F1" w:themeFill="text2" w:themeFillTint="33"/>
          </w:tcPr>
          <w:p w:rsidR="00282C77" w:rsidRPr="00282C77" w:rsidRDefault="00282C77" w:rsidP="00282C77">
            <w:pPr>
              <w:spacing w:line="276" w:lineRule="auto"/>
              <w:jc w:val="center"/>
              <w:rPr>
                <w:rFonts w:eastAsia="HGSMinchoE" w:cs="Arial"/>
                <w:b/>
                <w:sz w:val="22"/>
                <w:szCs w:val="22"/>
                <w:lang w:eastAsia="en-GB"/>
              </w:rPr>
            </w:pPr>
            <w:r w:rsidRPr="00282C77">
              <w:rPr>
                <w:rFonts w:eastAsia="HGSMinchoE" w:cs="Arial"/>
                <w:b/>
                <w:bCs/>
                <w:sz w:val="22"/>
                <w:szCs w:val="22"/>
                <w:lang w:eastAsia="en-GB"/>
              </w:rPr>
              <w:t>Criteria</w:t>
            </w:r>
          </w:p>
        </w:tc>
        <w:tc>
          <w:tcPr>
            <w:tcW w:w="2585" w:type="pct"/>
            <w:shd w:val="clear" w:color="auto" w:fill="C6D9F1" w:themeFill="text2" w:themeFillTint="33"/>
          </w:tcPr>
          <w:p w:rsidR="00282C77" w:rsidRPr="00282C77" w:rsidRDefault="00282C77" w:rsidP="00282C77">
            <w:pPr>
              <w:autoSpaceDE w:val="0"/>
              <w:autoSpaceDN w:val="0"/>
              <w:adjustRightInd w:val="0"/>
              <w:jc w:val="center"/>
              <w:rPr>
                <w:rFonts w:eastAsia="HGSMinchoE" w:cs="Arial"/>
                <w:b/>
                <w:sz w:val="22"/>
                <w:szCs w:val="22"/>
                <w:lang w:eastAsia="en-GB"/>
              </w:rPr>
            </w:pPr>
            <w:r w:rsidRPr="00282C77">
              <w:rPr>
                <w:rFonts w:eastAsia="HGSMinchoE" w:cs="Arial"/>
                <w:b/>
                <w:bCs/>
                <w:sz w:val="22"/>
                <w:szCs w:val="22"/>
                <w:lang w:eastAsia="en-GB"/>
              </w:rPr>
              <w:t xml:space="preserve">Weightings: </w:t>
            </w:r>
          </w:p>
        </w:tc>
      </w:tr>
    </w:tbl>
    <w:tbl>
      <w:tblPr>
        <w:tblStyle w:val="TableGrid1"/>
        <w:tblW w:w="4942"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2"/>
        <w:gridCol w:w="3264"/>
        <w:gridCol w:w="4703"/>
      </w:tblGrid>
      <w:tr w:rsidR="00282C77" w:rsidRPr="00282C77" w:rsidTr="00282C77">
        <w:trPr>
          <w:trHeight w:val="550"/>
          <w:jc w:val="center"/>
        </w:trPr>
        <w:tc>
          <w:tcPr>
            <w:tcW w:w="660" w:type="pct"/>
            <w:vAlign w:val="center"/>
          </w:tcPr>
          <w:p w:rsidR="00282C77" w:rsidRPr="00282C77" w:rsidRDefault="00282C77" w:rsidP="00282C77">
            <w:pPr>
              <w:spacing w:line="276" w:lineRule="auto"/>
              <w:jc w:val="center"/>
              <w:rPr>
                <w:rFonts w:cs="Arial"/>
                <w:color w:val="212121"/>
                <w:sz w:val="22"/>
                <w:szCs w:val="22"/>
              </w:rPr>
            </w:pPr>
            <w:r w:rsidRPr="00282C77">
              <w:rPr>
                <w:rFonts w:cs="Arial"/>
                <w:bCs/>
                <w:color w:val="212121"/>
                <w:sz w:val="22"/>
                <w:szCs w:val="22"/>
              </w:rPr>
              <w:t>1</w:t>
            </w:r>
          </w:p>
        </w:tc>
        <w:tc>
          <w:tcPr>
            <w:tcW w:w="1778" w:type="pct"/>
            <w:vAlign w:val="center"/>
          </w:tcPr>
          <w:p w:rsidR="00282C77" w:rsidRPr="00282C77" w:rsidRDefault="00282C77" w:rsidP="00282C77">
            <w:pPr>
              <w:spacing w:line="276" w:lineRule="auto"/>
              <w:jc w:val="center"/>
              <w:rPr>
                <w:rFonts w:cs="Arial"/>
                <w:color w:val="212121"/>
                <w:sz w:val="22"/>
                <w:szCs w:val="22"/>
              </w:rPr>
            </w:pPr>
            <w:r w:rsidRPr="00282C77">
              <w:rPr>
                <w:rFonts w:cs="Arial"/>
                <w:bCs/>
                <w:color w:val="212121"/>
                <w:sz w:val="22"/>
                <w:szCs w:val="22"/>
              </w:rPr>
              <w:t>Quality Weighting</w:t>
            </w:r>
          </w:p>
        </w:tc>
        <w:tc>
          <w:tcPr>
            <w:tcW w:w="2562" w:type="pct"/>
            <w:vAlign w:val="center"/>
          </w:tcPr>
          <w:p w:rsidR="00282C77" w:rsidRPr="00282C77" w:rsidRDefault="00282C77" w:rsidP="00282C77">
            <w:pPr>
              <w:spacing w:line="276" w:lineRule="auto"/>
              <w:ind w:left="52"/>
              <w:jc w:val="center"/>
              <w:rPr>
                <w:rFonts w:cs="Arial"/>
                <w:bCs/>
                <w:color w:val="212121"/>
                <w:sz w:val="22"/>
                <w:szCs w:val="22"/>
                <w:highlight w:val="cyan"/>
              </w:rPr>
            </w:pPr>
            <w:r w:rsidRPr="00282C77">
              <w:rPr>
                <w:rFonts w:cs="Arial"/>
                <w:bCs/>
                <w:color w:val="212121"/>
                <w:sz w:val="22"/>
                <w:szCs w:val="22"/>
              </w:rPr>
              <w:t>70%</w:t>
            </w:r>
          </w:p>
        </w:tc>
      </w:tr>
      <w:tr w:rsidR="00282C77" w:rsidRPr="00282C77" w:rsidTr="00282C77">
        <w:trPr>
          <w:trHeight w:val="530"/>
          <w:jc w:val="center"/>
        </w:trPr>
        <w:tc>
          <w:tcPr>
            <w:tcW w:w="660" w:type="pct"/>
            <w:vAlign w:val="center"/>
          </w:tcPr>
          <w:p w:rsidR="00282C77" w:rsidRPr="00282C77" w:rsidRDefault="00282C77" w:rsidP="00282C77">
            <w:pPr>
              <w:spacing w:line="276" w:lineRule="auto"/>
              <w:jc w:val="center"/>
              <w:rPr>
                <w:rFonts w:cs="Arial"/>
                <w:color w:val="212121"/>
                <w:sz w:val="22"/>
                <w:szCs w:val="22"/>
              </w:rPr>
            </w:pPr>
            <w:r w:rsidRPr="00282C77">
              <w:rPr>
                <w:rFonts w:cs="Arial"/>
                <w:bCs/>
                <w:color w:val="212121"/>
                <w:sz w:val="22"/>
                <w:szCs w:val="22"/>
              </w:rPr>
              <w:t>2</w:t>
            </w:r>
          </w:p>
        </w:tc>
        <w:tc>
          <w:tcPr>
            <w:tcW w:w="1778" w:type="pct"/>
            <w:vAlign w:val="center"/>
          </w:tcPr>
          <w:p w:rsidR="00282C77" w:rsidRPr="00282C77" w:rsidRDefault="00282C77" w:rsidP="00282C77">
            <w:pPr>
              <w:spacing w:line="276" w:lineRule="auto"/>
              <w:jc w:val="center"/>
              <w:rPr>
                <w:rFonts w:cs="Arial"/>
                <w:color w:val="212121"/>
                <w:sz w:val="22"/>
                <w:szCs w:val="22"/>
              </w:rPr>
            </w:pPr>
            <w:r w:rsidRPr="00282C77">
              <w:rPr>
                <w:rFonts w:cs="Arial"/>
                <w:bCs/>
                <w:color w:val="212121"/>
                <w:sz w:val="22"/>
                <w:szCs w:val="22"/>
              </w:rPr>
              <w:t>Price Weighting</w:t>
            </w:r>
          </w:p>
        </w:tc>
        <w:tc>
          <w:tcPr>
            <w:tcW w:w="2562" w:type="pct"/>
            <w:vAlign w:val="center"/>
          </w:tcPr>
          <w:p w:rsidR="00282C77" w:rsidRPr="00282C77" w:rsidRDefault="00282C77" w:rsidP="00282C77">
            <w:pPr>
              <w:jc w:val="center"/>
              <w:rPr>
                <w:rFonts w:cs="Arial"/>
                <w:color w:val="212121"/>
                <w:sz w:val="22"/>
                <w:szCs w:val="22"/>
                <w:highlight w:val="cyan"/>
              </w:rPr>
            </w:pPr>
            <w:r w:rsidRPr="00282C77">
              <w:rPr>
                <w:rFonts w:cs="Arial"/>
                <w:color w:val="212121"/>
                <w:sz w:val="22"/>
                <w:szCs w:val="22"/>
              </w:rPr>
              <w:t>30%</w:t>
            </w:r>
          </w:p>
        </w:tc>
      </w:tr>
      <w:tr w:rsidR="00282C77" w:rsidRPr="00282C77" w:rsidTr="00282C77">
        <w:trPr>
          <w:jc w:val="center"/>
        </w:trPr>
        <w:tc>
          <w:tcPr>
            <w:tcW w:w="2438" w:type="pct"/>
            <w:gridSpan w:val="2"/>
            <w:vAlign w:val="center"/>
          </w:tcPr>
          <w:p w:rsidR="00282C77" w:rsidRPr="00282C77" w:rsidRDefault="00282C77" w:rsidP="00282C77">
            <w:pPr>
              <w:spacing w:line="276" w:lineRule="auto"/>
              <w:jc w:val="center"/>
              <w:rPr>
                <w:rFonts w:cs="Arial"/>
                <w:color w:val="212121"/>
                <w:sz w:val="22"/>
                <w:szCs w:val="22"/>
              </w:rPr>
            </w:pPr>
            <w:r w:rsidRPr="00282C77">
              <w:rPr>
                <w:rFonts w:cs="Arial"/>
                <w:bCs/>
                <w:color w:val="212121"/>
                <w:sz w:val="22"/>
                <w:szCs w:val="22"/>
              </w:rPr>
              <w:t>TOTAL</w:t>
            </w:r>
          </w:p>
        </w:tc>
        <w:tc>
          <w:tcPr>
            <w:tcW w:w="2562" w:type="pct"/>
            <w:vAlign w:val="center"/>
          </w:tcPr>
          <w:p w:rsidR="00282C77" w:rsidRPr="00282C77" w:rsidRDefault="00282C77" w:rsidP="00282C77">
            <w:pPr>
              <w:ind w:left="720"/>
              <w:jc w:val="center"/>
              <w:rPr>
                <w:bCs/>
                <w:szCs w:val="26"/>
              </w:rPr>
            </w:pPr>
            <w:r w:rsidRPr="00282C77">
              <w:rPr>
                <w:bCs/>
                <w:szCs w:val="26"/>
              </w:rPr>
              <w:t>100%</w:t>
            </w:r>
          </w:p>
        </w:tc>
      </w:tr>
    </w:tbl>
    <w:p w:rsidR="002B7273" w:rsidRDefault="002B7273" w:rsidP="00282C77">
      <w:pPr>
        <w:pStyle w:val="MRNumberedHeading2"/>
        <w:numPr>
          <w:ilvl w:val="0"/>
          <w:numId w:val="0"/>
        </w:numPr>
      </w:pPr>
    </w:p>
    <w:tbl>
      <w:tblPr>
        <w:tblW w:w="0" w:type="auto"/>
        <w:tblCellMar>
          <w:left w:w="0" w:type="dxa"/>
          <w:right w:w="0" w:type="dxa"/>
        </w:tblCellMar>
        <w:tblLook w:val="04A0" w:firstRow="1" w:lastRow="0" w:firstColumn="1" w:lastColumn="0" w:noHBand="0" w:noVBand="1"/>
      </w:tblPr>
      <w:tblGrid>
        <w:gridCol w:w="1757"/>
        <w:gridCol w:w="672"/>
        <w:gridCol w:w="6702"/>
      </w:tblGrid>
      <w:tr w:rsidR="00282C77" w:rsidRPr="00282C77" w:rsidTr="00282C77">
        <w:trPr>
          <w:trHeight w:val="471"/>
        </w:trPr>
        <w:tc>
          <w:tcPr>
            <w:tcW w:w="0" w:type="auto"/>
            <w:tcBorders>
              <w:top w:val="single" w:sz="12" w:space="0" w:color="auto"/>
              <w:left w:val="single" w:sz="12" w:space="0" w:color="auto"/>
              <w:bottom w:val="single" w:sz="12" w:space="0" w:color="auto"/>
              <w:right w:val="single" w:sz="12" w:space="0" w:color="auto"/>
            </w:tcBorders>
            <w:shd w:val="clear" w:color="auto" w:fill="C6D9F1" w:themeFill="text2" w:themeFillTint="33"/>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
                <w:sz w:val="22"/>
                <w:szCs w:val="22"/>
              </w:rPr>
            </w:pPr>
            <w:r w:rsidRPr="00282C77">
              <w:rPr>
                <w:rFonts w:eastAsia="Times New Roman" w:cs="Arial"/>
                <w:b/>
                <w:bCs/>
                <w:sz w:val="22"/>
                <w:szCs w:val="22"/>
              </w:rPr>
              <w:t>Assessment</w:t>
            </w:r>
          </w:p>
        </w:tc>
        <w:tc>
          <w:tcPr>
            <w:tcW w:w="0" w:type="auto"/>
            <w:tcBorders>
              <w:top w:val="single" w:sz="12" w:space="0" w:color="auto"/>
              <w:left w:val="nil"/>
              <w:bottom w:val="single" w:sz="12" w:space="0" w:color="auto"/>
              <w:right w:val="single" w:sz="12" w:space="0" w:color="auto"/>
            </w:tcBorders>
            <w:shd w:val="clear" w:color="auto" w:fill="C6D9F1" w:themeFill="text2" w:themeFillTint="33"/>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
                <w:sz w:val="22"/>
                <w:szCs w:val="22"/>
              </w:rPr>
            </w:pPr>
            <w:r w:rsidRPr="00282C77">
              <w:rPr>
                <w:rFonts w:eastAsia="Times New Roman" w:cs="Arial"/>
                <w:b/>
                <w:bCs/>
                <w:sz w:val="22"/>
                <w:szCs w:val="22"/>
              </w:rPr>
              <w:t>Score</w:t>
            </w:r>
          </w:p>
        </w:tc>
        <w:tc>
          <w:tcPr>
            <w:tcW w:w="0" w:type="auto"/>
            <w:tcBorders>
              <w:top w:val="single" w:sz="12" w:space="0" w:color="auto"/>
              <w:left w:val="nil"/>
              <w:bottom w:val="single" w:sz="12" w:space="0" w:color="auto"/>
              <w:right w:val="single" w:sz="12" w:space="0" w:color="auto"/>
            </w:tcBorders>
            <w:shd w:val="clear" w:color="auto" w:fill="C6D9F1" w:themeFill="text2" w:themeFillTint="33"/>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
                <w:sz w:val="22"/>
                <w:szCs w:val="22"/>
              </w:rPr>
            </w:pPr>
            <w:r w:rsidRPr="00282C77">
              <w:rPr>
                <w:rFonts w:eastAsia="Times New Roman" w:cs="Arial"/>
                <w:b/>
                <w:bCs/>
                <w:sz w:val="22"/>
                <w:szCs w:val="22"/>
              </w:rPr>
              <w:t>Interpretation</w:t>
            </w:r>
          </w:p>
        </w:tc>
      </w:tr>
      <w:tr w:rsidR="00282C77" w:rsidRPr="00282C77" w:rsidTr="00282C77">
        <w:trPr>
          <w:trHeight w:val="509"/>
        </w:trPr>
        <w:tc>
          <w:tcPr>
            <w:tcW w:w="0" w:type="auto"/>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Excellent</w:t>
            </w:r>
          </w:p>
        </w:tc>
        <w:tc>
          <w:tcPr>
            <w:tcW w:w="0" w:type="auto"/>
            <w:tcBorders>
              <w:top w:val="nil"/>
              <w:left w:val="nil"/>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5</w:t>
            </w:r>
          </w:p>
        </w:tc>
        <w:tc>
          <w:tcPr>
            <w:tcW w:w="0" w:type="auto"/>
            <w:tcBorders>
              <w:top w:val="nil"/>
              <w:left w:val="nil"/>
              <w:bottom w:val="single" w:sz="8" w:space="0" w:color="auto"/>
              <w:right w:val="single" w:sz="12" w:space="0" w:color="auto"/>
            </w:tcBorders>
            <w:tcMar>
              <w:top w:w="0" w:type="dxa"/>
              <w:left w:w="30" w:type="dxa"/>
              <w:bottom w:w="0" w:type="dxa"/>
              <w:right w:w="30" w:type="dxa"/>
            </w:tcMar>
            <w:hideMark/>
          </w:tcPr>
          <w:p w:rsidR="00282C77" w:rsidRPr="00282C77" w:rsidRDefault="00282C77" w:rsidP="00282C77">
            <w:pPr>
              <w:jc w:val="center"/>
              <w:rPr>
                <w:rFonts w:eastAsia="Times New Roman" w:cs="Arial"/>
                <w:bCs/>
                <w:sz w:val="22"/>
                <w:szCs w:val="22"/>
              </w:rPr>
            </w:pPr>
            <w:r w:rsidRPr="00282C77">
              <w:rPr>
                <w:rFonts w:eastAsia="Times New Roman" w:cs="Arial"/>
                <w:bCs/>
                <w:sz w:val="22"/>
                <w:szCs w:val="22"/>
              </w:rPr>
              <w:t>Meets all of the requirement(s) to a good standard and demonstrates additional relevant capability.</w:t>
            </w:r>
          </w:p>
        </w:tc>
      </w:tr>
      <w:tr w:rsidR="00282C77" w:rsidRPr="00282C77" w:rsidTr="00282C77">
        <w:trPr>
          <w:trHeight w:val="509"/>
        </w:trPr>
        <w:tc>
          <w:tcPr>
            <w:tcW w:w="0" w:type="auto"/>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Good</w:t>
            </w:r>
          </w:p>
        </w:tc>
        <w:tc>
          <w:tcPr>
            <w:tcW w:w="0" w:type="auto"/>
            <w:tcBorders>
              <w:top w:val="nil"/>
              <w:left w:val="nil"/>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4</w:t>
            </w:r>
          </w:p>
        </w:tc>
        <w:tc>
          <w:tcPr>
            <w:tcW w:w="0" w:type="auto"/>
            <w:tcBorders>
              <w:top w:val="nil"/>
              <w:left w:val="nil"/>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jc w:val="center"/>
              <w:rPr>
                <w:rFonts w:eastAsia="Times New Roman" w:cs="Arial"/>
                <w:bCs/>
                <w:sz w:val="22"/>
                <w:szCs w:val="22"/>
              </w:rPr>
            </w:pPr>
            <w:r w:rsidRPr="00282C77">
              <w:rPr>
                <w:rFonts w:eastAsia="Times New Roman" w:cs="Arial"/>
                <w:bCs/>
                <w:sz w:val="22"/>
                <w:szCs w:val="22"/>
              </w:rPr>
              <w:t>Meets all of the requirement(s) to a good standard.</w:t>
            </w:r>
          </w:p>
        </w:tc>
      </w:tr>
      <w:tr w:rsidR="00282C77" w:rsidRPr="00282C77" w:rsidTr="00282C77">
        <w:trPr>
          <w:trHeight w:val="509"/>
        </w:trPr>
        <w:tc>
          <w:tcPr>
            <w:tcW w:w="0" w:type="auto"/>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Acceptable</w:t>
            </w:r>
          </w:p>
        </w:tc>
        <w:tc>
          <w:tcPr>
            <w:tcW w:w="0" w:type="auto"/>
            <w:tcBorders>
              <w:top w:val="nil"/>
              <w:left w:val="nil"/>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3</w:t>
            </w:r>
          </w:p>
        </w:tc>
        <w:tc>
          <w:tcPr>
            <w:tcW w:w="0" w:type="auto"/>
            <w:tcBorders>
              <w:top w:val="nil"/>
              <w:left w:val="nil"/>
              <w:bottom w:val="single" w:sz="8" w:space="0" w:color="auto"/>
              <w:right w:val="single" w:sz="12" w:space="0" w:color="auto"/>
            </w:tcBorders>
            <w:tcMar>
              <w:top w:w="0" w:type="dxa"/>
              <w:left w:w="30" w:type="dxa"/>
              <w:bottom w:w="0" w:type="dxa"/>
              <w:right w:w="30" w:type="dxa"/>
            </w:tcMar>
            <w:hideMark/>
          </w:tcPr>
          <w:p w:rsidR="00282C77" w:rsidRPr="00282C77" w:rsidRDefault="00282C77" w:rsidP="00282C77">
            <w:pPr>
              <w:jc w:val="center"/>
              <w:rPr>
                <w:rFonts w:eastAsia="Times New Roman" w:cs="Arial"/>
                <w:bCs/>
                <w:sz w:val="22"/>
                <w:szCs w:val="22"/>
              </w:rPr>
            </w:pPr>
            <w:r w:rsidRPr="00282C77">
              <w:rPr>
                <w:rFonts w:eastAsia="Times New Roman" w:cs="Arial"/>
                <w:bCs/>
                <w:sz w:val="22"/>
                <w:szCs w:val="22"/>
              </w:rPr>
              <w:t>Meets all of the requirement(s) to an acceptable standard.</w:t>
            </w:r>
          </w:p>
        </w:tc>
      </w:tr>
      <w:tr w:rsidR="00282C77" w:rsidRPr="00282C77" w:rsidTr="00282C77">
        <w:trPr>
          <w:trHeight w:val="509"/>
        </w:trPr>
        <w:tc>
          <w:tcPr>
            <w:tcW w:w="0" w:type="auto"/>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Minor Reservations</w:t>
            </w:r>
          </w:p>
        </w:tc>
        <w:tc>
          <w:tcPr>
            <w:tcW w:w="0" w:type="auto"/>
            <w:tcBorders>
              <w:top w:val="nil"/>
              <w:left w:val="nil"/>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2</w:t>
            </w:r>
          </w:p>
        </w:tc>
        <w:tc>
          <w:tcPr>
            <w:tcW w:w="0" w:type="auto"/>
            <w:tcBorders>
              <w:top w:val="nil"/>
              <w:left w:val="nil"/>
              <w:bottom w:val="single" w:sz="8" w:space="0" w:color="auto"/>
              <w:right w:val="single" w:sz="12" w:space="0" w:color="auto"/>
            </w:tcBorders>
            <w:tcMar>
              <w:top w:w="0" w:type="dxa"/>
              <w:left w:w="30" w:type="dxa"/>
              <w:bottom w:w="0" w:type="dxa"/>
              <w:right w:w="30" w:type="dxa"/>
            </w:tcMar>
            <w:hideMark/>
          </w:tcPr>
          <w:p w:rsidR="00282C77" w:rsidRPr="00282C77" w:rsidRDefault="00282C77" w:rsidP="00282C77">
            <w:pPr>
              <w:jc w:val="center"/>
              <w:rPr>
                <w:rFonts w:eastAsia="Times New Roman" w:cs="Arial"/>
                <w:bCs/>
                <w:sz w:val="22"/>
                <w:szCs w:val="22"/>
              </w:rPr>
            </w:pPr>
            <w:r w:rsidRPr="00282C77">
              <w:rPr>
                <w:rFonts w:eastAsia="Times New Roman" w:cs="Arial"/>
                <w:bCs/>
                <w:sz w:val="22"/>
                <w:szCs w:val="22"/>
              </w:rPr>
              <w:t>Minor reservations of ability to meet all of the requirement(s) to an acceptable standard.</w:t>
            </w:r>
          </w:p>
        </w:tc>
      </w:tr>
      <w:tr w:rsidR="00282C77" w:rsidRPr="00282C77" w:rsidTr="00282C77">
        <w:trPr>
          <w:trHeight w:val="509"/>
        </w:trPr>
        <w:tc>
          <w:tcPr>
            <w:tcW w:w="0" w:type="auto"/>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Major Reservations</w:t>
            </w:r>
          </w:p>
        </w:tc>
        <w:tc>
          <w:tcPr>
            <w:tcW w:w="0" w:type="auto"/>
            <w:tcBorders>
              <w:top w:val="nil"/>
              <w:left w:val="nil"/>
              <w:bottom w:val="single" w:sz="8"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1</w:t>
            </w:r>
          </w:p>
        </w:tc>
        <w:tc>
          <w:tcPr>
            <w:tcW w:w="0" w:type="auto"/>
            <w:tcBorders>
              <w:top w:val="nil"/>
              <w:left w:val="nil"/>
              <w:bottom w:val="single" w:sz="8" w:space="0" w:color="auto"/>
              <w:right w:val="single" w:sz="12" w:space="0" w:color="auto"/>
            </w:tcBorders>
            <w:tcMar>
              <w:top w:w="0" w:type="dxa"/>
              <w:left w:w="30" w:type="dxa"/>
              <w:bottom w:w="0" w:type="dxa"/>
              <w:right w:w="30" w:type="dxa"/>
            </w:tcMar>
            <w:hideMark/>
          </w:tcPr>
          <w:p w:rsidR="00282C77" w:rsidRPr="00282C77" w:rsidRDefault="00282C77" w:rsidP="00282C77">
            <w:pPr>
              <w:jc w:val="center"/>
              <w:rPr>
                <w:rFonts w:eastAsia="Times New Roman" w:cs="Arial"/>
                <w:bCs/>
                <w:sz w:val="22"/>
                <w:szCs w:val="22"/>
              </w:rPr>
            </w:pPr>
            <w:r w:rsidRPr="00282C77">
              <w:rPr>
                <w:rFonts w:eastAsia="Times New Roman" w:cs="Arial"/>
                <w:bCs/>
                <w:sz w:val="22"/>
                <w:szCs w:val="22"/>
              </w:rPr>
              <w:t>Major reservations of ability to meet all of the requirement(s) to an acceptable standard.</w:t>
            </w:r>
          </w:p>
        </w:tc>
      </w:tr>
      <w:tr w:rsidR="00282C77" w:rsidRPr="00282C77" w:rsidTr="00282C77">
        <w:trPr>
          <w:trHeight w:val="509"/>
        </w:trPr>
        <w:tc>
          <w:tcPr>
            <w:tcW w:w="0" w:type="auto"/>
            <w:tcBorders>
              <w:top w:val="nil"/>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Unacceptable</w:t>
            </w:r>
          </w:p>
        </w:tc>
        <w:tc>
          <w:tcPr>
            <w:tcW w:w="0" w:type="auto"/>
            <w:tcBorders>
              <w:top w:val="nil"/>
              <w:left w:val="nil"/>
              <w:bottom w:val="single" w:sz="12" w:space="0" w:color="auto"/>
              <w:right w:val="single" w:sz="12" w:space="0" w:color="auto"/>
            </w:tcBorders>
            <w:tcMar>
              <w:top w:w="0" w:type="dxa"/>
              <w:left w:w="30" w:type="dxa"/>
              <w:bottom w:w="0" w:type="dxa"/>
              <w:right w:w="30" w:type="dxa"/>
            </w:tcMar>
            <w:vAlign w:val="center"/>
            <w:hideMark/>
          </w:tcPr>
          <w:p w:rsidR="00282C77" w:rsidRPr="00282C77" w:rsidRDefault="00282C77" w:rsidP="00282C77">
            <w:pPr>
              <w:ind w:left="567" w:hanging="567"/>
              <w:jc w:val="center"/>
              <w:rPr>
                <w:rFonts w:eastAsia="Times New Roman" w:cs="Arial"/>
                <w:bCs/>
                <w:sz w:val="22"/>
                <w:szCs w:val="22"/>
              </w:rPr>
            </w:pPr>
            <w:r w:rsidRPr="00282C77">
              <w:rPr>
                <w:rFonts w:eastAsia="Times New Roman" w:cs="Arial"/>
                <w:bCs/>
                <w:sz w:val="22"/>
                <w:szCs w:val="22"/>
              </w:rPr>
              <w:t>0</w:t>
            </w:r>
          </w:p>
        </w:tc>
        <w:tc>
          <w:tcPr>
            <w:tcW w:w="0" w:type="auto"/>
            <w:tcBorders>
              <w:top w:val="nil"/>
              <w:left w:val="nil"/>
              <w:bottom w:val="single" w:sz="12" w:space="0" w:color="auto"/>
              <w:right w:val="single" w:sz="12" w:space="0" w:color="auto"/>
            </w:tcBorders>
            <w:tcMar>
              <w:top w:w="0" w:type="dxa"/>
              <w:left w:w="30" w:type="dxa"/>
              <w:bottom w:w="0" w:type="dxa"/>
              <w:right w:w="30" w:type="dxa"/>
            </w:tcMar>
            <w:hideMark/>
          </w:tcPr>
          <w:p w:rsidR="00282C77" w:rsidRPr="00282C77" w:rsidRDefault="00282C77" w:rsidP="00282C77">
            <w:pPr>
              <w:jc w:val="center"/>
              <w:rPr>
                <w:rFonts w:eastAsia="Times New Roman" w:cs="Arial"/>
                <w:bCs/>
                <w:sz w:val="22"/>
                <w:szCs w:val="22"/>
              </w:rPr>
            </w:pPr>
            <w:r w:rsidRPr="00282C77">
              <w:rPr>
                <w:rFonts w:eastAsia="Times New Roman" w:cs="Arial"/>
                <w:bCs/>
                <w:sz w:val="22"/>
                <w:szCs w:val="22"/>
              </w:rPr>
              <w:t>Does not meet any of the requirement(s) to an acceptable standard.</w:t>
            </w:r>
          </w:p>
        </w:tc>
      </w:tr>
    </w:tbl>
    <w:p w:rsidR="006A7F8F" w:rsidRPr="00116860" w:rsidRDefault="006A7F8F" w:rsidP="000E189B">
      <w:pPr>
        <w:pStyle w:val="Heading2"/>
        <w:numPr>
          <w:ilvl w:val="0"/>
          <w:numId w:val="0"/>
        </w:numPr>
        <w:rPr>
          <w:i/>
          <w:color w:val="808080" w:themeColor="background1" w:themeShade="80"/>
        </w:rPr>
      </w:pPr>
      <w:bookmarkStart w:id="142" w:name="_GoBack"/>
      <w:bookmarkEnd w:id="142"/>
    </w:p>
    <w:p w:rsidR="00901017" w:rsidRDefault="00901017">
      <w:pPr>
        <w:spacing w:after="240"/>
        <w:jc w:val="left"/>
        <w:rPr>
          <w:rFonts w:eastAsia="Calibri" w:cs="Arial"/>
          <w:b/>
          <w:sz w:val="22"/>
          <w:szCs w:val="22"/>
          <w:lang w:eastAsia="en-GB"/>
        </w:rPr>
      </w:pPr>
      <w:bookmarkStart w:id="143" w:name="_Ref403489615"/>
      <w:r>
        <w:br w:type="page"/>
      </w:r>
    </w:p>
    <w:p w:rsidR="005E4E9D" w:rsidRPr="005B59B7" w:rsidRDefault="005E4E9D" w:rsidP="00401FF0">
      <w:pPr>
        <w:pStyle w:val="MainHeading"/>
        <w:spacing w:line="480" w:lineRule="auto"/>
        <w:ind w:left="0"/>
        <w:jc w:val="center"/>
        <w:rPr>
          <w:b/>
        </w:rPr>
      </w:pPr>
      <w:bookmarkStart w:id="144" w:name="_Toc403556511"/>
      <w:bookmarkEnd w:id="143"/>
      <w:r w:rsidRPr="005B59B7">
        <w:rPr>
          <w:b/>
        </w:rPr>
        <w:lastRenderedPageBreak/>
        <w:t>ANNEX A1</w:t>
      </w:r>
      <w:r w:rsidR="00E84532" w:rsidRPr="005B59B7">
        <w:rPr>
          <w:b/>
        </w:rPr>
        <w:br/>
      </w:r>
      <w:r w:rsidR="00852A24" w:rsidRPr="005B59B7">
        <w:rPr>
          <w:b/>
          <w:noProof/>
        </w:rPr>
        <mc:AlternateContent>
          <mc:Choice Requires="wps">
            <w:drawing>
              <wp:anchor distT="0" distB="0" distL="114300" distR="114300" simplePos="0" relativeHeight="251705344" behindDoc="0" locked="0" layoutInCell="1" allowOverlap="1" wp14:anchorId="42071B77" wp14:editId="25B57275">
                <wp:simplePos x="0" y="0"/>
                <wp:positionH relativeFrom="column">
                  <wp:posOffset>5948680</wp:posOffset>
                </wp:positionH>
                <wp:positionV relativeFrom="paragraph">
                  <wp:posOffset>175260</wp:posOffset>
                </wp:positionV>
                <wp:extent cx="468630" cy="389255"/>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bookmarkStart w:id="145" w:name="handannexone"/>
                          <w:bookmarkEnd w:id="145"/>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9" type="#_x0000_t202" style="position:absolute;left:0;text-align:left;margin-left:468.4pt;margin-top:13.8pt;width:36.9pt;height:30.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" fillcolor="window" stroked="f" strokeweight=".5pt">
                <v:textbox>
                  <w:txbxContent>
                    <w:bookmarkStart w:id="146" w:name="handannexone"/>
                    <w:bookmarkEnd w:id="146"/>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v:textbox>
              </v:shape>
            </w:pict>
          </mc:Fallback>
        </mc:AlternateContent>
      </w:r>
      <w:r w:rsidRPr="005B59B7">
        <w:rPr>
          <w:b/>
        </w:rPr>
        <w:t>NHS TERMS AND CONDITIONS</w:t>
      </w:r>
      <w:bookmarkEnd w:id="144"/>
    </w:p>
    <w:p w:rsidR="005E4E9D" w:rsidRPr="00C816AC" w:rsidRDefault="005E4E9D" w:rsidP="005E4E9D">
      <w:pPr>
        <w:pStyle w:val="Body1"/>
        <w:ind w:left="0"/>
      </w:pPr>
      <w:r w:rsidRPr="00C816AC">
        <w:t xml:space="preserve">The Authority intends to enter into a contract with the successful Bidder on the NHS </w:t>
      </w:r>
      <w:r w:rsidR="00586006" w:rsidRPr="00C816AC">
        <w:t>T</w:t>
      </w:r>
      <w:r w:rsidRPr="00C816AC">
        <w:t xml:space="preserve">erms and </w:t>
      </w:r>
      <w:r w:rsidR="00586006" w:rsidRPr="00C816AC">
        <w:t>C</w:t>
      </w:r>
      <w:r w:rsidR="00C816AC" w:rsidRPr="00C816AC">
        <w:t xml:space="preserve">onditions </w:t>
      </w:r>
      <w:r w:rsidR="00A3093F" w:rsidRPr="00C816AC">
        <w:t>for the Provision of S</w:t>
      </w:r>
      <w:r w:rsidR="00C816AC" w:rsidRPr="00C816AC">
        <w:t>ervices Contract version.</w:t>
      </w:r>
      <w:r w:rsidRPr="00C816AC">
        <w:t xml:space="preserve"> </w:t>
      </w:r>
    </w:p>
    <w:p w:rsidR="005E4E9D" w:rsidRDefault="005E4E9D" w:rsidP="005E4E9D">
      <w:pPr>
        <w:pStyle w:val="Body1"/>
        <w:ind w:left="0"/>
      </w:pPr>
      <w:r>
        <w:t xml:space="preserve">This Annex A1 contains the NHS </w:t>
      </w:r>
      <w:r w:rsidR="00586006">
        <w:t>T</w:t>
      </w:r>
      <w:r>
        <w:t xml:space="preserve">erms and </w:t>
      </w:r>
      <w:r w:rsidR="00586006">
        <w:t>C</w:t>
      </w:r>
      <w:r>
        <w:t>onditions</w:t>
      </w:r>
      <w:r w:rsidR="006829A2">
        <w:t xml:space="preserve">.  </w:t>
      </w:r>
      <w:r>
        <w:t xml:space="preserve"> </w:t>
      </w:r>
    </w:p>
    <w:p w:rsidR="006829A2" w:rsidRDefault="005E4E9D" w:rsidP="005E4E9D">
      <w:pPr>
        <w:pStyle w:val="Body1"/>
        <w:ind w:left="0"/>
      </w:pPr>
      <w:r>
        <w:t xml:space="preserve">The Specification </w:t>
      </w:r>
      <w:r w:rsidR="006829A2">
        <w:t xml:space="preserve">and Tender Response Document are set out in Annex B2 and B3 section </w:t>
      </w:r>
      <w:r>
        <w:t xml:space="preserve">of this ITT. </w:t>
      </w:r>
    </w:p>
    <w:p w:rsidR="00CF6718" w:rsidRDefault="0083215B">
      <w:pPr>
        <w:spacing w:after="240"/>
        <w:jc w:val="left"/>
        <w:rPr>
          <w:rFonts w:eastAsia="Times New Roman" w:cs="Times New Roman"/>
          <w:b/>
          <w:color w:val="000000" w:themeColor="text1"/>
          <w:lang w:eastAsia="en-GB"/>
        </w:rPr>
      </w:pPr>
      <w:hyperlink r:id="rId15" w:history="1">
        <w:r w:rsidR="00C816AC" w:rsidRPr="00BA5FA5">
          <w:rPr>
            <w:rStyle w:val="Hyperlink"/>
            <w:rFonts w:eastAsia="Times New Roman" w:cs="Times New Roman"/>
            <w:b/>
            <w:lang w:eastAsia="en-GB"/>
          </w:rPr>
          <w:t>https://www.gov.uk/government/publications/nhs-standard-terms-and-conditions-of-contract-for-the-purchase-of-goods-and-supply-of-services</w:t>
        </w:r>
      </w:hyperlink>
      <w:r w:rsidR="00C816AC">
        <w:rPr>
          <w:rFonts w:eastAsia="Times New Roman" w:cs="Times New Roman"/>
          <w:b/>
          <w:color w:val="000000" w:themeColor="text1"/>
          <w:lang w:eastAsia="en-GB"/>
        </w:rPr>
        <w:t>.</w:t>
      </w:r>
    </w:p>
    <w:p w:rsidR="00C816AC" w:rsidRDefault="00C816AC">
      <w:pPr>
        <w:spacing w:after="240"/>
        <w:jc w:val="left"/>
        <w:rPr>
          <w:rFonts w:eastAsia="Times New Roman" w:cs="Times New Roman"/>
          <w:b/>
          <w:color w:val="000000" w:themeColor="text1"/>
          <w:lang w:eastAsia="en-GB"/>
        </w:rPr>
      </w:pPr>
    </w:p>
    <w:sectPr w:rsidR="00C816AC"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5B" w:rsidRDefault="0083215B" w:rsidP="00C82318">
      <w:r>
        <w:separator/>
      </w:r>
    </w:p>
  </w:endnote>
  <w:endnote w:type="continuationSeparator" w:id="0">
    <w:p w:rsidR="0083215B" w:rsidRDefault="0083215B"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00953" w:rsidRDefault="004A129B"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p>
  <w:p w:rsidR="004A129B" w:rsidRDefault="004A129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Default="004A129B">
    <w:pPr>
      <w:pStyle w:val="Footer"/>
      <w:jc w:val="center"/>
    </w:pPr>
  </w:p>
  <w:p w:rsidR="004A129B" w:rsidRDefault="004A1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282C77">
          <w:rPr>
            <w:noProof/>
          </w:rPr>
          <w:t>2</w:t>
        </w:r>
        <w:r>
          <w:rPr>
            <w:noProof/>
          </w:rPr>
          <w:fldChar w:fldCharType="end"/>
        </w:r>
      </w:p>
    </w:sdtContent>
  </w:sdt>
  <w:p w:rsidR="004A129B" w:rsidRDefault="004A129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282C77">
          <w:rPr>
            <w:noProof/>
          </w:rPr>
          <w:t>1</w:t>
        </w:r>
        <w:r>
          <w:rPr>
            <w:noProof/>
          </w:rPr>
          <w:fldChar w:fldCharType="end"/>
        </w:r>
      </w:p>
    </w:sdtContent>
  </w:sdt>
  <w:p w:rsidR="004A129B" w:rsidRDefault="004A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5B" w:rsidRDefault="0083215B" w:rsidP="00C82318">
      <w:r>
        <w:separator/>
      </w:r>
    </w:p>
  </w:footnote>
  <w:footnote w:type="continuationSeparator" w:id="0">
    <w:p w:rsidR="0083215B" w:rsidRDefault="0083215B"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A0E3F" w:rsidRDefault="00593417">
    <w:pPr>
      <w:pStyle w:val="Header"/>
      <w:rPr>
        <w:b/>
      </w:rPr>
    </w:pPr>
    <w:r>
      <w:rPr>
        <w:rFonts w:cs="Arial"/>
        <w:noProof/>
      </w:rPr>
      <w:drawing>
        <wp:inline distT="0" distB="0" distL="0" distR="0" wp14:anchorId="2D1EDAA6" wp14:editId="13B6CAF4">
          <wp:extent cx="5257800" cy="1075055"/>
          <wp:effectExtent l="0" t="0" r="0" b="0"/>
          <wp:docPr id="6" name="Picture 6"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4CD50DD"/>
    <w:multiLevelType w:val="hybridMultilevel"/>
    <w:tmpl w:val="B88C5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94E0582"/>
    <w:multiLevelType w:val="hybridMultilevel"/>
    <w:tmpl w:val="B1582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7">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3">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5">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7">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5"/>
  </w:num>
  <w:num w:numId="3">
    <w:abstractNumId w:val="17"/>
  </w:num>
  <w:num w:numId="4">
    <w:abstractNumId w:val="18"/>
  </w:num>
  <w:num w:numId="5">
    <w:abstractNumId w:val="18"/>
  </w:num>
  <w:num w:numId="6">
    <w:abstractNumId w:val="3"/>
  </w:num>
  <w:num w:numId="7">
    <w:abstractNumId w:val="9"/>
  </w:num>
  <w:num w:numId="8">
    <w:abstractNumId w:val="22"/>
  </w:num>
  <w:num w:numId="9">
    <w:abstractNumId w:val="0"/>
  </w:num>
  <w:num w:numId="10">
    <w:abstractNumId w:val="25"/>
  </w:num>
  <w:num w:numId="11">
    <w:abstractNumId w:val="19"/>
  </w:num>
  <w:num w:numId="12">
    <w:abstractNumId w:val="20"/>
  </w:num>
  <w:num w:numId="13">
    <w:abstractNumId w:val="24"/>
  </w:num>
  <w:num w:numId="14">
    <w:abstractNumId w:val="8"/>
  </w:num>
  <w:num w:numId="15">
    <w:abstractNumId w:val="10"/>
  </w:num>
  <w:num w:numId="16">
    <w:abstractNumId w:val="26"/>
  </w:num>
  <w:num w:numId="17">
    <w:abstractNumId w:val="14"/>
  </w:num>
  <w:num w:numId="18">
    <w:abstractNumId w:val="23"/>
  </w:num>
  <w:num w:numId="19">
    <w:abstractNumId w:val="1"/>
  </w:num>
  <w:num w:numId="20">
    <w:abstractNumId w:val="4"/>
  </w:num>
  <w:num w:numId="21">
    <w:abstractNumId w:val="15"/>
  </w:num>
  <w:num w:numId="22">
    <w:abstractNumId w:val="2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3"/>
  </w:num>
  <w:num w:numId="27">
    <w:abstractNumId w:val="13"/>
  </w:num>
  <w:num w:numId="28">
    <w:abstractNumId w:val="18"/>
  </w:num>
  <w:num w:numId="29">
    <w:abstractNumId w:val="18"/>
  </w:num>
  <w:num w:numId="30">
    <w:abstractNumId w:val="13"/>
  </w:num>
  <w:num w:numId="31">
    <w:abstractNumId w:val="6"/>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3"/>
  </w:num>
  <w:num w:numId="39">
    <w:abstractNumId w:val="18"/>
  </w:num>
  <w:num w:numId="40">
    <w:abstractNumId w:val="13"/>
  </w:num>
  <w:num w:numId="41">
    <w:abstractNumId w:val="16"/>
  </w:num>
  <w:num w:numId="42">
    <w:abstractNumId w:val="12"/>
  </w:num>
  <w:num w:numId="43">
    <w:abstractNumId w:val="2"/>
  </w:num>
  <w:num w:numId="4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7AD9"/>
    <w:rsid w:val="000226A1"/>
    <w:rsid w:val="00023643"/>
    <w:rsid w:val="00030477"/>
    <w:rsid w:val="00030FC3"/>
    <w:rsid w:val="000354F5"/>
    <w:rsid w:val="00036C7D"/>
    <w:rsid w:val="00040181"/>
    <w:rsid w:val="00041C11"/>
    <w:rsid w:val="0005222A"/>
    <w:rsid w:val="00053672"/>
    <w:rsid w:val="00060F58"/>
    <w:rsid w:val="000627AD"/>
    <w:rsid w:val="00065291"/>
    <w:rsid w:val="00070790"/>
    <w:rsid w:val="00076883"/>
    <w:rsid w:val="000800FA"/>
    <w:rsid w:val="00081B88"/>
    <w:rsid w:val="000831C0"/>
    <w:rsid w:val="000849EC"/>
    <w:rsid w:val="000927EE"/>
    <w:rsid w:val="00094EC7"/>
    <w:rsid w:val="00097408"/>
    <w:rsid w:val="000974B1"/>
    <w:rsid w:val="000A0DF7"/>
    <w:rsid w:val="000A1883"/>
    <w:rsid w:val="000A4844"/>
    <w:rsid w:val="000B1075"/>
    <w:rsid w:val="000B31A2"/>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65C5"/>
    <w:rsid w:val="00112B59"/>
    <w:rsid w:val="0011302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504D"/>
    <w:rsid w:val="001A5DF8"/>
    <w:rsid w:val="001A786B"/>
    <w:rsid w:val="001B1C55"/>
    <w:rsid w:val="001B5F4F"/>
    <w:rsid w:val="001B7E88"/>
    <w:rsid w:val="001C30BB"/>
    <w:rsid w:val="001C4CA0"/>
    <w:rsid w:val="001C747B"/>
    <w:rsid w:val="001D1FC8"/>
    <w:rsid w:val="001D268B"/>
    <w:rsid w:val="001D5911"/>
    <w:rsid w:val="001E1DE2"/>
    <w:rsid w:val="001E27EC"/>
    <w:rsid w:val="001E5F7F"/>
    <w:rsid w:val="001E7C74"/>
    <w:rsid w:val="001E7D3C"/>
    <w:rsid w:val="001F110F"/>
    <w:rsid w:val="001F3352"/>
    <w:rsid w:val="001F37D7"/>
    <w:rsid w:val="00200E60"/>
    <w:rsid w:val="00202FD5"/>
    <w:rsid w:val="00203270"/>
    <w:rsid w:val="0020513D"/>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7686"/>
    <w:rsid w:val="00257EF9"/>
    <w:rsid w:val="0026116A"/>
    <w:rsid w:val="00262D1B"/>
    <w:rsid w:val="002651E8"/>
    <w:rsid w:val="00270180"/>
    <w:rsid w:val="002705A5"/>
    <w:rsid w:val="002734C0"/>
    <w:rsid w:val="00273B26"/>
    <w:rsid w:val="002741B5"/>
    <w:rsid w:val="0027505F"/>
    <w:rsid w:val="00276E1B"/>
    <w:rsid w:val="00277BB6"/>
    <w:rsid w:val="002820AF"/>
    <w:rsid w:val="00282C77"/>
    <w:rsid w:val="0028393A"/>
    <w:rsid w:val="002869D0"/>
    <w:rsid w:val="00287298"/>
    <w:rsid w:val="00287614"/>
    <w:rsid w:val="00287834"/>
    <w:rsid w:val="00296E12"/>
    <w:rsid w:val="002A1373"/>
    <w:rsid w:val="002A718A"/>
    <w:rsid w:val="002A73DD"/>
    <w:rsid w:val="002B3866"/>
    <w:rsid w:val="002B7273"/>
    <w:rsid w:val="002B7BAF"/>
    <w:rsid w:val="002C0B25"/>
    <w:rsid w:val="002C1FFB"/>
    <w:rsid w:val="002C28D2"/>
    <w:rsid w:val="002C56F6"/>
    <w:rsid w:val="002C6631"/>
    <w:rsid w:val="002D2E91"/>
    <w:rsid w:val="002D378C"/>
    <w:rsid w:val="002D6116"/>
    <w:rsid w:val="002E072D"/>
    <w:rsid w:val="002E0D88"/>
    <w:rsid w:val="002E1DD8"/>
    <w:rsid w:val="002E2E62"/>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549F4"/>
    <w:rsid w:val="00362AE0"/>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D6B24"/>
    <w:rsid w:val="003D791D"/>
    <w:rsid w:val="003E1425"/>
    <w:rsid w:val="003E3276"/>
    <w:rsid w:val="003E3454"/>
    <w:rsid w:val="003E3EE7"/>
    <w:rsid w:val="004010FB"/>
    <w:rsid w:val="00401301"/>
    <w:rsid w:val="00401FF0"/>
    <w:rsid w:val="004164C8"/>
    <w:rsid w:val="004230E7"/>
    <w:rsid w:val="004244F2"/>
    <w:rsid w:val="004251F8"/>
    <w:rsid w:val="00430158"/>
    <w:rsid w:val="004411D8"/>
    <w:rsid w:val="00453A99"/>
    <w:rsid w:val="00456FE6"/>
    <w:rsid w:val="00457D9A"/>
    <w:rsid w:val="00461A05"/>
    <w:rsid w:val="00465EF9"/>
    <w:rsid w:val="004834F5"/>
    <w:rsid w:val="00486F32"/>
    <w:rsid w:val="004900DB"/>
    <w:rsid w:val="00491808"/>
    <w:rsid w:val="00496B53"/>
    <w:rsid w:val="004A129B"/>
    <w:rsid w:val="004B1A24"/>
    <w:rsid w:val="004B6544"/>
    <w:rsid w:val="004C3605"/>
    <w:rsid w:val="004C3B98"/>
    <w:rsid w:val="004C58D8"/>
    <w:rsid w:val="004D1477"/>
    <w:rsid w:val="004D33A7"/>
    <w:rsid w:val="004D3C1A"/>
    <w:rsid w:val="004E1ABD"/>
    <w:rsid w:val="004E51D1"/>
    <w:rsid w:val="004E71FF"/>
    <w:rsid w:val="004E775C"/>
    <w:rsid w:val="004F391B"/>
    <w:rsid w:val="00503BB6"/>
    <w:rsid w:val="00504FA1"/>
    <w:rsid w:val="0050545F"/>
    <w:rsid w:val="005207B7"/>
    <w:rsid w:val="00521CF8"/>
    <w:rsid w:val="00523CAB"/>
    <w:rsid w:val="005275E6"/>
    <w:rsid w:val="005308BB"/>
    <w:rsid w:val="00533CB2"/>
    <w:rsid w:val="0053546C"/>
    <w:rsid w:val="00541CDA"/>
    <w:rsid w:val="00547486"/>
    <w:rsid w:val="00550EFF"/>
    <w:rsid w:val="00556A0A"/>
    <w:rsid w:val="00557DBA"/>
    <w:rsid w:val="00561F1C"/>
    <w:rsid w:val="00562B64"/>
    <w:rsid w:val="005701F8"/>
    <w:rsid w:val="005717F4"/>
    <w:rsid w:val="00581A29"/>
    <w:rsid w:val="00585FA5"/>
    <w:rsid w:val="00586006"/>
    <w:rsid w:val="00586837"/>
    <w:rsid w:val="00593417"/>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D52ED"/>
    <w:rsid w:val="005D6EB1"/>
    <w:rsid w:val="005D7098"/>
    <w:rsid w:val="005E10B8"/>
    <w:rsid w:val="005E4E9D"/>
    <w:rsid w:val="005E7402"/>
    <w:rsid w:val="005F3F33"/>
    <w:rsid w:val="005F42C5"/>
    <w:rsid w:val="005F4C9F"/>
    <w:rsid w:val="00600BCE"/>
    <w:rsid w:val="00601937"/>
    <w:rsid w:val="006032F2"/>
    <w:rsid w:val="00603A0D"/>
    <w:rsid w:val="00610AC8"/>
    <w:rsid w:val="006111AA"/>
    <w:rsid w:val="00611712"/>
    <w:rsid w:val="00612B4A"/>
    <w:rsid w:val="00623252"/>
    <w:rsid w:val="00631612"/>
    <w:rsid w:val="00635364"/>
    <w:rsid w:val="00636468"/>
    <w:rsid w:val="00637C62"/>
    <w:rsid w:val="0064142F"/>
    <w:rsid w:val="00643075"/>
    <w:rsid w:val="0064464B"/>
    <w:rsid w:val="00645517"/>
    <w:rsid w:val="00647144"/>
    <w:rsid w:val="00647ADF"/>
    <w:rsid w:val="006501D8"/>
    <w:rsid w:val="0065066E"/>
    <w:rsid w:val="00651438"/>
    <w:rsid w:val="00652792"/>
    <w:rsid w:val="006534CF"/>
    <w:rsid w:val="00653DCC"/>
    <w:rsid w:val="006550B3"/>
    <w:rsid w:val="00664426"/>
    <w:rsid w:val="006676B9"/>
    <w:rsid w:val="006705FE"/>
    <w:rsid w:val="00670654"/>
    <w:rsid w:val="00677EFB"/>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2D76"/>
    <w:rsid w:val="006E3892"/>
    <w:rsid w:val="006E500B"/>
    <w:rsid w:val="006E7E7E"/>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A8D"/>
    <w:rsid w:val="00746CCF"/>
    <w:rsid w:val="00750F40"/>
    <w:rsid w:val="0075474E"/>
    <w:rsid w:val="0075483B"/>
    <w:rsid w:val="007724D1"/>
    <w:rsid w:val="007768B0"/>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D17"/>
    <w:rsid w:val="007D7562"/>
    <w:rsid w:val="007E1147"/>
    <w:rsid w:val="007E124C"/>
    <w:rsid w:val="007E269D"/>
    <w:rsid w:val="007E379F"/>
    <w:rsid w:val="007F5F02"/>
    <w:rsid w:val="00807CF7"/>
    <w:rsid w:val="00811FA0"/>
    <w:rsid w:val="00814588"/>
    <w:rsid w:val="00815813"/>
    <w:rsid w:val="00816028"/>
    <w:rsid w:val="00824E99"/>
    <w:rsid w:val="00825FC5"/>
    <w:rsid w:val="008306CC"/>
    <w:rsid w:val="00830FE1"/>
    <w:rsid w:val="00831204"/>
    <w:rsid w:val="00831521"/>
    <w:rsid w:val="0083215B"/>
    <w:rsid w:val="008347D9"/>
    <w:rsid w:val="0083677A"/>
    <w:rsid w:val="00844254"/>
    <w:rsid w:val="00845FBE"/>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52C8"/>
    <w:rsid w:val="0088639D"/>
    <w:rsid w:val="00891FFA"/>
    <w:rsid w:val="00893339"/>
    <w:rsid w:val="00897556"/>
    <w:rsid w:val="0089780F"/>
    <w:rsid w:val="008A093C"/>
    <w:rsid w:val="008A56A2"/>
    <w:rsid w:val="008B0CA8"/>
    <w:rsid w:val="008B2936"/>
    <w:rsid w:val="008B31FD"/>
    <w:rsid w:val="008C5577"/>
    <w:rsid w:val="008D2128"/>
    <w:rsid w:val="008D3217"/>
    <w:rsid w:val="008D4F8F"/>
    <w:rsid w:val="008E1517"/>
    <w:rsid w:val="008E2B30"/>
    <w:rsid w:val="008E363A"/>
    <w:rsid w:val="008E6BB3"/>
    <w:rsid w:val="008E6EC7"/>
    <w:rsid w:val="008E7E5A"/>
    <w:rsid w:val="008E7F55"/>
    <w:rsid w:val="008F25B4"/>
    <w:rsid w:val="008F3D2C"/>
    <w:rsid w:val="008F4E47"/>
    <w:rsid w:val="008F6885"/>
    <w:rsid w:val="008F79E8"/>
    <w:rsid w:val="00901017"/>
    <w:rsid w:val="00911444"/>
    <w:rsid w:val="00912243"/>
    <w:rsid w:val="00914926"/>
    <w:rsid w:val="009158CB"/>
    <w:rsid w:val="0092538F"/>
    <w:rsid w:val="0092698E"/>
    <w:rsid w:val="009349DC"/>
    <w:rsid w:val="00935045"/>
    <w:rsid w:val="009445CE"/>
    <w:rsid w:val="009464EA"/>
    <w:rsid w:val="00951656"/>
    <w:rsid w:val="00951B7E"/>
    <w:rsid w:val="00953B6C"/>
    <w:rsid w:val="00955E7B"/>
    <w:rsid w:val="009570B6"/>
    <w:rsid w:val="0095789C"/>
    <w:rsid w:val="009675E1"/>
    <w:rsid w:val="009719DE"/>
    <w:rsid w:val="0097584E"/>
    <w:rsid w:val="00982C42"/>
    <w:rsid w:val="009852C1"/>
    <w:rsid w:val="00986ACE"/>
    <w:rsid w:val="00986C82"/>
    <w:rsid w:val="00993534"/>
    <w:rsid w:val="00996FCF"/>
    <w:rsid w:val="009A32E3"/>
    <w:rsid w:val="009A3E29"/>
    <w:rsid w:val="009A6B8A"/>
    <w:rsid w:val="009B12C4"/>
    <w:rsid w:val="009B2F74"/>
    <w:rsid w:val="009B4115"/>
    <w:rsid w:val="009C4CA5"/>
    <w:rsid w:val="009C5E46"/>
    <w:rsid w:val="009D7244"/>
    <w:rsid w:val="009E1581"/>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95D24"/>
    <w:rsid w:val="00AA2C15"/>
    <w:rsid w:val="00AA3CCC"/>
    <w:rsid w:val="00AA402D"/>
    <w:rsid w:val="00AA56AE"/>
    <w:rsid w:val="00AB7050"/>
    <w:rsid w:val="00AC10C4"/>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30006"/>
    <w:rsid w:val="00B32B50"/>
    <w:rsid w:val="00B33B1E"/>
    <w:rsid w:val="00B33EB1"/>
    <w:rsid w:val="00B44457"/>
    <w:rsid w:val="00B44E25"/>
    <w:rsid w:val="00B45130"/>
    <w:rsid w:val="00B46DA5"/>
    <w:rsid w:val="00B50EAD"/>
    <w:rsid w:val="00B51C48"/>
    <w:rsid w:val="00B54DC9"/>
    <w:rsid w:val="00B61061"/>
    <w:rsid w:val="00B667F9"/>
    <w:rsid w:val="00B75DCA"/>
    <w:rsid w:val="00B80A50"/>
    <w:rsid w:val="00B853EE"/>
    <w:rsid w:val="00B90510"/>
    <w:rsid w:val="00B97D75"/>
    <w:rsid w:val="00BA0984"/>
    <w:rsid w:val="00BA09A1"/>
    <w:rsid w:val="00BA0AB7"/>
    <w:rsid w:val="00BA173E"/>
    <w:rsid w:val="00BA1850"/>
    <w:rsid w:val="00BB03F9"/>
    <w:rsid w:val="00BB233A"/>
    <w:rsid w:val="00BC2A7C"/>
    <w:rsid w:val="00BC5E86"/>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20330"/>
    <w:rsid w:val="00C2061F"/>
    <w:rsid w:val="00C2319B"/>
    <w:rsid w:val="00C23B02"/>
    <w:rsid w:val="00C23BA6"/>
    <w:rsid w:val="00C259A7"/>
    <w:rsid w:val="00C261A8"/>
    <w:rsid w:val="00C26BAF"/>
    <w:rsid w:val="00C27CC2"/>
    <w:rsid w:val="00C33AF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6AC"/>
    <w:rsid w:val="00C81A31"/>
    <w:rsid w:val="00C82318"/>
    <w:rsid w:val="00C863F5"/>
    <w:rsid w:val="00C9108B"/>
    <w:rsid w:val="00C92F81"/>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251F"/>
    <w:rsid w:val="00D433DF"/>
    <w:rsid w:val="00D57B99"/>
    <w:rsid w:val="00D63140"/>
    <w:rsid w:val="00D635F5"/>
    <w:rsid w:val="00D64977"/>
    <w:rsid w:val="00D64EA9"/>
    <w:rsid w:val="00D66B01"/>
    <w:rsid w:val="00D66E43"/>
    <w:rsid w:val="00D67F0C"/>
    <w:rsid w:val="00D92C7C"/>
    <w:rsid w:val="00D938CE"/>
    <w:rsid w:val="00D94FBD"/>
    <w:rsid w:val="00D9565A"/>
    <w:rsid w:val="00DA07F4"/>
    <w:rsid w:val="00DA1E23"/>
    <w:rsid w:val="00DA7146"/>
    <w:rsid w:val="00DB5CBF"/>
    <w:rsid w:val="00DB6EAC"/>
    <w:rsid w:val="00DC0F21"/>
    <w:rsid w:val="00DC3206"/>
    <w:rsid w:val="00DD4504"/>
    <w:rsid w:val="00DD5A7F"/>
    <w:rsid w:val="00DD7EB6"/>
    <w:rsid w:val="00DE48E3"/>
    <w:rsid w:val="00DE4917"/>
    <w:rsid w:val="00DE4A99"/>
    <w:rsid w:val="00DE6938"/>
    <w:rsid w:val="00DE7630"/>
    <w:rsid w:val="00DE7A8C"/>
    <w:rsid w:val="00DF2836"/>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C14F3"/>
    <w:rsid w:val="00ED0968"/>
    <w:rsid w:val="00ED2376"/>
    <w:rsid w:val="00EE1D9C"/>
    <w:rsid w:val="00EE2543"/>
    <w:rsid w:val="00EE3A88"/>
    <w:rsid w:val="00EE3E27"/>
    <w:rsid w:val="00EE5E83"/>
    <w:rsid w:val="00EE5EB0"/>
    <w:rsid w:val="00EF19F5"/>
    <w:rsid w:val="00EF6D74"/>
    <w:rsid w:val="00EF71DD"/>
    <w:rsid w:val="00F00FE7"/>
    <w:rsid w:val="00F02C90"/>
    <w:rsid w:val="00F03443"/>
    <w:rsid w:val="00F06BBD"/>
    <w:rsid w:val="00F102F0"/>
    <w:rsid w:val="00F10ACE"/>
    <w:rsid w:val="00F204D3"/>
    <w:rsid w:val="00F23ECD"/>
    <w:rsid w:val="00F24035"/>
    <w:rsid w:val="00F269B7"/>
    <w:rsid w:val="00F3175D"/>
    <w:rsid w:val="00F35E09"/>
    <w:rsid w:val="00F36F19"/>
    <w:rsid w:val="00F36FE2"/>
    <w:rsid w:val="00F370BE"/>
    <w:rsid w:val="00F4540C"/>
    <w:rsid w:val="00F5045A"/>
    <w:rsid w:val="00F53CC3"/>
    <w:rsid w:val="00F54160"/>
    <w:rsid w:val="00F54543"/>
    <w:rsid w:val="00F6415F"/>
    <w:rsid w:val="00F64183"/>
    <w:rsid w:val="00F70121"/>
    <w:rsid w:val="00F721F3"/>
    <w:rsid w:val="00F72447"/>
    <w:rsid w:val="00F72C04"/>
    <w:rsid w:val="00F73857"/>
    <w:rsid w:val="00F76258"/>
    <w:rsid w:val="00F77A11"/>
    <w:rsid w:val="00F80535"/>
    <w:rsid w:val="00F81325"/>
    <w:rsid w:val="00F821A1"/>
    <w:rsid w:val="00F85C8C"/>
    <w:rsid w:val="00F867C8"/>
    <w:rsid w:val="00F91289"/>
    <w:rsid w:val="00F91F7B"/>
    <w:rsid w:val="00F92753"/>
    <w:rsid w:val="00F977E8"/>
    <w:rsid w:val="00FA1419"/>
    <w:rsid w:val="00FA504A"/>
    <w:rsid w:val="00FB0878"/>
    <w:rsid w:val="00FB21E9"/>
    <w:rsid w:val="00FB2FE9"/>
    <w:rsid w:val="00FB6821"/>
    <w:rsid w:val="00FB6FA0"/>
    <w:rsid w:val="00FC24F6"/>
    <w:rsid w:val="00FD597F"/>
    <w:rsid w:val="00FD5D53"/>
    <w:rsid w:val="00FD6702"/>
    <w:rsid w:val="00FD7346"/>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9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dengemcsu.bravosolution.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5A92F-2427-45EE-9514-368A5377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Didcock Mark (0DE) Arden &amp; GEM CSU</cp:lastModifiedBy>
  <cp:revision>6</cp:revision>
  <cp:lastPrinted>2015-01-12T17:15:00Z</cp:lastPrinted>
  <dcterms:created xsi:type="dcterms:W3CDTF">2016-08-25T14:38:00Z</dcterms:created>
  <dcterms:modified xsi:type="dcterms:W3CDTF">2016-10-13T09:36:00Z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