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1AC7" w14:textId="3D3913F6" w:rsidR="00811E33" w:rsidRDefault="00A35EF4" w:rsidP="00811E33">
      <w:pPr>
        <w:jc w:val="right"/>
        <w:rPr>
          <w:rFonts w:cs="Arial"/>
          <w:color w:val="929309"/>
          <w:sz w:val="32"/>
          <w:szCs w:val="32"/>
        </w:rPr>
      </w:pPr>
      <w:r>
        <w:rPr>
          <w:rFonts w:cs="Arial"/>
          <w:noProof/>
          <w:color w:val="929309"/>
          <w:sz w:val="32"/>
          <w:szCs w:val="32"/>
        </w:rPr>
        <w:drawing>
          <wp:inline distT="0" distB="0" distL="0" distR="0" wp14:anchorId="02DE3ACE" wp14:editId="458FEB0C">
            <wp:extent cx="1176655" cy="113982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6655" cy="1139825"/>
                    </a:xfrm>
                    <a:prstGeom prst="rect">
                      <a:avLst/>
                    </a:prstGeom>
                    <a:noFill/>
                  </pic:spPr>
                </pic:pic>
              </a:graphicData>
            </a:graphic>
          </wp:inline>
        </w:drawing>
      </w:r>
      <w:r w:rsidR="009B5DB4">
        <w:rPr>
          <w:rFonts w:cs="Arial"/>
          <w:color w:val="929309"/>
          <w:sz w:val="32"/>
          <w:szCs w:val="32"/>
        </w:rPr>
        <w:t xml:space="preserve"> </w:t>
      </w:r>
    </w:p>
    <w:p w14:paraId="555F16DD" w14:textId="77777777" w:rsidR="00811E33" w:rsidRPr="001A3FFD" w:rsidRDefault="00811E33" w:rsidP="00811E33">
      <w:pPr>
        <w:jc w:val="right"/>
        <w:rPr>
          <w:rFonts w:cs="Arial"/>
          <w:color w:val="929309"/>
          <w:sz w:val="32"/>
          <w:szCs w:val="32"/>
        </w:rPr>
      </w:pPr>
      <w:r>
        <w:rPr>
          <w:rFonts w:cs="Arial"/>
          <w:color w:val="929309"/>
          <w:sz w:val="32"/>
          <w:szCs w:val="32"/>
        </w:rPr>
        <w:t>www.gov.uk/naturalengland</w:t>
      </w:r>
    </w:p>
    <w:p w14:paraId="3BFCFC92" w14:textId="77777777" w:rsidR="00811E33" w:rsidRPr="00211437" w:rsidRDefault="00811E33" w:rsidP="00811E33">
      <w:pPr>
        <w:pStyle w:val="PubTitle"/>
        <w:rPr>
          <w:b w:val="0"/>
          <w:sz w:val="72"/>
          <w:szCs w:val="72"/>
        </w:rPr>
      </w:pPr>
      <w:r w:rsidRPr="20F8D2DF">
        <w:rPr>
          <w:b w:val="0"/>
          <w:sz w:val="72"/>
          <w:szCs w:val="72"/>
        </w:rPr>
        <w:t>Request for Quotation</w:t>
      </w:r>
    </w:p>
    <w:p w14:paraId="7372302C" w14:textId="6B10FCBE" w:rsidR="00811E33" w:rsidRPr="00AB4519" w:rsidRDefault="6315587F" w:rsidP="000A7604">
      <w:pPr>
        <w:jc w:val="center"/>
        <w:rPr>
          <w:color w:val="538135" w:themeColor="accent6" w:themeShade="BF"/>
          <w:sz w:val="56"/>
          <w:szCs w:val="56"/>
        </w:rPr>
      </w:pPr>
      <w:r w:rsidRPr="20F8D2DF">
        <w:rPr>
          <w:color w:val="538135" w:themeColor="accent6" w:themeShade="BF"/>
          <w:sz w:val="56"/>
          <w:szCs w:val="56"/>
        </w:rPr>
        <w:t xml:space="preserve">Evaluation of Natural England’s </w:t>
      </w:r>
      <w:r w:rsidR="001D47F4">
        <w:rPr>
          <w:color w:val="538135" w:themeColor="accent6" w:themeShade="BF"/>
          <w:sz w:val="56"/>
          <w:szCs w:val="56"/>
        </w:rPr>
        <w:t xml:space="preserve">Nature Recovery Network </w:t>
      </w:r>
      <w:proofErr w:type="spellStart"/>
      <w:r w:rsidR="001D47F4">
        <w:rPr>
          <w:color w:val="538135" w:themeColor="accent6" w:themeShade="BF"/>
          <w:sz w:val="56"/>
          <w:szCs w:val="56"/>
        </w:rPr>
        <w:t>Seedcorn</w:t>
      </w:r>
      <w:proofErr w:type="spellEnd"/>
      <w:r w:rsidR="001D47F4">
        <w:rPr>
          <w:color w:val="538135" w:themeColor="accent6" w:themeShade="BF"/>
          <w:sz w:val="56"/>
          <w:szCs w:val="56"/>
        </w:rPr>
        <w:t xml:space="preserve"> Projects</w:t>
      </w:r>
    </w:p>
    <w:p w14:paraId="1A69FBBE" w14:textId="77777777" w:rsidR="00811E33" w:rsidRPr="009C725B" w:rsidRDefault="00811E33" w:rsidP="00811E33"/>
    <w:p w14:paraId="6EEB5880" w14:textId="22BF5041" w:rsidR="00811E33" w:rsidRPr="009C725B" w:rsidRDefault="001D67D2" w:rsidP="00811E33">
      <w:pPr>
        <w:pStyle w:val="Heading1"/>
      </w:pPr>
      <w:r>
        <w:t>Decembe</w:t>
      </w:r>
      <w:r w:rsidR="00811E33">
        <w:t>r</w:t>
      </w:r>
      <w:r w:rsidR="00811E33" w:rsidRPr="009C725B">
        <w:t xml:space="preserve"> 202</w:t>
      </w:r>
      <w:r w:rsidR="001D47F4">
        <w:t>2</w:t>
      </w:r>
    </w:p>
    <w:p w14:paraId="55AF1458" w14:textId="77777777" w:rsidR="00811E33" w:rsidRPr="001E028C" w:rsidRDefault="00811E33" w:rsidP="00811E33">
      <w:pPr>
        <w:spacing w:after="0"/>
      </w:pPr>
      <w:r>
        <w:rPr>
          <w:rFonts w:cs="Arial"/>
        </w:rPr>
        <w:br w:type="page"/>
      </w:r>
    </w:p>
    <w:p w14:paraId="38AC58E6" w14:textId="77777777" w:rsidR="00811E33" w:rsidRPr="000017B1" w:rsidRDefault="00811E33" w:rsidP="00811E33">
      <w:pPr>
        <w:pStyle w:val="Heading1"/>
      </w:pPr>
      <w:bookmarkStart w:id="0" w:name="_Toc413143856"/>
      <w:bookmarkStart w:id="1" w:name="_Toc467752471"/>
      <w:r w:rsidRPr="000017B1">
        <w:lastRenderedPageBreak/>
        <w:t>Request for Quotation</w:t>
      </w:r>
      <w:bookmarkEnd w:id="0"/>
      <w:bookmarkEnd w:id="1"/>
    </w:p>
    <w:p w14:paraId="46DB3CBB" w14:textId="58EC342E" w:rsidR="00811E33" w:rsidRPr="00D91059" w:rsidRDefault="001D47F4" w:rsidP="00811E33">
      <w:pPr>
        <w:pStyle w:val="Heading3"/>
        <w:shd w:val="clear" w:color="auto" w:fill="FFFFFF" w:themeFill="background1"/>
        <w:rPr>
          <w:color w:val="auto"/>
        </w:rPr>
      </w:pPr>
      <w:r>
        <w:rPr>
          <w:color w:val="auto"/>
        </w:rPr>
        <w:t xml:space="preserve">Evaluation of the Natural England’s Nature Recovery Network </w:t>
      </w:r>
      <w:proofErr w:type="spellStart"/>
      <w:r>
        <w:rPr>
          <w:color w:val="auto"/>
        </w:rPr>
        <w:t>Seedcorn</w:t>
      </w:r>
      <w:proofErr w:type="spellEnd"/>
      <w:r>
        <w:rPr>
          <w:color w:val="auto"/>
        </w:rPr>
        <w:t xml:space="preserve"> projects.</w:t>
      </w:r>
    </w:p>
    <w:p w14:paraId="63B5AF38" w14:textId="77777777" w:rsidR="00811E33" w:rsidRPr="00D91059" w:rsidRDefault="00811E33" w:rsidP="00811E33">
      <w:pPr>
        <w:shd w:val="clear" w:color="auto" w:fill="FFFFFF" w:themeFill="background1"/>
        <w:rPr>
          <w:rFonts w:cs="Arial"/>
          <w:szCs w:val="24"/>
        </w:rPr>
      </w:pPr>
      <w:r w:rsidRPr="00D91059">
        <w:rPr>
          <w:rFonts w:cs="Arial"/>
          <w:szCs w:val="24"/>
        </w:rPr>
        <w:t xml:space="preserve">You are invited to submit a quotation for the requirement described in the specification below.  </w:t>
      </w:r>
    </w:p>
    <w:p w14:paraId="4C0FD6A7" w14:textId="77777777" w:rsidR="00811E33" w:rsidRPr="00D91059" w:rsidRDefault="00811E33" w:rsidP="00811E33">
      <w:pPr>
        <w:shd w:val="clear" w:color="auto" w:fill="FFFFFF" w:themeFill="background1"/>
        <w:rPr>
          <w:rFonts w:cs="Arial"/>
          <w:szCs w:val="24"/>
        </w:rPr>
      </w:pPr>
      <w:r w:rsidRPr="00D91059">
        <w:rPr>
          <w:rFonts w:cs="Arial"/>
          <w:szCs w:val="24"/>
        </w:rPr>
        <w:t>Please confirm, by email, receipt of these documents and whether you intend to submit a quote.</w:t>
      </w:r>
    </w:p>
    <w:p w14:paraId="16AAA04F" w14:textId="77777777" w:rsidR="00811E33" w:rsidRPr="00D91059" w:rsidRDefault="00811E33" w:rsidP="00811E33">
      <w:pPr>
        <w:shd w:val="clear" w:color="auto" w:fill="FFFFFF" w:themeFill="background1"/>
        <w:rPr>
          <w:rFonts w:cs="Arial"/>
          <w:szCs w:val="24"/>
        </w:rPr>
      </w:pPr>
      <w:r w:rsidRPr="00D91059">
        <w:rPr>
          <w:rFonts w:cs="Arial"/>
          <w:szCs w:val="24"/>
        </w:rPr>
        <w:t>Your response should be returned to the following email address by:</w:t>
      </w:r>
    </w:p>
    <w:p w14:paraId="2AD4AFCC" w14:textId="77777777" w:rsidR="00811E33" w:rsidRPr="00D91059" w:rsidRDefault="00811E33" w:rsidP="00811E33">
      <w:pPr>
        <w:shd w:val="clear" w:color="auto" w:fill="FFFFFF" w:themeFill="background1"/>
        <w:spacing w:before="0" w:after="0" w:line="240" w:lineRule="auto"/>
        <w:rPr>
          <w:rFonts w:cs="Arial"/>
          <w:szCs w:val="24"/>
        </w:rPr>
      </w:pPr>
      <w:r w:rsidRPr="00D91059">
        <w:rPr>
          <w:rFonts w:cs="Arial"/>
          <w:szCs w:val="24"/>
        </w:rPr>
        <w:t xml:space="preserve">Email: </w:t>
      </w:r>
      <w:hyperlink r:id="rId11" w:history="1">
        <w:r w:rsidRPr="00D91059">
          <w:rPr>
            <w:rStyle w:val="Hyperlink"/>
            <w:rFonts w:cs="Arial"/>
            <w:szCs w:val="24"/>
          </w:rPr>
          <w:t>karen.robinson@naturalengland.org.uk</w:t>
        </w:r>
      </w:hyperlink>
    </w:p>
    <w:p w14:paraId="3C68E852" w14:textId="20608AAC" w:rsidR="00811E33" w:rsidRPr="0071310B" w:rsidRDefault="00811E33" w:rsidP="00811E33">
      <w:pPr>
        <w:shd w:val="clear" w:color="auto" w:fill="FFFFFF" w:themeFill="background1"/>
        <w:spacing w:before="0" w:after="0" w:line="240" w:lineRule="auto"/>
      </w:pPr>
      <w:r w:rsidRPr="0071310B">
        <w:t xml:space="preserve">Date: </w:t>
      </w:r>
      <w:r w:rsidR="001D47F4">
        <w:t xml:space="preserve"> </w:t>
      </w:r>
      <w:r w:rsidR="0092686E">
        <w:t>Friday 6</w:t>
      </w:r>
      <w:r w:rsidR="0092686E" w:rsidRPr="0092686E">
        <w:rPr>
          <w:vertAlign w:val="superscript"/>
        </w:rPr>
        <w:t>th</w:t>
      </w:r>
      <w:r w:rsidR="0092686E">
        <w:t xml:space="preserve"> January 2023</w:t>
      </w:r>
    </w:p>
    <w:p w14:paraId="1FA56902" w14:textId="2B74B07F" w:rsidR="00811E33" w:rsidRPr="00D91059" w:rsidRDefault="00811E33" w:rsidP="00811E33">
      <w:pPr>
        <w:shd w:val="clear" w:color="auto" w:fill="FFFFFF" w:themeFill="background1"/>
        <w:spacing w:before="0" w:after="0" w:line="240" w:lineRule="auto"/>
      </w:pPr>
      <w:r w:rsidRPr="0071310B">
        <w:t>Time</w:t>
      </w:r>
      <w:r w:rsidR="0071310B">
        <w:t xml:space="preserve">:  </w:t>
      </w:r>
      <w:r w:rsidR="000A7604">
        <w:t>12.00</w:t>
      </w:r>
      <w:r w:rsidR="001523AD">
        <w:t>pm</w:t>
      </w:r>
    </w:p>
    <w:p w14:paraId="27BA35B0" w14:textId="77777777" w:rsidR="00811E33" w:rsidRPr="00D91059" w:rsidRDefault="00811E33" w:rsidP="00811E33">
      <w:pPr>
        <w:shd w:val="clear" w:color="auto" w:fill="FFFFFF" w:themeFill="background1"/>
        <w:rPr>
          <w:rFonts w:cs="Arial"/>
          <w:szCs w:val="24"/>
        </w:rPr>
      </w:pPr>
      <w:r w:rsidRPr="00D91059">
        <w:t>Ensure you state the words ‘Final Submission’ in the subject field to make it clear that it is your response.</w:t>
      </w:r>
    </w:p>
    <w:p w14:paraId="2DAA711D" w14:textId="77777777" w:rsidR="00811E33" w:rsidRPr="0048726F" w:rsidRDefault="00811E33" w:rsidP="00811E33">
      <w:pPr>
        <w:pStyle w:val="Heading2"/>
      </w:pPr>
      <w:r w:rsidRPr="0048726F">
        <w:t>Contact Details and Timeline</w:t>
      </w:r>
    </w:p>
    <w:p w14:paraId="7EC226A5" w14:textId="77777777" w:rsidR="00811E33" w:rsidRPr="00D91059" w:rsidRDefault="00811E33" w:rsidP="00811E33">
      <w:pPr>
        <w:rPr>
          <w:rFonts w:cs="Arial"/>
          <w:szCs w:val="24"/>
        </w:rPr>
      </w:pPr>
      <w:r>
        <w:rPr>
          <w:rFonts w:cs="Arial"/>
          <w:szCs w:val="24"/>
        </w:rPr>
        <w:t>Karen Robinson</w:t>
      </w:r>
      <w:r w:rsidRPr="008E4960">
        <w:rPr>
          <w:rFonts w:cs="Arial"/>
          <w:szCs w:val="24"/>
        </w:rPr>
        <w:t xml:space="preserve"> </w:t>
      </w:r>
      <w:r w:rsidRPr="00246B80">
        <w:rPr>
          <w:rFonts w:cs="Arial"/>
          <w:szCs w:val="24"/>
        </w:rPr>
        <w:t>will be your contact for any questions linked to the content of the quote pack or the process. Please submit any q</w:t>
      </w:r>
      <w:r>
        <w:rPr>
          <w:rFonts w:cs="Arial"/>
          <w:szCs w:val="24"/>
        </w:rPr>
        <w:t xml:space="preserve">uestions by email and note that, unless commercially sensitive, </w:t>
      </w:r>
      <w:r w:rsidRPr="00246B80">
        <w:rPr>
          <w:rFonts w:cs="Arial"/>
          <w:szCs w:val="24"/>
        </w:rPr>
        <w:t>both the question and the response will be circulated to all tenderers.</w:t>
      </w:r>
      <w:r>
        <w:rPr>
          <w:rFonts w:cs="Arial"/>
          <w:szCs w:val="24"/>
        </w:rPr>
        <w:br/>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08"/>
        <w:gridCol w:w="4508"/>
      </w:tblGrid>
      <w:tr w:rsidR="00811E33" w:rsidRPr="008341AF" w14:paraId="0D3C15A4" w14:textId="77777777" w:rsidTr="007861C4">
        <w:tc>
          <w:tcPr>
            <w:tcW w:w="4814" w:type="dxa"/>
            <w:shd w:val="clear" w:color="auto" w:fill="00B050"/>
          </w:tcPr>
          <w:p w14:paraId="79518239"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Action</w:t>
            </w:r>
          </w:p>
        </w:tc>
        <w:tc>
          <w:tcPr>
            <w:tcW w:w="4814" w:type="dxa"/>
            <w:shd w:val="clear" w:color="auto" w:fill="00B050"/>
          </w:tcPr>
          <w:p w14:paraId="46FDAF54"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Date</w:t>
            </w:r>
          </w:p>
        </w:tc>
      </w:tr>
      <w:tr w:rsidR="00811E33" w:rsidRPr="008341AF" w14:paraId="27B5D5DB" w14:textId="77777777" w:rsidTr="007861C4">
        <w:tc>
          <w:tcPr>
            <w:tcW w:w="4814" w:type="dxa"/>
            <w:shd w:val="clear" w:color="auto" w:fill="CBE9D3"/>
          </w:tcPr>
          <w:p w14:paraId="5516EC2D" w14:textId="77777777" w:rsidR="00811E33" w:rsidRPr="008341AF" w:rsidRDefault="00811E33" w:rsidP="007861C4">
            <w:pPr>
              <w:spacing w:line="240" w:lineRule="auto"/>
              <w:rPr>
                <w:rFonts w:cs="Arial"/>
                <w:sz w:val="22"/>
                <w:szCs w:val="24"/>
              </w:rPr>
            </w:pPr>
            <w:r>
              <w:rPr>
                <w:rFonts w:cs="Arial"/>
                <w:sz w:val="22"/>
                <w:szCs w:val="24"/>
              </w:rPr>
              <w:t>Date of issue of RFQ</w:t>
            </w:r>
          </w:p>
        </w:tc>
        <w:tc>
          <w:tcPr>
            <w:tcW w:w="4814" w:type="dxa"/>
            <w:shd w:val="clear" w:color="auto" w:fill="FFFFFF"/>
          </w:tcPr>
          <w:p w14:paraId="6B6F4BA4" w14:textId="20A3FA7D" w:rsidR="00811E33" w:rsidRPr="001523AD" w:rsidRDefault="001D67D2" w:rsidP="007861C4">
            <w:pPr>
              <w:spacing w:line="240" w:lineRule="auto"/>
              <w:rPr>
                <w:rFonts w:cs="Arial"/>
                <w:sz w:val="22"/>
                <w:szCs w:val="24"/>
              </w:rPr>
            </w:pPr>
            <w:r>
              <w:rPr>
                <w:rFonts w:cs="Arial"/>
                <w:szCs w:val="24"/>
              </w:rPr>
              <w:t>20</w:t>
            </w:r>
            <w:r w:rsidRPr="001D67D2">
              <w:rPr>
                <w:rFonts w:cs="Arial"/>
                <w:szCs w:val="24"/>
                <w:vertAlign w:val="superscript"/>
              </w:rPr>
              <w:t>th</w:t>
            </w:r>
            <w:r>
              <w:rPr>
                <w:rFonts w:cs="Arial"/>
                <w:szCs w:val="24"/>
              </w:rPr>
              <w:t xml:space="preserve"> December</w:t>
            </w:r>
            <w:r w:rsidR="00811E33" w:rsidRPr="001523AD">
              <w:rPr>
                <w:rFonts w:cs="Arial"/>
                <w:szCs w:val="24"/>
              </w:rPr>
              <w:t xml:space="preserve"> 202</w:t>
            </w:r>
            <w:r w:rsidR="001523AD" w:rsidRPr="001523AD">
              <w:rPr>
                <w:rFonts w:cs="Arial"/>
                <w:szCs w:val="24"/>
              </w:rPr>
              <w:t>2</w:t>
            </w:r>
          </w:p>
        </w:tc>
      </w:tr>
      <w:tr w:rsidR="00811E33" w:rsidRPr="008341AF" w14:paraId="4B7771D2" w14:textId="77777777" w:rsidTr="007861C4">
        <w:tc>
          <w:tcPr>
            <w:tcW w:w="4814" w:type="dxa"/>
            <w:shd w:val="clear" w:color="auto" w:fill="CBE9D3"/>
          </w:tcPr>
          <w:p w14:paraId="05D9EF08" w14:textId="77777777" w:rsidR="00811E33" w:rsidRPr="008341AF" w:rsidRDefault="00811E33" w:rsidP="007861C4">
            <w:pPr>
              <w:spacing w:line="240" w:lineRule="auto"/>
              <w:rPr>
                <w:rFonts w:cs="Arial"/>
                <w:sz w:val="22"/>
                <w:szCs w:val="24"/>
              </w:rPr>
            </w:pPr>
            <w:r>
              <w:rPr>
                <w:rFonts w:cs="Arial"/>
                <w:sz w:val="22"/>
                <w:szCs w:val="24"/>
              </w:rPr>
              <w:t>Deadline for clarification questions</w:t>
            </w:r>
          </w:p>
        </w:tc>
        <w:tc>
          <w:tcPr>
            <w:tcW w:w="4814" w:type="dxa"/>
            <w:shd w:val="clear" w:color="auto" w:fill="FFFFFF"/>
          </w:tcPr>
          <w:p w14:paraId="14B3A96D" w14:textId="53DDEC5D" w:rsidR="00811E33" w:rsidRPr="001523AD" w:rsidRDefault="001D67D2" w:rsidP="007861C4">
            <w:pPr>
              <w:spacing w:line="240" w:lineRule="auto"/>
              <w:rPr>
                <w:rFonts w:cs="Arial"/>
                <w:sz w:val="22"/>
                <w:szCs w:val="24"/>
              </w:rPr>
            </w:pPr>
            <w:r>
              <w:rPr>
                <w:rFonts w:cs="Arial"/>
                <w:szCs w:val="24"/>
              </w:rPr>
              <w:t>6</w:t>
            </w:r>
            <w:r w:rsidRPr="001D67D2">
              <w:rPr>
                <w:rFonts w:cs="Arial"/>
                <w:szCs w:val="24"/>
                <w:vertAlign w:val="superscript"/>
              </w:rPr>
              <w:t>th</w:t>
            </w:r>
            <w:r>
              <w:rPr>
                <w:rFonts w:cs="Arial"/>
                <w:szCs w:val="24"/>
              </w:rPr>
              <w:t xml:space="preserve"> January</w:t>
            </w:r>
            <w:r w:rsidR="00811E33" w:rsidRPr="001523AD">
              <w:rPr>
                <w:rFonts w:cs="Arial"/>
                <w:szCs w:val="24"/>
              </w:rPr>
              <w:t xml:space="preserve"> 202</w:t>
            </w:r>
            <w:r>
              <w:rPr>
                <w:rFonts w:cs="Arial"/>
                <w:szCs w:val="24"/>
              </w:rPr>
              <w:t>3</w:t>
            </w:r>
          </w:p>
        </w:tc>
      </w:tr>
      <w:tr w:rsidR="00811E33" w:rsidRPr="008341AF" w14:paraId="6011E41C" w14:textId="77777777" w:rsidTr="007861C4">
        <w:tc>
          <w:tcPr>
            <w:tcW w:w="4814" w:type="dxa"/>
            <w:shd w:val="clear" w:color="auto" w:fill="CBE9D3"/>
          </w:tcPr>
          <w:p w14:paraId="40565A1C" w14:textId="77777777" w:rsidR="00811E33" w:rsidRPr="008341AF" w:rsidRDefault="00811E33" w:rsidP="007861C4">
            <w:pPr>
              <w:spacing w:line="240" w:lineRule="auto"/>
              <w:rPr>
                <w:rFonts w:cs="Arial"/>
                <w:sz w:val="22"/>
                <w:szCs w:val="24"/>
              </w:rPr>
            </w:pPr>
            <w:r>
              <w:rPr>
                <w:rFonts w:cs="Arial"/>
                <w:sz w:val="22"/>
                <w:szCs w:val="24"/>
              </w:rPr>
              <w:t>Deadline for receipt of Quotation</w:t>
            </w:r>
          </w:p>
        </w:tc>
        <w:tc>
          <w:tcPr>
            <w:tcW w:w="4814" w:type="dxa"/>
            <w:shd w:val="clear" w:color="auto" w:fill="FFFFFF"/>
          </w:tcPr>
          <w:p w14:paraId="4BCBAF53" w14:textId="0D256552" w:rsidR="00811E33" w:rsidRPr="001523AD" w:rsidRDefault="001D67D2" w:rsidP="007861C4">
            <w:pPr>
              <w:spacing w:line="240" w:lineRule="auto"/>
              <w:rPr>
                <w:rFonts w:cs="Arial"/>
                <w:sz w:val="22"/>
                <w:szCs w:val="24"/>
              </w:rPr>
            </w:pPr>
            <w:r>
              <w:rPr>
                <w:rFonts w:cs="Arial"/>
                <w:szCs w:val="24"/>
              </w:rPr>
              <w:t>13</w:t>
            </w:r>
            <w:r w:rsidRPr="001D67D2">
              <w:rPr>
                <w:rFonts w:cs="Arial"/>
                <w:szCs w:val="24"/>
                <w:vertAlign w:val="superscript"/>
              </w:rPr>
              <w:t>th</w:t>
            </w:r>
            <w:r>
              <w:rPr>
                <w:rFonts w:cs="Arial"/>
                <w:szCs w:val="24"/>
              </w:rPr>
              <w:t xml:space="preserve"> January</w:t>
            </w:r>
            <w:r w:rsidR="00811E33" w:rsidRPr="001523AD">
              <w:rPr>
                <w:rFonts w:cs="Arial"/>
                <w:szCs w:val="24"/>
              </w:rPr>
              <w:t xml:space="preserve"> 202</w:t>
            </w:r>
            <w:r>
              <w:rPr>
                <w:rFonts w:cs="Arial"/>
                <w:szCs w:val="24"/>
              </w:rPr>
              <w:t>3</w:t>
            </w:r>
          </w:p>
        </w:tc>
      </w:tr>
      <w:tr w:rsidR="00811E33" w:rsidRPr="00963BB0" w14:paraId="71D8BFD2" w14:textId="77777777" w:rsidTr="007861C4">
        <w:tc>
          <w:tcPr>
            <w:tcW w:w="4814" w:type="dxa"/>
            <w:shd w:val="clear" w:color="auto" w:fill="CBE9D3"/>
          </w:tcPr>
          <w:p w14:paraId="2968E1A9" w14:textId="77777777" w:rsidR="00811E33" w:rsidRPr="008341AF" w:rsidRDefault="00811E33" w:rsidP="007861C4">
            <w:pPr>
              <w:spacing w:line="240" w:lineRule="auto"/>
              <w:rPr>
                <w:rFonts w:cs="Arial"/>
                <w:sz w:val="22"/>
                <w:szCs w:val="24"/>
              </w:rPr>
            </w:pPr>
            <w:r>
              <w:rPr>
                <w:rFonts w:cs="Arial"/>
                <w:sz w:val="22"/>
                <w:szCs w:val="24"/>
              </w:rPr>
              <w:t>Intended date of Contract Award</w:t>
            </w:r>
          </w:p>
        </w:tc>
        <w:tc>
          <w:tcPr>
            <w:tcW w:w="4814" w:type="dxa"/>
            <w:shd w:val="clear" w:color="auto" w:fill="FFFFFF"/>
          </w:tcPr>
          <w:p w14:paraId="37A5E1EB" w14:textId="1B325BF9" w:rsidR="00811E33" w:rsidRPr="00EA5889" w:rsidRDefault="001D67D2" w:rsidP="007861C4">
            <w:pPr>
              <w:spacing w:line="240" w:lineRule="auto"/>
              <w:rPr>
                <w:rFonts w:cs="Arial"/>
                <w:szCs w:val="24"/>
              </w:rPr>
            </w:pPr>
            <w:r w:rsidRPr="00EA5889">
              <w:rPr>
                <w:rFonts w:cs="Arial"/>
                <w:szCs w:val="24"/>
              </w:rPr>
              <w:t>17</w:t>
            </w:r>
            <w:r w:rsidRPr="00EA5889">
              <w:rPr>
                <w:rFonts w:cs="Arial"/>
                <w:szCs w:val="24"/>
                <w:vertAlign w:val="superscript"/>
              </w:rPr>
              <w:t>th</w:t>
            </w:r>
            <w:r w:rsidRPr="00EA5889">
              <w:rPr>
                <w:rFonts w:cs="Arial"/>
                <w:szCs w:val="24"/>
              </w:rPr>
              <w:t xml:space="preserve"> January</w:t>
            </w:r>
            <w:r w:rsidR="00811E33" w:rsidRPr="00EA5889">
              <w:rPr>
                <w:rFonts w:cs="Arial"/>
                <w:szCs w:val="24"/>
              </w:rPr>
              <w:t xml:space="preserve"> 202</w:t>
            </w:r>
            <w:r w:rsidRPr="00EA5889">
              <w:rPr>
                <w:rFonts w:cs="Arial"/>
                <w:szCs w:val="24"/>
              </w:rPr>
              <w:t>3</w:t>
            </w:r>
          </w:p>
        </w:tc>
      </w:tr>
      <w:tr w:rsidR="00811E33" w:rsidRPr="00963BB0" w14:paraId="75CF0B76" w14:textId="77777777" w:rsidTr="007861C4">
        <w:tc>
          <w:tcPr>
            <w:tcW w:w="4814" w:type="dxa"/>
            <w:shd w:val="clear" w:color="auto" w:fill="CBE9D3"/>
          </w:tcPr>
          <w:p w14:paraId="2343D81F" w14:textId="77777777" w:rsidR="00811E33" w:rsidRPr="008341AF" w:rsidRDefault="00811E33" w:rsidP="007861C4">
            <w:pPr>
              <w:spacing w:line="240" w:lineRule="auto"/>
              <w:rPr>
                <w:rFonts w:cs="Arial"/>
                <w:sz w:val="22"/>
                <w:szCs w:val="24"/>
              </w:rPr>
            </w:pPr>
            <w:r>
              <w:rPr>
                <w:rFonts w:cs="Arial"/>
                <w:sz w:val="22"/>
                <w:szCs w:val="24"/>
              </w:rPr>
              <w:t>Intended Contract Start Date</w:t>
            </w:r>
          </w:p>
        </w:tc>
        <w:tc>
          <w:tcPr>
            <w:tcW w:w="4814" w:type="dxa"/>
            <w:shd w:val="clear" w:color="auto" w:fill="FFFFFF"/>
          </w:tcPr>
          <w:p w14:paraId="7CC6E869" w14:textId="3B9206F1" w:rsidR="00811E33" w:rsidRPr="00E55F2C" w:rsidRDefault="00883BF5" w:rsidP="007861C4">
            <w:pPr>
              <w:spacing w:line="240" w:lineRule="auto"/>
              <w:rPr>
                <w:rFonts w:cs="Arial"/>
                <w:szCs w:val="24"/>
              </w:rPr>
            </w:pPr>
            <w:r>
              <w:rPr>
                <w:rFonts w:cs="Arial"/>
                <w:szCs w:val="24"/>
              </w:rPr>
              <w:t xml:space="preserve">By </w:t>
            </w:r>
            <w:r w:rsidR="004058BC">
              <w:rPr>
                <w:rFonts w:cs="Arial"/>
                <w:szCs w:val="24"/>
              </w:rPr>
              <w:t>1</w:t>
            </w:r>
            <w:r w:rsidR="004058BC" w:rsidRPr="004058BC">
              <w:rPr>
                <w:rFonts w:cs="Arial"/>
                <w:szCs w:val="24"/>
                <w:vertAlign w:val="superscript"/>
              </w:rPr>
              <w:t>st</w:t>
            </w:r>
            <w:r w:rsidR="004058BC">
              <w:rPr>
                <w:rFonts w:cs="Arial"/>
                <w:szCs w:val="24"/>
              </w:rPr>
              <w:t xml:space="preserve"> February</w:t>
            </w:r>
            <w:r w:rsidR="001523AD" w:rsidRPr="00E55F2C">
              <w:rPr>
                <w:rFonts w:cs="Arial"/>
                <w:szCs w:val="24"/>
              </w:rPr>
              <w:t xml:space="preserve"> </w:t>
            </w:r>
            <w:r w:rsidR="00811E33" w:rsidRPr="00E55F2C">
              <w:rPr>
                <w:rFonts w:cs="Arial"/>
                <w:szCs w:val="24"/>
              </w:rPr>
              <w:t>202</w:t>
            </w:r>
            <w:r w:rsidR="001523AD" w:rsidRPr="00E55F2C">
              <w:rPr>
                <w:rFonts w:cs="Arial"/>
                <w:szCs w:val="24"/>
              </w:rPr>
              <w:t>3</w:t>
            </w:r>
          </w:p>
        </w:tc>
      </w:tr>
      <w:tr w:rsidR="00811E33" w:rsidRPr="00963BB0" w14:paraId="35DA5041" w14:textId="77777777" w:rsidTr="007861C4">
        <w:tc>
          <w:tcPr>
            <w:tcW w:w="4814" w:type="dxa"/>
            <w:shd w:val="clear" w:color="auto" w:fill="CBE9D3"/>
          </w:tcPr>
          <w:p w14:paraId="22F7AFDF" w14:textId="77777777" w:rsidR="00811E33" w:rsidRPr="008341AF" w:rsidRDefault="00811E33" w:rsidP="007861C4">
            <w:pPr>
              <w:spacing w:line="240" w:lineRule="auto"/>
              <w:rPr>
                <w:rFonts w:cs="Arial"/>
                <w:sz w:val="22"/>
                <w:szCs w:val="24"/>
              </w:rPr>
            </w:pPr>
            <w:r>
              <w:rPr>
                <w:rFonts w:cs="Arial"/>
                <w:sz w:val="22"/>
                <w:szCs w:val="24"/>
              </w:rPr>
              <w:t>Intended Delivery Date</w:t>
            </w:r>
          </w:p>
        </w:tc>
        <w:tc>
          <w:tcPr>
            <w:tcW w:w="4814" w:type="dxa"/>
            <w:shd w:val="clear" w:color="auto" w:fill="FFFFFF"/>
          </w:tcPr>
          <w:p w14:paraId="1322B72F" w14:textId="2523AFFE" w:rsidR="00811E33" w:rsidRPr="001523AD" w:rsidRDefault="00811E33" w:rsidP="007861C4">
            <w:pPr>
              <w:spacing w:line="240" w:lineRule="auto"/>
              <w:rPr>
                <w:rFonts w:cs="Arial"/>
                <w:szCs w:val="24"/>
              </w:rPr>
            </w:pPr>
            <w:r w:rsidRPr="001523AD">
              <w:rPr>
                <w:rFonts w:cs="Arial"/>
                <w:szCs w:val="24"/>
              </w:rPr>
              <w:t>31</w:t>
            </w:r>
            <w:r w:rsidRPr="001523AD">
              <w:rPr>
                <w:rFonts w:cs="Arial"/>
                <w:szCs w:val="24"/>
                <w:vertAlign w:val="superscript"/>
              </w:rPr>
              <w:t>st</w:t>
            </w:r>
            <w:r w:rsidRPr="001523AD">
              <w:rPr>
                <w:rFonts w:cs="Arial"/>
                <w:szCs w:val="24"/>
              </w:rPr>
              <w:t xml:space="preserve"> March 202</w:t>
            </w:r>
            <w:r w:rsidR="001523AD" w:rsidRPr="001523AD">
              <w:rPr>
                <w:rFonts w:cs="Arial"/>
                <w:szCs w:val="24"/>
              </w:rPr>
              <w:t>3</w:t>
            </w:r>
          </w:p>
        </w:tc>
      </w:tr>
    </w:tbl>
    <w:p w14:paraId="1345A0B6" w14:textId="77777777" w:rsidR="00811E33" w:rsidRPr="00804D5C" w:rsidRDefault="00811E33" w:rsidP="00811E33">
      <w:pPr>
        <w:pStyle w:val="Heading2"/>
      </w:pPr>
      <w:bookmarkStart w:id="2" w:name="_Toc413143857"/>
      <w:bookmarkStart w:id="3" w:name="_Toc467752472"/>
      <w:r w:rsidRPr="00804D5C">
        <w:lastRenderedPageBreak/>
        <w:t>Glossary</w:t>
      </w:r>
      <w:bookmarkEnd w:id="2"/>
      <w:bookmarkEnd w:id="3"/>
    </w:p>
    <w:p w14:paraId="71332A73" w14:textId="77777777" w:rsidR="00811E33" w:rsidRPr="00804D5C" w:rsidRDefault="00811E33" w:rsidP="00811E33">
      <w:pPr>
        <w:jc w:val="both"/>
        <w:rPr>
          <w:rFonts w:cs="Arial"/>
          <w:szCs w:val="24"/>
        </w:rPr>
      </w:pPr>
      <w:r w:rsidRPr="00804D5C">
        <w:rPr>
          <w:rFonts w:cs="Arial"/>
          <w:szCs w:val="24"/>
        </w:rPr>
        <w:t>Unless the context otherwise requires the following words and expressions used within this Request for Quotation shall have the following meanings (to be interpreted in the singular or plural as the context requires</w:t>
      </w:r>
      <w:r>
        <w:rPr>
          <w:rFonts w:cs="Arial"/>
          <w:szCs w:val="24"/>
        </w:rPr>
        <w:t>):</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27"/>
        <w:gridCol w:w="4489"/>
      </w:tblGrid>
      <w:tr w:rsidR="00811E33" w:rsidRPr="00804D5C" w14:paraId="1688D911" w14:textId="77777777" w:rsidTr="007861C4">
        <w:tc>
          <w:tcPr>
            <w:tcW w:w="4782" w:type="dxa"/>
            <w:shd w:val="clear" w:color="auto" w:fill="00B050"/>
          </w:tcPr>
          <w:p w14:paraId="52F070CB" w14:textId="77777777" w:rsidR="00811E33" w:rsidRPr="00804D5C" w:rsidRDefault="00811E33" w:rsidP="007861C4">
            <w:pPr>
              <w:rPr>
                <w:rFonts w:cs="Arial"/>
                <w:color w:val="FFFFFF"/>
                <w:sz w:val="28"/>
                <w:szCs w:val="24"/>
              </w:rPr>
            </w:pPr>
            <w:r w:rsidRPr="00804D5C">
              <w:rPr>
                <w:rFonts w:cs="Arial"/>
                <w:color w:val="FFFFFF"/>
                <w:sz w:val="28"/>
                <w:szCs w:val="24"/>
              </w:rPr>
              <w:t>Words/Expression</w:t>
            </w:r>
          </w:p>
        </w:tc>
        <w:tc>
          <w:tcPr>
            <w:tcW w:w="4846" w:type="dxa"/>
            <w:shd w:val="clear" w:color="auto" w:fill="00B050"/>
          </w:tcPr>
          <w:p w14:paraId="6D23EEB0" w14:textId="77777777" w:rsidR="00811E33" w:rsidRPr="00804D5C" w:rsidRDefault="00811E33" w:rsidP="007861C4">
            <w:pPr>
              <w:rPr>
                <w:rFonts w:cs="Arial"/>
                <w:color w:val="FFFFFF"/>
                <w:sz w:val="28"/>
                <w:szCs w:val="24"/>
              </w:rPr>
            </w:pPr>
            <w:r w:rsidRPr="00804D5C">
              <w:rPr>
                <w:rFonts w:cs="Arial"/>
                <w:color w:val="FFFFFF"/>
                <w:sz w:val="28"/>
                <w:szCs w:val="24"/>
              </w:rPr>
              <w:t>Meaning</w:t>
            </w:r>
          </w:p>
        </w:tc>
      </w:tr>
      <w:tr w:rsidR="00811E33" w:rsidRPr="00804D5C" w14:paraId="3AFE95FE" w14:textId="77777777" w:rsidTr="007861C4">
        <w:tc>
          <w:tcPr>
            <w:tcW w:w="4782" w:type="dxa"/>
            <w:shd w:val="clear" w:color="auto" w:fill="CBE9D3"/>
          </w:tcPr>
          <w:p w14:paraId="1AFC0FDC" w14:textId="77777777" w:rsidR="00811E33" w:rsidRPr="00343C22" w:rsidRDefault="00811E33" w:rsidP="007861C4">
            <w:pPr>
              <w:rPr>
                <w:rFonts w:cs="Arial"/>
                <w:szCs w:val="24"/>
              </w:rPr>
            </w:pPr>
            <w:r w:rsidRPr="00343C22">
              <w:rPr>
                <w:rFonts w:cs="Arial"/>
                <w:szCs w:val="24"/>
              </w:rPr>
              <w:t>“Authority”</w:t>
            </w:r>
          </w:p>
        </w:tc>
        <w:tc>
          <w:tcPr>
            <w:tcW w:w="4846" w:type="dxa"/>
            <w:shd w:val="clear" w:color="auto" w:fill="FFFFFF"/>
          </w:tcPr>
          <w:p w14:paraId="52F9249E" w14:textId="77777777" w:rsidR="00811E33" w:rsidRPr="00804D5C" w:rsidRDefault="00811E33" w:rsidP="007861C4">
            <w:pPr>
              <w:rPr>
                <w:rFonts w:cs="Arial"/>
                <w:sz w:val="22"/>
                <w:szCs w:val="24"/>
              </w:rPr>
            </w:pPr>
            <w:r w:rsidRPr="00804D5C">
              <w:rPr>
                <w:rFonts w:cs="Arial"/>
                <w:szCs w:val="24"/>
              </w:rPr>
              <w:t xml:space="preserve">Means the Department for Environment, Food and Rural Affairs acting as part of </w:t>
            </w:r>
            <w:r>
              <w:rPr>
                <w:rFonts w:cs="Arial"/>
                <w:szCs w:val="24"/>
              </w:rPr>
              <w:t>Natural England</w:t>
            </w:r>
            <w:r w:rsidRPr="00804D5C">
              <w:rPr>
                <w:rFonts w:cs="Arial"/>
                <w:szCs w:val="24"/>
              </w:rPr>
              <w:t>.</w:t>
            </w:r>
          </w:p>
        </w:tc>
      </w:tr>
      <w:tr w:rsidR="00811E33" w:rsidRPr="00804D5C" w14:paraId="4ED6FD99" w14:textId="77777777" w:rsidTr="007861C4">
        <w:tc>
          <w:tcPr>
            <w:tcW w:w="4782" w:type="dxa"/>
            <w:shd w:val="clear" w:color="auto" w:fill="CBE9D3"/>
          </w:tcPr>
          <w:p w14:paraId="53CD0DE2" w14:textId="77777777" w:rsidR="00811E33" w:rsidRPr="00343C22" w:rsidRDefault="00811E33" w:rsidP="007861C4">
            <w:pPr>
              <w:rPr>
                <w:rFonts w:cs="Arial"/>
                <w:szCs w:val="24"/>
              </w:rPr>
            </w:pPr>
            <w:r w:rsidRPr="00343C22">
              <w:rPr>
                <w:rFonts w:cs="Arial"/>
                <w:szCs w:val="24"/>
              </w:rPr>
              <w:t>“Contract”</w:t>
            </w:r>
          </w:p>
        </w:tc>
        <w:tc>
          <w:tcPr>
            <w:tcW w:w="4846" w:type="dxa"/>
            <w:shd w:val="clear" w:color="auto" w:fill="FFFFFF"/>
          </w:tcPr>
          <w:p w14:paraId="7C9A846B" w14:textId="77777777" w:rsidR="00811E33" w:rsidRPr="00804D5C" w:rsidRDefault="00811E33" w:rsidP="007861C4">
            <w:pPr>
              <w:rPr>
                <w:rFonts w:cs="Arial"/>
                <w:sz w:val="22"/>
                <w:szCs w:val="24"/>
              </w:rPr>
            </w:pPr>
            <w:r w:rsidRPr="00804D5C">
              <w:rPr>
                <w:rFonts w:cs="Arial"/>
                <w:szCs w:val="24"/>
              </w:rPr>
              <w:t>Means the contract to be entered into by the Authority and the successful supplier</w:t>
            </w:r>
          </w:p>
        </w:tc>
      </w:tr>
      <w:tr w:rsidR="00811E33" w:rsidRPr="007F78AC" w14:paraId="44630A2C" w14:textId="77777777" w:rsidTr="007861C4">
        <w:tc>
          <w:tcPr>
            <w:tcW w:w="4782" w:type="dxa"/>
            <w:shd w:val="clear" w:color="auto" w:fill="CBE9D3"/>
          </w:tcPr>
          <w:p w14:paraId="28CBB2D2" w14:textId="77777777" w:rsidR="00811E33" w:rsidRPr="00343C22" w:rsidRDefault="00811E33" w:rsidP="007861C4">
            <w:pPr>
              <w:rPr>
                <w:rFonts w:cs="Arial"/>
                <w:szCs w:val="24"/>
              </w:rPr>
            </w:pPr>
            <w:r w:rsidRPr="00343C22">
              <w:rPr>
                <w:rFonts w:cs="Arial"/>
                <w:szCs w:val="24"/>
              </w:rPr>
              <w:t>“RFQ”</w:t>
            </w:r>
          </w:p>
        </w:tc>
        <w:tc>
          <w:tcPr>
            <w:tcW w:w="4846" w:type="dxa"/>
            <w:shd w:val="clear" w:color="auto" w:fill="FFFFFF"/>
          </w:tcPr>
          <w:p w14:paraId="2997ECC5" w14:textId="77777777" w:rsidR="00811E33" w:rsidRPr="007F78AC" w:rsidRDefault="00811E33" w:rsidP="007861C4">
            <w:pPr>
              <w:rPr>
                <w:rFonts w:cs="Arial"/>
                <w:sz w:val="22"/>
                <w:szCs w:val="24"/>
              </w:rPr>
            </w:pPr>
            <w:r w:rsidRPr="00804D5C">
              <w:rPr>
                <w:rFonts w:cs="Arial"/>
                <w:szCs w:val="24"/>
              </w:rPr>
              <w:t>Means this Request for Quotation and all related documents published by the Authority and made available to suppliers</w:t>
            </w:r>
          </w:p>
        </w:tc>
      </w:tr>
    </w:tbl>
    <w:p w14:paraId="268A1433" w14:textId="77777777" w:rsidR="00811E33" w:rsidRPr="000017B1" w:rsidRDefault="00811E33" w:rsidP="00811E33">
      <w:pPr>
        <w:pStyle w:val="Heading2"/>
      </w:pPr>
      <w:bookmarkStart w:id="4" w:name="_Toc413143858"/>
      <w:bookmarkStart w:id="5" w:name="_Toc467752473"/>
      <w:r w:rsidRPr="000017B1">
        <w:t xml:space="preserve">Conditions </w:t>
      </w:r>
      <w:r w:rsidRPr="00343C22">
        <w:t>applying</w:t>
      </w:r>
      <w:r w:rsidRPr="000017B1">
        <w:t xml:space="preserve"> to the RFQ</w:t>
      </w:r>
      <w:bookmarkEnd w:id="4"/>
      <w:bookmarkEnd w:id="5"/>
    </w:p>
    <w:p w14:paraId="1A35B6AE" w14:textId="77777777" w:rsidR="00811E33" w:rsidRPr="000017B1" w:rsidRDefault="00811E33" w:rsidP="00811E33">
      <w:pPr>
        <w:rPr>
          <w:rFonts w:cs="Arial"/>
          <w:szCs w:val="24"/>
        </w:rPr>
      </w:pPr>
      <w:r w:rsidRPr="000017B1">
        <w:rPr>
          <w:rFonts w:cs="Arial"/>
          <w:szCs w:val="24"/>
        </w:rPr>
        <w:t xml:space="preserve">You should examine your quotation response to the RFQ and related documents ensuring it is complete prior to submitting your completed quotation. </w:t>
      </w:r>
    </w:p>
    <w:p w14:paraId="19ADF5FF" w14:textId="77777777" w:rsidR="00811E33" w:rsidRDefault="00811E33" w:rsidP="00811E33">
      <w:pPr>
        <w:jc w:val="both"/>
        <w:rPr>
          <w:rFonts w:cs="Arial"/>
          <w:szCs w:val="24"/>
        </w:rPr>
      </w:pPr>
      <w:r w:rsidRPr="000017B1">
        <w:rPr>
          <w:rFonts w:cs="Arial"/>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41C307BC" w14:textId="77777777" w:rsidR="00811E33" w:rsidRPr="000017B1" w:rsidRDefault="00811E33" w:rsidP="00811E33">
      <w:pPr>
        <w:jc w:val="both"/>
        <w:rPr>
          <w:rFonts w:cs="Arial"/>
          <w:szCs w:val="24"/>
        </w:rPr>
      </w:pPr>
      <w:r>
        <w:rPr>
          <w:rFonts w:cs="Arial"/>
          <w:szCs w:val="24"/>
        </w:rPr>
        <w:t>The supplier by submitting a quotation is deemed to accept the terms and conditions in the RFQ.  Failure to comply with the instructions set out in the RTQ may result in the supplier’s exclusion from this procurement.</w:t>
      </w:r>
    </w:p>
    <w:p w14:paraId="720C97CD" w14:textId="77777777" w:rsidR="00811E33" w:rsidRPr="000017B1" w:rsidRDefault="00811E33" w:rsidP="00811E33">
      <w:pPr>
        <w:pStyle w:val="Heading2"/>
      </w:pPr>
      <w:bookmarkStart w:id="6" w:name="_Toc467752474"/>
      <w:r w:rsidRPr="000017B1">
        <w:t>Acceptance of Quotations</w:t>
      </w:r>
      <w:bookmarkEnd w:id="6"/>
    </w:p>
    <w:p w14:paraId="682891E0" w14:textId="77777777" w:rsidR="00811E33" w:rsidRPr="000017B1" w:rsidRDefault="00811E33" w:rsidP="00811E33">
      <w:pPr>
        <w:jc w:val="both"/>
        <w:rPr>
          <w:rFonts w:cs="Arial"/>
          <w:szCs w:val="24"/>
        </w:rPr>
      </w:pPr>
      <w:r w:rsidRPr="000017B1">
        <w:rPr>
          <w:rFonts w:cs="Arial"/>
          <w:szCs w:val="24"/>
        </w:rPr>
        <w:t>By issuing this RFQ the Authority does not bind itself to accept any quotation and reserves the right not to award a contract to any supplier who submits a quotation.</w:t>
      </w:r>
    </w:p>
    <w:p w14:paraId="777128B2" w14:textId="77777777" w:rsidR="00811E33" w:rsidRPr="000017B1" w:rsidRDefault="00811E33" w:rsidP="00811E33">
      <w:pPr>
        <w:pStyle w:val="Heading2"/>
        <w:rPr>
          <w:i/>
          <w:iCs/>
        </w:rPr>
      </w:pPr>
      <w:bookmarkStart w:id="7" w:name="_Toc467752475"/>
      <w:r w:rsidRPr="000017B1">
        <w:lastRenderedPageBreak/>
        <w:t>Costs</w:t>
      </w:r>
      <w:bookmarkEnd w:id="7"/>
    </w:p>
    <w:p w14:paraId="4B332B33" w14:textId="77777777" w:rsidR="00811E33" w:rsidRPr="000017B1" w:rsidRDefault="00811E33" w:rsidP="00811E33">
      <w:pPr>
        <w:rPr>
          <w:rFonts w:cs="Arial"/>
          <w:szCs w:val="24"/>
        </w:rPr>
      </w:pPr>
      <w:r w:rsidRPr="000017B1">
        <w:rPr>
          <w:rFonts w:cs="Arial"/>
          <w:szCs w:val="24"/>
        </w:rPr>
        <w:t>The Authority will not reimburse you for any costs and expenses which you incur preparing and submitting your quotation, even if the Authority amends or terminates the procurement process.</w:t>
      </w:r>
    </w:p>
    <w:p w14:paraId="050D2B28" w14:textId="77777777" w:rsidR="00811E33" w:rsidRPr="000017B1" w:rsidRDefault="00811E33" w:rsidP="00811E33">
      <w:pPr>
        <w:pStyle w:val="Heading2"/>
        <w:rPr>
          <w:i/>
          <w:iCs/>
        </w:rPr>
      </w:pPr>
      <w:bookmarkStart w:id="8" w:name="_Toc467752476"/>
      <w:r w:rsidRPr="000017B1">
        <w:t>Mandatory Requirements</w:t>
      </w:r>
      <w:bookmarkEnd w:id="8"/>
    </w:p>
    <w:p w14:paraId="653D5906" w14:textId="77777777" w:rsidR="00811E33" w:rsidRPr="000017B1" w:rsidRDefault="00811E33" w:rsidP="00811E33">
      <w:pPr>
        <w:jc w:val="both"/>
        <w:rPr>
          <w:rFonts w:cs="Arial"/>
          <w:szCs w:val="24"/>
        </w:rPr>
      </w:pPr>
      <w:r w:rsidRPr="000017B1">
        <w:rPr>
          <w:rFonts w:cs="Arial"/>
          <w:szCs w:val="24"/>
        </w:rPr>
        <w:t>The RFQ includes mandatory requirements and, if you do not comply with them, your quotation will not be evaluated</w:t>
      </w:r>
      <w:r w:rsidRPr="00C622B9">
        <w:rPr>
          <w:rFonts w:cs="Arial"/>
          <w:szCs w:val="24"/>
        </w:rPr>
        <w:t>.  All mandatory requirements are set out in Bravo.</w:t>
      </w:r>
    </w:p>
    <w:p w14:paraId="7D8D1D8F" w14:textId="77777777" w:rsidR="00811E33" w:rsidRPr="000017B1" w:rsidRDefault="00811E33" w:rsidP="00811E33">
      <w:pPr>
        <w:pStyle w:val="Heading2"/>
        <w:rPr>
          <w:i/>
          <w:iCs/>
        </w:rPr>
      </w:pPr>
      <w:bookmarkStart w:id="9" w:name="_Toc467752477"/>
      <w:r w:rsidRPr="000017B1">
        <w:t>Clarifications</w:t>
      </w:r>
      <w:bookmarkEnd w:id="9"/>
    </w:p>
    <w:p w14:paraId="29B3E3BF" w14:textId="77777777" w:rsidR="00811E33" w:rsidRPr="000017B1" w:rsidRDefault="00811E33" w:rsidP="00811E33">
      <w:pPr>
        <w:jc w:val="both"/>
        <w:rPr>
          <w:rFonts w:cs="Arial"/>
          <w:szCs w:val="24"/>
        </w:rPr>
      </w:pPr>
      <w:r w:rsidRPr="000017B1">
        <w:rPr>
          <w:rFonts w:cs="Arial"/>
          <w:szCs w:val="24"/>
        </w:rPr>
        <w:t>The Authority reserves the right to discuss, confidentially, any aspect of your quotation with you prior to any award of Contract to clarify matters.</w:t>
      </w:r>
    </w:p>
    <w:p w14:paraId="7534E655" w14:textId="77777777" w:rsidR="00811E33" w:rsidRPr="000017B1" w:rsidRDefault="00811E33" w:rsidP="00811E33">
      <w:pPr>
        <w:pStyle w:val="Heading2"/>
        <w:rPr>
          <w:i/>
          <w:iCs/>
        </w:rPr>
      </w:pPr>
      <w:bookmarkStart w:id="10" w:name="_Toc467752478"/>
      <w:r w:rsidRPr="000017B1">
        <w:t>Amendments</w:t>
      </w:r>
      <w:bookmarkEnd w:id="10"/>
      <w:r w:rsidRPr="000017B1">
        <w:t xml:space="preserve"> </w:t>
      </w:r>
    </w:p>
    <w:p w14:paraId="097543D1" w14:textId="77777777" w:rsidR="00811E33" w:rsidRPr="000017B1" w:rsidRDefault="00811E33" w:rsidP="00811E33">
      <w:pPr>
        <w:jc w:val="both"/>
        <w:rPr>
          <w:rFonts w:cs="Arial"/>
          <w:szCs w:val="24"/>
          <w:u w:val="single"/>
        </w:rPr>
      </w:pPr>
      <w:r w:rsidRPr="000017B1">
        <w:rPr>
          <w:rFonts w:cs="Arial"/>
          <w:szCs w:val="24"/>
        </w:rPr>
        <w:t xml:space="preserve">The Authority may amend the RFQ at any time prior to the deadline for receipt. If it amends the RFQ the Authority will notify you in writing and may extend the deadline for receipt </w:t>
      </w:r>
      <w:proofErr w:type="gramStart"/>
      <w:r w:rsidRPr="000017B1">
        <w:rPr>
          <w:rFonts w:cs="Arial"/>
          <w:szCs w:val="24"/>
        </w:rPr>
        <w:t>in order to</w:t>
      </w:r>
      <w:proofErr w:type="gramEnd"/>
      <w:r w:rsidRPr="000017B1">
        <w:rPr>
          <w:rFonts w:cs="Arial"/>
          <w:szCs w:val="24"/>
        </w:rPr>
        <w:t xml:space="preserve"> give you a reasonable time in which to take the amendment into account.</w:t>
      </w:r>
    </w:p>
    <w:p w14:paraId="72B762FE" w14:textId="77777777" w:rsidR="00811E33" w:rsidRPr="000017B1" w:rsidRDefault="00811E33" w:rsidP="00811E33">
      <w:pPr>
        <w:pStyle w:val="Heading2"/>
        <w:rPr>
          <w:i/>
          <w:iCs/>
        </w:rPr>
      </w:pPr>
      <w:bookmarkStart w:id="11" w:name="_Toc467752479"/>
      <w:r w:rsidRPr="000017B1">
        <w:t>Conditions of Contract</w:t>
      </w:r>
      <w:bookmarkEnd w:id="11"/>
    </w:p>
    <w:p w14:paraId="005DA1B7" w14:textId="2B00EF6B" w:rsidR="00811E33" w:rsidRDefault="00811E33" w:rsidP="00811E33">
      <w:pPr>
        <w:jc w:val="both"/>
        <w:rPr>
          <w:rFonts w:cs="Arial"/>
          <w:szCs w:val="24"/>
        </w:rPr>
      </w:pPr>
      <w:r w:rsidRPr="007F6038">
        <w:rPr>
          <w:rFonts w:cs="Arial"/>
          <w:szCs w:val="24"/>
        </w:rPr>
        <w:t xml:space="preserve">The terms and conditions </w:t>
      </w:r>
      <w:hyperlink r:id="rId12" w:history="1">
        <w:r w:rsidRPr="003E178D">
          <w:rPr>
            <w:rStyle w:val="Hyperlink"/>
            <w:rFonts w:cs="Arial"/>
            <w:szCs w:val="24"/>
          </w:rPr>
          <w:t>are available online</w:t>
        </w:r>
      </w:hyperlink>
      <w:r>
        <w:rPr>
          <w:rFonts w:cs="Arial"/>
          <w:szCs w:val="24"/>
        </w:rPr>
        <w:t xml:space="preserve"> and</w:t>
      </w:r>
      <w:r w:rsidRPr="002951B7">
        <w:rPr>
          <w:rFonts w:cs="Arial"/>
          <w:color w:val="FF0000"/>
          <w:szCs w:val="24"/>
        </w:rPr>
        <w:t xml:space="preserve"> </w:t>
      </w:r>
      <w:r w:rsidRPr="002951B7">
        <w:rPr>
          <w:rFonts w:cs="Arial"/>
          <w:szCs w:val="24"/>
        </w:rPr>
        <w:t>will</w:t>
      </w:r>
      <w:r w:rsidRPr="007F6038">
        <w:rPr>
          <w:rFonts w:cs="Arial"/>
          <w:szCs w:val="24"/>
        </w:rPr>
        <w:t xml:space="preserve"> be included in any contract awarded as a result of this RFQ process. The Authority will not accept any material changes to these terms and conditions proposed by a supplier.</w:t>
      </w:r>
      <w:r>
        <w:rPr>
          <w:rFonts w:cs="Arial"/>
          <w:szCs w:val="24"/>
        </w:rPr>
        <w:t xml:space="preserve"> </w:t>
      </w:r>
    </w:p>
    <w:p w14:paraId="04A62E1C" w14:textId="1EE30FF5" w:rsidR="00954911" w:rsidRDefault="00954911" w:rsidP="00463668">
      <w:pPr>
        <w:pStyle w:val="Heading2"/>
      </w:pPr>
      <w:r>
        <w:t>Specification</w:t>
      </w:r>
    </w:p>
    <w:p w14:paraId="7500E7B8" w14:textId="24BDC417" w:rsidR="00E54D12" w:rsidRDefault="00E54D12" w:rsidP="00E54D12">
      <w:pPr>
        <w:jc w:val="both"/>
        <w:rPr>
          <w:rFonts w:cs="Arial"/>
        </w:rPr>
      </w:pPr>
      <w:r w:rsidRPr="20F8D2DF">
        <w:rPr>
          <w:rFonts w:cs="Arial"/>
        </w:rPr>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p>
    <w:p w14:paraId="3EC684DD" w14:textId="77777777" w:rsidR="00E54D12" w:rsidRPr="0097690F" w:rsidRDefault="00E54D12" w:rsidP="00E54D12">
      <w:pPr>
        <w:jc w:val="both"/>
        <w:rPr>
          <w:rFonts w:cs="Arial"/>
          <w:szCs w:val="24"/>
        </w:rPr>
      </w:pPr>
      <w:r>
        <w:rPr>
          <w:rFonts w:cs="Arial"/>
          <w:szCs w:val="24"/>
        </w:rPr>
        <w:t xml:space="preserve">Further information about the Authority can be found at: </w:t>
      </w:r>
      <w:hyperlink r:id="rId13" w:history="1">
        <w:r w:rsidRPr="009D3109">
          <w:rPr>
            <w:rStyle w:val="Hyperlink"/>
            <w:rFonts w:cs="Arial"/>
            <w:szCs w:val="24"/>
          </w:rPr>
          <w:t>Natural England</w:t>
        </w:r>
      </w:hyperlink>
      <w:r>
        <w:rPr>
          <w:rFonts w:cs="Arial"/>
          <w:szCs w:val="24"/>
        </w:rPr>
        <w:t>.</w:t>
      </w:r>
    </w:p>
    <w:p w14:paraId="4BC0D24D" w14:textId="41D4D73A" w:rsidR="00954911" w:rsidRDefault="00954911" w:rsidP="00811E33">
      <w:pPr>
        <w:jc w:val="both"/>
        <w:rPr>
          <w:rFonts w:cs="Arial"/>
          <w:szCs w:val="24"/>
        </w:rPr>
      </w:pPr>
      <w:r>
        <w:rPr>
          <w:rFonts w:cs="Arial"/>
          <w:szCs w:val="24"/>
        </w:rPr>
        <w:t>Full details of the contract specification are included as Annex 1 of this RFQ</w:t>
      </w:r>
      <w:r w:rsidR="00463668">
        <w:rPr>
          <w:rFonts w:cs="Arial"/>
          <w:szCs w:val="24"/>
        </w:rPr>
        <w:t>.</w:t>
      </w:r>
    </w:p>
    <w:p w14:paraId="1D51A3AA" w14:textId="750131E7" w:rsidR="00463668" w:rsidRDefault="00463668" w:rsidP="00811E33">
      <w:pPr>
        <w:jc w:val="both"/>
        <w:rPr>
          <w:rFonts w:cs="Arial"/>
          <w:szCs w:val="24"/>
        </w:rPr>
      </w:pPr>
      <w:r>
        <w:rPr>
          <w:rFonts w:cs="Arial"/>
          <w:szCs w:val="24"/>
        </w:rPr>
        <w:lastRenderedPageBreak/>
        <w:t>It is anticipated that this contract will end no later than 31/03/2023.  Prices will remain fixed for the duration of the contract award period.  We may at our sole discretion extend this contract to include related or further work.  Any extension shall be agreed in advance of any work commending and may be subject to further competition.</w:t>
      </w:r>
    </w:p>
    <w:p w14:paraId="32D8409E" w14:textId="77777777" w:rsidR="00463668" w:rsidRDefault="00463668" w:rsidP="00463668">
      <w:pPr>
        <w:pStyle w:val="Heading2"/>
      </w:pPr>
      <w:r>
        <w:t>Prices</w:t>
      </w:r>
    </w:p>
    <w:p w14:paraId="2D33B422" w14:textId="255E6606" w:rsidR="00463668" w:rsidRPr="00E8402C" w:rsidRDefault="00463668" w:rsidP="00463668">
      <w:r w:rsidRPr="20F8D2DF">
        <w:rPr>
          <w:rFonts w:eastAsia="Times New Roman"/>
        </w:rPr>
        <w:t xml:space="preserve">Prices must be submitted in £ sterling, inclusive of VAT. Prices must be submitted in an Excel spreadsheet.  </w:t>
      </w:r>
      <w:r>
        <w:t xml:space="preserve">Bidders should note that as a guide the anticipated budget is £20,000 - £25,000 inclusive of VAT.  This should be used as a guide to give an indication of the depth and breadth of the study and the resources required to complete the work.  </w:t>
      </w:r>
    </w:p>
    <w:p w14:paraId="339241D0" w14:textId="614EAFB6" w:rsidR="00463668" w:rsidRDefault="00463668" w:rsidP="00463668">
      <w:pPr>
        <w:rPr>
          <w:rFonts w:cs="Arial"/>
          <w:szCs w:val="24"/>
        </w:rPr>
      </w:pPr>
      <w:r w:rsidRPr="00EC1701">
        <w:rPr>
          <w:rFonts w:cs="Arial"/>
          <w:szCs w:val="24"/>
        </w:rPr>
        <w:t>Prices will remain fixed for the duration of the contract award period</w:t>
      </w:r>
      <w:r>
        <w:rPr>
          <w:rFonts w:cs="Arial"/>
          <w:szCs w:val="24"/>
        </w:rPr>
        <w:t>.</w:t>
      </w:r>
    </w:p>
    <w:p w14:paraId="0CF38AA7" w14:textId="77777777" w:rsidR="00463668" w:rsidRDefault="00463668" w:rsidP="00463668">
      <w:pPr>
        <w:pStyle w:val="Heading2"/>
      </w:pPr>
      <w:r>
        <w:t>Quotation</w:t>
      </w:r>
      <w:r w:rsidRPr="00E90139">
        <w:t xml:space="preserve"> Submission</w:t>
      </w:r>
    </w:p>
    <w:p w14:paraId="761AE415" w14:textId="77777777" w:rsidR="00463668" w:rsidRPr="00EE3017" w:rsidRDefault="00463668" w:rsidP="00463668">
      <w:pPr>
        <w:pStyle w:val="Default"/>
      </w:pPr>
      <w:r w:rsidRPr="00EE3017">
        <w:t>Completed submissions should include the following items</w:t>
      </w:r>
      <w:r>
        <w:t>:</w:t>
      </w:r>
    </w:p>
    <w:p w14:paraId="00ACFB69"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evidence that you meet the quality criteria set out in the </w:t>
      </w:r>
      <w:proofErr w:type="gramStart"/>
      <w:r w:rsidRPr="00EE3017">
        <w:rPr>
          <w:rFonts w:cs="Arial"/>
          <w:szCs w:val="24"/>
        </w:rPr>
        <w:t>specification</w:t>
      </w:r>
      <w:r>
        <w:rPr>
          <w:rFonts w:cs="Arial"/>
          <w:szCs w:val="24"/>
        </w:rPr>
        <w:t>;</w:t>
      </w:r>
      <w:proofErr w:type="gramEnd"/>
      <w:r w:rsidRPr="00EE3017">
        <w:rPr>
          <w:rFonts w:cs="Arial"/>
          <w:szCs w:val="24"/>
        </w:rPr>
        <w:t xml:space="preserve"> </w:t>
      </w:r>
    </w:p>
    <w:p w14:paraId="07358F57"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your proposed pricing structure</w:t>
      </w:r>
      <w:r>
        <w:rPr>
          <w:rFonts w:cs="Arial"/>
          <w:szCs w:val="24"/>
        </w:rPr>
        <w:t xml:space="preserve"> (to include name of staff, grade, day rate and total number of days allocated to each task and deliverable</w:t>
      </w:r>
      <w:proofErr w:type="gramStart"/>
      <w:r>
        <w:rPr>
          <w:rFonts w:cs="Arial"/>
          <w:szCs w:val="24"/>
        </w:rPr>
        <w:t>) ;</w:t>
      </w:r>
      <w:proofErr w:type="gramEnd"/>
    </w:p>
    <w:p w14:paraId="2CC8A5D2" w14:textId="77777777" w:rsidR="00463668" w:rsidRDefault="00463668" w:rsidP="00463668">
      <w:pPr>
        <w:numPr>
          <w:ilvl w:val="0"/>
          <w:numId w:val="1"/>
        </w:numPr>
        <w:tabs>
          <w:tab w:val="left" w:pos="567"/>
        </w:tabs>
        <w:spacing w:before="0" w:after="0" w:line="240" w:lineRule="auto"/>
        <w:ind w:left="567" w:hanging="567"/>
        <w:jc w:val="both"/>
        <w:rPr>
          <w:rFonts w:cs="Arial"/>
          <w:szCs w:val="24"/>
        </w:rPr>
      </w:pPr>
      <w:r w:rsidRPr="00317B1A">
        <w:rPr>
          <w:rFonts w:cs="Arial"/>
          <w:szCs w:val="24"/>
        </w:rPr>
        <w:t xml:space="preserve">your proposed workplan for the project </w:t>
      </w:r>
    </w:p>
    <w:p w14:paraId="288E2486" w14:textId="77777777" w:rsidR="00463668" w:rsidRDefault="00463668" w:rsidP="00463668">
      <w:pPr>
        <w:tabs>
          <w:tab w:val="left" w:pos="567"/>
        </w:tabs>
        <w:spacing w:before="0" w:after="0" w:line="240" w:lineRule="auto"/>
        <w:ind w:left="567"/>
        <w:jc w:val="both"/>
        <w:rPr>
          <w:rFonts w:cs="Arial"/>
          <w:szCs w:val="24"/>
        </w:rPr>
      </w:pPr>
    </w:p>
    <w:p w14:paraId="701BDF7D" w14:textId="77777777" w:rsidR="00463668" w:rsidRPr="00317B1A" w:rsidRDefault="00463668" w:rsidP="00463668">
      <w:pPr>
        <w:tabs>
          <w:tab w:val="left" w:pos="567"/>
        </w:tabs>
        <w:spacing w:before="0" w:after="0" w:line="240" w:lineRule="auto"/>
        <w:jc w:val="both"/>
        <w:rPr>
          <w:rFonts w:cs="Arial"/>
          <w:szCs w:val="24"/>
        </w:rPr>
      </w:pPr>
      <w:r w:rsidRPr="00317B1A">
        <w:rPr>
          <w:rFonts w:cs="Arial"/>
          <w:szCs w:val="24"/>
        </w:rPr>
        <w:t>Submissions will be reviewed and then evaluated as set out below:</w:t>
      </w:r>
    </w:p>
    <w:p w14:paraId="7859A672"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each </w:t>
      </w:r>
      <w:proofErr w:type="gramStart"/>
      <w:r w:rsidRPr="00EE3017">
        <w:rPr>
          <w:rFonts w:cs="Arial"/>
          <w:szCs w:val="24"/>
        </w:rPr>
        <w:t>criteria</w:t>
      </w:r>
      <w:proofErr w:type="gramEnd"/>
      <w:r w:rsidRPr="00EE3017">
        <w:rPr>
          <w:rFonts w:cs="Arial"/>
          <w:szCs w:val="24"/>
        </w:rPr>
        <w:t xml:space="preserve"> will be given a score from 0 to 100</w:t>
      </w:r>
      <w:r>
        <w:rPr>
          <w:rFonts w:cs="Arial"/>
          <w:szCs w:val="24"/>
        </w:rPr>
        <w:t>;</w:t>
      </w:r>
    </w:p>
    <w:p w14:paraId="22535887"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the criteria scores will be weighted to create a final submission </w:t>
      </w:r>
      <w:proofErr w:type="gramStart"/>
      <w:r w:rsidRPr="00EE3017">
        <w:rPr>
          <w:rFonts w:cs="Arial"/>
          <w:szCs w:val="24"/>
        </w:rPr>
        <w:t>score</w:t>
      </w:r>
      <w:r>
        <w:rPr>
          <w:rFonts w:cs="Arial"/>
          <w:szCs w:val="24"/>
        </w:rPr>
        <w:t>;</w:t>
      </w:r>
      <w:proofErr w:type="gramEnd"/>
    </w:p>
    <w:p w14:paraId="72780948"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all of the final submission scores will be </w:t>
      </w:r>
      <w:proofErr w:type="gramStart"/>
      <w:r w:rsidRPr="00EE3017">
        <w:rPr>
          <w:rFonts w:cs="Arial"/>
          <w:szCs w:val="24"/>
        </w:rPr>
        <w:t>ranked</w:t>
      </w:r>
      <w:r>
        <w:rPr>
          <w:rFonts w:cs="Arial"/>
          <w:szCs w:val="24"/>
        </w:rPr>
        <w:t>;</w:t>
      </w:r>
      <w:proofErr w:type="gramEnd"/>
    </w:p>
    <w:p w14:paraId="020911FC"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Pr>
          <w:rFonts w:cs="Arial"/>
          <w:szCs w:val="24"/>
        </w:rPr>
        <w:t>t</w:t>
      </w:r>
      <w:r w:rsidRPr="00EE3017">
        <w:rPr>
          <w:rFonts w:cs="Arial"/>
          <w:szCs w:val="24"/>
        </w:rPr>
        <w:t xml:space="preserve">he field date will be </w:t>
      </w:r>
      <w:proofErr w:type="gramStart"/>
      <w:r w:rsidRPr="00EE3017">
        <w:rPr>
          <w:rFonts w:cs="Arial"/>
          <w:szCs w:val="24"/>
        </w:rPr>
        <w:t>confirmed</w:t>
      </w:r>
      <w:r>
        <w:rPr>
          <w:rFonts w:cs="Arial"/>
          <w:szCs w:val="24"/>
        </w:rPr>
        <w:t>;</w:t>
      </w:r>
      <w:proofErr w:type="gramEnd"/>
    </w:p>
    <w:p w14:paraId="3103A9B8" w14:textId="77777777" w:rsidR="00463668"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the agency with the highest weighted score for the chosen field date will be awarded the contract - subject to the terms and conditions within the RFQ</w:t>
      </w:r>
      <w:r>
        <w:rPr>
          <w:rFonts w:cs="Arial"/>
          <w:szCs w:val="24"/>
        </w:rPr>
        <w:t>.</w:t>
      </w:r>
    </w:p>
    <w:p w14:paraId="7492C206" w14:textId="77777777" w:rsidR="00463668" w:rsidRDefault="00463668" w:rsidP="00463668">
      <w:pPr>
        <w:tabs>
          <w:tab w:val="left" w:pos="567"/>
        </w:tabs>
        <w:jc w:val="both"/>
        <w:rPr>
          <w:rFonts w:cs="Arial"/>
          <w:szCs w:val="24"/>
        </w:rPr>
      </w:pPr>
      <w:r w:rsidRPr="00EE3017">
        <w:rPr>
          <w:rFonts w:cs="Arial"/>
          <w:szCs w:val="24"/>
        </w:rPr>
        <w:t xml:space="preserve">If the start date </w:t>
      </w:r>
      <w:r>
        <w:rPr>
          <w:rFonts w:cs="Arial"/>
          <w:szCs w:val="24"/>
        </w:rPr>
        <w:t>of the contract s</w:t>
      </w:r>
      <w:r w:rsidRPr="00EE3017">
        <w:rPr>
          <w:rFonts w:cs="Arial"/>
          <w:szCs w:val="24"/>
        </w:rPr>
        <w:t>hould substantially change, then agencies will be asked for their availability in the order of ranked final submission score.</w:t>
      </w:r>
      <w:r>
        <w:rPr>
          <w:rFonts w:cs="Arial"/>
          <w:szCs w:val="24"/>
        </w:rPr>
        <w:t xml:space="preserve">  </w:t>
      </w:r>
      <w:r w:rsidRPr="00855163">
        <w:rPr>
          <w:rFonts w:cs="Arial"/>
          <w:szCs w:val="24"/>
        </w:rPr>
        <w:t>We will award this contract in line with the most economically advantageous tender.  Suppliers will be scored on price and quality:</w:t>
      </w:r>
    </w:p>
    <w:p w14:paraId="669C3EDA" w14:textId="77777777" w:rsidR="00463668" w:rsidRDefault="00463668" w:rsidP="00463668">
      <w:pPr>
        <w:pStyle w:val="ListParagraph"/>
        <w:numPr>
          <w:ilvl w:val="0"/>
          <w:numId w:val="10"/>
        </w:numPr>
        <w:rPr>
          <w:rFonts w:cs="Arial"/>
          <w:szCs w:val="24"/>
        </w:rPr>
      </w:pPr>
      <w:r w:rsidRPr="00855163">
        <w:rPr>
          <w:rFonts w:cs="Arial"/>
          <w:szCs w:val="24"/>
        </w:rPr>
        <w:t>Price – 50%</w:t>
      </w:r>
    </w:p>
    <w:p w14:paraId="3D2A4A47" w14:textId="5F2341B2" w:rsidR="00463668" w:rsidRPr="00855163" w:rsidRDefault="00463668" w:rsidP="00463668">
      <w:pPr>
        <w:pStyle w:val="ListParagraph"/>
        <w:numPr>
          <w:ilvl w:val="0"/>
          <w:numId w:val="10"/>
        </w:numPr>
        <w:rPr>
          <w:rFonts w:cs="Arial"/>
          <w:szCs w:val="24"/>
        </w:rPr>
      </w:pPr>
      <w:r w:rsidRPr="00855163">
        <w:rPr>
          <w:rFonts w:cs="Arial"/>
          <w:szCs w:val="24"/>
        </w:rPr>
        <w:t>Quality – 50%</w:t>
      </w:r>
    </w:p>
    <w:p w14:paraId="23118B46" w14:textId="065D397C" w:rsidR="00811E33" w:rsidRDefault="00463668" w:rsidP="00E54D12">
      <w:pPr>
        <w:jc w:val="both"/>
        <w:rPr>
          <w:rFonts w:cs="Arial"/>
          <w:szCs w:val="24"/>
        </w:rPr>
      </w:pPr>
      <w:r w:rsidRPr="00317B1A">
        <w:rPr>
          <w:rFonts w:cs="Arial"/>
          <w:szCs w:val="24"/>
        </w:rPr>
        <w:t>A detailed breakdown of how the quality criteria will be assessed is included in the table below:</w:t>
      </w:r>
      <w:r w:rsidR="00811E33">
        <w:rPr>
          <w:rFonts w:cs="Arial"/>
          <w:szCs w:val="24"/>
        </w:rPr>
        <w:br w:type="page"/>
      </w:r>
    </w:p>
    <w:tbl>
      <w:tblPr>
        <w:tblW w:w="10274" w:type="dxa"/>
        <w:tblInd w:w="-34" w:type="dxa"/>
        <w:tblLook w:val="04A0" w:firstRow="1" w:lastRow="0" w:firstColumn="1" w:lastColumn="0" w:noHBand="0" w:noVBand="1"/>
      </w:tblPr>
      <w:tblGrid>
        <w:gridCol w:w="1402"/>
        <w:gridCol w:w="4529"/>
        <w:gridCol w:w="1476"/>
        <w:gridCol w:w="1535"/>
        <w:gridCol w:w="1332"/>
      </w:tblGrid>
      <w:tr w:rsidR="00811E33" w:rsidRPr="00E5055A" w14:paraId="067F6808" w14:textId="77777777" w:rsidTr="007861C4">
        <w:trPr>
          <w:trHeight w:val="881"/>
        </w:trPr>
        <w:tc>
          <w:tcPr>
            <w:tcW w:w="1402" w:type="dxa"/>
            <w:tcBorders>
              <w:top w:val="single" w:sz="8" w:space="0" w:color="auto"/>
              <w:left w:val="single" w:sz="8" w:space="0" w:color="auto"/>
              <w:bottom w:val="single" w:sz="8" w:space="0" w:color="auto"/>
              <w:right w:val="single" w:sz="8" w:space="0" w:color="auto"/>
            </w:tcBorders>
            <w:shd w:val="clear" w:color="auto" w:fill="D9E1F2"/>
            <w:hideMark/>
          </w:tcPr>
          <w:p w14:paraId="4D08B908" w14:textId="77777777" w:rsidR="00811E33" w:rsidRPr="000656CD" w:rsidRDefault="00811E33" w:rsidP="007861C4">
            <w:pPr>
              <w:spacing w:after="40" w:line="259" w:lineRule="auto"/>
              <w:rPr>
                <w:rFonts w:cs="Arial"/>
                <w:b/>
                <w:bCs/>
                <w:color w:val="000000"/>
                <w:lang w:eastAsia="en-GB"/>
              </w:rPr>
            </w:pPr>
          </w:p>
          <w:p w14:paraId="62AF3CB9"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Question Number</w:t>
            </w:r>
          </w:p>
        </w:tc>
        <w:tc>
          <w:tcPr>
            <w:tcW w:w="4529" w:type="dxa"/>
            <w:tcBorders>
              <w:top w:val="single" w:sz="8" w:space="0" w:color="auto"/>
              <w:left w:val="nil"/>
              <w:bottom w:val="nil"/>
              <w:right w:val="single" w:sz="8" w:space="0" w:color="auto"/>
            </w:tcBorders>
            <w:shd w:val="clear" w:color="auto" w:fill="D9E1F2"/>
            <w:hideMark/>
          </w:tcPr>
          <w:p w14:paraId="77B976B8"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Question</w:t>
            </w:r>
          </w:p>
        </w:tc>
        <w:tc>
          <w:tcPr>
            <w:tcW w:w="1476" w:type="dxa"/>
            <w:tcBorders>
              <w:top w:val="single" w:sz="8" w:space="0" w:color="auto"/>
              <w:left w:val="nil"/>
              <w:bottom w:val="single" w:sz="8" w:space="0" w:color="auto"/>
              <w:right w:val="single" w:sz="8" w:space="0" w:color="auto"/>
            </w:tcBorders>
            <w:shd w:val="clear" w:color="auto" w:fill="D9E1F2"/>
            <w:hideMark/>
          </w:tcPr>
          <w:p w14:paraId="210C782B"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Maximum Available Score</w:t>
            </w:r>
          </w:p>
        </w:tc>
        <w:tc>
          <w:tcPr>
            <w:tcW w:w="1535" w:type="dxa"/>
            <w:tcBorders>
              <w:top w:val="single" w:sz="8" w:space="0" w:color="auto"/>
              <w:left w:val="nil"/>
              <w:bottom w:val="single" w:sz="8" w:space="0" w:color="auto"/>
              <w:right w:val="single" w:sz="8" w:space="0" w:color="auto"/>
            </w:tcBorders>
            <w:shd w:val="clear" w:color="auto" w:fill="D9E1F2"/>
            <w:hideMark/>
          </w:tcPr>
          <w:p w14:paraId="766ABEE4"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Weighting %</w:t>
            </w:r>
          </w:p>
        </w:tc>
        <w:tc>
          <w:tcPr>
            <w:tcW w:w="1332" w:type="dxa"/>
            <w:tcBorders>
              <w:top w:val="single" w:sz="8" w:space="0" w:color="auto"/>
              <w:left w:val="nil"/>
              <w:bottom w:val="single" w:sz="8" w:space="0" w:color="auto"/>
              <w:right w:val="single" w:sz="8" w:space="0" w:color="auto"/>
            </w:tcBorders>
            <w:shd w:val="clear" w:color="auto" w:fill="D9E1F2"/>
          </w:tcPr>
          <w:p w14:paraId="782A36A6" w14:textId="77777777" w:rsidR="00811E33" w:rsidRPr="000656CD" w:rsidRDefault="00811E33" w:rsidP="007861C4">
            <w:pPr>
              <w:spacing w:after="40" w:line="259" w:lineRule="auto"/>
              <w:jc w:val="center"/>
              <w:rPr>
                <w:rFonts w:cs="Arial"/>
                <w:b/>
                <w:bCs/>
                <w:color w:val="000000"/>
                <w:lang w:eastAsia="en-GB"/>
              </w:rPr>
            </w:pPr>
            <w:r>
              <w:rPr>
                <w:rFonts w:cs="Arial"/>
                <w:b/>
                <w:bCs/>
                <w:color w:val="000000"/>
                <w:lang w:eastAsia="en-GB"/>
              </w:rPr>
              <w:t>Maximum length</w:t>
            </w:r>
          </w:p>
        </w:tc>
      </w:tr>
      <w:tr w:rsidR="00811E33" w:rsidRPr="00E5055A" w14:paraId="42AF1783"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tcPr>
          <w:p w14:paraId="60C6B9C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E01</w:t>
            </w:r>
          </w:p>
        </w:tc>
        <w:tc>
          <w:tcPr>
            <w:tcW w:w="4529" w:type="dxa"/>
            <w:tcBorders>
              <w:top w:val="single" w:sz="8" w:space="0" w:color="auto"/>
              <w:left w:val="nil"/>
              <w:bottom w:val="nil"/>
              <w:right w:val="single" w:sz="8" w:space="0" w:color="auto"/>
            </w:tcBorders>
          </w:tcPr>
          <w:p w14:paraId="42D1A39E"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Understanding of</w:t>
            </w:r>
            <w:r w:rsidRPr="00E5055A">
              <w:rPr>
                <w:rFonts w:cs="Arial"/>
                <w:b/>
                <w:bCs/>
                <w:color w:val="000000"/>
                <w:lang w:eastAsia="en-GB"/>
              </w:rPr>
              <w:t xml:space="preserve"> Natural England’s</w:t>
            </w:r>
            <w:r w:rsidRPr="000656CD">
              <w:rPr>
                <w:rFonts w:cs="Arial"/>
                <w:b/>
                <w:bCs/>
                <w:color w:val="000000"/>
                <w:lang w:eastAsia="en-GB"/>
              </w:rPr>
              <w:t xml:space="preserve"> requirement</w:t>
            </w:r>
          </w:p>
        </w:tc>
        <w:tc>
          <w:tcPr>
            <w:tcW w:w="1476" w:type="dxa"/>
            <w:vMerge w:val="restart"/>
            <w:tcBorders>
              <w:top w:val="nil"/>
              <w:left w:val="single" w:sz="8" w:space="0" w:color="auto"/>
              <w:bottom w:val="single" w:sz="8" w:space="0" w:color="000000"/>
              <w:right w:val="single" w:sz="8" w:space="0" w:color="auto"/>
            </w:tcBorders>
          </w:tcPr>
          <w:p w14:paraId="7F7EB132"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tcPr>
          <w:p w14:paraId="3A60D256"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15</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2F71FAC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500 words</w:t>
            </w:r>
          </w:p>
        </w:tc>
      </w:tr>
      <w:tr w:rsidR="00811E33" w:rsidRPr="00E5055A" w14:paraId="3FEF75BD" w14:textId="77777777" w:rsidTr="007861C4">
        <w:trPr>
          <w:trHeight w:val="578"/>
        </w:trPr>
        <w:tc>
          <w:tcPr>
            <w:tcW w:w="0" w:type="auto"/>
            <w:vMerge/>
            <w:tcBorders>
              <w:top w:val="nil"/>
              <w:left w:val="single" w:sz="8" w:space="0" w:color="auto"/>
              <w:bottom w:val="single" w:sz="8" w:space="0" w:color="000000"/>
              <w:right w:val="single" w:sz="8" w:space="0" w:color="auto"/>
            </w:tcBorders>
            <w:vAlign w:val="center"/>
            <w:hideMark/>
          </w:tcPr>
          <w:p w14:paraId="5225C74B"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0E5B65C3" w14:textId="77777777" w:rsidR="00811E33" w:rsidRPr="000656CD" w:rsidRDefault="00811E33" w:rsidP="007861C4">
            <w:pPr>
              <w:spacing w:after="40" w:line="259" w:lineRule="auto"/>
              <w:rPr>
                <w:rFonts w:cs="Arial"/>
                <w:color w:val="000000"/>
                <w:lang w:eastAsia="en-GB"/>
              </w:rPr>
            </w:pPr>
            <w:r w:rsidRPr="000656CD">
              <w:rPr>
                <w:rFonts w:cs="Arial"/>
                <w:color w:val="000000"/>
                <w:lang w:eastAsia="en-GB"/>
              </w:rPr>
              <w:t xml:space="preserve">Outline your understanding of </w:t>
            </w:r>
            <w:r w:rsidRPr="00E5055A">
              <w:rPr>
                <w:rFonts w:cs="Arial"/>
                <w:color w:val="000000"/>
                <w:lang w:eastAsia="en-GB"/>
              </w:rPr>
              <w:t>Natural England</w:t>
            </w:r>
            <w:r>
              <w:rPr>
                <w:rFonts w:cs="Arial"/>
                <w:color w:val="000000"/>
                <w:lang w:eastAsia="en-GB"/>
              </w:rPr>
              <w:t xml:space="preserve"> requirements in this specification.</w:t>
            </w:r>
          </w:p>
        </w:tc>
        <w:tc>
          <w:tcPr>
            <w:tcW w:w="1476" w:type="dxa"/>
            <w:vMerge/>
            <w:tcBorders>
              <w:top w:val="nil"/>
              <w:left w:val="single" w:sz="8" w:space="0" w:color="auto"/>
              <w:bottom w:val="single" w:sz="8" w:space="0" w:color="000000"/>
              <w:right w:val="single" w:sz="8" w:space="0" w:color="auto"/>
            </w:tcBorders>
            <w:vAlign w:val="center"/>
            <w:hideMark/>
          </w:tcPr>
          <w:p w14:paraId="635B9153"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AE312C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0454AFF8" w14:textId="77777777" w:rsidR="00811E33" w:rsidRPr="000656CD" w:rsidRDefault="00811E33" w:rsidP="007861C4">
            <w:pPr>
              <w:spacing w:after="40" w:line="259" w:lineRule="auto"/>
              <w:rPr>
                <w:rFonts w:cs="Arial"/>
                <w:color w:val="000000"/>
                <w:lang w:eastAsia="en-GB"/>
              </w:rPr>
            </w:pPr>
          </w:p>
        </w:tc>
      </w:tr>
      <w:tr w:rsidR="00811E33" w:rsidRPr="00E5055A" w14:paraId="761D713C" w14:textId="77777777" w:rsidTr="007861C4">
        <w:trPr>
          <w:trHeight w:val="53"/>
        </w:trPr>
        <w:tc>
          <w:tcPr>
            <w:tcW w:w="0" w:type="auto"/>
            <w:vMerge/>
            <w:tcBorders>
              <w:top w:val="nil"/>
              <w:left w:val="single" w:sz="8" w:space="0" w:color="auto"/>
              <w:bottom w:val="single" w:sz="8" w:space="0" w:color="000000"/>
              <w:right w:val="single" w:sz="8" w:space="0" w:color="auto"/>
            </w:tcBorders>
            <w:vAlign w:val="center"/>
            <w:hideMark/>
          </w:tcPr>
          <w:p w14:paraId="6084B9C9"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8" w:space="0" w:color="auto"/>
              <w:right w:val="single" w:sz="8" w:space="0" w:color="auto"/>
            </w:tcBorders>
          </w:tcPr>
          <w:p w14:paraId="5ED843F6" w14:textId="77777777" w:rsidR="00811E33" w:rsidRPr="000656CD"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29B41C72"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7DB4005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8" w:space="0" w:color="000000"/>
              <w:right w:val="single" w:sz="8" w:space="0" w:color="auto"/>
            </w:tcBorders>
          </w:tcPr>
          <w:p w14:paraId="7D7E6CB6" w14:textId="77777777" w:rsidR="00811E33" w:rsidRPr="000656CD" w:rsidRDefault="00811E33" w:rsidP="007861C4">
            <w:pPr>
              <w:spacing w:after="40" w:line="259" w:lineRule="auto"/>
              <w:rPr>
                <w:rFonts w:cs="Arial"/>
                <w:color w:val="000000"/>
                <w:lang w:eastAsia="en-GB"/>
              </w:rPr>
            </w:pPr>
          </w:p>
        </w:tc>
      </w:tr>
      <w:tr w:rsidR="00811E33" w:rsidRPr="00E5055A" w14:paraId="612EC4A2" w14:textId="77777777" w:rsidTr="007861C4">
        <w:trPr>
          <w:trHeight w:val="303"/>
        </w:trPr>
        <w:tc>
          <w:tcPr>
            <w:tcW w:w="1402" w:type="dxa"/>
            <w:tcBorders>
              <w:top w:val="nil"/>
              <w:left w:val="single" w:sz="8" w:space="0" w:color="auto"/>
              <w:bottom w:val="single" w:sz="8" w:space="0" w:color="000000"/>
              <w:right w:val="single" w:sz="8" w:space="0" w:color="auto"/>
            </w:tcBorders>
          </w:tcPr>
          <w:p w14:paraId="628DF3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E02</w:t>
            </w:r>
          </w:p>
        </w:tc>
        <w:tc>
          <w:tcPr>
            <w:tcW w:w="4529" w:type="dxa"/>
            <w:tcBorders>
              <w:top w:val="single" w:sz="8" w:space="0" w:color="auto"/>
              <w:left w:val="nil"/>
              <w:bottom w:val="nil"/>
              <w:right w:val="single" w:sz="8" w:space="0" w:color="auto"/>
            </w:tcBorders>
          </w:tcPr>
          <w:p w14:paraId="7AB0FA21" w14:textId="69EB4E4D" w:rsidR="00811E33" w:rsidRPr="00E5055A" w:rsidRDefault="00811E33" w:rsidP="007861C4">
            <w:pPr>
              <w:spacing w:after="40" w:line="259" w:lineRule="auto"/>
              <w:rPr>
                <w:rFonts w:cs="Arial"/>
                <w:color w:val="000000"/>
                <w:lang w:eastAsia="en-GB"/>
              </w:rPr>
            </w:pPr>
            <w:r w:rsidRPr="000656CD">
              <w:rPr>
                <w:rFonts w:cs="Arial"/>
                <w:color w:val="000000"/>
                <w:lang w:eastAsia="en-GB"/>
              </w:rPr>
              <w:t xml:space="preserve">Outline the </w:t>
            </w:r>
            <w:r w:rsidRPr="000656CD">
              <w:rPr>
                <w:rFonts w:cs="Arial"/>
                <w:b/>
                <w:bCs/>
                <w:color w:val="000000"/>
                <w:lang w:eastAsia="en-GB"/>
              </w:rPr>
              <w:t xml:space="preserve">approaches </w:t>
            </w:r>
            <w:r w:rsidRPr="000656CD">
              <w:rPr>
                <w:rFonts w:cs="Arial"/>
                <w:color w:val="000000"/>
                <w:lang w:eastAsia="en-GB"/>
              </w:rPr>
              <w:t>you will use</w:t>
            </w:r>
            <w:r w:rsidRPr="00E5055A">
              <w:rPr>
                <w:rFonts w:cs="Arial"/>
                <w:color w:val="000000"/>
                <w:lang w:eastAsia="en-GB"/>
              </w:rPr>
              <w:t xml:space="preserve"> to deliver this contract, giving justification for the methods proposed if they differ from those detailed </w:t>
            </w:r>
            <w:r>
              <w:rPr>
                <w:rFonts w:cs="Arial"/>
                <w:color w:val="000000"/>
                <w:lang w:eastAsia="en-GB"/>
              </w:rPr>
              <w:t xml:space="preserve">in the specification </w:t>
            </w:r>
            <w:r w:rsidR="00C14AA2">
              <w:rPr>
                <w:rFonts w:cs="Arial"/>
                <w:color w:val="000000"/>
                <w:lang w:eastAsia="en-GB"/>
              </w:rPr>
              <w:t>below</w:t>
            </w:r>
            <w:r w:rsidRPr="00E5055A">
              <w:rPr>
                <w:rFonts w:cs="Arial"/>
                <w:color w:val="000000"/>
                <w:lang w:eastAsia="en-GB"/>
              </w:rPr>
              <w:t>.</w:t>
            </w:r>
          </w:p>
          <w:p w14:paraId="7278B2BB" w14:textId="77777777" w:rsidR="00811E33" w:rsidRDefault="00811E33" w:rsidP="007861C4">
            <w:pPr>
              <w:spacing w:after="40" w:line="259" w:lineRule="auto"/>
              <w:rPr>
                <w:rFonts w:eastAsia="Times New Roman" w:cs="Arial"/>
                <w:color w:val="000000"/>
                <w:szCs w:val="20"/>
                <w:lang w:eastAsia="en-GB"/>
              </w:rPr>
            </w:pPr>
            <w:r w:rsidRPr="00E5055A">
              <w:rPr>
                <w:rFonts w:eastAsia="Times New Roman" w:cs="Arial"/>
                <w:color w:val="000000"/>
                <w:szCs w:val="20"/>
                <w:lang w:eastAsia="en-GB"/>
              </w:rPr>
              <w:t>Please include a provisional project plan, including</w:t>
            </w:r>
            <w:r>
              <w:rPr>
                <w:rFonts w:eastAsia="Times New Roman" w:cs="Arial"/>
                <w:color w:val="000000"/>
                <w:szCs w:val="20"/>
                <w:lang w:eastAsia="en-GB"/>
              </w:rPr>
              <w:t xml:space="preserve"> details of</w:t>
            </w:r>
            <w:r w:rsidRPr="00E5055A">
              <w:rPr>
                <w:rFonts w:eastAsia="Times New Roman" w:cs="Arial"/>
                <w:color w:val="000000"/>
                <w:szCs w:val="20"/>
                <w:lang w:eastAsia="en-GB"/>
              </w:rPr>
              <w:t xml:space="preserve"> how the project will meet the key </w:t>
            </w:r>
            <w:r>
              <w:rPr>
                <w:rFonts w:eastAsia="Times New Roman" w:cs="Arial"/>
                <w:color w:val="000000"/>
                <w:szCs w:val="20"/>
                <w:lang w:eastAsia="en-GB"/>
              </w:rPr>
              <w:t>deliverables</w:t>
            </w:r>
            <w:r w:rsidRPr="00E5055A">
              <w:rPr>
                <w:rFonts w:eastAsia="Times New Roman" w:cs="Arial"/>
                <w:color w:val="000000"/>
                <w:szCs w:val="20"/>
                <w:lang w:eastAsia="en-GB"/>
              </w:rPr>
              <w:t xml:space="preserve">. </w:t>
            </w:r>
          </w:p>
          <w:p w14:paraId="1B6D9BC2" w14:textId="77777777" w:rsidR="00811E33" w:rsidRPr="00E5055A" w:rsidRDefault="00811E33" w:rsidP="007861C4">
            <w:pPr>
              <w:spacing w:after="40" w:line="259" w:lineRule="auto"/>
              <w:rPr>
                <w:rFonts w:eastAsia="Times New Roman" w:cs="Arial"/>
                <w:color w:val="000000"/>
                <w:szCs w:val="20"/>
                <w:lang w:eastAsia="en-GB"/>
              </w:rPr>
            </w:pPr>
            <w:r>
              <w:rPr>
                <w:rFonts w:eastAsia="Times New Roman" w:cs="Arial"/>
                <w:color w:val="000000"/>
                <w:szCs w:val="20"/>
                <w:lang w:eastAsia="en-GB"/>
              </w:rPr>
              <w:t>We would also ask that you allocate the number of days to the delivery of each task and deliverable.</w:t>
            </w:r>
          </w:p>
          <w:p w14:paraId="484D0CF7" w14:textId="48FF334B" w:rsidR="00811E33" w:rsidRPr="00463668" w:rsidRDefault="00811E33" w:rsidP="007861C4">
            <w:pPr>
              <w:spacing w:after="40" w:line="259" w:lineRule="auto"/>
              <w:rPr>
                <w:rFonts w:cs="Arial"/>
                <w:color w:val="000000"/>
                <w:lang w:eastAsia="en-GB"/>
              </w:rPr>
            </w:pPr>
            <w:r w:rsidRPr="000656CD">
              <w:rPr>
                <w:rFonts w:cs="Arial"/>
                <w:color w:val="000000"/>
                <w:lang w:eastAsia="en-GB"/>
              </w:rPr>
              <w:t>Include a</w:t>
            </w:r>
            <w:r>
              <w:rPr>
                <w:rFonts w:cs="Arial"/>
                <w:color w:val="000000"/>
                <w:lang w:eastAsia="en-GB"/>
              </w:rPr>
              <w:t xml:space="preserve"> short</w:t>
            </w:r>
            <w:r w:rsidRPr="000656CD">
              <w:rPr>
                <w:rFonts w:cs="Arial"/>
                <w:color w:val="000000"/>
                <w:lang w:eastAsia="en-GB"/>
              </w:rPr>
              <w:t xml:space="preserve"> assessment of risks</w:t>
            </w:r>
            <w:r w:rsidRPr="00E5055A">
              <w:rPr>
                <w:rFonts w:cs="Arial"/>
                <w:color w:val="000000"/>
                <w:lang w:eastAsia="en-GB"/>
              </w:rPr>
              <w:t xml:space="preserve"> and</w:t>
            </w:r>
            <w:r w:rsidRPr="000656CD">
              <w:rPr>
                <w:rFonts w:cs="Arial"/>
                <w:color w:val="000000"/>
                <w:lang w:eastAsia="en-GB"/>
              </w:rPr>
              <w:t xml:space="preserve"> dependencies </w:t>
            </w:r>
            <w:r w:rsidRPr="00E5055A">
              <w:rPr>
                <w:rFonts w:cs="Arial"/>
                <w:color w:val="000000"/>
                <w:lang w:eastAsia="en-GB"/>
              </w:rPr>
              <w:t>affecting</w:t>
            </w:r>
            <w:r w:rsidRPr="000656CD">
              <w:rPr>
                <w:rFonts w:cs="Arial"/>
                <w:color w:val="000000"/>
                <w:lang w:eastAsia="en-GB"/>
              </w:rPr>
              <w:t xml:space="preserve"> the project</w:t>
            </w:r>
            <w:r>
              <w:rPr>
                <w:rFonts w:cs="Arial"/>
                <w:color w:val="000000"/>
                <w:lang w:eastAsia="en-GB"/>
              </w:rPr>
              <w:t xml:space="preserve"> including input required from Natural England</w:t>
            </w:r>
            <w:r w:rsidRPr="000656CD">
              <w:rPr>
                <w:rFonts w:cs="Arial"/>
                <w:color w:val="000000"/>
                <w:lang w:eastAsia="en-GB"/>
              </w:rPr>
              <w:t xml:space="preserve">, and </w:t>
            </w:r>
            <w:r w:rsidRPr="00E5055A">
              <w:rPr>
                <w:rFonts w:cs="Arial"/>
                <w:color w:val="000000"/>
                <w:lang w:eastAsia="en-GB"/>
              </w:rPr>
              <w:t xml:space="preserve">your proposals for </w:t>
            </w:r>
            <w:r w:rsidRPr="000656CD">
              <w:rPr>
                <w:rFonts w:cs="Arial"/>
                <w:color w:val="000000"/>
                <w:lang w:eastAsia="en-GB"/>
              </w:rPr>
              <w:t>how these will be managed and mitigated</w:t>
            </w:r>
            <w:r w:rsidRPr="00E5055A">
              <w:rPr>
                <w:rFonts w:cs="Arial"/>
                <w:color w:val="000000"/>
                <w:lang w:eastAsia="en-GB"/>
              </w:rPr>
              <w:t>.</w:t>
            </w:r>
          </w:p>
        </w:tc>
        <w:tc>
          <w:tcPr>
            <w:tcW w:w="1476" w:type="dxa"/>
            <w:tcBorders>
              <w:top w:val="nil"/>
              <w:left w:val="single" w:sz="8" w:space="0" w:color="auto"/>
              <w:bottom w:val="single" w:sz="8" w:space="0" w:color="000000"/>
              <w:right w:val="single" w:sz="8" w:space="0" w:color="auto"/>
            </w:tcBorders>
          </w:tcPr>
          <w:p w14:paraId="4EF737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tcBorders>
              <w:top w:val="nil"/>
              <w:left w:val="single" w:sz="8" w:space="0" w:color="auto"/>
              <w:bottom w:val="single" w:sz="8" w:space="0" w:color="000000"/>
              <w:right w:val="single" w:sz="8" w:space="0" w:color="auto"/>
            </w:tcBorders>
          </w:tcPr>
          <w:p w14:paraId="7D06AC1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45</w:t>
            </w:r>
            <w:r w:rsidRPr="000656CD">
              <w:rPr>
                <w:rFonts w:cs="Arial"/>
                <w:color w:val="000000"/>
                <w:lang w:eastAsia="en-GB"/>
              </w:rPr>
              <w:t>%</w:t>
            </w:r>
          </w:p>
        </w:tc>
        <w:tc>
          <w:tcPr>
            <w:tcW w:w="1332" w:type="dxa"/>
            <w:tcBorders>
              <w:top w:val="nil"/>
              <w:left w:val="single" w:sz="8" w:space="0" w:color="auto"/>
              <w:bottom w:val="single" w:sz="8" w:space="0" w:color="000000"/>
              <w:right w:val="single" w:sz="8" w:space="0" w:color="auto"/>
            </w:tcBorders>
          </w:tcPr>
          <w:p w14:paraId="04057A3A" w14:textId="20D63DE8" w:rsidR="00811E33" w:rsidRDefault="00463668" w:rsidP="007861C4">
            <w:pPr>
              <w:spacing w:after="40" w:line="259" w:lineRule="auto"/>
              <w:jc w:val="center"/>
              <w:rPr>
                <w:rFonts w:cs="Arial"/>
                <w:color w:val="000000"/>
                <w:lang w:eastAsia="en-GB"/>
              </w:rPr>
            </w:pPr>
            <w:r>
              <w:rPr>
                <w:rFonts w:cs="Arial"/>
                <w:color w:val="000000"/>
                <w:lang w:eastAsia="en-GB"/>
              </w:rPr>
              <w:t>10</w:t>
            </w:r>
            <w:r w:rsidR="00811E33">
              <w:rPr>
                <w:rFonts w:cs="Arial"/>
                <w:color w:val="000000"/>
                <w:lang w:eastAsia="en-GB"/>
              </w:rPr>
              <w:t>00 words</w:t>
            </w:r>
          </w:p>
        </w:tc>
      </w:tr>
      <w:tr w:rsidR="00811E33" w:rsidRPr="00E5055A" w14:paraId="67ADB8F4"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hideMark/>
          </w:tcPr>
          <w:p w14:paraId="5A3A5237"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E03</w:t>
            </w:r>
          </w:p>
        </w:tc>
        <w:tc>
          <w:tcPr>
            <w:tcW w:w="4529" w:type="dxa"/>
            <w:tcBorders>
              <w:top w:val="single" w:sz="8" w:space="0" w:color="auto"/>
              <w:left w:val="nil"/>
              <w:bottom w:val="nil"/>
              <w:right w:val="single" w:sz="8" w:space="0" w:color="auto"/>
            </w:tcBorders>
            <w:hideMark/>
          </w:tcPr>
          <w:p w14:paraId="0A71003E" w14:textId="5DAD1DFC"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Experience</w:t>
            </w:r>
            <w:r w:rsidRPr="00E5055A">
              <w:rPr>
                <w:rFonts w:cs="Arial"/>
                <w:b/>
                <w:bCs/>
                <w:color w:val="000000"/>
                <w:lang w:eastAsia="en-GB"/>
              </w:rPr>
              <w:t xml:space="preserve"> of the project team</w:t>
            </w:r>
            <w:r w:rsidR="006600E4">
              <w:rPr>
                <w:rFonts w:cs="Arial"/>
                <w:b/>
                <w:bCs/>
                <w:color w:val="000000"/>
                <w:lang w:eastAsia="en-GB"/>
              </w:rPr>
              <w:t xml:space="preserve"> or consultant</w:t>
            </w:r>
          </w:p>
        </w:tc>
        <w:tc>
          <w:tcPr>
            <w:tcW w:w="1476" w:type="dxa"/>
            <w:vMerge w:val="restart"/>
            <w:tcBorders>
              <w:top w:val="nil"/>
              <w:left w:val="single" w:sz="8" w:space="0" w:color="auto"/>
              <w:bottom w:val="single" w:sz="8" w:space="0" w:color="000000"/>
              <w:right w:val="single" w:sz="8" w:space="0" w:color="auto"/>
            </w:tcBorders>
            <w:hideMark/>
          </w:tcPr>
          <w:p w14:paraId="2C23127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hideMark/>
          </w:tcPr>
          <w:p w14:paraId="5887D45D"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40</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6DEAE706" w14:textId="77777777" w:rsidR="00811E33" w:rsidRPr="00E5055A" w:rsidRDefault="00811E33" w:rsidP="007861C4">
            <w:pPr>
              <w:spacing w:after="40" w:line="259" w:lineRule="auto"/>
              <w:jc w:val="center"/>
              <w:rPr>
                <w:rFonts w:cs="Arial"/>
                <w:color w:val="000000"/>
                <w:lang w:eastAsia="en-GB"/>
              </w:rPr>
            </w:pPr>
            <w:r>
              <w:rPr>
                <w:rFonts w:cs="Arial"/>
                <w:color w:val="000000"/>
                <w:lang w:eastAsia="en-GB"/>
              </w:rPr>
              <w:t>800 words (N.B. CVs will be excluded from this word count)</w:t>
            </w:r>
          </w:p>
        </w:tc>
      </w:tr>
      <w:tr w:rsidR="00811E33" w:rsidRPr="00E5055A" w14:paraId="679D1065"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E9D5883"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45595455" w14:textId="77777777" w:rsidR="00811E33" w:rsidRDefault="00811E33" w:rsidP="007861C4">
            <w:pPr>
              <w:spacing w:after="40" w:line="259" w:lineRule="auto"/>
              <w:rPr>
                <w:rFonts w:cs="Arial"/>
                <w:color w:val="000000"/>
              </w:rPr>
            </w:pPr>
            <w:r w:rsidRPr="000656CD">
              <w:rPr>
                <w:rFonts w:cs="Arial"/>
                <w:color w:val="000000"/>
                <w:lang w:eastAsia="en-GB"/>
              </w:rPr>
              <w:t xml:space="preserve">Provide details of the project team and the key personnel, with their seniority, who will be involved in delivering the project.  You should demonstrate </w:t>
            </w:r>
            <w:r w:rsidRPr="000656CD">
              <w:rPr>
                <w:rFonts w:cs="Arial"/>
                <w:color w:val="000000"/>
              </w:rPr>
              <w:t>the team’s skills</w:t>
            </w:r>
            <w:r>
              <w:rPr>
                <w:rFonts w:cs="Arial"/>
                <w:color w:val="000000"/>
              </w:rPr>
              <w:t xml:space="preserve"> and experience in:</w:t>
            </w:r>
          </w:p>
          <w:p w14:paraId="0F052A4E" w14:textId="7201A0C4" w:rsidR="00811E33" w:rsidRDefault="00C14AA2" w:rsidP="007861C4">
            <w:pPr>
              <w:pStyle w:val="ListParagraph"/>
              <w:numPr>
                <w:ilvl w:val="0"/>
                <w:numId w:val="6"/>
              </w:numPr>
              <w:spacing w:before="0" w:after="40" w:line="259" w:lineRule="auto"/>
              <w:rPr>
                <w:rFonts w:cs="Arial"/>
                <w:color w:val="000000"/>
                <w:lang w:eastAsia="en-GB"/>
              </w:rPr>
            </w:pPr>
            <w:r>
              <w:rPr>
                <w:rFonts w:cs="Arial"/>
                <w:color w:val="000000"/>
              </w:rPr>
              <w:t>Reviewing and c</w:t>
            </w:r>
            <w:r w:rsidR="00EE68C5" w:rsidRPr="00EE68C5">
              <w:rPr>
                <w:rFonts w:cs="Arial"/>
                <w:color w:val="000000"/>
              </w:rPr>
              <w:t>arrying out impact evaluation of small projects.</w:t>
            </w:r>
          </w:p>
          <w:p w14:paraId="2AE3B7B9" w14:textId="0AD1B66A" w:rsidR="00B74C34" w:rsidRPr="00EE68C5" w:rsidRDefault="00B74C34" w:rsidP="007861C4">
            <w:pPr>
              <w:pStyle w:val="ListParagraph"/>
              <w:numPr>
                <w:ilvl w:val="0"/>
                <w:numId w:val="6"/>
              </w:numPr>
              <w:spacing w:before="0" w:after="40" w:line="259" w:lineRule="auto"/>
              <w:rPr>
                <w:rFonts w:cs="Arial"/>
                <w:color w:val="000000"/>
                <w:lang w:eastAsia="en-GB"/>
              </w:rPr>
            </w:pPr>
            <w:r>
              <w:rPr>
                <w:rFonts w:cs="Arial"/>
                <w:color w:val="000000"/>
                <w:lang w:eastAsia="en-GB"/>
              </w:rPr>
              <w:lastRenderedPageBreak/>
              <w:t>Carrying out surveys and interviewing.</w:t>
            </w:r>
          </w:p>
          <w:p w14:paraId="5434BB9D" w14:textId="77777777" w:rsidR="00811E33" w:rsidRPr="00EE68C5" w:rsidRDefault="00811E33" w:rsidP="007861C4">
            <w:pPr>
              <w:pStyle w:val="ListParagraph"/>
              <w:numPr>
                <w:ilvl w:val="0"/>
                <w:numId w:val="6"/>
              </w:numPr>
              <w:spacing w:before="0" w:after="40" w:line="259" w:lineRule="auto"/>
              <w:rPr>
                <w:rFonts w:cs="Arial"/>
                <w:color w:val="000000"/>
                <w:lang w:eastAsia="en-GB"/>
              </w:rPr>
            </w:pPr>
            <w:r w:rsidRPr="00EE68C5">
              <w:rPr>
                <w:rFonts w:cs="Arial"/>
                <w:color w:val="000000"/>
                <w:lang w:eastAsia="en-GB"/>
              </w:rPr>
              <w:t>Analysis of qualitative data and report writing.</w:t>
            </w:r>
          </w:p>
          <w:p w14:paraId="060E689B" w14:textId="77777777" w:rsidR="00811E33" w:rsidRPr="00EE68C5" w:rsidRDefault="00811E33" w:rsidP="007861C4">
            <w:pPr>
              <w:pStyle w:val="ListParagraph"/>
              <w:numPr>
                <w:ilvl w:val="0"/>
                <w:numId w:val="6"/>
              </w:numPr>
              <w:spacing w:before="0" w:after="40" w:line="259" w:lineRule="auto"/>
              <w:rPr>
                <w:rFonts w:cs="Arial"/>
                <w:color w:val="000000"/>
                <w:lang w:eastAsia="en-GB"/>
              </w:rPr>
            </w:pPr>
            <w:r w:rsidRPr="00EE68C5">
              <w:rPr>
                <w:rFonts w:cs="Arial"/>
                <w:color w:val="000000"/>
                <w:lang w:eastAsia="en-GB"/>
              </w:rPr>
              <w:t>delivering contracts for public sector clients, particularly contracts with an environmental focus.</w:t>
            </w:r>
          </w:p>
          <w:p w14:paraId="71CFAB5E" w14:textId="77777777" w:rsidR="00811E33" w:rsidRPr="001919A6" w:rsidRDefault="00811E33" w:rsidP="007861C4">
            <w:pPr>
              <w:spacing w:after="40" w:line="259" w:lineRule="auto"/>
              <w:rPr>
                <w:rFonts w:cs="Arial"/>
                <w:color w:val="000000"/>
                <w:lang w:eastAsia="en-GB"/>
              </w:rPr>
            </w:pPr>
            <w:r w:rsidRPr="001919A6">
              <w:rPr>
                <w:rFonts w:cs="Arial"/>
                <w:color w:val="000000"/>
              </w:rPr>
              <w:t xml:space="preserve">Please indicate </w:t>
            </w:r>
            <w:r>
              <w:rPr>
                <w:rFonts w:cs="Arial"/>
                <w:color w:val="000000"/>
              </w:rPr>
              <w:t xml:space="preserve">a CV and </w:t>
            </w:r>
            <w:r w:rsidRPr="001919A6">
              <w:rPr>
                <w:rFonts w:cs="Arial"/>
                <w:color w:val="000000"/>
              </w:rPr>
              <w:t>the number of days each member of the team has allocated on this project</w:t>
            </w:r>
            <w:r>
              <w:rPr>
                <w:rFonts w:cs="Arial"/>
                <w:color w:val="000000"/>
              </w:rPr>
              <w:t xml:space="preserve"> as well as who will lead on each task</w:t>
            </w:r>
            <w:r w:rsidRPr="001919A6">
              <w:rPr>
                <w:rFonts w:cs="Arial"/>
                <w:color w:val="000000"/>
              </w:rPr>
              <w:t>.</w:t>
            </w:r>
          </w:p>
        </w:tc>
        <w:tc>
          <w:tcPr>
            <w:tcW w:w="1476" w:type="dxa"/>
            <w:vMerge/>
            <w:tcBorders>
              <w:top w:val="nil"/>
              <w:left w:val="single" w:sz="8" w:space="0" w:color="auto"/>
              <w:bottom w:val="single" w:sz="8" w:space="0" w:color="000000"/>
              <w:right w:val="single" w:sz="8" w:space="0" w:color="auto"/>
            </w:tcBorders>
            <w:vAlign w:val="center"/>
            <w:hideMark/>
          </w:tcPr>
          <w:p w14:paraId="46EE23AB"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38DB2DF7"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B7F2436" w14:textId="77777777" w:rsidR="00811E33" w:rsidRPr="000656CD" w:rsidRDefault="00811E33" w:rsidP="007861C4">
            <w:pPr>
              <w:spacing w:after="40" w:line="259" w:lineRule="auto"/>
              <w:rPr>
                <w:rFonts w:cs="Arial"/>
                <w:color w:val="000000"/>
                <w:lang w:eastAsia="en-GB"/>
              </w:rPr>
            </w:pPr>
          </w:p>
        </w:tc>
      </w:tr>
      <w:tr w:rsidR="00811E33" w:rsidRPr="00E5055A" w14:paraId="22363739"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F8AD84C"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5C989AC6" w14:textId="77777777" w:rsidR="00811E33" w:rsidRPr="000656CD" w:rsidRDefault="00811E33" w:rsidP="007861C4">
            <w:pPr>
              <w:spacing w:after="40" w:line="259" w:lineRule="auto"/>
              <w:rPr>
                <w:rFonts w:cs="Arial"/>
                <w:color w:val="000000"/>
                <w:lang w:eastAsia="en-GB"/>
              </w:rPr>
            </w:pPr>
            <w:r w:rsidRPr="00E5055A">
              <w:rPr>
                <w:rFonts w:cs="Arial"/>
                <w:color w:val="000000"/>
                <w:lang w:eastAsia="en-GB"/>
              </w:rPr>
              <w:t>In addition, p</w:t>
            </w:r>
            <w:r w:rsidRPr="000656CD">
              <w:rPr>
                <w:rFonts w:cs="Arial"/>
                <w:color w:val="000000"/>
                <w:lang w:eastAsia="en-GB"/>
              </w:rPr>
              <w:t>lease provide two (2) examples of your current or previous work within government departments, wider public sector, or equivalent that are similar in subject matter</w:t>
            </w:r>
            <w:r>
              <w:rPr>
                <w:rFonts w:cs="Arial"/>
                <w:color w:val="000000"/>
                <w:lang w:eastAsia="en-GB"/>
              </w:rPr>
              <w:t xml:space="preserve"> or</w:t>
            </w:r>
            <w:r w:rsidRPr="000656CD">
              <w:rPr>
                <w:rFonts w:cs="Arial"/>
                <w:color w:val="000000"/>
                <w:lang w:eastAsia="en-GB"/>
              </w:rPr>
              <w:t xml:space="preserve"> scope to this requirement</w:t>
            </w:r>
            <w:r w:rsidRPr="00E5055A">
              <w:rPr>
                <w:rFonts w:cs="Arial"/>
                <w:color w:val="000000"/>
                <w:lang w:eastAsia="en-GB"/>
              </w:rPr>
              <w:t>.</w:t>
            </w:r>
          </w:p>
        </w:tc>
        <w:tc>
          <w:tcPr>
            <w:tcW w:w="1476" w:type="dxa"/>
            <w:vMerge/>
            <w:tcBorders>
              <w:top w:val="nil"/>
              <w:left w:val="single" w:sz="8" w:space="0" w:color="auto"/>
              <w:bottom w:val="single" w:sz="8" w:space="0" w:color="000000"/>
              <w:right w:val="single" w:sz="8" w:space="0" w:color="auto"/>
            </w:tcBorders>
            <w:vAlign w:val="center"/>
            <w:hideMark/>
          </w:tcPr>
          <w:p w14:paraId="65767C7D"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0D92AA18"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E9416A9" w14:textId="77777777" w:rsidR="00811E33" w:rsidRPr="000656CD" w:rsidRDefault="00811E33" w:rsidP="007861C4">
            <w:pPr>
              <w:spacing w:after="40" w:line="259" w:lineRule="auto"/>
              <w:rPr>
                <w:rFonts w:cs="Arial"/>
                <w:color w:val="000000"/>
                <w:lang w:eastAsia="en-GB"/>
              </w:rPr>
            </w:pPr>
          </w:p>
        </w:tc>
      </w:tr>
      <w:tr w:rsidR="00811E33" w:rsidRPr="00E5055A" w14:paraId="396219D2" w14:textId="77777777" w:rsidTr="007861C4">
        <w:trPr>
          <w:trHeight w:val="168"/>
        </w:trPr>
        <w:tc>
          <w:tcPr>
            <w:tcW w:w="0" w:type="auto"/>
            <w:vMerge/>
            <w:tcBorders>
              <w:top w:val="nil"/>
              <w:left w:val="single" w:sz="8" w:space="0" w:color="auto"/>
              <w:bottom w:val="single" w:sz="4" w:space="0" w:color="auto"/>
              <w:right w:val="single" w:sz="8" w:space="0" w:color="auto"/>
            </w:tcBorders>
            <w:vAlign w:val="center"/>
            <w:hideMark/>
          </w:tcPr>
          <w:p w14:paraId="14F159C8"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4" w:space="0" w:color="auto"/>
              <w:right w:val="single" w:sz="8" w:space="0" w:color="auto"/>
            </w:tcBorders>
            <w:hideMark/>
          </w:tcPr>
          <w:p w14:paraId="0A0DF97E" w14:textId="77777777" w:rsidR="00811E33" w:rsidRPr="00BD0D2B"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4" w:space="0" w:color="auto"/>
              <w:right w:val="single" w:sz="8" w:space="0" w:color="auto"/>
            </w:tcBorders>
            <w:vAlign w:val="center"/>
            <w:hideMark/>
          </w:tcPr>
          <w:p w14:paraId="55291437"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4" w:space="0" w:color="auto"/>
              <w:right w:val="single" w:sz="8" w:space="0" w:color="auto"/>
            </w:tcBorders>
            <w:vAlign w:val="center"/>
            <w:hideMark/>
          </w:tcPr>
          <w:p w14:paraId="23F959B9"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4" w:space="0" w:color="auto"/>
              <w:right w:val="single" w:sz="8" w:space="0" w:color="auto"/>
            </w:tcBorders>
          </w:tcPr>
          <w:p w14:paraId="2FF3DC95" w14:textId="77777777" w:rsidR="00811E33" w:rsidRPr="000656CD" w:rsidRDefault="00811E33" w:rsidP="007861C4">
            <w:pPr>
              <w:spacing w:after="40" w:line="259" w:lineRule="auto"/>
              <w:rPr>
                <w:rFonts w:cs="Arial"/>
                <w:color w:val="000000"/>
                <w:lang w:eastAsia="en-GB"/>
              </w:rPr>
            </w:pPr>
          </w:p>
        </w:tc>
      </w:tr>
      <w:tr w:rsidR="00811E33" w:rsidRPr="00E5055A" w14:paraId="232F9128" w14:textId="77777777" w:rsidTr="007861C4">
        <w:trPr>
          <w:trHeight w:val="319"/>
        </w:trPr>
        <w:tc>
          <w:tcPr>
            <w:tcW w:w="1402" w:type="dxa"/>
            <w:tcBorders>
              <w:top w:val="single" w:sz="4" w:space="0" w:color="auto"/>
              <w:left w:val="single" w:sz="4" w:space="0" w:color="auto"/>
              <w:bottom w:val="single" w:sz="4" w:space="0" w:color="auto"/>
              <w:right w:val="single" w:sz="4" w:space="0" w:color="auto"/>
            </w:tcBorders>
            <w:hideMark/>
          </w:tcPr>
          <w:p w14:paraId="03855107"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 xml:space="preserve">Total </w:t>
            </w:r>
          </w:p>
        </w:tc>
        <w:tc>
          <w:tcPr>
            <w:tcW w:w="4529" w:type="dxa"/>
            <w:tcBorders>
              <w:top w:val="single" w:sz="4" w:space="0" w:color="auto"/>
              <w:left w:val="single" w:sz="4" w:space="0" w:color="auto"/>
              <w:bottom w:val="single" w:sz="4" w:space="0" w:color="auto"/>
              <w:right w:val="single" w:sz="4" w:space="0" w:color="auto"/>
            </w:tcBorders>
          </w:tcPr>
          <w:p w14:paraId="2C8234D0" w14:textId="77777777" w:rsidR="00811E33" w:rsidRPr="000656CD" w:rsidRDefault="00811E33" w:rsidP="007861C4">
            <w:pPr>
              <w:spacing w:after="40" w:line="259" w:lineRule="auto"/>
              <w:rPr>
                <w:rFonts w:cs="Arial"/>
                <w:b/>
                <w:bCs/>
                <w:color w:val="000000"/>
                <w:lang w:eastAsia="en-GB"/>
              </w:rPr>
            </w:pPr>
          </w:p>
        </w:tc>
        <w:tc>
          <w:tcPr>
            <w:tcW w:w="1476" w:type="dxa"/>
            <w:tcBorders>
              <w:top w:val="single" w:sz="4" w:space="0" w:color="auto"/>
              <w:left w:val="single" w:sz="4" w:space="0" w:color="auto"/>
              <w:bottom w:val="single" w:sz="4" w:space="0" w:color="auto"/>
              <w:right w:val="single" w:sz="4" w:space="0" w:color="auto"/>
            </w:tcBorders>
            <w:hideMark/>
          </w:tcPr>
          <w:p w14:paraId="1A30DD0A"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 </w:t>
            </w:r>
          </w:p>
        </w:tc>
        <w:tc>
          <w:tcPr>
            <w:tcW w:w="1535" w:type="dxa"/>
            <w:tcBorders>
              <w:top w:val="single" w:sz="4" w:space="0" w:color="auto"/>
              <w:left w:val="single" w:sz="4" w:space="0" w:color="auto"/>
              <w:bottom w:val="single" w:sz="4" w:space="0" w:color="auto"/>
              <w:right w:val="single" w:sz="4" w:space="0" w:color="auto"/>
            </w:tcBorders>
            <w:hideMark/>
          </w:tcPr>
          <w:p w14:paraId="5F9C9B6D"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100%</w:t>
            </w:r>
          </w:p>
        </w:tc>
        <w:tc>
          <w:tcPr>
            <w:tcW w:w="1332" w:type="dxa"/>
            <w:tcBorders>
              <w:top w:val="single" w:sz="4" w:space="0" w:color="auto"/>
              <w:left w:val="single" w:sz="4" w:space="0" w:color="auto"/>
              <w:bottom w:val="single" w:sz="4" w:space="0" w:color="auto"/>
              <w:right w:val="single" w:sz="4" w:space="0" w:color="auto"/>
            </w:tcBorders>
          </w:tcPr>
          <w:p w14:paraId="160399CA" w14:textId="77777777" w:rsidR="00811E33" w:rsidRPr="000656CD" w:rsidRDefault="00811E33" w:rsidP="007861C4">
            <w:pPr>
              <w:spacing w:after="40" w:line="259" w:lineRule="auto"/>
              <w:jc w:val="center"/>
              <w:rPr>
                <w:rFonts w:cs="Arial"/>
                <w:b/>
                <w:bCs/>
                <w:color w:val="000000"/>
                <w:lang w:eastAsia="en-GB"/>
              </w:rPr>
            </w:pPr>
          </w:p>
        </w:tc>
      </w:tr>
    </w:tbl>
    <w:p w14:paraId="72E07CE7" w14:textId="77777777" w:rsidR="00811E33" w:rsidRDefault="00811E33" w:rsidP="00811E33">
      <w:pPr>
        <w:rPr>
          <w:rFonts w:eastAsia="Times New Roman"/>
          <w:b/>
          <w:bCs/>
          <w:sz w:val="28"/>
          <w:szCs w:val="26"/>
        </w:rPr>
      </w:pPr>
    </w:p>
    <w:tbl>
      <w:tblPr>
        <w:tblW w:w="10348" w:type="dxa"/>
        <w:tblInd w:w="-152" w:type="dxa"/>
        <w:tblCellMar>
          <w:left w:w="0" w:type="dxa"/>
          <w:right w:w="0" w:type="dxa"/>
        </w:tblCellMar>
        <w:tblLook w:val="04A0" w:firstRow="1" w:lastRow="0" w:firstColumn="1" w:lastColumn="0" w:noHBand="0" w:noVBand="1"/>
      </w:tblPr>
      <w:tblGrid>
        <w:gridCol w:w="2134"/>
        <w:gridCol w:w="8214"/>
      </w:tblGrid>
      <w:tr w:rsidR="00811E33" w:rsidRPr="0048726F" w14:paraId="69628769" w14:textId="77777777" w:rsidTr="007861C4">
        <w:tc>
          <w:tcPr>
            <w:tcW w:w="213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9248DCD" w14:textId="77777777" w:rsidR="00811E33" w:rsidRPr="003E178D" w:rsidRDefault="00811E33" w:rsidP="007861C4">
            <w:pPr>
              <w:spacing w:before="0" w:line="240" w:lineRule="auto"/>
              <w:jc w:val="both"/>
              <w:rPr>
                <w:rFonts w:cs="Arial"/>
                <w:szCs w:val="24"/>
                <w:lang w:eastAsia="en-GB"/>
              </w:rPr>
            </w:pPr>
            <w:r w:rsidRPr="0048726F">
              <w:rPr>
                <w:rFonts w:cs="Arial"/>
                <w:b/>
                <w:bCs/>
                <w:color w:val="FFFFFF"/>
                <w:szCs w:val="24"/>
              </w:rPr>
              <w:t>Score</w:t>
            </w:r>
          </w:p>
        </w:tc>
        <w:tc>
          <w:tcPr>
            <w:tcW w:w="821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7A60A9E4" w14:textId="77777777" w:rsidR="00811E33" w:rsidRPr="0048726F" w:rsidRDefault="00811E33" w:rsidP="007861C4">
            <w:pPr>
              <w:spacing w:before="0" w:line="240" w:lineRule="auto"/>
              <w:jc w:val="both"/>
              <w:rPr>
                <w:rFonts w:cs="Arial"/>
                <w:szCs w:val="24"/>
              </w:rPr>
            </w:pPr>
            <w:r w:rsidRPr="0048726F">
              <w:rPr>
                <w:rFonts w:cs="Arial"/>
                <w:b/>
                <w:bCs/>
                <w:color w:val="FFFFFF"/>
                <w:szCs w:val="24"/>
              </w:rPr>
              <w:t>Justification</w:t>
            </w:r>
          </w:p>
        </w:tc>
      </w:tr>
      <w:tr w:rsidR="00811E33" w:rsidRPr="0048726F" w14:paraId="00F04471"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F1C374"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hundred (100):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6CE3F9BA" w14:textId="77777777" w:rsidR="00811E33" w:rsidRPr="0048726F" w:rsidRDefault="00811E33" w:rsidP="007861C4">
            <w:pPr>
              <w:spacing w:before="0" w:line="240" w:lineRule="auto"/>
              <w:rPr>
                <w:rFonts w:cs="Arial"/>
                <w:szCs w:val="24"/>
              </w:rPr>
            </w:pPr>
            <w:r w:rsidRPr="0048726F">
              <w:rPr>
                <w:rFonts w:cs="Arial"/>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811E33" w:rsidRPr="0048726F" w14:paraId="6395BCA8"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C7E5DD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seventy (70):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6E3FE0B" w14:textId="77777777" w:rsidR="00811E33" w:rsidRPr="0048726F" w:rsidRDefault="00811E33" w:rsidP="007861C4">
            <w:pPr>
              <w:spacing w:before="0" w:line="240" w:lineRule="auto"/>
              <w:rPr>
                <w:rFonts w:cs="Arial"/>
                <w:szCs w:val="24"/>
              </w:rPr>
            </w:pPr>
            <w:r w:rsidRPr="0048726F">
              <w:rPr>
                <w:rFonts w:cs="Arial"/>
                <w:szCs w:val="24"/>
              </w:rPr>
              <w:t xml:space="preserve">Good - Response is relevant and good.  The response demonstrates a good understanding and provides details on how the requirements will be fulfilled. </w:t>
            </w:r>
          </w:p>
        </w:tc>
      </w:tr>
      <w:tr w:rsidR="00811E33" w:rsidRPr="0048726F" w14:paraId="452A1CE3"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273544C"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fifty (50):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1D75A43B" w14:textId="77777777" w:rsidR="00811E33" w:rsidRPr="0048726F" w:rsidRDefault="00811E33" w:rsidP="007861C4">
            <w:pPr>
              <w:spacing w:before="0" w:line="240" w:lineRule="auto"/>
              <w:rPr>
                <w:rFonts w:cs="Arial"/>
                <w:szCs w:val="24"/>
              </w:rPr>
            </w:pPr>
            <w:r w:rsidRPr="0048726F">
              <w:rPr>
                <w:rFonts w:cs="Arial"/>
                <w:szCs w:val="24"/>
              </w:rPr>
              <w:t>Acceptable - Response is relevant and acceptable.  The response provides sufficient evidence to fulfil basic requirements.</w:t>
            </w:r>
          </w:p>
        </w:tc>
      </w:tr>
      <w:tr w:rsidR="00811E33" w:rsidRPr="0048726F" w14:paraId="6395652F"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BA31CC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twenty (20):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B952411" w14:textId="77777777" w:rsidR="00811E33" w:rsidRPr="0048726F" w:rsidRDefault="00811E33" w:rsidP="007861C4">
            <w:pPr>
              <w:spacing w:before="0" w:line="240" w:lineRule="auto"/>
              <w:rPr>
                <w:rFonts w:cs="Arial"/>
                <w:szCs w:val="24"/>
              </w:rPr>
            </w:pPr>
            <w:r w:rsidRPr="0048726F">
              <w:rPr>
                <w:rFonts w:cs="Arial"/>
                <w:szCs w:val="24"/>
              </w:rPr>
              <w:t>Poor - Response is partially relevant and/or poor.  The response addresses some elements of the requirements but contains insufficient / limited detail or explanation to demonstrate how the requirement will be fulfilled.</w:t>
            </w:r>
          </w:p>
        </w:tc>
      </w:tr>
      <w:tr w:rsidR="00811E33" w:rsidRPr="0048726F" w14:paraId="3BD8A562"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557A113"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zero (0):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DCB5069" w14:textId="77777777" w:rsidR="00811E33" w:rsidRPr="0048726F" w:rsidRDefault="00811E33" w:rsidP="007861C4">
            <w:pPr>
              <w:spacing w:before="0" w:line="240" w:lineRule="auto"/>
              <w:rPr>
                <w:rFonts w:cs="Arial"/>
                <w:szCs w:val="24"/>
              </w:rPr>
            </w:pPr>
            <w:r w:rsidRPr="0048726F">
              <w:rPr>
                <w:rFonts w:cs="Arial"/>
                <w:szCs w:val="24"/>
              </w:rPr>
              <w:t>Unacceptable - Nil or inadequate response.  Fails to demonstrate an ability to meet the requirement.</w:t>
            </w:r>
          </w:p>
        </w:tc>
      </w:tr>
    </w:tbl>
    <w:p w14:paraId="33DFEDA7" w14:textId="77777777" w:rsidR="00463668" w:rsidRPr="0048726F" w:rsidRDefault="00463668" w:rsidP="00463668">
      <w:pPr>
        <w:pStyle w:val="Heading2"/>
      </w:pPr>
      <w:r w:rsidRPr="0048726F">
        <w:lastRenderedPageBreak/>
        <w:t>Contract Management</w:t>
      </w:r>
    </w:p>
    <w:p w14:paraId="30ACEFEB" w14:textId="77777777" w:rsidR="00463668" w:rsidRDefault="00463668" w:rsidP="00463668">
      <w:pPr>
        <w:rPr>
          <w:rFonts w:cs="Arial"/>
          <w:szCs w:val="24"/>
        </w:rPr>
      </w:pPr>
      <w:r w:rsidRPr="00246B80">
        <w:rPr>
          <w:rFonts w:cs="Arial"/>
          <w:szCs w:val="24"/>
        </w:rPr>
        <w:t xml:space="preserve">This contract shall be managed on behalf of the </w:t>
      </w:r>
      <w:r>
        <w:rPr>
          <w:rFonts w:cs="Arial"/>
          <w:szCs w:val="24"/>
        </w:rPr>
        <w:t xml:space="preserve">Authority </w:t>
      </w:r>
      <w:r w:rsidRPr="00246B80">
        <w:rPr>
          <w:rFonts w:cs="Arial"/>
          <w:szCs w:val="24"/>
        </w:rPr>
        <w:t xml:space="preserve">by </w:t>
      </w:r>
      <w:r>
        <w:rPr>
          <w:rFonts w:cs="Arial"/>
          <w:szCs w:val="24"/>
        </w:rPr>
        <w:t>Karen Robinson (</w:t>
      </w:r>
      <w:hyperlink r:id="rId14" w:history="1">
        <w:r w:rsidRPr="00FA46EB">
          <w:rPr>
            <w:rStyle w:val="Hyperlink"/>
            <w:rFonts w:cs="Arial"/>
            <w:szCs w:val="24"/>
          </w:rPr>
          <w:t>karen.robinson@naturalengland.org.uk</w:t>
        </w:r>
      </w:hyperlink>
      <w:r>
        <w:rPr>
          <w:rFonts w:cs="Arial"/>
          <w:szCs w:val="24"/>
        </w:rPr>
        <w:t>).</w:t>
      </w:r>
    </w:p>
    <w:p w14:paraId="757CD273" w14:textId="7A856712" w:rsidR="00463668" w:rsidRPr="00D54CA7" w:rsidRDefault="00463668" w:rsidP="00463668">
      <w:pPr>
        <w:rPr>
          <w:rFonts w:cs="Arial"/>
          <w:szCs w:val="24"/>
        </w:rPr>
      </w:pPr>
      <w:r>
        <w:rPr>
          <w:rFonts w:cs="Arial"/>
          <w:szCs w:val="24"/>
        </w:rPr>
        <w:t xml:space="preserve">The outputs of the contract are included in the specification </w:t>
      </w:r>
      <w:r w:rsidR="00C14AA2">
        <w:rPr>
          <w:rFonts w:cs="Arial"/>
          <w:szCs w:val="24"/>
        </w:rPr>
        <w:t>below (Annex 1)</w:t>
      </w:r>
      <w:r>
        <w:rPr>
          <w:rFonts w:cs="Arial"/>
          <w:szCs w:val="24"/>
        </w:rPr>
        <w:t xml:space="preserve">.  </w:t>
      </w:r>
      <w:r w:rsidRPr="00D54CA7">
        <w:rPr>
          <w:rFonts w:cs="Arial"/>
          <w:szCs w:val="24"/>
        </w:rPr>
        <w:t xml:space="preserve">Fortnightly check-ins with the Project Officer via a Teams call or email, to discuss progress and/or any issues, will be required from </w:t>
      </w:r>
      <w:r>
        <w:rPr>
          <w:rFonts w:cs="Arial"/>
          <w:szCs w:val="24"/>
        </w:rPr>
        <w:t xml:space="preserve">late </w:t>
      </w:r>
      <w:r w:rsidRPr="00D54CA7">
        <w:rPr>
          <w:rFonts w:cs="Arial"/>
          <w:szCs w:val="24"/>
        </w:rPr>
        <w:t>January 202</w:t>
      </w:r>
      <w:r>
        <w:rPr>
          <w:rFonts w:cs="Arial"/>
          <w:szCs w:val="24"/>
        </w:rPr>
        <w:t>3</w:t>
      </w:r>
      <w:r w:rsidRPr="00D54CA7">
        <w:rPr>
          <w:rFonts w:cs="Arial"/>
          <w:szCs w:val="24"/>
        </w:rPr>
        <w:t xml:space="preserve"> onwards, for the duration of the contract.  </w:t>
      </w:r>
    </w:p>
    <w:p w14:paraId="50A27BF0" w14:textId="77777777" w:rsidR="00463668" w:rsidRPr="00263334" w:rsidRDefault="00463668" w:rsidP="00463668">
      <w:pPr>
        <w:jc w:val="both"/>
        <w:rPr>
          <w:rFonts w:cs="Arial"/>
        </w:rPr>
      </w:pPr>
      <w:r w:rsidRPr="20F8D2DF">
        <w:rPr>
          <w:rFonts w:cs="Arial"/>
        </w:rPr>
        <w:t xml:space="preserve">The project outputs are to be produced in a written final report in Word and pdf formats, as well as any accompanying visuals/graphics, </w:t>
      </w:r>
      <w:proofErr w:type="gramStart"/>
      <w:r w:rsidRPr="20F8D2DF">
        <w:rPr>
          <w:rFonts w:cs="Arial"/>
        </w:rPr>
        <w:t>spreadsheets</w:t>
      </w:r>
      <w:proofErr w:type="gramEnd"/>
      <w:r w:rsidRPr="20F8D2DF">
        <w:rPr>
          <w:rFonts w:cs="Arial"/>
        </w:rPr>
        <w:t xml:space="preserve"> and models.  All reports will be clearly presented, concise, written in plain English with a target audience of an educated lay person. Reports will be supplied by email in Microsoft Word 97-2003 and pdf formats.</w:t>
      </w:r>
    </w:p>
    <w:p w14:paraId="04799144" w14:textId="77777777" w:rsidR="00463668" w:rsidRPr="00417432" w:rsidRDefault="00463668" w:rsidP="00463668">
      <w:pPr>
        <w:pStyle w:val="NormalWeb"/>
        <w:jc w:val="both"/>
        <w:rPr>
          <w:rFonts w:ascii="Arial" w:hAnsi="Arial" w:cs="Arial"/>
        </w:rPr>
      </w:pPr>
      <w:r w:rsidRPr="00417432">
        <w:rPr>
          <w:rFonts w:ascii="Arial" w:hAnsi="Arial" w:cs="Arial"/>
        </w:rPr>
        <w:t>It is NE’s expectation that all final project reports are published, NE however reserves the right to determine if and how results should be published.</w:t>
      </w:r>
    </w:p>
    <w:p w14:paraId="46C68078" w14:textId="77777777" w:rsidR="00463668" w:rsidRPr="009544CC" w:rsidRDefault="00463668" w:rsidP="00463668">
      <w:pPr>
        <w:rPr>
          <w:rFonts w:cs="Arial"/>
          <w:szCs w:val="24"/>
        </w:rPr>
      </w:pPr>
      <w:r w:rsidRPr="009544CC">
        <w:rPr>
          <w:rFonts w:cs="Arial"/>
          <w:szCs w:val="24"/>
        </w:rPr>
        <w:t xml:space="preserve">We will raise purchase orders to cover the cost of the services and will issue to the awarded supplier following contract award. </w:t>
      </w:r>
    </w:p>
    <w:p w14:paraId="483B6039" w14:textId="77777777" w:rsidR="00463668" w:rsidRDefault="00463668" w:rsidP="00463668">
      <w:pPr>
        <w:rPr>
          <w:rFonts w:cs="Arial"/>
          <w:szCs w:val="24"/>
        </w:rPr>
      </w:pPr>
      <w:r w:rsidRPr="009544CC">
        <w:rPr>
          <w:rFonts w:cs="Arial"/>
          <w:szCs w:val="24"/>
        </w:rPr>
        <w:t>Payment can be</w:t>
      </w:r>
      <w:r>
        <w:rPr>
          <w:rFonts w:cs="Arial"/>
          <w:szCs w:val="24"/>
        </w:rPr>
        <w:t xml:space="preserve"> made </w:t>
      </w:r>
      <w:r w:rsidRPr="009544CC">
        <w:rPr>
          <w:rFonts w:cs="Arial"/>
          <w:szCs w:val="24"/>
        </w:rPr>
        <w:t>in two instalments, with 25% to be invoiced upon receipt of the inception note, and the remaining 75% to be invoiced upon agreement of the final deliverables.</w:t>
      </w:r>
    </w:p>
    <w:p w14:paraId="164A9C9C" w14:textId="39B4E4B7" w:rsidR="00811E33" w:rsidRDefault="00463668" w:rsidP="00811E33">
      <w:pPr>
        <w:pStyle w:val="Heading2"/>
      </w:pPr>
      <w:r>
        <w:t>D</w:t>
      </w:r>
      <w:r w:rsidR="00811E33">
        <w:t>isclosure</w:t>
      </w:r>
    </w:p>
    <w:p w14:paraId="4766D7E7" w14:textId="77777777" w:rsidR="00811E33" w:rsidRPr="003038A8" w:rsidRDefault="00811E33" w:rsidP="00811E33">
      <w:pPr>
        <w:tabs>
          <w:tab w:val="left" w:pos="709"/>
        </w:tabs>
        <w:jc w:val="both"/>
        <w:rPr>
          <w:rFonts w:cs="Arial"/>
          <w:szCs w:val="24"/>
        </w:rPr>
      </w:pPr>
      <w:r w:rsidRPr="003038A8">
        <w:rPr>
          <w:rFonts w:cs="Arial"/>
          <w:szCs w:val="24"/>
        </w:rPr>
        <w:t>All Central Government Departments, their Executive Agencies and Non</w:t>
      </w:r>
      <w:r>
        <w:rPr>
          <w:rFonts w:cs="Arial"/>
          <w:szCs w:val="24"/>
        </w:rPr>
        <w:t>-</w:t>
      </w:r>
      <w:r w:rsidRPr="003038A8">
        <w:rPr>
          <w:rFonts w:cs="Arial"/>
          <w:szCs w:val="24"/>
        </w:rPr>
        <w:t xml:space="preserve">Departmental Public Bodies are subject to control and reporting within Government. </w:t>
      </w:r>
      <w:proofErr w:type="gramStart"/>
      <w:r w:rsidRPr="003038A8">
        <w:rPr>
          <w:rFonts w:cs="Arial"/>
          <w:szCs w:val="24"/>
        </w:rPr>
        <w:t>In particular, they</w:t>
      </w:r>
      <w:proofErr w:type="gramEnd"/>
      <w:r w:rsidRPr="003038A8">
        <w:rPr>
          <w:rFonts w:cs="Arial"/>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4F7585FB" w14:textId="77777777" w:rsidR="00811E33" w:rsidRDefault="00811E33" w:rsidP="00811E33">
      <w:pPr>
        <w:tabs>
          <w:tab w:val="left" w:pos="709"/>
        </w:tabs>
        <w:jc w:val="both"/>
        <w:rPr>
          <w:rFonts w:cs="Arial"/>
          <w:szCs w:val="24"/>
        </w:rPr>
      </w:pPr>
      <w:r w:rsidRPr="003038A8">
        <w:rPr>
          <w:rFonts w:cs="Arial"/>
          <w:szCs w:val="24"/>
        </w:rPr>
        <w:t xml:space="preserve">For these purposes, the Authority may disclose within Government any </w:t>
      </w:r>
      <w:r>
        <w:rPr>
          <w:rFonts w:cs="Arial"/>
          <w:szCs w:val="24"/>
        </w:rPr>
        <w:t>details contained in your quotation</w:t>
      </w:r>
      <w:r w:rsidRPr="003038A8">
        <w:rPr>
          <w:rFonts w:cs="Arial"/>
          <w:szCs w:val="24"/>
        </w:rPr>
        <w:t xml:space="preserve">. The information will not be disclosed outside Government during the procurement. </w:t>
      </w:r>
    </w:p>
    <w:p w14:paraId="6AA1D43C" w14:textId="77777777" w:rsidR="00811E33" w:rsidRDefault="00811E33" w:rsidP="00811E33">
      <w:pPr>
        <w:tabs>
          <w:tab w:val="left" w:pos="851"/>
        </w:tabs>
        <w:jc w:val="both"/>
        <w:rPr>
          <w:rFonts w:cs="Arial"/>
          <w:szCs w:val="24"/>
        </w:rPr>
      </w:pPr>
      <w:r w:rsidRPr="00CC7A48">
        <w:rPr>
          <w:rFonts w:cs="Arial"/>
          <w:szCs w:val="24"/>
        </w:rPr>
        <w:t>In addition</w:t>
      </w:r>
      <w:r>
        <w:rPr>
          <w:rFonts w:cs="Arial"/>
          <w:szCs w:val="24"/>
        </w:rPr>
        <w:t xml:space="preserve">, the Authority is subject to the </w:t>
      </w:r>
      <w:r w:rsidRPr="003038A8">
        <w:rPr>
          <w:rFonts w:cs="Arial"/>
          <w:szCs w:val="24"/>
        </w:rPr>
        <w:t>F</w:t>
      </w:r>
      <w:r>
        <w:rPr>
          <w:rFonts w:cs="Arial"/>
          <w:szCs w:val="24"/>
        </w:rPr>
        <w:t xml:space="preserve">reedom of Information Act 2000 </w:t>
      </w:r>
      <w:r w:rsidRPr="003038A8">
        <w:rPr>
          <w:rFonts w:cs="Arial"/>
          <w:szCs w:val="24"/>
        </w:rPr>
        <w:t>and the E</w:t>
      </w:r>
      <w:r>
        <w:rPr>
          <w:rFonts w:cs="Arial"/>
          <w:szCs w:val="24"/>
        </w:rPr>
        <w:t xml:space="preserve">nvironmental Information </w:t>
      </w:r>
      <w:r w:rsidRPr="003038A8">
        <w:rPr>
          <w:rFonts w:cs="Arial"/>
          <w:szCs w:val="24"/>
        </w:rPr>
        <w:t>R</w:t>
      </w:r>
      <w:r>
        <w:rPr>
          <w:rFonts w:cs="Arial"/>
          <w:szCs w:val="24"/>
        </w:rPr>
        <w:t xml:space="preserve">egulations 2004, </w:t>
      </w:r>
      <w:r w:rsidRPr="003038A8">
        <w:rPr>
          <w:rFonts w:cs="Arial"/>
          <w:szCs w:val="24"/>
        </w:rPr>
        <w:t>which provide a public right of access to information held by public bodies</w:t>
      </w:r>
      <w:r>
        <w:rPr>
          <w:rFonts w:cs="Arial"/>
          <w:szCs w:val="24"/>
        </w:rPr>
        <w:t xml:space="preserve">. In accordance with these two statutes, </w:t>
      </w:r>
      <w:r w:rsidRPr="003038A8">
        <w:rPr>
          <w:rFonts w:cs="Arial"/>
          <w:szCs w:val="24"/>
        </w:rPr>
        <w:t xml:space="preserve">the Authority may be required to disclose information </w:t>
      </w:r>
      <w:r>
        <w:rPr>
          <w:rFonts w:cs="Arial"/>
          <w:szCs w:val="24"/>
        </w:rPr>
        <w:t>contained in your quotation to any person who submits a request for information pursuant to those statutes</w:t>
      </w:r>
      <w:r w:rsidRPr="003038A8">
        <w:rPr>
          <w:rFonts w:cs="Arial"/>
          <w:szCs w:val="24"/>
        </w:rPr>
        <w:t>.</w:t>
      </w:r>
    </w:p>
    <w:p w14:paraId="5D57EAC5" w14:textId="77777777" w:rsidR="00811E33" w:rsidRPr="003038A8" w:rsidRDefault="00811E33" w:rsidP="00811E33">
      <w:pPr>
        <w:tabs>
          <w:tab w:val="left" w:pos="709"/>
        </w:tabs>
        <w:jc w:val="both"/>
        <w:rPr>
          <w:rFonts w:cs="Arial"/>
          <w:szCs w:val="24"/>
        </w:rPr>
      </w:pPr>
      <w:r>
        <w:rPr>
          <w:rFonts w:cs="Arial"/>
          <w:szCs w:val="24"/>
        </w:rPr>
        <w:t xml:space="preserve">By submitting a </w:t>
      </w:r>
      <w:proofErr w:type="gramStart"/>
      <w:r>
        <w:rPr>
          <w:rFonts w:cs="Arial"/>
          <w:szCs w:val="24"/>
        </w:rPr>
        <w:t>quotation</w:t>
      </w:r>
      <w:proofErr w:type="gramEnd"/>
      <w:r>
        <w:rPr>
          <w:rFonts w:cs="Arial"/>
          <w:szCs w:val="24"/>
        </w:rPr>
        <w:t xml:space="preserve"> you</w:t>
      </w:r>
      <w:r w:rsidRPr="003038A8">
        <w:rPr>
          <w:rFonts w:cs="Arial"/>
          <w:szCs w:val="24"/>
        </w:rPr>
        <w:t xml:space="preserve"> consent to these terms as part of the procurement.</w:t>
      </w:r>
    </w:p>
    <w:p w14:paraId="10D673C4" w14:textId="77777777" w:rsidR="00811E33" w:rsidRDefault="00811E33" w:rsidP="00811E33">
      <w:pPr>
        <w:pStyle w:val="Heading2"/>
      </w:pPr>
      <w:r>
        <w:lastRenderedPageBreak/>
        <w:t>Disclaimers</w:t>
      </w:r>
    </w:p>
    <w:p w14:paraId="0E23E4C6" w14:textId="77777777" w:rsidR="00811E33" w:rsidRPr="003038A8" w:rsidRDefault="00811E33" w:rsidP="00811E33">
      <w:pPr>
        <w:tabs>
          <w:tab w:val="left" w:pos="851"/>
        </w:tabs>
        <w:jc w:val="both"/>
        <w:rPr>
          <w:rFonts w:cs="Arial"/>
          <w:szCs w:val="24"/>
        </w:rPr>
      </w:pPr>
      <w:r w:rsidRPr="003038A8">
        <w:rPr>
          <w:rFonts w:cs="Arial"/>
          <w:szCs w:val="24"/>
        </w:rPr>
        <w:t>Whilst the information in this</w:t>
      </w:r>
      <w:r>
        <w:rPr>
          <w:rFonts w:cs="Arial"/>
          <w:szCs w:val="24"/>
        </w:rPr>
        <w:t xml:space="preserve"> RFQ</w:t>
      </w:r>
      <w:r w:rsidRPr="003038A8">
        <w:rPr>
          <w:rFonts w:cs="Arial"/>
          <w:szCs w:val="24"/>
        </w:rPr>
        <w:t xml:space="preserve"> and any supporting information referred to herein or provided to </w:t>
      </w:r>
      <w:r>
        <w:rPr>
          <w:rFonts w:cs="Arial"/>
          <w:szCs w:val="24"/>
        </w:rPr>
        <w:t>you</w:t>
      </w:r>
      <w:r w:rsidRPr="003038A8">
        <w:rPr>
          <w:rFonts w:cs="Arial"/>
          <w:szCs w:val="24"/>
        </w:rPr>
        <w:t xml:space="preserve"> by the Authority have been prepared in good faith the Authority does not warrant that this information is comprehensive or that it has been independently verified.</w:t>
      </w:r>
    </w:p>
    <w:p w14:paraId="120C26BF" w14:textId="77777777" w:rsidR="00811E33" w:rsidRPr="003038A8" w:rsidRDefault="00811E33" w:rsidP="00811E33">
      <w:pPr>
        <w:tabs>
          <w:tab w:val="left" w:pos="851"/>
        </w:tabs>
        <w:jc w:val="both"/>
        <w:rPr>
          <w:rFonts w:cs="Arial"/>
          <w:szCs w:val="24"/>
        </w:rPr>
      </w:pPr>
      <w:r>
        <w:rPr>
          <w:rFonts w:cs="Arial"/>
          <w:szCs w:val="24"/>
        </w:rPr>
        <w:t xml:space="preserve">The </w:t>
      </w:r>
      <w:r w:rsidRPr="003038A8">
        <w:rPr>
          <w:rFonts w:cs="Arial"/>
          <w:szCs w:val="24"/>
        </w:rPr>
        <w:t xml:space="preserve">Authority </w:t>
      </w:r>
      <w:r>
        <w:rPr>
          <w:rFonts w:cs="Arial"/>
          <w:szCs w:val="24"/>
        </w:rPr>
        <w:t>does not</w:t>
      </w:r>
      <w:r w:rsidRPr="003038A8">
        <w:rPr>
          <w:rFonts w:cs="Arial"/>
          <w:szCs w:val="24"/>
        </w:rPr>
        <w:t>:</w:t>
      </w:r>
    </w:p>
    <w:p w14:paraId="7737244E"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make</w:t>
      </w:r>
      <w:r w:rsidRPr="003038A8">
        <w:rPr>
          <w:rFonts w:cs="Arial"/>
          <w:szCs w:val="24"/>
        </w:rPr>
        <w:t xml:space="preserve"> any representation or warranty (express or implied) as to the accuracy, reasona</w:t>
      </w:r>
      <w:r w:rsidRPr="00CC7A48">
        <w:rPr>
          <w:rFonts w:cs="Arial"/>
          <w:szCs w:val="24"/>
        </w:rPr>
        <w:t xml:space="preserve">bleness or completeness of the </w:t>
      </w:r>
      <w:proofErr w:type="gramStart"/>
      <w:r>
        <w:rPr>
          <w:rFonts w:cs="Arial"/>
          <w:szCs w:val="24"/>
        </w:rPr>
        <w:t>RFQ</w:t>
      </w:r>
      <w:r w:rsidRPr="003038A8">
        <w:rPr>
          <w:rFonts w:cs="Arial"/>
          <w:szCs w:val="24"/>
        </w:rPr>
        <w:t>;</w:t>
      </w:r>
      <w:proofErr w:type="gramEnd"/>
    </w:p>
    <w:p w14:paraId="1978CA03"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accept</w:t>
      </w:r>
      <w:r w:rsidRPr="003038A8">
        <w:rPr>
          <w:rFonts w:cs="Arial"/>
          <w:szCs w:val="24"/>
        </w:rPr>
        <w:t xml:space="preserve"> any liability for the information contained in the </w:t>
      </w:r>
      <w:r>
        <w:rPr>
          <w:rFonts w:cs="Arial"/>
          <w:szCs w:val="24"/>
        </w:rPr>
        <w:t>RFQ</w:t>
      </w:r>
      <w:r w:rsidRPr="003038A8">
        <w:rPr>
          <w:rFonts w:cs="Arial"/>
          <w:szCs w:val="24"/>
        </w:rPr>
        <w:t xml:space="preserve"> or for the fairness, </w:t>
      </w:r>
      <w:proofErr w:type="gramStart"/>
      <w:r w:rsidRPr="003038A8">
        <w:rPr>
          <w:rFonts w:cs="Arial"/>
          <w:szCs w:val="24"/>
        </w:rPr>
        <w:t>accuracy</w:t>
      </w:r>
      <w:proofErr w:type="gramEnd"/>
      <w:r w:rsidRPr="003038A8">
        <w:rPr>
          <w:rFonts w:cs="Arial"/>
          <w:szCs w:val="24"/>
        </w:rPr>
        <w:t xml:space="preserve"> or completeness of that information; or</w:t>
      </w:r>
    </w:p>
    <w:p w14:paraId="49EA8A5D"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Pr>
          <w:rFonts w:cs="Arial"/>
          <w:szCs w:val="24"/>
        </w:rPr>
        <w:t>accept any</w:t>
      </w:r>
      <w:r w:rsidRPr="003038A8">
        <w:rPr>
          <w:rFonts w:cs="Arial"/>
          <w:szCs w:val="24"/>
        </w:rPr>
        <w:t xml:space="preserve"> liab</w:t>
      </w:r>
      <w:r>
        <w:rPr>
          <w:rFonts w:cs="Arial"/>
          <w:szCs w:val="24"/>
        </w:rPr>
        <w:t>i</w:t>
      </w:r>
      <w:r w:rsidRPr="003038A8">
        <w:rPr>
          <w:rFonts w:cs="Arial"/>
          <w:szCs w:val="24"/>
        </w:rPr>
        <w:t>l</w:t>
      </w:r>
      <w:r>
        <w:rPr>
          <w:rFonts w:cs="Arial"/>
          <w:szCs w:val="24"/>
        </w:rPr>
        <w:t>ity</w:t>
      </w:r>
      <w:r w:rsidRPr="003038A8">
        <w:rPr>
          <w:rFonts w:cs="Arial"/>
          <w:szCs w:val="24"/>
        </w:rPr>
        <w:t xml:space="preserve"> for any loss or damage (other than in respect of fraudulent misrepresentation or any other liability which cannot lawfully be excluded) arising </w:t>
      </w:r>
      <w:proofErr w:type="gramStart"/>
      <w:r w:rsidRPr="003038A8">
        <w:rPr>
          <w:rFonts w:cs="Arial"/>
          <w:szCs w:val="24"/>
        </w:rPr>
        <w:t>as a result of</w:t>
      </w:r>
      <w:proofErr w:type="gramEnd"/>
      <w:r w:rsidRPr="003038A8">
        <w:rPr>
          <w:rFonts w:cs="Arial"/>
          <w:szCs w:val="24"/>
        </w:rPr>
        <w:t xml:space="preserve"> reliance on such information or any subsequent communication.</w:t>
      </w:r>
    </w:p>
    <w:p w14:paraId="45CAF13E" w14:textId="77777777" w:rsidR="00811E33" w:rsidRDefault="00811E33" w:rsidP="00811E33">
      <w:pPr>
        <w:tabs>
          <w:tab w:val="left" w:pos="851"/>
        </w:tabs>
        <w:jc w:val="both"/>
        <w:rPr>
          <w:rFonts w:cs="Arial"/>
          <w:szCs w:val="24"/>
        </w:rPr>
      </w:pPr>
      <w:r w:rsidRPr="003038A8">
        <w:rPr>
          <w:rFonts w:cs="Arial"/>
          <w:szCs w:val="24"/>
        </w:rPr>
        <w:t xml:space="preserve">Any </w:t>
      </w:r>
      <w:r>
        <w:rPr>
          <w:rFonts w:cs="Arial"/>
          <w:szCs w:val="24"/>
        </w:rPr>
        <w:t>supplier</w:t>
      </w:r>
      <w:r w:rsidRPr="003038A8">
        <w:rPr>
          <w:rFonts w:cs="Arial"/>
          <w:szCs w:val="24"/>
        </w:rPr>
        <w:t xml:space="preserve"> considering </w:t>
      </w:r>
      <w:proofErr w:type="gramStart"/>
      <w:r w:rsidRPr="003038A8">
        <w:rPr>
          <w:rFonts w:cs="Arial"/>
          <w:szCs w:val="24"/>
        </w:rPr>
        <w:t>entering into</w:t>
      </w:r>
      <w:proofErr w:type="gramEnd"/>
      <w:r w:rsidRPr="003038A8">
        <w:rPr>
          <w:rFonts w:cs="Arial"/>
          <w:szCs w:val="24"/>
        </w:rPr>
        <w:t xml:space="preserve"> contractual relationships with the Authority following receipt of the </w:t>
      </w:r>
      <w:r>
        <w:rPr>
          <w:rFonts w:cs="Arial"/>
          <w:szCs w:val="24"/>
        </w:rPr>
        <w:t xml:space="preserve">RFQ </w:t>
      </w:r>
      <w:r w:rsidRPr="003038A8">
        <w:rPr>
          <w:rFonts w:cs="Arial"/>
          <w:szCs w:val="24"/>
        </w:rPr>
        <w:t>should make its own investigations and independent assessment of the Authority and its requirements for the goods and/or services and should seek its own professional financial and legal advice.</w:t>
      </w:r>
    </w:p>
    <w:p w14:paraId="1595C11A" w14:textId="77777777" w:rsidR="00811E33" w:rsidRPr="003940AE" w:rsidRDefault="00811E33" w:rsidP="00811E33">
      <w:pPr>
        <w:pStyle w:val="Heading2"/>
      </w:pPr>
      <w:r w:rsidRPr="003940AE">
        <w:t>Protection of Personal Data</w:t>
      </w:r>
    </w:p>
    <w:p w14:paraId="2D1DB34D" w14:textId="77777777" w:rsidR="00811E33" w:rsidRPr="003940AE" w:rsidRDefault="00811E33" w:rsidP="00811E33">
      <w:pPr>
        <w:jc w:val="both"/>
        <w:rPr>
          <w:rFonts w:cs="Arial"/>
          <w:szCs w:val="24"/>
        </w:rPr>
      </w:pPr>
      <w:r w:rsidRPr="003940AE">
        <w:rPr>
          <w:rFonts w:cs="Arial"/>
          <w:szCs w:val="24"/>
        </w:rPr>
        <w:t xml:space="preserve">In order to comply with the General Data Protection Regulations </w:t>
      </w:r>
      <w:proofErr w:type="gramStart"/>
      <w:r w:rsidRPr="003940AE">
        <w:rPr>
          <w:rFonts w:cs="Arial"/>
          <w:szCs w:val="24"/>
        </w:rPr>
        <w:t>2018</w:t>
      </w:r>
      <w:proofErr w:type="gramEnd"/>
      <w:r w:rsidRPr="003940AE">
        <w:rPr>
          <w:rFonts w:cs="Arial"/>
          <w:szCs w:val="24"/>
        </w:rPr>
        <w:t xml:space="preserve"> the contractor must agree to the following:</w:t>
      </w:r>
    </w:p>
    <w:p w14:paraId="677454EE" w14:textId="77777777" w:rsidR="00811E33" w:rsidRPr="003940AE" w:rsidRDefault="00811E33" w:rsidP="00811E33">
      <w:pPr>
        <w:numPr>
          <w:ilvl w:val="0"/>
          <w:numId w:val="7"/>
        </w:numPr>
        <w:spacing w:before="0" w:after="0"/>
        <w:jc w:val="both"/>
        <w:rPr>
          <w:rFonts w:cs="Arial"/>
          <w:szCs w:val="24"/>
        </w:rPr>
      </w:pPr>
      <w:r w:rsidRPr="003940AE">
        <w:rPr>
          <w:rFonts w:cs="Arial"/>
          <w:szCs w:val="24"/>
        </w:rPr>
        <w:t>You must only process any personal data in strict accordance with instructions from the Authority</w:t>
      </w:r>
    </w:p>
    <w:p w14:paraId="74EB24FF" w14:textId="77777777" w:rsidR="00811E33" w:rsidRPr="003940AE" w:rsidRDefault="00811E33" w:rsidP="00811E33">
      <w:pPr>
        <w:numPr>
          <w:ilvl w:val="0"/>
          <w:numId w:val="8"/>
        </w:numPr>
        <w:spacing w:before="0" w:after="0"/>
        <w:jc w:val="both"/>
        <w:rPr>
          <w:rFonts w:cs="Arial"/>
          <w:szCs w:val="24"/>
        </w:rPr>
      </w:pPr>
      <w:r w:rsidRPr="003940AE">
        <w:rPr>
          <w:rFonts w:cs="Arial"/>
          <w:szCs w:val="24"/>
        </w:rPr>
        <w:t xml:space="preserve">You must ensure that all the personal data that we disclose to </w:t>
      </w:r>
      <w:proofErr w:type="gramStart"/>
      <w:r w:rsidRPr="003940AE">
        <w:rPr>
          <w:rFonts w:cs="Arial"/>
          <w:szCs w:val="24"/>
        </w:rPr>
        <w:t>you</w:t>
      </w:r>
      <w:proofErr w:type="gramEnd"/>
      <w:r w:rsidRPr="003940AE">
        <w:rPr>
          <w:rFonts w:cs="Arial"/>
          <w:szCs w:val="24"/>
        </w:rPr>
        <w:t xml:space="preserve"> or you collect on our behalf under this agreement are kept confidential.</w:t>
      </w:r>
    </w:p>
    <w:p w14:paraId="7BF7321C"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take reasonable steps to ensure the reliability of employees who have access to personal data.</w:t>
      </w:r>
    </w:p>
    <w:p w14:paraId="554A5687"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Only employees who may be required to assist in meeting the obligations under this agreement may have access to the personal data.</w:t>
      </w:r>
    </w:p>
    <w:p w14:paraId="1FE66AB6" w14:textId="77777777" w:rsidR="00811E33" w:rsidRPr="003940AE" w:rsidRDefault="00811E33" w:rsidP="00811E33">
      <w:pPr>
        <w:numPr>
          <w:ilvl w:val="0"/>
          <w:numId w:val="8"/>
        </w:numPr>
        <w:spacing w:before="0" w:after="0"/>
        <w:jc w:val="both"/>
        <w:rPr>
          <w:rFonts w:cs="Arial"/>
          <w:szCs w:val="24"/>
        </w:rPr>
      </w:pPr>
      <w:r w:rsidRPr="003940AE">
        <w:rPr>
          <w:rFonts w:cs="Arial"/>
          <w:szCs w:val="24"/>
        </w:rPr>
        <w:t>Any disclosure of personal data must be made in confidence and extend only so far as that which is specifically necessary for the purposes of this agreement.</w:t>
      </w:r>
    </w:p>
    <w:p w14:paraId="659890A5"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ensure that there are appropriate security measures in place to safeguard against any unauthorised access or unlawful processing or accidental loss, destruction or damage or disclosure of the personal data.</w:t>
      </w:r>
    </w:p>
    <w:p w14:paraId="28F2038D"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 termination of this agreement, for whatever reason, the personal data must be returned to us promptly and safely, together with all copies in your possession or control.</w:t>
      </w:r>
    </w:p>
    <w:p w14:paraId="677F0A7E" w14:textId="77777777" w:rsidR="00811E33" w:rsidRPr="003940AE" w:rsidRDefault="00811E33" w:rsidP="00811E33">
      <w:pPr>
        <w:pStyle w:val="Heading2"/>
      </w:pPr>
      <w:r w:rsidRPr="003940AE">
        <w:lastRenderedPageBreak/>
        <w:t>General Data Protection Regulations 2018</w:t>
      </w:r>
    </w:p>
    <w:p w14:paraId="0FC26E8D" w14:textId="77777777" w:rsidR="00811E33" w:rsidRPr="003940AE" w:rsidRDefault="00811E33" w:rsidP="00811E33">
      <w:pPr>
        <w:jc w:val="both"/>
        <w:rPr>
          <w:rFonts w:cs="Arial"/>
          <w:szCs w:val="24"/>
        </w:rPr>
      </w:pPr>
      <w:r w:rsidRPr="003940AE">
        <w:rPr>
          <w:rFonts w:cs="Arial"/>
          <w:szCs w:val="24"/>
        </w:rPr>
        <w:t>For the purposes of the Regulations the Authority is the data processor.</w:t>
      </w:r>
    </w:p>
    <w:p w14:paraId="3117C47B" w14:textId="77777777" w:rsidR="00811E33" w:rsidRPr="003940AE" w:rsidRDefault="00811E33" w:rsidP="00811E33">
      <w:pPr>
        <w:jc w:val="both"/>
        <w:rPr>
          <w:rFonts w:cs="Arial"/>
          <w:szCs w:val="24"/>
        </w:rPr>
      </w:pPr>
      <w:r w:rsidRPr="003940AE">
        <w:rPr>
          <w:rFonts w:cs="Arial"/>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cs="Arial"/>
          <w:szCs w:val="24"/>
        </w:rPr>
        <w:t>held and destroyed within two years</w:t>
      </w:r>
      <w:r w:rsidRPr="003940AE">
        <w:rPr>
          <w:rFonts w:cs="Arial"/>
          <w:szCs w:val="24"/>
        </w:rPr>
        <w:t xml:space="preserve"> of the award of contracts. If you are awarded a </w:t>
      </w:r>
      <w:proofErr w:type="gramStart"/>
      <w:r w:rsidRPr="003940AE">
        <w:rPr>
          <w:rFonts w:cs="Arial"/>
          <w:szCs w:val="24"/>
        </w:rPr>
        <w:t>contract</w:t>
      </w:r>
      <w:proofErr w:type="gramEnd"/>
      <w:r w:rsidRPr="003940AE">
        <w:rPr>
          <w:rFonts w:cs="Arial"/>
          <w:szCs w:val="24"/>
        </w:rPr>
        <w:t xml:space="preserve"> it will be retained for the duration of the contract and destroyed within </w:t>
      </w:r>
      <w:r w:rsidRPr="003940AE">
        <w:rPr>
          <w:rFonts w:cs="Arial"/>
          <w:b/>
          <w:bCs/>
          <w:szCs w:val="24"/>
        </w:rPr>
        <w:t>seven years</w:t>
      </w:r>
      <w:r w:rsidRPr="003940AE">
        <w:rPr>
          <w:rFonts w:cs="Arial"/>
          <w:szCs w:val="24"/>
        </w:rPr>
        <w:t xml:space="preserve"> of the contract’s expiry.</w:t>
      </w:r>
    </w:p>
    <w:p w14:paraId="77D9716E" w14:textId="1D22F52E" w:rsidR="00E058AB" w:rsidRDefault="00811E33" w:rsidP="00811E33">
      <w:pPr>
        <w:jc w:val="both"/>
        <w:rPr>
          <w:rFonts w:cs="Arial"/>
          <w:szCs w:val="24"/>
        </w:rPr>
      </w:pPr>
      <w:r w:rsidRPr="003940AE">
        <w:rPr>
          <w:rFonts w:cs="Arial"/>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cs="Arial"/>
          <w:szCs w:val="24"/>
        </w:rPr>
        <w:t>subject, unless</w:t>
      </w:r>
      <w:proofErr w:type="gramEnd"/>
      <w:r w:rsidRPr="003940AE">
        <w:rPr>
          <w:rFonts w:cs="Arial"/>
          <w:szCs w:val="24"/>
        </w:rPr>
        <w:t xml:space="preserve"> the Authority is required by law to make such disclosures.</w:t>
      </w:r>
    </w:p>
    <w:p w14:paraId="6124BA87" w14:textId="77777777" w:rsidR="00E058AB" w:rsidRDefault="00E058AB">
      <w:pPr>
        <w:spacing w:before="0" w:after="160" w:line="259" w:lineRule="auto"/>
        <w:rPr>
          <w:rFonts w:cs="Arial"/>
          <w:szCs w:val="24"/>
        </w:rPr>
      </w:pPr>
      <w:r>
        <w:rPr>
          <w:rFonts w:cs="Arial"/>
          <w:szCs w:val="24"/>
        </w:rPr>
        <w:br w:type="page"/>
      </w:r>
    </w:p>
    <w:p w14:paraId="0A3BC784" w14:textId="281CDC8A" w:rsidR="00463668" w:rsidRPr="00E54D12" w:rsidRDefault="00D82CE6" w:rsidP="00E54D12">
      <w:pPr>
        <w:spacing w:before="0" w:after="0" w:line="240" w:lineRule="auto"/>
        <w:jc w:val="right"/>
        <w:rPr>
          <w:rFonts w:eastAsiaTheme="minorHAnsi" w:cs="Arial"/>
          <w:sz w:val="36"/>
          <w:szCs w:val="36"/>
        </w:rPr>
      </w:pPr>
      <w:r w:rsidRPr="00E54D12">
        <w:rPr>
          <w:rFonts w:eastAsiaTheme="minorHAnsi" w:cs="Arial"/>
          <w:sz w:val="36"/>
          <w:szCs w:val="36"/>
        </w:rPr>
        <w:lastRenderedPageBreak/>
        <w:t>A</w:t>
      </w:r>
      <w:r w:rsidR="00463668" w:rsidRPr="00E54D12">
        <w:rPr>
          <w:rFonts w:eastAsiaTheme="minorHAnsi" w:cs="Arial"/>
          <w:sz w:val="36"/>
          <w:szCs w:val="36"/>
        </w:rPr>
        <w:t>NNEX 1: TENDER SPECIFICATION</w:t>
      </w:r>
    </w:p>
    <w:p w14:paraId="0555BA56" w14:textId="5CC86115" w:rsidR="00DA7AAC" w:rsidRDefault="00DA7AAC" w:rsidP="00463668">
      <w:pPr>
        <w:pStyle w:val="Heading2"/>
      </w:pPr>
      <w:r>
        <w:rPr>
          <w:noProof/>
        </w:rPr>
        <mc:AlternateContent>
          <mc:Choice Requires="wps">
            <w:drawing>
              <wp:anchor distT="0" distB="0" distL="114300" distR="114300" simplePos="0" relativeHeight="251660288" behindDoc="0" locked="0" layoutInCell="1" allowOverlap="1" wp14:anchorId="11DBA836" wp14:editId="0E413BDF">
                <wp:simplePos x="0" y="0"/>
                <wp:positionH relativeFrom="margin">
                  <wp:align>left</wp:align>
                </wp:positionH>
                <wp:positionV relativeFrom="paragraph">
                  <wp:posOffset>396709</wp:posOffset>
                </wp:positionV>
                <wp:extent cx="5820355" cy="7952"/>
                <wp:effectExtent l="0" t="0" r="28575" b="30480"/>
                <wp:wrapNone/>
                <wp:docPr id="2" name="Straight Connector 2"/>
                <wp:cNvGraphicFramePr/>
                <a:graphic xmlns:a="http://schemas.openxmlformats.org/drawingml/2006/main">
                  <a:graphicData uri="http://schemas.microsoft.com/office/word/2010/wordprocessingShape">
                    <wps:wsp>
                      <wps:cNvCnPr/>
                      <wps:spPr>
                        <a:xfrm flipV="1">
                          <a:off x="0" y="0"/>
                          <a:ext cx="5820355" cy="7952"/>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72A5EC" id="Straight Connector 2"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31.25pt" to="458.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" strokecolor="black [3200]" strokeweight="1pt">
                <v:stroke joinstyle="miter"/>
                <w10:wrap anchorx="margin"/>
              </v:line>
            </w:pict>
          </mc:Fallback>
        </mc:AlternateContent>
      </w:r>
    </w:p>
    <w:p w14:paraId="34064FF8" w14:textId="4692DB71" w:rsidR="00DA7AAC" w:rsidRDefault="00DA7AAC" w:rsidP="00463668">
      <w:pPr>
        <w:pStyle w:val="Heading2"/>
      </w:pPr>
      <w:r>
        <w:t>Introduction</w:t>
      </w:r>
    </w:p>
    <w:p w14:paraId="0AF95400" w14:textId="41B5B939" w:rsidR="00DA7AAC" w:rsidRDefault="00DA7AAC" w:rsidP="00DA7AAC">
      <w:r>
        <w:t>Natural England’s Science, Evidence &amp; Evaluation Strategy (2020-25) sets out how we will move from being an evidence-based to an evidence-led organisation.  This means as an organisation we will:</w:t>
      </w:r>
    </w:p>
    <w:p w14:paraId="738F9DAA" w14:textId="6AA54789" w:rsidR="00DA7AAC" w:rsidRDefault="00DA7AAC" w:rsidP="00C14AA2">
      <w:pPr>
        <w:pStyle w:val="ListParagraph"/>
        <w:numPr>
          <w:ilvl w:val="0"/>
          <w:numId w:val="20"/>
        </w:numPr>
      </w:pPr>
      <w:r>
        <w:t>Use science and evidence to identify strategic opportunities, priorities, and innovation, and act on them.</w:t>
      </w:r>
    </w:p>
    <w:p w14:paraId="61B643AF" w14:textId="17CCE48C" w:rsidR="00DA7AAC" w:rsidRDefault="00DA7AAC" w:rsidP="002D216F">
      <w:pPr>
        <w:pStyle w:val="ListParagraph"/>
        <w:numPr>
          <w:ilvl w:val="0"/>
          <w:numId w:val="18"/>
        </w:numPr>
      </w:pPr>
      <w:r>
        <w:t xml:space="preserve">Ensure that the best available evidence is central to all our decision making, delivery, </w:t>
      </w:r>
      <w:proofErr w:type="gramStart"/>
      <w:r>
        <w:t>advice</w:t>
      </w:r>
      <w:proofErr w:type="gramEnd"/>
      <w:r>
        <w:t xml:space="preserve"> and risk assessment.</w:t>
      </w:r>
    </w:p>
    <w:p w14:paraId="2A689585" w14:textId="7307856A" w:rsidR="00DA7AAC" w:rsidRDefault="00DA7AAC" w:rsidP="002D216F">
      <w:pPr>
        <w:pStyle w:val="ListParagraph"/>
        <w:numPr>
          <w:ilvl w:val="0"/>
          <w:numId w:val="18"/>
        </w:numPr>
      </w:pPr>
      <w:r>
        <w:t xml:space="preserve">Be a learning organisation that evaluates the outcomes of our actions; and </w:t>
      </w:r>
    </w:p>
    <w:p w14:paraId="0296282D" w14:textId="5CF26DB1" w:rsidR="00DA7AAC" w:rsidRDefault="00DA7AAC" w:rsidP="002D216F">
      <w:pPr>
        <w:pStyle w:val="ListParagraph"/>
        <w:numPr>
          <w:ilvl w:val="0"/>
          <w:numId w:val="18"/>
        </w:numPr>
      </w:pPr>
      <w:r>
        <w:t xml:space="preserve">Be an organisation that invests in science, </w:t>
      </w:r>
      <w:proofErr w:type="gramStart"/>
      <w:r>
        <w:t>evidence</w:t>
      </w:r>
      <w:proofErr w:type="gramEnd"/>
      <w:r>
        <w:t xml:space="preserve"> and evaluation capability.</w:t>
      </w:r>
    </w:p>
    <w:p w14:paraId="5B6709EC" w14:textId="13112496" w:rsidR="00DA7AAC" w:rsidRDefault="00DA7AAC" w:rsidP="00DA7AAC">
      <w:r>
        <w:t>To achieve nature’s recovery, we need to ensure that resources are targeted and used to implement actions that are most likely to work.  This requires us to:</w:t>
      </w:r>
    </w:p>
    <w:p w14:paraId="13B54B1D" w14:textId="21362A0F" w:rsidR="00DA7AAC" w:rsidRDefault="00DA7AAC" w:rsidP="002D216F">
      <w:pPr>
        <w:pStyle w:val="ListParagraph"/>
        <w:numPr>
          <w:ilvl w:val="0"/>
          <w:numId w:val="17"/>
        </w:numPr>
      </w:pPr>
      <w:r>
        <w:t>Evaluate our interventions as a matter of routine to understand what ‘good’ looks like, what works, unintended consequences, and ensure lessons learned are applied.</w:t>
      </w:r>
    </w:p>
    <w:p w14:paraId="35F841E3" w14:textId="48B5272D" w:rsidR="00DA7AAC" w:rsidRDefault="00DA7AAC" w:rsidP="002D216F">
      <w:pPr>
        <w:pStyle w:val="ListParagraph"/>
        <w:numPr>
          <w:ilvl w:val="0"/>
          <w:numId w:val="17"/>
        </w:numPr>
      </w:pPr>
      <w:r>
        <w:t>Embed evaluation from the start of the programmes and projects, thereby improving their focus and likelihood of success.</w:t>
      </w:r>
    </w:p>
    <w:p w14:paraId="68ACBB18" w14:textId="56A90B54" w:rsidR="002D216F" w:rsidRDefault="002D216F" w:rsidP="002D216F">
      <w:r>
        <w:t xml:space="preserve">The focus of this contract is to evaluate </w:t>
      </w:r>
      <w:r w:rsidR="00114661">
        <w:t xml:space="preserve">the effectiveness of NE’s </w:t>
      </w:r>
      <w:proofErr w:type="spellStart"/>
      <w:r w:rsidR="00114661">
        <w:t>Seedcorn</w:t>
      </w:r>
      <w:proofErr w:type="spellEnd"/>
      <w:r w:rsidR="00114661">
        <w:t xml:space="preserve"> projects and to develop a methodology for in-house monitoring and evaluation of future </w:t>
      </w:r>
      <w:proofErr w:type="spellStart"/>
      <w:r w:rsidR="00114661">
        <w:t>Seedcorn</w:t>
      </w:r>
      <w:proofErr w:type="spellEnd"/>
      <w:r w:rsidR="00114661">
        <w:t xml:space="preserve"> projects. </w:t>
      </w:r>
    </w:p>
    <w:p w14:paraId="2A52F348" w14:textId="77A29A4C" w:rsidR="00463668" w:rsidRDefault="00463668" w:rsidP="00463668">
      <w:pPr>
        <w:pStyle w:val="Heading2"/>
      </w:pPr>
      <w:r>
        <w:t xml:space="preserve">Background to the Nature Recovery Network </w:t>
      </w:r>
      <w:proofErr w:type="spellStart"/>
      <w:r>
        <w:t>Seedcorn</w:t>
      </w:r>
      <w:proofErr w:type="spellEnd"/>
      <w:r>
        <w:t xml:space="preserve"> projects </w:t>
      </w:r>
    </w:p>
    <w:p w14:paraId="4B4BC96D" w14:textId="77777777" w:rsidR="00463668" w:rsidRDefault="00463668" w:rsidP="00463668">
      <w:pPr>
        <w:rPr>
          <w:rFonts w:cs="Arial"/>
        </w:rPr>
      </w:pPr>
      <w:r w:rsidRPr="00263334">
        <w:rPr>
          <w:rFonts w:cs="Arial"/>
        </w:rPr>
        <w:t xml:space="preserve">The </w:t>
      </w:r>
      <w:hyperlink r:id="rId15" w:history="1">
        <w:r w:rsidRPr="00263334">
          <w:rPr>
            <w:rStyle w:val="Hyperlink"/>
            <w:rFonts w:cs="Arial"/>
          </w:rPr>
          <w:t>Nature Recovery Network</w:t>
        </w:r>
      </w:hyperlink>
      <w:r w:rsidRPr="00263334">
        <w:rPr>
          <w:rFonts w:cs="Arial"/>
        </w:rPr>
        <w:t xml:space="preserve"> (NRN) is a key element of the Government’s ambition to deliver a better Environment within a generation, as set out in the </w:t>
      </w:r>
      <w:hyperlink r:id="rId16" w:history="1">
        <w:r w:rsidRPr="00616A7E">
          <w:rPr>
            <w:rStyle w:val="Hyperlink"/>
            <w:rFonts w:cs="Arial"/>
          </w:rPr>
          <w:t>25 Year Environment Plan</w:t>
        </w:r>
      </w:hyperlink>
      <w:r w:rsidRPr="00263334">
        <w:rPr>
          <w:rFonts w:cs="Arial"/>
        </w:rPr>
        <w:t xml:space="preserve"> (25YEP).  It seeks to deliver a national network of sites that benefit wildlife and people, expanding, </w:t>
      </w:r>
      <w:proofErr w:type="gramStart"/>
      <w:r w:rsidRPr="00263334">
        <w:rPr>
          <w:rFonts w:cs="Arial"/>
        </w:rPr>
        <w:t>improving</w:t>
      </w:r>
      <w:proofErr w:type="gramEnd"/>
      <w:r w:rsidRPr="00263334">
        <w:rPr>
          <w:rFonts w:cs="Arial"/>
        </w:rPr>
        <w:t xml:space="preserve"> and connecting wildlife-rich places across our towns, cities and countryside.  </w:t>
      </w:r>
    </w:p>
    <w:p w14:paraId="357B443F" w14:textId="77777777" w:rsidR="00463668" w:rsidRDefault="00463668" w:rsidP="00463668">
      <w:pPr>
        <w:rPr>
          <w:rFonts w:cs="Arial"/>
        </w:rPr>
      </w:pPr>
      <w:r>
        <w:rPr>
          <w:rFonts w:cs="Arial"/>
        </w:rPr>
        <w:t xml:space="preserve">We want to create a network that helps improve our landscape’s resilience to climate change, provides natural solutions to reduce carbon and manage flood risk, and sustain vital ecosystems that support improved soil, clean </w:t>
      </w:r>
      <w:proofErr w:type="gramStart"/>
      <w:r>
        <w:rPr>
          <w:rFonts w:cs="Arial"/>
        </w:rPr>
        <w:t>water</w:t>
      </w:r>
      <w:proofErr w:type="gramEnd"/>
      <w:r>
        <w:rPr>
          <w:rFonts w:cs="Arial"/>
        </w:rPr>
        <w:t xml:space="preserve"> and clean air.</w:t>
      </w:r>
    </w:p>
    <w:p w14:paraId="54F60312" w14:textId="618C7B6F" w:rsidR="00463668" w:rsidRDefault="00463668" w:rsidP="00463668">
      <w:pPr>
        <w:rPr>
          <w:rFonts w:cs="Arial"/>
        </w:rPr>
      </w:pPr>
      <w:r>
        <w:rPr>
          <w:rFonts w:cs="Arial"/>
        </w:rPr>
        <w:lastRenderedPageBreak/>
        <w:t xml:space="preserve">NE has </w:t>
      </w:r>
      <w:hyperlink r:id="rId17" w:history="1">
        <w:r w:rsidRPr="0049462A">
          <w:rPr>
            <w:rStyle w:val="Hyperlink"/>
            <w:rFonts w:cs="Arial"/>
          </w:rPr>
          <w:t>12 Area Teams</w:t>
        </w:r>
      </w:hyperlink>
      <w:r>
        <w:rPr>
          <w:rFonts w:cs="Arial"/>
        </w:rPr>
        <w:t xml:space="preserve"> each of which employ a Nature Recovery Network Senior Advisor whose role is to develop local partnerships and projects to drive forward the NRN in their area.  The NRN priorities for each Area Team are set out in their Local Nature Recovery Plan</w:t>
      </w:r>
      <w:r w:rsidR="003B0C7C">
        <w:rPr>
          <w:rFonts w:cs="Arial"/>
        </w:rPr>
        <w:t>.</w:t>
      </w:r>
    </w:p>
    <w:p w14:paraId="7CE0AFBD" w14:textId="37C5DF49" w:rsidR="00463668" w:rsidRDefault="00463668" w:rsidP="00463668">
      <w:pPr>
        <w:rPr>
          <w:rFonts w:cs="Arial"/>
        </w:rPr>
      </w:pPr>
      <w:r>
        <w:rPr>
          <w:rFonts w:cs="Arial"/>
        </w:rPr>
        <w:t xml:space="preserve">The concept of </w:t>
      </w:r>
      <w:proofErr w:type="spellStart"/>
      <w:r>
        <w:rPr>
          <w:rFonts w:cs="Arial"/>
        </w:rPr>
        <w:t>Seedcorn</w:t>
      </w:r>
      <w:proofErr w:type="spellEnd"/>
      <w:r>
        <w:rPr>
          <w:rFonts w:cs="Arial"/>
        </w:rPr>
        <w:t xml:space="preserve"> projects arose from the belief that small amounts of money (&lt;£25,000) could be used to help pave the way for bigger more successful nature recovery projects either by funding </w:t>
      </w:r>
      <w:r w:rsidR="00F57EE8">
        <w:rPr>
          <w:rFonts w:cs="Arial"/>
        </w:rPr>
        <w:t xml:space="preserve">research </w:t>
      </w:r>
      <w:r>
        <w:rPr>
          <w:rFonts w:cs="Arial"/>
        </w:rPr>
        <w:t xml:space="preserve">studies, pump priming or </w:t>
      </w:r>
      <w:r w:rsidR="009C7F1C">
        <w:rPr>
          <w:rFonts w:cs="Arial"/>
        </w:rPr>
        <w:t xml:space="preserve">perhaps </w:t>
      </w:r>
      <w:r>
        <w:rPr>
          <w:rFonts w:cs="Arial"/>
        </w:rPr>
        <w:t xml:space="preserve">supporting the development of new partnerships.  Area Team NRN Senior Advisors and partner organisations </w:t>
      </w:r>
      <w:r w:rsidR="009C7F1C">
        <w:rPr>
          <w:rFonts w:cs="Arial"/>
        </w:rPr>
        <w:t>are</w:t>
      </w:r>
      <w:r>
        <w:rPr>
          <w:rFonts w:cs="Arial"/>
        </w:rPr>
        <w:t xml:space="preserve"> encouraged to think innovatively about how small ‘</w:t>
      </w:r>
      <w:proofErr w:type="spellStart"/>
      <w:r>
        <w:rPr>
          <w:rFonts w:cs="Arial"/>
        </w:rPr>
        <w:t>Seedcorn</w:t>
      </w:r>
      <w:proofErr w:type="spellEnd"/>
      <w:r>
        <w:rPr>
          <w:rFonts w:cs="Arial"/>
        </w:rPr>
        <w:t xml:space="preserve">’ projects could provide them with solid foundations against which to deliver their local nature recovery plans.  </w:t>
      </w:r>
    </w:p>
    <w:p w14:paraId="52C2DC92" w14:textId="46974C29" w:rsidR="00463668" w:rsidRDefault="00463668" w:rsidP="00463668">
      <w:pPr>
        <w:rPr>
          <w:rFonts w:cs="Arial"/>
        </w:rPr>
      </w:pPr>
      <w:r>
        <w:rPr>
          <w:rFonts w:cs="Arial"/>
        </w:rPr>
        <w:t xml:space="preserve">In 2019/20 we funded eight ‘frontrunner’ projects to test our </w:t>
      </w:r>
      <w:proofErr w:type="spellStart"/>
      <w:r>
        <w:rPr>
          <w:rFonts w:cs="Arial"/>
        </w:rPr>
        <w:t>Seedcorn</w:t>
      </w:r>
      <w:proofErr w:type="spellEnd"/>
      <w:r>
        <w:rPr>
          <w:rFonts w:cs="Arial"/>
        </w:rPr>
        <w:t xml:space="preserve"> concept</w:t>
      </w:r>
      <w:r w:rsidR="00C716A3">
        <w:rPr>
          <w:rFonts w:cs="Arial"/>
        </w:rPr>
        <w:t>.</w:t>
      </w:r>
      <w:r>
        <w:rPr>
          <w:rFonts w:cs="Arial"/>
        </w:rPr>
        <w:t xml:space="preserve"> </w:t>
      </w:r>
      <w:r w:rsidR="00C716A3">
        <w:rPr>
          <w:rFonts w:cs="Arial"/>
        </w:rPr>
        <w:t>I</w:t>
      </w:r>
      <w:r>
        <w:rPr>
          <w:rFonts w:cs="Arial"/>
        </w:rPr>
        <w:t>n 2020/21 this increased to</w:t>
      </w:r>
      <w:r w:rsidR="00C716A3">
        <w:rPr>
          <w:rFonts w:cs="Arial"/>
        </w:rPr>
        <w:t xml:space="preserve"> over 90</w:t>
      </w:r>
      <w:r>
        <w:rPr>
          <w:rFonts w:cs="Arial"/>
        </w:rPr>
        <w:t xml:space="preserve"> </w:t>
      </w:r>
      <w:r w:rsidR="00C716A3">
        <w:rPr>
          <w:rFonts w:cs="Arial"/>
        </w:rPr>
        <w:t>and in 2021/22 135.</w:t>
      </w:r>
      <w:r>
        <w:rPr>
          <w:rFonts w:cs="Arial"/>
        </w:rPr>
        <w:t xml:space="preserve"> </w:t>
      </w:r>
      <w:r w:rsidR="00645E4C">
        <w:rPr>
          <w:rFonts w:cs="Arial"/>
        </w:rPr>
        <w:t>I</w:t>
      </w:r>
      <w:r>
        <w:rPr>
          <w:rFonts w:cs="Arial"/>
        </w:rPr>
        <w:t xml:space="preserve">n 22/23 we are </w:t>
      </w:r>
      <w:r w:rsidR="00C716A3">
        <w:rPr>
          <w:rFonts w:cs="Arial"/>
        </w:rPr>
        <w:t>planning to support over 80</w:t>
      </w:r>
      <w:r>
        <w:rPr>
          <w:rFonts w:cs="Arial"/>
        </w:rPr>
        <w:t xml:space="preserve"> projects.</w:t>
      </w:r>
    </w:p>
    <w:p w14:paraId="1894B112" w14:textId="77777777" w:rsidR="00463668" w:rsidRDefault="00463668" w:rsidP="00463668">
      <w:pPr>
        <w:rPr>
          <w:rFonts w:cs="Arial"/>
        </w:rPr>
      </w:pPr>
      <w:r>
        <w:rPr>
          <w:rFonts w:cs="Arial"/>
        </w:rPr>
        <w:t>The projects deliver against an agreed set of guiding principles:</w:t>
      </w:r>
    </w:p>
    <w:p w14:paraId="6FCFB6C5" w14:textId="114E734D" w:rsidR="00C716A3" w:rsidRPr="007326EB" w:rsidRDefault="00C716A3" w:rsidP="00463668">
      <w:pPr>
        <w:pStyle w:val="ListParagraph"/>
        <w:numPr>
          <w:ilvl w:val="0"/>
          <w:numId w:val="12"/>
        </w:numPr>
        <w:rPr>
          <w:rFonts w:cs="Arial"/>
        </w:rPr>
      </w:pPr>
      <w:r w:rsidRPr="00C716A3">
        <w:rPr>
          <w:rFonts w:cs="Arial"/>
        </w:rPr>
        <w:t xml:space="preserve">Strategically support the expansion, connectivity, </w:t>
      </w:r>
      <w:proofErr w:type="gramStart"/>
      <w:r w:rsidRPr="00C716A3">
        <w:rPr>
          <w:rFonts w:cs="Arial"/>
        </w:rPr>
        <w:t>amount</w:t>
      </w:r>
      <w:proofErr w:type="gramEnd"/>
      <w:r w:rsidR="00645E4C">
        <w:rPr>
          <w:rFonts w:cs="Arial"/>
        </w:rPr>
        <w:t xml:space="preserve"> and</w:t>
      </w:r>
      <w:r w:rsidRPr="00C716A3">
        <w:rPr>
          <w:rFonts w:cs="Arial"/>
        </w:rPr>
        <w:t xml:space="preserve"> quality of nature outside of protected sites but linking with protected sites.  This will include priority habitats, linking up with green spaces, species recovery etc</w:t>
      </w:r>
      <w:r w:rsidR="009C7F1C">
        <w:rPr>
          <w:rFonts w:cs="Arial"/>
        </w:rPr>
        <w:t>.</w:t>
      </w:r>
    </w:p>
    <w:p w14:paraId="43F8B239" w14:textId="171717D6" w:rsidR="00C716A3" w:rsidRPr="007326EB" w:rsidRDefault="00C716A3" w:rsidP="00463668">
      <w:pPr>
        <w:pStyle w:val="ListParagraph"/>
        <w:numPr>
          <w:ilvl w:val="0"/>
          <w:numId w:val="12"/>
        </w:numPr>
        <w:rPr>
          <w:rFonts w:cs="Arial"/>
        </w:rPr>
      </w:pPr>
      <w:r w:rsidRPr="00C716A3">
        <w:rPr>
          <w:rFonts w:cs="Arial"/>
        </w:rPr>
        <w:t xml:space="preserve">Strategically support people's experience of nature </w:t>
      </w:r>
      <w:proofErr w:type="spellStart"/>
      <w:r w:rsidRPr="00C716A3">
        <w:rPr>
          <w:rFonts w:cs="Arial"/>
        </w:rPr>
        <w:t>e</w:t>
      </w:r>
      <w:r w:rsidR="009C7F1C">
        <w:rPr>
          <w:rFonts w:cs="Arial"/>
        </w:rPr>
        <w:t>.</w:t>
      </w:r>
      <w:r w:rsidRPr="00C716A3">
        <w:rPr>
          <w:rFonts w:cs="Arial"/>
        </w:rPr>
        <w:t>g</w:t>
      </w:r>
      <w:proofErr w:type="spellEnd"/>
      <w:r w:rsidRPr="00C716A3">
        <w:rPr>
          <w:rFonts w:cs="Arial"/>
        </w:rPr>
        <w:t xml:space="preserve"> reducing barriers to accessing wild places</w:t>
      </w:r>
      <w:r w:rsidR="009C7F1C">
        <w:rPr>
          <w:rFonts w:cs="Arial"/>
        </w:rPr>
        <w:t>.</w:t>
      </w:r>
    </w:p>
    <w:p w14:paraId="1586F766" w14:textId="23594778" w:rsidR="00C716A3" w:rsidRPr="007326EB" w:rsidRDefault="00C716A3" w:rsidP="00463668">
      <w:pPr>
        <w:pStyle w:val="ListParagraph"/>
        <w:numPr>
          <w:ilvl w:val="0"/>
          <w:numId w:val="12"/>
        </w:numPr>
        <w:rPr>
          <w:rFonts w:cs="Arial"/>
        </w:rPr>
      </w:pPr>
      <w:r w:rsidRPr="00C716A3">
        <w:rPr>
          <w:rFonts w:cs="Arial"/>
        </w:rPr>
        <w:t xml:space="preserve">Support planning for the above: this may include connecting People with Nature – to ensure people are involved in setting the nature recovery agenda, </w:t>
      </w:r>
      <w:r w:rsidR="00645E4C">
        <w:rPr>
          <w:rFonts w:cs="Arial"/>
        </w:rPr>
        <w:t xml:space="preserve">that they </w:t>
      </w:r>
      <w:r w:rsidRPr="00C716A3">
        <w:rPr>
          <w:rFonts w:cs="Arial"/>
        </w:rPr>
        <w:t xml:space="preserve">feel a sense of ownership of nature recovery.   </w:t>
      </w:r>
    </w:p>
    <w:p w14:paraId="28FB0802" w14:textId="1E4254EE" w:rsidR="00C716A3" w:rsidRPr="007326EB" w:rsidRDefault="00C716A3" w:rsidP="00463668">
      <w:pPr>
        <w:pStyle w:val="ListParagraph"/>
        <w:numPr>
          <w:ilvl w:val="0"/>
          <w:numId w:val="12"/>
        </w:numPr>
        <w:rPr>
          <w:rFonts w:cs="Arial"/>
        </w:rPr>
      </w:pPr>
      <w:r w:rsidRPr="00C716A3">
        <w:rPr>
          <w:rFonts w:cs="Arial"/>
        </w:rPr>
        <w:t xml:space="preserve">Unblock blockages / help move </w:t>
      </w:r>
      <w:r w:rsidR="00645E4C">
        <w:rPr>
          <w:rFonts w:cs="Arial"/>
        </w:rPr>
        <w:t xml:space="preserve">the </w:t>
      </w:r>
      <w:r w:rsidRPr="00C716A3">
        <w:rPr>
          <w:rFonts w:cs="Arial"/>
        </w:rPr>
        <w:t>contribution to NRN forward significantly</w:t>
      </w:r>
      <w:r w:rsidRPr="00C716A3" w:rsidDel="00C716A3">
        <w:rPr>
          <w:rFonts w:cs="Arial"/>
        </w:rPr>
        <w:t xml:space="preserve"> </w:t>
      </w:r>
    </w:p>
    <w:p w14:paraId="4DC93A95" w14:textId="77777777" w:rsidR="00463668" w:rsidRPr="007326EB" w:rsidRDefault="00463668" w:rsidP="00463668">
      <w:pPr>
        <w:pStyle w:val="ListParagraph"/>
        <w:numPr>
          <w:ilvl w:val="0"/>
          <w:numId w:val="12"/>
        </w:numPr>
        <w:rPr>
          <w:rFonts w:cs="Arial"/>
        </w:rPr>
      </w:pPr>
      <w:r w:rsidRPr="007326EB">
        <w:rPr>
          <w:rFonts w:cs="Arial"/>
        </w:rPr>
        <w:t>Plugging strategically important gaps</w:t>
      </w:r>
    </w:p>
    <w:p w14:paraId="3BD93960" w14:textId="77777777" w:rsidR="00463668" w:rsidRPr="007326EB" w:rsidRDefault="00463668" w:rsidP="00463668">
      <w:pPr>
        <w:pStyle w:val="ListParagraph"/>
        <w:numPr>
          <w:ilvl w:val="0"/>
          <w:numId w:val="12"/>
        </w:numPr>
        <w:rPr>
          <w:rFonts w:cs="Arial"/>
        </w:rPr>
      </w:pPr>
      <w:r w:rsidRPr="007326EB">
        <w:rPr>
          <w:rFonts w:cs="Arial"/>
        </w:rPr>
        <w:t>Providing leverage for future funding</w:t>
      </w:r>
    </w:p>
    <w:p w14:paraId="177AEA26" w14:textId="1E414B22" w:rsidR="00463668" w:rsidRPr="007326EB" w:rsidRDefault="00463668" w:rsidP="00463668">
      <w:pPr>
        <w:pStyle w:val="ListParagraph"/>
        <w:numPr>
          <w:ilvl w:val="0"/>
          <w:numId w:val="12"/>
        </w:numPr>
        <w:rPr>
          <w:rFonts w:cs="Arial"/>
        </w:rPr>
      </w:pPr>
      <w:r w:rsidRPr="007326EB">
        <w:rPr>
          <w:rFonts w:cs="Arial"/>
        </w:rPr>
        <w:t>Supporting new, strategic partnerships</w:t>
      </w:r>
    </w:p>
    <w:p w14:paraId="61757836" w14:textId="416F0A12" w:rsidR="00463668" w:rsidRDefault="00463668" w:rsidP="00463668">
      <w:pPr>
        <w:pStyle w:val="ListParagraph"/>
        <w:numPr>
          <w:ilvl w:val="0"/>
          <w:numId w:val="12"/>
        </w:numPr>
        <w:rPr>
          <w:rFonts w:cs="Arial"/>
        </w:rPr>
      </w:pPr>
      <w:r w:rsidRPr="007326EB">
        <w:rPr>
          <w:rFonts w:cs="Arial"/>
        </w:rPr>
        <w:t>Working across NE Area Team boundaries</w:t>
      </w:r>
    </w:p>
    <w:p w14:paraId="5BE22A1B" w14:textId="7837D52F" w:rsidR="00C716A3" w:rsidRPr="007326EB" w:rsidRDefault="00C716A3" w:rsidP="00463668">
      <w:pPr>
        <w:pStyle w:val="ListParagraph"/>
        <w:numPr>
          <w:ilvl w:val="0"/>
          <w:numId w:val="12"/>
        </w:numPr>
        <w:rPr>
          <w:rFonts w:cs="Arial"/>
        </w:rPr>
      </w:pPr>
      <w:r>
        <w:rPr>
          <w:rFonts w:cs="Arial"/>
        </w:rPr>
        <w:t>Linking to species recovery and improvement in site condition</w:t>
      </w:r>
    </w:p>
    <w:p w14:paraId="592447B2" w14:textId="77777777" w:rsidR="00463668" w:rsidRDefault="00463668" w:rsidP="00463668">
      <w:pPr>
        <w:pStyle w:val="Heading2"/>
      </w:pPr>
      <w:r>
        <w:lastRenderedPageBreak/>
        <w:t>Specification of Requirements</w:t>
      </w:r>
    </w:p>
    <w:p w14:paraId="5FDF4DE8" w14:textId="77777777" w:rsidR="00463668" w:rsidRPr="002951B7" w:rsidRDefault="00463668" w:rsidP="00463668">
      <w:pPr>
        <w:rPr>
          <w:rFonts w:cs="Arial"/>
        </w:rPr>
      </w:pPr>
      <w:r w:rsidRPr="00D87271">
        <w:rPr>
          <w:rFonts w:cs="Arial"/>
          <w:noProof/>
        </w:rPr>
        <mc:AlternateContent>
          <mc:Choice Requires="wps">
            <w:drawing>
              <wp:anchor distT="45720" distB="45720" distL="114300" distR="114300" simplePos="0" relativeHeight="251659264" behindDoc="0" locked="0" layoutInCell="1" allowOverlap="1" wp14:anchorId="7106953E" wp14:editId="63987238">
                <wp:simplePos x="0" y="0"/>
                <wp:positionH relativeFrom="margin">
                  <wp:align>left</wp:align>
                </wp:positionH>
                <wp:positionV relativeFrom="paragraph">
                  <wp:posOffset>1170443</wp:posOffset>
                </wp:positionV>
                <wp:extent cx="5476875" cy="1498600"/>
                <wp:effectExtent l="0" t="0" r="28575"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98600"/>
                        </a:xfrm>
                        <a:prstGeom prst="rect">
                          <a:avLst/>
                        </a:prstGeom>
                        <a:solidFill>
                          <a:srgbClr val="FFFFFF"/>
                        </a:solidFill>
                        <a:ln w="9525">
                          <a:solidFill>
                            <a:srgbClr val="000000"/>
                          </a:solidFill>
                          <a:miter lim="800000"/>
                          <a:headEnd/>
                          <a:tailEnd/>
                        </a:ln>
                      </wps:spPr>
                      <wps:txbx>
                        <w:txbxContent>
                          <w:p w14:paraId="071F94CE" w14:textId="77777777" w:rsidR="00463668" w:rsidRPr="00CE4DA8" w:rsidRDefault="00463668" w:rsidP="00463668">
                            <w:pPr>
                              <w:rPr>
                                <w:rFonts w:cs="Arial"/>
                                <w:b/>
                                <w:bCs/>
                              </w:rPr>
                            </w:pPr>
                            <w:r w:rsidRPr="00CE4DA8">
                              <w:rPr>
                                <w:rFonts w:cs="Arial"/>
                                <w:b/>
                                <w:bCs/>
                              </w:rPr>
                              <w:t>The key deliverables for this contract will be:</w:t>
                            </w:r>
                          </w:p>
                          <w:p w14:paraId="619C54F6" w14:textId="7D23DF8E" w:rsidR="00463668" w:rsidRDefault="00283C65" w:rsidP="00463668">
                            <w:pPr>
                              <w:pStyle w:val="ListParagraph"/>
                              <w:numPr>
                                <w:ilvl w:val="0"/>
                                <w:numId w:val="2"/>
                              </w:numPr>
                              <w:jc w:val="both"/>
                              <w:rPr>
                                <w:i/>
                                <w:iCs/>
                                <w:szCs w:val="24"/>
                              </w:rPr>
                            </w:pPr>
                            <w:r>
                              <w:rPr>
                                <w:i/>
                                <w:iCs/>
                                <w:szCs w:val="24"/>
                              </w:rPr>
                              <w:t>A r</w:t>
                            </w:r>
                            <w:r w:rsidR="00463668">
                              <w:rPr>
                                <w:i/>
                                <w:iCs/>
                                <w:szCs w:val="24"/>
                              </w:rPr>
                              <w:t xml:space="preserve">eport </w:t>
                            </w:r>
                            <w:r>
                              <w:rPr>
                                <w:i/>
                                <w:iCs/>
                                <w:szCs w:val="24"/>
                              </w:rPr>
                              <w:t xml:space="preserve">that </w:t>
                            </w:r>
                            <w:r w:rsidR="0073218E">
                              <w:rPr>
                                <w:i/>
                                <w:iCs/>
                                <w:szCs w:val="24"/>
                              </w:rPr>
                              <w:t>review</w:t>
                            </w:r>
                            <w:r>
                              <w:rPr>
                                <w:i/>
                                <w:iCs/>
                                <w:szCs w:val="24"/>
                              </w:rPr>
                              <w:t>s</w:t>
                            </w:r>
                            <w:r w:rsidR="006653E8">
                              <w:rPr>
                                <w:i/>
                                <w:iCs/>
                                <w:szCs w:val="24"/>
                              </w:rPr>
                              <w:t xml:space="preserve"> the </w:t>
                            </w:r>
                            <w:r w:rsidR="0073218E">
                              <w:rPr>
                                <w:i/>
                                <w:iCs/>
                                <w:szCs w:val="24"/>
                              </w:rPr>
                              <w:t xml:space="preserve">impact </w:t>
                            </w:r>
                            <w:r w:rsidR="0008371B">
                              <w:rPr>
                                <w:i/>
                                <w:iCs/>
                                <w:szCs w:val="24"/>
                              </w:rPr>
                              <w:t xml:space="preserve">and </w:t>
                            </w:r>
                            <w:r w:rsidR="00A610C1">
                              <w:rPr>
                                <w:i/>
                                <w:iCs/>
                                <w:szCs w:val="24"/>
                              </w:rPr>
                              <w:t>learning from</w:t>
                            </w:r>
                            <w:r w:rsidR="00463668">
                              <w:rPr>
                                <w:i/>
                                <w:iCs/>
                                <w:szCs w:val="24"/>
                              </w:rPr>
                              <w:t xml:space="preserve"> </w:t>
                            </w:r>
                            <w:proofErr w:type="spellStart"/>
                            <w:r w:rsidR="00463668">
                              <w:rPr>
                                <w:i/>
                                <w:iCs/>
                                <w:szCs w:val="24"/>
                              </w:rPr>
                              <w:t>Seedcorn</w:t>
                            </w:r>
                            <w:proofErr w:type="spellEnd"/>
                            <w:r w:rsidR="00463668">
                              <w:rPr>
                                <w:i/>
                                <w:iCs/>
                                <w:szCs w:val="24"/>
                              </w:rPr>
                              <w:t xml:space="preserve"> projects </w:t>
                            </w:r>
                          </w:p>
                          <w:p w14:paraId="45744F10" w14:textId="77777777" w:rsidR="00463668" w:rsidRPr="003644ED" w:rsidRDefault="00463668" w:rsidP="00463668">
                            <w:pPr>
                              <w:pStyle w:val="ListParagraph"/>
                              <w:numPr>
                                <w:ilvl w:val="0"/>
                                <w:numId w:val="2"/>
                              </w:numPr>
                              <w:jc w:val="both"/>
                              <w:rPr>
                                <w:i/>
                                <w:iCs/>
                                <w:szCs w:val="24"/>
                              </w:rPr>
                            </w:pPr>
                            <w:r>
                              <w:rPr>
                                <w:i/>
                                <w:iCs/>
                                <w:szCs w:val="24"/>
                              </w:rPr>
                              <w:t xml:space="preserve">Recommendations on how future </w:t>
                            </w:r>
                            <w:proofErr w:type="spellStart"/>
                            <w:r>
                              <w:rPr>
                                <w:i/>
                                <w:iCs/>
                                <w:szCs w:val="24"/>
                              </w:rPr>
                              <w:t>Seedcorn</w:t>
                            </w:r>
                            <w:proofErr w:type="spellEnd"/>
                            <w:r>
                              <w:rPr>
                                <w:i/>
                                <w:iCs/>
                                <w:szCs w:val="24"/>
                              </w:rPr>
                              <w:t xml:space="preserve"> projects could be monitored and evaluated in-house.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6953E" id="_x0000_t202" coordsize="21600,21600" o:spt="202" path="m,l,21600r21600,l21600,xe">
                <v:stroke joinstyle="miter"/>
                <v:path gradientshapeok="t" o:connecttype="rect"/>
              </v:shapetype>
              <v:shape id="Text Box 2" o:spid="_x0000_s1026" type="#_x0000_t202" style="position:absolute;margin-left:0;margin-top:92.15pt;width:431.25pt;height:11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">
                <v:textbox>
                  <w:txbxContent>
                    <w:p w14:paraId="071F94CE" w14:textId="77777777" w:rsidR="00463668" w:rsidRPr="00CE4DA8" w:rsidRDefault="00463668" w:rsidP="00463668">
                      <w:pPr>
                        <w:rPr>
                          <w:rFonts w:cs="Arial"/>
                          <w:b/>
                          <w:bCs/>
                        </w:rPr>
                      </w:pPr>
                      <w:r w:rsidRPr="00CE4DA8">
                        <w:rPr>
                          <w:rFonts w:cs="Arial"/>
                          <w:b/>
                          <w:bCs/>
                        </w:rPr>
                        <w:t>The key deliverables for this contract will be:</w:t>
                      </w:r>
                    </w:p>
                    <w:p w14:paraId="619C54F6" w14:textId="7D23DF8E" w:rsidR="00463668" w:rsidRDefault="00283C65" w:rsidP="00463668">
                      <w:pPr>
                        <w:pStyle w:val="ListParagraph"/>
                        <w:numPr>
                          <w:ilvl w:val="0"/>
                          <w:numId w:val="2"/>
                        </w:numPr>
                        <w:jc w:val="both"/>
                        <w:rPr>
                          <w:i/>
                          <w:iCs/>
                          <w:szCs w:val="24"/>
                        </w:rPr>
                      </w:pPr>
                      <w:r>
                        <w:rPr>
                          <w:i/>
                          <w:iCs/>
                          <w:szCs w:val="24"/>
                        </w:rPr>
                        <w:t>A r</w:t>
                      </w:r>
                      <w:r w:rsidR="00463668">
                        <w:rPr>
                          <w:i/>
                          <w:iCs/>
                          <w:szCs w:val="24"/>
                        </w:rPr>
                        <w:t xml:space="preserve">eport </w:t>
                      </w:r>
                      <w:r>
                        <w:rPr>
                          <w:i/>
                          <w:iCs/>
                          <w:szCs w:val="24"/>
                        </w:rPr>
                        <w:t xml:space="preserve">that </w:t>
                      </w:r>
                      <w:r w:rsidR="0073218E">
                        <w:rPr>
                          <w:i/>
                          <w:iCs/>
                          <w:szCs w:val="24"/>
                        </w:rPr>
                        <w:t>review</w:t>
                      </w:r>
                      <w:r>
                        <w:rPr>
                          <w:i/>
                          <w:iCs/>
                          <w:szCs w:val="24"/>
                        </w:rPr>
                        <w:t>s</w:t>
                      </w:r>
                      <w:r w:rsidR="006653E8">
                        <w:rPr>
                          <w:i/>
                          <w:iCs/>
                          <w:szCs w:val="24"/>
                        </w:rPr>
                        <w:t xml:space="preserve"> the </w:t>
                      </w:r>
                      <w:r w:rsidR="0073218E">
                        <w:rPr>
                          <w:i/>
                          <w:iCs/>
                          <w:szCs w:val="24"/>
                        </w:rPr>
                        <w:t xml:space="preserve">impact </w:t>
                      </w:r>
                      <w:r w:rsidR="0008371B">
                        <w:rPr>
                          <w:i/>
                          <w:iCs/>
                          <w:szCs w:val="24"/>
                        </w:rPr>
                        <w:t xml:space="preserve">and </w:t>
                      </w:r>
                      <w:r w:rsidR="00A610C1">
                        <w:rPr>
                          <w:i/>
                          <w:iCs/>
                          <w:szCs w:val="24"/>
                        </w:rPr>
                        <w:t>learning from</w:t>
                      </w:r>
                      <w:r w:rsidR="00463668">
                        <w:rPr>
                          <w:i/>
                          <w:iCs/>
                          <w:szCs w:val="24"/>
                        </w:rPr>
                        <w:t xml:space="preserve"> </w:t>
                      </w:r>
                      <w:proofErr w:type="spellStart"/>
                      <w:r w:rsidR="00463668">
                        <w:rPr>
                          <w:i/>
                          <w:iCs/>
                          <w:szCs w:val="24"/>
                        </w:rPr>
                        <w:t>Seedcorn</w:t>
                      </w:r>
                      <w:proofErr w:type="spellEnd"/>
                      <w:r w:rsidR="00463668">
                        <w:rPr>
                          <w:i/>
                          <w:iCs/>
                          <w:szCs w:val="24"/>
                        </w:rPr>
                        <w:t xml:space="preserve"> projects </w:t>
                      </w:r>
                    </w:p>
                    <w:p w14:paraId="45744F10" w14:textId="77777777" w:rsidR="00463668" w:rsidRPr="003644ED" w:rsidRDefault="00463668" w:rsidP="00463668">
                      <w:pPr>
                        <w:pStyle w:val="ListParagraph"/>
                        <w:numPr>
                          <w:ilvl w:val="0"/>
                          <w:numId w:val="2"/>
                        </w:numPr>
                        <w:jc w:val="both"/>
                        <w:rPr>
                          <w:i/>
                          <w:iCs/>
                          <w:szCs w:val="24"/>
                        </w:rPr>
                      </w:pPr>
                      <w:r>
                        <w:rPr>
                          <w:i/>
                          <w:iCs/>
                          <w:szCs w:val="24"/>
                        </w:rPr>
                        <w:t xml:space="preserve">Recommendations on how future </w:t>
                      </w:r>
                      <w:proofErr w:type="spellStart"/>
                      <w:r>
                        <w:rPr>
                          <w:i/>
                          <w:iCs/>
                          <w:szCs w:val="24"/>
                        </w:rPr>
                        <w:t>Seedcorn</w:t>
                      </w:r>
                      <w:proofErr w:type="spellEnd"/>
                      <w:r>
                        <w:rPr>
                          <w:i/>
                          <w:iCs/>
                          <w:szCs w:val="24"/>
                        </w:rPr>
                        <w:t xml:space="preserve"> projects could be monitored and evaluated in-house.</w:t>
                      </w:r>
                    </w:p>
                  </w:txbxContent>
                </v:textbox>
                <w10:wrap type="topAndBottom" anchorx="margin"/>
              </v:shape>
            </w:pict>
          </mc:Fallback>
        </mc:AlternateContent>
      </w:r>
      <w:r w:rsidRPr="20F8D2DF">
        <w:rPr>
          <w:rFonts w:cs="Arial"/>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14BC99BF" w14:textId="77777777" w:rsidR="00463668" w:rsidRDefault="00463668" w:rsidP="00463668"/>
    <w:p w14:paraId="2262ED69" w14:textId="77777777" w:rsidR="00463668" w:rsidRPr="00304E50" w:rsidRDefault="00463668" w:rsidP="00463668">
      <w:pPr>
        <w:rPr>
          <w:b/>
          <w:bCs/>
        </w:rPr>
      </w:pPr>
      <w:r w:rsidRPr="00304E50">
        <w:rPr>
          <w:b/>
          <w:bCs/>
        </w:rPr>
        <w:t>Deliverable 1</w:t>
      </w:r>
    </w:p>
    <w:p w14:paraId="483A9163" w14:textId="58CEF51E" w:rsidR="00463668" w:rsidRDefault="00463668" w:rsidP="00463668">
      <w:r>
        <w:t xml:space="preserve">It is NE’s understanding that </w:t>
      </w:r>
      <w:proofErr w:type="spellStart"/>
      <w:r w:rsidR="006347EC">
        <w:t>Se</w:t>
      </w:r>
      <w:r>
        <w:t>edcorn</w:t>
      </w:r>
      <w:proofErr w:type="spellEnd"/>
      <w:r>
        <w:t xml:space="preserve"> projects are useful for helping pave the way to more effective local nature recovery projects by providing them</w:t>
      </w:r>
      <w:r w:rsidR="006347EC">
        <w:t xml:space="preserve"> with</w:t>
      </w:r>
      <w:r>
        <w:t xml:space="preserve"> the evidence </w:t>
      </w:r>
      <w:r w:rsidR="006347EC">
        <w:t xml:space="preserve">or support </w:t>
      </w:r>
      <w:r>
        <w:t>needed to develop a more robust project with sound foundations.  NE would like to test this assumption by commissioning a</w:t>
      </w:r>
      <w:r w:rsidR="003E2FF2">
        <w:t xml:space="preserve"> review </w:t>
      </w:r>
      <w:r w:rsidR="00E23000">
        <w:t>as to the outcomes</w:t>
      </w:r>
      <w:r>
        <w:t xml:space="preserve"> </w:t>
      </w:r>
      <w:r w:rsidR="003E2FF2">
        <w:t xml:space="preserve">of </w:t>
      </w:r>
      <w:r w:rsidR="00ED1AB7">
        <w:t xml:space="preserve">the </w:t>
      </w:r>
      <w:proofErr w:type="spellStart"/>
      <w:r w:rsidR="00ED1AB7">
        <w:t>Seedcorn</w:t>
      </w:r>
      <w:proofErr w:type="spellEnd"/>
      <w:r w:rsidR="00ED1AB7">
        <w:t xml:space="preserve"> projects</w:t>
      </w:r>
      <w:r>
        <w:t xml:space="preserve"> to provide evidence and clarity of if, where and how </w:t>
      </w:r>
      <w:proofErr w:type="spellStart"/>
      <w:r>
        <w:t>Seedcorn</w:t>
      </w:r>
      <w:proofErr w:type="spellEnd"/>
      <w:r>
        <w:t xml:space="preserve"> projects are supporting local nature recovery projects.  </w:t>
      </w:r>
    </w:p>
    <w:p w14:paraId="09E85E4E" w14:textId="133248A6" w:rsidR="00463668" w:rsidRPr="00214F09" w:rsidRDefault="00463668" w:rsidP="00463668">
      <w:pPr>
        <w:rPr>
          <w:color w:val="FF0000"/>
        </w:rPr>
      </w:pPr>
      <w:r>
        <w:t xml:space="preserve">NE would like to commission a report that provides answers to the questions below.  This report will be used to identify if changes are needed either to the guiding principles </w:t>
      </w:r>
      <w:r w:rsidR="00C7198B">
        <w:t xml:space="preserve">(listed above) </w:t>
      </w:r>
      <w:r>
        <w:t>or to the focus we give the</w:t>
      </w:r>
      <w:r w:rsidR="00074CC0">
        <w:t>m</w:t>
      </w:r>
      <w:r>
        <w:t xml:space="preserve">. </w:t>
      </w:r>
    </w:p>
    <w:p w14:paraId="327699EC" w14:textId="77777777" w:rsidR="00463668" w:rsidRDefault="00463668" w:rsidP="00463668">
      <w:r>
        <w:t>NE would like answers to the following questions….</w:t>
      </w:r>
    </w:p>
    <w:p w14:paraId="0AFBC66F" w14:textId="3847248A" w:rsidR="00463668" w:rsidRDefault="00463668" w:rsidP="00463668">
      <w:pPr>
        <w:pStyle w:val="ListParagraph"/>
        <w:numPr>
          <w:ilvl w:val="0"/>
          <w:numId w:val="13"/>
        </w:numPr>
      </w:pPr>
      <w:r>
        <w:t xml:space="preserve">To what extent is </w:t>
      </w:r>
      <w:proofErr w:type="spellStart"/>
      <w:r w:rsidR="006347EC">
        <w:t>S</w:t>
      </w:r>
      <w:r>
        <w:t>eedcorn</w:t>
      </w:r>
      <w:proofErr w:type="spellEnd"/>
      <w:r>
        <w:t xml:space="preserve"> funding providing a solid foundation or springboard for future nature recovery projects</w:t>
      </w:r>
      <w:r w:rsidR="00346E0F">
        <w:t xml:space="preserve"> in </w:t>
      </w:r>
      <w:r w:rsidR="003B0C7C">
        <w:t>a</w:t>
      </w:r>
      <w:r w:rsidR="00346E0F">
        <w:t xml:space="preserve"> local area</w:t>
      </w:r>
      <w:r>
        <w:t>?</w:t>
      </w:r>
    </w:p>
    <w:p w14:paraId="77F83FAD" w14:textId="0B3D8D89" w:rsidR="00463668" w:rsidRDefault="00463668" w:rsidP="00463668">
      <w:pPr>
        <w:pStyle w:val="ListParagraph"/>
        <w:numPr>
          <w:ilvl w:val="0"/>
          <w:numId w:val="13"/>
        </w:numPr>
      </w:pPr>
      <w:r>
        <w:t>Are there project types that are more successful than others?  If so, what are they and why is this?</w:t>
      </w:r>
    </w:p>
    <w:p w14:paraId="32F9D4F5" w14:textId="77777777" w:rsidR="007D0C34" w:rsidRDefault="00463668" w:rsidP="007D0C34">
      <w:pPr>
        <w:pStyle w:val="ListParagraph"/>
        <w:numPr>
          <w:ilvl w:val="0"/>
          <w:numId w:val="13"/>
        </w:numPr>
      </w:pPr>
      <w:r>
        <w:t>Are there gaps in the types of</w:t>
      </w:r>
      <w:r w:rsidR="002F6705">
        <w:t xml:space="preserve"> </w:t>
      </w:r>
      <w:proofErr w:type="spellStart"/>
      <w:r w:rsidR="002F6705">
        <w:t>S</w:t>
      </w:r>
      <w:r>
        <w:t>eedcorn</w:t>
      </w:r>
      <w:proofErr w:type="spellEnd"/>
      <w:r>
        <w:t xml:space="preserve"> projects coming forward (against the principles listed above) and if so, why is this?</w:t>
      </w:r>
    </w:p>
    <w:p w14:paraId="0A8C03FB" w14:textId="0A211A47" w:rsidR="003B0C7C" w:rsidRDefault="00463668" w:rsidP="007D0C34">
      <w:pPr>
        <w:pStyle w:val="ListParagraph"/>
        <w:numPr>
          <w:ilvl w:val="0"/>
          <w:numId w:val="13"/>
        </w:numPr>
      </w:pPr>
      <w:r>
        <w:t xml:space="preserve">To what extent have the </w:t>
      </w:r>
      <w:proofErr w:type="spellStart"/>
      <w:r>
        <w:t>seedcorn</w:t>
      </w:r>
      <w:proofErr w:type="spellEnd"/>
      <w:r>
        <w:t xml:space="preserve"> projects been used to </w:t>
      </w:r>
      <w:r w:rsidR="00F57EE8">
        <w:t xml:space="preserve">lever in and </w:t>
      </w:r>
      <w:r>
        <w:t xml:space="preserve">secure commitments for further future national NRN partnership investment or local partners input into nature recovery projects?  How have they been used?  If not, why not? </w:t>
      </w:r>
    </w:p>
    <w:p w14:paraId="78064C59" w14:textId="77777777" w:rsidR="003B0C7C" w:rsidRDefault="00F57EE8" w:rsidP="00E71C00">
      <w:pPr>
        <w:pStyle w:val="ListParagraph"/>
        <w:numPr>
          <w:ilvl w:val="0"/>
          <w:numId w:val="13"/>
        </w:numPr>
      </w:pPr>
      <w:r>
        <w:t xml:space="preserve">How have the projects helped to deliver against the NRN </w:t>
      </w:r>
      <w:proofErr w:type="spellStart"/>
      <w:r>
        <w:t>Seedcorn</w:t>
      </w:r>
      <w:proofErr w:type="spellEnd"/>
      <w:r>
        <w:t xml:space="preserve"> principles relating to public </w:t>
      </w:r>
      <w:r w:rsidR="003B0C7C">
        <w:t>e</w:t>
      </w:r>
      <w:r>
        <w:t>ngagement and attracting new partners?</w:t>
      </w:r>
    </w:p>
    <w:p w14:paraId="1D1FBF0F" w14:textId="3143259A" w:rsidR="00F57EE8" w:rsidRDefault="00F57EE8" w:rsidP="00E71C00">
      <w:pPr>
        <w:pStyle w:val="ListParagraph"/>
        <w:numPr>
          <w:ilvl w:val="0"/>
          <w:numId w:val="13"/>
        </w:numPr>
      </w:pPr>
      <w:r>
        <w:lastRenderedPageBreak/>
        <w:t xml:space="preserve">Is </w:t>
      </w:r>
      <w:proofErr w:type="spellStart"/>
      <w:r>
        <w:t>Seedcorn</w:t>
      </w:r>
      <w:proofErr w:type="spellEnd"/>
      <w:r>
        <w:t xml:space="preserve"> viewed as an important element in laying foundations for long term, resilient projects, which can subsequently attract funding from both the public and private sector?</w:t>
      </w:r>
    </w:p>
    <w:p w14:paraId="57A73636" w14:textId="78DD8FF1" w:rsidR="00463668" w:rsidRDefault="00463668" w:rsidP="00463668">
      <w:r>
        <w:t xml:space="preserve">All available data on </w:t>
      </w:r>
      <w:proofErr w:type="spellStart"/>
      <w:r>
        <w:t>Seedcorn</w:t>
      </w:r>
      <w:proofErr w:type="spellEnd"/>
      <w:r>
        <w:t xml:space="preserve"> projects </w:t>
      </w:r>
      <w:r w:rsidR="00346E0F">
        <w:t xml:space="preserve">past and present </w:t>
      </w:r>
      <w:r>
        <w:t>will be shared with the successful contractor.</w:t>
      </w:r>
      <w:r w:rsidR="00C7198B">
        <w:t xml:space="preserve">  </w:t>
      </w:r>
    </w:p>
    <w:p w14:paraId="44D7A602" w14:textId="77777777" w:rsidR="00463668" w:rsidRPr="00214F09" w:rsidRDefault="00463668" w:rsidP="00463668">
      <w:pPr>
        <w:rPr>
          <w:b/>
          <w:bCs/>
        </w:rPr>
      </w:pPr>
      <w:r w:rsidRPr="00214F09">
        <w:rPr>
          <w:b/>
          <w:bCs/>
        </w:rPr>
        <w:t>Deliverable 2</w:t>
      </w:r>
    </w:p>
    <w:p w14:paraId="20088640" w14:textId="1E110EF3" w:rsidR="00463668" w:rsidRDefault="00463668" w:rsidP="00463668">
      <w:r>
        <w:t xml:space="preserve">Data on all projects that receive </w:t>
      </w:r>
      <w:proofErr w:type="spellStart"/>
      <w:r>
        <w:t>Seedcorn</w:t>
      </w:r>
      <w:proofErr w:type="spellEnd"/>
      <w:r>
        <w:t xml:space="preserve"> funding is gathered centrally on an excel spreadsheet and includes </w:t>
      </w:r>
      <w:r w:rsidR="00C7198B">
        <w:t xml:space="preserve">the following information: </w:t>
      </w:r>
      <w:r>
        <w:t xml:space="preserve">funding, location, </w:t>
      </w:r>
      <w:r w:rsidR="00C7198B">
        <w:t xml:space="preserve">partners, </w:t>
      </w:r>
      <w:r>
        <w:t>anticipated outcomes</w:t>
      </w:r>
      <w:r w:rsidR="00C7198B">
        <w:t xml:space="preserve">, objectives, related </w:t>
      </w:r>
      <w:proofErr w:type="gramStart"/>
      <w:r w:rsidR="00C7198B">
        <w:t>principle</w:t>
      </w:r>
      <w:proofErr w:type="gramEnd"/>
      <w:r w:rsidR="00C7198B">
        <w:t xml:space="preserve"> and success</w:t>
      </w:r>
      <w:r w:rsidR="006816B5">
        <w:t xml:space="preserve"> (a snippet of the spreadsheet – without funding data - can be found at the bottom of this document)</w:t>
      </w:r>
      <w:r>
        <w:t xml:space="preserve">.  Currently, however, there isn’t a process or methodology for systematically gathering and analysing data on </w:t>
      </w:r>
      <w:r w:rsidR="00C7198B">
        <w:t xml:space="preserve">what these projects have led to, </w:t>
      </w:r>
      <w:r>
        <w:t xml:space="preserve">how </w:t>
      </w:r>
      <w:r w:rsidR="00C7198B">
        <w:t>they</w:t>
      </w:r>
      <w:r>
        <w:t xml:space="preserve"> have delivered against their outcomes, lessons learned and other more qualitative information.  Using knowledge gathered from producing deliverable 1, recommendations are sought as to what data might need to be captured and how this could be done to allow for annual internal monitoring and evaluation of </w:t>
      </w:r>
      <w:proofErr w:type="spellStart"/>
      <w:r>
        <w:t>Seedcorn</w:t>
      </w:r>
      <w:proofErr w:type="spellEnd"/>
      <w:r>
        <w:t xml:space="preserve"> projects going forward.  </w:t>
      </w:r>
      <w:r w:rsidRPr="007C5505">
        <w:t xml:space="preserve">Systems currently used by NE </w:t>
      </w:r>
      <w:r w:rsidR="007C5505">
        <w:t>include</w:t>
      </w:r>
      <w:r w:rsidRPr="007C5505">
        <w:t xml:space="preserve"> Power BI and Qualtri</w:t>
      </w:r>
      <w:r w:rsidR="007C5505" w:rsidRPr="007C5505">
        <w:t>cs.</w:t>
      </w:r>
    </w:p>
    <w:p w14:paraId="021311D5" w14:textId="77777777" w:rsidR="00463668" w:rsidRPr="00061E0D" w:rsidRDefault="00463668" w:rsidP="00463668">
      <w:pPr>
        <w:rPr>
          <w:b/>
          <w:bCs/>
        </w:rPr>
      </w:pPr>
      <w:r w:rsidRPr="00061E0D">
        <w:rPr>
          <w:b/>
          <w:bCs/>
        </w:rPr>
        <w:t>Methods</w:t>
      </w:r>
    </w:p>
    <w:p w14:paraId="0A8D405E" w14:textId="26998B9E" w:rsidR="00346E0F" w:rsidRDefault="00463668" w:rsidP="00346E0F">
      <w:r>
        <w:t>We anticipate that the following activities will be needed to deliver the contract:</w:t>
      </w:r>
    </w:p>
    <w:p w14:paraId="14451C75" w14:textId="502F60E2" w:rsidR="00346E0F" w:rsidRDefault="00463668" w:rsidP="00346E0F">
      <w:pPr>
        <w:pStyle w:val="ListParagraph"/>
        <w:numPr>
          <w:ilvl w:val="0"/>
          <w:numId w:val="19"/>
        </w:numPr>
      </w:pPr>
      <w:r>
        <w:t xml:space="preserve">An </w:t>
      </w:r>
      <w:r w:rsidRPr="00346E0F">
        <w:rPr>
          <w:b/>
          <w:bCs/>
        </w:rPr>
        <w:t>inception meeting</w:t>
      </w:r>
      <w:r w:rsidR="007C5505">
        <w:rPr>
          <w:b/>
          <w:bCs/>
        </w:rPr>
        <w:t xml:space="preserve"> </w:t>
      </w:r>
      <w:r w:rsidR="007C5505" w:rsidRPr="007C5505">
        <w:t>within the first 2 weeks</w:t>
      </w:r>
      <w:r w:rsidR="004E5225">
        <w:t>,</w:t>
      </w:r>
      <w:r>
        <w:t xml:space="preserve"> to agree objectives and scope of the work</w:t>
      </w:r>
      <w:r w:rsidR="004E5225">
        <w:t>,</w:t>
      </w:r>
      <w:r>
        <w:t xml:space="preserve"> with members of the project steering group.</w:t>
      </w:r>
    </w:p>
    <w:p w14:paraId="6794C23B" w14:textId="5E542FAB" w:rsidR="00DC72E2" w:rsidRDefault="00B66E07" w:rsidP="00346E0F">
      <w:pPr>
        <w:pStyle w:val="ListParagraph"/>
        <w:numPr>
          <w:ilvl w:val="0"/>
          <w:numId w:val="19"/>
        </w:numPr>
      </w:pPr>
      <w:r w:rsidRPr="00B66E07">
        <w:t>Following the inception meeting a</w:t>
      </w:r>
      <w:r>
        <w:rPr>
          <w:b/>
          <w:bCs/>
        </w:rPr>
        <w:t xml:space="preserve"> </w:t>
      </w:r>
      <w:r w:rsidR="00DC72E2" w:rsidRPr="007C5505">
        <w:rPr>
          <w:b/>
          <w:bCs/>
        </w:rPr>
        <w:t>Project Plan</w:t>
      </w:r>
      <w:r w:rsidR="00DC72E2">
        <w:t xml:space="preserve"> </w:t>
      </w:r>
      <w:r>
        <w:t>o</w:t>
      </w:r>
      <w:r w:rsidR="00DC72E2">
        <w:t xml:space="preserve">utlining </w:t>
      </w:r>
      <w:r w:rsidR="00E90C3C">
        <w:rPr>
          <w:rFonts w:cs="Arial"/>
          <w:szCs w:val="24"/>
        </w:rPr>
        <w:t xml:space="preserve">activities, </w:t>
      </w:r>
      <w:proofErr w:type="gramStart"/>
      <w:r w:rsidR="00E90C3C">
        <w:rPr>
          <w:rFonts w:cs="Arial"/>
          <w:szCs w:val="24"/>
        </w:rPr>
        <w:t>milestones</w:t>
      </w:r>
      <w:proofErr w:type="gramEnd"/>
      <w:r w:rsidR="00E90C3C">
        <w:rPr>
          <w:rFonts w:cs="Arial"/>
          <w:szCs w:val="24"/>
        </w:rPr>
        <w:t xml:space="preserve"> and timelines.</w:t>
      </w:r>
    </w:p>
    <w:p w14:paraId="20335B0A" w14:textId="77777777" w:rsidR="00507341" w:rsidRDefault="00463668" w:rsidP="00346E0F">
      <w:pPr>
        <w:pStyle w:val="ListParagraph"/>
        <w:numPr>
          <w:ilvl w:val="0"/>
          <w:numId w:val="19"/>
        </w:numPr>
      </w:pPr>
      <w:r w:rsidRPr="00346E0F">
        <w:rPr>
          <w:b/>
          <w:bCs/>
        </w:rPr>
        <w:t>Data gathering</w:t>
      </w:r>
    </w:p>
    <w:p w14:paraId="6579E7EF" w14:textId="5C98FABA" w:rsidR="00507341" w:rsidRDefault="00B66E07" w:rsidP="00507341">
      <w:pPr>
        <w:pStyle w:val="ListParagraph"/>
        <w:numPr>
          <w:ilvl w:val="1"/>
          <w:numId w:val="19"/>
        </w:numPr>
      </w:pPr>
      <w:r>
        <w:t>an initial desk-based review of</w:t>
      </w:r>
      <w:r w:rsidR="00507341">
        <w:t xml:space="preserve"> all</w:t>
      </w:r>
      <w:r>
        <w:t xml:space="preserve"> </w:t>
      </w:r>
      <w:proofErr w:type="spellStart"/>
      <w:r>
        <w:t>seedcorn</w:t>
      </w:r>
      <w:proofErr w:type="spellEnd"/>
      <w:r>
        <w:t xml:space="preserve"> projects</w:t>
      </w:r>
      <w:r w:rsidR="001523AD">
        <w:t xml:space="preserve"> (excel spreadsheets containing the information will be forwarded on the contract being awarded)</w:t>
      </w:r>
      <w:r w:rsidR="002B5FD9">
        <w:t xml:space="preserve">. </w:t>
      </w:r>
      <w:r>
        <w:t xml:space="preserve">  </w:t>
      </w:r>
    </w:p>
    <w:p w14:paraId="140D208F" w14:textId="60D6FFC1" w:rsidR="00346E0F" w:rsidRDefault="002B5FD9" w:rsidP="00507341">
      <w:pPr>
        <w:pStyle w:val="ListParagraph"/>
        <w:numPr>
          <w:ilvl w:val="1"/>
          <w:numId w:val="19"/>
        </w:numPr>
      </w:pPr>
      <w:r>
        <w:t>Following the desk-based review,</w:t>
      </w:r>
      <w:r w:rsidR="00507341">
        <w:t xml:space="preserve"> </w:t>
      </w:r>
      <w:r w:rsidR="00463668">
        <w:t>surveys and/or interviews with NRN Senior Advisors (12) and other key members of staff</w:t>
      </w:r>
      <w:r w:rsidR="00507341">
        <w:t xml:space="preserve"> from the central team (4)</w:t>
      </w:r>
      <w:r w:rsidR="00463668">
        <w:t>.  Interviews may also be sought with key local project partners</w:t>
      </w:r>
      <w:r w:rsidR="00346E0F">
        <w:t>.</w:t>
      </w:r>
      <w:r w:rsidR="00507341">
        <w:t xml:space="preserve">  </w:t>
      </w:r>
      <w:r>
        <w:t>Interviews can be held online.</w:t>
      </w:r>
    </w:p>
    <w:p w14:paraId="35989A27" w14:textId="77777777" w:rsidR="00346E0F" w:rsidRDefault="00463668" w:rsidP="00346E0F">
      <w:pPr>
        <w:pStyle w:val="ListParagraph"/>
        <w:numPr>
          <w:ilvl w:val="0"/>
          <w:numId w:val="19"/>
        </w:numPr>
      </w:pPr>
      <w:r>
        <w:t xml:space="preserve">Regular </w:t>
      </w:r>
      <w:r w:rsidRPr="00346E0F">
        <w:rPr>
          <w:b/>
          <w:bCs/>
        </w:rPr>
        <w:t>updates</w:t>
      </w:r>
      <w:r>
        <w:t xml:space="preserve"> to the project manager related to progress either by telephone or email.</w:t>
      </w:r>
    </w:p>
    <w:p w14:paraId="44D0A6A9" w14:textId="53541443" w:rsidR="00346E0F" w:rsidRDefault="00463668" w:rsidP="00346E0F">
      <w:pPr>
        <w:pStyle w:val="ListParagraph"/>
        <w:numPr>
          <w:ilvl w:val="0"/>
          <w:numId w:val="19"/>
        </w:numPr>
      </w:pPr>
      <w:r>
        <w:t xml:space="preserve">Produce a </w:t>
      </w:r>
      <w:r w:rsidRPr="00346E0F">
        <w:rPr>
          <w:b/>
          <w:bCs/>
        </w:rPr>
        <w:t>draft</w:t>
      </w:r>
      <w:r>
        <w:t xml:space="preserve"> report summarising the findings and recommendations </w:t>
      </w:r>
      <w:r w:rsidR="00346E0F">
        <w:t xml:space="preserve">on methodology </w:t>
      </w:r>
      <w:r>
        <w:t>for future evaluation.</w:t>
      </w:r>
    </w:p>
    <w:p w14:paraId="1B9EE830" w14:textId="5E8C66D2" w:rsidR="00463668" w:rsidRPr="00346E0F" w:rsidRDefault="00463668" w:rsidP="00346E0F">
      <w:pPr>
        <w:pStyle w:val="ListParagraph"/>
        <w:numPr>
          <w:ilvl w:val="0"/>
          <w:numId w:val="19"/>
        </w:numPr>
      </w:pPr>
      <w:r w:rsidRPr="00346E0F">
        <w:rPr>
          <w:rFonts w:eastAsiaTheme="minorHAnsi" w:cs="Arial"/>
          <w:color w:val="000000"/>
          <w:sz w:val="23"/>
          <w:szCs w:val="23"/>
        </w:rPr>
        <w:t xml:space="preserve">Provide a </w:t>
      </w:r>
      <w:r w:rsidRPr="00346E0F">
        <w:rPr>
          <w:rFonts w:eastAsiaTheme="minorHAnsi" w:cs="Arial"/>
          <w:b/>
          <w:bCs/>
          <w:color w:val="000000"/>
          <w:sz w:val="23"/>
          <w:szCs w:val="23"/>
        </w:rPr>
        <w:t xml:space="preserve">final report </w:t>
      </w:r>
      <w:proofErr w:type="gramStart"/>
      <w:r w:rsidRPr="00346E0F">
        <w:rPr>
          <w:rFonts w:eastAsiaTheme="minorHAnsi" w:cs="Arial"/>
          <w:color w:val="000000"/>
          <w:sz w:val="23"/>
          <w:szCs w:val="23"/>
        </w:rPr>
        <w:t>taking into account</w:t>
      </w:r>
      <w:proofErr w:type="gramEnd"/>
      <w:r w:rsidRPr="00346E0F">
        <w:rPr>
          <w:rFonts w:eastAsiaTheme="minorHAnsi" w:cs="Arial"/>
          <w:color w:val="000000"/>
          <w:sz w:val="23"/>
          <w:szCs w:val="23"/>
        </w:rPr>
        <w:t xml:space="preserve"> feedback from the steering group</w:t>
      </w:r>
      <w:r w:rsidR="002B5FD9">
        <w:rPr>
          <w:rFonts w:eastAsiaTheme="minorHAnsi" w:cs="Arial"/>
          <w:color w:val="000000"/>
          <w:sz w:val="23"/>
          <w:szCs w:val="23"/>
        </w:rPr>
        <w:t xml:space="preserve"> together with a </w:t>
      </w:r>
      <w:proofErr w:type="spellStart"/>
      <w:r w:rsidR="002B5FD9" w:rsidRPr="00E7290D">
        <w:rPr>
          <w:rFonts w:eastAsiaTheme="minorHAnsi" w:cs="Arial"/>
          <w:b/>
          <w:bCs/>
          <w:color w:val="000000"/>
          <w:sz w:val="23"/>
          <w:szCs w:val="23"/>
        </w:rPr>
        <w:t>powerpoint</w:t>
      </w:r>
      <w:proofErr w:type="spellEnd"/>
      <w:r w:rsidR="002B5FD9" w:rsidRPr="00E7290D">
        <w:rPr>
          <w:rFonts w:eastAsiaTheme="minorHAnsi" w:cs="Arial"/>
          <w:b/>
          <w:bCs/>
          <w:color w:val="000000"/>
          <w:sz w:val="23"/>
          <w:szCs w:val="23"/>
        </w:rPr>
        <w:t xml:space="preserve"> presentation</w:t>
      </w:r>
      <w:r w:rsidR="002B5FD9">
        <w:rPr>
          <w:rFonts w:eastAsiaTheme="minorHAnsi" w:cs="Arial"/>
          <w:color w:val="000000"/>
          <w:sz w:val="23"/>
          <w:szCs w:val="23"/>
        </w:rPr>
        <w:t xml:space="preserve"> that can be used by NE staff to communicate the results of the evaluation</w:t>
      </w:r>
      <w:r w:rsidRPr="00346E0F">
        <w:rPr>
          <w:rFonts w:eastAsiaTheme="minorHAnsi" w:cs="Arial"/>
          <w:color w:val="000000"/>
          <w:sz w:val="23"/>
          <w:szCs w:val="23"/>
        </w:rPr>
        <w:t xml:space="preserve">. </w:t>
      </w:r>
    </w:p>
    <w:p w14:paraId="3A3E2AAB"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7DF7A28E" w14:textId="54766676" w:rsidR="00463668" w:rsidRPr="0034789E" w:rsidRDefault="004E5225" w:rsidP="00463668">
      <w:pPr>
        <w:autoSpaceDE w:val="0"/>
        <w:autoSpaceDN w:val="0"/>
        <w:adjustRightInd w:val="0"/>
        <w:spacing w:before="0" w:after="0" w:line="240" w:lineRule="auto"/>
        <w:rPr>
          <w:rFonts w:eastAsiaTheme="minorHAnsi" w:cs="Arial"/>
          <w:color w:val="000000"/>
          <w:sz w:val="23"/>
          <w:szCs w:val="23"/>
        </w:rPr>
      </w:pPr>
      <w:r>
        <w:rPr>
          <w:rFonts w:eastAsiaTheme="minorHAnsi" w:cs="Arial"/>
          <w:color w:val="000000"/>
          <w:sz w:val="23"/>
          <w:szCs w:val="23"/>
        </w:rPr>
        <w:lastRenderedPageBreak/>
        <w:t xml:space="preserve">The above are our suggestions for how we feel the objectives of the contract could be met, however, we welcome </w:t>
      </w:r>
      <w:r w:rsidR="00463668">
        <w:rPr>
          <w:rFonts w:eastAsiaTheme="minorHAnsi" w:cs="Arial"/>
          <w:color w:val="000000"/>
          <w:sz w:val="23"/>
          <w:szCs w:val="23"/>
        </w:rPr>
        <w:t>contractors proposing additional/alternative methods.</w:t>
      </w:r>
    </w:p>
    <w:p w14:paraId="202429E2"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2667862A" w14:textId="77777777" w:rsidR="00463668" w:rsidRPr="0034789E" w:rsidRDefault="00463668" w:rsidP="00463668">
      <w:pPr>
        <w:autoSpaceDE w:val="0"/>
        <w:autoSpaceDN w:val="0"/>
        <w:adjustRightInd w:val="0"/>
        <w:spacing w:before="0" w:after="0" w:line="240" w:lineRule="auto"/>
        <w:rPr>
          <w:rFonts w:eastAsiaTheme="minorHAnsi" w:cs="Arial"/>
          <w:b/>
          <w:bCs/>
          <w:color w:val="000000"/>
          <w:sz w:val="23"/>
          <w:szCs w:val="23"/>
        </w:rPr>
      </w:pPr>
      <w:r w:rsidRPr="0034789E">
        <w:rPr>
          <w:rFonts w:eastAsiaTheme="minorHAnsi" w:cs="Arial"/>
          <w:b/>
          <w:bCs/>
          <w:color w:val="000000"/>
          <w:sz w:val="23"/>
          <w:szCs w:val="23"/>
        </w:rPr>
        <w:t>Budget</w:t>
      </w:r>
    </w:p>
    <w:p w14:paraId="6C92C289"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553DF455"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r>
        <w:rPr>
          <w:rFonts w:eastAsiaTheme="minorHAnsi" w:cs="Arial"/>
          <w:color w:val="000000"/>
          <w:sz w:val="23"/>
          <w:szCs w:val="23"/>
        </w:rPr>
        <w:t xml:space="preserve">The budget range for this contract is £20,000 - £25,000 inc. VAT.  Proposals </w:t>
      </w:r>
      <w:proofErr w:type="gramStart"/>
      <w:r>
        <w:rPr>
          <w:rFonts w:eastAsiaTheme="minorHAnsi" w:cs="Arial"/>
          <w:color w:val="000000"/>
          <w:sz w:val="23"/>
          <w:szCs w:val="23"/>
        </w:rPr>
        <w:t>in excess of</w:t>
      </w:r>
      <w:proofErr w:type="gramEnd"/>
      <w:r>
        <w:rPr>
          <w:rFonts w:eastAsiaTheme="minorHAnsi" w:cs="Arial"/>
          <w:color w:val="000000"/>
          <w:sz w:val="23"/>
          <w:szCs w:val="23"/>
        </w:rPr>
        <w:t xml:space="preserve"> the maximum will not be considered.</w:t>
      </w:r>
    </w:p>
    <w:p w14:paraId="44D356BE" w14:textId="77777777" w:rsidR="00463668" w:rsidRPr="00061E0D" w:rsidRDefault="00463668" w:rsidP="00463668">
      <w:pPr>
        <w:autoSpaceDE w:val="0"/>
        <w:autoSpaceDN w:val="0"/>
        <w:adjustRightInd w:val="0"/>
        <w:spacing w:before="0" w:after="0" w:line="240" w:lineRule="auto"/>
        <w:rPr>
          <w:rFonts w:eastAsiaTheme="minorHAnsi" w:cs="Arial"/>
          <w:color w:val="000000"/>
          <w:sz w:val="23"/>
          <w:szCs w:val="23"/>
        </w:rPr>
      </w:pPr>
    </w:p>
    <w:p w14:paraId="7AB38625" w14:textId="77777777" w:rsidR="00463668" w:rsidRPr="00DD0A05" w:rsidRDefault="00463668" w:rsidP="00463668">
      <w:pPr>
        <w:jc w:val="both"/>
        <w:rPr>
          <w:rFonts w:cs="Arial"/>
          <w:b/>
          <w:bCs/>
        </w:rPr>
      </w:pPr>
      <w:r w:rsidRPr="00DD0A05">
        <w:rPr>
          <w:rFonts w:cs="Arial"/>
          <w:b/>
          <w:bCs/>
        </w:rPr>
        <w:t>Timetable</w:t>
      </w:r>
      <w:r>
        <w:rPr>
          <w:rFonts w:cs="Arial"/>
          <w:b/>
          <w:bCs/>
        </w:rPr>
        <w:t xml:space="preserve"> and Milestones</w:t>
      </w:r>
    </w:p>
    <w:tbl>
      <w:tblPr>
        <w:tblStyle w:val="DefraGreen"/>
        <w:tblW w:w="10349" w:type="dxa"/>
        <w:tblInd w:w="-289" w:type="dxa"/>
        <w:tblLook w:val="04A0" w:firstRow="1" w:lastRow="0" w:firstColumn="1" w:lastColumn="0" w:noHBand="0" w:noVBand="1"/>
      </w:tblPr>
      <w:tblGrid>
        <w:gridCol w:w="3498"/>
        <w:gridCol w:w="4724"/>
        <w:gridCol w:w="2127"/>
      </w:tblGrid>
      <w:tr w:rsidR="00463668" w:rsidRPr="00A45B3D" w14:paraId="08C49A40" w14:textId="77777777" w:rsidTr="00E35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542E3273" w14:textId="77777777" w:rsidR="00463668" w:rsidRPr="00A45B3D" w:rsidRDefault="00463668" w:rsidP="00E357DA">
            <w:pPr>
              <w:spacing w:before="0" w:line="240" w:lineRule="auto"/>
              <w:jc w:val="both"/>
              <w:rPr>
                <w:rFonts w:cs="Arial"/>
                <w:b/>
                <w:bCs/>
                <w:szCs w:val="24"/>
              </w:rPr>
            </w:pPr>
            <w:r w:rsidRPr="00A45B3D">
              <w:rPr>
                <w:rFonts w:cs="Arial"/>
                <w:b/>
                <w:bCs/>
                <w:szCs w:val="24"/>
              </w:rPr>
              <w:t>Project Milestone</w:t>
            </w:r>
          </w:p>
        </w:tc>
        <w:tc>
          <w:tcPr>
            <w:tcW w:w="4724" w:type="dxa"/>
          </w:tcPr>
          <w:p w14:paraId="0B524D1B" w14:textId="77777777" w:rsidR="00463668" w:rsidRPr="00A45B3D" w:rsidRDefault="00463668" w:rsidP="00E357DA">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Detail</w:t>
            </w:r>
          </w:p>
        </w:tc>
        <w:tc>
          <w:tcPr>
            <w:tcW w:w="2127" w:type="dxa"/>
          </w:tcPr>
          <w:p w14:paraId="6F64CACA" w14:textId="77777777" w:rsidR="00463668" w:rsidRPr="00A45B3D" w:rsidRDefault="00463668" w:rsidP="00E357DA">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Date</w:t>
            </w:r>
          </w:p>
        </w:tc>
      </w:tr>
      <w:tr w:rsidR="00463668" w:rsidRPr="00A45B3D" w14:paraId="1D850AAF"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795E4E41" w14:textId="77777777" w:rsidR="00463668" w:rsidRPr="00A45B3D" w:rsidRDefault="00463668" w:rsidP="00E357DA">
            <w:pPr>
              <w:spacing w:before="0" w:line="240" w:lineRule="auto"/>
              <w:jc w:val="both"/>
              <w:rPr>
                <w:rFonts w:cs="Arial"/>
                <w:szCs w:val="24"/>
              </w:rPr>
            </w:pPr>
            <w:r>
              <w:rPr>
                <w:rFonts w:cs="Arial"/>
                <w:szCs w:val="24"/>
              </w:rPr>
              <w:t>Deadline for receipt of tenders</w:t>
            </w:r>
          </w:p>
        </w:tc>
        <w:tc>
          <w:tcPr>
            <w:tcW w:w="4724" w:type="dxa"/>
          </w:tcPr>
          <w:p w14:paraId="31ED1EFB"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70CA5753" w14:textId="3F7F62B3" w:rsidR="00463668" w:rsidRDefault="001D67D2"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13</w:t>
            </w:r>
            <w:r w:rsidRPr="001D67D2">
              <w:rPr>
                <w:rFonts w:cs="Arial"/>
                <w:szCs w:val="24"/>
                <w:vertAlign w:val="superscript"/>
              </w:rPr>
              <w:t>th</w:t>
            </w:r>
            <w:r>
              <w:rPr>
                <w:rFonts w:cs="Arial"/>
                <w:szCs w:val="24"/>
              </w:rPr>
              <w:t xml:space="preserve"> January</w:t>
            </w:r>
            <w:r w:rsidR="00463668">
              <w:rPr>
                <w:rFonts w:cs="Arial"/>
                <w:szCs w:val="24"/>
              </w:rPr>
              <w:t xml:space="preserve"> 202</w:t>
            </w:r>
            <w:r>
              <w:rPr>
                <w:rFonts w:cs="Arial"/>
                <w:szCs w:val="24"/>
              </w:rPr>
              <w:t>3</w:t>
            </w:r>
          </w:p>
        </w:tc>
      </w:tr>
      <w:tr w:rsidR="00463668" w:rsidRPr="00A45B3D" w14:paraId="2D553F14"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13F7950C" w14:textId="77777777" w:rsidR="00463668" w:rsidRPr="00A45B3D" w:rsidRDefault="00463668" w:rsidP="00E357DA">
            <w:pPr>
              <w:spacing w:before="0" w:line="240" w:lineRule="auto"/>
              <w:jc w:val="both"/>
              <w:rPr>
                <w:rFonts w:cs="Arial"/>
                <w:szCs w:val="24"/>
              </w:rPr>
            </w:pPr>
            <w:r>
              <w:rPr>
                <w:rFonts w:cs="Arial"/>
                <w:szCs w:val="24"/>
              </w:rPr>
              <w:t>Contract awarded</w:t>
            </w:r>
          </w:p>
        </w:tc>
        <w:tc>
          <w:tcPr>
            <w:tcW w:w="4724" w:type="dxa"/>
          </w:tcPr>
          <w:p w14:paraId="1C1DAD0D"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39848E56" w14:textId="473AD6DA" w:rsidR="00463668" w:rsidRDefault="001D67D2"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17</w:t>
            </w:r>
            <w:r w:rsidRPr="001D67D2">
              <w:rPr>
                <w:rFonts w:cs="Arial"/>
                <w:szCs w:val="24"/>
                <w:vertAlign w:val="superscript"/>
              </w:rPr>
              <w:t>th</w:t>
            </w:r>
            <w:r>
              <w:rPr>
                <w:rFonts w:cs="Arial"/>
                <w:szCs w:val="24"/>
              </w:rPr>
              <w:t xml:space="preserve"> January</w:t>
            </w:r>
            <w:r w:rsidR="00463668">
              <w:rPr>
                <w:rFonts w:cs="Arial"/>
                <w:szCs w:val="24"/>
              </w:rPr>
              <w:t xml:space="preserve"> 202</w:t>
            </w:r>
            <w:r>
              <w:rPr>
                <w:rFonts w:cs="Arial"/>
                <w:szCs w:val="24"/>
              </w:rPr>
              <w:t>3</w:t>
            </w:r>
          </w:p>
        </w:tc>
      </w:tr>
      <w:tr w:rsidR="00463668" w:rsidRPr="00A45B3D" w14:paraId="73EDCC21"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3A61A0D5" w14:textId="77777777" w:rsidR="00463668" w:rsidRPr="00A45B3D" w:rsidRDefault="00463668" w:rsidP="00E357DA">
            <w:pPr>
              <w:spacing w:before="0" w:line="240" w:lineRule="auto"/>
              <w:jc w:val="both"/>
              <w:rPr>
                <w:rFonts w:cs="Arial"/>
                <w:szCs w:val="24"/>
              </w:rPr>
            </w:pPr>
            <w:r w:rsidRPr="00A45B3D">
              <w:rPr>
                <w:rFonts w:cs="Arial"/>
                <w:szCs w:val="24"/>
              </w:rPr>
              <w:t>Project inception meeting and agreement of methodology</w:t>
            </w:r>
          </w:p>
        </w:tc>
        <w:tc>
          <w:tcPr>
            <w:tcW w:w="4724" w:type="dxa"/>
          </w:tcPr>
          <w:p w14:paraId="4E63D88E"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Meeting to discuss the proposed approach to the project.</w:t>
            </w:r>
          </w:p>
          <w:p w14:paraId="67779CDF"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The bidder should confirm that there will be availability to attend a project inception meeting during the week highlighted in the next column.</w:t>
            </w:r>
          </w:p>
        </w:tc>
        <w:tc>
          <w:tcPr>
            <w:tcW w:w="2127" w:type="dxa"/>
          </w:tcPr>
          <w:p w14:paraId="48FB836D" w14:textId="06DAB618" w:rsidR="00463668" w:rsidRPr="00A45B3D" w:rsidRDefault="004058BC" w:rsidP="001D67D2">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18</w:t>
            </w:r>
            <w:r w:rsidRPr="004058BC">
              <w:rPr>
                <w:rFonts w:cs="Arial"/>
                <w:szCs w:val="24"/>
                <w:vertAlign w:val="superscript"/>
              </w:rPr>
              <w:t>th</w:t>
            </w:r>
            <w:r>
              <w:rPr>
                <w:rFonts w:cs="Arial"/>
                <w:szCs w:val="24"/>
              </w:rPr>
              <w:t xml:space="preserve"> </w:t>
            </w:r>
            <w:r w:rsidR="001D67D2">
              <w:rPr>
                <w:rFonts w:cs="Arial"/>
                <w:szCs w:val="24"/>
              </w:rPr>
              <w:t>– 2</w:t>
            </w:r>
            <w:r>
              <w:rPr>
                <w:rFonts w:cs="Arial"/>
                <w:szCs w:val="24"/>
              </w:rPr>
              <w:t>5</w:t>
            </w:r>
            <w:r w:rsidR="001D67D2" w:rsidRPr="001D67D2">
              <w:rPr>
                <w:rFonts w:cs="Arial"/>
                <w:szCs w:val="24"/>
                <w:vertAlign w:val="superscript"/>
              </w:rPr>
              <w:t>th</w:t>
            </w:r>
            <w:r w:rsidR="001D67D2">
              <w:rPr>
                <w:rFonts w:cs="Arial"/>
                <w:szCs w:val="24"/>
              </w:rPr>
              <w:t xml:space="preserve"> January 2023</w:t>
            </w:r>
          </w:p>
        </w:tc>
      </w:tr>
      <w:tr w:rsidR="00463668" w:rsidRPr="00A45B3D" w14:paraId="4A9723F6"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04BCFE89" w14:textId="77777777" w:rsidR="00463668" w:rsidRDefault="00463668" w:rsidP="00E357DA">
            <w:pPr>
              <w:spacing w:before="0" w:line="240" w:lineRule="auto"/>
              <w:jc w:val="both"/>
              <w:rPr>
                <w:rFonts w:cs="Arial"/>
                <w:szCs w:val="24"/>
              </w:rPr>
            </w:pPr>
            <w:r>
              <w:rPr>
                <w:rFonts w:cs="Arial"/>
                <w:szCs w:val="24"/>
              </w:rPr>
              <w:t>Project Plan</w:t>
            </w:r>
          </w:p>
        </w:tc>
        <w:tc>
          <w:tcPr>
            <w:tcW w:w="4724" w:type="dxa"/>
          </w:tcPr>
          <w:p w14:paraId="617D7AA6"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Following the project inception meeting a brief project plan is required outlining activities, </w:t>
            </w:r>
            <w:proofErr w:type="gramStart"/>
            <w:r>
              <w:rPr>
                <w:rFonts w:cs="Arial"/>
                <w:szCs w:val="24"/>
              </w:rPr>
              <w:t>milestones</w:t>
            </w:r>
            <w:proofErr w:type="gramEnd"/>
            <w:r>
              <w:rPr>
                <w:rFonts w:cs="Arial"/>
                <w:szCs w:val="24"/>
              </w:rPr>
              <w:t xml:space="preserve"> and timelines.</w:t>
            </w:r>
          </w:p>
        </w:tc>
        <w:tc>
          <w:tcPr>
            <w:tcW w:w="2127" w:type="dxa"/>
          </w:tcPr>
          <w:p w14:paraId="25D72AF1" w14:textId="3A9288EF" w:rsidR="00463668" w:rsidRPr="00A45B3D" w:rsidRDefault="004058BC"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30</w:t>
            </w:r>
            <w:r w:rsidRPr="004058BC">
              <w:rPr>
                <w:rFonts w:cs="Arial"/>
                <w:szCs w:val="24"/>
                <w:vertAlign w:val="superscript"/>
              </w:rPr>
              <w:t>th</w:t>
            </w:r>
            <w:r>
              <w:rPr>
                <w:rFonts w:cs="Arial"/>
                <w:szCs w:val="24"/>
              </w:rPr>
              <w:t xml:space="preserve"> </w:t>
            </w:r>
            <w:r w:rsidR="00463668">
              <w:rPr>
                <w:rFonts w:cs="Arial"/>
                <w:szCs w:val="24"/>
              </w:rPr>
              <w:t>January 2023</w:t>
            </w:r>
          </w:p>
        </w:tc>
      </w:tr>
      <w:tr w:rsidR="00463668" w:rsidRPr="00A45B3D" w14:paraId="7D3AC756"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234B67FD" w14:textId="77777777" w:rsidR="00463668" w:rsidRPr="00A45B3D" w:rsidRDefault="00463668" w:rsidP="00E357DA">
            <w:pPr>
              <w:spacing w:before="0" w:line="240" w:lineRule="auto"/>
              <w:jc w:val="both"/>
              <w:rPr>
                <w:rFonts w:cs="Arial"/>
                <w:szCs w:val="24"/>
              </w:rPr>
            </w:pPr>
            <w:r>
              <w:rPr>
                <w:rFonts w:cs="Arial"/>
                <w:szCs w:val="24"/>
              </w:rPr>
              <w:t>Commencement of works</w:t>
            </w:r>
          </w:p>
        </w:tc>
        <w:tc>
          <w:tcPr>
            <w:tcW w:w="4724" w:type="dxa"/>
          </w:tcPr>
          <w:p w14:paraId="1EE123AA"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6AEF634E" w14:textId="6DD06462" w:rsidR="00E7290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 xml:space="preserve">Within </w:t>
            </w:r>
            <w:r w:rsidR="004058BC">
              <w:rPr>
                <w:rFonts w:cs="Arial"/>
                <w:szCs w:val="24"/>
              </w:rPr>
              <w:t>1</w:t>
            </w:r>
            <w:r w:rsidRPr="00A45B3D">
              <w:rPr>
                <w:rFonts w:cs="Arial"/>
                <w:szCs w:val="24"/>
              </w:rPr>
              <w:t xml:space="preserve"> week</w:t>
            </w:r>
            <w:r w:rsidR="004058BC">
              <w:rPr>
                <w:rFonts w:cs="Arial"/>
                <w:szCs w:val="24"/>
              </w:rPr>
              <w:t>1</w:t>
            </w:r>
            <w:r w:rsidRPr="00A45B3D">
              <w:rPr>
                <w:rFonts w:cs="Arial"/>
                <w:szCs w:val="24"/>
              </w:rPr>
              <w:t xml:space="preserve"> of the inception meeting</w:t>
            </w:r>
            <w:r w:rsidR="00E7290D">
              <w:rPr>
                <w:rFonts w:cs="Arial"/>
                <w:szCs w:val="24"/>
              </w:rPr>
              <w:t xml:space="preserve"> </w:t>
            </w:r>
          </w:p>
          <w:p w14:paraId="34B0C9CF" w14:textId="5FE8C692" w:rsidR="00463668" w:rsidRPr="00A45B3D" w:rsidRDefault="00645E4C"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By</w:t>
            </w:r>
            <w:r w:rsidR="004058BC">
              <w:rPr>
                <w:rFonts w:cs="Arial"/>
                <w:szCs w:val="24"/>
              </w:rPr>
              <w:t xml:space="preserve"> 1</w:t>
            </w:r>
            <w:r w:rsidR="004058BC" w:rsidRPr="004058BC">
              <w:rPr>
                <w:rFonts w:cs="Arial"/>
                <w:szCs w:val="24"/>
                <w:vertAlign w:val="superscript"/>
              </w:rPr>
              <w:t>st</w:t>
            </w:r>
            <w:r w:rsidR="004058BC">
              <w:rPr>
                <w:rFonts w:cs="Arial"/>
                <w:szCs w:val="24"/>
              </w:rPr>
              <w:t xml:space="preserve"> February</w:t>
            </w:r>
            <w:r w:rsidR="00463668" w:rsidRPr="00A45B3D">
              <w:rPr>
                <w:rFonts w:cs="Arial"/>
                <w:szCs w:val="24"/>
              </w:rPr>
              <w:t xml:space="preserve"> 202</w:t>
            </w:r>
            <w:r w:rsidR="00463668">
              <w:rPr>
                <w:rFonts w:cs="Arial"/>
                <w:szCs w:val="24"/>
              </w:rPr>
              <w:t>3</w:t>
            </w:r>
          </w:p>
        </w:tc>
      </w:tr>
      <w:tr w:rsidR="00463668" w:rsidRPr="00A45B3D" w14:paraId="0F38E64A" w14:textId="77777777" w:rsidTr="00E357DA">
        <w:trPr>
          <w:trHeight w:val="926"/>
        </w:trPr>
        <w:tc>
          <w:tcPr>
            <w:cnfStyle w:val="001000000000" w:firstRow="0" w:lastRow="0" w:firstColumn="1" w:lastColumn="0" w:oddVBand="0" w:evenVBand="0" w:oddHBand="0" w:evenHBand="0" w:firstRowFirstColumn="0" w:firstRowLastColumn="0" w:lastRowFirstColumn="0" w:lastRowLastColumn="0"/>
            <w:tcW w:w="3498" w:type="dxa"/>
          </w:tcPr>
          <w:p w14:paraId="52FE36D6" w14:textId="77777777" w:rsidR="00463668" w:rsidRPr="00A45B3D" w:rsidRDefault="00463668" w:rsidP="00E357DA">
            <w:pPr>
              <w:spacing w:before="0" w:line="240" w:lineRule="auto"/>
              <w:rPr>
                <w:rFonts w:cs="Arial"/>
                <w:b/>
                <w:bCs/>
                <w:szCs w:val="24"/>
              </w:rPr>
            </w:pPr>
            <w:r w:rsidRPr="00A45B3D">
              <w:rPr>
                <w:rFonts w:cs="Arial"/>
                <w:b/>
                <w:bCs/>
                <w:szCs w:val="24"/>
              </w:rPr>
              <w:t>Deliverable 1</w:t>
            </w:r>
          </w:p>
          <w:p w14:paraId="7D8A8EAC" w14:textId="77777777" w:rsidR="00463668" w:rsidRPr="00A45B3D" w:rsidRDefault="00463668" w:rsidP="00E357DA">
            <w:pPr>
              <w:spacing w:before="0" w:line="240" w:lineRule="auto"/>
              <w:rPr>
                <w:rFonts w:cs="Arial"/>
                <w:szCs w:val="24"/>
              </w:rPr>
            </w:pPr>
          </w:p>
        </w:tc>
        <w:tc>
          <w:tcPr>
            <w:tcW w:w="4724" w:type="dxa"/>
          </w:tcPr>
          <w:p w14:paraId="47906202" w14:textId="77777777" w:rsidR="00463668"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Report on impact of </w:t>
            </w:r>
            <w:proofErr w:type="spellStart"/>
            <w:r>
              <w:rPr>
                <w:rFonts w:cs="Arial"/>
                <w:szCs w:val="24"/>
              </w:rPr>
              <w:t>Seedcorn</w:t>
            </w:r>
            <w:proofErr w:type="spellEnd"/>
            <w:r>
              <w:rPr>
                <w:rFonts w:cs="Arial"/>
                <w:szCs w:val="24"/>
              </w:rPr>
              <w:t xml:space="preserve"> projects</w:t>
            </w:r>
          </w:p>
          <w:p w14:paraId="090CB495" w14:textId="77777777" w:rsidR="00463668" w:rsidRPr="00954911" w:rsidRDefault="00463668" w:rsidP="00E357DA">
            <w:pPr>
              <w:pStyle w:val="ListParagraph"/>
              <w:numPr>
                <w:ilvl w:val="0"/>
                <w:numId w:val="16"/>
              </w:num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954911">
              <w:rPr>
                <w:rFonts w:cs="Arial"/>
                <w:szCs w:val="24"/>
              </w:rPr>
              <w:t xml:space="preserve">Draft </w:t>
            </w:r>
          </w:p>
          <w:p w14:paraId="4778610A" w14:textId="77777777" w:rsidR="00463668" w:rsidRPr="00954911" w:rsidRDefault="00463668" w:rsidP="00E357DA">
            <w:pPr>
              <w:pStyle w:val="ListParagraph"/>
              <w:numPr>
                <w:ilvl w:val="0"/>
                <w:numId w:val="16"/>
              </w:num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954911">
              <w:rPr>
                <w:rFonts w:cs="Arial"/>
                <w:szCs w:val="24"/>
              </w:rPr>
              <w:t>Final</w:t>
            </w:r>
          </w:p>
        </w:tc>
        <w:tc>
          <w:tcPr>
            <w:tcW w:w="2127" w:type="dxa"/>
          </w:tcPr>
          <w:p w14:paraId="702F9D36" w14:textId="77777777" w:rsidR="00463668"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p w14:paraId="6DAF25FD" w14:textId="00EE0D9D" w:rsidR="00463668" w:rsidRDefault="00E7290D"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20</w:t>
            </w:r>
            <w:r w:rsidRPr="00E7290D">
              <w:rPr>
                <w:rFonts w:cs="Arial"/>
                <w:szCs w:val="24"/>
                <w:vertAlign w:val="superscript"/>
              </w:rPr>
              <w:t>th</w:t>
            </w:r>
            <w:r>
              <w:rPr>
                <w:rFonts w:cs="Arial"/>
                <w:szCs w:val="24"/>
              </w:rPr>
              <w:t xml:space="preserve"> </w:t>
            </w:r>
            <w:r w:rsidR="00463668">
              <w:rPr>
                <w:rFonts w:cs="Arial"/>
                <w:szCs w:val="24"/>
              </w:rPr>
              <w:t>March 2023</w:t>
            </w:r>
          </w:p>
          <w:p w14:paraId="73514109"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31</w:t>
            </w:r>
            <w:r w:rsidRPr="007008FF">
              <w:rPr>
                <w:rFonts w:cs="Arial"/>
                <w:szCs w:val="24"/>
                <w:vertAlign w:val="superscript"/>
              </w:rPr>
              <w:t>st</w:t>
            </w:r>
            <w:r>
              <w:rPr>
                <w:rFonts w:cs="Arial"/>
                <w:szCs w:val="24"/>
              </w:rPr>
              <w:t xml:space="preserve"> March 2023</w:t>
            </w:r>
          </w:p>
        </w:tc>
      </w:tr>
      <w:tr w:rsidR="00463668" w:rsidRPr="00A45B3D" w14:paraId="58668B9B"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14E76DA4" w14:textId="77777777" w:rsidR="00463668" w:rsidRPr="00A45B3D" w:rsidRDefault="00463668" w:rsidP="00E357DA">
            <w:pPr>
              <w:spacing w:before="0" w:line="240" w:lineRule="auto"/>
              <w:rPr>
                <w:rFonts w:cs="Arial"/>
                <w:b/>
                <w:bCs/>
                <w:szCs w:val="24"/>
              </w:rPr>
            </w:pPr>
            <w:r w:rsidRPr="00A45B3D">
              <w:rPr>
                <w:rFonts w:cs="Arial"/>
                <w:b/>
                <w:bCs/>
                <w:szCs w:val="24"/>
              </w:rPr>
              <w:t>Deliverable 2</w:t>
            </w:r>
          </w:p>
          <w:p w14:paraId="0D65EE5E" w14:textId="77777777" w:rsidR="00463668" w:rsidRPr="00A45B3D" w:rsidRDefault="00463668" w:rsidP="00E357DA">
            <w:pPr>
              <w:spacing w:before="0" w:line="240" w:lineRule="auto"/>
              <w:jc w:val="both"/>
              <w:rPr>
                <w:rFonts w:cs="Arial"/>
              </w:rPr>
            </w:pPr>
          </w:p>
        </w:tc>
        <w:tc>
          <w:tcPr>
            <w:tcW w:w="4724" w:type="dxa"/>
          </w:tcPr>
          <w:p w14:paraId="1A76520F"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Recommendation of future </w:t>
            </w:r>
            <w:proofErr w:type="spellStart"/>
            <w:r>
              <w:rPr>
                <w:rFonts w:cs="Arial"/>
                <w:szCs w:val="24"/>
              </w:rPr>
              <w:t>Seedcorn</w:t>
            </w:r>
            <w:proofErr w:type="spellEnd"/>
            <w:r>
              <w:rPr>
                <w:rFonts w:cs="Arial"/>
                <w:szCs w:val="24"/>
              </w:rPr>
              <w:t xml:space="preserve"> monitoring and evaluation methodology.</w:t>
            </w:r>
          </w:p>
        </w:tc>
        <w:tc>
          <w:tcPr>
            <w:tcW w:w="2127" w:type="dxa"/>
          </w:tcPr>
          <w:p w14:paraId="4836CEFC" w14:textId="77777777" w:rsidR="00463668" w:rsidRPr="00A45B3D" w:rsidRDefault="00463668" w:rsidP="00E357DA">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br/>
            </w:r>
            <w:r>
              <w:rPr>
                <w:rFonts w:cs="Arial"/>
                <w:szCs w:val="24"/>
              </w:rPr>
              <w:t>31</w:t>
            </w:r>
            <w:r w:rsidRPr="00954911">
              <w:rPr>
                <w:rFonts w:cs="Arial"/>
                <w:szCs w:val="24"/>
                <w:vertAlign w:val="superscript"/>
              </w:rPr>
              <w:t>st</w:t>
            </w:r>
            <w:r>
              <w:rPr>
                <w:rFonts w:cs="Arial"/>
                <w:szCs w:val="24"/>
              </w:rPr>
              <w:t xml:space="preserve"> March 2023</w:t>
            </w:r>
          </w:p>
          <w:p w14:paraId="79AF6299" w14:textId="77777777" w:rsidR="00463668" w:rsidRPr="00A45B3D" w:rsidRDefault="00463668" w:rsidP="00E357DA">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p>
        </w:tc>
      </w:tr>
    </w:tbl>
    <w:p w14:paraId="38D9E05F" w14:textId="0F773448" w:rsidR="00D82CE6" w:rsidRDefault="00D82CE6" w:rsidP="00D82CE6">
      <w:pPr>
        <w:spacing w:before="0" w:after="0" w:line="240" w:lineRule="auto"/>
        <w:rPr>
          <w:rFonts w:eastAsiaTheme="minorHAnsi" w:cs="Arial"/>
          <w:b/>
          <w:bCs/>
          <w:sz w:val="22"/>
        </w:rPr>
      </w:pPr>
    </w:p>
    <w:p w14:paraId="6B1D63E1" w14:textId="618D91A4" w:rsidR="006816B5" w:rsidRDefault="006816B5">
      <w:pPr>
        <w:spacing w:before="0" w:after="160" w:line="259" w:lineRule="auto"/>
        <w:rPr>
          <w:rFonts w:eastAsiaTheme="minorHAnsi" w:cs="Arial"/>
          <w:b/>
          <w:bCs/>
          <w:sz w:val="22"/>
        </w:rPr>
      </w:pPr>
      <w:r>
        <w:rPr>
          <w:rFonts w:eastAsiaTheme="minorHAnsi" w:cs="Arial"/>
          <w:b/>
          <w:bCs/>
          <w:sz w:val="22"/>
        </w:rPr>
        <w:br w:type="page"/>
      </w:r>
    </w:p>
    <w:p w14:paraId="0F1937CB" w14:textId="557744E4" w:rsidR="006816B5" w:rsidRPr="00D82CE6" w:rsidRDefault="006816B5" w:rsidP="00D82CE6">
      <w:pPr>
        <w:spacing w:before="0" w:after="0" w:line="240" w:lineRule="auto"/>
        <w:rPr>
          <w:rFonts w:eastAsiaTheme="minorHAnsi" w:cs="Arial"/>
          <w:b/>
          <w:bCs/>
          <w:sz w:val="22"/>
        </w:rPr>
      </w:pPr>
      <w:r>
        <w:rPr>
          <w:noProof/>
        </w:rPr>
        <w:lastRenderedPageBreak/>
        <w:drawing>
          <wp:anchor distT="0" distB="0" distL="114300" distR="114300" simplePos="0" relativeHeight="251661312" behindDoc="0" locked="0" layoutInCell="1" allowOverlap="1" wp14:anchorId="5B9AC09C" wp14:editId="4F20734E">
            <wp:simplePos x="0" y="0"/>
            <wp:positionH relativeFrom="margin">
              <wp:posOffset>-829310</wp:posOffset>
            </wp:positionH>
            <wp:positionV relativeFrom="margin">
              <wp:posOffset>-95250</wp:posOffset>
            </wp:positionV>
            <wp:extent cx="7334885" cy="33242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t="22747" r="13307" b="7395"/>
                    <a:stretch/>
                  </pic:blipFill>
                  <pic:spPr bwMode="auto">
                    <a:xfrm>
                      <a:off x="0" y="0"/>
                      <a:ext cx="7334885" cy="3324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816B5" w:rsidRPr="00D82CE6" w:rsidSect="00681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96114C"/>
    <w:multiLevelType w:val="hybridMultilevel"/>
    <w:tmpl w:val="9BAC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35DA4"/>
    <w:multiLevelType w:val="hybridMultilevel"/>
    <w:tmpl w:val="560E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821E1"/>
    <w:multiLevelType w:val="hybridMultilevel"/>
    <w:tmpl w:val="BEAEC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D0927"/>
    <w:multiLevelType w:val="hybridMultilevel"/>
    <w:tmpl w:val="7BC4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D2E92"/>
    <w:multiLevelType w:val="hybridMultilevel"/>
    <w:tmpl w:val="BD82CAE4"/>
    <w:lvl w:ilvl="0" w:tplc="C4ACA2AA">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052385D"/>
    <w:multiLevelType w:val="hybridMultilevel"/>
    <w:tmpl w:val="0880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64D7D"/>
    <w:multiLevelType w:val="hybridMultilevel"/>
    <w:tmpl w:val="1594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7043"/>
    <w:multiLevelType w:val="hybridMultilevel"/>
    <w:tmpl w:val="3AC0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F9B"/>
    <w:multiLevelType w:val="hybridMultilevel"/>
    <w:tmpl w:val="9B9065B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A5CC6"/>
    <w:multiLevelType w:val="hybridMultilevel"/>
    <w:tmpl w:val="DE8A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004CB"/>
    <w:multiLevelType w:val="hybridMultilevel"/>
    <w:tmpl w:val="37FC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C1113"/>
    <w:multiLevelType w:val="hybridMultilevel"/>
    <w:tmpl w:val="8562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ACF49D8"/>
    <w:multiLevelType w:val="hybridMultilevel"/>
    <w:tmpl w:val="3E04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A699F"/>
    <w:multiLevelType w:val="hybridMultilevel"/>
    <w:tmpl w:val="9BF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7A13431"/>
    <w:multiLevelType w:val="hybridMultilevel"/>
    <w:tmpl w:val="10D0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EBF18"/>
    <w:multiLevelType w:val="hybridMultilevel"/>
    <w:tmpl w:val="106415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5"/>
  </w:num>
  <w:num w:numId="3">
    <w:abstractNumId w:val="8"/>
  </w:num>
  <w:num w:numId="4">
    <w:abstractNumId w:val="6"/>
  </w:num>
  <w:num w:numId="5">
    <w:abstractNumId w:val="11"/>
  </w:num>
  <w:num w:numId="6">
    <w:abstractNumId w:val="13"/>
  </w:num>
  <w:num w:numId="7">
    <w:abstractNumId w:val="17"/>
  </w:num>
  <w:num w:numId="8">
    <w:abstractNumId w:val="0"/>
  </w:num>
  <w:num w:numId="9">
    <w:abstractNumId w:val="15"/>
  </w:num>
  <w:num w:numId="10">
    <w:abstractNumId w:val="4"/>
  </w:num>
  <w:num w:numId="11">
    <w:abstractNumId w:val="10"/>
  </w:num>
  <w:num w:numId="12">
    <w:abstractNumId w:val="18"/>
  </w:num>
  <w:num w:numId="13">
    <w:abstractNumId w:val="3"/>
  </w:num>
  <w:num w:numId="14">
    <w:abstractNumId w:val="19"/>
  </w:num>
  <w:num w:numId="15">
    <w:abstractNumId w:val="9"/>
  </w:num>
  <w:num w:numId="16">
    <w:abstractNumId w:val="2"/>
  </w:num>
  <w:num w:numId="17">
    <w:abstractNumId w:val="7"/>
  </w:num>
  <w:num w:numId="18">
    <w:abstractNumId w:val="12"/>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33"/>
    <w:rsid w:val="00011C26"/>
    <w:rsid w:val="00041483"/>
    <w:rsid w:val="00061E0D"/>
    <w:rsid w:val="00074CC0"/>
    <w:rsid w:val="0008371B"/>
    <w:rsid w:val="000850EE"/>
    <w:rsid w:val="000958EA"/>
    <w:rsid w:val="000A7604"/>
    <w:rsid w:val="000E09DA"/>
    <w:rsid w:val="00114661"/>
    <w:rsid w:val="00126647"/>
    <w:rsid w:val="00136293"/>
    <w:rsid w:val="001504A1"/>
    <w:rsid w:val="001523AD"/>
    <w:rsid w:val="00153B87"/>
    <w:rsid w:val="001B0EAE"/>
    <w:rsid w:val="001B43E1"/>
    <w:rsid w:val="001D47F4"/>
    <w:rsid w:val="001D67D2"/>
    <w:rsid w:val="00214F09"/>
    <w:rsid w:val="00232758"/>
    <w:rsid w:val="00236D1C"/>
    <w:rsid w:val="0024609D"/>
    <w:rsid w:val="002474FF"/>
    <w:rsid w:val="00262C1F"/>
    <w:rsid w:val="00264975"/>
    <w:rsid w:val="00283C65"/>
    <w:rsid w:val="002B5FD9"/>
    <w:rsid w:val="002D216F"/>
    <w:rsid w:val="002D5A83"/>
    <w:rsid w:val="002E35E3"/>
    <w:rsid w:val="002E454B"/>
    <w:rsid w:val="002F6705"/>
    <w:rsid w:val="00304E50"/>
    <w:rsid w:val="003123F9"/>
    <w:rsid w:val="0032507D"/>
    <w:rsid w:val="003254EA"/>
    <w:rsid w:val="0033205B"/>
    <w:rsid w:val="00346E0F"/>
    <w:rsid w:val="0034789E"/>
    <w:rsid w:val="00347908"/>
    <w:rsid w:val="00354FE4"/>
    <w:rsid w:val="0036260C"/>
    <w:rsid w:val="00370ECE"/>
    <w:rsid w:val="00381AE2"/>
    <w:rsid w:val="003A789B"/>
    <w:rsid w:val="003B0C7C"/>
    <w:rsid w:val="003C127E"/>
    <w:rsid w:val="003C31E2"/>
    <w:rsid w:val="003D15DB"/>
    <w:rsid w:val="003E2FF2"/>
    <w:rsid w:val="003E484F"/>
    <w:rsid w:val="004058BC"/>
    <w:rsid w:val="00463255"/>
    <w:rsid w:val="00463668"/>
    <w:rsid w:val="0048092D"/>
    <w:rsid w:val="0049462A"/>
    <w:rsid w:val="004B5704"/>
    <w:rsid w:val="004E1B6B"/>
    <w:rsid w:val="004E5225"/>
    <w:rsid w:val="004F1826"/>
    <w:rsid w:val="004F347C"/>
    <w:rsid w:val="004F4832"/>
    <w:rsid w:val="00503DEE"/>
    <w:rsid w:val="00504579"/>
    <w:rsid w:val="00504689"/>
    <w:rsid w:val="00505A79"/>
    <w:rsid w:val="00507341"/>
    <w:rsid w:val="00510DFB"/>
    <w:rsid w:val="00541E58"/>
    <w:rsid w:val="00564F53"/>
    <w:rsid w:val="00571F17"/>
    <w:rsid w:val="00584B3D"/>
    <w:rsid w:val="005E334B"/>
    <w:rsid w:val="005F05A6"/>
    <w:rsid w:val="005F6E9F"/>
    <w:rsid w:val="00630312"/>
    <w:rsid w:val="006347EC"/>
    <w:rsid w:val="006370FA"/>
    <w:rsid w:val="00645E4C"/>
    <w:rsid w:val="006600E4"/>
    <w:rsid w:val="006653E8"/>
    <w:rsid w:val="00666A28"/>
    <w:rsid w:val="0067136B"/>
    <w:rsid w:val="00674ECD"/>
    <w:rsid w:val="006816B5"/>
    <w:rsid w:val="0068309B"/>
    <w:rsid w:val="006908EE"/>
    <w:rsid w:val="006B438A"/>
    <w:rsid w:val="006C3257"/>
    <w:rsid w:val="006F28F0"/>
    <w:rsid w:val="007008FF"/>
    <w:rsid w:val="0071310B"/>
    <w:rsid w:val="00714208"/>
    <w:rsid w:val="00722640"/>
    <w:rsid w:val="0073218E"/>
    <w:rsid w:val="007326EB"/>
    <w:rsid w:val="00746C71"/>
    <w:rsid w:val="007739B4"/>
    <w:rsid w:val="00774001"/>
    <w:rsid w:val="007861C4"/>
    <w:rsid w:val="007A75EC"/>
    <w:rsid w:val="007B04CF"/>
    <w:rsid w:val="007C5505"/>
    <w:rsid w:val="007D0C34"/>
    <w:rsid w:val="007E7CA1"/>
    <w:rsid w:val="00804FCA"/>
    <w:rsid w:val="00811E33"/>
    <w:rsid w:val="00862C25"/>
    <w:rsid w:val="00883BF5"/>
    <w:rsid w:val="008A0764"/>
    <w:rsid w:val="008D427F"/>
    <w:rsid w:val="008E0EC2"/>
    <w:rsid w:val="00917E68"/>
    <w:rsid w:val="00920C46"/>
    <w:rsid w:val="009242BB"/>
    <w:rsid w:val="0092686E"/>
    <w:rsid w:val="009278BE"/>
    <w:rsid w:val="00933992"/>
    <w:rsid w:val="00954911"/>
    <w:rsid w:val="009A7DE0"/>
    <w:rsid w:val="009B5DB4"/>
    <w:rsid w:val="009C766E"/>
    <w:rsid w:val="009C7F1C"/>
    <w:rsid w:val="009E1FCC"/>
    <w:rsid w:val="00A302C1"/>
    <w:rsid w:val="00A35EF4"/>
    <w:rsid w:val="00A37C39"/>
    <w:rsid w:val="00A44BB0"/>
    <w:rsid w:val="00A610C1"/>
    <w:rsid w:val="00A84CC5"/>
    <w:rsid w:val="00AA38BD"/>
    <w:rsid w:val="00B10C89"/>
    <w:rsid w:val="00B14536"/>
    <w:rsid w:val="00B24D85"/>
    <w:rsid w:val="00B271DD"/>
    <w:rsid w:val="00B415E4"/>
    <w:rsid w:val="00B42DB5"/>
    <w:rsid w:val="00B45B86"/>
    <w:rsid w:val="00B46B63"/>
    <w:rsid w:val="00B47868"/>
    <w:rsid w:val="00B66E07"/>
    <w:rsid w:val="00B74C34"/>
    <w:rsid w:val="00BA29CF"/>
    <w:rsid w:val="00BA7380"/>
    <w:rsid w:val="00BD6946"/>
    <w:rsid w:val="00BF387E"/>
    <w:rsid w:val="00C04AA4"/>
    <w:rsid w:val="00C14AA2"/>
    <w:rsid w:val="00C4112C"/>
    <w:rsid w:val="00C532D2"/>
    <w:rsid w:val="00C716A3"/>
    <w:rsid w:val="00C7198B"/>
    <w:rsid w:val="00CA464B"/>
    <w:rsid w:val="00CC13CD"/>
    <w:rsid w:val="00CD513C"/>
    <w:rsid w:val="00D82CE6"/>
    <w:rsid w:val="00D914D6"/>
    <w:rsid w:val="00DA7AAC"/>
    <w:rsid w:val="00DB711C"/>
    <w:rsid w:val="00DC05D5"/>
    <w:rsid w:val="00DC72E2"/>
    <w:rsid w:val="00DD6F8E"/>
    <w:rsid w:val="00DE5A77"/>
    <w:rsid w:val="00DF38B4"/>
    <w:rsid w:val="00E01812"/>
    <w:rsid w:val="00E058AB"/>
    <w:rsid w:val="00E23000"/>
    <w:rsid w:val="00E32697"/>
    <w:rsid w:val="00E35060"/>
    <w:rsid w:val="00E54D12"/>
    <w:rsid w:val="00E55F2C"/>
    <w:rsid w:val="00E56CE6"/>
    <w:rsid w:val="00E604CB"/>
    <w:rsid w:val="00E62522"/>
    <w:rsid w:val="00E70F4D"/>
    <w:rsid w:val="00E7290D"/>
    <w:rsid w:val="00E72A88"/>
    <w:rsid w:val="00E90C3C"/>
    <w:rsid w:val="00E9216D"/>
    <w:rsid w:val="00E92316"/>
    <w:rsid w:val="00EA5889"/>
    <w:rsid w:val="00EB1A3C"/>
    <w:rsid w:val="00EB4052"/>
    <w:rsid w:val="00ED1AB7"/>
    <w:rsid w:val="00EE13BC"/>
    <w:rsid w:val="00EE68C5"/>
    <w:rsid w:val="00F02AD9"/>
    <w:rsid w:val="00F04942"/>
    <w:rsid w:val="00F24FED"/>
    <w:rsid w:val="00F329E8"/>
    <w:rsid w:val="00F57C6F"/>
    <w:rsid w:val="00F57EE8"/>
    <w:rsid w:val="00F640CE"/>
    <w:rsid w:val="00F646B0"/>
    <w:rsid w:val="00F64942"/>
    <w:rsid w:val="00F74E56"/>
    <w:rsid w:val="00FC2E0D"/>
    <w:rsid w:val="00FE72D3"/>
    <w:rsid w:val="017DC5F7"/>
    <w:rsid w:val="01C3674B"/>
    <w:rsid w:val="0206BAD7"/>
    <w:rsid w:val="02A62F5E"/>
    <w:rsid w:val="041C3AAA"/>
    <w:rsid w:val="04AC4FA6"/>
    <w:rsid w:val="05A4680E"/>
    <w:rsid w:val="05D13368"/>
    <w:rsid w:val="07BF8D14"/>
    <w:rsid w:val="0ABFDF71"/>
    <w:rsid w:val="0C2F3A15"/>
    <w:rsid w:val="0C891EEE"/>
    <w:rsid w:val="0DC31CF0"/>
    <w:rsid w:val="0E38C861"/>
    <w:rsid w:val="0E56E5DB"/>
    <w:rsid w:val="0F22AD36"/>
    <w:rsid w:val="10C247DD"/>
    <w:rsid w:val="14C4EE3B"/>
    <w:rsid w:val="14D61E04"/>
    <w:rsid w:val="16C1F1C8"/>
    <w:rsid w:val="197CBC36"/>
    <w:rsid w:val="197E10AE"/>
    <w:rsid w:val="198E25B4"/>
    <w:rsid w:val="19BA5BEF"/>
    <w:rsid w:val="1A754D8D"/>
    <w:rsid w:val="1CF688D3"/>
    <w:rsid w:val="1DEC3534"/>
    <w:rsid w:val="1E7DA9E7"/>
    <w:rsid w:val="1F95F42D"/>
    <w:rsid w:val="1FDED100"/>
    <w:rsid w:val="1FEBAFCE"/>
    <w:rsid w:val="207B3C07"/>
    <w:rsid w:val="20F8D2DF"/>
    <w:rsid w:val="22114127"/>
    <w:rsid w:val="22BB789C"/>
    <w:rsid w:val="22F1F723"/>
    <w:rsid w:val="231671C2"/>
    <w:rsid w:val="23A86256"/>
    <w:rsid w:val="23E763D1"/>
    <w:rsid w:val="245AE1E8"/>
    <w:rsid w:val="2571AE39"/>
    <w:rsid w:val="27747F45"/>
    <w:rsid w:val="2787108D"/>
    <w:rsid w:val="2ABFB148"/>
    <w:rsid w:val="2BFAFFC3"/>
    <w:rsid w:val="2C2A3D10"/>
    <w:rsid w:val="2D783A7C"/>
    <w:rsid w:val="2D90C56D"/>
    <w:rsid w:val="2DEDA6F1"/>
    <w:rsid w:val="2E80DF12"/>
    <w:rsid w:val="2F5873F0"/>
    <w:rsid w:val="30FDD1FD"/>
    <w:rsid w:val="314F7AD4"/>
    <w:rsid w:val="322BA3F3"/>
    <w:rsid w:val="326734EB"/>
    <w:rsid w:val="336C4F6E"/>
    <w:rsid w:val="3422AC8C"/>
    <w:rsid w:val="3746858A"/>
    <w:rsid w:val="380B22FE"/>
    <w:rsid w:val="3934A55D"/>
    <w:rsid w:val="3941DCAB"/>
    <w:rsid w:val="399B4AC5"/>
    <w:rsid w:val="3A69AE7B"/>
    <w:rsid w:val="3AAFD037"/>
    <w:rsid w:val="3D6D6946"/>
    <w:rsid w:val="3D7868A7"/>
    <w:rsid w:val="3F5EFD09"/>
    <w:rsid w:val="3F782566"/>
    <w:rsid w:val="3F98094F"/>
    <w:rsid w:val="401C3B71"/>
    <w:rsid w:val="4083E0CB"/>
    <w:rsid w:val="4128C96E"/>
    <w:rsid w:val="421FB12C"/>
    <w:rsid w:val="42489463"/>
    <w:rsid w:val="42969DCB"/>
    <w:rsid w:val="42CF3B76"/>
    <w:rsid w:val="43CC9C38"/>
    <w:rsid w:val="46E1E778"/>
    <w:rsid w:val="470B2DB0"/>
    <w:rsid w:val="47AC8753"/>
    <w:rsid w:val="4A45956F"/>
    <w:rsid w:val="4B1E8604"/>
    <w:rsid w:val="4BB5589B"/>
    <w:rsid w:val="4C3D8011"/>
    <w:rsid w:val="4CED91F2"/>
    <w:rsid w:val="4E62C37E"/>
    <w:rsid w:val="4F30C15C"/>
    <w:rsid w:val="4F52735E"/>
    <w:rsid w:val="4FF1C456"/>
    <w:rsid w:val="5369D36C"/>
    <w:rsid w:val="55B909C2"/>
    <w:rsid w:val="56D8254A"/>
    <w:rsid w:val="5724294B"/>
    <w:rsid w:val="582A8027"/>
    <w:rsid w:val="5A83CE61"/>
    <w:rsid w:val="5D04DFE5"/>
    <w:rsid w:val="5DA0FD2B"/>
    <w:rsid w:val="5F9F6AB8"/>
    <w:rsid w:val="611E7AD0"/>
    <w:rsid w:val="61605DCD"/>
    <w:rsid w:val="61ABA607"/>
    <w:rsid w:val="6315587F"/>
    <w:rsid w:val="63477668"/>
    <w:rsid w:val="63FEC250"/>
    <w:rsid w:val="6666219E"/>
    <w:rsid w:val="66BE8FED"/>
    <w:rsid w:val="69849A03"/>
    <w:rsid w:val="69D772C5"/>
    <w:rsid w:val="6B18942C"/>
    <w:rsid w:val="6CBC3AC5"/>
    <w:rsid w:val="6E580B26"/>
    <w:rsid w:val="6EE82022"/>
    <w:rsid w:val="705F8E10"/>
    <w:rsid w:val="721FC0E4"/>
    <w:rsid w:val="727A984F"/>
    <w:rsid w:val="732B7C49"/>
    <w:rsid w:val="73652CAE"/>
    <w:rsid w:val="7384B3F9"/>
    <w:rsid w:val="73BB9145"/>
    <w:rsid w:val="785A8A3E"/>
    <w:rsid w:val="787B262B"/>
    <w:rsid w:val="79EB2284"/>
    <w:rsid w:val="7C79927B"/>
    <w:rsid w:val="7CBDA55B"/>
    <w:rsid w:val="7EC120A2"/>
    <w:rsid w:val="7F48C9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89C6"/>
  <w15:docId w15:val="{1761D1E5-3589-4EE7-B3CA-EFFE7A98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11E33"/>
    <w:pPr>
      <w:spacing w:before="240" w:after="120" w:line="276" w:lineRule="auto"/>
    </w:pPr>
    <w:rPr>
      <w:rFonts w:ascii="Arial" w:eastAsia="Calibri" w:hAnsi="Arial" w:cs="Times New Roman"/>
      <w:sz w:val="24"/>
    </w:rPr>
  </w:style>
  <w:style w:type="paragraph" w:styleId="Heading1">
    <w:name w:val="heading 1"/>
    <w:basedOn w:val="Normal"/>
    <w:next w:val="Normal"/>
    <w:link w:val="Heading1Char"/>
    <w:uiPriority w:val="2"/>
    <w:unhideWhenUsed/>
    <w:qFormat/>
    <w:rsid w:val="00811E33"/>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rsid w:val="00811E33"/>
    <w:pPr>
      <w:keepNext/>
      <w:keepLines/>
      <w:spacing w:before="480" w:line="240" w:lineRule="auto"/>
      <w:outlineLvl w:val="1"/>
    </w:pPr>
    <w:rPr>
      <w:rFonts w:eastAsia="Times New Roman"/>
      <w:b/>
      <w:bCs/>
      <w:color w:val="00AF41"/>
      <w:sz w:val="28"/>
      <w:szCs w:val="26"/>
    </w:rPr>
  </w:style>
  <w:style w:type="paragraph" w:styleId="Heading3">
    <w:name w:val="heading 3"/>
    <w:basedOn w:val="Normal"/>
    <w:next w:val="Normal"/>
    <w:link w:val="Heading3Char"/>
    <w:uiPriority w:val="4"/>
    <w:unhideWhenUsed/>
    <w:qFormat/>
    <w:rsid w:val="00811E33"/>
    <w:pPr>
      <w:keepNext/>
      <w:keepLines/>
      <w:spacing w:before="360" w:after="0" w:line="240" w:lineRule="auto"/>
      <w:outlineLvl w:val="2"/>
    </w:pPr>
    <w:rPr>
      <w:rFonts w:eastAsia="Times New Roman"/>
      <w:b/>
      <w:bCs/>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11E33"/>
    <w:rPr>
      <w:rFonts w:ascii="Arial" w:eastAsia="Times New Roman" w:hAnsi="Arial" w:cs="Times New Roman"/>
      <w:b/>
      <w:bCs/>
      <w:color w:val="00AF41"/>
      <w:sz w:val="44"/>
      <w:szCs w:val="28"/>
    </w:rPr>
  </w:style>
  <w:style w:type="character" w:customStyle="1" w:styleId="Heading2Char">
    <w:name w:val="Heading 2 Char"/>
    <w:basedOn w:val="DefaultParagraphFont"/>
    <w:link w:val="Heading2"/>
    <w:uiPriority w:val="3"/>
    <w:rsid w:val="00811E33"/>
    <w:rPr>
      <w:rFonts w:ascii="Arial" w:eastAsia="Times New Roman" w:hAnsi="Arial" w:cs="Times New Roman"/>
      <w:b/>
      <w:bCs/>
      <w:color w:val="00AF41"/>
      <w:sz w:val="28"/>
      <w:szCs w:val="26"/>
    </w:rPr>
  </w:style>
  <w:style w:type="character" w:customStyle="1" w:styleId="Heading3Char">
    <w:name w:val="Heading 3 Char"/>
    <w:basedOn w:val="DefaultParagraphFont"/>
    <w:link w:val="Heading3"/>
    <w:uiPriority w:val="4"/>
    <w:rsid w:val="00811E33"/>
    <w:rPr>
      <w:rFonts w:ascii="Arial" w:eastAsia="Times New Roman" w:hAnsi="Arial" w:cs="Times New Roman"/>
      <w:b/>
      <w:bCs/>
      <w:color w:val="404040"/>
      <w:sz w:val="28"/>
    </w:rPr>
  </w:style>
  <w:style w:type="character" w:styleId="Hyperlink">
    <w:name w:val="Hyperlink"/>
    <w:uiPriority w:val="99"/>
    <w:rsid w:val="00811E33"/>
    <w:rPr>
      <w:color w:val="0000FF"/>
      <w:u w:val="single"/>
    </w:rPr>
  </w:style>
  <w:style w:type="table" w:customStyle="1" w:styleId="DefraGreen">
    <w:name w:val="Defra Green"/>
    <w:basedOn w:val="TableNormal"/>
    <w:uiPriority w:val="99"/>
    <w:qFormat/>
    <w:rsid w:val="00811E33"/>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PubTitle">
    <w:name w:val="Pub Title"/>
    <w:basedOn w:val="Normal"/>
    <w:next w:val="Normal"/>
    <w:uiPriority w:val="5"/>
    <w:qFormat/>
    <w:rsid w:val="00811E33"/>
    <w:pPr>
      <w:spacing w:before="2040"/>
    </w:pPr>
    <w:rPr>
      <w:rFonts w:cs="Arial"/>
      <w:b/>
      <w:color w:val="00AF41"/>
      <w:sz w:val="44"/>
      <w:szCs w:val="44"/>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811E33"/>
    <w:pPr>
      <w:ind w:left="720"/>
      <w:contextualSpacing/>
    </w:pPr>
  </w:style>
  <w:style w:type="character" w:styleId="CommentReference">
    <w:name w:val="annotation reference"/>
    <w:unhideWhenUsed/>
    <w:rsid w:val="00811E33"/>
    <w:rPr>
      <w:sz w:val="16"/>
      <w:szCs w:val="16"/>
    </w:rPr>
  </w:style>
  <w:style w:type="paragraph" w:styleId="CommentText">
    <w:name w:val="annotation text"/>
    <w:basedOn w:val="Normal"/>
    <w:link w:val="CommentTextChar"/>
    <w:unhideWhenUsed/>
    <w:rsid w:val="00811E33"/>
    <w:pPr>
      <w:spacing w:before="0" w:after="0" w:line="240" w:lineRule="auto"/>
    </w:pPr>
    <w:rPr>
      <w:rFonts w:ascii="Calibri" w:hAnsi="Calibri"/>
      <w:sz w:val="20"/>
      <w:szCs w:val="20"/>
    </w:rPr>
  </w:style>
  <w:style w:type="character" w:customStyle="1" w:styleId="CommentTextChar">
    <w:name w:val="Comment Text Char"/>
    <w:basedOn w:val="DefaultParagraphFont"/>
    <w:link w:val="CommentText"/>
    <w:rsid w:val="00811E33"/>
    <w:rPr>
      <w:rFonts w:ascii="Calibri" w:eastAsia="Calibri" w:hAnsi="Calibri" w:cs="Times New Roman"/>
      <w:sz w:val="20"/>
      <w:szCs w:val="20"/>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rsid w:val="00811E33"/>
    <w:rPr>
      <w:rFonts w:ascii="Arial" w:eastAsia="Calibri" w:hAnsi="Arial" w:cs="Times New Roman"/>
      <w:sz w:val="24"/>
    </w:rPr>
  </w:style>
  <w:style w:type="paragraph" w:styleId="NormalWeb">
    <w:name w:val="Normal (Web)"/>
    <w:basedOn w:val="Normal"/>
    <w:uiPriority w:val="99"/>
    <w:unhideWhenUsed/>
    <w:rsid w:val="00811E33"/>
    <w:pPr>
      <w:spacing w:before="100" w:beforeAutospacing="1" w:after="100" w:afterAutospacing="1" w:line="240" w:lineRule="auto"/>
    </w:pPr>
    <w:rPr>
      <w:rFonts w:ascii="Times New Roman" w:eastAsia="Times New Roman" w:hAnsi="Times New Roman"/>
      <w:szCs w:val="24"/>
      <w:lang w:eastAsia="en-GB"/>
    </w:rPr>
  </w:style>
  <w:style w:type="paragraph" w:customStyle="1" w:styleId="Default">
    <w:name w:val="Default"/>
    <w:rsid w:val="00811E33"/>
    <w:pPr>
      <w:autoSpaceDE w:val="0"/>
      <w:autoSpaceDN w:val="0"/>
      <w:adjustRightInd w:val="0"/>
      <w:spacing w:after="0" w:line="240" w:lineRule="auto"/>
    </w:pPr>
    <w:rPr>
      <w:rFonts w:ascii="Arial" w:eastAsia="Calibri" w:hAnsi="Arial" w:cs="Arial"/>
      <w:color w:val="000000"/>
      <w:sz w:val="24"/>
      <w:szCs w:val="24"/>
      <w:lang w:eastAsia="en-GB"/>
    </w:rPr>
  </w:style>
  <w:style w:type="character" w:styleId="Strong">
    <w:name w:val="Strong"/>
    <w:basedOn w:val="DefaultParagraphFont"/>
    <w:uiPriority w:val="22"/>
    <w:qFormat/>
    <w:rsid w:val="00811E33"/>
    <w:rPr>
      <w:b/>
      <w:bCs/>
    </w:rPr>
  </w:style>
  <w:style w:type="character" w:styleId="FollowedHyperlink">
    <w:name w:val="FollowedHyperlink"/>
    <w:basedOn w:val="DefaultParagraphFont"/>
    <w:uiPriority w:val="99"/>
    <w:semiHidden/>
    <w:unhideWhenUsed/>
    <w:rsid w:val="00811E3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47868"/>
    <w:pPr>
      <w:spacing w:before="240" w:after="120"/>
    </w:pPr>
    <w:rPr>
      <w:rFonts w:ascii="Arial" w:hAnsi="Arial"/>
      <w:b/>
      <w:bCs/>
    </w:rPr>
  </w:style>
  <w:style w:type="character" w:customStyle="1" w:styleId="CommentSubjectChar">
    <w:name w:val="Comment Subject Char"/>
    <w:basedOn w:val="CommentTextChar"/>
    <w:link w:val="CommentSubject"/>
    <w:uiPriority w:val="99"/>
    <w:semiHidden/>
    <w:rsid w:val="00B47868"/>
    <w:rPr>
      <w:rFonts w:ascii="Arial" w:eastAsia="Calibri" w:hAnsi="Arial" w:cs="Times New Roman"/>
      <w:b/>
      <w:bCs/>
      <w:sz w:val="20"/>
      <w:szCs w:val="20"/>
    </w:rPr>
  </w:style>
  <w:style w:type="paragraph" w:customStyle="1" w:styleId="paragraph">
    <w:name w:val="paragraph"/>
    <w:basedOn w:val="Normal"/>
    <w:rsid w:val="001504A1"/>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1504A1"/>
  </w:style>
  <w:style w:type="character" w:customStyle="1" w:styleId="eop">
    <w:name w:val="eop"/>
    <w:basedOn w:val="DefaultParagraphFont"/>
    <w:rsid w:val="001504A1"/>
  </w:style>
  <w:style w:type="character" w:styleId="UnresolvedMention">
    <w:name w:val="Unresolved Mention"/>
    <w:basedOn w:val="DefaultParagraphFont"/>
    <w:uiPriority w:val="99"/>
    <w:semiHidden/>
    <w:unhideWhenUsed/>
    <w:rsid w:val="0049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60160">
      <w:bodyDiv w:val="1"/>
      <w:marLeft w:val="0"/>
      <w:marRight w:val="0"/>
      <w:marTop w:val="0"/>
      <w:marBottom w:val="0"/>
      <w:divBdr>
        <w:top w:val="none" w:sz="0" w:space="0" w:color="auto"/>
        <w:left w:val="none" w:sz="0" w:space="0" w:color="auto"/>
        <w:bottom w:val="none" w:sz="0" w:space="0" w:color="auto"/>
        <w:right w:val="none" w:sz="0" w:space="0" w:color="auto"/>
      </w:divBdr>
      <w:divsChild>
        <w:div w:id="146754212">
          <w:marLeft w:val="0"/>
          <w:marRight w:val="0"/>
          <w:marTop w:val="0"/>
          <w:marBottom w:val="0"/>
          <w:divBdr>
            <w:top w:val="none" w:sz="0" w:space="0" w:color="auto"/>
            <w:left w:val="none" w:sz="0" w:space="0" w:color="auto"/>
            <w:bottom w:val="none" w:sz="0" w:space="0" w:color="auto"/>
            <w:right w:val="none" w:sz="0" w:space="0" w:color="auto"/>
          </w:divBdr>
        </w:div>
        <w:div w:id="159661236">
          <w:marLeft w:val="0"/>
          <w:marRight w:val="0"/>
          <w:marTop w:val="0"/>
          <w:marBottom w:val="0"/>
          <w:divBdr>
            <w:top w:val="none" w:sz="0" w:space="0" w:color="auto"/>
            <w:left w:val="none" w:sz="0" w:space="0" w:color="auto"/>
            <w:bottom w:val="none" w:sz="0" w:space="0" w:color="auto"/>
            <w:right w:val="none" w:sz="0" w:space="0" w:color="auto"/>
          </w:divBdr>
        </w:div>
        <w:div w:id="165557205">
          <w:marLeft w:val="0"/>
          <w:marRight w:val="0"/>
          <w:marTop w:val="0"/>
          <w:marBottom w:val="0"/>
          <w:divBdr>
            <w:top w:val="none" w:sz="0" w:space="0" w:color="auto"/>
            <w:left w:val="none" w:sz="0" w:space="0" w:color="auto"/>
            <w:bottom w:val="none" w:sz="0" w:space="0" w:color="auto"/>
            <w:right w:val="none" w:sz="0" w:space="0" w:color="auto"/>
          </w:divBdr>
        </w:div>
        <w:div w:id="293995272">
          <w:marLeft w:val="0"/>
          <w:marRight w:val="0"/>
          <w:marTop w:val="0"/>
          <w:marBottom w:val="0"/>
          <w:divBdr>
            <w:top w:val="none" w:sz="0" w:space="0" w:color="auto"/>
            <w:left w:val="none" w:sz="0" w:space="0" w:color="auto"/>
            <w:bottom w:val="none" w:sz="0" w:space="0" w:color="auto"/>
            <w:right w:val="none" w:sz="0" w:space="0" w:color="auto"/>
          </w:divBdr>
        </w:div>
        <w:div w:id="294219367">
          <w:marLeft w:val="0"/>
          <w:marRight w:val="0"/>
          <w:marTop w:val="0"/>
          <w:marBottom w:val="0"/>
          <w:divBdr>
            <w:top w:val="none" w:sz="0" w:space="0" w:color="auto"/>
            <w:left w:val="none" w:sz="0" w:space="0" w:color="auto"/>
            <w:bottom w:val="none" w:sz="0" w:space="0" w:color="auto"/>
            <w:right w:val="none" w:sz="0" w:space="0" w:color="auto"/>
          </w:divBdr>
        </w:div>
        <w:div w:id="357509973">
          <w:marLeft w:val="0"/>
          <w:marRight w:val="0"/>
          <w:marTop w:val="0"/>
          <w:marBottom w:val="0"/>
          <w:divBdr>
            <w:top w:val="none" w:sz="0" w:space="0" w:color="auto"/>
            <w:left w:val="none" w:sz="0" w:space="0" w:color="auto"/>
            <w:bottom w:val="none" w:sz="0" w:space="0" w:color="auto"/>
            <w:right w:val="none" w:sz="0" w:space="0" w:color="auto"/>
          </w:divBdr>
        </w:div>
        <w:div w:id="380252594">
          <w:marLeft w:val="0"/>
          <w:marRight w:val="0"/>
          <w:marTop w:val="0"/>
          <w:marBottom w:val="0"/>
          <w:divBdr>
            <w:top w:val="none" w:sz="0" w:space="0" w:color="auto"/>
            <w:left w:val="none" w:sz="0" w:space="0" w:color="auto"/>
            <w:bottom w:val="none" w:sz="0" w:space="0" w:color="auto"/>
            <w:right w:val="none" w:sz="0" w:space="0" w:color="auto"/>
          </w:divBdr>
        </w:div>
        <w:div w:id="388575982">
          <w:marLeft w:val="0"/>
          <w:marRight w:val="0"/>
          <w:marTop w:val="0"/>
          <w:marBottom w:val="0"/>
          <w:divBdr>
            <w:top w:val="none" w:sz="0" w:space="0" w:color="auto"/>
            <w:left w:val="none" w:sz="0" w:space="0" w:color="auto"/>
            <w:bottom w:val="none" w:sz="0" w:space="0" w:color="auto"/>
            <w:right w:val="none" w:sz="0" w:space="0" w:color="auto"/>
          </w:divBdr>
        </w:div>
        <w:div w:id="462315146">
          <w:marLeft w:val="0"/>
          <w:marRight w:val="0"/>
          <w:marTop w:val="0"/>
          <w:marBottom w:val="0"/>
          <w:divBdr>
            <w:top w:val="none" w:sz="0" w:space="0" w:color="auto"/>
            <w:left w:val="none" w:sz="0" w:space="0" w:color="auto"/>
            <w:bottom w:val="none" w:sz="0" w:space="0" w:color="auto"/>
            <w:right w:val="none" w:sz="0" w:space="0" w:color="auto"/>
          </w:divBdr>
        </w:div>
        <w:div w:id="511995949">
          <w:marLeft w:val="0"/>
          <w:marRight w:val="0"/>
          <w:marTop w:val="0"/>
          <w:marBottom w:val="0"/>
          <w:divBdr>
            <w:top w:val="none" w:sz="0" w:space="0" w:color="auto"/>
            <w:left w:val="none" w:sz="0" w:space="0" w:color="auto"/>
            <w:bottom w:val="none" w:sz="0" w:space="0" w:color="auto"/>
            <w:right w:val="none" w:sz="0" w:space="0" w:color="auto"/>
          </w:divBdr>
        </w:div>
        <w:div w:id="551623618">
          <w:marLeft w:val="0"/>
          <w:marRight w:val="0"/>
          <w:marTop w:val="0"/>
          <w:marBottom w:val="0"/>
          <w:divBdr>
            <w:top w:val="none" w:sz="0" w:space="0" w:color="auto"/>
            <w:left w:val="none" w:sz="0" w:space="0" w:color="auto"/>
            <w:bottom w:val="none" w:sz="0" w:space="0" w:color="auto"/>
            <w:right w:val="none" w:sz="0" w:space="0" w:color="auto"/>
          </w:divBdr>
        </w:div>
        <w:div w:id="584417177">
          <w:marLeft w:val="0"/>
          <w:marRight w:val="0"/>
          <w:marTop w:val="0"/>
          <w:marBottom w:val="0"/>
          <w:divBdr>
            <w:top w:val="none" w:sz="0" w:space="0" w:color="auto"/>
            <w:left w:val="none" w:sz="0" w:space="0" w:color="auto"/>
            <w:bottom w:val="none" w:sz="0" w:space="0" w:color="auto"/>
            <w:right w:val="none" w:sz="0" w:space="0" w:color="auto"/>
          </w:divBdr>
        </w:div>
        <w:div w:id="735475560">
          <w:marLeft w:val="0"/>
          <w:marRight w:val="0"/>
          <w:marTop w:val="0"/>
          <w:marBottom w:val="0"/>
          <w:divBdr>
            <w:top w:val="none" w:sz="0" w:space="0" w:color="auto"/>
            <w:left w:val="none" w:sz="0" w:space="0" w:color="auto"/>
            <w:bottom w:val="none" w:sz="0" w:space="0" w:color="auto"/>
            <w:right w:val="none" w:sz="0" w:space="0" w:color="auto"/>
          </w:divBdr>
        </w:div>
        <w:div w:id="949778428">
          <w:marLeft w:val="0"/>
          <w:marRight w:val="0"/>
          <w:marTop w:val="0"/>
          <w:marBottom w:val="0"/>
          <w:divBdr>
            <w:top w:val="none" w:sz="0" w:space="0" w:color="auto"/>
            <w:left w:val="none" w:sz="0" w:space="0" w:color="auto"/>
            <w:bottom w:val="none" w:sz="0" w:space="0" w:color="auto"/>
            <w:right w:val="none" w:sz="0" w:space="0" w:color="auto"/>
          </w:divBdr>
        </w:div>
        <w:div w:id="990139937">
          <w:marLeft w:val="0"/>
          <w:marRight w:val="0"/>
          <w:marTop w:val="0"/>
          <w:marBottom w:val="0"/>
          <w:divBdr>
            <w:top w:val="none" w:sz="0" w:space="0" w:color="auto"/>
            <w:left w:val="none" w:sz="0" w:space="0" w:color="auto"/>
            <w:bottom w:val="none" w:sz="0" w:space="0" w:color="auto"/>
            <w:right w:val="none" w:sz="0" w:space="0" w:color="auto"/>
          </w:divBdr>
        </w:div>
        <w:div w:id="1039940222">
          <w:marLeft w:val="0"/>
          <w:marRight w:val="0"/>
          <w:marTop w:val="0"/>
          <w:marBottom w:val="0"/>
          <w:divBdr>
            <w:top w:val="none" w:sz="0" w:space="0" w:color="auto"/>
            <w:left w:val="none" w:sz="0" w:space="0" w:color="auto"/>
            <w:bottom w:val="none" w:sz="0" w:space="0" w:color="auto"/>
            <w:right w:val="none" w:sz="0" w:space="0" w:color="auto"/>
          </w:divBdr>
        </w:div>
        <w:div w:id="1144737488">
          <w:marLeft w:val="0"/>
          <w:marRight w:val="0"/>
          <w:marTop w:val="0"/>
          <w:marBottom w:val="0"/>
          <w:divBdr>
            <w:top w:val="none" w:sz="0" w:space="0" w:color="auto"/>
            <w:left w:val="none" w:sz="0" w:space="0" w:color="auto"/>
            <w:bottom w:val="none" w:sz="0" w:space="0" w:color="auto"/>
            <w:right w:val="none" w:sz="0" w:space="0" w:color="auto"/>
          </w:divBdr>
        </w:div>
        <w:div w:id="1276710155">
          <w:marLeft w:val="0"/>
          <w:marRight w:val="0"/>
          <w:marTop w:val="0"/>
          <w:marBottom w:val="0"/>
          <w:divBdr>
            <w:top w:val="none" w:sz="0" w:space="0" w:color="auto"/>
            <w:left w:val="none" w:sz="0" w:space="0" w:color="auto"/>
            <w:bottom w:val="none" w:sz="0" w:space="0" w:color="auto"/>
            <w:right w:val="none" w:sz="0" w:space="0" w:color="auto"/>
          </w:divBdr>
        </w:div>
        <w:div w:id="1324046076">
          <w:marLeft w:val="0"/>
          <w:marRight w:val="0"/>
          <w:marTop w:val="0"/>
          <w:marBottom w:val="0"/>
          <w:divBdr>
            <w:top w:val="none" w:sz="0" w:space="0" w:color="auto"/>
            <w:left w:val="none" w:sz="0" w:space="0" w:color="auto"/>
            <w:bottom w:val="none" w:sz="0" w:space="0" w:color="auto"/>
            <w:right w:val="none" w:sz="0" w:space="0" w:color="auto"/>
          </w:divBdr>
        </w:div>
        <w:div w:id="1378241241">
          <w:marLeft w:val="0"/>
          <w:marRight w:val="0"/>
          <w:marTop w:val="0"/>
          <w:marBottom w:val="0"/>
          <w:divBdr>
            <w:top w:val="none" w:sz="0" w:space="0" w:color="auto"/>
            <w:left w:val="none" w:sz="0" w:space="0" w:color="auto"/>
            <w:bottom w:val="none" w:sz="0" w:space="0" w:color="auto"/>
            <w:right w:val="none" w:sz="0" w:space="0" w:color="auto"/>
          </w:divBdr>
        </w:div>
        <w:div w:id="1384721204">
          <w:marLeft w:val="0"/>
          <w:marRight w:val="0"/>
          <w:marTop w:val="0"/>
          <w:marBottom w:val="0"/>
          <w:divBdr>
            <w:top w:val="none" w:sz="0" w:space="0" w:color="auto"/>
            <w:left w:val="none" w:sz="0" w:space="0" w:color="auto"/>
            <w:bottom w:val="none" w:sz="0" w:space="0" w:color="auto"/>
            <w:right w:val="none" w:sz="0" w:space="0" w:color="auto"/>
          </w:divBdr>
        </w:div>
        <w:div w:id="1577780546">
          <w:marLeft w:val="0"/>
          <w:marRight w:val="0"/>
          <w:marTop w:val="0"/>
          <w:marBottom w:val="0"/>
          <w:divBdr>
            <w:top w:val="none" w:sz="0" w:space="0" w:color="auto"/>
            <w:left w:val="none" w:sz="0" w:space="0" w:color="auto"/>
            <w:bottom w:val="none" w:sz="0" w:space="0" w:color="auto"/>
            <w:right w:val="none" w:sz="0" w:space="0" w:color="auto"/>
          </w:divBdr>
        </w:div>
        <w:div w:id="1822428192">
          <w:marLeft w:val="0"/>
          <w:marRight w:val="0"/>
          <w:marTop w:val="0"/>
          <w:marBottom w:val="0"/>
          <w:divBdr>
            <w:top w:val="none" w:sz="0" w:space="0" w:color="auto"/>
            <w:left w:val="none" w:sz="0" w:space="0" w:color="auto"/>
            <w:bottom w:val="none" w:sz="0" w:space="0" w:color="auto"/>
            <w:right w:val="none" w:sz="0" w:space="0" w:color="auto"/>
          </w:divBdr>
        </w:div>
        <w:div w:id="1848904902">
          <w:marLeft w:val="0"/>
          <w:marRight w:val="0"/>
          <w:marTop w:val="0"/>
          <w:marBottom w:val="0"/>
          <w:divBdr>
            <w:top w:val="none" w:sz="0" w:space="0" w:color="auto"/>
            <w:left w:val="none" w:sz="0" w:space="0" w:color="auto"/>
            <w:bottom w:val="none" w:sz="0" w:space="0" w:color="auto"/>
            <w:right w:val="none" w:sz="0" w:space="0" w:color="auto"/>
          </w:divBdr>
        </w:div>
        <w:div w:id="1906139745">
          <w:marLeft w:val="0"/>
          <w:marRight w:val="0"/>
          <w:marTop w:val="0"/>
          <w:marBottom w:val="0"/>
          <w:divBdr>
            <w:top w:val="none" w:sz="0" w:space="0" w:color="auto"/>
            <w:left w:val="none" w:sz="0" w:space="0" w:color="auto"/>
            <w:bottom w:val="none" w:sz="0" w:space="0" w:color="auto"/>
            <w:right w:val="none" w:sz="0" w:space="0" w:color="auto"/>
          </w:divBdr>
        </w:div>
        <w:div w:id="1919630863">
          <w:marLeft w:val="0"/>
          <w:marRight w:val="0"/>
          <w:marTop w:val="0"/>
          <w:marBottom w:val="0"/>
          <w:divBdr>
            <w:top w:val="none" w:sz="0" w:space="0" w:color="auto"/>
            <w:left w:val="none" w:sz="0" w:space="0" w:color="auto"/>
            <w:bottom w:val="none" w:sz="0" w:space="0" w:color="auto"/>
            <w:right w:val="none" w:sz="0" w:space="0" w:color="auto"/>
          </w:divBdr>
        </w:div>
        <w:div w:id="1979532787">
          <w:marLeft w:val="0"/>
          <w:marRight w:val="0"/>
          <w:marTop w:val="0"/>
          <w:marBottom w:val="0"/>
          <w:divBdr>
            <w:top w:val="none" w:sz="0" w:space="0" w:color="auto"/>
            <w:left w:val="none" w:sz="0" w:space="0" w:color="auto"/>
            <w:bottom w:val="none" w:sz="0" w:space="0" w:color="auto"/>
            <w:right w:val="none" w:sz="0" w:space="0" w:color="auto"/>
          </w:divBdr>
        </w:div>
        <w:div w:id="20712668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914956/standard-condensed-terms.odt" TargetMode="External"/><Relationship Id="rId17" Type="http://schemas.openxmlformats.org/officeDocument/2006/relationships/hyperlink" Target="https://www.gov.uk/government/publications/natural-england-office-locations" TargetMode="External"/><Relationship Id="rId2" Type="http://schemas.openxmlformats.org/officeDocument/2006/relationships/customXml" Target="../customXml/item2.xml"/><Relationship Id="rId16" Type="http://schemas.openxmlformats.org/officeDocument/2006/relationships/hyperlink" Target="https://www.gov.uk/government/publications/25-year-environment-pl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karen.robinson@naturalengland.org.uk" TargetMode="External"/><Relationship Id="rId5" Type="http://schemas.openxmlformats.org/officeDocument/2006/relationships/customXml" Target="../customXml/item5.xml"/><Relationship Id="rId15" Type="http://schemas.openxmlformats.org/officeDocument/2006/relationships/hyperlink" Target="https://www.gov.uk/government/publications/nature-recovery-network/nature-recovery-networ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ren.robinso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4bf7e08d-4da0-4416-a425-67db1b31a481">
      <Terms xmlns="http://schemas.microsoft.com/office/infopath/2007/PartnerControls"/>
    </lcf76f155ced4ddcb4097134ff3c332f>
    <Topic xmlns="662745e8-e224-48e8-a2e3-254862b8c2f5">NRN - Project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Nature Recovery Network and Local Nature Recovery Strategy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8C3DC3D21FA7E4E9F56AA87AEB0AF54" ma:contentTypeVersion="45" ma:contentTypeDescription="Create a new document." ma:contentTypeScope="" ma:versionID="7e77ffc34d3b08c92a8ef2cf1b145c88">
  <xsd:schema xmlns:xsd="http://www.w3.org/2001/XMLSchema" xmlns:xs="http://www.w3.org/2001/XMLSchema" xmlns:p="http://schemas.microsoft.com/office/2006/metadata/properties" xmlns:ns2="662745e8-e224-48e8-a2e3-254862b8c2f5" xmlns:ns3="4bf7e08d-4da0-4416-a425-67db1b31a481" xmlns:ns4="e76eb3f9-f7d4-4afe-8d75-1839375753c6" targetNamespace="http://schemas.microsoft.com/office/2006/metadata/properties" ma:root="true" ma:fieldsID="10ffa68538b0b9b6889e96985ac1e149" ns2:_="" ns3:_="" ns4:_="">
    <xsd:import namespace="662745e8-e224-48e8-a2e3-254862b8c2f5"/>
    <xsd:import namespace="4bf7e08d-4da0-4416-a425-67db1b31a48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HOMigrated" minOccurs="0"/>
                <xsd:element ref="ns2:Team" minOccurs="0"/>
                <xsd:element ref="ns2:Topic" minOccurs="0"/>
                <xsd:element ref="ns2:cf401361b24e474cb011be6eb76c0e76" minOccurs="0"/>
                <xsd:element ref="ns2:TaxCatchAllLabel" minOccurs="0"/>
                <xsd:element ref="ns2:ddeb1fd0a9ad4436a96525d34737dc44" minOccurs="0"/>
                <xsd:element ref="ns2:k85d23755b3a46b5a51451cf336b2e9b" minOccurs="0"/>
                <xsd:element ref="ns2:fe59e9859d6a491389c5b03567f5dda5" minOccurs="0"/>
                <xsd:element ref="ns2:n7493b4506bf40e28c373b1e51a3344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lcf76f155ced4ddcb4097134ff3c332f"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HOMigrated" ma:index="13" nillable="true" ma:displayName="Migrated" ma:default="0" ma:internalName="HOMigrated">
      <xsd:simpleType>
        <xsd:restriction base="dms:Boolean"/>
      </xsd:simpleType>
    </xsd:element>
    <xsd:element name="Team" ma:index="15" nillable="true" ma:displayName="Team" ma:default="Nature Recovery Network and Local Nature Recovery Strategy" ma:internalName="Team">
      <xsd:simpleType>
        <xsd:restriction base="dms:Text"/>
      </xsd:simpleType>
    </xsd:element>
    <xsd:element name="Topic" ma:index="16" nillable="true" ma:displayName="Topic" ma:default="NRN - Project"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f7e08d-4da0-4416-a425-67db1b31a48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0A9D-DA48-47DC-850C-8A583420CDB9}">
  <ds:schemaRefs>
    <ds:schemaRef ds:uri="http://purl.org/dc/terms/"/>
    <ds:schemaRef ds:uri="http://schemas.microsoft.com/office/2006/documentManagement/types"/>
    <ds:schemaRef ds:uri="http://www.w3.org/XML/1998/namespace"/>
    <ds:schemaRef ds:uri="http://schemas.microsoft.com/office/infopath/2007/PartnerControls"/>
    <ds:schemaRef ds:uri="662745e8-e224-48e8-a2e3-254862b8c2f5"/>
    <ds:schemaRef ds:uri="http://purl.org/dc/elements/1.1/"/>
    <ds:schemaRef ds:uri="http://schemas.openxmlformats.org/package/2006/metadata/core-properties"/>
    <ds:schemaRef ds:uri="e76eb3f9-f7d4-4afe-8d75-1839375753c6"/>
    <ds:schemaRef ds:uri="4bf7e08d-4da0-4416-a425-67db1b31a48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9A2AC61-A178-49EE-B8FF-1B6664FFC34C}">
  <ds:schemaRefs>
    <ds:schemaRef ds:uri="http://schemas.microsoft.com/sharepoint/v3/contenttype/forms"/>
  </ds:schemaRefs>
</ds:datastoreItem>
</file>

<file path=customXml/itemProps3.xml><?xml version="1.0" encoding="utf-8"?>
<ds:datastoreItem xmlns:ds="http://schemas.openxmlformats.org/officeDocument/2006/customXml" ds:itemID="{B83BB333-D90B-4C07-A38C-387E5232122A}">
  <ds:schemaRefs>
    <ds:schemaRef ds:uri="Microsoft.SharePoint.Taxonomy.ContentTypeSync"/>
  </ds:schemaRefs>
</ds:datastoreItem>
</file>

<file path=customXml/itemProps4.xml><?xml version="1.0" encoding="utf-8"?>
<ds:datastoreItem xmlns:ds="http://schemas.openxmlformats.org/officeDocument/2006/customXml" ds:itemID="{050C5D69-E339-453A-9442-21350C5BA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bf7e08d-4da0-4416-a425-67db1b31a48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B5B2CC-B208-4460-942E-0CB98747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Karen</dc:creator>
  <cp:keywords/>
  <dc:description/>
  <cp:lastModifiedBy>Karen Robinson</cp:lastModifiedBy>
  <cp:revision>7</cp:revision>
  <dcterms:created xsi:type="dcterms:W3CDTF">2022-11-28T14:01:00Z</dcterms:created>
  <dcterms:modified xsi:type="dcterms:W3CDTF">2022-12-20T13:46:00Z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0x010100A5BF1C78D9F64B679A5EBDE1C6598EBC010058C3DC3D21FA7E4E9F56AA87AEB0AF54</vt:lpwstr>
  </property>
</Properties>
</file>