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A51" w:rsidRDefault="00751A51"/>
    <w:p w:rsidR="003F1456" w:rsidRDefault="003F1456"/>
    <w:p w:rsidR="003F1456" w:rsidRDefault="003F1456" w:rsidP="003F1456">
      <w:pPr>
        <w:rPr>
          <w:rFonts w:ascii="Arial" w:hAnsi="Arial" w:cs="Arial"/>
          <w:b/>
          <w:color w:val="auto"/>
          <w:sz w:val="24"/>
          <w:szCs w:val="24"/>
        </w:rPr>
      </w:pPr>
    </w:p>
    <w:p w:rsidR="003F1456" w:rsidRDefault="003F1456" w:rsidP="003F1456">
      <w:pPr>
        <w:rPr>
          <w:rFonts w:ascii="Arial" w:hAnsi="Arial" w:cs="Arial"/>
          <w:b/>
          <w:color w:val="auto"/>
          <w:sz w:val="24"/>
          <w:szCs w:val="24"/>
        </w:rPr>
      </w:pPr>
    </w:p>
    <w:p w:rsidR="003F1456" w:rsidRDefault="003F1456" w:rsidP="003F1456">
      <w:pPr>
        <w:rPr>
          <w:rFonts w:ascii="Arial" w:hAnsi="Arial" w:cs="Arial"/>
          <w:b/>
          <w:color w:val="auto"/>
          <w:sz w:val="24"/>
          <w:szCs w:val="24"/>
        </w:rPr>
      </w:pPr>
    </w:p>
    <w:p w:rsidR="003F1456" w:rsidRDefault="003F1456" w:rsidP="003F1456">
      <w:pPr>
        <w:rPr>
          <w:rFonts w:ascii="Arial" w:hAnsi="Arial" w:cs="Arial"/>
          <w:b/>
          <w:color w:val="auto"/>
          <w:sz w:val="24"/>
          <w:szCs w:val="24"/>
        </w:rPr>
      </w:pPr>
    </w:p>
    <w:p w:rsidR="003F1456" w:rsidRDefault="003F1456" w:rsidP="003F1456">
      <w:pPr>
        <w:rPr>
          <w:rFonts w:ascii="Arial" w:hAnsi="Arial" w:cs="Arial"/>
          <w:b/>
          <w:color w:val="auto"/>
          <w:sz w:val="24"/>
          <w:szCs w:val="24"/>
        </w:rPr>
      </w:pPr>
      <w:r>
        <w:rPr>
          <w:rFonts w:ascii="Arial" w:hAnsi="Arial" w:cs="Arial"/>
          <w:b/>
          <w:color w:val="auto"/>
          <w:sz w:val="24"/>
          <w:szCs w:val="24"/>
        </w:rPr>
        <w:tab/>
      </w:r>
    </w:p>
    <w:p w:rsidR="003F1456" w:rsidRDefault="003F1456" w:rsidP="003F1456">
      <w:pPr>
        <w:rPr>
          <w:rFonts w:ascii="Arial" w:hAnsi="Arial" w:cs="Arial"/>
          <w:b/>
          <w:color w:val="auto"/>
          <w:sz w:val="24"/>
          <w:szCs w:val="24"/>
        </w:rPr>
      </w:pPr>
    </w:p>
    <w:p w:rsidR="003F1456" w:rsidRDefault="003F1456" w:rsidP="003F1456">
      <w:pPr>
        <w:rPr>
          <w:rFonts w:ascii="Arial" w:hAnsi="Arial" w:cs="Arial"/>
          <w:b/>
          <w:color w:val="auto"/>
          <w:sz w:val="24"/>
          <w:szCs w:val="24"/>
        </w:rPr>
      </w:pPr>
    </w:p>
    <w:p w:rsidR="003F1456" w:rsidRDefault="003F1456" w:rsidP="003F1456">
      <w:pPr>
        <w:spacing w:line="360" w:lineRule="auto"/>
        <w:rPr>
          <w:rFonts w:ascii="Arial" w:hAnsi="Arial" w:cs="Arial"/>
          <w:b/>
          <w:color w:val="auto"/>
          <w:sz w:val="40"/>
          <w:szCs w:val="40"/>
        </w:rPr>
      </w:pPr>
      <w:r>
        <w:rPr>
          <w:rFonts w:ascii="Arial" w:hAnsi="Arial" w:cs="Arial"/>
          <w:b/>
          <w:color w:val="auto"/>
          <w:sz w:val="40"/>
          <w:szCs w:val="40"/>
        </w:rPr>
        <w:t xml:space="preserve">Call-Off </w:t>
      </w:r>
      <w:r w:rsidRPr="002B2253">
        <w:rPr>
          <w:rFonts w:ascii="Arial" w:hAnsi="Arial" w:cs="Arial"/>
          <w:b/>
          <w:color w:val="auto"/>
          <w:sz w:val="40"/>
          <w:szCs w:val="40"/>
        </w:rPr>
        <w:t>Schedule 28</w:t>
      </w:r>
    </w:p>
    <w:p w:rsidR="003F1456" w:rsidRPr="002B2253" w:rsidRDefault="003F1456" w:rsidP="003F1456">
      <w:pPr>
        <w:rPr>
          <w:rFonts w:ascii="Arial" w:hAnsi="Arial" w:cs="Arial"/>
          <w:b/>
          <w:color w:val="auto"/>
          <w:sz w:val="40"/>
          <w:szCs w:val="40"/>
        </w:rPr>
      </w:pPr>
      <w:r>
        <w:rPr>
          <w:rFonts w:ascii="Arial" w:hAnsi="Arial" w:cs="Arial"/>
          <w:b/>
          <w:color w:val="auto"/>
          <w:sz w:val="40"/>
          <w:szCs w:val="40"/>
        </w:rPr>
        <w:t>Specification (Statement of Requirement)</w:t>
      </w:r>
    </w:p>
    <w:p w:rsidR="003F1456" w:rsidRDefault="003F1456" w:rsidP="003F1456">
      <w:pPr>
        <w:rPr>
          <w:rFonts w:ascii="Arial" w:hAnsi="Arial" w:cs="Arial"/>
          <w:b/>
          <w:color w:val="auto"/>
          <w:sz w:val="24"/>
          <w:szCs w:val="24"/>
        </w:rPr>
      </w:pPr>
    </w:p>
    <w:p w:rsidR="003F1456" w:rsidRDefault="003F1456" w:rsidP="003F1456">
      <w:pPr>
        <w:rPr>
          <w:rFonts w:ascii="Arial" w:hAnsi="Arial" w:cs="Arial"/>
          <w:b/>
          <w:color w:val="auto"/>
          <w:sz w:val="40"/>
          <w:szCs w:val="40"/>
        </w:rPr>
      </w:pPr>
      <w:r w:rsidRPr="00A603CB">
        <w:rPr>
          <w:rFonts w:ascii="Arial" w:hAnsi="Arial" w:cs="Arial"/>
          <w:b/>
          <w:color w:val="auto"/>
          <w:sz w:val="40"/>
          <w:szCs w:val="40"/>
        </w:rPr>
        <w:t xml:space="preserve">Part 1 – </w:t>
      </w:r>
      <w:r>
        <w:rPr>
          <w:rFonts w:ascii="Arial" w:hAnsi="Arial" w:cs="Arial"/>
          <w:b/>
          <w:color w:val="auto"/>
          <w:sz w:val="40"/>
          <w:szCs w:val="40"/>
        </w:rPr>
        <w:t>General Information</w:t>
      </w:r>
    </w:p>
    <w:p w:rsidR="003F1456" w:rsidRDefault="003F1456" w:rsidP="003F1456">
      <w:pPr>
        <w:rPr>
          <w:rFonts w:ascii="Arial" w:hAnsi="Arial" w:cs="Arial"/>
          <w:b/>
          <w:color w:val="auto"/>
          <w:sz w:val="40"/>
          <w:szCs w:val="40"/>
        </w:rPr>
      </w:pPr>
    </w:p>
    <w:p w:rsidR="003F1456" w:rsidRPr="00A603CB" w:rsidRDefault="003F1456" w:rsidP="003F1456">
      <w:pPr>
        <w:rPr>
          <w:rFonts w:ascii="Arial" w:hAnsi="Arial" w:cs="Arial"/>
          <w:b/>
          <w:color w:val="auto"/>
          <w:sz w:val="40"/>
          <w:szCs w:val="40"/>
        </w:rPr>
      </w:pPr>
      <w:r>
        <w:rPr>
          <w:rFonts w:ascii="Arial" w:hAnsi="Arial" w:cs="Arial"/>
          <w:b/>
          <w:color w:val="auto"/>
          <w:sz w:val="40"/>
          <w:szCs w:val="40"/>
        </w:rPr>
        <w:t>Training Estate Support Contract</w:t>
      </w:r>
    </w:p>
    <w:p w:rsidR="003F1456" w:rsidRPr="00A603CB" w:rsidRDefault="003F1456" w:rsidP="003F1456">
      <w:pPr>
        <w:rPr>
          <w:rFonts w:ascii="Arial" w:hAnsi="Arial" w:cs="Arial"/>
          <w:color w:val="auto"/>
          <w:sz w:val="40"/>
          <w:szCs w:val="40"/>
        </w:rPr>
      </w:pPr>
    </w:p>
    <w:p w:rsidR="003F1456" w:rsidRPr="007361DF" w:rsidRDefault="003F1456" w:rsidP="003F1456">
      <w:pPr>
        <w:rPr>
          <w:rFonts w:ascii="Arial" w:hAnsi="Arial" w:cs="Arial"/>
          <w:color w:val="auto"/>
          <w:sz w:val="20"/>
          <w:szCs w:val="20"/>
        </w:rPr>
      </w:pPr>
      <w:r w:rsidRPr="007361DF">
        <w:rPr>
          <w:rFonts w:ascii="Arial" w:hAnsi="Arial" w:cs="Arial"/>
          <w:color w:val="auto"/>
          <w:sz w:val="20"/>
          <w:szCs w:val="20"/>
        </w:rPr>
        <w:br w:type="page"/>
      </w: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sdt>
      <w:sdtPr>
        <w:rPr>
          <w:rFonts w:ascii="Calibri" w:eastAsiaTheme="minorHAnsi" w:hAnsi="Calibri" w:cstheme="minorBidi"/>
          <w:color w:val="5B9BD5" w:themeColor="accent1"/>
          <w:sz w:val="22"/>
          <w:szCs w:val="22"/>
          <w:lang w:val="en-GB"/>
        </w:rPr>
        <w:id w:val="1716011790"/>
        <w:docPartObj>
          <w:docPartGallery w:val="Table of Contents"/>
          <w:docPartUnique/>
        </w:docPartObj>
      </w:sdtPr>
      <w:sdtEndPr>
        <w:rPr>
          <w:b/>
          <w:bCs/>
          <w:noProof/>
        </w:rPr>
      </w:sdtEndPr>
      <w:sdtContent>
        <w:p w:rsidR="003F1456" w:rsidRDefault="003F1456" w:rsidP="003F1456">
          <w:pPr>
            <w:pStyle w:val="TOCHeading"/>
            <w:rPr>
              <w:rFonts w:ascii="Arial" w:hAnsi="Arial" w:cs="Arial"/>
              <w:b/>
              <w:color w:val="auto"/>
              <w:sz w:val="28"/>
              <w:szCs w:val="28"/>
            </w:rPr>
          </w:pPr>
          <w:r w:rsidRPr="00011C21">
            <w:rPr>
              <w:rFonts w:ascii="Arial" w:hAnsi="Arial" w:cs="Arial"/>
              <w:b/>
              <w:color w:val="auto"/>
              <w:sz w:val="28"/>
              <w:szCs w:val="28"/>
            </w:rPr>
            <w:t>Contents</w:t>
          </w:r>
        </w:p>
        <w:p w:rsidR="003F1456" w:rsidRPr="00011C21" w:rsidRDefault="003F1456" w:rsidP="003F1456">
          <w:pPr>
            <w:rPr>
              <w:lang w:val="en-US"/>
            </w:rPr>
          </w:pPr>
        </w:p>
        <w:p w:rsidR="003F1456" w:rsidRPr="005B39A7" w:rsidRDefault="003F1456" w:rsidP="003F1456">
          <w:pPr>
            <w:pStyle w:val="TOC1"/>
            <w:rPr>
              <w:rFonts w:ascii="Arial" w:eastAsiaTheme="minorEastAsia" w:hAnsi="Arial" w:cs="Arial"/>
              <w:b/>
              <w:bCs/>
              <w:noProof/>
              <w:color w:val="auto"/>
              <w:sz w:val="24"/>
              <w:szCs w:val="24"/>
              <w:lang w:eastAsia="en-GB"/>
            </w:rPr>
          </w:pPr>
          <w:r w:rsidRPr="00A9764D">
            <w:rPr>
              <w:rFonts w:ascii="Arial" w:hAnsi="Arial" w:cs="Arial"/>
              <w:b/>
              <w:bCs/>
              <w:noProof/>
              <w:color w:val="auto"/>
              <w:sz w:val="24"/>
              <w:szCs w:val="24"/>
            </w:rPr>
            <w:fldChar w:fldCharType="begin"/>
          </w:r>
          <w:r w:rsidRPr="00A9764D">
            <w:rPr>
              <w:rFonts w:ascii="Arial" w:hAnsi="Arial" w:cs="Arial"/>
              <w:b/>
              <w:bCs/>
              <w:noProof/>
              <w:color w:val="auto"/>
              <w:sz w:val="24"/>
              <w:szCs w:val="24"/>
            </w:rPr>
            <w:instrText xml:space="preserve"> TOC \o "1-3" \h \z \u </w:instrText>
          </w:r>
          <w:r w:rsidRPr="00A9764D">
            <w:rPr>
              <w:rFonts w:ascii="Arial" w:hAnsi="Arial" w:cs="Arial"/>
              <w:b/>
              <w:bCs/>
              <w:noProof/>
              <w:color w:val="auto"/>
              <w:sz w:val="24"/>
              <w:szCs w:val="24"/>
            </w:rPr>
            <w:fldChar w:fldCharType="separate"/>
          </w:r>
          <w:hyperlink w:anchor="_Toc62654105" w:history="1">
            <w:r w:rsidRPr="005B39A7">
              <w:rPr>
                <w:rStyle w:val="Hyperlink"/>
                <w:rFonts w:ascii="Arial" w:hAnsi="Arial" w:cs="Arial"/>
                <w:b/>
                <w:bCs/>
                <w:noProof/>
                <w:color w:val="auto"/>
                <w:sz w:val="24"/>
                <w:szCs w:val="24"/>
              </w:rPr>
              <w:t>1.</w:t>
            </w:r>
            <w:r w:rsidRPr="005B39A7">
              <w:rPr>
                <w:rFonts w:ascii="Arial" w:eastAsiaTheme="minorEastAsia" w:hAnsi="Arial" w:cs="Arial"/>
                <w:b/>
                <w:bCs/>
                <w:noProof/>
                <w:color w:val="auto"/>
                <w:sz w:val="24"/>
                <w:szCs w:val="24"/>
                <w:lang w:eastAsia="en-GB"/>
              </w:rPr>
              <w:tab/>
            </w:r>
            <w:r w:rsidRPr="005B39A7">
              <w:rPr>
                <w:rStyle w:val="Hyperlink"/>
                <w:rFonts w:ascii="Arial" w:hAnsi="Arial" w:cs="Arial"/>
                <w:b/>
                <w:bCs/>
                <w:noProof/>
                <w:color w:val="auto"/>
                <w:sz w:val="24"/>
                <w:szCs w:val="24"/>
              </w:rPr>
              <w:t>Introduction</w:t>
            </w:r>
            <w:r w:rsidRPr="005B39A7">
              <w:rPr>
                <w:rFonts w:ascii="Arial" w:hAnsi="Arial" w:cs="Arial"/>
                <w:b/>
                <w:bCs/>
                <w:noProof/>
                <w:webHidden/>
                <w:color w:val="auto"/>
                <w:sz w:val="24"/>
                <w:szCs w:val="24"/>
              </w:rPr>
              <w:tab/>
            </w:r>
            <w:r w:rsidRPr="005B39A7">
              <w:rPr>
                <w:rFonts w:ascii="Arial" w:hAnsi="Arial" w:cs="Arial"/>
                <w:b/>
                <w:bCs/>
                <w:noProof/>
                <w:webHidden/>
                <w:color w:val="auto"/>
                <w:sz w:val="24"/>
                <w:szCs w:val="24"/>
              </w:rPr>
              <w:fldChar w:fldCharType="begin"/>
            </w:r>
            <w:r w:rsidRPr="005B39A7">
              <w:rPr>
                <w:rFonts w:ascii="Arial" w:hAnsi="Arial" w:cs="Arial"/>
                <w:b/>
                <w:bCs/>
                <w:noProof/>
                <w:webHidden/>
                <w:color w:val="auto"/>
                <w:sz w:val="24"/>
                <w:szCs w:val="24"/>
              </w:rPr>
              <w:instrText xml:space="preserve"> PAGEREF _Toc62654105 \h </w:instrText>
            </w:r>
            <w:r w:rsidRPr="005B39A7">
              <w:rPr>
                <w:rFonts w:ascii="Arial" w:hAnsi="Arial" w:cs="Arial"/>
                <w:b/>
                <w:bCs/>
                <w:noProof/>
                <w:webHidden/>
                <w:color w:val="auto"/>
                <w:sz w:val="24"/>
                <w:szCs w:val="24"/>
              </w:rPr>
            </w:r>
            <w:r w:rsidRPr="005B39A7">
              <w:rPr>
                <w:rFonts w:ascii="Arial" w:hAnsi="Arial" w:cs="Arial"/>
                <w:b/>
                <w:bCs/>
                <w:noProof/>
                <w:webHidden/>
                <w:color w:val="auto"/>
                <w:sz w:val="24"/>
                <w:szCs w:val="24"/>
              </w:rPr>
              <w:fldChar w:fldCharType="separate"/>
            </w:r>
            <w:r>
              <w:rPr>
                <w:rFonts w:ascii="Arial" w:hAnsi="Arial" w:cs="Arial"/>
                <w:b/>
                <w:bCs/>
                <w:noProof/>
                <w:webHidden/>
                <w:color w:val="auto"/>
                <w:sz w:val="24"/>
                <w:szCs w:val="24"/>
              </w:rPr>
              <w:t>4</w:t>
            </w:r>
            <w:r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06" w:history="1">
            <w:r w:rsidR="003F1456" w:rsidRPr="005B39A7">
              <w:rPr>
                <w:rStyle w:val="Hyperlink"/>
                <w:rFonts w:ascii="Arial" w:hAnsi="Arial" w:cs="Arial"/>
                <w:b/>
                <w:bCs/>
                <w:noProof/>
                <w:color w:val="auto"/>
                <w:sz w:val="24"/>
                <w:szCs w:val="24"/>
              </w:rPr>
              <w:t>2.</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hAnsi="Arial" w:cs="Arial"/>
                <w:b/>
                <w:bCs/>
                <w:noProof/>
                <w:color w:val="auto"/>
                <w:sz w:val="24"/>
                <w:szCs w:val="24"/>
              </w:rPr>
              <w:t>Core Values</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_Toc62654106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4</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07" w:history="1">
            <w:r w:rsidR="003F1456" w:rsidRPr="005B39A7">
              <w:rPr>
                <w:rStyle w:val="Hyperlink"/>
                <w:rFonts w:ascii="Arial" w:hAnsi="Arial" w:cs="Arial"/>
                <w:b/>
                <w:bCs/>
                <w:noProof/>
                <w:color w:val="auto"/>
                <w:sz w:val="24"/>
                <w:szCs w:val="24"/>
              </w:rPr>
              <w:t>3.</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hAnsi="Arial" w:cs="Arial"/>
                <w:b/>
                <w:bCs/>
                <w:noProof/>
                <w:color w:val="auto"/>
                <w:sz w:val="24"/>
                <w:szCs w:val="24"/>
              </w:rPr>
              <w:t>Outcomes and Success Measures from the Contract</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_Toc62654107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5</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08" w:history="1">
            <w:r w:rsidR="003F1456" w:rsidRPr="005B39A7">
              <w:rPr>
                <w:rStyle w:val="Hyperlink"/>
                <w:rFonts w:ascii="Arial" w:hAnsi="Arial" w:cs="Arial"/>
                <w:b/>
                <w:bCs/>
                <w:noProof/>
                <w:color w:val="auto"/>
                <w:sz w:val="24"/>
                <w:szCs w:val="24"/>
              </w:rPr>
              <w:t>4.</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hAnsi="Arial" w:cs="Arial"/>
                <w:b/>
                <w:bCs/>
                <w:noProof/>
                <w:color w:val="auto"/>
                <w:sz w:val="24"/>
                <w:szCs w:val="24"/>
              </w:rPr>
              <w:t>The Armed Forces Covenant</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_Toc62654108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5</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09" w:history="1">
            <w:r w:rsidR="003F1456" w:rsidRPr="005B39A7">
              <w:rPr>
                <w:rStyle w:val="Hyperlink"/>
                <w:rFonts w:ascii="Arial" w:hAnsi="Arial" w:cs="Arial"/>
                <w:b/>
                <w:bCs/>
                <w:noProof/>
                <w:color w:val="auto"/>
                <w:sz w:val="24"/>
                <w:szCs w:val="24"/>
              </w:rPr>
              <w:t>5.</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hAnsi="Arial" w:cs="Arial"/>
                <w:b/>
                <w:bCs/>
                <w:noProof/>
                <w:color w:val="auto"/>
                <w:sz w:val="24"/>
                <w:szCs w:val="24"/>
              </w:rPr>
              <w:t>The Training Estate</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_Toc62654109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6</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10" w:history="1">
            <w:r w:rsidR="003F1456" w:rsidRPr="005B39A7">
              <w:rPr>
                <w:rStyle w:val="Hyperlink"/>
                <w:rFonts w:ascii="Arial" w:eastAsia="Arial" w:hAnsi="Arial" w:cs="Arial"/>
                <w:b/>
                <w:bCs/>
                <w:noProof/>
                <w:color w:val="auto"/>
                <w:sz w:val="24"/>
                <w:szCs w:val="24"/>
              </w:rPr>
              <w:t>6.</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eastAsia="Arial" w:hAnsi="Arial" w:cs="Arial"/>
                <w:b/>
                <w:bCs/>
                <w:noProof/>
                <w:color w:val="auto"/>
                <w:sz w:val="24"/>
                <w:szCs w:val="24"/>
              </w:rPr>
              <w:t>Sustainability</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_Toc62654110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7</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11" w:history="1">
            <w:r w:rsidR="003F1456" w:rsidRPr="005B39A7">
              <w:rPr>
                <w:rStyle w:val="Hyperlink"/>
                <w:rFonts w:ascii="Arial" w:eastAsia="Arial" w:hAnsi="Arial" w:cs="Arial"/>
                <w:b/>
                <w:bCs/>
                <w:noProof/>
                <w:color w:val="auto"/>
                <w:sz w:val="24"/>
                <w:szCs w:val="24"/>
              </w:rPr>
              <w:t>7.</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eastAsia="Arial" w:hAnsi="Arial" w:cs="Arial"/>
                <w:b/>
                <w:bCs/>
                <w:noProof/>
                <w:color w:val="auto"/>
                <w:sz w:val="24"/>
                <w:szCs w:val="24"/>
              </w:rPr>
              <w:t>Schedule 28 Constituent Parts</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_Toc62654111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7</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12" w:history="1">
            <w:r w:rsidR="003F1456" w:rsidRPr="005B39A7">
              <w:rPr>
                <w:rStyle w:val="Hyperlink"/>
                <w:rFonts w:ascii="Arial" w:eastAsia="Arial" w:hAnsi="Arial" w:cs="Arial"/>
                <w:b/>
                <w:bCs/>
                <w:noProof/>
                <w:color w:val="auto"/>
                <w:sz w:val="24"/>
                <w:szCs w:val="24"/>
              </w:rPr>
              <w:t>8.</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eastAsia="Arial" w:hAnsi="Arial" w:cs="Arial"/>
                <w:b/>
                <w:bCs/>
                <w:noProof/>
                <w:color w:val="auto"/>
                <w:sz w:val="24"/>
                <w:szCs w:val="24"/>
              </w:rPr>
              <w:t>The Requirement</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_Toc62654112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8</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2"/>
            <w:rPr>
              <w:rFonts w:eastAsiaTheme="minorEastAsia"/>
              <w:b/>
              <w:bCs/>
              <w:color w:val="auto"/>
              <w:sz w:val="24"/>
              <w:szCs w:val="24"/>
              <w:lang w:eastAsia="en-GB"/>
            </w:rPr>
          </w:pPr>
          <w:hyperlink w:anchor="_Toc62654113" w:history="1">
            <w:r w:rsidR="003F1456" w:rsidRPr="005B39A7">
              <w:rPr>
                <w:rStyle w:val="Hyperlink"/>
                <w:b/>
                <w:bCs/>
                <w:color w:val="auto"/>
                <w:sz w:val="24"/>
                <w:szCs w:val="24"/>
              </w:rPr>
              <w:t>8.1.1.</w:t>
            </w:r>
            <w:r w:rsidR="003F1456" w:rsidRPr="005B39A7">
              <w:rPr>
                <w:rFonts w:eastAsiaTheme="minorEastAsia"/>
                <w:b/>
                <w:bCs/>
                <w:color w:val="auto"/>
                <w:sz w:val="24"/>
                <w:szCs w:val="24"/>
                <w:lang w:eastAsia="en-GB"/>
              </w:rPr>
              <w:tab/>
            </w:r>
            <w:r w:rsidR="003F1456" w:rsidRPr="005B39A7">
              <w:rPr>
                <w:rStyle w:val="Hyperlink"/>
                <w:b/>
                <w:bCs/>
                <w:color w:val="auto"/>
                <w:sz w:val="24"/>
                <w:szCs w:val="24"/>
              </w:rPr>
              <w:t>Core Service.</w:t>
            </w:r>
            <w:r w:rsidR="003F1456" w:rsidRPr="005B39A7">
              <w:rPr>
                <w:b/>
                <w:bCs/>
                <w:webHidden/>
                <w:color w:val="auto"/>
                <w:sz w:val="24"/>
                <w:szCs w:val="24"/>
              </w:rPr>
              <w:tab/>
            </w:r>
            <w:r w:rsidR="003F1456" w:rsidRPr="005B39A7">
              <w:rPr>
                <w:b/>
                <w:bCs/>
                <w:webHidden/>
                <w:color w:val="auto"/>
                <w:sz w:val="24"/>
                <w:szCs w:val="24"/>
              </w:rPr>
              <w:fldChar w:fldCharType="begin"/>
            </w:r>
            <w:r w:rsidR="003F1456" w:rsidRPr="005B39A7">
              <w:rPr>
                <w:b/>
                <w:bCs/>
                <w:webHidden/>
                <w:color w:val="auto"/>
                <w:sz w:val="24"/>
                <w:szCs w:val="24"/>
              </w:rPr>
              <w:instrText xml:space="preserve"> PAGEREF _Toc62654113 \h </w:instrText>
            </w:r>
            <w:r w:rsidR="003F1456" w:rsidRPr="005B39A7">
              <w:rPr>
                <w:b/>
                <w:bCs/>
                <w:webHidden/>
                <w:color w:val="auto"/>
                <w:sz w:val="24"/>
                <w:szCs w:val="24"/>
              </w:rPr>
            </w:r>
            <w:r w:rsidR="003F1456" w:rsidRPr="005B39A7">
              <w:rPr>
                <w:b/>
                <w:bCs/>
                <w:webHidden/>
                <w:color w:val="auto"/>
                <w:sz w:val="24"/>
                <w:szCs w:val="24"/>
              </w:rPr>
              <w:fldChar w:fldCharType="separate"/>
            </w:r>
            <w:r w:rsidR="003F1456">
              <w:rPr>
                <w:b/>
                <w:bCs/>
                <w:webHidden/>
                <w:color w:val="auto"/>
                <w:sz w:val="24"/>
                <w:szCs w:val="24"/>
              </w:rPr>
              <w:t>8</w:t>
            </w:r>
            <w:r w:rsidR="003F1456" w:rsidRPr="005B39A7">
              <w:rPr>
                <w:b/>
                <w:bCs/>
                <w:webHidden/>
                <w:color w:val="auto"/>
                <w:sz w:val="24"/>
                <w:szCs w:val="24"/>
              </w:rPr>
              <w:fldChar w:fldCharType="end"/>
            </w:r>
          </w:hyperlink>
        </w:p>
        <w:p w:rsidR="003F1456" w:rsidRPr="005B39A7" w:rsidRDefault="00AD416C" w:rsidP="003F1456">
          <w:pPr>
            <w:pStyle w:val="TOC2"/>
            <w:rPr>
              <w:rFonts w:eastAsiaTheme="minorEastAsia"/>
              <w:b/>
              <w:bCs/>
              <w:color w:val="auto"/>
              <w:sz w:val="24"/>
              <w:szCs w:val="24"/>
              <w:lang w:eastAsia="en-GB"/>
            </w:rPr>
          </w:pPr>
          <w:hyperlink w:anchor="_Toc62654114" w:history="1">
            <w:r w:rsidR="003F1456" w:rsidRPr="005B39A7">
              <w:rPr>
                <w:rStyle w:val="Hyperlink"/>
                <w:b/>
                <w:bCs/>
                <w:color w:val="auto"/>
                <w:sz w:val="24"/>
                <w:szCs w:val="24"/>
              </w:rPr>
              <w:t>8.1.2.</w:t>
            </w:r>
            <w:r w:rsidR="003F1456" w:rsidRPr="005B39A7">
              <w:rPr>
                <w:rFonts w:eastAsiaTheme="minorEastAsia"/>
                <w:b/>
                <w:bCs/>
                <w:color w:val="auto"/>
                <w:sz w:val="24"/>
                <w:szCs w:val="24"/>
                <w:lang w:eastAsia="en-GB"/>
              </w:rPr>
              <w:tab/>
            </w:r>
            <w:r w:rsidR="003F1456" w:rsidRPr="005B39A7">
              <w:rPr>
                <w:rStyle w:val="Hyperlink"/>
                <w:b/>
                <w:bCs/>
                <w:color w:val="auto"/>
                <w:sz w:val="24"/>
                <w:szCs w:val="24"/>
              </w:rPr>
              <w:t>Non-Core Services.</w:t>
            </w:r>
            <w:r w:rsidR="003F1456" w:rsidRPr="005B39A7">
              <w:rPr>
                <w:b/>
                <w:bCs/>
                <w:webHidden/>
                <w:color w:val="auto"/>
                <w:sz w:val="24"/>
                <w:szCs w:val="24"/>
              </w:rPr>
              <w:tab/>
            </w:r>
            <w:r w:rsidR="003F1456" w:rsidRPr="005B39A7">
              <w:rPr>
                <w:b/>
                <w:bCs/>
                <w:webHidden/>
                <w:color w:val="auto"/>
                <w:sz w:val="24"/>
                <w:szCs w:val="24"/>
              </w:rPr>
              <w:fldChar w:fldCharType="begin"/>
            </w:r>
            <w:r w:rsidR="003F1456" w:rsidRPr="005B39A7">
              <w:rPr>
                <w:b/>
                <w:bCs/>
                <w:webHidden/>
                <w:color w:val="auto"/>
                <w:sz w:val="24"/>
                <w:szCs w:val="24"/>
              </w:rPr>
              <w:instrText xml:space="preserve"> PAGEREF _Toc62654114 \h </w:instrText>
            </w:r>
            <w:r w:rsidR="003F1456" w:rsidRPr="005B39A7">
              <w:rPr>
                <w:b/>
                <w:bCs/>
                <w:webHidden/>
                <w:color w:val="auto"/>
                <w:sz w:val="24"/>
                <w:szCs w:val="24"/>
              </w:rPr>
            </w:r>
            <w:r w:rsidR="003F1456" w:rsidRPr="005B39A7">
              <w:rPr>
                <w:b/>
                <w:bCs/>
                <w:webHidden/>
                <w:color w:val="auto"/>
                <w:sz w:val="24"/>
                <w:szCs w:val="24"/>
              </w:rPr>
              <w:fldChar w:fldCharType="separate"/>
            </w:r>
            <w:r w:rsidR="003F1456">
              <w:rPr>
                <w:b/>
                <w:bCs/>
                <w:webHidden/>
                <w:color w:val="auto"/>
                <w:sz w:val="24"/>
                <w:szCs w:val="24"/>
              </w:rPr>
              <w:t>9</w:t>
            </w:r>
            <w:r w:rsidR="003F1456" w:rsidRPr="005B39A7">
              <w:rPr>
                <w:b/>
                <w:bCs/>
                <w:webHidden/>
                <w:color w:val="auto"/>
                <w:sz w:val="24"/>
                <w:szCs w:val="24"/>
              </w:rPr>
              <w:fldChar w:fldCharType="end"/>
            </w:r>
          </w:hyperlink>
        </w:p>
        <w:p w:rsidR="003F1456" w:rsidRPr="005B39A7" w:rsidRDefault="00AD416C" w:rsidP="003F1456">
          <w:pPr>
            <w:pStyle w:val="TOC2"/>
            <w:rPr>
              <w:rFonts w:eastAsiaTheme="minorEastAsia"/>
              <w:b/>
              <w:bCs/>
              <w:color w:val="auto"/>
              <w:sz w:val="24"/>
              <w:szCs w:val="24"/>
              <w:lang w:eastAsia="en-GB"/>
            </w:rPr>
          </w:pPr>
          <w:hyperlink w:anchor="_Toc62654115" w:history="1">
            <w:r w:rsidR="003F1456" w:rsidRPr="005B39A7">
              <w:rPr>
                <w:rStyle w:val="Hyperlink"/>
                <w:b/>
                <w:bCs/>
                <w:color w:val="auto"/>
                <w:sz w:val="24"/>
                <w:szCs w:val="24"/>
              </w:rPr>
              <w:t>8.1.3.</w:t>
            </w:r>
            <w:r w:rsidR="003F1456" w:rsidRPr="005B39A7">
              <w:rPr>
                <w:rFonts w:eastAsiaTheme="minorEastAsia"/>
                <w:b/>
                <w:bCs/>
                <w:color w:val="auto"/>
                <w:sz w:val="24"/>
                <w:szCs w:val="24"/>
                <w:lang w:eastAsia="en-GB"/>
              </w:rPr>
              <w:tab/>
            </w:r>
            <w:r w:rsidR="003F1456" w:rsidRPr="005B39A7">
              <w:rPr>
                <w:rStyle w:val="Hyperlink"/>
                <w:b/>
                <w:bCs/>
                <w:color w:val="auto"/>
                <w:sz w:val="24"/>
                <w:szCs w:val="24"/>
              </w:rPr>
              <w:t>Billable Works.</w:t>
            </w:r>
            <w:r w:rsidR="003F1456" w:rsidRPr="005B39A7">
              <w:rPr>
                <w:b/>
                <w:bCs/>
                <w:webHidden/>
                <w:color w:val="auto"/>
                <w:sz w:val="24"/>
                <w:szCs w:val="24"/>
              </w:rPr>
              <w:tab/>
            </w:r>
            <w:r w:rsidR="003F1456" w:rsidRPr="005B39A7">
              <w:rPr>
                <w:b/>
                <w:bCs/>
                <w:webHidden/>
                <w:color w:val="auto"/>
                <w:sz w:val="24"/>
                <w:szCs w:val="24"/>
              </w:rPr>
              <w:fldChar w:fldCharType="begin"/>
            </w:r>
            <w:r w:rsidR="003F1456" w:rsidRPr="005B39A7">
              <w:rPr>
                <w:b/>
                <w:bCs/>
                <w:webHidden/>
                <w:color w:val="auto"/>
                <w:sz w:val="24"/>
                <w:szCs w:val="24"/>
              </w:rPr>
              <w:instrText xml:space="preserve"> PAGEREF _Toc62654115 \h </w:instrText>
            </w:r>
            <w:r w:rsidR="003F1456" w:rsidRPr="005B39A7">
              <w:rPr>
                <w:b/>
                <w:bCs/>
                <w:webHidden/>
                <w:color w:val="auto"/>
                <w:sz w:val="24"/>
                <w:szCs w:val="24"/>
              </w:rPr>
            </w:r>
            <w:r w:rsidR="003F1456" w:rsidRPr="005B39A7">
              <w:rPr>
                <w:b/>
                <w:bCs/>
                <w:webHidden/>
                <w:color w:val="auto"/>
                <w:sz w:val="24"/>
                <w:szCs w:val="24"/>
              </w:rPr>
              <w:fldChar w:fldCharType="separate"/>
            </w:r>
            <w:r w:rsidR="003F1456">
              <w:rPr>
                <w:b/>
                <w:bCs/>
                <w:webHidden/>
                <w:color w:val="auto"/>
                <w:sz w:val="24"/>
                <w:szCs w:val="24"/>
              </w:rPr>
              <w:t>9</w:t>
            </w:r>
            <w:r w:rsidR="003F1456" w:rsidRPr="005B39A7">
              <w:rPr>
                <w:b/>
                <w:bCs/>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16" w:history="1">
            <w:r w:rsidR="003F1456" w:rsidRPr="005B39A7">
              <w:rPr>
                <w:rStyle w:val="Hyperlink"/>
                <w:rFonts w:ascii="Arial" w:hAnsi="Arial" w:cs="Arial"/>
                <w:b/>
                <w:bCs/>
                <w:noProof/>
                <w:color w:val="auto"/>
                <w:sz w:val="24"/>
                <w:szCs w:val="24"/>
              </w:rPr>
              <w:t>9.</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hAnsi="Arial" w:cs="Arial"/>
                <w:b/>
                <w:bCs/>
                <w:noProof/>
                <w:color w:val="auto"/>
                <w:sz w:val="24"/>
                <w:szCs w:val="24"/>
              </w:rPr>
              <w:t>MOD SFG20</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_Toc62654116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10</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17" w:history="1">
            <w:r w:rsidR="003F1456" w:rsidRPr="005B39A7">
              <w:rPr>
                <w:rStyle w:val="Hyperlink"/>
                <w:rFonts w:ascii="Arial" w:hAnsi="Arial" w:cs="Arial"/>
                <w:b/>
                <w:bCs/>
                <w:noProof/>
                <w:color w:val="auto"/>
                <w:sz w:val="24"/>
                <w:szCs w:val="24"/>
              </w:rPr>
              <w:t>10.</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hAnsi="Arial" w:cs="Arial"/>
                <w:b/>
                <w:bCs/>
                <w:noProof/>
                <w:color w:val="auto"/>
                <w:sz w:val="24"/>
                <w:szCs w:val="24"/>
              </w:rPr>
              <w:t>Asset Management</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_Toc62654117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10</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18" w:history="1">
            <w:r w:rsidR="003F1456" w:rsidRPr="005B39A7">
              <w:rPr>
                <w:rStyle w:val="Hyperlink"/>
                <w:rFonts w:ascii="Arial" w:hAnsi="Arial" w:cs="Arial"/>
                <w:b/>
                <w:bCs/>
                <w:noProof/>
                <w:color w:val="auto"/>
                <w:sz w:val="24"/>
                <w:szCs w:val="24"/>
              </w:rPr>
              <w:t>11.</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hAnsi="Arial" w:cs="Arial"/>
                <w:b/>
                <w:bCs/>
                <w:noProof/>
                <w:color w:val="auto"/>
                <w:sz w:val="24"/>
                <w:szCs w:val="24"/>
              </w:rPr>
              <w:t>Ways of Working</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_Toc62654118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12</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19" w:history="1">
            <w:r w:rsidR="003F1456" w:rsidRPr="005B39A7">
              <w:rPr>
                <w:rStyle w:val="Hyperlink"/>
                <w:rFonts w:ascii="Arial" w:hAnsi="Arial" w:cs="Arial"/>
                <w:b/>
                <w:bCs/>
                <w:noProof/>
                <w:color w:val="auto"/>
                <w:sz w:val="24"/>
                <w:szCs w:val="24"/>
              </w:rPr>
              <w:t>12.</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hAnsi="Arial" w:cs="Arial"/>
                <w:b/>
                <w:bCs/>
                <w:noProof/>
                <w:color w:val="auto"/>
                <w:sz w:val="24"/>
                <w:szCs w:val="24"/>
              </w:rPr>
              <w:t>Transition</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_Toc62654119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13</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20" w:history="1">
            <w:r w:rsidR="003F1456" w:rsidRPr="005B39A7">
              <w:rPr>
                <w:rStyle w:val="Hyperlink"/>
                <w:rFonts w:ascii="Arial" w:eastAsia="Times New Roman" w:hAnsi="Arial" w:cs="Arial"/>
                <w:b/>
                <w:bCs/>
                <w:noProof/>
                <w:color w:val="auto"/>
                <w:sz w:val="24"/>
                <w:szCs w:val="24"/>
                <w:lang w:eastAsia="en-GB"/>
              </w:rPr>
              <w:t>13.</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eastAsia="Times New Roman" w:hAnsi="Arial" w:cs="Arial"/>
                <w:b/>
                <w:bCs/>
                <w:noProof/>
                <w:color w:val="auto"/>
                <w:sz w:val="24"/>
                <w:szCs w:val="24"/>
                <w:lang w:eastAsia="en-GB"/>
              </w:rPr>
              <w:t>Management of the Service</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_Toc62654120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13</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21" w:history="1">
            <w:r w:rsidR="003F1456" w:rsidRPr="005B39A7">
              <w:rPr>
                <w:rStyle w:val="Hyperlink"/>
                <w:rFonts w:ascii="Arial" w:hAnsi="Arial" w:cs="Arial"/>
                <w:b/>
                <w:bCs/>
                <w:noProof/>
                <w:color w:val="auto"/>
                <w:sz w:val="24"/>
                <w:szCs w:val="24"/>
              </w:rPr>
              <w:t>14.</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hAnsi="Arial" w:cs="Arial"/>
                <w:b/>
                <w:bCs/>
                <w:noProof/>
                <w:color w:val="auto"/>
                <w:sz w:val="24"/>
                <w:szCs w:val="24"/>
              </w:rPr>
              <w:t>Achievement of Value for Money</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_Toc62654121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13</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22" w:history="1">
            <w:r w:rsidR="003F1456" w:rsidRPr="005B39A7">
              <w:rPr>
                <w:rStyle w:val="Hyperlink"/>
                <w:rFonts w:ascii="Arial" w:hAnsi="Arial" w:cs="Arial"/>
                <w:b/>
                <w:bCs/>
                <w:noProof/>
                <w:color w:val="auto"/>
                <w:sz w:val="24"/>
                <w:szCs w:val="24"/>
              </w:rPr>
              <w:t>15.</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hAnsi="Arial" w:cs="Arial"/>
                <w:b/>
                <w:bCs/>
                <w:noProof/>
                <w:color w:val="auto"/>
                <w:sz w:val="24"/>
                <w:szCs w:val="24"/>
              </w:rPr>
              <w:t>Performance Management</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_Toc62654122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14</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1"/>
            <w:rPr>
              <w:rFonts w:ascii="Arial" w:eastAsiaTheme="minorEastAsia" w:hAnsi="Arial" w:cs="Arial"/>
              <w:b/>
              <w:bCs/>
              <w:noProof/>
              <w:color w:val="auto"/>
              <w:sz w:val="24"/>
              <w:szCs w:val="24"/>
              <w:lang w:eastAsia="en-GB"/>
            </w:rPr>
          </w:pPr>
          <w:hyperlink w:anchor="_Toc62654123" w:history="1">
            <w:r w:rsidR="003F1456" w:rsidRPr="005B39A7">
              <w:rPr>
                <w:rStyle w:val="Hyperlink"/>
                <w:rFonts w:ascii="Arial" w:hAnsi="Arial" w:cs="Arial"/>
                <w:b/>
                <w:bCs/>
                <w:noProof/>
                <w:color w:val="auto"/>
                <w:sz w:val="24"/>
                <w:szCs w:val="24"/>
              </w:rPr>
              <w:t>16.</w:t>
            </w:r>
            <w:r w:rsidR="003F1456" w:rsidRPr="005B39A7">
              <w:rPr>
                <w:rFonts w:ascii="Arial" w:eastAsiaTheme="minorEastAsia" w:hAnsi="Arial" w:cs="Arial"/>
                <w:b/>
                <w:bCs/>
                <w:noProof/>
                <w:color w:val="auto"/>
                <w:sz w:val="24"/>
                <w:szCs w:val="24"/>
                <w:lang w:eastAsia="en-GB"/>
              </w:rPr>
              <w:tab/>
            </w:r>
            <w:r w:rsidR="003F1456" w:rsidRPr="005B39A7">
              <w:rPr>
                <w:rStyle w:val="Hyperlink"/>
                <w:rFonts w:ascii="Arial" w:hAnsi="Arial" w:cs="Arial"/>
                <w:b/>
                <w:bCs/>
                <w:noProof/>
                <w:color w:val="auto"/>
                <w:sz w:val="24"/>
                <w:szCs w:val="24"/>
              </w:rPr>
              <w:t>Annexes</w:t>
            </w:r>
            <w:r w:rsidR="003F1456" w:rsidRPr="005B39A7">
              <w:rPr>
                <w:rFonts w:ascii="Arial" w:hAnsi="Arial" w:cs="Arial"/>
                <w:b/>
                <w:bCs/>
                <w:noProof/>
                <w:webHidden/>
                <w:color w:val="auto"/>
                <w:sz w:val="24"/>
                <w:szCs w:val="24"/>
              </w:rPr>
              <w:tab/>
            </w:r>
            <w:r w:rsidR="003F1456" w:rsidRPr="005B39A7">
              <w:rPr>
                <w:rFonts w:ascii="Arial" w:hAnsi="Arial" w:cs="Arial"/>
                <w:b/>
                <w:bCs/>
                <w:noProof/>
                <w:webHidden/>
                <w:color w:val="auto"/>
                <w:sz w:val="24"/>
                <w:szCs w:val="24"/>
              </w:rPr>
              <w:fldChar w:fldCharType="begin"/>
            </w:r>
            <w:r w:rsidR="003F1456" w:rsidRPr="005B39A7">
              <w:rPr>
                <w:rFonts w:ascii="Arial" w:hAnsi="Arial" w:cs="Arial"/>
                <w:b/>
                <w:bCs/>
                <w:noProof/>
                <w:webHidden/>
                <w:color w:val="auto"/>
                <w:sz w:val="24"/>
                <w:szCs w:val="24"/>
              </w:rPr>
              <w:instrText xml:space="preserve"> PAGEREF _Toc62654123 \h </w:instrText>
            </w:r>
            <w:r w:rsidR="003F1456" w:rsidRPr="005B39A7">
              <w:rPr>
                <w:rFonts w:ascii="Arial" w:hAnsi="Arial" w:cs="Arial"/>
                <w:b/>
                <w:bCs/>
                <w:noProof/>
                <w:webHidden/>
                <w:color w:val="auto"/>
                <w:sz w:val="24"/>
                <w:szCs w:val="24"/>
              </w:rPr>
            </w:r>
            <w:r w:rsidR="003F1456" w:rsidRPr="005B39A7">
              <w:rPr>
                <w:rFonts w:ascii="Arial" w:hAnsi="Arial" w:cs="Arial"/>
                <w:b/>
                <w:bCs/>
                <w:noProof/>
                <w:webHidden/>
                <w:color w:val="auto"/>
                <w:sz w:val="24"/>
                <w:szCs w:val="24"/>
              </w:rPr>
              <w:fldChar w:fldCharType="separate"/>
            </w:r>
            <w:r w:rsidR="003F1456">
              <w:rPr>
                <w:rFonts w:ascii="Arial" w:hAnsi="Arial" w:cs="Arial"/>
                <w:b/>
                <w:bCs/>
                <w:noProof/>
                <w:webHidden/>
                <w:color w:val="auto"/>
                <w:sz w:val="24"/>
                <w:szCs w:val="24"/>
              </w:rPr>
              <w:t>14</w:t>
            </w:r>
            <w:r w:rsidR="003F1456" w:rsidRPr="005B39A7">
              <w:rPr>
                <w:rFonts w:ascii="Arial" w:hAnsi="Arial" w:cs="Arial"/>
                <w:b/>
                <w:bCs/>
                <w:noProof/>
                <w:webHidden/>
                <w:color w:val="auto"/>
                <w:sz w:val="24"/>
                <w:szCs w:val="24"/>
              </w:rPr>
              <w:fldChar w:fldCharType="end"/>
            </w:r>
          </w:hyperlink>
        </w:p>
        <w:p w:rsidR="003F1456" w:rsidRPr="005B39A7" w:rsidRDefault="00AD416C" w:rsidP="003F1456">
          <w:pPr>
            <w:pStyle w:val="TOC2"/>
            <w:rPr>
              <w:rFonts w:eastAsiaTheme="minorEastAsia"/>
              <w:color w:val="auto"/>
              <w:sz w:val="24"/>
              <w:szCs w:val="24"/>
              <w:lang w:eastAsia="en-GB"/>
            </w:rPr>
          </w:pPr>
          <w:hyperlink w:anchor="_Toc62654124" w:history="1">
            <w:r w:rsidR="003F1456" w:rsidRPr="005B39A7">
              <w:rPr>
                <w:rStyle w:val="Hyperlink"/>
                <w:color w:val="auto"/>
                <w:sz w:val="24"/>
                <w:szCs w:val="24"/>
              </w:rPr>
              <w:t>16.1.</w:t>
            </w:r>
            <w:r w:rsidR="003F1456" w:rsidRPr="005B39A7">
              <w:rPr>
                <w:rFonts w:eastAsiaTheme="minorEastAsia"/>
                <w:color w:val="auto"/>
                <w:sz w:val="24"/>
                <w:szCs w:val="24"/>
                <w:lang w:eastAsia="en-GB"/>
              </w:rPr>
              <w:tab/>
            </w:r>
            <w:r w:rsidR="003F1456" w:rsidRPr="005B39A7">
              <w:rPr>
                <w:rStyle w:val="Hyperlink"/>
                <w:color w:val="auto"/>
                <w:sz w:val="24"/>
                <w:szCs w:val="24"/>
              </w:rPr>
              <w:t>Annex 1A – Training Estate Regional HQ Map</w:t>
            </w:r>
            <w:r w:rsidR="003F1456" w:rsidRPr="005B39A7">
              <w:rPr>
                <w:webHidden/>
                <w:color w:val="auto"/>
                <w:sz w:val="24"/>
                <w:szCs w:val="24"/>
              </w:rPr>
              <w:tab/>
            </w:r>
            <w:r w:rsidR="003F1456" w:rsidRPr="005B39A7">
              <w:rPr>
                <w:webHidden/>
                <w:color w:val="auto"/>
                <w:sz w:val="24"/>
                <w:szCs w:val="24"/>
              </w:rPr>
              <w:fldChar w:fldCharType="begin"/>
            </w:r>
            <w:r w:rsidR="003F1456" w:rsidRPr="005B39A7">
              <w:rPr>
                <w:webHidden/>
                <w:color w:val="auto"/>
                <w:sz w:val="24"/>
                <w:szCs w:val="24"/>
              </w:rPr>
              <w:instrText xml:space="preserve"> PAGEREF _Toc62654124 \h </w:instrText>
            </w:r>
            <w:r w:rsidR="003F1456" w:rsidRPr="005B39A7">
              <w:rPr>
                <w:webHidden/>
                <w:color w:val="auto"/>
                <w:sz w:val="24"/>
                <w:szCs w:val="24"/>
              </w:rPr>
            </w:r>
            <w:r w:rsidR="003F1456" w:rsidRPr="005B39A7">
              <w:rPr>
                <w:webHidden/>
                <w:color w:val="auto"/>
                <w:sz w:val="24"/>
                <w:szCs w:val="24"/>
              </w:rPr>
              <w:fldChar w:fldCharType="separate"/>
            </w:r>
            <w:r w:rsidR="003F1456">
              <w:rPr>
                <w:webHidden/>
                <w:color w:val="auto"/>
                <w:sz w:val="24"/>
                <w:szCs w:val="24"/>
              </w:rPr>
              <w:t>14</w:t>
            </w:r>
            <w:r w:rsidR="003F1456" w:rsidRPr="005B39A7">
              <w:rPr>
                <w:webHidden/>
                <w:color w:val="auto"/>
                <w:sz w:val="24"/>
                <w:szCs w:val="24"/>
              </w:rPr>
              <w:fldChar w:fldCharType="end"/>
            </w:r>
          </w:hyperlink>
        </w:p>
        <w:p w:rsidR="003F1456" w:rsidRPr="005B39A7" w:rsidRDefault="00AD416C" w:rsidP="003F1456">
          <w:pPr>
            <w:pStyle w:val="TOC2"/>
            <w:rPr>
              <w:rFonts w:eastAsiaTheme="minorEastAsia"/>
              <w:color w:val="auto"/>
              <w:sz w:val="24"/>
              <w:szCs w:val="24"/>
              <w:lang w:eastAsia="en-GB"/>
            </w:rPr>
          </w:pPr>
          <w:hyperlink w:anchor="_Toc62654125" w:history="1">
            <w:r w:rsidR="003F1456" w:rsidRPr="005B39A7">
              <w:rPr>
                <w:rStyle w:val="Hyperlink"/>
                <w:color w:val="auto"/>
                <w:sz w:val="24"/>
                <w:szCs w:val="24"/>
              </w:rPr>
              <w:t>16.2.</w:t>
            </w:r>
            <w:r w:rsidR="003F1456" w:rsidRPr="005B39A7">
              <w:rPr>
                <w:rFonts w:eastAsiaTheme="minorEastAsia"/>
                <w:color w:val="auto"/>
                <w:sz w:val="24"/>
                <w:szCs w:val="24"/>
                <w:lang w:eastAsia="en-GB"/>
              </w:rPr>
              <w:tab/>
            </w:r>
            <w:r w:rsidR="003F1456" w:rsidRPr="005B39A7">
              <w:rPr>
                <w:rStyle w:val="Hyperlink"/>
                <w:color w:val="auto"/>
                <w:sz w:val="24"/>
                <w:szCs w:val="24"/>
              </w:rPr>
              <w:t>Annex 1B – Training Estate Brigade Areas Map</w:t>
            </w:r>
            <w:r w:rsidR="003F1456" w:rsidRPr="005B39A7">
              <w:rPr>
                <w:webHidden/>
                <w:color w:val="auto"/>
                <w:sz w:val="24"/>
                <w:szCs w:val="24"/>
              </w:rPr>
              <w:tab/>
            </w:r>
            <w:r w:rsidR="003F1456" w:rsidRPr="005B39A7">
              <w:rPr>
                <w:webHidden/>
                <w:color w:val="auto"/>
                <w:sz w:val="24"/>
                <w:szCs w:val="24"/>
              </w:rPr>
              <w:fldChar w:fldCharType="begin"/>
            </w:r>
            <w:r w:rsidR="003F1456" w:rsidRPr="005B39A7">
              <w:rPr>
                <w:webHidden/>
                <w:color w:val="auto"/>
                <w:sz w:val="24"/>
                <w:szCs w:val="24"/>
              </w:rPr>
              <w:instrText xml:space="preserve"> PAGEREF _Toc62654125 \h </w:instrText>
            </w:r>
            <w:r w:rsidR="003F1456" w:rsidRPr="005B39A7">
              <w:rPr>
                <w:webHidden/>
                <w:color w:val="auto"/>
                <w:sz w:val="24"/>
                <w:szCs w:val="24"/>
              </w:rPr>
            </w:r>
            <w:r w:rsidR="003F1456" w:rsidRPr="005B39A7">
              <w:rPr>
                <w:webHidden/>
                <w:color w:val="auto"/>
                <w:sz w:val="24"/>
                <w:szCs w:val="24"/>
              </w:rPr>
              <w:fldChar w:fldCharType="separate"/>
            </w:r>
            <w:r w:rsidR="003F1456">
              <w:rPr>
                <w:webHidden/>
                <w:color w:val="auto"/>
                <w:sz w:val="24"/>
                <w:szCs w:val="24"/>
              </w:rPr>
              <w:t>14</w:t>
            </w:r>
            <w:r w:rsidR="003F1456" w:rsidRPr="005B39A7">
              <w:rPr>
                <w:webHidden/>
                <w:color w:val="auto"/>
                <w:sz w:val="24"/>
                <w:szCs w:val="24"/>
              </w:rPr>
              <w:fldChar w:fldCharType="end"/>
            </w:r>
          </w:hyperlink>
        </w:p>
        <w:p w:rsidR="003F1456" w:rsidRPr="005B39A7" w:rsidRDefault="00AD416C" w:rsidP="003F1456">
          <w:pPr>
            <w:pStyle w:val="TOC2"/>
            <w:rPr>
              <w:rFonts w:eastAsiaTheme="minorEastAsia"/>
              <w:color w:val="auto"/>
              <w:sz w:val="24"/>
              <w:szCs w:val="24"/>
              <w:lang w:eastAsia="en-GB"/>
            </w:rPr>
          </w:pPr>
          <w:hyperlink w:anchor="_Toc62654126" w:history="1">
            <w:r w:rsidR="003F1456" w:rsidRPr="005B39A7">
              <w:rPr>
                <w:rStyle w:val="Hyperlink"/>
                <w:color w:val="auto"/>
                <w:sz w:val="24"/>
                <w:szCs w:val="24"/>
              </w:rPr>
              <w:t>16.3.</w:t>
            </w:r>
            <w:r w:rsidR="003F1456" w:rsidRPr="005B39A7">
              <w:rPr>
                <w:rFonts w:eastAsiaTheme="minorEastAsia"/>
                <w:color w:val="auto"/>
                <w:sz w:val="24"/>
                <w:szCs w:val="24"/>
                <w:lang w:eastAsia="en-GB"/>
              </w:rPr>
              <w:tab/>
            </w:r>
            <w:r w:rsidR="003F1456" w:rsidRPr="005B39A7">
              <w:rPr>
                <w:rStyle w:val="Hyperlink"/>
                <w:color w:val="auto"/>
                <w:sz w:val="24"/>
                <w:szCs w:val="24"/>
              </w:rPr>
              <w:t>Annex 1C – Schedule 28 Table of Services</w:t>
            </w:r>
            <w:r w:rsidR="003F1456" w:rsidRPr="005B39A7">
              <w:rPr>
                <w:webHidden/>
                <w:color w:val="auto"/>
                <w:sz w:val="24"/>
                <w:szCs w:val="24"/>
              </w:rPr>
              <w:tab/>
            </w:r>
            <w:r w:rsidR="003F1456" w:rsidRPr="005B39A7">
              <w:rPr>
                <w:webHidden/>
                <w:color w:val="auto"/>
                <w:sz w:val="24"/>
                <w:szCs w:val="24"/>
              </w:rPr>
              <w:fldChar w:fldCharType="begin"/>
            </w:r>
            <w:r w:rsidR="003F1456" w:rsidRPr="005B39A7">
              <w:rPr>
                <w:webHidden/>
                <w:color w:val="auto"/>
                <w:sz w:val="24"/>
                <w:szCs w:val="24"/>
              </w:rPr>
              <w:instrText xml:space="preserve"> PAGEREF _Toc62654126 \h </w:instrText>
            </w:r>
            <w:r w:rsidR="003F1456" w:rsidRPr="005B39A7">
              <w:rPr>
                <w:webHidden/>
                <w:color w:val="auto"/>
                <w:sz w:val="24"/>
                <w:szCs w:val="24"/>
              </w:rPr>
            </w:r>
            <w:r w:rsidR="003F1456" w:rsidRPr="005B39A7">
              <w:rPr>
                <w:webHidden/>
                <w:color w:val="auto"/>
                <w:sz w:val="24"/>
                <w:szCs w:val="24"/>
              </w:rPr>
              <w:fldChar w:fldCharType="separate"/>
            </w:r>
            <w:r w:rsidR="003F1456">
              <w:rPr>
                <w:webHidden/>
                <w:color w:val="auto"/>
                <w:sz w:val="24"/>
                <w:szCs w:val="24"/>
              </w:rPr>
              <w:t>14</w:t>
            </w:r>
            <w:r w:rsidR="003F1456" w:rsidRPr="005B39A7">
              <w:rPr>
                <w:webHidden/>
                <w:color w:val="auto"/>
                <w:sz w:val="24"/>
                <w:szCs w:val="24"/>
              </w:rPr>
              <w:fldChar w:fldCharType="end"/>
            </w:r>
          </w:hyperlink>
        </w:p>
        <w:p w:rsidR="003F1456" w:rsidRDefault="003F1456" w:rsidP="003F1456">
          <w:r w:rsidRPr="00A9764D">
            <w:rPr>
              <w:rFonts w:ascii="Arial" w:hAnsi="Arial" w:cs="Arial"/>
              <w:b/>
              <w:bCs/>
              <w:noProof/>
              <w:color w:val="auto"/>
              <w:sz w:val="24"/>
              <w:szCs w:val="24"/>
            </w:rPr>
            <w:fldChar w:fldCharType="end"/>
          </w:r>
        </w:p>
      </w:sdtContent>
    </w:sdt>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Default="003F1456" w:rsidP="003F1456">
      <w:pPr>
        <w:rPr>
          <w:rFonts w:ascii="Arial" w:hAnsi="Arial" w:cs="Arial"/>
          <w:color w:val="auto"/>
          <w:sz w:val="24"/>
          <w:szCs w:val="24"/>
        </w:rPr>
      </w:pPr>
    </w:p>
    <w:p w:rsidR="003F1456" w:rsidRPr="00BB404B" w:rsidRDefault="003F1456" w:rsidP="003F1456">
      <w:pPr>
        <w:pStyle w:val="ListParagraph"/>
        <w:numPr>
          <w:ilvl w:val="0"/>
          <w:numId w:val="1"/>
        </w:numPr>
        <w:outlineLvl w:val="0"/>
        <w:rPr>
          <w:rFonts w:ascii="Arial" w:hAnsi="Arial" w:cs="Arial"/>
          <w:b/>
          <w:color w:val="auto"/>
          <w:sz w:val="24"/>
          <w:szCs w:val="24"/>
        </w:rPr>
      </w:pPr>
      <w:bookmarkStart w:id="0" w:name="_Toc58333370"/>
      <w:bookmarkStart w:id="1" w:name="_Toc58333371"/>
      <w:bookmarkStart w:id="2" w:name="_Toc58333372"/>
      <w:bookmarkStart w:id="3" w:name="_Toc58333373"/>
      <w:bookmarkStart w:id="4" w:name="_Toc58333374"/>
      <w:bookmarkStart w:id="5" w:name="_Toc58333375"/>
      <w:bookmarkStart w:id="6" w:name="_Toc51741307"/>
      <w:bookmarkStart w:id="7" w:name="_Toc51741308"/>
      <w:bookmarkStart w:id="8" w:name="_Toc19950584"/>
      <w:bookmarkStart w:id="9" w:name="_Toc19950619"/>
      <w:bookmarkStart w:id="10" w:name="_Toc19950585"/>
      <w:bookmarkStart w:id="11" w:name="_Toc19950620"/>
      <w:bookmarkStart w:id="12" w:name="_Toc19950586"/>
      <w:bookmarkStart w:id="13" w:name="_Toc19950621"/>
      <w:bookmarkStart w:id="14" w:name="_Toc12448493"/>
      <w:bookmarkStart w:id="15" w:name="_Toc12448494"/>
      <w:bookmarkStart w:id="16" w:name="_Toc6265410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Arial" w:hAnsi="Arial" w:cs="Arial"/>
          <w:b/>
          <w:color w:val="auto"/>
          <w:sz w:val="24"/>
          <w:szCs w:val="24"/>
        </w:rPr>
        <w:t>Introduction</w:t>
      </w:r>
      <w:bookmarkEnd w:id="16"/>
    </w:p>
    <w:p w:rsidR="003F1456" w:rsidRDefault="003F1456" w:rsidP="003F1456">
      <w:pPr>
        <w:rPr>
          <w:rFonts w:ascii="Arial" w:hAnsi="Arial" w:cs="Arial"/>
          <w:color w:val="auto"/>
          <w:sz w:val="24"/>
          <w:szCs w:val="24"/>
        </w:rPr>
      </w:pPr>
    </w:p>
    <w:p w:rsidR="003F1456" w:rsidRPr="00BB404B" w:rsidRDefault="003F1456" w:rsidP="003F1456">
      <w:pPr>
        <w:pStyle w:val="ListParagraph"/>
        <w:numPr>
          <w:ilvl w:val="1"/>
          <w:numId w:val="6"/>
        </w:numPr>
        <w:ind w:left="1134" w:hanging="425"/>
        <w:rPr>
          <w:rFonts w:ascii="Arial" w:eastAsia="Times New Roman" w:hAnsi="Arial" w:cs="Arial"/>
          <w:color w:val="auto"/>
          <w:sz w:val="24"/>
          <w:szCs w:val="24"/>
          <w:lang w:eastAsia="en-GB"/>
        </w:rPr>
      </w:pPr>
      <w:r w:rsidRPr="0051766E">
        <w:rPr>
          <w:rFonts w:ascii="Arial" w:hAnsi="Arial" w:cs="Arial"/>
          <w:color w:val="auto"/>
          <w:sz w:val="24"/>
          <w:szCs w:val="24"/>
        </w:rPr>
        <w:t xml:space="preserve">The role of the MOD (the Buyer) is to protect the people of the UK, prevent conflict, be </w:t>
      </w:r>
      <w:r w:rsidRPr="002E2967">
        <w:rPr>
          <w:rFonts w:ascii="Arial" w:hAnsi="Arial" w:cs="Arial"/>
          <w:color w:val="auto"/>
          <w:sz w:val="24"/>
          <w:szCs w:val="24"/>
        </w:rPr>
        <w:t xml:space="preserve">ready to fight our enemies. The Defence Infrastructure Organisation (DIO) is the part of the MOD that provides and maintains infrastructure, </w:t>
      </w:r>
      <w:r w:rsidRPr="002E2967">
        <w:rPr>
          <w:rFonts w:ascii="Arial" w:hAnsi="Arial" w:cs="Arial"/>
          <w:color w:val="auto"/>
          <w:sz w:val="24"/>
          <w:szCs w:val="24"/>
        </w:rPr>
        <w:lastRenderedPageBreak/>
        <w:t xml:space="preserve">including </w:t>
      </w:r>
      <w:r>
        <w:rPr>
          <w:rFonts w:ascii="Arial" w:hAnsi="Arial" w:cs="Arial"/>
          <w:color w:val="auto"/>
          <w:sz w:val="24"/>
          <w:szCs w:val="24"/>
        </w:rPr>
        <w:t xml:space="preserve">Total </w:t>
      </w:r>
      <w:r w:rsidRPr="002E2967">
        <w:rPr>
          <w:rFonts w:ascii="Arial" w:hAnsi="Arial" w:cs="Arial"/>
          <w:color w:val="auto"/>
          <w:sz w:val="24"/>
          <w:szCs w:val="24"/>
        </w:rPr>
        <w:t xml:space="preserve">Facilities Management </w:t>
      </w:r>
      <w:r>
        <w:rPr>
          <w:rFonts w:ascii="Arial" w:hAnsi="Arial" w:cs="Arial"/>
          <w:color w:val="auto"/>
          <w:sz w:val="24"/>
          <w:szCs w:val="24"/>
        </w:rPr>
        <w:t>(TFM)</w:t>
      </w:r>
      <w:r w:rsidRPr="002E2967">
        <w:rPr>
          <w:rFonts w:ascii="Arial" w:hAnsi="Arial" w:cs="Arial"/>
          <w:color w:val="auto"/>
          <w:sz w:val="24"/>
          <w:szCs w:val="24"/>
        </w:rPr>
        <w:t xml:space="preserve"> services. The provision of </w:t>
      </w:r>
      <w:r>
        <w:rPr>
          <w:rFonts w:ascii="Arial" w:hAnsi="Arial" w:cs="Arial"/>
          <w:color w:val="auto"/>
          <w:sz w:val="24"/>
          <w:szCs w:val="24"/>
        </w:rPr>
        <w:t>T</w:t>
      </w:r>
      <w:r w:rsidRPr="002E2967">
        <w:rPr>
          <w:rFonts w:ascii="Arial" w:hAnsi="Arial" w:cs="Arial"/>
          <w:color w:val="auto"/>
          <w:sz w:val="24"/>
          <w:szCs w:val="24"/>
        </w:rPr>
        <w:t>FM services is a key enabler in the support of operational capability, by contributing to the health and safety of Armed Forces personnel, their motivation and their</w:t>
      </w:r>
      <w:r w:rsidRPr="0051766E">
        <w:rPr>
          <w:rFonts w:ascii="Arial" w:hAnsi="Arial" w:cs="Arial"/>
          <w:color w:val="auto"/>
          <w:sz w:val="24"/>
          <w:szCs w:val="24"/>
        </w:rPr>
        <w:t xml:space="preserve"> satisfaction. </w:t>
      </w:r>
      <w:r>
        <w:rPr>
          <w:rFonts w:ascii="Arial" w:hAnsi="Arial" w:cs="Arial"/>
          <w:color w:val="auto"/>
          <w:sz w:val="24"/>
          <w:szCs w:val="24"/>
        </w:rPr>
        <w:t>T</w:t>
      </w:r>
      <w:r w:rsidRPr="0051766E">
        <w:rPr>
          <w:rFonts w:ascii="Arial" w:hAnsi="Arial" w:cs="Arial"/>
          <w:color w:val="auto"/>
          <w:sz w:val="24"/>
          <w:szCs w:val="24"/>
        </w:rPr>
        <w:t xml:space="preserve">FM </w:t>
      </w:r>
      <w:r>
        <w:rPr>
          <w:rFonts w:ascii="Arial" w:hAnsi="Arial" w:cs="Arial"/>
          <w:color w:val="auto"/>
          <w:sz w:val="24"/>
          <w:szCs w:val="24"/>
        </w:rPr>
        <w:t>s</w:t>
      </w:r>
      <w:r w:rsidRPr="0051766E">
        <w:rPr>
          <w:rFonts w:ascii="Arial" w:hAnsi="Arial" w:cs="Arial"/>
          <w:color w:val="auto"/>
          <w:sz w:val="24"/>
          <w:szCs w:val="24"/>
        </w:rPr>
        <w:t>ervices provide the benign environment that overlays and incorporates the physical infrastructure to support personnel when not on operations, while recuperating or training and is therefore key to maintaining an effective operational capability</w:t>
      </w:r>
      <w:r w:rsidRPr="00BB404B">
        <w:rPr>
          <w:rFonts w:ascii="Arial" w:eastAsia="Arial" w:hAnsi="Arial" w:cs="Arial"/>
          <w:color w:val="auto"/>
          <w:sz w:val="24"/>
          <w:szCs w:val="24"/>
          <w:lang w:eastAsia="en-GB"/>
        </w:rPr>
        <w:t>.</w:t>
      </w:r>
    </w:p>
    <w:p w:rsidR="003F1456" w:rsidRPr="00BB404B" w:rsidRDefault="003F1456" w:rsidP="003F1456">
      <w:pPr>
        <w:pStyle w:val="ListParagraph"/>
        <w:ind w:left="792"/>
        <w:rPr>
          <w:rFonts w:ascii="Arial" w:eastAsia="Times New Roman" w:hAnsi="Arial" w:cs="Arial"/>
          <w:color w:val="auto"/>
          <w:sz w:val="24"/>
          <w:szCs w:val="24"/>
          <w:lang w:eastAsia="en-GB"/>
        </w:rPr>
      </w:pPr>
    </w:p>
    <w:p w:rsidR="003F1456" w:rsidRDefault="003F1456" w:rsidP="003F1456">
      <w:pPr>
        <w:pStyle w:val="ListParagraph"/>
        <w:numPr>
          <w:ilvl w:val="1"/>
          <w:numId w:val="6"/>
        </w:numPr>
        <w:ind w:left="1134" w:hanging="425"/>
        <w:rPr>
          <w:rFonts w:ascii="Arial" w:hAnsi="Arial" w:cs="Arial"/>
          <w:color w:val="auto"/>
          <w:sz w:val="24"/>
          <w:szCs w:val="24"/>
        </w:rPr>
      </w:pPr>
      <w:r>
        <w:rPr>
          <w:rFonts w:ascii="Arial" w:hAnsi="Arial" w:cs="Arial"/>
          <w:color w:val="auto"/>
          <w:sz w:val="24"/>
          <w:szCs w:val="24"/>
        </w:rPr>
        <w:t>T</w:t>
      </w:r>
      <w:r w:rsidRPr="004F0785">
        <w:rPr>
          <w:rFonts w:ascii="Arial" w:hAnsi="Arial" w:cs="Arial"/>
          <w:color w:val="auto"/>
          <w:sz w:val="24"/>
          <w:szCs w:val="24"/>
        </w:rPr>
        <w:t xml:space="preserve">FM services are a feature in all </w:t>
      </w:r>
      <w:r>
        <w:rPr>
          <w:rFonts w:ascii="Arial" w:hAnsi="Arial" w:cs="Arial"/>
          <w:color w:val="auto"/>
          <w:sz w:val="24"/>
          <w:szCs w:val="24"/>
        </w:rPr>
        <w:t>Training Estate</w:t>
      </w:r>
      <w:r w:rsidRPr="004F0785">
        <w:rPr>
          <w:rFonts w:ascii="Arial" w:hAnsi="Arial" w:cs="Arial"/>
          <w:color w:val="auto"/>
          <w:sz w:val="24"/>
          <w:szCs w:val="24"/>
        </w:rPr>
        <w:t xml:space="preserve"> locations where </w:t>
      </w:r>
      <w:r>
        <w:rPr>
          <w:rFonts w:ascii="Arial" w:hAnsi="Arial" w:cs="Arial"/>
          <w:color w:val="auto"/>
          <w:sz w:val="24"/>
          <w:szCs w:val="24"/>
        </w:rPr>
        <w:t xml:space="preserve">defence people live, </w:t>
      </w:r>
      <w:r w:rsidRPr="004F0785">
        <w:rPr>
          <w:rFonts w:ascii="Arial" w:hAnsi="Arial" w:cs="Arial"/>
          <w:color w:val="auto"/>
          <w:sz w:val="24"/>
          <w:szCs w:val="24"/>
        </w:rPr>
        <w:t xml:space="preserve">work or conduct training. Service demands change depending on the particular </w:t>
      </w:r>
      <w:r>
        <w:rPr>
          <w:rFonts w:ascii="Arial" w:hAnsi="Arial" w:cs="Arial"/>
          <w:color w:val="auto"/>
          <w:sz w:val="24"/>
          <w:szCs w:val="24"/>
        </w:rPr>
        <w:t>customer</w:t>
      </w:r>
      <w:r w:rsidRPr="004F0785">
        <w:rPr>
          <w:rFonts w:ascii="Arial" w:hAnsi="Arial" w:cs="Arial"/>
          <w:color w:val="auto"/>
          <w:sz w:val="24"/>
          <w:szCs w:val="24"/>
        </w:rPr>
        <w:t xml:space="preserve">, </w:t>
      </w:r>
      <w:r>
        <w:rPr>
          <w:rFonts w:ascii="Arial" w:hAnsi="Arial" w:cs="Arial"/>
          <w:color w:val="auto"/>
          <w:sz w:val="24"/>
          <w:szCs w:val="24"/>
        </w:rPr>
        <w:t xml:space="preserve">its </w:t>
      </w:r>
      <w:r w:rsidRPr="004F0785">
        <w:rPr>
          <w:rFonts w:ascii="Arial" w:hAnsi="Arial" w:cs="Arial"/>
          <w:color w:val="auto"/>
          <w:sz w:val="24"/>
          <w:szCs w:val="24"/>
        </w:rPr>
        <w:t>role, geographical location and local environmental factors.  Consequently, the supply of</w:t>
      </w:r>
      <w:r>
        <w:rPr>
          <w:rFonts w:ascii="Arial" w:hAnsi="Arial" w:cs="Arial"/>
          <w:color w:val="auto"/>
          <w:sz w:val="24"/>
          <w:szCs w:val="24"/>
        </w:rPr>
        <w:t xml:space="preserve"> the S</w:t>
      </w:r>
      <w:r w:rsidRPr="004F0785">
        <w:rPr>
          <w:rFonts w:ascii="Arial" w:hAnsi="Arial" w:cs="Arial"/>
          <w:color w:val="auto"/>
          <w:sz w:val="24"/>
          <w:szCs w:val="24"/>
        </w:rPr>
        <w:t>ervices must be flexible in nature to match particular requirements and also adaptable to changing circumstances; such as the Better Defence Estates Strategy. The benefits of achiev</w:t>
      </w:r>
      <w:r>
        <w:rPr>
          <w:rFonts w:ascii="Arial" w:hAnsi="Arial" w:cs="Arial"/>
          <w:color w:val="auto"/>
          <w:sz w:val="24"/>
          <w:szCs w:val="24"/>
        </w:rPr>
        <w:t>ing</w:t>
      </w:r>
      <w:r w:rsidRPr="004F0785">
        <w:rPr>
          <w:rFonts w:ascii="Arial" w:hAnsi="Arial" w:cs="Arial"/>
          <w:color w:val="auto"/>
          <w:sz w:val="24"/>
          <w:szCs w:val="24"/>
        </w:rPr>
        <w:t xml:space="preserve"> greater commonality in </w:t>
      </w:r>
      <w:r>
        <w:rPr>
          <w:rFonts w:ascii="Arial" w:hAnsi="Arial" w:cs="Arial"/>
          <w:color w:val="auto"/>
          <w:sz w:val="24"/>
          <w:szCs w:val="24"/>
        </w:rPr>
        <w:t>S</w:t>
      </w:r>
      <w:r w:rsidRPr="004F0785">
        <w:rPr>
          <w:rFonts w:ascii="Arial" w:hAnsi="Arial" w:cs="Arial"/>
          <w:color w:val="auto"/>
          <w:sz w:val="24"/>
          <w:szCs w:val="24"/>
        </w:rPr>
        <w:t>ervice</w:t>
      </w:r>
      <w:r>
        <w:rPr>
          <w:rFonts w:ascii="Arial" w:hAnsi="Arial" w:cs="Arial"/>
          <w:color w:val="auto"/>
          <w:sz w:val="24"/>
          <w:szCs w:val="24"/>
        </w:rPr>
        <w:t>s</w:t>
      </w:r>
      <w:r w:rsidRPr="004F0785">
        <w:rPr>
          <w:rFonts w:ascii="Arial" w:hAnsi="Arial" w:cs="Arial"/>
          <w:color w:val="auto"/>
          <w:sz w:val="24"/>
          <w:szCs w:val="24"/>
        </w:rPr>
        <w:t xml:space="preserve"> </w:t>
      </w:r>
      <w:r>
        <w:rPr>
          <w:rFonts w:ascii="Arial" w:hAnsi="Arial" w:cs="Arial"/>
          <w:color w:val="auto"/>
          <w:sz w:val="24"/>
          <w:szCs w:val="24"/>
        </w:rPr>
        <w:t xml:space="preserve">across FDIS contracts </w:t>
      </w:r>
      <w:r w:rsidRPr="004F0785">
        <w:rPr>
          <w:rFonts w:ascii="Arial" w:hAnsi="Arial" w:cs="Arial"/>
          <w:color w:val="auto"/>
          <w:sz w:val="24"/>
          <w:szCs w:val="24"/>
        </w:rPr>
        <w:t xml:space="preserve">and better packaging of </w:t>
      </w:r>
      <w:r>
        <w:rPr>
          <w:rFonts w:ascii="Arial" w:hAnsi="Arial" w:cs="Arial"/>
          <w:color w:val="auto"/>
          <w:sz w:val="24"/>
          <w:szCs w:val="24"/>
        </w:rPr>
        <w:t>T</w:t>
      </w:r>
      <w:r w:rsidRPr="004F0785">
        <w:rPr>
          <w:rFonts w:ascii="Arial" w:hAnsi="Arial" w:cs="Arial"/>
          <w:color w:val="auto"/>
          <w:sz w:val="24"/>
          <w:szCs w:val="24"/>
        </w:rPr>
        <w:t>FM services, must be balanced against the ability to deliver local variance</w:t>
      </w:r>
      <w:r>
        <w:rPr>
          <w:rFonts w:ascii="Arial" w:hAnsi="Arial" w:cs="Arial"/>
          <w:color w:val="auto"/>
          <w:sz w:val="24"/>
          <w:szCs w:val="24"/>
        </w:rPr>
        <w:t>s</w:t>
      </w:r>
      <w:r w:rsidRPr="004F0785">
        <w:rPr>
          <w:rFonts w:ascii="Arial" w:hAnsi="Arial" w:cs="Arial"/>
          <w:color w:val="auto"/>
          <w:sz w:val="24"/>
          <w:szCs w:val="24"/>
        </w:rPr>
        <w:t xml:space="preserve"> in order to best meet </w:t>
      </w:r>
      <w:r>
        <w:rPr>
          <w:rFonts w:ascii="Arial" w:hAnsi="Arial" w:cs="Arial"/>
          <w:color w:val="auto"/>
          <w:sz w:val="24"/>
          <w:szCs w:val="24"/>
        </w:rPr>
        <w:t>local ne</w:t>
      </w:r>
      <w:r w:rsidRPr="004F0785">
        <w:rPr>
          <w:rFonts w:ascii="Arial" w:hAnsi="Arial" w:cs="Arial"/>
          <w:color w:val="auto"/>
          <w:sz w:val="24"/>
          <w:szCs w:val="24"/>
        </w:rPr>
        <w:t>eds, recognising that ‘one size does not fit all’</w:t>
      </w:r>
      <w:r w:rsidRPr="00FC163D">
        <w:rPr>
          <w:rFonts w:ascii="Arial" w:hAnsi="Arial" w:cs="Arial"/>
          <w:color w:val="auto"/>
          <w:sz w:val="24"/>
          <w:szCs w:val="24"/>
        </w:rPr>
        <w:t>.</w:t>
      </w:r>
    </w:p>
    <w:p w:rsidR="003F1456" w:rsidRPr="00A9764D" w:rsidRDefault="003F1456" w:rsidP="003F1456">
      <w:pPr>
        <w:pStyle w:val="ListParagraph"/>
        <w:rPr>
          <w:rFonts w:ascii="Arial" w:hAnsi="Arial" w:cs="Arial"/>
          <w:color w:val="auto"/>
          <w:sz w:val="24"/>
          <w:szCs w:val="24"/>
        </w:rPr>
      </w:pPr>
    </w:p>
    <w:p w:rsidR="003F1456" w:rsidRDefault="003F1456" w:rsidP="003F1456">
      <w:pPr>
        <w:pStyle w:val="ListParagraph"/>
        <w:numPr>
          <w:ilvl w:val="1"/>
          <w:numId w:val="6"/>
        </w:numPr>
        <w:ind w:left="1134" w:hanging="425"/>
        <w:rPr>
          <w:rFonts w:ascii="Arial" w:hAnsi="Arial" w:cs="Arial"/>
          <w:color w:val="auto"/>
          <w:sz w:val="24"/>
          <w:szCs w:val="24"/>
        </w:rPr>
      </w:pPr>
      <w:r>
        <w:rPr>
          <w:rFonts w:ascii="Arial" w:hAnsi="Arial" w:cs="Arial"/>
          <w:color w:val="auto"/>
          <w:sz w:val="24"/>
          <w:szCs w:val="24"/>
        </w:rPr>
        <w:t>The Training Estate is unique in its Requirements to support the training activities across the UK and Overseas. It requires Hard FM services to maintain the physical infrastructure, Soft FM to provide the catering, cleaning and hotel type services, Rural Estate services and the unique support services to enable training delivery and a Safe Place to Train for Buyer staff and the maintenance of public safety across the Training Estate. These TFM services are expanded upon within this Part of this Schedule and further defined across the relevant Parts of this Schedule and other Call-Off Schedules.</w:t>
      </w:r>
    </w:p>
    <w:p w:rsidR="003F1456" w:rsidRPr="00EA0FDC" w:rsidRDefault="003F1456" w:rsidP="003F1456">
      <w:pPr>
        <w:pStyle w:val="ListParagraph"/>
        <w:rPr>
          <w:rFonts w:ascii="Arial" w:hAnsi="Arial" w:cs="Arial"/>
          <w:color w:val="auto"/>
          <w:sz w:val="24"/>
          <w:szCs w:val="24"/>
        </w:rPr>
      </w:pPr>
    </w:p>
    <w:p w:rsidR="003F1456" w:rsidRPr="00FC163D" w:rsidRDefault="003F1456" w:rsidP="003F1456">
      <w:pPr>
        <w:pStyle w:val="ListParagraph"/>
        <w:numPr>
          <w:ilvl w:val="1"/>
          <w:numId w:val="6"/>
        </w:numPr>
        <w:ind w:left="1134" w:hanging="425"/>
        <w:rPr>
          <w:rFonts w:ascii="Arial" w:hAnsi="Arial" w:cs="Arial"/>
          <w:color w:val="auto"/>
          <w:sz w:val="24"/>
          <w:szCs w:val="24"/>
        </w:rPr>
      </w:pPr>
      <w:r w:rsidRPr="0079323E">
        <w:rPr>
          <w:rFonts w:ascii="Arial" w:hAnsi="Arial" w:cs="Arial"/>
          <w:color w:val="auto"/>
          <w:sz w:val="24"/>
          <w:szCs w:val="24"/>
        </w:rPr>
        <w:t xml:space="preserve">The </w:t>
      </w:r>
      <w:r>
        <w:rPr>
          <w:rFonts w:ascii="Arial" w:hAnsi="Arial" w:cs="Arial"/>
          <w:color w:val="auto"/>
          <w:sz w:val="24"/>
          <w:szCs w:val="24"/>
        </w:rPr>
        <w:t>S</w:t>
      </w:r>
      <w:r w:rsidRPr="0079323E">
        <w:rPr>
          <w:rFonts w:ascii="Arial" w:hAnsi="Arial" w:cs="Arial"/>
          <w:color w:val="auto"/>
          <w:sz w:val="24"/>
          <w:szCs w:val="24"/>
        </w:rPr>
        <w:t xml:space="preserve">ervices provided by the Supplier shall be capable </w:t>
      </w:r>
      <w:r>
        <w:rPr>
          <w:rFonts w:ascii="Arial" w:hAnsi="Arial" w:cs="Arial"/>
          <w:color w:val="auto"/>
          <w:sz w:val="24"/>
          <w:szCs w:val="24"/>
        </w:rPr>
        <w:t>of</w:t>
      </w:r>
      <w:r w:rsidRPr="0079323E">
        <w:rPr>
          <w:rFonts w:ascii="Arial" w:hAnsi="Arial" w:cs="Arial"/>
          <w:color w:val="auto"/>
          <w:sz w:val="24"/>
          <w:szCs w:val="24"/>
        </w:rPr>
        <w:t xml:space="preserve"> adapt</w:t>
      </w:r>
      <w:r>
        <w:rPr>
          <w:rFonts w:ascii="Arial" w:hAnsi="Arial" w:cs="Arial"/>
          <w:color w:val="auto"/>
          <w:sz w:val="24"/>
          <w:szCs w:val="24"/>
        </w:rPr>
        <w:t>ing</w:t>
      </w:r>
      <w:r w:rsidRPr="0079323E">
        <w:rPr>
          <w:rFonts w:ascii="Arial" w:hAnsi="Arial" w:cs="Arial"/>
          <w:color w:val="auto"/>
          <w:sz w:val="24"/>
          <w:szCs w:val="24"/>
        </w:rPr>
        <w:t xml:space="preserve"> to the changing needs and expectations of our </w:t>
      </w:r>
      <w:r>
        <w:rPr>
          <w:rFonts w:ascii="Arial" w:hAnsi="Arial" w:cs="Arial"/>
          <w:color w:val="auto"/>
          <w:sz w:val="24"/>
          <w:szCs w:val="24"/>
        </w:rPr>
        <w:t>C</w:t>
      </w:r>
      <w:r w:rsidRPr="0079323E">
        <w:rPr>
          <w:rFonts w:ascii="Arial" w:hAnsi="Arial" w:cs="Arial"/>
          <w:color w:val="auto"/>
          <w:sz w:val="24"/>
          <w:szCs w:val="24"/>
        </w:rPr>
        <w:t xml:space="preserve">ustomers, the Government and other stakeholders. Through this </w:t>
      </w:r>
      <w:r>
        <w:rPr>
          <w:rFonts w:ascii="Arial" w:hAnsi="Arial" w:cs="Arial"/>
          <w:color w:val="auto"/>
          <w:sz w:val="24"/>
          <w:szCs w:val="24"/>
        </w:rPr>
        <w:t>C</w:t>
      </w:r>
      <w:r w:rsidRPr="0079323E">
        <w:rPr>
          <w:rFonts w:ascii="Arial" w:hAnsi="Arial" w:cs="Arial"/>
          <w:color w:val="auto"/>
          <w:sz w:val="24"/>
          <w:szCs w:val="24"/>
        </w:rPr>
        <w:t>ontract</w:t>
      </w:r>
      <w:r>
        <w:rPr>
          <w:rFonts w:ascii="Arial" w:hAnsi="Arial" w:cs="Arial"/>
          <w:color w:val="auto"/>
          <w:sz w:val="24"/>
          <w:szCs w:val="24"/>
        </w:rPr>
        <w:t>,</w:t>
      </w:r>
      <w:r w:rsidRPr="0079323E">
        <w:rPr>
          <w:rFonts w:ascii="Arial" w:hAnsi="Arial" w:cs="Arial"/>
          <w:color w:val="auto"/>
          <w:sz w:val="24"/>
          <w:szCs w:val="24"/>
        </w:rPr>
        <w:t xml:space="preserve"> the Buyer is seeking to transform the way that </w:t>
      </w:r>
      <w:r>
        <w:rPr>
          <w:rFonts w:ascii="Arial" w:hAnsi="Arial" w:cs="Arial"/>
          <w:color w:val="auto"/>
          <w:sz w:val="24"/>
          <w:szCs w:val="24"/>
        </w:rPr>
        <w:t>the S</w:t>
      </w:r>
      <w:r w:rsidRPr="0079323E">
        <w:rPr>
          <w:rFonts w:ascii="Arial" w:hAnsi="Arial" w:cs="Arial"/>
          <w:color w:val="auto"/>
          <w:sz w:val="24"/>
          <w:szCs w:val="24"/>
        </w:rPr>
        <w:t xml:space="preserve">ervices are provided to the </w:t>
      </w:r>
      <w:r>
        <w:rPr>
          <w:rFonts w:ascii="Arial" w:hAnsi="Arial" w:cs="Arial"/>
          <w:color w:val="auto"/>
          <w:sz w:val="24"/>
          <w:szCs w:val="24"/>
        </w:rPr>
        <w:t>d</w:t>
      </w:r>
      <w:r w:rsidRPr="0079323E">
        <w:rPr>
          <w:rFonts w:ascii="Arial" w:hAnsi="Arial" w:cs="Arial"/>
          <w:color w:val="auto"/>
          <w:sz w:val="24"/>
          <w:szCs w:val="24"/>
        </w:rPr>
        <w:t>efence community. The Supplier shall ensure that technological innovations and advances are fully embraced, increasingly ensuring</w:t>
      </w:r>
      <w:r>
        <w:rPr>
          <w:rFonts w:ascii="Arial" w:hAnsi="Arial" w:cs="Arial"/>
          <w:color w:val="auto"/>
          <w:sz w:val="24"/>
          <w:szCs w:val="24"/>
        </w:rPr>
        <w:t>,</w:t>
      </w:r>
      <w:r w:rsidRPr="0079323E">
        <w:rPr>
          <w:rFonts w:ascii="Arial" w:hAnsi="Arial" w:cs="Arial"/>
          <w:color w:val="auto"/>
          <w:sz w:val="24"/>
          <w:szCs w:val="24"/>
        </w:rPr>
        <w:t xml:space="preserve"> at all times</w:t>
      </w:r>
      <w:r>
        <w:rPr>
          <w:rFonts w:ascii="Arial" w:hAnsi="Arial" w:cs="Arial"/>
          <w:color w:val="auto"/>
          <w:sz w:val="24"/>
          <w:szCs w:val="24"/>
        </w:rPr>
        <w:t>,</w:t>
      </w:r>
      <w:r w:rsidRPr="0079323E">
        <w:rPr>
          <w:rFonts w:ascii="Arial" w:hAnsi="Arial" w:cs="Arial"/>
          <w:color w:val="auto"/>
          <w:sz w:val="24"/>
          <w:szCs w:val="24"/>
        </w:rPr>
        <w:t xml:space="preserve"> that industry norms and best practice is delivered</w:t>
      </w:r>
      <w:bookmarkStart w:id="17" w:name="_Hlk4668520"/>
      <w:r w:rsidRPr="00FC163D">
        <w:rPr>
          <w:rFonts w:ascii="Arial" w:hAnsi="Arial" w:cs="Arial"/>
          <w:color w:val="auto"/>
          <w:sz w:val="24"/>
          <w:szCs w:val="24"/>
        </w:rPr>
        <w:t>.</w:t>
      </w:r>
    </w:p>
    <w:bookmarkEnd w:id="17"/>
    <w:p w:rsidR="003F1456" w:rsidRPr="00FC163D" w:rsidRDefault="003F1456" w:rsidP="003F1456">
      <w:pPr>
        <w:pStyle w:val="ListParagraph"/>
        <w:ind w:left="1134"/>
        <w:rPr>
          <w:rFonts w:ascii="Arial" w:hAnsi="Arial" w:cs="Arial"/>
          <w:color w:val="auto"/>
          <w:sz w:val="24"/>
          <w:szCs w:val="24"/>
        </w:rPr>
      </w:pPr>
    </w:p>
    <w:p w:rsidR="003F1456" w:rsidRDefault="003F1456" w:rsidP="003F1456">
      <w:pPr>
        <w:pStyle w:val="ListParagraph"/>
        <w:numPr>
          <w:ilvl w:val="0"/>
          <w:numId w:val="6"/>
        </w:numPr>
        <w:ind w:left="709"/>
        <w:outlineLvl w:val="0"/>
        <w:rPr>
          <w:rFonts w:ascii="Arial" w:hAnsi="Arial" w:cs="Arial"/>
          <w:b/>
          <w:color w:val="auto"/>
          <w:sz w:val="24"/>
          <w:szCs w:val="24"/>
        </w:rPr>
      </w:pPr>
      <w:bookmarkStart w:id="18" w:name="_Toc62654106"/>
      <w:r>
        <w:rPr>
          <w:rFonts w:ascii="Arial" w:hAnsi="Arial" w:cs="Arial"/>
          <w:b/>
          <w:color w:val="auto"/>
          <w:sz w:val="24"/>
          <w:szCs w:val="24"/>
        </w:rPr>
        <w:t>Core Values</w:t>
      </w:r>
      <w:bookmarkEnd w:id="18"/>
    </w:p>
    <w:p w:rsidR="003F1456" w:rsidRDefault="003F1456" w:rsidP="003F1456">
      <w:pPr>
        <w:pStyle w:val="ListParagraph"/>
        <w:ind w:left="360"/>
        <w:rPr>
          <w:rFonts w:ascii="Arial" w:hAnsi="Arial" w:cs="Arial"/>
          <w:b/>
          <w:color w:val="auto"/>
          <w:sz w:val="24"/>
          <w:szCs w:val="24"/>
        </w:rPr>
      </w:pPr>
    </w:p>
    <w:p w:rsidR="003F1456" w:rsidRDefault="003F1456" w:rsidP="003F1456">
      <w:pPr>
        <w:pStyle w:val="ListParagraph"/>
        <w:numPr>
          <w:ilvl w:val="1"/>
          <w:numId w:val="6"/>
        </w:numPr>
        <w:ind w:left="1134" w:hanging="425"/>
        <w:rPr>
          <w:rFonts w:ascii="Arial" w:hAnsi="Arial" w:cs="Arial"/>
          <w:color w:val="auto"/>
          <w:sz w:val="24"/>
          <w:szCs w:val="24"/>
        </w:rPr>
      </w:pPr>
      <w:r w:rsidRPr="00D303FF">
        <w:rPr>
          <w:rFonts w:ascii="Arial" w:hAnsi="Arial" w:cs="Arial"/>
          <w:color w:val="auto"/>
          <w:sz w:val="24"/>
          <w:szCs w:val="24"/>
        </w:rPr>
        <w:t xml:space="preserve">The DIO’s core values underpin </w:t>
      </w:r>
      <w:r>
        <w:rPr>
          <w:rFonts w:ascii="Arial" w:hAnsi="Arial" w:cs="Arial"/>
          <w:color w:val="auto"/>
          <w:sz w:val="24"/>
          <w:szCs w:val="24"/>
        </w:rPr>
        <w:t>its</w:t>
      </w:r>
      <w:r w:rsidRPr="00D303FF">
        <w:rPr>
          <w:rFonts w:ascii="Arial" w:hAnsi="Arial" w:cs="Arial"/>
          <w:color w:val="auto"/>
          <w:sz w:val="24"/>
          <w:szCs w:val="24"/>
        </w:rPr>
        <w:t xml:space="preserve"> vision and mission. They support delivery </w:t>
      </w:r>
      <w:r>
        <w:rPr>
          <w:rFonts w:ascii="Arial" w:hAnsi="Arial" w:cs="Arial"/>
          <w:color w:val="auto"/>
          <w:sz w:val="24"/>
          <w:szCs w:val="24"/>
        </w:rPr>
        <w:t xml:space="preserve">and </w:t>
      </w:r>
      <w:r w:rsidRPr="00D303FF">
        <w:rPr>
          <w:rFonts w:ascii="Arial" w:hAnsi="Arial" w:cs="Arial"/>
          <w:color w:val="auto"/>
          <w:sz w:val="24"/>
          <w:szCs w:val="24"/>
        </w:rPr>
        <w:t>shap</w:t>
      </w:r>
      <w:r>
        <w:rPr>
          <w:rFonts w:ascii="Arial" w:hAnsi="Arial" w:cs="Arial"/>
          <w:color w:val="auto"/>
          <w:sz w:val="24"/>
          <w:szCs w:val="24"/>
        </w:rPr>
        <w:t>e</w:t>
      </w:r>
      <w:r w:rsidRPr="00D303FF">
        <w:rPr>
          <w:rFonts w:ascii="Arial" w:hAnsi="Arial" w:cs="Arial"/>
          <w:color w:val="auto"/>
          <w:sz w:val="24"/>
          <w:szCs w:val="24"/>
        </w:rPr>
        <w:t xml:space="preserve"> how </w:t>
      </w:r>
      <w:r>
        <w:rPr>
          <w:rFonts w:ascii="Arial" w:hAnsi="Arial" w:cs="Arial"/>
          <w:color w:val="auto"/>
          <w:sz w:val="24"/>
          <w:szCs w:val="24"/>
        </w:rPr>
        <w:t>the Buyer and Supplier shall</w:t>
      </w:r>
      <w:r w:rsidRPr="00D303FF">
        <w:rPr>
          <w:rFonts w:ascii="Arial" w:hAnsi="Arial" w:cs="Arial"/>
          <w:color w:val="auto"/>
          <w:sz w:val="24"/>
          <w:szCs w:val="24"/>
        </w:rPr>
        <w:t xml:space="preserve"> work together</w:t>
      </w:r>
      <w:r>
        <w:rPr>
          <w:rFonts w:ascii="Arial" w:hAnsi="Arial" w:cs="Arial"/>
          <w:color w:val="auto"/>
          <w:sz w:val="24"/>
          <w:szCs w:val="24"/>
        </w:rPr>
        <w:t>, as follows</w:t>
      </w:r>
      <w:r w:rsidRPr="00D303FF">
        <w:rPr>
          <w:rFonts w:ascii="Arial" w:hAnsi="Arial" w:cs="Arial"/>
          <w:color w:val="auto"/>
          <w:sz w:val="24"/>
          <w:szCs w:val="24"/>
        </w:rPr>
        <w:t>:</w:t>
      </w:r>
    </w:p>
    <w:p w:rsidR="003F1456" w:rsidRDefault="003F1456" w:rsidP="003F1456">
      <w:pPr>
        <w:pStyle w:val="ListParagraph"/>
        <w:ind w:left="1134"/>
        <w:rPr>
          <w:rFonts w:ascii="Arial" w:hAnsi="Arial" w:cs="Arial"/>
          <w:color w:val="auto"/>
          <w:sz w:val="24"/>
          <w:szCs w:val="24"/>
        </w:rPr>
      </w:pPr>
    </w:p>
    <w:p w:rsidR="003F1456" w:rsidRPr="00420278" w:rsidRDefault="003F1456" w:rsidP="003F1456">
      <w:pPr>
        <w:pStyle w:val="ListParagraph"/>
        <w:numPr>
          <w:ilvl w:val="2"/>
          <w:numId w:val="6"/>
        </w:numPr>
        <w:ind w:left="1843" w:hanging="709"/>
        <w:rPr>
          <w:rFonts w:ascii="Arial" w:eastAsia="Times New Roman" w:hAnsi="Arial" w:cs="Arial"/>
          <w:b/>
          <w:color w:val="444444"/>
          <w:sz w:val="24"/>
          <w:szCs w:val="24"/>
          <w:lang w:eastAsia="en-GB"/>
        </w:rPr>
      </w:pPr>
      <w:r w:rsidRPr="00420278">
        <w:rPr>
          <w:rStyle w:val="Strong"/>
          <w:rFonts w:ascii="Arial" w:hAnsi="Arial" w:cs="Arial"/>
          <w:color w:val="444444"/>
          <w:sz w:val="24"/>
          <w:szCs w:val="24"/>
        </w:rPr>
        <w:t xml:space="preserve">Safety First. </w:t>
      </w:r>
      <w:r w:rsidRPr="00420278">
        <w:rPr>
          <w:rFonts w:ascii="Arial" w:hAnsi="Arial" w:cs="Arial"/>
          <w:color w:val="444444"/>
          <w:sz w:val="24"/>
          <w:szCs w:val="24"/>
        </w:rPr>
        <w:t>Safety first in everything we do.</w:t>
      </w:r>
    </w:p>
    <w:p w:rsidR="003F1456" w:rsidRPr="00420278" w:rsidRDefault="003F1456" w:rsidP="003F1456">
      <w:pPr>
        <w:pStyle w:val="ListParagraph"/>
        <w:numPr>
          <w:ilvl w:val="2"/>
          <w:numId w:val="6"/>
        </w:numPr>
        <w:ind w:left="1843" w:hanging="709"/>
        <w:rPr>
          <w:rFonts w:ascii="Arial" w:eastAsia="Times New Roman" w:hAnsi="Arial" w:cs="Arial"/>
          <w:b/>
          <w:color w:val="444444"/>
          <w:sz w:val="24"/>
          <w:szCs w:val="24"/>
          <w:lang w:eastAsia="en-GB"/>
        </w:rPr>
      </w:pPr>
      <w:r w:rsidRPr="00420278">
        <w:rPr>
          <w:rStyle w:val="Strong"/>
          <w:rFonts w:ascii="Arial" w:hAnsi="Arial" w:cs="Arial"/>
          <w:color w:val="444444"/>
          <w:sz w:val="24"/>
          <w:szCs w:val="24"/>
        </w:rPr>
        <w:t xml:space="preserve">Collaboration. </w:t>
      </w:r>
      <w:r w:rsidRPr="00420278">
        <w:rPr>
          <w:rFonts w:ascii="Arial" w:hAnsi="Arial" w:cs="Arial"/>
          <w:color w:val="444444"/>
          <w:sz w:val="24"/>
          <w:szCs w:val="24"/>
        </w:rPr>
        <w:t>Working in partnership.</w:t>
      </w:r>
    </w:p>
    <w:p w:rsidR="003F1456" w:rsidRPr="00420278" w:rsidRDefault="003F1456" w:rsidP="003F1456">
      <w:pPr>
        <w:pStyle w:val="ListParagraph"/>
        <w:numPr>
          <w:ilvl w:val="2"/>
          <w:numId w:val="6"/>
        </w:numPr>
        <w:ind w:left="1843" w:hanging="709"/>
        <w:rPr>
          <w:rFonts w:ascii="Arial" w:eastAsia="Times New Roman" w:hAnsi="Arial" w:cs="Arial"/>
          <w:b/>
          <w:color w:val="444444"/>
          <w:sz w:val="24"/>
          <w:szCs w:val="24"/>
          <w:lang w:eastAsia="en-GB"/>
        </w:rPr>
      </w:pPr>
      <w:r w:rsidRPr="00420278">
        <w:rPr>
          <w:rStyle w:val="Strong"/>
          <w:rFonts w:ascii="Arial" w:hAnsi="Arial" w:cs="Arial"/>
          <w:color w:val="444444"/>
          <w:sz w:val="24"/>
          <w:szCs w:val="24"/>
        </w:rPr>
        <w:t xml:space="preserve">Integrity. </w:t>
      </w:r>
      <w:r w:rsidRPr="00420278">
        <w:rPr>
          <w:rFonts w:ascii="Arial" w:hAnsi="Arial" w:cs="Arial"/>
          <w:color w:val="444444"/>
          <w:sz w:val="24"/>
          <w:szCs w:val="24"/>
        </w:rPr>
        <w:t xml:space="preserve"> Doing the right thing, not just the easy thing.</w:t>
      </w:r>
    </w:p>
    <w:p w:rsidR="003F1456" w:rsidRPr="00420278" w:rsidRDefault="003F1456" w:rsidP="003F1456">
      <w:pPr>
        <w:pStyle w:val="ListParagraph"/>
        <w:numPr>
          <w:ilvl w:val="2"/>
          <w:numId w:val="6"/>
        </w:numPr>
        <w:ind w:left="1843" w:hanging="709"/>
        <w:rPr>
          <w:rFonts w:ascii="Arial" w:eastAsia="Times New Roman" w:hAnsi="Arial" w:cs="Arial"/>
          <w:b/>
          <w:color w:val="444444"/>
          <w:sz w:val="24"/>
          <w:szCs w:val="24"/>
          <w:lang w:eastAsia="en-GB"/>
        </w:rPr>
      </w:pPr>
      <w:r w:rsidRPr="00420278">
        <w:rPr>
          <w:rStyle w:val="Strong"/>
          <w:rFonts w:ascii="Arial" w:hAnsi="Arial" w:cs="Arial"/>
          <w:color w:val="444444"/>
          <w:sz w:val="24"/>
          <w:szCs w:val="24"/>
        </w:rPr>
        <w:t>Agility.</w:t>
      </w:r>
      <w:r w:rsidRPr="00420278">
        <w:rPr>
          <w:rFonts w:ascii="Arial" w:hAnsi="Arial" w:cs="Arial"/>
          <w:color w:val="444444"/>
          <w:sz w:val="24"/>
          <w:szCs w:val="24"/>
        </w:rPr>
        <w:t xml:space="preserve"> Moving at pace to meet new demands.</w:t>
      </w:r>
    </w:p>
    <w:p w:rsidR="003F1456" w:rsidRPr="00420278" w:rsidRDefault="003F1456" w:rsidP="003F1456">
      <w:pPr>
        <w:pStyle w:val="ListParagraph"/>
        <w:numPr>
          <w:ilvl w:val="2"/>
          <w:numId w:val="6"/>
        </w:numPr>
        <w:ind w:left="1843" w:hanging="709"/>
        <w:rPr>
          <w:rFonts w:ascii="Arial" w:eastAsia="Times New Roman" w:hAnsi="Arial" w:cs="Arial"/>
          <w:b/>
          <w:color w:val="444444"/>
          <w:sz w:val="24"/>
          <w:szCs w:val="24"/>
          <w:lang w:eastAsia="en-GB"/>
        </w:rPr>
      </w:pPr>
      <w:r w:rsidRPr="00420278">
        <w:rPr>
          <w:rStyle w:val="Strong"/>
          <w:rFonts w:ascii="Arial" w:hAnsi="Arial" w:cs="Arial"/>
          <w:color w:val="444444"/>
          <w:sz w:val="24"/>
          <w:szCs w:val="24"/>
        </w:rPr>
        <w:t>Accountability</w:t>
      </w:r>
      <w:r w:rsidRPr="00420278">
        <w:rPr>
          <w:rFonts w:ascii="Arial" w:hAnsi="Arial" w:cs="Arial"/>
          <w:color w:val="444444"/>
          <w:sz w:val="24"/>
          <w:szCs w:val="24"/>
        </w:rPr>
        <w:t>. Delivering on your promises.</w:t>
      </w:r>
    </w:p>
    <w:p w:rsidR="003F1456" w:rsidRPr="00353F39" w:rsidRDefault="003F1456" w:rsidP="003F1456">
      <w:pPr>
        <w:pStyle w:val="ListParagraph"/>
        <w:numPr>
          <w:ilvl w:val="2"/>
          <w:numId w:val="6"/>
        </w:numPr>
        <w:ind w:left="1843" w:hanging="709"/>
        <w:rPr>
          <w:rFonts w:ascii="Arial" w:hAnsi="Arial" w:cs="Arial"/>
          <w:color w:val="auto"/>
          <w:sz w:val="24"/>
          <w:szCs w:val="24"/>
        </w:rPr>
      </w:pPr>
      <w:r w:rsidRPr="00420278">
        <w:rPr>
          <w:rStyle w:val="Strong"/>
          <w:rFonts w:ascii="Arial" w:hAnsi="Arial" w:cs="Arial"/>
          <w:color w:val="444444"/>
          <w:sz w:val="24"/>
          <w:szCs w:val="24"/>
        </w:rPr>
        <w:t>Enthusiasm</w:t>
      </w:r>
      <w:r w:rsidRPr="00420278">
        <w:rPr>
          <w:rFonts w:ascii="Arial" w:hAnsi="Arial" w:cs="Arial"/>
          <w:color w:val="444444"/>
          <w:sz w:val="24"/>
          <w:szCs w:val="24"/>
        </w:rPr>
        <w:t>. Passionate about what we do and spirited in how we do</w:t>
      </w:r>
      <w:r>
        <w:rPr>
          <w:rFonts w:ascii="Arial" w:hAnsi="Arial" w:cs="Arial"/>
          <w:color w:val="444444"/>
          <w:sz w:val="24"/>
          <w:szCs w:val="24"/>
        </w:rPr>
        <w:t xml:space="preserve"> </w:t>
      </w:r>
      <w:r w:rsidRPr="00420278">
        <w:rPr>
          <w:rFonts w:ascii="Arial" w:hAnsi="Arial" w:cs="Arial"/>
          <w:color w:val="444444"/>
          <w:sz w:val="24"/>
          <w:szCs w:val="24"/>
        </w:rPr>
        <w:t>it.</w:t>
      </w:r>
    </w:p>
    <w:p w:rsidR="003F1456" w:rsidRDefault="003F1456" w:rsidP="003F1456">
      <w:pPr>
        <w:pStyle w:val="ListParagraph"/>
        <w:ind w:left="788"/>
        <w:rPr>
          <w:rFonts w:ascii="Arial" w:hAnsi="Arial" w:cs="Arial"/>
          <w:color w:val="auto"/>
          <w:sz w:val="24"/>
          <w:szCs w:val="24"/>
        </w:rPr>
      </w:pPr>
    </w:p>
    <w:p w:rsidR="003F1456" w:rsidRDefault="003F1456" w:rsidP="003F1456">
      <w:pPr>
        <w:pStyle w:val="ListParagraph"/>
        <w:ind w:left="788"/>
        <w:rPr>
          <w:rFonts w:ascii="Arial" w:hAnsi="Arial" w:cs="Arial"/>
          <w:color w:val="auto"/>
          <w:sz w:val="24"/>
          <w:szCs w:val="24"/>
        </w:rPr>
      </w:pPr>
    </w:p>
    <w:p w:rsidR="003F1456" w:rsidRDefault="003F1456" w:rsidP="003F1456">
      <w:pPr>
        <w:pStyle w:val="ListParagraph"/>
        <w:numPr>
          <w:ilvl w:val="0"/>
          <w:numId w:val="6"/>
        </w:numPr>
        <w:ind w:left="709"/>
        <w:outlineLvl w:val="0"/>
        <w:rPr>
          <w:rFonts w:ascii="Arial" w:hAnsi="Arial" w:cs="Arial"/>
          <w:b/>
          <w:color w:val="auto"/>
          <w:sz w:val="24"/>
          <w:szCs w:val="24"/>
        </w:rPr>
      </w:pPr>
      <w:bookmarkStart w:id="19" w:name="_Toc62654107"/>
      <w:r>
        <w:rPr>
          <w:rFonts w:ascii="Arial" w:hAnsi="Arial" w:cs="Arial"/>
          <w:b/>
          <w:color w:val="auto"/>
          <w:sz w:val="24"/>
          <w:szCs w:val="24"/>
        </w:rPr>
        <w:t>Outcomes and Success Measures from the Contract</w:t>
      </w:r>
      <w:bookmarkEnd w:id="19"/>
    </w:p>
    <w:p w:rsidR="003F1456" w:rsidRPr="00B2774C" w:rsidRDefault="003F1456" w:rsidP="003F1456">
      <w:pPr>
        <w:pStyle w:val="ListParagraph"/>
        <w:ind w:left="360"/>
        <w:rPr>
          <w:rFonts w:ascii="Arial" w:hAnsi="Arial" w:cs="Arial"/>
          <w:b/>
          <w:color w:val="auto"/>
          <w:sz w:val="24"/>
          <w:szCs w:val="24"/>
        </w:rPr>
      </w:pPr>
    </w:p>
    <w:p w:rsidR="003F1456" w:rsidRPr="00404A3A" w:rsidRDefault="003F1456" w:rsidP="003F1456">
      <w:pPr>
        <w:pStyle w:val="ListParagraph"/>
        <w:numPr>
          <w:ilvl w:val="1"/>
          <w:numId w:val="6"/>
        </w:numPr>
        <w:ind w:left="1134" w:hanging="425"/>
        <w:rPr>
          <w:rFonts w:ascii="Arial" w:hAnsi="Arial" w:cs="Arial"/>
          <w:color w:val="auto"/>
          <w:sz w:val="24"/>
          <w:szCs w:val="24"/>
        </w:rPr>
      </w:pPr>
      <w:r w:rsidRPr="00C75B85">
        <w:rPr>
          <w:rFonts w:ascii="Arial" w:hAnsi="Arial" w:cs="Arial"/>
          <w:color w:val="auto"/>
          <w:sz w:val="24"/>
          <w:szCs w:val="24"/>
        </w:rPr>
        <w:t>The Buyer sets out below the following outcomes it expects from the Contract and the measures of success which will be core to success</w:t>
      </w:r>
      <w:r w:rsidRPr="00404A3A">
        <w:rPr>
          <w:rFonts w:ascii="Arial" w:hAnsi="Arial" w:cs="Arial"/>
          <w:color w:val="auto"/>
          <w:sz w:val="24"/>
          <w:szCs w:val="24"/>
        </w:rPr>
        <w:t xml:space="preserve">. </w:t>
      </w:r>
    </w:p>
    <w:p w:rsidR="003F1456" w:rsidRPr="00404A3A" w:rsidRDefault="003F1456" w:rsidP="003F1456">
      <w:pPr>
        <w:pStyle w:val="ListParagraph"/>
        <w:ind w:left="1134"/>
        <w:rPr>
          <w:rFonts w:ascii="Arial" w:hAnsi="Arial" w:cs="Arial"/>
          <w:color w:val="auto"/>
          <w:sz w:val="24"/>
          <w:szCs w:val="24"/>
        </w:rPr>
      </w:pPr>
    </w:p>
    <w:p w:rsidR="003F1456" w:rsidRPr="00BE38D6" w:rsidRDefault="003F1456" w:rsidP="003F1456">
      <w:pPr>
        <w:pStyle w:val="ListParagraph"/>
        <w:numPr>
          <w:ilvl w:val="1"/>
          <w:numId w:val="6"/>
        </w:numPr>
        <w:ind w:left="1134" w:hanging="425"/>
        <w:rPr>
          <w:rFonts w:ascii="Arial" w:hAnsi="Arial" w:cs="Arial"/>
          <w:b/>
          <w:color w:val="auto"/>
          <w:sz w:val="24"/>
          <w:szCs w:val="24"/>
        </w:rPr>
      </w:pPr>
      <w:r w:rsidRPr="00BE38D6">
        <w:rPr>
          <w:rFonts w:ascii="Arial" w:hAnsi="Arial" w:cs="Arial"/>
          <w:b/>
          <w:color w:val="auto"/>
          <w:sz w:val="24"/>
          <w:szCs w:val="24"/>
        </w:rPr>
        <w:t>Outcomes:</w:t>
      </w:r>
    </w:p>
    <w:p w:rsidR="003F1456" w:rsidRPr="00BE38D6" w:rsidRDefault="003F1456" w:rsidP="003F1456">
      <w:pPr>
        <w:pStyle w:val="ListParagraph"/>
        <w:rPr>
          <w:rFonts w:ascii="Arial" w:hAnsi="Arial" w:cs="Arial"/>
          <w:color w:val="auto"/>
          <w:sz w:val="24"/>
          <w:szCs w:val="24"/>
        </w:rPr>
      </w:pPr>
    </w:p>
    <w:p w:rsidR="003F1456" w:rsidRPr="00934E1B" w:rsidRDefault="003F1456" w:rsidP="003F1456">
      <w:pPr>
        <w:pStyle w:val="ListParagraph"/>
        <w:numPr>
          <w:ilvl w:val="2"/>
          <w:numId w:val="6"/>
        </w:numPr>
        <w:ind w:firstLine="346"/>
        <w:rPr>
          <w:rFonts w:ascii="Arial" w:hAnsi="Arial" w:cs="Arial"/>
          <w:color w:val="auto"/>
          <w:sz w:val="24"/>
          <w:szCs w:val="24"/>
        </w:rPr>
      </w:pPr>
      <w:bookmarkStart w:id="20" w:name="_Hlk19434984"/>
      <w:r w:rsidRPr="00934E1B">
        <w:rPr>
          <w:rFonts w:ascii="Arial" w:hAnsi="Arial" w:cs="Arial"/>
          <w:color w:val="auto"/>
          <w:sz w:val="24"/>
          <w:szCs w:val="24"/>
        </w:rPr>
        <w:t>Long term collaborative relationship</w:t>
      </w:r>
      <w:r>
        <w:rPr>
          <w:rFonts w:ascii="Arial" w:hAnsi="Arial" w:cs="Arial"/>
          <w:color w:val="auto"/>
          <w:sz w:val="24"/>
          <w:szCs w:val="24"/>
        </w:rPr>
        <w:t>.</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High customer satisfaction</w:t>
      </w:r>
      <w:r>
        <w:rPr>
          <w:rFonts w:ascii="Arial" w:hAnsi="Arial" w:cs="Arial"/>
          <w:color w:val="auto"/>
          <w:sz w:val="24"/>
          <w:szCs w:val="24"/>
        </w:rPr>
        <w:t>.</w:t>
      </w:r>
      <w:r w:rsidRPr="00934E1B">
        <w:rPr>
          <w:rFonts w:ascii="Arial" w:hAnsi="Arial" w:cs="Arial"/>
          <w:color w:val="auto"/>
          <w:sz w:val="24"/>
          <w:szCs w:val="24"/>
        </w:rPr>
        <w:t xml:space="preserve"> </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Excellent quality customer service delivery</w:t>
      </w:r>
      <w:r>
        <w:rPr>
          <w:rFonts w:ascii="Arial" w:hAnsi="Arial" w:cs="Arial"/>
          <w:color w:val="auto"/>
          <w:sz w:val="24"/>
          <w:szCs w:val="24"/>
        </w:rPr>
        <w:t>.</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Compliance with statutory requirements and legislation</w:t>
      </w:r>
      <w:r>
        <w:rPr>
          <w:rFonts w:ascii="Arial" w:hAnsi="Arial" w:cs="Arial"/>
          <w:color w:val="auto"/>
          <w:sz w:val="24"/>
          <w:szCs w:val="24"/>
        </w:rPr>
        <w:t>.</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First class operational delivery</w:t>
      </w:r>
      <w:r>
        <w:rPr>
          <w:rFonts w:ascii="Arial" w:hAnsi="Arial" w:cs="Arial"/>
          <w:color w:val="auto"/>
          <w:sz w:val="24"/>
          <w:szCs w:val="24"/>
        </w:rPr>
        <w:t>.</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Sustainable innovation and continuous improvement</w:t>
      </w:r>
      <w:r>
        <w:rPr>
          <w:rFonts w:ascii="Arial" w:hAnsi="Arial" w:cs="Arial"/>
          <w:color w:val="auto"/>
          <w:sz w:val="24"/>
          <w:szCs w:val="24"/>
        </w:rPr>
        <w:t>.</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Application of smart building technology</w:t>
      </w:r>
      <w:r>
        <w:rPr>
          <w:rFonts w:ascii="Arial" w:hAnsi="Arial" w:cs="Arial"/>
          <w:color w:val="auto"/>
          <w:sz w:val="24"/>
          <w:szCs w:val="24"/>
        </w:rPr>
        <w:t>.</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 xml:space="preserve">Support to </w:t>
      </w:r>
      <w:r>
        <w:rPr>
          <w:rFonts w:ascii="Arial" w:hAnsi="Arial" w:cs="Arial"/>
          <w:color w:val="auto"/>
          <w:sz w:val="24"/>
          <w:szCs w:val="24"/>
        </w:rPr>
        <w:t>A</w:t>
      </w:r>
      <w:r w:rsidRPr="00934E1B">
        <w:rPr>
          <w:rFonts w:ascii="Arial" w:hAnsi="Arial" w:cs="Arial"/>
          <w:color w:val="auto"/>
          <w:sz w:val="24"/>
          <w:szCs w:val="24"/>
        </w:rPr>
        <w:t xml:space="preserve">sset </w:t>
      </w:r>
      <w:r>
        <w:rPr>
          <w:rFonts w:ascii="Arial" w:hAnsi="Arial" w:cs="Arial"/>
          <w:color w:val="auto"/>
          <w:sz w:val="24"/>
          <w:szCs w:val="24"/>
        </w:rPr>
        <w:t>M</w:t>
      </w:r>
      <w:r w:rsidRPr="00934E1B">
        <w:rPr>
          <w:rFonts w:ascii="Arial" w:hAnsi="Arial" w:cs="Arial"/>
          <w:color w:val="auto"/>
          <w:sz w:val="24"/>
          <w:szCs w:val="24"/>
        </w:rPr>
        <w:t>anagement</w:t>
      </w:r>
      <w:r>
        <w:rPr>
          <w:rFonts w:ascii="Arial" w:hAnsi="Arial" w:cs="Arial"/>
          <w:color w:val="auto"/>
          <w:sz w:val="24"/>
          <w:szCs w:val="24"/>
        </w:rPr>
        <w:t xml:space="preserve"> maturity.</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Excellent financial management</w:t>
      </w:r>
      <w:r>
        <w:rPr>
          <w:rFonts w:ascii="Arial" w:hAnsi="Arial" w:cs="Arial"/>
          <w:color w:val="auto"/>
          <w:sz w:val="24"/>
          <w:szCs w:val="24"/>
        </w:rPr>
        <w:t>.</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Value for money</w:t>
      </w:r>
      <w:r>
        <w:rPr>
          <w:rFonts w:ascii="Arial" w:hAnsi="Arial" w:cs="Arial"/>
          <w:color w:val="auto"/>
          <w:sz w:val="24"/>
          <w:szCs w:val="24"/>
        </w:rPr>
        <w:t>.</w:t>
      </w:r>
      <w:r w:rsidRPr="00934E1B">
        <w:rPr>
          <w:rFonts w:ascii="Arial" w:hAnsi="Arial" w:cs="Arial"/>
          <w:color w:val="auto"/>
          <w:sz w:val="24"/>
          <w:szCs w:val="24"/>
        </w:rPr>
        <w:t xml:space="preserve"> </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Demonstrable contribution to corporate social responsibility</w:t>
      </w:r>
      <w:r>
        <w:rPr>
          <w:rFonts w:ascii="Arial" w:hAnsi="Arial" w:cs="Arial"/>
          <w:color w:val="auto"/>
          <w:sz w:val="24"/>
          <w:szCs w:val="24"/>
        </w:rPr>
        <w:t>.</w:t>
      </w:r>
      <w:r w:rsidRPr="00934E1B">
        <w:rPr>
          <w:rFonts w:ascii="Arial" w:hAnsi="Arial" w:cs="Arial"/>
          <w:color w:val="auto"/>
          <w:sz w:val="24"/>
          <w:szCs w:val="24"/>
        </w:rPr>
        <w:t xml:space="preserve"> </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Insightful reporting</w:t>
      </w:r>
      <w:r>
        <w:rPr>
          <w:rFonts w:ascii="Arial" w:hAnsi="Arial" w:cs="Arial"/>
          <w:color w:val="auto"/>
          <w:sz w:val="24"/>
          <w:szCs w:val="24"/>
        </w:rPr>
        <w:t>.</w:t>
      </w:r>
    </w:p>
    <w:p w:rsidR="003F1456" w:rsidRPr="00934E1B" w:rsidRDefault="003F1456" w:rsidP="003F1456">
      <w:pPr>
        <w:pStyle w:val="ListParagraph"/>
        <w:numPr>
          <w:ilvl w:val="2"/>
          <w:numId w:val="6"/>
        </w:numPr>
        <w:ind w:firstLine="346"/>
        <w:rPr>
          <w:rFonts w:ascii="Arial" w:hAnsi="Arial" w:cs="Arial"/>
          <w:color w:val="auto"/>
          <w:sz w:val="24"/>
          <w:szCs w:val="24"/>
        </w:rPr>
      </w:pPr>
      <w:r w:rsidRPr="00934E1B">
        <w:rPr>
          <w:rFonts w:ascii="Arial" w:hAnsi="Arial" w:cs="Arial"/>
          <w:color w:val="auto"/>
          <w:sz w:val="24"/>
          <w:szCs w:val="24"/>
        </w:rPr>
        <w:t>Effective mobilisation of sites</w:t>
      </w:r>
      <w:r>
        <w:rPr>
          <w:rFonts w:ascii="Arial" w:hAnsi="Arial" w:cs="Arial"/>
          <w:color w:val="auto"/>
          <w:sz w:val="24"/>
          <w:szCs w:val="24"/>
        </w:rPr>
        <w:t>.</w:t>
      </w:r>
    </w:p>
    <w:bookmarkEnd w:id="20"/>
    <w:p w:rsidR="003F1456" w:rsidRPr="00404A3A" w:rsidRDefault="003F1456" w:rsidP="003F1456">
      <w:pPr>
        <w:pStyle w:val="ListParagraph"/>
        <w:ind w:left="788"/>
        <w:rPr>
          <w:rFonts w:ascii="Arial" w:hAnsi="Arial" w:cs="Arial"/>
          <w:color w:val="auto"/>
          <w:sz w:val="24"/>
          <w:szCs w:val="24"/>
        </w:rPr>
      </w:pPr>
      <w:r w:rsidRPr="00404A3A">
        <w:rPr>
          <w:rFonts w:ascii="Arial" w:hAnsi="Arial" w:cs="Arial"/>
          <w:color w:val="auto"/>
          <w:sz w:val="24"/>
          <w:szCs w:val="24"/>
        </w:rPr>
        <w:t xml:space="preserve"> </w:t>
      </w:r>
    </w:p>
    <w:p w:rsidR="003F1456" w:rsidRPr="00BE38D6" w:rsidRDefault="003F1456" w:rsidP="003F1456">
      <w:pPr>
        <w:pStyle w:val="ListParagraph"/>
        <w:numPr>
          <w:ilvl w:val="1"/>
          <w:numId w:val="6"/>
        </w:numPr>
        <w:ind w:left="1134" w:hanging="425"/>
        <w:rPr>
          <w:rFonts w:ascii="Arial" w:hAnsi="Arial" w:cs="Arial"/>
          <w:b/>
          <w:color w:val="auto"/>
          <w:sz w:val="24"/>
          <w:szCs w:val="24"/>
        </w:rPr>
      </w:pPr>
      <w:r w:rsidRPr="00BE38D6">
        <w:rPr>
          <w:rFonts w:ascii="Arial" w:hAnsi="Arial" w:cs="Arial"/>
          <w:b/>
          <w:color w:val="auto"/>
          <w:sz w:val="24"/>
          <w:szCs w:val="24"/>
        </w:rPr>
        <w:t>Success Measures:</w:t>
      </w:r>
    </w:p>
    <w:p w:rsidR="003F1456" w:rsidRDefault="003F1456" w:rsidP="003F1456">
      <w:pPr>
        <w:pStyle w:val="ListParagraph"/>
        <w:ind w:left="1134"/>
        <w:rPr>
          <w:rFonts w:ascii="Arial" w:hAnsi="Arial" w:cs="Arial"/>
          <w:color w:val="auto"/>
          <w:sz w:val="24"/>
          <w:szCs w:val="24"/>
        </w:rPr>
      </w:pPr>
    </w:p>
    <w:p w:rsidR="003F1456" w:rsidRPr="00E20FA7" w:rsidRDefault="003F1456" w:rsidP="003F1456">
      <w:pPr>
        <w:pStyle w:val="ListParagraph"/>
        <w:numPr>
          <w:ilvl w:val="2"/>
          <w:numId w:val="6"/>
        </w:numPr>
        <w:ind w:left="2268" w:hanging="1134"/>
        <w:rPr>
          <w:rFonts w:ascii="Arial" w:hAnsi="Arial" w:cs="Arial"/>
          <w:color w:val="auto"/>
          <w:sz w:val="24"/>
          <w:szCs w:val="24"/>
        </w:rPr>
      </w:pPr>
      <w:r w:rsidRPr="00E20FA7">
        <w:rPr>
          <w:rFonts w:ascii="Arial" w:hAnsi="Arial" w:cs="Arial"/>
          <w:color w:val="auto"/>
          <w:sz w:val="24"/>
          <w:szCs w:val="24"/>
        </w:rPr>
        <w:t>Presenting credible, realistic and sustainable innovation opportunities positively impacting on user productivity and asset efficiency</w:t>
      </w:r>
      <w:r>
        <w:rPr>
          <w:rFonts w:ascii="Arial" w:hAnsi="Arial" w:cs="Arial"/>
          <w:color w:val="auto"/>
          <w:sz w:val="24"/>
          <w:szCs w:val="24"/>
        </w:rPr>
        <w:t>.</w:t>
      </w:r>
    </w:p>
    <w:p w:rsidR="003F1456" w:rsidRPr="00E20FA7" w:rsidRDefault="003F1456" w:rsidP="003F1456">
      <w:pPr>
        <w:pStyle w:val="ListParagraph"/>
        <w:numPr>
          <w:ilvl w:val="2"/>
          <w:numId w:val="6"/>
        </w:numPr>
        <w:ind w:left="2268" w:hanging="1134"/>
        <w:rPr>
          <w:rFonts w:ascii="Arial" w:hAnsi="Arial" w:cs="Arial"/>
          <w:color w:val="auto"/>
          <w:sz w:val="24"/>
          <w:szCs w:val="24"/>
        </w:rPr>
      </w:pPr>
      <w:r w:rsidRPr="00E20FA7">
        <w:rPr>
          <w:rFonts w:ascii="Arial" w:hAnsi="Arial" w:cs="Arial"/>
          <w:color w:val="auto"/>
          <w:sz w:val="24"/>
          <w:szCs w:val="24"/>
        </w:rPr>
        <w:t xml:space="preserve">Delivery of information, insight and solutions, to </w:t>
      </w:r>
      <w:r>
        <w:rPr>
          <w:rFonts w:ascii="Arial" w:hAnsi="Arial" w:cs="Arial"/>
          <w:color w:val="auto"/>
          <w:sz w:val="24"/>
          <w:szCs w:val="24"/>
        </w:rPr>
        <w:t xml:space="preserve">the </w:t>
      </w:r>
      <w:r w:rsidRPr="00E20FA7">
        <w:rPr>
          <w:rFonts w:ascii="Arial" w:hAnsi="Arial" w:cs="Arial"/>
          <w:color w:val="auto"/>
          <w:sz w:val="24"/>
          <w:szCs w:val="24"/>
        </w:rPr>
        <w:t>customer to inform decision making and extending the life of the asset</w:t>
      </w:r>
      <w:r>
        <w:rPr>
          <w:rFonts w:ascii="Arial" w:hAnsi="Arial" w:cs="Arial"/>
          <w:color w:val="auto"/>
          <w:sz w:val="24"/>
          <w:szCs w:val="24"/>
        </w:rPr>
        <w:t>.</w:t>
      </w:r>
    </w:p>
    <w:p w:rsidR="003F1456" w:rsidRPr="00E20FA7" w:rsidRDefault="003F1456" w:rsidP="003F1456">
      <w:pPr>
        <w:pStyle w:val="ListParagraph"/>
        <w:numPr>
          <w:ilvl w:val="2"/>
          <w:numId w:val="6"/>
        </w:numPr>
        <w:ind w:left="2268" w:hanging="1134"/>
        <w:rPr>
          <w:rFonts w:ascii="Arial" w:hAnsi="Arial" w:cs="Arial"/>
          <w:color w:val="auto"/>
          <w:sz w:val="24"/>
          <w:szCs w:val="24"/>
        </w:rPr>
      </w:pPr>
      <w:r w:rsidRPr="00E20FA7">
        <w:rPr>
          <w:rFonts w:ascii="Arial" w:hAnsi="Arial" w:cs="Arial"/>
          <w:color w:val="auto"/>
          <w:sz w:val="24"/>
          <w:szCs w:val="24"/>
        </w:rPr>
        <w:t>Improved customer satisfaction over time</w:t>
      </w:r>
      <w:r>
        <w:rPr>
          <w:rFonts w:ascii="Arial" w:hAnsi="Arial" w:cs="Arial"/>
          <w:color w:val="auto"/>
          <w:sz w:val="24"/>
          <w:szCs w:val="24"/>
        </w:rPr>
        <w:t>.</w:t>
      </w:r>
    </w:p>
    <w:p w:rsidR="003F1456" w:rsidRPr="00404A3A" w:rsidRDefault="003F1456" w:rsidP="003F1456">
      <w:pPr>
        <w:pStyle w:val="ListParagraph"/>
        <w:numPr>
          <w:ilvl w:val="2"/>
          <w:numId w:val="6"/>
        </w:numPr>
        <w:ind w:left="2268" w:hanging="1134"/>
        <w:rPr>
          <w:rFonts w:ascii="Arial" w:hAnsi="Arial" w:cs="Arial"/>
          <w:color w:val="auto"/>
          <w:sz w:val="24"/>
          <w:szCs w:val="24"/>
        </w:rPr>
      </w:pPr>
      <w:r w:rsidRPr="00E20FA7">
        <w:rPr>
          <w:rFonts w:ascii="Arial" w:hAnsi="Arial" w:cs="Arial"/>
          <w:color w:val="auto"/>
          <w:sz w:val="24"/>
          <w:szCs w:val="24"/>
        </w:rPr>
        <w:t>100% statutory compliance</w:t>
      </w:r>
      <w:r w:rsidRPr="00404A3A">
        <w:rPr>
          <w:rFonts w:ascii="Arial" w:hAnsi="Arial" w:cs="Arial"/>
          <w:color w:val="auto"/>
          <w:sz w:val="24"/>
          <w:szCs w:val="24"/>
        </w:rPr>
        <w:t>.</w:t>
      </w:r>
    </w:p>
    <w:p w:rsidR="003F1456" w:rsidRPr="00384A29" w:rsidRDefault="003F1456" w:rsidP="003F1456">
      <w:pPr>
        <w:spacing w:after="160" w:line="259" w:lineRule="auto"/>
        <w:rPr>
          <w:rFonts w:ascii="Arial" w:hAnsi="Arial" w:cs="Arial"/>
          <w:color w:val="auto"/>
          <w:sz w:val="24"/>
          <w:szCs w:val="24"/>
        </w:rPr>
      </w:pPr>
    </w:p>
    <w:p w:rsidR="003F1456" w:rsidRPr="009C2A4A" w:rsidRDefault="003F1456" w:rsidP="003F1456">
      <w:pPr>
        <w:pStyle w:val="ListParagraph"/>
        <w:numPr>
          <w:ilvl w:val="0"/>
          <w:numId w:val="6"/>
        </w:numPr>
        <w:outlineLvl w:val="0"/>
        <w:rPr>
          <w:rFonts w:ascii="Arial" w:hAnsi="Arial" w:cs="Arial"/>
          <w:b/>
          <w:color w:val="auto"/>
          <w:sz w:val="24"/>
          <w:szCs w:val="24"/>
        </w:rPr>
      </w:pPr>
      <w:bookmarkStart w:id="21" w:name="_Toc62654108"/>
      <w:r>
        <w:rPr>
          <w:rFonts w:ascii="Arial" w:hAnsi="Arial" w:cs="Arial"/>
          <w:b/>
          <w:color w:val="auto"/>
          <w:sz w:val="24"/>
          <w:szCs w:val="24"/>
        </w:rPr>
        <w:t>The Armed Forces Covenant</w:t>
      </w:r>
      <w:bookmarkEnd w:id="21"/>
    </w:p>
    <w:p w:rsidR="003F1456" w:rsidRDefault="003F1456" w:rsidP="003F1456">
      <w:pPr>
        <w:pStyle w:val="ListParagraph"/>
        <w:ind w:left="360"/>
        <w:rPr>
          <w:rFonts w:ascii="Arial" w:hAnsi="Arial" w:cs="Arial"/>
          <w:color w:val="auto"/>
          <w:sz w:val="24"/>
          <w:szCs w:val="24"/>
        </w:rPr>
      </w:pPr>
    </w:p>
    <w:p w:rsidR="003F1456" w:rsidRDefault="003F1456" w:rsidP="003F1456">
      <w:pPr>
        <w:pStyle w:val="ListParagraph"/>
        <w:numPr>
          <w:ilvl w:val="1"/>
          <w:numId w:val="6"/>
        </w:numPr>
        <w:ind w:left="851"/>
        <w:rPr>
          <w:rFonts w:ascii="Arial" w:hAnsi="Arial" w:cs="Arial"/>
          <w:color w:val="auto"/>
          <w:sz w:val="24"/>
          <w:szCs w:val="24"/>
        </w:rPr>
      </w:pPr>
      <w:r w:rsidRPr="004E4FAD">
        <w:rPr>
          <w:rFonts w:ascii="Arial" w:hAnsi="Arial" w:cs="Arial"/>
          <w:color w:val="auto"/>
          <w:sz w:val="24"/>
          <w:szCs w:val="24"/>
        </w:rPr>
        <w:t xml:space="preserve">The Armed Forces Covenant is a public sector pledge from Government, businesses, charities and organisations to demonstrate their support for the </w:t>
      </w:r>
      <w:r>
        <w:rPr>
          <w:rFonts w:ascii="Arial" w:hAnsi="Arial" w:cs="Arial"/>
          <w:color w:val="auto"/>
          <w:sz w:val="24"/>
          <w:szCs w:val="24"/>
        </w:rPr>
        <w:t>A</w:t>
      </w:r>
      <w:r w:rsidRPr="004E4FAD">
        <w:rPr>
          <w:rFonts w:ascii="Arial" w:hAnsi="Arial" w:cs="Arial"/>
          <w:color w:val="auto"/>
          <w:sz w:val="24"/>
          <w:szCs w:val="24"/>
        </w:rPr>
        <w:t xml:space="preserve">rmed </w:t>
      </w:r>
      <w:r>
        <w:rPr>
          <w:rFonts w:ascii="Arial" w:hAnsi="Arial" w:cs="Arial"/>
          <w:color w:val="auto"/>
          <w:sz w:val="24"/>
          <w:szCs w:val="24"/>
        </w:rPr>
        <w:t>F</w:t>
      </w:r>
      <w:r w:rsidRPr="004E4FAD">
        <w:rPr>
          <w:rFonts w:ascii="Arial" w:hAnsi="Arial" w:cs="Arial"/>
          <w:color w:val="auto"/>
          <w:sz w:val="24"/>
          <w:szCs w:val="24"/>
        </w:rPr>
        <w:t xml:space="preserve">orces community. The Covenant was brought in under the Armed Forces Act 2011 to recognise that the whole nation has a moral obligation to redress the disadvantages the </w:t>
      </w:r>
      <w:r>
        <w:rPr>
          <w:rFonts w:ascii="Arial" w:hAnsi="Arial" w:cs="Arial"/>
          <w:color w:val="auto"/>
          <w:sz w:val="24"/>
          <w:szCs w:val="24"/>
        </w:rPr>
        <w:t>A</w:t>
      </w:r>
      <w:r w:rsidRPr="004E4FAD">
        <w:rPr>
          <w:rFonts w:ascii="Arial" w:hAnsi="Arial" w:cs="Arial"/>
          <w:color w:val="auto"/>
          <w:sz w:val="24"/>
          <w:szCs w:val="24"/>
        </w:rPr>
        <w:t xml:space="preserve">rmed </w:t>
      </w:r>
      <w:r>
        <w:rPr>
          <w:rFonts w:ascii="Arial" w:hAnsi="Arial" w:cs="Arial"/>
          <w:color w:val="auto"/>
          <w:sz w:val="24"/>
          <w:szCs w:val="24"/>
        </w:rPr>
        <w:t>F</w:t>
      </w:r>
      <w:r w:rsidRPr="004E4FAD">
        <w:rPr>
          <w:rFonts w:ascii="Arial" w:hAnsi="Arial" w:cs="Arial"/>
          <w:color w:val="auto"/>
          <w:sz w:val="24"/>
          <w:szCs w:val="24"/>
        </w:rPr>
        <w:t>orces community face in comparison to other citizens, and recognise sacrifices made</w:t>
      </w:r>
      <w:r>
        <w:rPr>
          <w:rFonts w:ascii="Arial" w:hAnsi="Arial" w:cs="Arial"/>
          <w:color w:val="auto"/>
          <w:sz w:val="24"/>
          <w:szCs w:val="24"/>
        </w:rPr>
        <w:t>.</w:t>
      </w:r>
    </w:p>
    <w:p w:rsidR="003F1456" w:rsidRDefault="003F1456" w:rsidP="003F1456">
      <w:pPr>
        <w:pStyle w:val="ListParagraph"/>
        <w:ind w:left="851"/>
        <w:rPr>
          <w:rFonts w:ascii="Arial" w:hAnsi="Arial" w:cs="Arial"/>
          <w:color w:val="auto"/>
          <w:sz w:val="24"/>
          <w:szCs w:val="24"/>
        </w:rPr>
      </w:pPr>
    </w:p>
    <w:p w:rsidR="003F1456" w:rsidRDefault="003F1456" w:rsidP="003F1456">
      <w:pPr>
        <w:pStyle w:val="ListParagraph"/>
        <w:numPr>
          <w:ilvl w:val="1"/>
          <w:numId w:val="6"/>
        </w:numPr>
        <w:ind w:left="851"/>
        <w:rPr>
          <w:rFonts w:ascii="Arial" w:hAnsi="Arial" w:cs="Arial"/>
          <w:color w:val="auto"/>
          <w:sz w:val="24"/>
          <w:szCs w:val="24"/>
        </w:rPr>
      </w:pPr>
      <w:r>
        <w:rPr>
          <w:rFonts w:ascii="Arial" w:hAnsi="Arial" w:cs="Arial"/>
          <w:color w:val="auto"/>
          <w:sz w:val="24"/>
          <w:szCs w:val="24"/>
        </w:rPr>
        <w:t>The Covenant’s two principles are that:</w:t>
      </w:r>
    </w:p>
    <w:p w:rsidR="003F1456" w:rsidRPr="00505725" w:rsidRDefault="003F1456" w:rsidP="003F1456">
      <w:pPr>
        <w:pStyle w:val="ListParagraph"/>
        <w:numPr>
          <w:ilvl w:val="2"/>
          <w:numId w:val="6"/>
        </w:numPr>
        <w:tabs>
          <w:tab w:val="left" w:pos="1276"/>
          <w:tab w:val="left" w:pos="1560"/>
        </w:tabs>
        <w:ind w:left="1560" w:hanging="646"/>
        <w:rPr>
          <w:rFonts w:ascii="Arial" w:hAnsi="Arial" w:cs="Arial"/>
          <w:color w:val="auto"/>
          <w:sz w:val="24"/>
          <w:szCs w:val="24"/>
        </w:rPr>
      </w:pPr>
      <w:r w:rsidRPr="00BE38D6">
        <w:rPr>
          <w:rFonts w:ascii="Arial" w:hAnsi="Arial" w:cs="Arial"/>
          <w:color w:val="auto"/>
          <w:sz w:val="24"/>
          <w:szCs w:val="24"/>
        </w:rPr>
        <w:t xml:space="preserve">the </w:t>
      </w:r>
      <w:r>
        <w:rPr>
          <w:rFonts w:ascii="Arial" w:hAnsi="Arial" w:cs="Arial"/>
          <w:color w:val="auto"/>
          <w:sz w:val="24"/>
          <w:szCs w:val="24"/>
        </w:rPr>
        <w:t>A</w:t>
      </w:r>
      <w:r w:rsidRPr="00BE38D6">
        <w:rPr>
          <w:rFonts w:ascii="Arial" w:hAnsi="Arial" w:cs="Arial"/>
          <w:color w:val="auto"/>
          <w:sz w:val="24"/>
          <w:szCs w:val="24"/>
        </w:rPr>
        <w:t xml:space="preserve">rmed </w:t>
      </w:r>
      <w:r>
        <w:rPr>
          <w:rFonts w:ascii="Arial" w:hAnsi="Arial" w:cs="Arial"/>
          <w:color w:val="auto"/>
          <w:sz w:val="24"/>
          <w:szCs w:val="24"/>
        </w:rPr>
        <w:t>F</w:t>
      </w:r>
      <w:r w:rsidRPr="00BE38D6">
        <w:rPr>
          <w:rFonts w:ascii="Arial" w:hAnsi="Arial" w:cs="Arial"/>
          <w:color w:val="auto"/>
          <w:sz w:val="24"/>
          <w:szCs w:val="24"/>
        </w:rPr>
        <w:t xml:space="preserve">orces community should not face disadvantages when compared to other citizens in the provision of public and commercial </w:t>
      </w:r>
      <w:r>
        <w:rPr>
          <w:rFonts w:ascii="Arial" w:hAnsi="Arial" w:cs="Arial"/>
          <w:color w:val="auto"/>
          <w:sz w:val="24"/>
          <w:szCs w:val="24"/>
        </w:rPr>
        <w:t>s</w:t>
      </w:r>
      <w:r w:rsidRPr="00BE38D6">
        <w:rPr>
          <w:rFonts w:ascii="Arial" w:hAnsi="Arial" w:cs="Arial"/>
          <w:color w:val="auto"/>
          <w:sz w:val="24"/>
          <w:szCs w:val="24"/>
        </w:rPr>
        <w:t>ervices</w:t>
      </w:r>
      <w:r w:rsidRPr="00505725">
        <w:rPr>
          <w:rFonts w:ascii="Arial" w:hAnsi="Arial" w:cs="Arial"/>
          <w:color w:val="auto"/>
          <w:sz w:val="24"/>
          <w:szCs w:val="24"/>
        </w:rPr>
        <w:t>.</w:t>
      </w:r>
    </w:p>
    <w:p w:rsidR="003F1456" w:rsidRPr="00B053B4" w:rsidRDefault="003F1456" w:rsidP="003F1456">
      <w:pPr>
        <w:pStyle w:val="ListParagraph"/>
        <w:tabs>
          <w:tab w:val="left" w:pos="1560"/>
        </w:tabs>
        <w:ind w:left="1418"/>
        <w:rPr>
          <w:rFonts w:ascii="Arial" w:hAnsi="Arial" w:cs="Arial"/>
          <w:color w:val="auto"/>
          <w:sz w:val="24"/>
          <w:szCs w:val="24"/>
        </w:rPr>
      </w:pPr>
    </w:p>
    <w:p w:rsidR="003F1456" w:rsidRDefault="003F1456" w:rsidP="003F1456">
      <w:pPr>
        <w:pStyle w:val="ListParagraph"/>
        <w:numPr>
          <w:ilvl w:val="2"/>
          <w:numId w:val="6"/>
        </w:numPr>
        <w:tabs>
          <w:tab w:val="left" w:pos="1276"/>
          <w:tab w:val="left" w:pos="1560"/>
        </w:tabs>
        <w:ind w:left="1560" w:hanging="646"/>
        <w:rPr>
          <w:rFonts w:ascii="Arial" w:hAnsi="Arial" w:cs="Arial"/>
          <w:color w:val="auto"/>
          <w:sz w:val="24"/>
          <w:szCs w:val="24"/>
        </w:rPr>
      </w:pPr>
      <w:r w:rsidRPr="00505725">
        <w:rPr>
          <w:rFonts w:ascii="Arial" w:hAnsi="Arial" w:cs="Arial"/>
          <w:color w:val="auto"/>
          <w:sz w:val="24"/>
          <w:szCs w:val="24"/>
        </w:rPr>
        <w:lastRenderedPageBreak/>
        <w:t>special consideration is appropriate in some cases, especially for those who have given most such as the injured and the bereaved</w:t>
      </w:r>
      <w:r w:rsidRPr="00B053B4">
        <w:rPr>
          <w:rFonts w:ascii="Arial" w:hAnsi="Arial" w:cs="Arial"/>
          <w:color w:val="auto"/>
          <w:sz w:val="24"/>
          <w:szCs w:val="24"/>
        </w:rPr>
        <w:t>.</w:t>
      </w:r>
    </w:p>
    <w:p w:rsidR="003F1456" w:rsidRPr="00A9764D" w:rsidRDefault="003F1456" w:rsidP="003F1456">
      <w:pPr>
        <w:pStyle w:val="ListParagraph"/>
        <w:rPr>
          <w:rFonts w:ascii="Arial" w:hAnsi="Arial" w:cs="Arial"/>
          <w:color w:val="auto"/>
          <w:sz w:val="24"/>
          <w:szCs w:val="24"/>
        </w:rPr>
      </w:pPr>
    </w:p>
    <w:p w:rsidR="003F1456" w:rsidRDefault="003F1456" w:rsidP="003F1456">
      <w:pPr>
        <w:pStyle w:val="ListParagraph"/>
        <w:numPr>
          <w:ilvl w:val="1"/>
          <w:numId w:val="6"/>
        </w:numPr>
        <w:tabs>
          <w:tab w:val="left" w:pos="1560"/>
        </w:tabs>
        <w:rPr>
          <w:rFonts w:ascii="Arial" w:hAnsi="Arial" w:cs="Arial"/>
          <w:color w:val="auto"/>
          <w:sz w:val="24"/>
          <w:szCs w:val="24"/>
        </w:rPr>
      </w:pPr>
      <w:r>
        <w:rPr>
          <w:rFonts w:ascii="Arial" w:hAnsi="Arial" w:cs="Arial"/>
          <w:color w:val="auto"/>
          <w:sz w:val="24"/>
          <w:szCs w:val="24"/>
        </w:rPr>
        <w:t>The Buyer</w:t>
      </w:r>
      <w:r w:rsidRPr="00E47640">
        <w:rPr>
          <w:rFonts w:ascii="Arial" w:hAnsi="Arial" w:cs="Arial"/>
          <w:color w:val="auto"/>
          <w:sz w:val="24"/>
          <w:szCs w:val="24"/>
        </w:rPr>
        <w:t xml:space="preserve"> encourage</w:t>
      </w:r>
      <w:r>
        <w:rPr>
          <w:rFonts w:ascii="Arial" w:hAnsi="Arial" w:cs="Arial"/>
          <w:color w:val="auto"/>
          <w:sz w:val="24"/>
          <w:szCs w:val="24"/>
        </w:rPr>
        <w:t>s</w:t>
      </w:r>
      <w:r w:rsidRPr="00E47640">
        <w:rPr>
          <w:rFonts w:ascii="Arial" w:hAnsi="Arial" w:cs="Arial"/>
          <w:color w:val="auto"/>
          <w:sz w:val="24"/>
          <w:szCs w:val="24"/>
        </w:rPr>
        <w:t xml:space="preserve"> all bidders, and their </w:t>
      </w:r>
      <w:r>
        <w:rPr>
          <w:rFonts w:ascii="Arial" w:hAnsi="Arial" w:cs="Arial"/>
          <w:color w:val="auto"/>
          <w:sz w:val="24"/>
          <w:szCs w:val="24"/>
        </w:rPr>
        <w:t>s</w:t>
      </w:r>
      <w:r w:rsidRPr="00E47640">
        <w:rPr>
          <w:rFonts w:ascii="Arial" w:hAnsi="Arial" w:cs="Arial"/>
          <w:color w:val="auto"/>
          <w:sz w:val="24"/>
          <w:szCs w:val="24"/>
        </w:rPr>
        <w:t xml:space="preserve">uppliers, to sign the Corporate Covenant, declaring their support for the Armed Forces community by displaying the values and behaviours set out therein. </w:t>
      </w:r>
      <w:r>
        <w:rPr>
          <w:rFonts w:ascii="Arial" w:hAnsi="Arial" w:cs="Arial"/>
          <w:color w:val="auto"/>
          <w:sz w:val="24"/>
          <w:szCs w:val="24"/>
        </w:rPr>
        <w:t>The Buyer</w:t>
      </w:r>
      <w:r w:rsidRPr="00E47640">
        <w:rPr>
          <w:rFonts w:ascii="Arial" w:hAnsi="Arial" w:cs="Arial"/>
          <w:color w:val="auto"/>
          <w:sz w:val="24"/>
          <w:szCs w:val="24"/>
        </w:rPr>
        <w:t xml:space="preserve"> encourage</w:t>
      </w:r>
      <w:r>
        <w:rPr>
          <w:rFonts w:ascii="Arial" w:hAnsi="Arial" w:cs="Arial"/>
          <w:color w:val="auto"/>
          <w:sz w:val="24"/>
          <w:szCs w:val="24"/>
        </w:rPr>
        <w:t>s</w:t>
      </w:r>
      <w:r w:rsidRPr="00E47640">
        <w:rPr>
          <w:rFonts w:ascii="Arial" w:hAnsi="Arial" w:cs="Arial"/>
          <w:color w:val="auto"/>
          <w:sz w:val="24"/>
          <w:szCs w:val="24"/>
        </w:rPr>
        <w:t xml:space="preserve"> you to make your</w:t>
      </w:r>
      <w:hyperlink r:id="rId7">
        <w:r w:rsidRPr="00E47640">
          <w:rPr>
            <w:rStyle w:val="Hyperlink"/>
            <w:rFonts w:ascii="Arial" w:hAnsi="Arial" w:cs="Arial"/>
            <w:sz w:val="24"/>
            <w:szCs w:val="24"/>
          </w:rPr>
          <w:t xml:space="preserve"> </w:t>
        </w:r>
      </w:hyperlink>
      <w:hyperlink r:id="rId8">
        <w:r w:rsidRPr="00E47640">
          <w:rPr>
            <w:rStyle w:val="Hyperlink"/>
            <w:rFonts w:ascii="Arial" w:hAnsi="Arial" w:cs="Arial"/>
            <w:sz w:val="24"/>
            <w:szCs w:val="24"/>
          </w:rPr>
          <w:t>Armed Forces Covenant pledge</w:t>
        </w:r>
      </w:hyperlink>
      <w:r w:rsidRPr="00E47640">
        <w:rPr>
          <w:rFonts w:ascii="Arial" w:hAnsi="Arial" w:cs="Arial"/>
          <w:color w:val="auto"/>
          <w:sz w:val="24"/>
          <w:szCs w:val="24"/>
        </w:rPr>
        <w:t xml:space="preserve">. </w:t>
      </w:r>
      <w:r w:rsidRPr="00523FB5">
        <w:rPr>
          <w:rFonts w:ascii="Arial" w:hAnsi="Arial" w:cs="Arial"/>
          <w:color w:val="auto"/>
          <w:sz w:val="24"/>
          <w:szCs w:val="24"/>
        </w:rPr>
        <w:t>The Corporate Covenant</w:t>
      </w:r>
      <w:r w:rsidRPr="00E47640">
        <w:rPr>
          <w:rFonts w:ascii="Arial" w:hAnsi="Arial" w:cs="Arial"/>
          <w:color w:val="auto"/>
          <w:sz w:val="24"/>
          <w:szCs w:val="24"/>
        </w:rPr>
        <w:t xml:space="preserve"> gives guidance on the various ways you can demonstrate your support</w:t>
      </w:r>
      <w:r w:rsidRPr="00B053B4">
        <w:rPr>
          <w:rFonts w:ascii="Arial" w:hAnsi="Arial" w:cs="Arial"/>
          <w:color w:val="auto"/>
          <w:sz w:val="24"/>
          <w:szCs w:val="24"/>
        </w:rPr>
        <w:t>.</w:t>
      </w:r>
    </w:p>
    <w:p w:rsidR="003F1456" w:rsidRDefault="003F1456" w:rsidP="003F1456">
      <w:pPr>
        <w:spacing w:after="160" w:line="259" w:lineRule="auto"/>
        <w:rPr>
          <w:rFonts w:ascii="Arial" w:hAnsi="Arial" w:cs="Arial"/>
          <w:b/>
          <w:color w:val="auto"/>
          <w:sz w:val="24"/>
          <w:szCs w:val="24"/>
        </w:rPr>
      </w:pPr>
    </w:p>
    <w:p w:rsidR="003F1456" w:rsidRPr="009C2A4A" w:rsidRDefault="003F1456" w:rsidP="003F1456">
      <w:pPr>
        <w:pStyle w:val="ListParagraph"/>
        <w:numPr>
          <w:ilvl w:val="0"/>
          <w:numId w:val="6"/>
        </w:numPr>
        <w:outlineLvl w:val="0"/>
        <w:rPr>
          <w:rFonts w:ascii="Arial" w:hAnsi="Arial" w:cs="Arial"/>
          <w:b/>
          <w:color w:val="auto"/>
          <w:sz w:val="24"/>
          <w:szCs w:val="24"/>
        </w:rPr>
      </w:pPr>
      <w:bookmarkStart w:id="22" w:name="_Toc62654109"/>
      <w:r>
        <w:rPr>
          <w:rFonts w:ascii="Arial" w:hAnsi="Arial" w:cs="Arial"/>
          <w:b/>
          <w:color w:val="auto"/>
          <w:sz w:val="24"/>
          <w:szCs w:val="24"/>
        </w:rPr>
        <w:t>The Training Estate</w:t>
      </w:r>
      <w:bookmarkEnd w:id="22"/>
    </w:p>
    <w:p w:rsidR="003F1456" w:rsidRDefault="003F1456" w:rsidP="003F1456">
      <w:pPr>
        <w:pStyle w:val="ListParagraph"/>
        <w:ind w:left="360"/>
        <w:rPr>
          <w:rFonts w:ascii="Arial" w:hAnsi="Arial" w:cs="Arial"/>
          <w:color w:val="auto"/>
          <w:sz w:val="24"/>
          <w:szCs w:val="24"/>
        </w:rPr>
      </w:pPr>
    </w:p>
    <w:p w:rsidR="003F1456" w:rsidRDefault="003F1456" w:rsidP="003F1456">
      <w:pPr>
        <w:pStyle w:val="ListParagraph"/>
        <w:numPr>
          <w:ilvl w:val="1"/>
          <w:numId w:val="6"/>
        </w:numPr>
        <w:ind w:left="851" w:hanging="425"/>
        <w:rPr>
          <w:rFonts w:ascii="Arial" w:eastAsia="Arial" w:hAnsi="Arial" w:cs="Arial"/>
          <w:color w:val="auto"/>
          <w:sz w:val="24"/>
          <w:szCs w:val="24"/>
        </w:rPr>
      </w:pPr>
      <w:r w:rsidRPr="00D14E27">
        <w:rPr>
          <w:rFonts w:ascii="Arial" w:eastAsia="Arial" w:hAnsi="Arial" w:cs="Arial"/>
          <w:color w:val="auto"/>
          <w:sz w:val="24"/>
          <w:szCs w:val="24"/>
        </w:rPr>
        <w:t xml:space="preserve">The Buyer intends to award </w:t>
      </w:r>
      <w:r>
        <w:rPr>
          <w:rFonts w:ascii="Arial" w:eastAsia="Arial" w:hAnsi="Arial" w:cs="Arial"/>
          <w:color w:val="auto"/>
          <w:sz w:val="24"/>
          <w:szCs w:val="24"/>
        </w:rPr>
        <w:t xml:space="preserve">a single contract </w:t>
      </w:r>
      <w:r w:rsidRPr="00D14E27">
        <w:rPr>
          <w:rFonts w:ascii="Arial" w:eastAsia="Arial" w:hAnsi="Arial" w:cs="Arial"/>
          <w:color w:val="auto"/>
          <w:sz w:val="24"/>
          <w:szCs w:val="24"/>
        </w:rPr>
        <w:t xml:space="preserve">for the </w:t>
      </w:r>
      <w:r>
        <w:rPr>
          <w:rFonts w:ascii="Arial" w:eastAsia="Arial" w:hAnsi="Arial" w:cs="Arial"/>
          <w:color w:val="auto"/>
          <w:sz w:val="24"/>
          <w:szCs w:val="24"/>
        </w:rPr>
        <w:t>Training</w:t>
      </w:r>
      <w:r w:rsidRPr="00D14E27">
        <w:rPr>
          <w:rFonts w:ascii="Arial" w:eastAsia="Arial" w:hAnsi="Arial" w:cs="Arial"/>
          <w:color w:val="auto"/>
          <w:sz w:val="24"/>
          <w:szCs w:val="24"/>
        </w:rPr>
        <w:t xml:space="preserve"> Estate</w:t>
      </w:r>
      <w:r>
        <w:rPr>
          <w:rFonts w:ascii="Arial" w:eastAsia="Arial" w:hAnsi="Arial" w:cs="Arial"/>
          <w:color w:val="auto"/>
          <w:sz w:val="24"/>
          <w:szCs w:val="24"/>
        </w:rPr>
        <w:t xml:space="preserve">.   </w:t>
      </w:r>
    </w:p>
    <w:p w:rsidR="003F1456" w:rsidRDefault="003F1456" w:rsidP="003F1456">
      <w:pPr>
        <w:pStyle w:val="ListParagraph"/>
        <w:ind w:left="851"/>
        <w:rPr>
          <w:rFonts w:ascii="Arial" w:eastAsia="Arial" w:hAnsi="Arial" w:cs="Arial"/>
          <w:color w:val="auto"/>
          <w:sz w:val="24"/>
          <w:szCs w:val="24"/>
        </w:rPr>
      </w:pPr>
    </w:p>
    <w:p w:rsidR="003F1456" w:rsidRDefault="003F1456" w:rsidP="003F1456">
      <w:pPr>
        <w:pStyle w:val="ListParagraph"/>
        <w:numPr>
          <w:ilvl w:val="1"/>
          <w:numId w:val="6"/>
        </w:numPr>
        <w:rPr>
          <w:rFonts w:ascii="Arial" w:eastAsia="Arial" w:hAnsi="Arial" w:cs="Arial"/>
          <w:color w:val="auto"/>
          <w:sz w:val="24"/>
          <w:szCs w:val="24"/>
        </w:rPr>
      </w:pPr>
      <w:r w:rsidRPr="000646E0">
        <w:rPr>
          <w:rFonts w:ascii="Arial" w:eastAsia="Arial" w:hAnsi="Arial" w:cs="Arial"/>
          <w:color w:val="auto"/>
          <w:sz w:val="24"/>
          <w:szCs w:val="24"/>
        </w:rPr>
        <w:t xml:space="preserve">Through this contract the </w:t>
      </w:r>
      <w:r>
        <w:rPr>
          <w:rFonts w:ascii="Arial" w:eastAsia="Arial" w:hAnsi="Arial" w:cs="Arial"/>
          <w:color w:val="auto"/>
          <w:sz w:val="24"/>
          <w:szCs w:val="24"/>
        </w:rPr>
        <w:t>Supplier</w:t>
      </w:r>
      <w:r w:rsidRPr="000646E0">
        <w:rPr>
          <w:rFonts w:ascii="Arial" w:eastAsia="Arial" w:hAnsi="Arial" w:cs="Arial"/>
          <w:color w:val="auto"/>
          <w:sz w:val="24"/>
          <w:szCs w:val="24"/>
        </w:rPr>
        <w:t xml:space="preserve"> shall support the Defence Infrastructure Organisation on the UK Defence Training Estate in meeting the training needs of users.  </w:t>
      </w:r>
    </w:p>
    <w:p w:rsidR="003F1456" w:rsidRPr="0017132B" w:rsidRDefault="003F1456" w:rsidP="003F1456">
      <w:pPr>
        <w:pStyle w:val="ListParagraph"/>
        <w:rPr>
          <w:rFonts w:ascii="Arial" w:eastAsia="Arial" w:hAnsi="Arial" w:cs="Arial"/>
          <w:color w:val="auto"/>
          <w:sz w:val="24"/>
          <w:szCs w:val="24"/>
        </w:rPr>
      </w:pPr>
    </w:p>
    <w:p w:rsidR="003F1456" w:rsidRDefault="003F1456" w:rsidP="003F1456">
      <w:pPr>
        <w:pStyle w:val="ListParagraph"/>
        <w:numPr>
          <w:ilvl w:val="1"/>
          <w:numId w:val="6"/>
        </w:numPr>
        <w:rPr>
          <w:rFonts w:ascii="Arial" w:eastAsia="Arial" w:hAnsi="Arial" w:cs="Arial"/>
          <w:color w:val="auto"/>
          <w:sz w:val="24"/>
          <w:szCs w:val="24"/>
        </w:rPr>
      </w:pPr>
      <w:r w:rsidRPr="000646E0">
        <w:rPr>
          <w:rFonts w:ascii="Arial" w:eastAsia="Arial" w:hAnsi="Arial" w:cs="Arial"/>
          <w:color w:val="auto"/>
          <w:sz w:val="24"/>
          <w:szCs w:val="24"/>
        </w:rPr>
        <w:t xml:space="preserve">The </w:t>
      </w:r>
      <w:r>
        <w:rPr>
          <w:rFonts w:ascii="Arial" w:eastAsia="Arial" w:hAnsi="Arial" w:cs="Arial"/>
          <w:color w:val="auto"/>
          <w:sz w:val="24"/>
          <w:szCs w:val="24"/>
        </w:rPr>
        <w:t>Supplier</w:t>
      </w:r>
      <w:r w:rsidRPr="000646E0">
        <w:rPr>
          <w:rFonts w:ascii="Arial" w:eastAsia="Arial" w:hAnsi="Arial" w:cs="Arial"/>
          <w:color w:val="auto"/>
          <w:sz w:val="24"/>
          <w:szCs w:val="24"/>
        </w:rPr>
        <w:t xml:space="preserve"> shall deliver  Hard and Soft Facilities Management (FM), rural management of the estate and the Training Services that support the Safe Place to Train.</w:t>
      </w:r>
    </w:p>
    <w:p w:rsidR="003F1456" w:rsidRPr="005E680B" w:rsidRDefault="003F1456" w:rsidP="003F1456">
      <w:pPr>
        <w:rPr>
          <w:rFonts w:ascii="Arial" w:eastAsia="Arial" w:hAnsi="Arial" w:cs="Arial"/>
          <w:color w:val="auto"/>
          <w:sz w:val="24"/>
          <w:szCs w:val="24"/>
        </w:rPr>
      </w:pPr>
    </w:p>
    <w:p w:rsidR="003F1456" w:rsidRDefault="003F1456" w:rsidP="003F1456">
      <w:pPr>
        <w:pStyle w:val="ListParagraph"/>
        <w:numPr>
          <w:ilvl w:val="1"/>
          <w:numId w:val="6"/>
        </w:numPr>
        <w:rPr>
          <w:rFonts w:ascii="Arial" w:eastAsia="Arial" w:hAnsi="Arial" w:cs="Arial"/>
          <w:color w:val="auto"/>
          <w:sz w:val="24"/>
          <w:szCs w:val="24"/>
        </w:rPr>
      </w:pPr>
      <w:r w:rsidRPr="000646E0">
        <w:rPr>
          <w:rFonts w:ascii="Arial" w:eastAsia="Arial" w:hAnsi="Arial" w:cs="Arial"/>
          <w:color w:val="auto"/>
          <w:sz w:val="24"/>
          <w:szCs w:val="24"/>
        </w:rPr>
        <w:t xml:space="preserve">The </w:t>
      </w:r>
      <w:r>
        <w:rPr>
          <w:rFonts w:ascii="Arial" w:eastAsia="Arial" w:hAnsi="Arial" w:cs="Arial"/>
          <w:color w:val="auto"/>
          <w:sz w:val="24"/>
          <w:szCs w:val="24"/>
        </w:rPr>
        <w:t>Supplier</w:t>
      </w:r>
      <w:r w:rsidRPr="000646E0">
        <w:rPr>
          <w:rFonts w:ascii="Arial" w:eastAsia="Arial" w:hAnsi="Arial" w:cs="Arial"/>
          <w:color w:val="auto"/>
          <w:sz w:val="24"/>
          <w:szCs w:val="24"/>
        </w:rPr>
        <w:t xml:space="preserve"> shall deliver </w:t>
      </w:r>
      <w:r>
        <w:rPr>
          <w:rFonts w:ascii="Arial" w:eastAsia="Arial" w:hAnsi="Arial" w:cs="Arial"/>
          <w:color w:val="auto"/>
          <w:sz w:val="24"/>
          <w:szCs w:val="24"/>
        </w:rPr>
        <w:t>a</w:t>
      </w:r>
      <w:r w:rsidRPr="000646E0">
        <w:rPr>
          <w:rFonts w:ascii="Arial" w:eastAsia="Arial" w:hAnsi="Arial" w:cs="Arial"/>
          <w:color w:val="auto"/>
          <w:sz w:val="24"/>
          <w:szCs w:val="24"/>
        </w:rPr>
        <w:t xml:space="preserve"> total facilities management contract maintaining statutory compliance of the estate keeping it safe and legal to use, fit for UK Defence and better for the society of the nation.</w:t>
      </w:r>
    </w:p>
    <w:p w:rsidR="003F1456" w:rsidRPr="008B3F8A" w:rsidRDefault="003F1456" w:rsidP="003F1456">
      <w:pPr>
        <w:rPr>
          <w:rFonts w:ascii="Arial" w:eastAsia="Arial" w:hAnsi="Arial" w:cs="Arial"/>
          <w:color w:val="auto"/>
          <w:sz w:val="24"/>
          <w:szCs w:val="24"/>
        </w:rPr>
      </w:pPr>
    </w:p>
    <w:p w:rsidR="003F1456" w:rsidRPr="002C2C57" w:rsidRDefault="003F1456" w:rsidP="003F1456">
      <w:pPr>
        <w:pStyle w:val="ListParagraph"/>
        <w:numPr>
          <w:ilvl w:val="1"/>
          <w:numId w:val="6"/>
        </w:numPr>
        <w:ind w:left="851" w:hanging="425"/>
        <w:rPr>
          <w:rFonts w:ascii="Arial" w:eastAsia="Arial" w:hAnsi="Arial" w:cs="Arial"/>
          <w:color w:val="auto"/>
          <w:sz w:val="24"/>
          <w:szCs w:val="24"/>
        </w:rPr>
      </w:pPr>
      <w:r>
        <w:rPr>
          <w:rFonts w:ascii="Arial" w:eastAsia="Arial" w:hAnsi="Arial" w:cs="Arial"/>
          <w:color w:val="auto"/>
          <w:sz w:val="24"/>
          <w:szCs w:val="24"/>
        </w:rPr>
        <w:t xml:space="preserve">The Supplier shall provide </w:t>
      </w:r>
      <w:r w:rsidRPr="002C2C57">
        <w:rPr>
          <w:rFonts w:ascii="Arial" w:eastAsia="Arial" w:hAnsi="Arial" w:cs="Arial"/>
          <w:color w:val="auto"/>
          <w:sz w:val="24"/>
          <w:szCs w:val="24"/>
        </w:rPr>
        <w:t xml:space="preserve">Overseas Training Estate support as defined in </w:t>
      </w:r>
      <w:r>
        <w:rPr>
          <w:rFonts w:ascii="Arial" w:eastAsia="Arial" w:hAnsi="Arial" w:cs="Arial"/>
          <w:color w:val="auto"/>
          <w:sz w:val="24"/>
          <w:szCs w:val="24"/>
        </w:rPr>
        <w:t xml:space="preserve">this Schedule </w:t>
      </w:r>
      <w:r w:rsidRPr="002C2C57">
        <w:rPr>
          <w:rFonts w:ascii="Arial" w:eastAsia="Arial" w:hAnsi="Arial" w:cs="Arial"/>
          <w:color w:val="auto"/>
          <w:sz w:val="24"/>
          <w:szCs w:val="24"/>
        </w:rPr>
        <w:t xml:space="preserve">Part 15 - TAROM. </w:t>
      </w:r>
    </w:p>
    <w:p w:rsidR="003F1456" w:rsidRPr="00E31A97" w:rsidRDefault="003F1456" w:rsidP="003F1456">
      <w:pPr>
        <w:rPr>
          <w:rFonts w:ascii="Arial" w:eastAsia="Arial" w:hAnsi="Arial" w:cs="Arial"/>
          <w:color w:val="auto"/>
          <w:sz w:val="24"/>
          <w:szCs w:val="24"/>
        </w:rPr>
      </w:pPr>
    </w:p>
    <w:p w:rsidR="003F1456" w:rsidRDefault="003F1456" w:rsidP="003F1456">
      <w:pPr>
        <w:pStyle w:val="ListParagraph"/>
        <w:numPr>
          <w:ilvl w:val="1"/>
          <w:numId w:val="6"/>
        </w:numPr>
        <w:ind w:left="851" w:hanging="425"/>
        <w:rPr>
          <w:rFonts w:ascii="Arial" w:eastAsia="Arial" w:hAnsi="Arial" w:cs="Arial"/>
          <w:color w:val="auto"/>
          <w:sz w:val="24"/>
          <w:szCs w:val="24"/>
        </w:rPr>
      </w:pPr>
      <w:r>
        <w:rPr>
          <w:rFonts w:ascii="Arial" w:eastAsia="Arial" w:hAnsi="Arial" w:cs="Arial"/>
          <w:color w:val="auto"/>
          <w:sz w:val="24"/>
          <w:szCs w:val="24"/>
        </w:rPr>
        <w:t xml:space="preserve">The UK </w:t>
      </w:r>
      <w:r w:rsidRPr="002C2C57">
        <w:rPr>
          <w:rFonts w:ascii="Arial" w:eastAsia="Arial" w:hAnsi="Arial" w:cs="Arial"/>
          <w:color w:val="auto"/>
          <w:sz w:val="24"/>
          <w:szCs w:val="24"/>
        </w:rPr>
        <w:t>Training Estate currently consists of circa 74 Establishments and circa 8,921 level 2 assets</w:t>
      </w:r>
      <w:r>
        <w:rPr>
          <w:rFonts w:ascii="Arial" w:eastAsia="Arial" w:hAnsi="Arial" w:cs="Arial"/>
          <w:color w:val="auto"/>
          <w:sz w:val="24"/>
          <w:szCs w:val="24"/>
        </w:rPr>
        <w:t>. O</w:t>
      </w:r>
      <w:r w:rsidRPr="004E16E4">
        <w:rPr>
          <w:rFonts w:ascii="Arial" w:eastAsia="Arial" w:hAnsi="Arial" w:cs="Arial"/>
          <w:color w:val="auto"/>
          <w:sz w:val="24"/>
          <w:szCs w:val="24"/>
        </w:rPr>
        <w:t>ccup</w:t>
      </w:r>
      <w:r>
        <w:rPr>
          <w:rFonts w:ascii="Arial" w:eastAsia="Arial" w:hAnsi="Arial" w:cs="Arial"/>
          <w:color w:val="auto"/>
          <w:sz w:val="24"/>
          <w:szCs w:val="24"/>
        </w:rPr>
        <w:t>ying</w:t>
      </w:r>
      <w:r w:rsidRPr="004E16E4">
        <w:rPr>
          <w:rFonts w:ascii="Arial" w:eastAsia="Arial" w:hAnsi="Arial" w:cs="Arial"/>
          <w:color w:val="auto"/>
          <w:sz w:val="24"/>
          <w:szCs w:val="24"/>
        </w:rPr>
        <w:t xml:space="preserve"> </w:t>
      </w:r>
      <w:r>
        <w:rPr>
          <w:rFonts w:ascii="Arial" w:eastAsia="Arial" w:hAnsi="Arial" w:cs="Arial"/>
          <w:color w:val="auto"/>
          <w:sz w:val="24"/>
          <w:szCs w:val="24"/>
        </w:rPr>
        <w:t>in the region of</w:t>
      </w:r>
      <w:r w:rsidRPr="004E16E4">
        <w:rPr>
          <w:rFonts w:ascii="Arial" w:eastAsia="Arial" w:hAnsi="Arial" w:cs="Arial"/>
          <w:color w:val="auto"/>
          <w:sz w:val="24"/>
          <w:szCs w:val="24"/>
        </w:rPr>
        <w:t xml:space="preserve"> </w:t>
      </w:r>
      <w:r>
        <w:rPr>
          <w:rFonts w:ascii="Arial" w:eastAsia="Arial" w:hAnsi="Arial" w:cs="Arial"/>
          <w:color w:val="auto"/>
          <w:sz w:val="24"/>
          <w:szCs w:val="24"/>
        </w:rPr>
        <w:t>two hundred thousand hectares,</w:t>
      </w:r>
      <w:r w:rsidRPr="004E16E4">
        <w:rPr>
          <w:rFonts w:ascii="Arial" w:eastAsia="Arial" w:hAnsi="Arial" w:cs="Arial"/>
          <w:color w:val="auto"/>
          <w:sz w:val="24"/>
          <w:szCs w:val="24"/>
        </w:rPr>
        <w:t xml:space="preserve"> tak</w:t>
      </w:r>
      <w:r>
        <w:rPr>
          <w:rFonts w:ascii="Arial" w:eastAsia="Arial" w:hAnsi="Arial" w:cs="Arial"/>
          <w:color w:val="auto"/>
          <w:sz w:val="24"/>
          <w:szCs w:val="24"/>
        </w:rPr>
        <w:t>ing</w:t>
      </w:r>
      <w:r w:rsidRPr="004E16E4">
        <w:rPr>
          <w:rFonts w:ascii="Arial" w:eastAsia="Arial" w:hAnsi="Arial" w:cs="Arial"/>
          <w:color w:val="auto"/>
          <w:sz w:val="24"/>
          <w:szCs w:val="24"/>
        </w:rPr>
        <w:t xml:space="preserve"> up circa 1% of the UK land mass</w:t>
      </w:r>
      <w:r>
        <w:rPr>
          <w:rFonts w:ascii="Arial" w:eastAsia="Arial" w:hAnsi="Arial" w:cs="Arial"/>
          <w:color w:val="auto"/>
          <w:sz w:val="24"/>
          <w:szCs w:val="24"/>
        </w:rPr>
        <w:t>.</w:t>
      </w:r>
      <w:r w:rsidRPr="004E16E4">
        <w:rPr>
          <w:rFonts w:ascii="Arial" w:eastAsia="Arial" w:hAnsi="Arial" w:cs="Arial"/>
          <w:color w:val="auto"/>
          <w:sz w:val="24"/>
          <w:szCs w:val="24"/>
        </w:rPr>
        <w:t xml:space="preserve"> </w:t>
      </w:r>
      <w:r w:rsidRPr="002C2C57">
        <w:rPr>
          <w:rFonts w:ascii="Arial" w:eastAsia="Arial" w:hAnsi="Arial" w:cs="Arial"/>
          <w:color w:val="auto"/>
          <w:sz w:val="24"/>
          <w:szCs w:val="24"/>
        </w:rPr>
        <w:t xml:space="preserve">   </w:t>
      </w:r>
    </w:p>
    <w:p w:rsidR="003F1456" w:rsidRPr="0017132B" w:rsidRDefault="003F1456" w:rsidP="003F1456">
      <w:pPr>
        <w:pStyle w:val="ListParagraph"/>
        <w:rPr>
          <w:rFonts w:ascii="Arial" w:eastAsia="Arial" w:hAnsi="Arial" w:cs="Arial"/>
          <w:color w:val="auto"/>
          <w:sz w:val="24"/>
          <w:szCs w:val="24"/>
        </w:rPr>
      </w:pPr>
    </w:p>
    <w:p w:rsidR="003F1456" w:rsidRPr="002C2C57" w:rsidRDefault="003F1456" w:rsidP="003F1456">
      <w:pPr>
        <w:pStyle w:val="ListParagraph"/>
        <w:numPr>
          <w:ilvl w:val="1"/>
          <w:numId w:val="6"/>
        </w:numPr>
        <w:ind w:left="851" w:hanging="425"/>
        <w:rPr>
          <w:rFonts w:ascii="Arial" w:eastAsia="Arial" w:hAnsi="Arial" w:cs="Arial"/>
          <w:color w:val="auto"/>
          <w:sz w:val="24"/>
          <w:szCs w:val="24"/>
        </w:rPr>
      </w:pPr>
      <w:r>
        <w:rPr>
          <w:rFonts w:ascii="Arial" w:eastAsia="Arial" w:hAnsi="Arial" w:cs="Arial"/>
          <w:color w:val="auto"/>
          <w:sz w:val="24"/>
          <w:szCs w:val="24"/>
        </w:rPr>
        <w:t>A map of Training Estate Regional Headquarters and Training Estate Brigade Areas are shown at Annex 1A and 1B respectively.</w:t>
      </w:r>
    </w:p>
    <w:p w:rsidR="003F1456" w:rsidRDefault="003F1456" w:rsidP="003F1456">
      <w:pPr>
        <w:pStyle w:val="ListParagraph"/>
        <w:ind w:left="851"/>
        <w:rPr>
          <w:rFonts w:ascii="Arial" w:eastAsia="Arial" w:hAnsi="Arial" w:cs="Arial"/>
          <w:color w:val="auto"/>
          <w:sz w:val="24"/>
          <w:szCs w:val="24"/>
        </w:rPr>
      </w:pPr>
    </w:p>
    <w:p w:rsidR="003F1456" w:rsidRDefault="003F1456" w:rsidP="003F1456">
      <w:pPr>
        <w:pStyle w:val="ListParagraph"/>
        <w:numPr>
          <w:ilvl w:val="1"/>
          <w:numId w:val="6"/>
        </w:numPr>
        <w:ind w:left="851" w:hanging="425"/>
        <w:rPr>
          <w:rFonts w:ascii="Arial" w:eastAsia="Arial" w:hAnsi="Arial" w:cs="Arial"/>
          <w:color w:val="auto"/>
          <w:sz w:val="24"/>
          <w:szCs w:val="24"/>
        </w:rPr>
      </w:pPr>
      <w:r>
        <w:rPr>
          <w:rFonts w:ascii="Arial" w:eastAsia="Arial" w:hAnsi="Arial" w:cs="Arial"/>
          <w:color w:val="auto"/>
          <w:sz w:val="24"/>
          <w:szCs w:val="24"/>
        </w:rPr>
        <w:t>F</w:t>
      </w:r>
      <w:r w:rsidRPr="00F82869">
        <w:rPr>
          <w:rFonts w:ascii="Arial" w:eastAsia="Arial" w:hAnsi="Arial" w:cs="Arial"/>
          <w:color w:val="auto"/>
          <w:sz w:val="24"/>
          <w:szCs w:val="24"/>
        </w:rPr>
        <w:t xml:space="preserve">ull detail of all Level 2 </w:t>
      </w:r>
      <w:r>
        <w:rPr>
          <w:rFonts w:ascii="Arial" w:eastAsia="Arial" w:hAnsi="Arial" w:cs="Arial"/>
          <w:color w:val="auto"/>
          <w:sz w:val="24"/>
          <w:szCs w:val="24"/>
        </w:rPr>
        <w:t>A</w:t>
      </w:r>
      <w:r w:rsidRPr="00F82869">
        <w:rPr>
          <w:rFonts w:ascii="Arial" w:eastAsia="Arial" w:hAnsi="Arial" w:cs="Arial"/>
          <w:color w:val="auto"/>
          <w:sz w:val="24"/>
          <w:szCs w:val="24"/>
        </w:rPr>
        <w:t xml:space="preserve">ssets in scope of the </w:t>
      </w:r>
      <w:r>
        <w:rPr>
          <w:rFonts w:ascii="Arial" w:eastAsia="Arial" w:hAnsi="Arial" w:cs="Arial"/>
          <w:color w:val="auto"/>
          <w:sz w:val="24"/>
          <w:szCs w:val="24"/>
        </w:rPr>
        <w:t>C</w:t>
      </w:r>
      <w:r w:rsidRPr="00F82869">
        <w:rPr>
          <w:rFonts w:ascii="Arial" w:eastAsia="Arial" w:hAnsi="Arial" w:cs="Arial"/>
          <w:color w:val="auto"/>
          <w:sz w:val="24"/>
          <w:szCs w:val="24"/>
        </w:rPr>
        <w:t>ontract is contained in the Buyer Supplied Information</w:t>
      </w:r>
      <w:r>
        <w:rPr>
          <w:rFonts w:ascii="Arial" w:eastAsia="Arial" w:hAnsi="Arial" w:cs="Arial"/>
          <w:color w:val="auto"/>
          <w:sz w:val="24"/>
          <w:szCs w:val="24"/>
        </w:rPr>
        <w:t xml:space="preserve"> (BSI). </w:t>
      </w:r>
    </w:p>
    <w:p w:rsidR="003F1456" w:rsidRDefault="003F1456" w:rsidP="003F1456">
      <w:pPr>
        <w:pStyle w:val="ListParagraph"/>
        <w:ind w:left="851"/>
        <w:rPr>
          <w:rFonts w:ascii="Arial" w:eastAsia="Arial" w:hAnsi="Arial" w:cs="Arial"/>
          <w:color w:val="auto"/>
          <w:sz w:val="24"/>
          <w:szCs w:val="24"/>
        </w:rPr>
      </w:pPr>
    </w:p>
    <w:p w:rsidR="003F1456" w:rsidRDefault="003F1456" w:rsidP="003F1456">
      <w:pPr>
        <w:pStyle w:val="ListParagraph"/>
        <w:numPr>
          <w:ilvl w:val="1"/>
          <w:numId w:val="6"/>
        </w:numPr>
        <w:ind w:left="851" w:hanging="425"/>
        <w:rPr>
          <w:rFonts w:ascii="Arial" w:eastAsia="Arial" w:hAnsi="Arial" w:cs="Arial"/>
          <w:color w:val="auto"/>
          <w:sz w:val="24"/>
          <w:szCs w:val="24"/>
        </w:rPr>
      </w:pPr>
      <w:r w:rsidRPr="009A398D">
        <w:rPr>
          <w:rFonts w:ascii="Arial" w:eastAsia="Arial" w:hAnsi="Arial" w:cs="Arial"/>
          <w:color w:val="auto"/>
          <w:sz w:val="24"/>
          <w:szCs w:val="24"/>
        </w:rPr>
        <w:t>Over the term of the Contract</w:t>
      </w:r>
      <w:r>
        <w:rPr>
          <w:rFonts w:ascii="Arial" w:eastAsia="Arial" w:hAnsi="Arial" w:cs="Arial"/>
          <w:color w:val="auto"/>
          <w:sz w:val="24"/>
          <w:szCs w:val="24"/>
        </w:rPr>
        <w:t xml:space="preserve"> it is </w:t>
      </w:r>
      <w:r w:rsidRPr="009A398D">
        <w:rPr>
          <w:rFonts w:ascii="Arial" w:eastAsia="Arial" w:hAnsi="Arial" w:cs="Arial"/>
          <w:color w:val="auto"/>
          <w:sz w:val="24"/>
          <w:szCs w:val="24"/>
        </w:rPr>
        <w:t xml:space="preserve">expected </w:t>
      </w:r>
      <w:r>
        <w:rPr>
          <w:rFonts w:ascii="Arial" w:eastAsia="Arial" w:hAnsi="Arial" w:cs="Arial"/>
          <w:color w:val="auto"/>
          <w:sz w:val="24"/>
          <w:szCs w:val="24"/>
        </w:rPr>
        <w:t>that there will be</w:t>
      </w:r>
      <w:r w:rsidRPr="009A398D">
        <w:rPr>
          <w:rFonts w:ascii="Arial" w:eastAsia="Arial" w:hAnsi="Arial" w:cs="Arial"/>
          <w:color w:val="auto"/>
          <w:sz w:val="24"/>
          <w:szCs w:val="24"/>
        </w:rPr>
        <w:t xml:space="preserve"> significant changes in the size and shape of the </w:t>
      </w:r>
      <w:r>
        <w:rPr>
          <w:rFonts w:ascii="Arial" w:eastAsia="Arial" w:hAnsi="Arial" w:cs="Arial"/>
          <w:color w:val="auto"/>
          <w:sz w:val="24"/>
          <w:szCs w:val="24"/>
        </w:rPr>
        <w:t>d</w:t>
      </w:r>
      <w:r w:rsidRPr="009A398D">
        <w:rPr>
          <w:rFonts w:ascii="Arial" w:eastAsia="Arial" w:hAnsi="Arial" w:cs="Arial"/>
          <w:color w:val="auto"/>
          <w:sz w:val="24"/>
          <w:szCs w:val="24"/>
        </w:rPr>
        <w:t xml:space="preserve">efence estate </w:t>
      </w:r>
      <w:r>
        <w:rPr>
          <w:rFonts w:ascii="Arial" w:eastAsia="Arial" w:hAnsi="Arial" w:cs="Arial"/>
          <w:color w:val="auto"/>
          <w:sz w:val="24"/>
          <w:szCs w:val="24"/>
        </w:rPr>
        <w:t>as a result of the Better Defence Estate Strategy (</w:t>
      </w:r>
      <w:r w:rsidRPr="009A398D">
        <w:rPr>
          <w:rFonts w:ascii="Arial" w:eastAsia="Arial" w:hAnsi="Arial" w:cs="Arial"/>
          <w:color w:val="auto"/>
          <w:sz w:val="24"/>
          <w:szCs w:val="24"/>
        </w:rPr>
        <w:t>BDES</w:t>
      </w:r>
      <w:r>
        <w:rPr>
          <w:rFonts w:ascii="Arial" w:eastAsia="Arial" w:hAnsi="Arial" w:cs="Arial"/>
          <w:color w:val="auto"/>
          <w:sz w:val="24"/>
          <w:szCs w:val="24"/>
        </w:rPr>
        <w:t>) and other initiatives</w:t>
      </w:r>
      <w:r w:rsidRPr="009A398D">
        <w:rPr>
          <w:rFonts w:ascii="Arial" w:eastAsia="Arial" w:hAnsi="Arial" w:cs="Arial"/>
          <w:color w:val="auto"/>
          <w:sz w:val="24"/>
          <w:szCs w:val="24"/>
        </w:rPr>
        <w:t>. Th</w:t>
      </w:r>
      <w:r>
        <w:rPr>
          <w:rFonts w:ascii="Arial" w:eastAsia="Arial" w:hAnsi="Arial" w:cs="Arial"/>
          <w:color w:val="auto"/>
          <w:sz w:val="24"/>
          <w:szCs w:val="24"/>
        </w:rPr>
        <w:t>is includes delivering</w:t>
      </w:r>
      <w:r w:rsidRPr="009A398D">
        <w:rPr>
          <w:rFonts w:ascii="Arial" w:eastAsia="Arial" w:hAnsi="Arial" w:cs="Arial"/>
          <w:color w:val="auto"/>
          <w:sz w:val="24"/>
          <w:szCs w:val="24"/>
        </w:rPr>
        <w:t xml:space="preserve"> plans to optimise the use of the estate and rationalise assets. </w:t>
      </w:r>
    </w:p>
    <w:p w:rsidR="003F1456" w:rsidRPr="009C2A4A" w:rsidRDefault="003F1456" w:rsidP="003F1456">
      <w:pPr>
        <w:pStyle w:val="ListParagraph"/>
        <w:numPr>
          <w:ilvl w:val="1"/>
          <w:numId w:val="6"/>
        </w:numPr>
        <w:ind w:left="993" w:hanging="567"/>
        <w:rPr>
          <w:rFonts w:ascii="Arial" w:eastAsia="Arial" w:hAnsi="Arial" w:cs="Arial"/>
          <w:color w:val="auto"/>
          <w:sz w:val="24"/>
          <w:szCs w:val="24"/>
        </w:rPr>
      </w:pPr>
      <w:r w:rsidRPr="009A398D">
        <w:rPr>
          <w:rFonts w:ascii="Arial" w:eastAsia="Arial" w:hAnsi="Arial" w:cs="Arial"/>
          <w:color w:val="auto"/>
          <w:sz w:val="24"/>
          <w:szCs w:val="24"/>
        </w:rPr>
        <w:t xml:space="preserve">There is </w:t>
      </w:r>
      <w:r>
        <w:rPr>
          <w:rFonts w:ascii="Arial" w:eastAsia="Arial" w:hAnsi="Arial" w:cs="Arial"/>
          <w:color w:val="auto"/>
          <w:sz w:val="24"/>
          <w:szCs w:val="24"/>
        </w:rPr>
        <w:t xml:space="preserve">also </w:t>
      </w:r>
      <w:r w:rsidRPr="009A398D">
        <w:rPr>
          <w:rFonts w:ascii="Arial" w:eastAsia="Arial" w:hAnsi="Arial" w:cs="Arial"/>
          <w:color w:val="auto"/>
          <w:sz w:val="24"/>
          <w:szCs w:val="24"/>
        </w:rPr>
        <w:t>a strategy to improve the management of data, moving towards one reliable and accurate set of data used multiple times, and it is likely that automation and technological advancements could offer significant opportunities to support the better delivery of</w:t>
      </w:r>
      <w:r>
        <w:rPr>
          <w:rFonts w:ascii="Arial" w:eastAsia="Arial" w:hAnsi="Arial" w:cs="Arial"/>
          <w:color w:val="auto"/>
          <w:sz w:val="24"/>
          <w:szCs w:val="24"/>
        </w:rPr>
        <w:t xml:space="preserve"> the S</w:t>
      </w:r>
      <w:r w:rsidRPr="009A398D">
        <w:rPr>
          <w:rFonts w:ascii="Arial" w:eastAsia="Arial" w:hAnsi="Arial" w:cs="Arial"/>
          <w:color w:val="auto"/>
          <w:sz w:val="24"/>
          <w:szCs w:val="24"/>
        </w:rPr>
        <w:t>ervices</w:t>
      </w:r>
      <w:r>
        <w:rPr>
          <w:rFonts w:ascii="Arial" w:eastAsia="Arial" w:hAnsi="Arial" w:cs="Arial"/>
          <w:color w:val="auto"/>
          <w:sz w:val="24"/>
          <w:szCs w:val="24"/>
        </w:rPr>
        <w:t>. T</w:t>
      </w:r>
      <w:r w:rsidRPr="004B37F2">
        <w:rPr>
          <w:rFonts w:ascii="Arial" w:eastAsia="Arial" w:hAnsi="Arial" w:cs="Arial"/>
          <w:color w:val="auto"/>
          <w:sz w:val="24"/>
          <w:szCs w:val="24"/>
        </w:rPr>
        <w:t xml:space="preserve">he </w:t>
      </w:r>
      <w:r>
        <w:rPr>
          <w:rFonts w:ascii="Arial" w:eastAsia="Arial" w:hAnsi="Arial" w:cs="Arial"/>
          <w:color w:val="auto"/>
          <w:sz w:val="24"/>
          <w:szCs w:val="24"/>
        </w:rPr>
        <w:t>Supplier</w:t>
      </w:r>
      <w:r w:rsidRPr="004B37F2">
        <w:rPr>
          <w:rFonts w:ascii="Arial" w:eastAsia="Arial" w:hAnsi="Arial" w:cs="Arial"/>
          <w:color w:val="auto"/>
          <w:sz w:val="24"/>
          <w:szCs w:val="24"/>
        </w:rPr>
        <w:t xml:space="preserve"> will be required to </w:t>
      </w:r>
      <w:r w:rsidRPr="004B37F2">
        <w:rPr>
          <w:rFonts w:ascii="Arial" w:eastAsia="Arial" w:hAnsi="Arial" w:cs="Arial"/>
          <w:color w:val="auto"/>
          <w:sz w:val="24"/>
          <w:szCs w:val="24"/>
        </w:rPr>
        <w:lastRenderedPageBreak/>
        <w:t>work collaboratively</w:t>
      </w:r>
      <w:r>
        <w:rPr>
          <w:rFonts w:ascii="Arial" w:eastAsia="Arial" w:hAnsi="Arial" w:cs="Arial"/>
          <w:color w:val="auto"/>
          <w:sz w:val="24"/>
          <w:szCs w:val="24"/>
        </w:rPr>
        <w:t>,</w:t>
      </w:r>
      <w:r w:rsidRPr="004B37F2">
        <w:rPr>
          <w:rFonts w:ascii="Arial" w:eastAsia="Arial" w:hAnsi="Arial" w:cs="Arial"/>
          <w:color w:val="auto"/>
          <w:sz w:val="24"/>
          <w:szCs w:val="24"/>
        </w:rPr>
        <w:t xml:space="preserve"> reacting to advances in technological capability</w:t>
      </w:r>
      <w:r>
        <w:rPr>
          <w:rFonts w:ascii="Arial" w:eastAsia="Arial" w:hAnsi="Arial" w:cs="Arial"/>
          <w:color w:val="auto"/>
          <w:sz w:val="24"/>
          <w:szCs w:val="24"/>
        </w:rPr>
        <w:t>,</w:t>
      </w:r>
      <w:r w:rsidRPr="004B37F2">
        <w:rPr>
          <w:rFonts w:ascii="Arial" w:eastAsia="Arial" w:hAnsi="Arial" w:cs="Arial"/>
          <w:color w:val="auto"/>
          <w:sz w:val="24"/>
          <w:szCs w:val="24"/>
        </w:rPr>
        <w:t xml:space="preserve"> to deliver one reliable and accurate set of data used multiple times</w:t>
      </w:r>
      <w:r>
        <w:rPr>
          <w:rFonts w:ascii="Arial" w:eastAsia="Arial" w:hAnsi="Arial" w:cs="Arial"/>
          <w:color w:val="auto"/>
          <w:sz w:val="24"/>
          <w:szCs w:val="24"/>
        </w:rPr>
        <w:t>.</w:t>
      </w:r>
    </w:p>
    <w:p w:rsidR="003F1456" w:rsidRDefault="003F1456" w:rsidP="003F1456">
      <w:pPr>
        <w:spacing w:after="160" w:line="259" w:lineRule="auto"/>
        <w:rPr>
          <w:rFonts w:ascii="Arial" w:eastAsia="Arial" w:hAnsi="Arial" w:cs="Arial"/>
          <w:b/>
          <w:color w:val="auto"/>
          <w:sz w:val="24"/>
          <w:szCs w:val="24"/>
        </w:rPr>
      </w:pPr>
    </w:p>
    <w:p w:rsidR="003F1456" w:rsidRDefault="003F1456" w:rsidP="003F1456">
      <w:pPr>
        <w:pStyle w:val="ListParagraph"/>
        <w:numPr>
          <w:ilvl w:val="0"/>
          <w:numId w:val="6"/>
        </w:numPr>
        <w:outlineLvl w:val="0"/>
        <w:rPr>
          <w:rFonts w:ascii="Arial" w:eastAsia="Arial" w:hAnsi="Arial" w:cs="Arial"/>
          <w:b/>
          <w:color w:val="auto"/>
          <w:sz w:val="24"/>
          <w:szCs w:val="24"/>
        </w:rPr>
      </w:pPr>
      <w:bookmarkStart w:id="23" w:name="_Toc62654110"/>
      <w:r>
        <w:rPr>
          <w:rFonts w:ascii="Arial" w:eastAsia="Arial" w:hAnsi="Arial" w:cs="Arial"/>
          <w:b/>
          <w:color w:val="auto"/>
          <w:sz w:val="24"/>
          <w:szCs w:val="24"/>
        </w:rPr>
        <w:t>Sustainability</w:t>
      </w:r>
      <w:bookmarkEnd w:id="23"/>
    </w:p>
    <w:p w:rsidR="003F1456" w:rsidRDefault="003F1456" w:rsidP="003F1456">
      <w:pPr>
        <w:pStyle w:val="ListParagraph"/>
        <w:ind w:left="360"/>
        <w:outlineLvl w:val="0"/>
        <w:rPr>
          <w:rFonts w:ascii="Arial" w:eastAsia="Arial" w:hAnsi="Arial" w:cs="Arial"/>
          <w:b/>
          <w:color w:val="auto"/>
          <w:sz w:val="24"/>
          <w:szCs w:val="24"/>
        </w:rPr>
      </w:pPr>
    </w:p>
    <w:p w:rsidR="003F1456" w:rsidRPr="00C461E2" w:rsidRDefault="003F1456" w:rsidP="003F1456">
      <w:pPr>
        <w:pStyle w:val="ListParagraph"/>
        <w:numPr>
          <w:ilvl w:val="1"/>
          <w:numId w:val="6"/>
        </w:numPr>
        <w:rPr>
          <w:rFonts w:ascii="Arial" w:eastAsia="Arial" w:hAnsi="Arial" w:cs="Arial"/>
          <w:color w:val="auto"/>
          <w:sz w:val="24"/>
          <w:szCs w:val="24"/>
        </w:rPr>
      </w:pPr>
      <w:r w:rsidRPr="00C461E2">
        <w:rPr>
          <w:rFonts w:ascii="Arial" w:eastAsia="Arial" w:hAnsi="Arial" w:cs="Arial"/>
          <w:color w:val="auto"/>
          <w:sz w:val="24"/>
          <w:szCs w:val="24"/>
        </w:rPr>
        <w:t xml:space="preserve">The UK Government is committed to developing, procuring and </w:t>
      </w:r>
      <w:r>
        <w:rPr>
          <w:rFonts w:ascii="Arial" w:eastAsia="Arial" w:hAnsi="Arial" w:cs="Arial"/>
          <w:color w:val="auto"/>
          <w:sz w:val="24"/>
          <w:szCs w:val="24"/>
        </w:rPr>
        <w:t xml:space="preserve">managing the </w:t>
      </w:r>
      <w:r w:rsidRPr="00C461E2">
        <w:rPr>
          <w:rFonts w:ascii="Arial" w:eastAsia="Arial" w:hAnsi="Arial" w:cs="Arial"/>
          <w:color w:val="auto"/>
          <w:sz w:val="24"/>
          <w:szCs w:val="24"/>
        </w:rPr>
        <w:t>disposing of goods and services sustainably; and delivering on the UN Global Goals for Sustainable Development. The MOD is a key stakeholder in realising its delivery.</w:t>
      </w:r>
    </w:p>
    <w:p w:rsidR="003F1456" w:rsidRPr="00C461E2" w:rsidRDefault="003F1456" w:rsidP="003F1456">
      <w:pPr>
        <w:pStyle w:val="ListParagraph"/>
        <w:ind w:left="858"/>
        <w:outlineLvl w:val="0"/>
        <w:rPr>
          <w:rFonts w:ascii="Arial" w:eastAsia="Arial" w:hAnsi="Arial" w:cs="Arial"/>
          <w:color w:val="auto"/>
          <w:sz w:val="24"/>
          <w:szCs w:val="24"/>
        </w:rPr>
      </w:pPr>
    </w:p>
    <w:p w:rsidR="003F1456" w:rsidRDefault="003F1456" w:rsidP="003F1456">
      <w:pPr>
        <w:pStyle w:val="ListParagraph"/>
        <w:numPr>
          <w:ilvl w:val="1"/>
          <w:numId w:val="6"/>
        </w:numPr>
        <w:rPr>
          <w:rFonts w:ascii="Arial" w:eastAsia="Arial" w:hAnsi="Arial" w:cs="Arial"/>
          <w:color w:val="auto"/>
          <w:sz w:val="24"/>
          <w:szCs w:val="24"/>
        </w:rPr>
      </w:pPr>
      <w:r w:rsidRPr="00C461E2">
        <w:rPr>
          <w:rFonts w:ascii="Arial" w:eastAsia="Arial" w:hAnsi="Arial" w:cs="Arial"/>
          <w:color w:val="auto"/>
          <w:sz w:val="24"/>
          <w:szCs w:val="24"/>
        </w:rPr>
        <w:t xml:space="preserve">By conducting Defence tasks on a sustainable footing, long-term resilience is supported across a wide range of activities and locations. Mainstreaming of </w:t>
      </w:r>
      <w:r>
        <w:rPr>
          <w:rFonts w:ascii="Arial" w:eastAsia="Arial" w:hAnsi="Arial" w:cs="Arial"/>
          <w:color w:val="auto"/>
          <w:sz w:val="24"/>
          <w:szCs w:val="24"/>
        </w:rPr>
        <w:t>sustainability principles is mandated within Defence business to ensure that environmental, social and economic threats, impacts and opportunities are fully taken into account</w:t>
      </w:r>
      <w:r w:rsidRPr="00C461E2">
        <w:rPr>
          <w:rFonts w:ascii="Arial" w:eastAsia="Arial" w:hAnsi="Arial" w:cs="Arial"/>
          <w:color w:val="auto"/>
          <w:sz w:val="24"/>
          <w:szCs w:val="24"/>
        </w:rPr>
        <w:t xml:space="preserve"> </w:t>
      </w:r>
      <w:r>
        <w:rPr>
          <w:rFonts w:ascii="Arial" w:eastAsia="Arial" w:hAnsi="Arial" w:cs="Arial"/>
          <w:color w:val="auto"/>
          <w:sz w:val="24"/>
          <w:szCs w:val="24"/>
        </w:rPr>
        <w:t>in all strategies, policies, decision-making processes and associated programmes, projects, activities and behaviours.</w:t>
      </w:r>
    </w:p>
    <w:p w:rsidR="003F1456" w:rsidRPr="00C461E2" w:rsidRDefault="003F1456" w:rsidP="003F1456">
      <w:pPr>
        <w:pStyle w:val="ListParagraph"/>
        <w:rPr>
          <w:rFonts w:ascii="Arial" w:eastAsia="Arial" w:hAnsi="Arial" w:cs="Arial"/>
          <w:color w:val="auto"/>
          <w:sz w:val="24"/>
          <w:szCs w:val="24"/>
        </w:rPr>
      </w:pPr>
    </w:p>
    <w:p w:rsidR="003F1456" w:rsidRPr="00C461E2" w:rsidRDefault="003F1456" w:rsidP="003F1456">
      <w:pPr>
        <w:pStyle w:val="ListParagraph"/>
        <w:numPr>
          <w:ilvl w:val="1"/>
          <w:numId w:val="6"/>
        </w:numPr>
        <w:rPr>
          <w:rFonts w:ascii="Arial" w:eastAsia="Arial" w:hAnsi="Arial" w:cs="Arial"/>
          <w:color w:val="auto"/>
          <w:sz w:val="24"/>
          <w:szCs w:val="24"/>
        </w:rPr>
      </w:pPr>
      <w:r>
        <w:rPr>
          <w:rFonts w:ascii="Arial" w:eastAsia="Arial" w:hAnsi="Arial" w:cs="Arial"/>
          <w:color w:val="auto"/>
          <w:sz w:val="24"/>
          <w:szCs w:val="24"/>
        </w:rPr>
        <w:t>The MOD has a fundamental policy objective that those who deliver or conduct Defence activities protect the environment when undertaking those activities. This policy applies to all organisations and persons within Defence who conduct or support Defence activities.</w:t>
      </w:r>
    </w:p>
    <w:p w:rsidR="003F1456" w:rsidRDefault="003F1456" w:rsidP="003F1456">
      <w:pPr>
        <w:spacing w:after="160" w:line="259" w:lineRule="auto"/>
        <w:rPr>
          <w:rFonts w:ascii="Arial" w:eastAsia="Arial" w:hAnsi="Arial" w:cs="Arial"/>
          <w:b/>
          <w:color w:val="auto"/>
          <w:sz w:val="24"/>
          <w:szCs w:val="24"/>
        </w:rPr>
      </w:pPr>
    </w:p>
    <w:p w:rsidR="003F1456" w:rsidRDefault="003F1456" w:rsidP="003F1456">
      <w:pPr>
        <w:pStyle w:val="ListParagraph"/>
        <w:numPr>
          <w:ilvl w:val="0"/>
          <w:numId w:val="6"/>
        </w:numPr>
        <w:outlineLvl w:val="0"/>
        <w:rPr>
          <w:rFonts w:ascii="Arial" w:eastAsia="Arial" w:hAnsi="Arial" w:cs="Arial"/>
          <w:b/>
          <w:color w:val="auto"/>
          <w:sz w:val="24"/>
          <w:szCs w:val="24"/>
        </w:rPr>
      </w:pPr>
      <w:bookmarkStart w:id="24" w:name="_Toc51741315"/>
      <w:bookmarkStart w:id="25" w:name="_Toc62654111"/>
      <w:bookmarkEnd w:id="24"/>
      <w:r>
        <w:rPr>
          <w:rFonts w:ascii="Arial" w:eastAsia="Arial" w:hAnsi="Arial" w:cs="Arial"/>
          <w:b/>
          <w:color w:val="auto"/>
          <w:sz w:val="24"/>
          <w:szCs w:val="24"/>
        </w:rPr>
        <w:t>Schedule 28 Constituent Parts</w:t>
      </w:r>
      <w:bookmarkEnd w:id="25"/>
    </w:p>
    <w:p w:rsidR="003F1456" w:rsidRDefault="003F1456" w:rsidP="003F1456">
      <w:pPr>
        <w:pStyle w:val="ListParagraph"/>
        <w:ind w:left="360"/>
        <w:rPr>
          <w:rFonts w:ascii="Arial" w:eastAsia="Arial" w:hAnsi="Arial" w:cs="Arial"/>
          <w:b/>
          <w:color w:val="auto"/>
          <w:sz w:val="24"/>
          <w:szCs w:val="24"/>
        </w:rPr>
      </w:pPr>
    </w:p>
    <w:p w:rsidR="003F1456" w:rsidRDefault="003F1456" w:rsidP="003F1456">
      <w:pPr>
        <w:pStyle w:val="ListParagraph"/>
        <w:numPr>
          <w:ilvl w:val="1"/>
          <w:numId w:val="6"/>
        </w:numPr>
        <w:rPr>
          <w:rFonts w:ascii="Arial" w:eastAsia="Arial" w:hAnsi="Arial" w:cs="Arial"/>
          <w:color w:val="auto"/>
          <w:sz w:val="24"/>
          <w:szCs w:val="24"/>
        </w:rPr>
      </w:pPr>
      <w:r>
        <w:rPr>
          <w:rFonts w:ascii="Arial" w:eastAsia="Arial" w:hAnsi="Arial" w:cs="Arial"/>
          <w:color w:val="auto"/>
          <w:sz w:val="24"/>
          <w:szCs w:val="24"/>
        </w:rPr>
        <w:t>The Table of Services contained in Annex 1B – Schedule 28 Table of Services  summarises the constituent parts of Schedule 28 and their contents. Core Services across the Affected Property are highlighted in the green and orange boxes, green addressing the Built Estate, orange covering services specific to the Training Estate and the blue boxes to Non-Core services and Billable Works.</w:t>
      </w:r>
    </w:p>
    <w:p w:rsidR="003F1456" w:rsidRDefault="003F1456" w:rsidP="003F1456">
      <w:pPr>
        <w:pStyle w:val="ListParagraph"/>
        <w:ind w:left="788"/>
        <w:rPr>
          <w:rFonts w:ascii="Arial" w:eastAsia="Arial" w:hAnsi="Arial" w:cs="Arial"/>
          <w:color w:val="auto"/>
          <w:sz w:val="24"/>
          <w:szCs w:val="24"/>
        </w:rPr>
      </w:pPr>
    </w:p>
    <w:p w:rsidR="003F1456" w:rsidRDefault="003F1456" w:rsidP="003F1456">
      <w:pPr>
        <w:pStyle w:val="ListParagraph"/>
        <w:numPr>
          <w:ilvl w:val="1"/>
          <w:numId w:val="6"/>
        </w:numPr>
        <w:rPr>
          <w:rFonts w:ascii="Arial" w:eastAsia="Arial" w:hAnsi="Arial" w:cs="Arial"/>
          <w:color w:val="auto"/>
          <w:sz w:val="24"/>
          <w:szCs w:val="24"/>
        </w:rPr>
      </w:pPr>
      <w:r>
        <w:rPr>
          <w:rFonts w:ascii="Arial" w:eastAsia="Arial" w:hAnsi="Arial" w:cs="Arial"/>
          <w:color w:val="auto"/>
          <w:sz w:val="24"/>
          <w:szCs w:val="24"/>
        </w:rPr>
        <w:t xml:space="preserve">In summary: </w:t>
      </w:r>
    </w:p>
    <w:p w:rsidR="003F1456" w:rsidRPr="00B678F6" w:rsidRDefault="003F1456" w:rsidP="003F1456">
      <w:pPr>
        <w:pStyle w:val="ListParagraph"/>
        <w:rPr>
          <w:rFonts w:ascii="Arial" w:eastAsia="Arial" w:hAnsi="Arial" w:cs="Arial"/>
          <w:color w:val="auto"/>
          <w:sz w:val="24"/>
          <w:szCs w:val="24"/>
        </w:rPr>
      </w:pPr>
    </w:p>
    <w:p w:rsidR="003F1456" w:rsidRDefault="003F1456" w:rsidP="003F1456">
      <w:pPr>
        <w:pStyle w:val="ListParagraph"/>
        <w:numPr>
          <w:ilvl w:val="2"/>
          <w:numId w:val="6"/>
        </w:numPr>
        <w:ind w:left="1560" w:hanging="709"/>
        <w:rPr>
          <w:rFonts w:ascii="Arial" w:eastAsia="Arial" w:hAnsi="Arial" w:cs="Arial"/>
          <w:color w:val="auto"/>
          <w:sz w:val="24"/>
          <w:szCs w:val="24"/>
        </w:rPr>
      </w:pPr>
      <w:r>
        <w:rPr>
          <w:rFonts w:ascii="Arial" w:eastAsia="Arial" w:hAnsi="Arial" w:cs="Arial"/>
          <w:color w:val="auto"/>
          <w:sz w:val="24"/>
          <w:szCs w:val="24"/>
        </w:rPr>
        <w:t>Parts 1 to 11 cover the Core requirements for Hard Facilities Management (HFM), including Billable Works.</w:t>
      </w:r>
    </w:p>
    <w:p w:rsidR="003F1456" w:rsidRDefault="003F1456" w:rsidP="003F1456">
      <w:pPr>
        <w:pStyle w:val="ListParagraph"/>
        <w:ind w:left="1560" w:hanging="709"/>
        <w:rPr>
          <w:rFonts w:ascii="Arial" w:eastAsia="Arial" w:hAnsi="Arial" w:cs="Arial"/>
          <w:color w:val="auto"/>
          <w:sz w:val="24"/>
          <w:szCs w:val="24"/>
        </w:rPr>
      </w:pPr>
    </w:p>
    <w:p w:rsidR="003F1456" w:rsidRDefault="003F1456" w:rsidP="003F1456">
      <w:pPr>
        <w:pStyle w:val="ListParagraph"/>
        <w:numPr>
          <w:ilvl w:val="2"/>
          <w:numId w:val="6"/>
        </w:numPr>
        <w:ind w:left="1560" w:hanging="709"/>
        <w:rPr>
          <w:rFonts w:ascii="Arial" w:eastAsia="Arial" w:hAnsi="Arial" w:cs="Arial"/>
          <w:color w:val="auto"/>
          <w:sz w:val="24"/>
          <w:szCs w:val="24"/>
        </w:rPr>
      </w:pPr>
      <w:r>
        <w:rPr>
          <w:rFonts w:ascii="Arial" w:eastAsia="Arial" w:hAnsi="Arial" w:cs="Arial"/>
          <w:color w:val="auto"/>
          <w:sz w:val="24"/>
          <w:szCs w:val="24"/>
        </w:rPr>
        <w:t>Part 12 contains the Non-Core requirements</w:t>
      </w:r>
    </w:p>
    <w:p w:rsidR="003F1456" w:rsidRDefault="003F1456" w:rsidP="003F1456">
      <w:pPr>
        <w:pStyle w:val="ListParagraph"/>
        <w:ind w:left="1560" w:hanging="709"/>
        <w:rPr>
          <w:rFonts w:ascii="Arial" w:eastAsia="Arial" w:hAnsi="Arial" w:cs="Arial"/>
          <w:color w:val="auto"/>
          <w:sz w:val="24"/>
          <w:szCs w:val="24"/>
        </w:rPr>
      </w:pPr>
    </w:p>
    <w:p w:rsidR="003F1456" w:rsidRDefault="003F1456" w:rsidP="003F1456">
      <w:pPr>
        <w:pStyle w:val="ListParagraph"/>
        <w:numPr>
          <w:ilvl w:val="2"/>
          <w:numId w:val="6"/>
        </w:numPr>
        <w:ind w:left="1560" w:hanging="709"/>
        <w:rPr>
          <w:rFonts w:ascii="Arial" w:eastAsia="Arial" w:hAnsi="Arial" w:cs="Arial"/>
          <w:color w:val="auto"/>
          <w:sz w:val="24"/>
          <w:szCs w:val="24"/>
        </w:rPr>
      </w:pPr>
      <w:r>
        <w:rPr>
          <w:rFonts w:ascii="Arial" w:eastAsia="Arial" w:hAnsi="Arial" w:cs="Arial"/>
          <w:color w:val="auto"/>
          <w:sz w:val="24"/>
          <w:szCs w:val="24"/>
        </w:rPr>
        <w:t>Parts 13 to 16 contain Core Requirements that are specific to the Training Estate</w:t>
      </w:r>
    </w:p>
    <w:p w:rsidR="003F1456" w:rsidRPr="00E850EA" w:rsidRDefault="003F1456" w:rsidP="003F1456">
      <w:pPr>
        <w:pStyle w:val="ListParagraph"/>
        <w:ind w:left="1560" w:hanging="709"/>
        <w:rPr>
          <w:rFonts w:ascii="Arial" w:eastAsia="Arial" w:hAnsi="Arial" w:cs="Arial"/>
          <w:color w:val="auto"/>
          <w:sz w:val="24"/>
          <w:szCs w:val="24"/>
        </w:rPr>
      </w:pPr>
    </w:p>
    <w:p w:rsidR="003F1456" w:rsidRDefault="003F1456" w:rsidP="003F1456">
      <w:pPr>
        <w:pStyle w:val="ListParagraph"/>
        <w:numPr>
          <w:ilvl w:val="2"/>
          <w:numId w:val="6"/>
        </w:numPr>
        <w:ind w:left="1560" w:hanging="709"/>
        <w:rPr>
          <w:rFonts w:ascii="Arial" w:eastAsia="Arial" w:hAnsi="Arial" w:cs="Arial"/>
          <w:color w:val="auto"/>
          <w:sz w:val="24"/>
          <w:szCs w:val="24"/>
        </w:rPr>
      </w:pPr>
      <w:r w:rsidRPr="00976D26">
        <w:rPr>
          <w:rFonts w:ascii="Arial" w:eastAsia="Arial" w:hAnsi="Arial" w:cs="Arial"/>
          <w:b/>
          <w:bCs/>
          <w:color w:val="auto"/>
          <w:sz w:val="24"/>
          <w:szCs w:val="24"/>
        </w:rPr>
        <w:t>NOT USED.</w:t>
      </w:r>
      <w:r>
        <w:rPr>
          <w:rFonts w:ascii="Arial" w:eastAsia="Arial" w:hAnsi="Arial" w:cs="Arial"/>
          <w:color w:val="auto"/>
          <w:sz w:val="24"/>
          <w:szCs w:val="24"/>
        </w:rPr>
        <w:t xml:space="preserve"> Part 17 covers Land Management Services (LMS) Lettings and Lease requirements</w:t>
      </w:r>
    </w:p>
    <w:p w:rsidR="003F1456" w:rsidRDefault="003F1456" w:rsidP="003F1456">
      <w:pPr>
        <w:pStyle w:val="ListParagraph"/>
        <w:numPr>
          <w:ilvl w:val="2"/>
          <w:numId w:val="6"/>
        </w:numPr>
        <w:ind w:left="1560" w:hanging="709"/>
        <w:rPr>
          <w:rFonts w:ascii="Arial" w:eastAsia="Arial" w:hAnsi="Arial" w:cs="Arial"/>
          <w:color w:val="auto"/>
          <w:sz w:val="24"/>
          <w:szCs w:val="24"/>
        </w:rPr>
      </w:pPr>
      <w:r>
        <w:rPr>
          <w:rFonts w:ascii="Arial" w:eastAsia="Arial" w:hAnsi="Arial" w:cs="Arial"/>
          <w:color w:val="auto"/>
          <w:sz w:val="24"/>
          <w:szCs w:val="24"/>
        </w:rPr>
        <w:t>Part 18 contains the additional requirements for RAF Spadeadam which are not covered in Parts 1 to 16.</w:t>
      </w:r>
    </w:p>
    <w:p w:rsidR="003F1456" w:rsidRPr="004E784F" w:rsidRDefault="003F1456" w:rsidP="003F1456">
      <w:pPr>
        <w:pStyle w:val="ListParagraph"/>
        <w:rPr>
          <w:rFonts w:ascii="Arial" w:eastAsia="Arial" w:hAnsi="Arial" w:cs="Arial"/>
          <w:color w:val="auto"/>
          <w:sz w:val="24"/>
          <w:szCs w:val="24"/>
        </w:rPr>
      </w:pPr>
    </w:p>
    <w:p w:rsidR="003F1456" w:rsidRDefault="003F1456" w:rsidP="003F1456">
      <w:pPr>
        <w:pStyle w:val="ListParagraph"/>
        <w:ind w:left="1560"/>
        <w:rPr>
          <w:rFonts w:ascii="Arial" w:eastAsia="Arial" w:hAnsi="Arial" w:cs="Arial"/>
          <w:color w:val="auto"/>
          <w:sz w:val="24"/>
          <w:szCs w:val="24"/>
        </w:rPr>
      </w:pPr>
    </w:p>
    <w:p w:rsidR="003F1456" w:rsidRPr="002D3D69" w:rsidRDefault="003F1456" w:rsidP="003F1456">
      <w:pPr>
        <w:pStyle w:val="ListParagraph"/>
        <w:numPr>
          <w:ilvl w:val="0"/>
          <w:numId w:val="6"/>
        </w:numPr>
        <w:outlineLvl w:val="0"/>
        <w:rPr>
          <w:rFonts w:ascii="Arial" w:eastAsia="Arial" w:hAnsi="Arial" w:cs="Arial"/>
          <w:b/>
          <w:color w:val="auto"/>
          <w:sz w:val="24"/>
          <w:szCs w:val="24"/>
        </w:rPr>
      </w:pPr>
      <w:bookmarkStart w:id="26" w:name="_Toc58333383"/>
      <w:bookmarkStart w:id="27" w:name="_Toc58333384"/>
      <w:bookmarkStart w:id="28" w:name="_Toc58333385"/>
      <w:bookmarkStart w:id="29" w:name="_Toc51741317"/>
      <w:bookmarkStart w:id="30" w:name="_Toc51741318"/>
      <w:bookmarkStart w:id="31" w:name="_Toc51741319"/>
      <w:bookmarkStart w:id="32" w:name="_Toc51741320"/>
      <w:bookmarkStart w:id="33" w:name="_Toc62654112"/>
      <w:bookmarkEnd w:id="26"/>
      <w:bookmarkEnd w:id="27"/>
      <w:bookmarkEnd w:id="28"/>
      <w:bookmarkEnd w:id="29"/>
      <w:bookmarkEnd w:id="30"/>
      <w:bookmarkEnd w:id="31"/>
      <w:bookmarkEnd w:id="32"/>
      <w:r w:rsidRPr="002D3D69">
        <w:rPr>
          <w:rFonts w:ascii="Arial" w:eastAsia="Arial" w:hAnsi="Arial" w:cs="Arial"/>
          <w:b/>
          <w:color w:val="auto"/>
          <w:sz w:val="24"/>
          <w:szCs w:val="24"/>
        </w:rPr>
        <w:lastRenderedPageBreak/>
        <w:t>The Requirement</w:t>
      </w:r>
      <w:bookmarkEnd w:id="33"/>
      <w:r w:rsidRPr="002D3D69">
        <w:rPr>
          <w:rFonts w:ascii="Arial" w:eastAsia="Arial" w:hAnsi="Arial" w:cs="Arial"/>
          <w:b/>
          <w:color w:val="auto"/>
          <w:sz w:val="24"/>
          <w:szCs w:val="24"/>
        </w:rPr>
        <w:t xml:space="preserve"> </w:t>
      </w:r>
    </w:p>
    <w:p w:rsidR="003F1456" w:rsidRDefault="003F1456" w:rsidP="003F1456">
      <w:pPr>
        <w:pStyle w:val="ListParagraph"/>
        <w:ind w:left="360"/>
        <w:rPr>
          <w:rFonts w:ascii="Arial" w:eastAsia="Arial" w:hAnsi="Arial" w:cs="Arial"/>
          <w:color w:val="auto"/>
          <w:sz w:val="24"/>
          <w:szCs w:val="24"/>
        </w:rPr>
      </w:pPr>
    </w:p>
    <w:p w:rsidR="003F1456" w:rsidRPr="00655332" w:rsidRDefault="003F1456" w:rsidP="003F1456">
      <w:pPr>
        <w:pStyle w:val="ListParagraph"/>
        <w:numPr>
          <w:ilvl w:val="1"/>
          <w:numId w:val="6"/>
        </w:numPr>
        <w:rPr>
          <w:rFonts w:ascii="Arial" w:eastAsia="Arial" w:hAnsi="Arial" w:cs="Arial"/>
          <w:color w:val="auto"/>
          <w:sz w:val="24"/>
          <w:szCs w:val="24"/>
        </w:rPr>
      </w:pPr>
      <w:r>
        <w:rPr>
          <w:rFonts w:ascii="Arial" w:eastAsia="Arial" w:hAnsi="Arial" w:cs="Arial"/>
          <w:color w:val="auto"/>
          <w:sz w:val="24"/>
          <w:szCs w:val="24"/>
        </w:rPr>
        <w:t xml:space="preserve">The Requirement </w:t>
      </w:r>
      <w:r w:rsidRPr="001D79A2">
        <w:rPr>
          <w:rFonts w:ascii="Arial" w:eastAsia="Arial" w:hAnsi="Arial" w:cs="Arial"/>
          <w:color w:val="auto"/>
          <w:sz w:val="24"/>
          <w:szCs w:val="24"/>
        </w:rPr>
        <w:t>is broken down into three areas</w:t>
      </w:r>
      <w:r>
        <w:rPr>
          <w:rFonts w:ascii="Arial" w:eastAsia="Arial" w:hAnsi="Arial" w:cs="Arial"/>
          <w:color w:val="auto"/>
          <w:sz w:val="24"/>
          <w:szCs w:val="24"/>
        </w:rPr>
        <w:t>:</w:t>
      </w:r>
    </w:p>
    <w:p w:rsidR="003F1456" w:rsidRPr="00655332" w:rsidRDefault="003F1456" w:rsidP="003F1456">
      <w:pPr>
        <w:pStyle w:val="ListParagraph"/>
        <w:ind w:left="851" w:hanging="425"/>
        <w:rPr>
          <w:rFonts w:ascii="Arial" w:eastAsia="Arial" w:hAnsi="Arial" w:cs="Arial"/>
          <w:color w:val="auto"/>
          <w:sz w:val="24"/>
          <w:szCs w:val="24"/>
        </w:rPr>
      </w:pPr>
    </w:p>
    <w:p w:rsidR="003F1456" w:rsidRDefault="003F1456" w:rsidP="003F1456">
      <w:pPr>
        <w:pStyle w:val="ListParagraph"/>
        <w:numPr>
          <w:ilvl w:val="2"/>
          <w:numId w:val="6"/>
        </w:numPr>
        <w:ind w:left="1701" w:hanging="850"/>
        <w:outlineLvl w:val="1"/>
        <w:rPr>
          <w:rFonts w:ascii="Arial" w:eastAsia="Arial" w:hAnsi="Arial" w:cs="Arial"/>
          <w:color w:val="auto"/>
          <w:sz w:val="24"/>
          <w:szCs w:val="24"/>
        </w:rPr>
      </w:pPr>
      <w:bookmarkStart w:id="34" w:name="_Toc62654113"/>
      <w:r w:rsidRPr="008215FF">
        <w:rPr>
          <w:rFonts w:ascii="Arial" w:eastAsia="Arial" w:hAnsi="Arial" w:cs="Arial"/>
          <w:b/>
          <w:color w:val="auto"/>
          <w:sz w:val="24"/>
          <w:szCs w:val="24"/>
        </w:rPr>
        <w:t>Core Service</w:t>
      </w:r>
      <w:r w:rsidRPr="008215FF">
        <w:rPr>
          <w:rFonts w:ascii="Arial" w:eastAsia="Arial" w:hAnsi="Arial" w:cs="Arial"/>
          <w:color w:val="auto"/>
          <w:sz w:val="24"/>
          <w:szCs w:val="24"/>
        </w:rPr>
        <w:t>.</w:t>
      </w:r>
      <w:bookmarkEnd w:id="34"/>
    </w:p>
    <w:p w:rsidR="003F1456" w:rsidRDefault="003F1456" w:rsidP="003F1456">
      <w:pPr>
        <w:pStyle w:val="ListParagraph"/>
        <w:ind w:left="1701"/>
        <w:outlineLvl w:val="1"/>
        <w:rPr>
          <w:rFonts w:ascii="Arial" w:eastAsia="Arial" w:hAnsi="Arial" w:cs="Arial"/>
          <w:color w:val="auto"/>
          <w:sz w:val="24"/>
          <w:szCs w:val="24"/>
        </w:rPr>
      </w:pPr>
      <w:r w:rsidRPr="008215FF">
        <w:rPr>
          <w:rFonts w:ascii="Arial" w:eastAsia="Arial" w:hAnsi="Arial" w:cs="Arial"/>
          <w:color w:val="auto"/>
          <w:sz w:val="24"/>
          <w:szCs w:val="24"/>
        </w:rPr>
        <w:t xml:space="preserve"> </w:t>
      </w:r>
    </w:p>
    <w:p w:rsidR="003F1456" w:rsidRDefault="003F1456" w:rsidP="003F1456">
      <w:pPr>
        <w:pStyle w:val="ListParagraph"/>
        <w:numPr>
          <w:ilvl w:val="3"/>
          <w:numId w:val="6"/>
        </w:numPr>
        <w:ind w:left="2694" w:hanging="993"/>
        <w:rPr>
          <w:rFonts w:ascii="Arial" w:eastAsia="Arial" w:hAnsi="Arial" w:cs="Arial"/>
          <w:color w:val="auto"/>
          <w:sz w:val="24"/>
          <w:szCs w:val="24"/>
        </w:rPr>
      </w:pPr>
      <w:r w:rsidRPr="008215FF">
        <w:rPr>
          <w:rFonts w:ascii="Arial" w:eastAsia="Arial" w:hAnsi="Arial" w:cs="Arial"/>
          <w:color w:val="auto"/>
          <w:sz w:val="24"/>
          <w:szCs w:val="24"/>
        </w:rPr>
        <w:t>The</w:t>
      </w:r>
      <w:r>
        <w:rPr>
          <w:rFonts w:ascii="Arial" w:eastAsia="Arial" w:hAnsi="Arial" w:cs="Arial"/>
          <w:color w:val="auto"/>
          <w:sz w:val="24"/>
          <w:szCs w:val="24"/>
        </w:rPr>
        <w:t xml:space="preserve"> Core Service is</w:t>
      </w:r>
      <w:r w:rsidRPr="008215FF">
        <w:rPr>
          <w:rFonts w:ascii="Arial" w:eastAsia="Arial" w:hAnsi="Arial" w:cs="Arial"/>
          <w:color w:val="auto"/>
          <w:sz w:val="24"/>
          <w:szCs w:val="24"/>
        </w:rPr>
        <w:t xml:space="preserve"> non-discretionary services required to keep the </w:t>
      </w:r>
      <w:r>
        <w:rPr>
          <w:rFonts w:ascii="Arial" w:eastAsia="Arial" w:hAnsi="Arial" w:cs="Arial"/>
          <w:color w:val="auto"/>
          <w:sz w:val="24"/>
          <w:szCs w:val="24"/>
        </w:rPr>
        <w:t>Affected Property</w:t>
      </w:r>
      <w:r w:rsidRPr="008215FF">
        <w:rPr>
          <w:rFonts w:ascii="Arial" w:eastAsia="Arial" w:hAnsi="Arial" w:cs="Arial"/>
          <w:color w:val="auto"/>
          <w:sz w:val="24"/>
          <w:szCs w:val="24"/>
        </w:rPr>
        <w:t xml:space="preserve"> safe, legal and operational. Parts 1-</w:t>
      </w:r>
      <w:r>
        <w:rPr>
          <w:rFonts w:ascii="Arial" w:eastAsia="Arial" w:hAnsi="Arial" w:cs="Arial"/>
          <w:color w:val="auto"/>
          <w:sz w:val="24"/>
          <w:szCs w:val="24"/>
        </w:rPr>
        <w:t>11</w:t>
      </w:r>
      <w:r w:rsidRPr="008215FF">
        <w:rPr>
          <w:rFonts w:ascii="Arial" w:eastAsia="Arial" w:hAnsi="Arial" w:cs="Arial"/>
          <w:color w:val="auto"/>
          <w:sz w:val="24"/>
          <w:szCs w:val="24"/>
        </w:rPr>
        <w:t xml:space="preserve"> </w:t>
      </w:r>
      <w:r>
        <w:rPr>
          <w:rFonts w:ascii="Arial" w:eastAsia="Arial" w:hAnsi="Arial" w:cs="Arial"/>
          <w:color w:val="auto"/>
          <w:sz w:val="24"/>
          <w:szCs w:val="24"/>
        </w:rPr>
        <w:t xml:space="preserve">and 13 to 18 </w:t>
      </w:r>
      <w:r w:rsidRPr="008215FF">
        <w:rPr>
          <w:rFonts w:ascii="Arial" w:eastAsia="Arial" w:hAnsi="Arial" w:cs="Arial"/>
          <w:color w:val="auto"/>
          <w:sz w:val="24"/>
          <w:szCs w:val="24"/>
        </w:rPr>
        <w:t xml:space="preserve">of this </w:t>
      </w:r>
      <w:r>
        <w:rPr>
          <w:rFonts w:ascii="Arial" w:eastAsia="Arial" w:hAnsi="Arial" w:cs="Arial"/>
          <w:color w:val="auto"/>
          <w:sz w:val="24"/>
          <w:szCs w:val="24"/>
        </w:rPr>
        <w:t>S</w:t>
      </w:r>
      <w:r w:rsidRPr="008215FF">
        <w:rPr>
          <w:rFonts w:ascii="Arial" w:eastAsia="Arial" w:hAnsi="Arial" w:cs="Arial"/>
          <w:color w:val="auto"/>
          <w:sz w:val="24"/>
          <w:szCs w:val="24"/>
        </w:rPr>
        <w:t>chedule</w:t>
      </w:r>
      <w:r>
        <w:rPr>
          <w:rFonts w:ascii="Arial" w:eastAsia="Arial" w:hAnsi="Arial" w:cs="Arial"/>
          <w:color w:val="auto"/>
          <w:sz w:val="24"/>
          <w:szCs w:val="24"/>
        </w:rPr>
        <w:t xml:space="preserve"> </w:t>
      </w:r>
      <w:r w:rsidRPr="008215FF">
        <w:rPr>
          <w:rFonts w:ascii="Arial" w:eastAsia="Arial" w:hAnsi="Arial" w:cs="Arial"/>
          <w:color w:val="auto"/>
          <w:sz w:val="24"/>
          <w:szCs w:val="24"/>
        </w:rPr>
        <w:t>contain the requirements that constitute the Core Service. This includes</w:t>
      </w:r>
      <w:r>
        <w:rPr>
          <w:rFonts w:ascii="Arial" w:eastAsia="Arial" w:hAnsi="Arial" w:cs="Arial"/>
          <w:color w:val="auto"/>
          <w:sz w:val="24"/>
          <w:szCs w:val="24"/>
        </w:rPr>
        <w:t>:</w:t>
      </w:r>
    </w:p>
    <w:p w:rsidR="003F1456" w:rsidRDefault="003F1456" w:rsidP="003F1456">
      <w:pPr>
        <w:pStyle w:val="ListParagraph"/>
        <w:ind w:left="2232"/>
        <w:rPr>
          <w:rFonts w:ascii="Arial" w:eastAsia="Arial" w:hAnsi="Arial" w:cs="Arial"/>
          <w:color w:val="auto"/>
          <w:sz w:val="24"/>
          <w:szCs w:val="24"/>
        </w:rPr>
      </w:pPr>
    </w:p>
    <w:p w:rsidR="003F1456" w:rsidRPr="004E784F" w:rsidRDefault="003F1456" w:rsidP="003F1456">
      <w:pPr>
        <w:pStyle w:val="ListParagraph"/>
        <w:numPr>
          <w:ilvl w:val="4"/>
          <w:numId w:val="6"/>
        </w:numPr>
        <w:ind w:left="3828" w:hanging="1134"/>
        <w:rPr>
          <w:rFonts w:ascii="Arial" w:eastAsia="Arial" w:hAnsi="Arial" w:cs="Arial"/>
          <w:color w:val="auto"/>
          <w:sz w:val="24"/>
          <w:szCs w:val="24"/>
        </w:rPr>
      </w:pPr>
      <w:r w:rsidRPr="004E784F">
        <w:rPr>
          <w:rFonts w:ascii="Arial" w:eastAsia="Times New Roman" w:hAnsi="Arial" w:cs="Arial"/>
          <w:color w:val="auto"/>
          <w:sz w:val="24"/>
          <w:szCs w:val="24"/>
          <w:lang w:eastAsia="en-GB"/>
        </w:rPr>
        <w:t>All testing, inspections and servicing in accordance with Statutory and Mandatory and Planned Preventative Maintenance (PPM) requirements, as defined in this Schedule, Part 5 – Statutory and Mandatory Obligations</w:t>
      </w:r>
    </w:p>
    <w:p w:rsidR="003F1456" w:rsidRPr="004E784F" w:rsidRDefault="003F1456" w:rsidP="003F1456">
      <w:pPr>
        <w:pStyle w:val="ListParagraph"/>
        <w:ind w:left="3828" w:hanging="1134"/>
        <w:rPr>
          <w:rFonts w:ascii="Arial" w:eastAsia="Arial" w:hAnsi="Arial" w:cs="Arial"/>
          <w:color w:val="auto"/>
          <w:sz w:val="24"/>
          <w:szCs w:val="24"/>
        </w:rPr>
      </w:pPr>
    </w:p>
    <w:p w:rsidR="003F1456" w:rsidRPr="004E784F" w:rsidRDefault="003F1456" w:rsidP="003F1456">
      <w:pPr>
        <w:pStyle w:val="ListParagraph"/>
        <w:numPr>
          <w:ilvl w:val="4"/>
          <w:numId w:val="6"/>
        </w:numPr>
        <w:ind w:left="3828" w:hanging="1134"/>
        <w:rPr>
          <w:rFonts w:ascii="Arial" w:eastAsia="Arial" w:hAnsi="Arial" w:cs="Arial"/>
          <w:color w:val="auto"/>
          <w:sz w:val="24"/>
          <w:szCs w:val="24"/>
        </w:rPr>
      </w:pPr>
      <w:r w:rsidRPr="004E784F">
        <w:rPr>
          <w:rFonts w:ascii="Arial" w:eastAsia="Times New Roman" w:hAnsi="Arial" w:cs="Arial"/>
          <w:color w:val="auto"/>
          <w:sz w:val="24"/>
          <w:szCs w:val="24"/>
          <w:lang w:eastAsia="en-GB"/>
        </w:rPr>
        <w:t xml:space="preserve">All associated repairs and reactive maintenance to be delivered through an Inclusive Repair Threshold (IRT) which is defined in Call-Off Schedule 5: </w:t>
      </w:r>
      <w:r>
        <w:rPr>
          <w:rFonts w:ascii="Arial" w:eastAsia="Times New Roman" w:hAnsi="Arial" w:cs="Arial"/>
          <w:color w:val="auto"/>
          <w:sz w:val="24"/>
          <w:szCs w:val="24"/>
          <w:lang w:eastAsia="en-GB"/>
        </w:rPr>
        <w:t xml:space="preserve">Call-Off </w:t>
      </w:r>
      <w:r w:rsidRPr="004E784F">
        <w:rPr>
          <w:rFonts w:ascii="Arial" w:eastAsia="Times New Roman" w:hAnsi="Arial" w:cs="Arial"/>
          <w:color w:val="auto"/>
          <w:sz w:val="24"/>
          <w:szCs w:val="24"/>
          <w:lang w:eastAsia="en-GB"/>
        </w:rPr>
        <w:t xml:space="preserve">Pricing. </w:t>
      </w:r>
    </w:p>
    <w:p w:rsidR="003F1456" w:rsidRPr="004E784F" w:rsidRDefault="003F1456" w:rsidP="003F1456">
      <w:pPr>
        <w:pStyle w:val="ListParagraph"/>
        <w:rPr>
          <w:rFonts w:ascii="Arial" w:eastAsia="Arial" w:hAnsi="Arial" w:cs="Arial"/>
          <w:color w:val="auto"/>
          <w:sz w:val="24"/>
          <w:szCs w:val="24"/>
        </w:rPr>
      </w:pPr>
    </w:p>
    <w:p w:rsidR="003F1456" w:rsidRDefault="003F1456" w:rsidP="003F1456">
      <w:pPr>
        <w:pStyle w:val="ListParagraph"/>
        <w:numPr>
          <w:ilvl w:val="4"/>
          <w:numId w:val="6"/>
        </w:numPr>
        <w:ind w:left="3828" w:hanging="1134"/>
        <w:rPr>
          <w:rFonts w:ascii="Arial" w:eastAsia="Arial" w:hAnsi="Arial" w:cs="Arial"/>
          <w:color w:val="auto"/>
          <w:sz w:val="24"/>
          <w:szCs w:val="24"/>
        </w:rPr>
      </w:pPr>
      <w:r w:rsidRPr="004E784F">
        <w:rPr>
          <w:rFonts w:ascii="Arial" w:eastAsia="Arial" w:hAnsi="Arial" w:cs="Arial"/>
          <w:color w:val="auto"/>
          <w:sz w:val="24"/>
          <w:szCs w:val="24"/>
        </w:rPr>
        <w:t xml:space="preserve">Training Areas Operation and Management in support of a </w:t>
      </w:r>
      <w:r>
        <w:rPr>
          <w:rFonts w:ascii="Arial" w:eastAsia="Arial" w:hAnsi="Arial" w:cs="Arial"/>
          <w:color w:val="auto"/>
          <w:sz w:val="24"/>
          <w:szCs w:val="24"/>
        </w:rPr>
        <w:t>S</w:t>
      </w:r>
      <w:r w:rsidRPr="004E784F">
        <w:rPr>
          <w:rFonts w:ascii="Arial" w:eastAsia="Arial" w:hAnsi="Arial" w:cs="Arial"/>
          <w:color w:val="auto"/>
          <w:sz w:val="24"/>
          <w:szCs w:val="24"/>
        </w:rPr>
        <w:t xml:space="preserve">afe </w:t>
      </w:r>
      <w:r>
        <w:rPr>
          <w:rFonts w:ascii="Arial" w:eastAsia="Arial" w:hAnsi="Arial" w:cs="Arial"/>
          <w:color w:val="auto"/>
          <w:sz w:val="24"/>
          <w:szCs w:val="24"/>
        </w:rPr>
        <w:t>P</w:t>
      </w:r>
      <w:r w:rsidRPr="004E784F">
        <w:rPr>
          <w:rFonts w:ascii="Arial" w:eastAsia="Arial" w:hAnsi="Arial" w:cs="Arial"/>
          <w:color w:val="auto"/>
          <w:sz w:val="24"/>
          <w:szCs w:val="24"/>
        </w:rPr>
        <w:t xml:space="preserve">lace to </w:t>
      </w:r>
      <w:r>
        <w:rPr>
          <w:rFonts w:ascii="Arial" w:eastAsia="Arial" w:hAnsi="Arial" w:cs="Arial"/>
          <w:color w:val="auto"/>
          <w:sz w:val="24"/>
          <w:szCs w:val="24"/>
        </w:rPr>
        <w:t>T</w:t>
      </w:r>
      <w:r w:rsidRPr="004E784F">
        <w:rPr>
          <w:rFonts w:ascii="Arial" w:eastAsia="Arial" w:hAnsi="Arial" w:cs="Arial"/>
          <w:color w:val="auto"/>
          <w:sz w:val="24"/>
          <w:szCs w:val="24"/>
        </w:rPr>
        <w:t>rain</w:t>
      </w:r>
      <w:r>
        <w:rPr>
          <w:rFonts w:ascii="Arial" w:eastAsia="Arial" w:hAnsi="Arial" w:cs="Arial"/>
          <w:color w:val="auto"/>
          <w:sz w:val="24"/>
          <w:szCs w:val="24"/>
        </w:rPr>
        <w:t>.</w:t>
      </w:r>
    </w:p>
    <w:p w:rsidR="003F1456" w:rsidRPr="00F8450C" w:rsidRDefault="003F1456" w:rsidP="003F1456">
      <w:pPr>
        <w:pStyle w:val="ListParagraph"/>
        <w:rPr>
          <w:rFonts w:ascii="Arial" w:eastAsia="Arial" w:hAnsi="Arial" w:cs="Arial"/>
          <w:color w:val="auto"/>
          <w:sz w:val="24"/>
          <w:szCs w:val="24"/>
        </w:rPr>
      </w:pPr>
    </w:p>
    <w:p w:rsidR="003F1456" w:rsidRPr="004E784F" w:rsidRDefault="003F1456" w:rsidP="003F1456">
      <w:pPr>
        <w:pStyle w:val="ListParagraph"/>
        <w:numPr>
          <w:ilvl w:val="4"/>
          <w:numId w:val="6"/>
        </w:numPr>
        <w:ind w:left="3828" w:hanging="1134"/>
        <w:rPr>
          <w:rFonts w:ascii="Arial" w:eastAsia="Arial" w:hAnsi="Arial" w:cs="Arial"/>
          <w:color w:val="auto"/>
          <w:sz w:val="24"/>
          <w:szCs w:val="24"/>
        </w:rPr>
      </w:pPr>
      <w:r w:rsidRPr="004E784F">
        <w:rPr>
          <w:rFonts w:ascii="Arial" w:eastAsia="Times New Roman" w:hAnsi="Arial" w:cs="Arial"/>
          <w:color w:val="auto"/>
          <w:sz w:val="24"/>
          <w:szCs w:val="24"/>
          <w:lang w:eastAsia="en-GB"/>
        </w:rPr>
        <w:t>All Soft FM Services and Rural Estate Reactive and Planned Maintenance.</w:t>
      </w:r>
    </w:p>
    <w:p w:rsidR="003F1456" w:rsidRPr="004E784F" w:rsidRDefault="003F1456" w:rsidP="003F1456">
      <w:pPr>
        <w:pStyle w:val="ListParagraph"/>
        <w:rPr>
          <w:rFonts w:ascii="Arial" w:eastAsia="Arial" w:hAnsi="Arial" w:cs="Arial"/>
          <w:color w:val="auto"/>
          <w:sz w:val="24"/>
          <w:szCs w:val="24"/>
        </w:rPr>
      </w:pPr>
    </w:p>
    <w:p w:rsidR="003F1456" w:rsidRPr="004E784F" w:rsidRDefault="003F1456" w:rsidP="003F1456">
      <w:pPr>
        <w:pStyle w:val="ListParagraph"/>
        <w:numPr>
          <w:ilvl w:val="4"/>
          <w:numId w:val="6"/>
        </w:numPr>
        <w:ind w:left="3828" w:hanging="1134"/>
        <w:rPr>
          <w:rFonts w:ascii="Arial" w:eastAsia="Times New Roman" w:hAnsi="Arial" w:cs="Arial"/>
          <w:color w:val="auto"/>
          <w:sz w:val="24"/>
          <w:szCs w:val="24"/>
          <w:lang w:eastAsia="en-GB"/>
        </w:rPr>
      </w:pPr>
      <w:r w:rsidRPr="004E784F">
        <w:rPr>
          <w:rFonts w:ascii="Arial" w:eastAsia="Arial" w:hAnsi="Arial" w:cs="Arial"/>
          <w:color w:val="auto"/>
          <w:sz w:val="24"/>
          <w:szCs w:val="24"/>
        </w:rPr>
        <w:t xml:space="preserve">All management services associated with the delivery of the requirements including provision of Helpdesk facilities, as set out in Part 2: Helpdesk of this Schedule. </w:t>
      </w:r>
    </w:p>
    <w:p w:rsidR="003F1456" w:rsidRPr="004E784F" w:rsidRDefault="003F1456" w:rsidP="003F1456">
      <w:pPr>
        <w:pStyle w:val="ListParagraph"/>
        <w:ind w:left="3828"/>
        <w:rPr>
          <w:rFonts w:ascii="Arial" w:eastAsia="Times New Roman" w:hAnsi="Arial" w:cs="Arial"/>
          <w:color w:val="auto"/>
          <w:sz w:val="24"/>
          <w:szCs w:val="24"/>
          <w:lang w:eastAsia="en-GB"/>
        </w:rPr>
      </w:pPr>
    </w:p>
    <w:p w:rsidR="003F1456" w:rsidRPr="004E784F" w:rsidRDefault="003F1456" w:rsidP="003F1456">
      <w:pPr>
        <w:pStyle w:val="ListParagraph"/>
        <w:numPr>
          <w:ilvl w:val="4"/>
          <w:numId w:val="6"/>
        </w:numPr>
        <w:ind w:left="3828" w:hanging="1134"/>
        <w:rPr>
          <w:rFonts w:ascii="Arial" w:eastAsia="Times New Roman" w:hAnsi="Arial" w:cs="Arial"/>
          <w:color w:val="auto"/>
          <w:sz w:val="24"/>
          <w:szCs w:val="24"/>
          <w:lang w:eastAsia="en-GB"/>
        </w:rPr>
      </w:pPr>
      <w:r w:rsidRPr="004E784F">
        <w:rPr>
          <w:rFonts w:ascii="Arial" w:eastAsia="Arial" w:hAnsi="Arial" w:cs="Arial"/>
          <w:color w:val="auto"/>
          <w:sz w:val="24"/>
          <w:szCs w:val="24"/>
        </w:rPr>
        <w:t xml:space="preserve">Professional Services (including Design services) for all Billable Works included up to Value Band 2. </w:t>
      </w:r>
    </w:p>
    <w:p w:rsidR="003F1456" w:rsidRPr="004E784F" w:rsidRDefault="003F1456" w:rsidP="003F1456">
      <w:pPr>
        <w:pStyle w:val="ListParagraph"/>
        <w:ind w:left="3828"/>
        <w:rPr>
          <w:rFonts w:ascii="Arial" w:eastAsia="Times New Roman" w:hAnsi="Arial" w:cs="Arial"/>
          <w:color w:val="auto"/>
          <w:sz w:val="24"/>
          <w:szCs w:val="24"/>
          <w:lang w:eastAsia="en-GB"/>
        </w:rPr>
      </w:pPr>
    </w:p>
    <w:p w:rsidR="003F1456" w:rsidRPr="004E784F" w:rsidRDefault="003F1456" w:rsidP="003F1456">
      <w:pPr>
        <w:pStyle w:val="ListParagraph"/>
        <w:numPr>
          <w:ilvl w:val="4"/>
          <w:numId w:val="6"/>
        </w:numPr>
        <w:ind w:left="3828" w:hanging="1134"/>
        <w:rPr>
          <w:rFonts w:ascii="Arial" w:eastAsia="Times New Roman" w:hAnsi="Arial" w:cs="Arial"/>
          <w:color w:val="auto"/>
          <w:sz w:val="24"/>
          <w:szCs w:val="24"/>
          <w:lang w:eastAsia="en-GB"/>
        </w:rPr>
      </w:pPr>
      <w:r w:rsidRPr="004E784F">
        <w:rPr>
          <w:rFonts w:ascii="Arial" w:eastAsia="Arial" w:hAnsi="Arial" w:cs="Arial"/>
          <w:color w:val="auto"/>
          <w:sz w:val="24"/>
          <w:szCs w:val="24"/>
        </w:rPr>
        <w:t>Sustainable development to include the effective consumption of utilities, specifically the reduction of carbon and water consumption and waste production,</w:t>
      </w:r>
      <w:r w:rsidRPr="004E784F">
        <w:rPr>
          <w:color w:val="auto"/>
        </w:rPr>
        <w:t xml:space="preserve"> </w:t>
      </w:r>
      <w:r w:rsidRPr="004E784F">
        <w:rPr>
          <w:rFonts w:ascii="Arial" w:eastAsia="Arial" w:hAnsi="Arial" w:cs="Arial"/>
          <w:color w:val="auto"/>
          <w:sz w:val="24"/>
          <w:szCs w:val="24"/>
        </w:rPr>
        <w:t>and proactive engagement on the Net Zero Carbon agenda.</w:t>
      </w:r>
    </w:p>
    <w:p w:rsidR="003F1456" w:rsidRDefault="003F1456" w:rsidP="003F1456">
      <w:pPr>
        <w:ind w:left="1440"/>
        <w:rPr>
          <w:rFonts w:ascii="Arial" w:eastAsia="Arial" w:hAnsi="Arial" w:cs="Arial"/>
          <w:color w:val="auto"/>
          <w:sz w:val="24"/>
          <w:szCs w:val="24"/>
        </w:rPr>
      </w:pPr>
    </w:p>
    <w:p w:rsidR="003F1456" w:rsidRPr="004E784F" w:rsidRDefault="003F1456" w:rsidP="003F1456">
      <w:pPr>
        <w:pStyle w:val="ListParagraph"/>
        <w:numPr>
          <w:ilvl w:val="3"/>
          <w:numId w:val="6"/>
        </w:numPr>
        <w:ind w:left="2694" w:hanging="993"/>
        <w:rPr>
          <w:rFonts w:ascii="Arial" w:eastAsia="Arial" w:hAnsi="Arial" w:cs="Arial"/>
          <w:color w:val="auto"/>
          <w:sz w:val="24"/>
          <w:szCs w:val="24"/>
        </w:rPr>
      </w:pPr>
      <w:r w:rsidRPr="004E784F">
        <w:rPr>
          <w:rFonts w:ascii="Arial" w:eastAsia="Times New Roman" w:hAnsi="Arial" w:cs="Arial"/>
          <w:color w:val="auto"/>
          <w:sz w:val="24"/>
          <w:szCs w:val="24"/>
          <w:lang w:eastAsia="en-GB"/>
        </w:rPr>
        <w:t>The following requirements in the IRT Table below,  are not subject to the IRT such that all costs shall be covered by the Supplier:</w:t>
      </w:r>
    </w:p>
    <w:p w:rsidR="003F1456" w:rsidRPr="004E784F" w:rsidRDefault="003F1456" w:rsidP="003F1456">
      <w:pPr>
        <w:pStyle w:val="ListParagraph"/>
        <w:rPr>
          <w:rFonts w:ascii="Arial" w:eastAsia="Arial" w:hAnsi="Arial" w:cs="Arial"/>
          <w:color w:val="auto"/>
          <w:sz w:val="24"/>
          <w:szCs w:val="24"/>
        </w:rPr>
      </w:pPr>
    </w:p>
    <w:p w:rsidR="003F1456" w:rsidRPr="004E784F" w:rsidRDefault="003F1456" w:rsidP="003F1456">
      <w:pPr>
        <w:pStyle w:val="ListParagraph"/>
        <w:ind w:left="3828"/>
        <w:rPr>
          <w:rFonts w:ascii="Arial" w:eastAsia="Arial" w:hAnsi="Arial" w:cs="Arial"/>
          <w:b/>
          <w:color w:val="auto"/>
          <w:sz w:val="24"/>
          <w:szCs w:val="24"/>
          <w:u w:val="single"/>
        </w:rPr>
      </w:pPr>
      <w:r w:rsidRPr="004E784F">
        <w:rPr>
          <w:rFonts w:ascii="Arial" w:eastAsia="Arial" w:hAnsi="Arial" w:cs="Arial"/>
          <w:b/>
          <w:color w:val="auto"/>
          <w:sz w:val="24"/>
          <w:szCs w:val="24"/>
        </w:rPr>
        <w:t xml:space="preserve">            </w:t>
      </w:r>
      <w:r w:rsidRPr="004E784F">
        <w:rPr>
          <w:rFonts w:ascii="Arial" w:eastAsia="Arial" w:hAnsi="Arial" w:cs="Arial"/>
          <w:b/>
          <w:color w:val="auto"/>
          <w:sz w:val="24"/>
          <w:szCs w:val="24"/>
          <w:u w:val="single"/>
        </w:rPr>
        <w:t>IRT Table</w:t>
      </w:r>
    </w:p>
    <w:tbl>
      <w:tblPr>
        <w:tblW w:w="5460" w:type="dxa"/>
        <w:tblInd w:w="2535" w:type="dxa"/>
        <w:tblLook w:val="04A0" w:firstRow="1" w:lastRow="0" w:firstColumn="1" w:lastColumn="0" w:noHBand="0" w:noVBand="1"/>
      </w:tblPr>
      <w:tblGrid>
        <w:gridCol w:w="5460"/>
      </w:tblGrid>
      <w:tr w:rsidR="003F1456" w:rsidRPr="004E784F" w:rsidTr="00FF4665">
        <w:trPr>
          <w:trHeight w:val="300"/>
        </w:trPr>
        <w:tc>
          <w:tcPr>
            <w:tcW w:w="5460" w:type="dxa"/>
            <w:tcBorders>
              <w:top w:val="nil"/>
              <w:left w:val="nil"/>
              <w:bottom w:val="nil"/>
              <w:right w:val="nil"/>
            </w:tcBorders>
            <w:shd w:val="clear" w:color="auto" w:fill="auto"/>
            <w:vAlign w:val="bottom"/>
            <w:hideMark/>
          </w:tcPr>
          <w:p w:rsidR="003F1456" w:rsidRPr="004E784F" w:rsidRDefault="003F1456" w:rsidP="00FF4665">
            <w:pPr>
              <w:jc w:val="center"/>
              <w:rPr>
                <w:rFonts w:ascii="Times New Roman" w:eastAsia="Times New Roman" w:hAnsi="Times New Roman" w:cs="Times New Roman"/>
                <w:color w:val="auto"/>
                <w:sz w:val="24"/>
                <w:szCs w:val="24"/>
                <w:lang w:eastAsia="en-GB"/>
              </w:rPr>
            </w:pPr>
          </w:p>
        </w:tc>
      </w:tr>
      <w:tr w:rsidR="003F1456" w:rsidRPr="004E784F" w:rsidTr="00FF4665">
        <w:trPr>
          <w:trHeight w:val="300"/>
        </w:trPr>
        <w:tc>
          <w:tcPr>
            <w:tcW w:w="5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1456" w:rsidRPr="004E784F" w:rsidRDefault="003F1456" w:rsidP="00FF4665">
            <w:pPr>
              <w:rPr>
                <w:rFonts w:ascii="Arial" w:eastAsia="Times New Roman" w:hAnsi="Arial" w:cs="Arial"/>
                <w:color w:val="auto"/>
                <w:sz w:val="24"/>
                <w:szCs w:val="24"/>
                <w:lang w:eastAsia="en-GB"/>
              </w:rPr>
            </w:pPr>
            <w:r w:rsidRPr="004E784F">
              <w:rPr>
                <w:rFonts w:ascii="Arial" w:eastAsia="Times New Roman" w:hAnsi="Arial" w:cs="Arial"/>
                <w:color w:val="auto"/>
                <w:sz w:val="24"/>
                <w:szCs w:val="24"/>
                <w:lang w:eastAsia="en-GB"/>
              </w:rPr>
              <w:t>Grounds Maintenance</w:t>
            </w:r>
          </w:p>
        </w:tc>
      </w:tr>
      <w:tr w:rsidR="003F1456" w:rsidRPr="004E784F" w:rsidTr="00FF4665">
        <w:trPr>
          <w:trHeight w:val="30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3F1456" w:rsidRPr="004E784F" w:rsidRDefault="003F1456" w:rsidP="00FF4665">
            <w:pPr>
              <w:rPr>
                <w:rFonts w:ascii="Arial" w:eastAsia="Times New Roman" w:hAnsi="Arial" w:cs="Arial"/>
                <w:color w:val="auto"/>
                <w:sz w:val="24"/>
                <w:szCs w:val="24"/>
                <w:lang w:eastAsia="en-GB"/>
              </w:rPr>
            </w:pPr>
            <w:r w:rsidRPr="004E784F">
              <w:rPr>
                <w:rFonts w:ascii="Arial" w:eastAsia="Times New Roman" w:hAnsi="Arial" w:cs="Arial"/>
                <w:color w:val="auto"/>
                <w:sz w:val="24"/>
                <w:szCs w:val="24"/>
                <w:lang w:eastAsia="en-GB"/>
              </w:rPr>
              <w:t>Snow and ice clearance</w:t>
            </w:r>
          </w:p>
        </w:tc>
      </w:tr>
      <w:tr w:rsidR="003F1456" w:rsidRPr="004E784F" w:rsidTr="00FF4665">
        <w:trPr>
          <w:trHeight w:val="90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3F1456" w:rsidRPr="004E784F" w:rsidRDefault="003F1456" w:rsidP="00FF4665">
            <w:pPr>
              <w:rPr>
                <w:rFonts w:ascii="Arial" w:eastAsia="Times New Roman" w:hAnsi="Arial" w:cs="Arial"/>
                <w:color w:val="auto"/>
                <w:sz w:val="24"/>
                <w:szCs w:val="24"/>
                <w:lang w:eastAsia="en-GB"/>
              </w:rPr>
            </w:pPr>
            <w:r w:rsidRPr="004E784F">
              <w:rPr>
                <w:rFonts w:ascii="Arial" w:eastAsia="Times New Roman" w:hAnsi="Arial" w:cs="Arial"/>
                <w:color w:val="auto"/>
                <w:sz w:val="24"/>
                <w:szCs w:val="24"/>
                <w:lang w:eastAsia="en-GB"/>
              </w:rPr>
              <w:t>Statutory designated nature conservation sites - maintenance work identified for statutory</w:t>
            </w:r>
            <w:r>
              <w:rPr>
                <w:rFonts w:ascii="Arial" w:eastAsia="Times New Roman" w:hAnsi="Arial" w:cs="Arial"/>
                <w:color w:val="auto"/>
                <w:sz w:val="24"/>
                <w:szCs w:val="24"/>
                <w:lang w:eastAsia="en-GB"/>
              </w:rPr>
              <w:t xml:space="preserve"> </w:t>
            </w:r>
            <w:r w:rsidRPr="004E784F">
              <w:rPr>
                <w:rFonts w:ascii="Arial" w:eastAsia="Times New Roman" w:hAnsi="Arial" w:cs="Arial"/>
                <w:color w:val="auto"/>
                <w:sz w:val="24"/>
                <w:szCs w:val="24"/>
                <w:lang w:eastAsia="en-GB"/>
              </w:rPr>
              <w:t>designated nature conservation sites.</w:t>
            </w:r>
          </w:p>
        </w:tc>
      </w:tr>
      <w:tr w:rsidR="003F1456" w:rsidRPr="004E784F" w:rsidTr="00FF4665">
        <w:trPr>
          <w:trHeight w:val="60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3F1456" w:rsidRPr="004E784F" w:rsidRDefault="003F1456" w:rsidP="00FF4665">
            <w:pPr>
              <w:rPr>
                <w:rFonts w:ascii="Arial" w:eastAsia="Times New Roman" w:hAnsi="Arial" w:cs="Arial"/>
                <w:color w:val="auto"/>
                <w:sz w:val="24"/>
                <w:szCs w:val="24"/>
                <w:lang w:eastAsia="en-GB"/>
              </w:rPr>
            </w:pPr>
            <w:r w:rsidRPr="004E784F">
              <w:rPr>
                <w:rFonts w:ascii="Arial" w:eastAsia="Times New Roman" w:hAnsi="Arial" w:cs="Arial"/>
                <w:color w:val="auto"/>
                <w:sz w:val="24"/>
                <w:szCs w:val="24"/>
                <w:lang w:eastAsia="en-GB"/>
              </w:rPr>
              <w:t>Scheduled Monuments - maintenance work identified for scheduled monuments</w:t>
            </w:r>
          </w:p>
        </w:tc>
      </w:tr>
      <w:tr w:rsidR="003F1456" w:rsidRPr="004E784F" w:rsidTr="00FF4665">
        <w:trPr>
          <w:trHeight w:val="300"/>
        </w:trPr>
        <w:tc>
          <w:tcPr>
            <w:tcW w:w="5460" w:type="dxa"/>
            <w:tcBorders>
              <w:top w:val="nil"/>
              <w:left w:val="single" w:sz="4" w:space="0" w:color="auto"/>
              <w:bottom w:val="single" w:sz="4" w:space="0" w:color="auto"/>
              <w:right w:val="single" w:sz="4" w:space="0" w:color="auto"/>
            </w:tcBorders>
            <w:shd w:val="clear" w:color="auto" w:fill="auto"/>
            <w:vAlign w:val="bottom"/>
          </w:tcPr>
          <w:p w:rsidR="003F1456" w:rsidRPr="004E784F" w:rsidRDefault="003F1456" w:rsidP="00FF4665">
            <w:pPr>
              <w:rPr>
                <w:rFonts w:ascii="Arial" w:eastAsia="Times New Roman" w:hAnsi="Arial" w:cs="Arial"/>
                <w:color w:val="auto"/>
                <w:sz w:val="24"/>
                <w:szCs w:val="24"/>
                <w:lang w:eastAsia="en-GB"/>
              </w:rPr>
            </w:pPr>
            <w:r w:rsidRPr="004E784F">
              <w:rPr>
                <w:rFonts w:ascii="Arial" w:eastAsia="Times New Roman" w:hAnsi="Arial" w:cs="Arial"/>
                <w:color w:val="auto"/>
                <w:sz w:val="24"/>
                <w:szCs w:val="24"/>
                <w:lang w:eastAsia="en-GB"/>
              </w:rPr>
              <w:t>Forestry – maintenance work identified in the annual programme for forestry assets</w:t>
            </w:r>
          </w:p>
        </w:tc>
      </w:tr>
      <w:tr w:rsidR="003F1456" w:rsidRPr="004E784F" w:rsidTr="00FF4665">
        <w:trPr>
          <w:trHeight w:val="30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3F1456" w:rsidRPr="004E784F" w:rsidRDefault="003F1456" w:rsidP="00FF4665">
            <w:pPr>
              <w:rPr>
                <w:rFonts w:ascii="Arial" w:eastAsia="Times New Roman" w:hAnsi="Arial" w:cs="Arial"/>
                <w:color w:val="auto"/>
                <w:sz w:val="24"/>
                <w:szCs w:val="24"/>
                <w:lang w:eastAsia="en-GB"/>
              </w:rPr>
            </w:pPr>
            <w:r w:rsidRPr="004E784F">
              <w:rPr>
                <w:rFonts w:ascii="Arial" w:eastAsia="Times New Roman" w:hAnsi="Arial" w:cs="Arial"/>
                <w:color w:val="auto"/>
                <w:sz w:val="24"/>
                <w:szCs w:val="24"/>
                <w:lang w:eastAsia="en-GB"/>
              </w:rPr>
              <w:t>Kitchen Deep Cleaning</w:t>
            </w:r>
          </w:p>
        </w:tc>
      </w:tr>
      <w:tr w:rsidR="003F1456" w:rsidRPr="004E784F" w:rsidTr="00FF4665">
        <w:trPr>
          <w:trHeight w:val="360"/>
        </w:trPr>
        <w:tc>
          <w:tcPr>
            <w:tcW w:w="5460" w:type="dxa"/>
            <w:tcBorders>
              <w:top w:val="nil"/>
              <w:left w:val="single" w:sz="4" w:space="0" w:color="auto"/>
              <w:bottom w:val="single" w:sz="4" w:space="0" w:color="auto"/>
              <w:right w:val="single" w:sz="4" w:space="0" w:color="auto"/>
            </w:tcBorders>
            <w:shd w:val="clear" w:color="auto" w:fill="auto"/>
            <w:vAlign w:val="bottom"/>
          </w:tcPr>
          <w:p w:rsidR="003F1456" w:rsidRPr="004E784F" w:rsidRDefault="003F1456" w:rsidP="00FF4665">
            <w:pPr>
              <w:rPr>
                <w:rFonts w:ascii="Arial" w:eastAsia="Times New Roman" w:hAnsi="Arial" w:cs="Arial"/>
                <w:color w:val="auto"/>
                <w:sz w:val="24"/>
                <w:szCs w:val="24"/>
                <w:lang w:eastAsia="en-GB"/>
              </w:rPr>
            </w:pPr>
            <w:r w:rsidRPr="004E784F">
              <w:rPr>
                <w:rFonts w:ascii="Arial" w:eastAsia="Times New Roman" w:hAnsi="Arial" w:cs="Arial"/>
                <w:color w:val="auto"/>
                <w:sz w:val="24"/>
                <w:szCs w:val="24"/>
                <w:lang w:eastAsia="en-GB"/>
              </w:rPr>
              <w:t>Provision of Accommodation</w:t>
            </w:r>
          </w:p>
        </w:tc>
      </w:tr>
      <w:tr w:rsidR="003F1456" w:rsidRPr="004E784F" w:rsidTr="00FF4665">
        <w:trPr>
          <w:trHeight w:val="576"/>
        </w:trPr>
        <w:tc>
          <w:tcPr>
            <w:tcW w:w="5460" w:type="dxa"/>
            <w:tcBorders>
              <w:top w:val="nil"/>
              <w:left w:val="single" w:sz="4" w:space="0" w:color="auto"/>
              <w:bottom w:val="single" w:sz="4" w:space="0" w:color="auto"/>
              <w:right w:val="single" w:sz="4" w:space="0" w:color="auto"/>
            </w:tcBorders>
            <w:shd w:val="clear" w:color="auto" w:fill="auto"/>
            <w:vAlign w:val="bottom"/>
          </w:tcPr>
          <w:p w:rsidR="003F1456" w:rsidRPr="004E784F" w:rsidRDefault="003F1456" w:rsidP="00FF4665">
            <w:pPr>
              <w:rPr>
                <w:rFonts w:ascii="Arial" w:eastAsia="Times New Roman" w:hAnsi="Arial" w:cs="Arial"/>
                <w:color w:val="auto"/>
                <w:sz w:val="24"/>
                <w:szCs w:val="24"/>
                <w:lang w:eastAsia="en-GB"/>
              </w:rPr>
            </w:pPr>
            <w:r w:rsidRPr="004E784F">
              <w:rPr>
                <w:rFonts w:ascii="Arial" w:eastAsia="Times New Roman" w:hAnsi="Arial" w:cs="Arial"/>
                <w:color w:val="auto"/>
                <w:sz w:val="24"/>
                <w:szCs w:val="24"/>
                <w:lang w:eastAsia="en-GB"/>
              </w:rPr>
              <w:t>Training Areas and Ranges Operation and Management (TAROM)</w:t>
            </w:r>
          </w:p>
        </w:tc>
      </w:tr>
      <w:tr w:rsidR="003F1456" w:rsidRPr="004E784F" w:rsidTr="00FF4665">
        <w:trPr>
          <w:trHeight w:val="425"/>
        </w:trPr>
        <w:tc>
          <w:tcPr>
            <w:tcW w:w="5460" w:type="dxa"/>
            <w:tcBorders>
              <w:top w:val="nil"/>
              <w:left w:val="single" w:sz="4" w:space="0" w:color="auto"/>
              <w:bottom w:val="single" w:sz="4" w:space="0" w:color="auto"/>
              <w:right w:val="single" w:sz="4" w:space="0" w:color="auto"/>
            </w:tcBorders>
            <w:shd w:val="clear" w:color="auto" w:fill="auto"/>
            <w:vAlign w:val="bottom"/>
          </w:tcPr>
          <w:p w:rsidR="003F1456" w:rsidRPr="004E784F" w:rsidRDefault="003F1456" w:rsidP="00FF4665">
            <w:pPr>
              <w:rPr>
                <w:rFonts w:ascii="Arial" w:eastAsia="Times New Roman" w:hAnsi="Arial" w:cs="Arial"/>
                <w:color w:val="auto"/>
                <w:sz w:val="24"/>
                <w:szCs w:val="24"/>
                <w:lang w:eastAsia="en-GB"/>
              </w:rPr>
            </w:pPr>
            <w:r w:rsidRPr="004E784F">
              <w:rPr>
                <w:rFonts w:ascii="Arial" w:eastAsia="Times New Roman" w:hAnsi="Arial" w:cs="Arial"/>
                <w:color w:val="auto"/>
                <w:sz w:val="24"/>
                <w:szCs w:val="24"/>
                <w:lang w:eastAsia="en-GB"/>
              </w:rPr>
              <w:t>Rural Estate Maintenance (REM) – Preventative Maintenance</w:t>
            </w:r>
          </w:p>
        </w:tc>
      </w:tr>
      <w:tr w:rsidR="003F1456" w:rsidRPr="004E784F" w:rsidTr="00FF4665">
        <w:trPr>
          <w:trHeight w:val="268"/>
        </w:trPr>
        <w:tc>
          <w:tcPr>
            <w:tcW w:w="5460" w:type="dxa"/>
            <w:tcBorders>
              <w:top w:val="nil"/>
              <w:left w:val="single" w:sz="4" w:space="0" w:color="auto"/>
              <w:bottom w:val="single" w:sz="4" w:space="0" w:color="auto"/>
              <w:right w:val="single" w:sz="4" w:space="0" w:color="auto"/>
            </w:tcBorders>
            <w:shd w:val="clear" w:color="auto" w:fill="auto"/>
            <w:vAlign w:val="bottom"/>
          </w:tcPr>
          <w:p w:rsidR="003F1456" w:rsidRPr="004E784F" w:rsidRDefault="003F1456" w:rsidP="00FF4665">
            <w:pPr>
              <w:rPr>
                <w:rFonts w:ascii="Arial" w:eastAsia="Times New Roman" w:hAnsi="Arial" w:cs="Arial"/>
                <w:color w:val="auto"/>
                <w:sz w:val="24"/>
                <w:szCs w:val="24"/>
                <w:lang w:eastAsia="en-GB"/>
              </w:rPr>
            </w:pPr>
            <w:r w:rsidRPr="004E784F">
              <w:rPr>
                <w:rFonts w:ascii="Arial" w:eastAsia="Times New Roman" w:hAnsi="Arial" w:cs="Arial"/>
                <w:color w:val="auto"/>
                <w:sz w:val="24"/>
                <w:szCs w:val="24"/>
                <w:lang w:eastAsia="en-GB"/>
              </w:rPr>
              <w:t>Soft FM</w:t>
            </w:r>
          </w:p>
        </w:tc>
      </w:tr>
    </w:tbl>
    <w:p w:rsidR="003F1456" w:rsidRPr="004E784F" w:rsidRDefault="003F1456" w:rsidP="003F1456">
      <w:pPr>
        <w:rPr>
          <w:rFonts w:ascii="Arial" w:eastAsia="Times New Roman" w:hAnsi="Arial" w:cs="Arial"/>
          <w:color w:val="auto"/>
          <w:sz w:val="24"/>
          <w:szCs w:val="24"/>
          <w:lang w:eastAsia="en-GB"/>
        </w:rPr>
      </w:pPr>
      <w:r w:rsidRPr="004E784F">
        <w:rPr>
          <w:rFonts w:ascii="Arial" w:eastAsia="Times New Roman" w:hAnsi="Arial" w:cs="Arial"/>
          <w:color w:val="auto"/>
          <w:sz w:val="24"/>
          <w:szCs w:val="24"/>
          <w:lang w:eastAsia="en-GB"/>
        </w:rPr>
        <w:t xml:space="preserve"> </w:t>
      </w:r>
    </w:p>
    <w:p w:rsidR="003F1456" w:rsidRPr="004E784F" w:rsidRDefault="003F1456" w:rsidP="003F1456">
      <w:pPr>
        <w:rPr>
          <w:rFonts w:ascii="Arial" w:eastAsia="Arial" w:hAnsi="Arial" w:cs="Arial"/>
          <w:color w:val="auto"/>
          <w:sz w:val="24"/>
          <w:szCs w:val="24"/>
        </w:rPr>
      </w:pPr>
    </w:p>
    <w:p w:rsidR="003F1456" w:rsidRPr="004E784F" w:rsidRDefault="003F1456" w:rsidP="003F1456">
      <w:pPr>
        <w:pStyle w:val="ListParagraph"/>
        <w:numPr>
          <w:ilvl w:val="2"/>
          <w:numId w:val="6"/>
        </w:numPr>
        <w:ind w:left="1560" w:hanging="709"/>
        <w:outlineLvl w:val="1"/>
        <w:rPr>
          <w:rFonts w:ascii="Arial" w:hAnsi="Arial" w:cs="Arial"/>
          <w:color w:val="auto"/>
          <w:sz w:val="24"/>
          <w:szCs w:val="24"/>
        </w:rPr>
      </w:pPr>
      <w:bookmarkStart w:id="35" w:name="_Toc43552073"/>
      <w:bookmarkStart w:id="36" w:name="_Toc43552074"/>
      <w:bookmarkStart w:id="37" w:name="_Toc43552075"/>
      <w:bookmarkStart w:id="38" w:name="_Toc43552076"/>
      <w:bookmarkStart w:id="39" w:name="_Toc43552077"/>
      <w:bookmarkStart w:id="40" w:name="_Toc43552078"/>
      <w:bookmarkStart w:id="41" w:name="_Toc43552079"/>
      <w:bookmarkStart w:id="42" w:name="_Toc43552080"/>
      <w:bookmarkStart w:id="43" w:name="_Toc43552081"/>
      <w:bookmarkStart w:id="44" w:name="_Toc43552082"/>
      <w:bookmarkStart w:id="45" w:name="_Toc43552083"/>
      <w:bookmarkStart w:id="46" w:name="_Toc43552084"/>
      <w:bookmarkStart w:id="47" w:name="_Toc43552085"/>
      <w:bookmarkStart w:id="48" w:name="_Toc43552086"/>
      <w:bookmarkStart w:id="49" w:name="_Toc43552087"/>
      <w:bookmarkStart w:id="50" w:name="_Toc43552088"/>
      <w:bookmarkStart w:id="51" w:name="_Toc43552089"/>
      <w:bookmarkStart w:id="52" w:name="_Toc43552090"/>
      <w:bookmarkStart w:id="53" w:name="_Toc43552091"/>
      <w:bookmarkStart w:id="54" w:name="_Toc19444679"/>
      <w:bookmarkStart w:id="55" w:name="_Toc19444732"/>
      <w:bookmarkStart w:id="56" w:name="_Toc19950296"/>
      <w:bookmarkStart w:id="57" w:name="_Toc19950594"/>
      <w:bookmarkStart w:id="58" w:name="_Toc19950629"/>
      <w:bookmarkStart w:id="59" w:name="_Toc19444104"/>
      <w:bookmarkStart w:id="60" w:name="_Toc19444252"/>
      <w:bookmarkStart w:id="61" w:name="_Toc19444680"/>
      <w:bookmarkStart w:id="62" w:name="_Toc19444733"/>
      <w:bookmarkStart w:id="63" w:name="_Toc19950297"/>
      <w:bookmarkStart w:id="64" w:name="_Toc19950595"/>
      <w:bookmarkStart w:id="65" w:name="_Toc19950630"/>
      <w:bookmarkStart w:id="66" w:name="_Toc19444105"/>
      <w:bookmarkStart w:id="67" w:name="_Toc19444253"/>
      <w:bookmarkStart w:id="68" w:name="_Toc19444681"/>
      <w:bookmarkStart w:id="69" w:name="_Toc19444734"/>
      <w:bookmarkStart w:id="70" w:name="_Toc19950298"/>
      <w:bookmarkStart w:id="71" w:name="_Toc19950596"/>
      <w:bookmarkStart w:id="72" w:name="_Toc19950631"/>
      <w:bookmarkStart w:id="73" w:name="_Toc6265411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4E784F">
        <w:rPr>
          <w:rFonts w:ascii="Arial" w:hAnsi="Arial" w:cs="Arial"/>
          <w:b/>
          <w:color w:val="auto"/>
          <w:sz w:val="24"/>
          <w:szCs w:val="24"/>
        </w:rPr>
        <w:t>Non-Core Services</w:t>
      </w:r>
      <w:r w:rsidRPr="004E784F">
        <w:rPr>
          <w:rFonts w:ascii="Arial" w:hAnsi="Arial" w:cs="Arial"/>
          <w:color w:val="auto"/>
          <w:sz w:val="24"/>
          <w:szCs w:val="24"/>
        </w:rPr>
        <w:t>.</w:t>
      </w:r>
      <w:bookmarkEnd w:id="73"/>
      <w:r w:rsidRPr="004E784F">
        <w:rPr>
          <w:rFonts w:ascii="Arial" w:hAnsi="Arial" w:cs="Arial"/>
          <w:color w:val="auto"/>
          <w:sz w:val="24"/>
          <w:szCs w:val="24"/>
        </w:rPr>
        <w:t xml:space="preserve"> </w:t>
      </w:r>
    </w:p>
    <w:p w:rsidR="003F1456" w:rsidRPr="004E784F" w:rsidRDefault="003F1456" w:rsidP="003F1456">
      <w:pPr>
        <w:pStyle w:val="ListParagraph"/>
        <w:ind w:left="1560"/>
        <w:outlineLvl w:val="1"/>
        <w:rPr>
          <w:rFonts w:ascii="Arial" w:hAnsi="Arial" w:cs="Arial"/>
          <w:color w:val="auto"/>
          <w:sz w:val="24"/>
          <w:szCs w:val="24"/>
        </w:rPr>
      </w:pPr>
    </w:p>
    <w:p w:rsidR="003F1456" w:rsidRPr="004E784F" w:rsidRDefault="003F1456" w:rsidP="003F1456">
      <w:pPr>
        <w:pStyle w:val="ListParagraph"/>
        <w:numPr>
          <w:ilvl w:val="3"/>
          <w:numId w:val="6"/>
        </w:numPr>
        <w:ind w:left="2694" w:hanging="993"/>
        <w:rPr>
          <w:rFonts w:ascii="Arial" w:hAnsi="Arial" w:cs="Arial"/>
          <w:color w:val="auto"/>
          <w:sz w:val="24"/>
          <w:szCs w:val="24"/>
        </w:rPr>
      </w:pPr>
      <w:r w:rsidRPr="004E784F">
        <w:rPr>
          <w:rFonts w:ascii="Arial" w:eastAsia="Times New Roman" w:hAnsi="Arial" w:cs="Arial"/>
          <w:color w:val="auto"/>
          <w:sz w:val="24"/>
          <w:szCs w:val="24"/>
          <w:lang w:eastAsia="en-GB"/>
        </w:rPr>
        <w:t xml:space="preserve">The Non-Core Services are discretionary services that can be called off on an annual basis to meet specific Buyer needs. Part 12: Non-Core </w:t>
      </w:r>
      <w:r>
        <w:rPr>
          <w:rFonts w:ascii="Arial" w:eastAsia="Times New Roman" w:hAnsi="Arial" w:cs="Arial"/>
          <w:color w:val="auto"/>
          <w:sz w:val="24"/>
          <w:szCs w:val="24"/>
          <w:lang w:eastAsia="en-GB"/>
        </w:rPr>
        <w:t>Services and PPM</w:t>
      </w:r>
      <w:r w:rsidRPr="004E784F">
        <w:rPr>
          <w:rFonts w:ascii="Arial" w:eastAsia="Times New Roman" w:hAnsi="Arial" w:cs="Arial"/>
          <w:color w:val="auto"/>
          <w:sz w:val="24"/>
          <w:szCs w:val="24"/>
          <w:lang w:eastAsia="en-GB"/>
        </w:rPr>
        <w:t xml:space="preserve"> of this Schedule contains the Non-Core Services requirements</w:t>
      </w:r>
      <w:r w:rsidRPr="004E784F">
        <w:rPr>
          <w:rFonts w:ascii="Arial" w:hAnsi="Arial" w:cs="Arial"/>
          <w:color w:val="auto"/>
          <w:sz w:val="24"/>
          <w:szCs w:val="24"/>
        </w:rPr>
        <w:t>.</w:t>
      </w:r>
    </w:p>
    <w:p w:rsidR="003F1456" w:rsidRPr="004E784F" w:rsidRDefault="003F1456" w:rsidP="003F1456">
      <w:pPr>
        <w:pStyle w:val="ListParagraph"/>
        <w:ind w:left="1560" w:hanging="709"/>
        <w:rPr>
          <w:rFonts w:ascii="Arial" w:hAnsi="Arial" w:cs="Arial"/>
          <w:color w:val="auto"/>
          <w:sz w:val="24"/>
          <w:szCs w:val="24"/>
        </w:rPr>
      </w:pPr>
    </w:p>
    <w:p w:rsidR="003F1456" w:rsidRPr="004E784F" w:rsidRDefault="003F1456" w:rsidP="003F1456">
      <w:pPr>
        <w:pStyle w:val="ListParagraph"/>
        <w:numPr>
          <w:ilvl w:val="2"/>
          <w:numId w:val="6"/>
        </w:numPr>
        <w:ind w:left="1560" w:hanging="709"/>
        <w:outlineLvl w:val="1"/>
        <w:rPr>
          <w:rFonts w:ascii="Arial" w:hAnsi="Arial" w:cs="Arial"/>
          <w:color w:val="auto"/>
          <w:sz w:val="24"/>
          <w:szCs w:val="24"/>
        </w:rPr>
      </w:pPr>
      <w:bookmarkStart w:id="74" w:name="_Toc62654115"/>
      <w:r w:rsidRPr="004E784F">
        <w:rPr>
          <w:rFonts w:ascii="Arial" w:hAnsi="Arial" w:cs="Arial"/>
          <w:b/>
          <w:color w:val="auto"/>
          <w:sz w:val="24"/>
          <w:szCs w:val="24"/>
        </w:rPr>
        <w:t>Billable Works.</w:t>
      </w:r>
      <w:bookmarkEnd w:id="74"/>
      <w:r w:rsidRPr="004E784F">
        <w:rPr>
          <w:rFonts w:ascii="Arial" w:hAnsi="Arial" w:cs="Arial"/>
          <w:color w:val="auto"/>
          <w:sz w:val="24"/>
          <w:szCs w:val="24"/>
        </w:rPr>
        <w:t xml:space="preserve"> </w:t>
      </w:r>
    </w:p>
    <w:p w:rsidR="003F1456" w:rsidRPr="004E784F" w:rsidRDefault="003F1456" w:rsidP="003F1456">
      <w:pPr>
        <w:pStyle w:val="ListParagraph"/>
        <w:ind w:left="1560"/>
        <w:outlineLvl w:val="1"/>
        <w:rPr>
          <w:rFonts w:ascii="Arial" w:hAnsi="Arial" w:cs="Arial"/>
          <w:color w:val="auto"/>
          <w:sz w:val="24"/>
          <w:szCs w:val="24"/>
        </w:rPr>
      </w:pPr>
    </w:p>
    <w:p w:rsidR="003F1456" w:rsidRPr="004E784F" w:rsidRDefault="003F1456" w:rsidP="003F1456">
      <w:pPr>
        <w:pStyle w:val="ListParagraph"/>
        <w:numPr>
          <w:ilvl w:val="3"/>
          <w:numId w:val="6"/>
        </w:numPr>
        <w:ind w:left="2694" w:hanging="993"/>
        <w:rPr>
          <w:rFonts w:ascii="Arial" w:hAnsi="Arial" w:cs="Arial"/>
          <w:color w:val="auto"/>
          <w:sz w:val="24"/>
          <w:szCs w:val="24"/>
        </w:rPr>
      </w:pPr>
      <w:r w:rsidRPr="004E784F">
        <w:rPr>
          <w:rFonts w:ascii="Arial" w:hAnsi="Arial" w:cs="Arial"/>
          <w:color w:val="auto"/>
          <w:sz w:val="24"/>
          <w:szCs w:val="24"/>
        </w:rPr>
        <w:t xml:space="preserve">Billable Works are delivered in accordance with </w:t>
      </w:r>
      <w:r>
        <w:rPr>
          <w:rFonts w:ascii="Arial" w:hAnsi="Arial" w:cs="Arial"/>
          <w:color w:val="auto"/>
          <w:sz w:val="24"/>
          <w:szCs w:val="24"/>
        </w:rPr>
        <w:t xml:space="preserve">this Schedule </w:t>
      </w:r>
      <w:r w:rsidRPr="004E784F">
        <w:rPr>
          <w:rFonts w:ascii="Arial" w:hAnsi="Arial" w:cs="Arial"/>
          <w:color w:val="auto"/>
          <w:sz w:val="24"/>
          <w:szCs w:val="24"/>
        </w:rPr>
        <w:t xml:space="preserve">Part 11: Billable Works and Call-Off Schedule 5: </w:t>
      </w:r>
      <w:r>
        <w:rPr>
          <w:rFonts w:ascii="Arial" w:hAnsi="Arial" w:cs="Arial"/>
          <w:color w:val="auto"/>
          <w:sz w:val="24"/>
          <w:szCs w:val="24"/>
        </w:rPr>
        <w:t xml:space="preserve">Call-Off </w:t>
      </w:r>
      <w:r w:rsidRPr="004E784F">
        <w:rPr>
          <w:rFonts w:ascii="Arial" w:hAnsi="Arial" w:cs="Arial"/>
          <w:color w:val="auto"/>
          <w:sz w:val="24"/>
          <w:szCs w:val="24"/>
        </w:rPr>
        <w:t>Pricing.</w:t>
      </w:r>
    </w:p>
    <w:p w:rsidR="003F1456" w:rsidRPr="004E784F" w:rsidRDefault="003F1456" w:rsidP="003F1456">
      <w:pPr>
        <w:pStyle w:val="ListParagraph"/>
        <w:rPr>
          <w:rFonts w:ascii="Arial" w:hAnsi="Arial" w:cs="Arial"/>
          <w:color w:val="auto"/>
          <w:sz w:val="24"/>
          <w:szCs w:val="24"/>
        </w:rPr>
      </w:pPr>
    </w:p>
    <w:p w:rsidR="003F1456" w:rsidRPr="004E784F" w:rsidRDefault="003F1456" w:rsidP="003F1456">
      <w:pPr>
        <w:pStyle w:val="ListParagraph"/>
        <w:numPr>
          <w:ilvl w:val="1"/>
          <w:numId w:val="6"/>
        </w:numPr>
        <w:ind w:left="993" w:hanging="567"/>
        <w:rPr>
          <w:rFonts w:ascii="Arial" w:hAnsi="Arial" w:cs="Arial"/>
          <w:color w:val="auto"/>
          <w:sz w:val="24"/>
          <w:szCs w:val="24"/>
        </w:rPr>
      </w:pPr>
      <w:r w:rsidRPr="004E784F">
        <w:rPr>
          <w:rFonts w:ascii="Arial" w:hAnsi="Arial" w:cs="Arial"/>
          <w:color w:val="auto"/>
          <w:sz w:val="24"/>
          <w:szCs w:val="24"/>
        </w:rPr>
        <w:t>The Supplier shall be aware that where a potential conflict arises in the delivery of the services then Parts 13 to 18 of this Schedule will take precedence over Parts 1 to 12 to ensure the delivery of the training Allocation unless the non delivery of the services in Parts 1 to 12 presents a health and safety issue to the training Allocation or prevents the Affected Property from being kept in a Statutory and Mandatory condition.</w:t>
      </w:r>
    </w:p>
    <w:p w:rsidR="003F1456" w:rsidRDefault="003F1456" w:rsidP="003F1456">
      <w:pPr>
        <w:pStyle w:val="ListParagraph"/>
        <w:ind w:left="993"/>
        <w:rPr>
          <w:rFonts w:ascii="Arial" w:hAnsi="Arial" w:cs="Arial"/>
          <w:color w:val="auto"/>
          <w:sz w:val="24"/>
          <w:szCs w:val="24"/>
        </w:rPr>
      </w:pPr>
    </w:p>
    <w:p w:rsidR="003F1456" w:rsidRDefault="003F1456" w:rsidP="003F1456">
      <w:pPr>
        <w:pStyle w:val="ListParagraph"/>
        <w:ind w:left="993"/>
        <w:rPr>
          <w:rFonts w:ascii="Arial" w:hAnsi="Arial" w:cs="Arial"/>
          <w:color w:val="auto"/>
          <w:sz w:val="24"/>
          <w:szCs w:val="24"/>
        </w:rPr>
      </w:pPr>
    </w:p>
    <w:p w:rsidR="003F1456" w:rsidRPr="004E784F" w:rsidRDefault="003F1456" w:rsidP="003F1456">
      <w:pPr>
        <w:pStyle w:val="ListParagraph"/>
        <w:ind w:left="993"/>
        <w:rPr>
          <w:rFonts w:ascii="Arial" w:hAnsi="Arial" w:cs="Arial"/>
          <w:color w:val="auto"/>
          <w:sz w:val="24"/>
          <w:szCs w:val="24"/>
        </w:rPr>
      </w:pPr>
    </w:p>
    <w:p w:rsidR="003F1456" w:rsidRPr="00F21336" w:rsidRDefault="003F1456" w:rsidP="003F1456">
      <w:pPr>
        <w:pStyle w:val="ListParagraph"/>
        <w:numPr>
          <w:ilvl w:val="1"/>
          <w:numId w:val="6"/>
        </w:numPr>
        <w:ind w:left="993" w:hanging="567"/>
        <w:rPr>
          <w:rFonts w:ascii="Arial" w:hAnsi="Arial" w:cs="Arial"/>
          <w:color w:val="auto"/>
          <w:sz w:val="24"/>
          <w:szCs w:val="24"/>
        </w:rPr>
      </w:pPr>
      <w:r w:rsidRPr="004E784F">
        <w:rPr>
          <w:rFonts w:ascii="Arial" w:hAnsi="Arial" w:cs="Arial"/>
          <w:color w:val="auto"/>
          <w:sz w:val="24"/>
          <w:szCs w:val="24"/>
        </w:rPr>
        <w:t xml:space="preserve">The Supplier shall have a common understanding of the Contract with the Buyer and deliver the Services to a consistent standard throughout the Affected Property. The full detail of the Services to be provided is set out in this </w:t>
      </w:r>
      <w:r>
        <w:rPr>
          <w:rFonts w:ascii="Arial" w:hAnsi="Arial" w:cs="Arial"/>
          <w:color w:val="auto"/>
          <w:sz w:val="24"/>
          <w:szCs w:val="24"/>
        </w:rPr>
        <w:t>Call-Off</w:t>
      </w:r>
      <w:r w:rsidRPr="004E784F">
        <w:rPr>
          <w:rFonts w:ascii="Arial" w:hAnsi="Arial" w:cs="Arial"/>
          <w:color w:val="auto"/>
          <w:sz w:val="24"/>
          <w:szCs w:val="24"/>
        </w:rPr>
        <w:t xml:space="preserve"> </w:t>
      </w:r>
      <w:r w:rsidRPr="00F21336">
        <w:rPr>
          <w:rFonts w:ascii="Arial" w:hAnsi="Arial" w:cs="Arial"/>
          <w:color w:val="auto"/>
          <w:sz w:val="24"/>
          <w:szCs w:val="24"/>
        </w:rPr>
        <w:t>Schedule</w:t>
      </w:r>
      <w:r>
        <w:rPr>
          <w:rFonts w:ascii="Arial" w:hAnsi="Arial" w:cs="Arial"/>
          <w:color w:val="auto"/>
          <w:sz w:val="24"/>
          <w:szCs w:val="24"/>
        </w:rPr>
        <w:t xml:space="preserve"> and other relevant Contract Call-Off Schedules</w:t>
      </w:r>
      <w:r w:rsidRPr="00F21336">
        <w:rPr>
          <w:rFonts w:ascii="Arial" w:hAnsi="Arial" w:cs="Arial"/>
          <w:color w:val="auto"/>
          <w:sz w:val="24"/>
          <w:szCs w:val="24"/>
        </w:rPr>
        <w:t xml:space="preserve">. </w:t>
      </w:r>
    </w:p>
    <w:p w:rsidR="003F1456" w:rsidRPr="00F21336" w:rsidRDefault="003F1456" w:rsidP="003F1456">
      <w:pPr>
        <w:pStyle w:val="ListParagraph"/>
        <w:ind w:left="993" w:hanging="567"/>
        <w:rPr>
          <w:rFonts w:ascii="Arial" w:hAnsi="Arial" w:cs="Arial"/>
          <w:color w:val="auto"/>
          <w:sz w:val="24"/>
          <w:szCs w:val="24"/>
        </w:rPr>
      </w:pPr>
    </w:p>
    <w:p w:rsidR="003F1456" w:rsidRPr="00E850EA" w:rsidRDefault="003F1456" w:rsidP="003F1456">
      <w:pPr>
        <w:pStyle w:val="ListParagraph"/>
        <w:numPr>
          <w:ilvl w:val="1"/>
          <w:numId w:val="6"/>
        </w:numPr>
        <w:ind w:left="993" w:hanging="567"/>
        <w:rPr>
          <w:rFonts w:ascii="Arial" w:hAnsi="Arial" w:cs="Arial"/>
          <w:color w:val="auto"/>
          <w:sz w:val="24"/>
          <w:szCs w:val="24"/>
        </w:rPr>
      </w:pPr>
      <w:r w:rsidRPr="00E850EA">
        <w:rPr>
          <w:rFonts w:ascii="Arial" w:hAnsi="Arial" w:cs="Arial"/>
          <w:color w:val="auto"/>
          <w:sz w:val="24"/>
          <w:szCs w:val="24"/>
        </w:rPr>
        <w:lastRenderedPageBreak/>
        <w:t>The Supplier shall have overall responsibility for the delivery of requirements described in this Schedule twenty-four (24) hours a day and three hundred and sixty-five (365) days per annum across the Affected Property.</w:t>
      </w:r>
    </w:p>
    <w:p w:rsidR="003F1456" w:rsidRPr="00F21336" w:rsidRDefault="003F1456" w:rsidP="003F1456">
      <w:pPr>
        <w:pStyle w:val="ListParagraph"/>
        <w:ind w:left="993"/>
        <w:rPr>
          <w:rFonts w:ascii="Arial" w:hAnsi="Arial" w:cs="Arial"/>
          <w:color w:val="auto"/>
          <w:sz w:val="24"/>
          <w:szCs w:val="24"/>
        </w:rPr>
      </w:pPr>
      <w:r w:rsidRPr="00F21336">
        <w:rPr>
          <w:rFonts w:ascii="Arial" w:hAnsi="Arial" w:cs="Arial"/>
          <w:color w:val="auto"/>
          <w:sz w:val="24"/>
          <w:szCs w:val="24"/>
        </w:rPr>
        <w:t xml:space="preserve">  </w:t>
      </w:r>
    </w:p>
    <w:p w:rsidR="003F1456" w:rsidRDefault="003F1456" w:rsidP="003F1456">
      <w:pPr>
        <w:pStyle w:val="ListParagraph"/>
        <w:numPr>
          <w:ilvl w:val="1"/>
          <w:numId w:val="6"/>
        </w:numPr>
        <w:ind w:left="993" w:hanging="567"/>
        <w:rPr>
          <w:rFonts w:ascii="Arial" w:hAnsi="Arial" w:cs="Arial"/>
          <w:color w:val="auto"/>
          <w:sz w:val="24"/>
          <w:szCs w:val="24"/>
        </w:rPr>
      </w:pPr>
      <w:r w:rsidRPr="002C3DA5">
        <w:rPr>
          <w:rFonts w:ascii="Arial" w:hAnsi="Arial" w:cs="Arial"/>
          <w:color w:val="auto"/>
          <w:sz w:val="24"/>
          <w:szCs w:val="24"/>
        </w:rPr>
        <w:t xml:space="preserve">UK Training Estate does not operate under standard working hours . Users can be allocated facilities, ranges and training areas at any time should the operational need arise, but generally speaking, usage aligns to the timings illustrated in respective Standing Orders. As such, Working Hours of Buyer </w:t>
      </w:r>
      <w:r>
        <w:rPr>
          <w:rFonts w:ascii="Arial" w:hAnsi="Arial" w:cs="Arial"/>
          <w:color w:val="auto"/>
          <w:sz w:val="24"/>
          <w:szCs w:val="24"/>
        </w:rPr>
        <w:t xml:space="preserve">and Supplier </w:t>
      </w:r>
      <w:r w:rsidRPr="002C3DA5">
        <w:rPr>
          <w:rFonts w:ascii="Arial" w:hAnsi="Arial" w:cs="Arial"/>
          <w:color w:val="auto"/>
          <w:sz w:val="24"/>
          <w:szCs w:val="24"/>
        </w:rPr>
        <w:t xml:space="preserve">staff directly supporting </w:t>
      </w:r>
      <w:r>
        <w:rPr>
          <w:rFonts w:ascii="Arial" w:hAnsi="Arial" w:cs="Arial"/>
          <w:color w:val="auto"/>
          <w:sz w:val="24"/>
          <w:szCs w:val="24"/>
        </w:rPr>
        <w:t>A</w:t>
      </w:r>
      <w:r w:rsidRPr="002C3DA5">
        <w:rPr>
          <w:rFonts w:ascii="Arial" w:hAnsi="Arial" w:cs="Arial"/>
          <w:color w:val="auto"/>
          <w:sz w:val="24"/>
          <w:szCs w:val="24"/>
        </w:rPr>
        <w:t xml:space="preserve">llocations are dictated by the relevant </w:t>
      </w:r>
      <w:r>
        <w:rPr>
          <w:rFonts w:ascii="Arial" w:hAnsi="Arial" w:cs="Arial"/>
          <w:color w:val="auto"/>
          <w:sz w:val="24"/>
          <w:szCs w:val="24"/>
        </w:rPr>
        <w:t>A</w:t>
      </w:r>
      <w:r w:rsidRPr="002C3DA5">
        <w:rPr>
          <w:rFonts w:ascii="Arial" w:hAnsi="Arial" w:cs="Arial"/>
          <w:color w:val="auto"/>
          <w:sz w:val="24"/>
          <w:szCs w:val="24"/>
        </w:rPr>
        <w:t xml:space="preserve">llocation and assets shall be made available when </w:t>
      </w:r>
      <w:r>
        <w:rPr>
          <w:rFonts w:ascii="Arial" w:hAnsi="Arial" w:cs="Arial"/>
          <w:color w:val="auto"/>
          <w:sz w:val="24"/>
          <w:szCs w:val="24"/>
        </w:rPr>
        <w:t>A</w:t>
      </w:r>
      <w:r w:rsidRPr="002C3DA5">
        <w:rPr>
          <w:rFonts w:ascii="Arial" w:hAnsi="Arial" w:cs="Arial"/>
          <w:color w:val="auto"/>
          <w:sz w:val="24"/>
          <w:szCs w:val="24"/>
        </w:rPr>
        <w:t>llocated. Camp based support staff, including HQ and support functions, would typically work a 8am – 5pm day.</w:t>
      </w:r>
    </w:p>
    <w:p w:rsidR="003F1456" w:rsidRPr="00B22915" w:rsidRDefault="003F1456" w:rsidP="003F1456">
      <w:pPr>
        <w:pStyle w:val="ListParagraph"/>
        <w:rPr>
          <w:rFonts w:ascii="Arial" w:hAnsi="Arial" w:cs="Arial"/>
          <w:color w:val="auto"/>
          <w:sz w:val="24"/>
          <w:szCs w:val="24"/>
        </w:rPr>
      </w:pPr>
    </w:p>
    <w:p w:rsidR="003F1456" w:rsidRDefault="003F1456" w:rsidP="003F1456">
      <w:pPr>
        <w:pStyle w:val="ListParagraph"/>
        <w:numPr>
          <w:ilvl w:val="1"/>
          <w:numId w:val="6"/>
        </w:numPr>
        <w:ind w:left="993" w:hanging="567"/>
      </w:pPr>
      <w:r w:rsidRPr="0083580B">
        <w:rPr>
          <w:rFonts w:ascii="Arial" w:hAnsi="Arial" w:cs="Arial"/>
          <w:color w:val="auto"/>
          <w:sz w:val="24"/>
          <w:szCs w:val="24"/>
        </w:rPr>
        <w:t xml:space="preserve">The Supplier through its work, actions and advice shall support Operational output by keeping the Affected Property in a Compliant and fit for use condition. </w:t>
      </w:r>
    </w:p>
    <w:p w:rsidR="003F1456" w:rsidRPr="00413625" w:rsidRDefault="003F1456" w:rsidP="003F1456">
      <w:pPr>
        <w:spacing w:after="160" w:line="259" w:lineRule="auto"/>
        <w:rPr>
          <w:rFonts w:ascii="Arial" w:hAnsi="Arial" w:cs="Arial"/>
          <w:color w:val="auto"/>
          <w:sz w:val="24"/>
          <w:szCs w:val="24"/>
        </w:rPr>
      </w:pPr>
    </w:p>
    <w:p w:rsidR="003F1456" w:rsidRPr="00DB24D7" w:rsidRDefault="003F1456" w:rsidP="003F1456">
      <w:pPr>
        <w:pStyle w:val="ListParagraph"/>
        <w:numPr>
          <w:ilvl w:val="0"/>
          <w:numId w:val="6"/>
        </w:numPr>
        <w:outlineLvl w:val="0"/>
        <w:rPr>
          <w:rFonts w:ascii="Arial" w:hAnsi="Arial" w:cs="Arial"/>
          <w:color w:val="auto"/>
          <w:sz w:val="24"/>
          <w:szCs w:val="24"/>
        </w:rPr>
      </w:pPr>
      <w:bookmarkStart w:id="75" w:name="_Toc62654116"/>
      <w:r>
        <w:rPr>
          <w:rFonts w:ascii="Arial" w:hAnsi="Arial" w:cs="Arial"/>
          <w:b/>
          <w:color w:val="auto"/>
          <w:sz w:val="24"/>
          <w:szCs w:val="24"/>
        </w:rPr>
        <w:t xml:space="preserve">MOD </w:t>
      </w:r>
      <w:bookmarkStart w:id="76" w:name="_Toc19950302"/>
      <w:bookmarkStart w:id="77" w:name="_Toc19950600"/>
      <w:bookmarkStart w:id="78" w:name="_Toc19950635"/>
      <w:bookmarkStart w:id="79" w:name="_Toc19950303"/>
      <w:bookmarkStart w:id="80" w:name="_Toc19950601"/>
      <w:bookmarkStart w:id="81" w:name="_Toc19950636"/>
      <w:bookmarkStart w:id="82" w:name="_Toc19950304"/>
      <w:bookmarkStart w:id="83" w:name="_Toc19950602"/>
      <w:bookmarkStart w:id="84" w:name="_Toc19950637"/>
      <w:bookmarkStart w:id="85" w:name="_Toc19950305"/>
      <w:bookmarkStart w:id="86" w:name="_Toc19950603"/>
      <w:bookmarkStart w:id="87" w:name="_Toc19950638"/>
      <w:bookmarkStart w:id="88" w:name="_Toc19950306"/>
      <w:bookmarkStart w:id="89" w:name="_Toc19950604"/>
      <w:bookmarkStart w:id="90" w:name="_Toc19950639"/>
      <w:bookmarkStart w:id="91" w:name="_Toc19950307"/>
      <w:bookmarkStart w:id="92" w:name="_Toc19950605"/>
      <w:bookmarkStart w:id="93" w:name="_Toc19950640"/>
      <w:bookmarkStart w:id="94" w:name="_Toc19950308"/>
      <w:bookmarkStart w:id="95" w:name="_Toc19950606"/>
      <w:bookmarkStart w:id="96" w:name="_Toc19950641"/>
      <w:bookmarkStart w:id="97" w:name="_Toc19950309"/>
      <w:bookmarkStart w:id="98" w:name="_Toc19950607"/>
      <w:bookmarkStart w:id="99" w:name="_Toc19950642"/>
      <w:bookmarkStart w:id="100" w:name="_Toc19950310"/>
      <w:bookmarkStart w:id="101" w:name="_Toc19950608"/>
      <w:bookmarkStart w:id="102" w:name="_Toc19950643"/>
      <w:bookmarkStart w:id="103" w:name="_Toc19950311"/>
      <w:bookmarkStart w:id="104" w:name="_Toc19950609"/>
      <w:bookmarkStart w:id="105" w:name="_Toc19950644"/>
      <w:bookmarkStart w:id="106" w:name="_Toc19950312"/>
      <w:bookmarkStart w:id="107" w:name="_Toc19950610"/>
      <w:bookmarkStart w:id="108" w:name="_Toc1995064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Arial" w:hAnsi="Arial" w:cs="Arial"/>
          <w:b/>
          <w:color w:val="auto"/>
          <w:sz w:val="24"/>
          <w:szCs w:val="24"/>
        </w:rPr>
        <w:t>SFG20</w:t>
      </w:r>
      <w:bookmarkEnd w:id="75"/>
    </w:p>
    <w:p w:rsidR="003F1456" w:rsidRPr="00DB24D7" w:rsidRDefault="003F1456" w:rsidP="003F1456">
      <w:pPr>
        <w:pStyle w:val="ListParagraph"/>
        <w:ind w:left="360"/>
        <w:rPr>
          <w:rFonts w:ascii="Arial" w:hAnsi="Arial" w:cs="Arial"/>
          <w:color w:val="auto"/>
          <w:sz w:val="24"/>
          <w:szCs w:val="24"/>
        </w:rPr>
      </w:pPr>
    </w:p>
    <w:p w:rsidR="003F1456" w:rsidRPr="009C33CF" w:rsidRDefault="003F1456" w:rsidP="003F1456">
      <w:pPr>
        <w:pStyle w:val="ListParagraph"/>
        <w:numPr>
          <w:ilvl w:val="1"/>
          <w:numId w:val="6"/>
        </w:numPr>
        <w:ind w:left="993" w:hanging="567"/>
        <w:rPr>
          <w:rFonts w:ascii="Arial" w:hAnsi="Arial" w:cs="Arial"/>
          <w:color w:val="auto"/>
          <w:sz w:val="24"/>
          <w:szCs w:val="24"/>
        </w:rPr>
      </w:pPr>
      <w:r w:rsidRPr="70BFE239">
        <w:rPr>
          <w:rFonts w:ascii="Arial" w:hAnsi="Arial" w:cs="Arial"/>
          <w:color w:val="auto"/>
          <w:sz w:val="24"/>
          <w:szCs w:val="24"/>
        </w:rPr>
        <w:t xml:space="preserve">The Supplier shall deliver the Services contained in this Schedule in accordance with MOD SFG20, manufacturer’s instructions, Good Industry Practice, or to any other standard approved in writing by the Buyer. This shall be the </w:t>
      </w:r>
      <w:r>
        <w:rPr>
          <w:rFonts w:ascii="Arial" w:hAnsi="Arial" w:cs="Arial"/>
          <w:color w:val="auto"/>
          <w:sz w:val="24"/>
          <w:szCs w:val="24"/>
        </w:rPr>
        <w:t>standards</w:t>
      </w:r>
      <w:r w:rsidRPr="70BFE239">
        <w:rPr>
          <w:rFonts w:ascii="Arial" w:hAnsi="Arial" w:cs="Arial"/>
          <w:color w:val="auto"/>
          <w:sz w:val="24"/>
          <w:szCs w:val="24"/>
        </w:rPr>
        <w:t xml:space="preserve"> precedence </w:t>
      </w:r>
      <w:r>
        <w:rPr>
          <w:rFonts w:ascii="Arial" w:hAnsi="Arial" w:cs="Arial"/>
          <w:color w:val="auto"/>
          <w:sz w:val="24"/>
          <w:szCs w:val="24"/>
        </w:rPr>
        <w:t xml:space="preserve">hierarchy </w:t>
      </w:r>
      <w:r w:rsidRPr="70BFE239">
        <w:rPr>
          <w:rFonts w:ascii="Arial" w:hAnsi="Arial" w:cs="Arial"/>
          <w:color w:val="auto"/>
          <w:sz w:val="24"/>
          <w:szCs w:val="24"/>
        </w:rPr>
        <w:t xml:space="preserve">applied by the Supplier when maintaining the Affected Property. </w:t>
      </w:r>
    </w:p>
    <w:p w:rsidR="003F1456" w:rsidRDefault="003F1456" w:rsidP="003F1456">
      <w:pPr>
        <w:pStyle w:val="ListParagraph"/>
        <w:ind w:left="993"/>
        <w:rPr>
          <w:rFonts w:ascii="Arial" w:hAnsi="Arial" w:cs="Arial"/>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r w:rsidRPr="008F43D7">
        <w:rPr>
          <w:rFonts w:ascii="Arial" w:hAnsi="Arial" w:cs="Arial"/>
          <w:color w:val="auto"/>
          <w:sz w:val="24"/>
          <w:szCs w:val="24"/>
        </w:rPr>
        <w:t xml:space="preserve">The </w:t>
      </w:r>
      <w:r w:rsidRPr="000F7F3D">
        <w:rPr>
          <w:rFonts w:ascii="Arial" w:hAnsi="Arial" w:cs="Arial"/>
          <w:color w:val="auto"/>
          <w:sz w:val="24"/>
          <w:szCs w:val="24"/>
        </w:rPr>
        <w:t>Buyer’s introduction of MOD SFG20 into its maintenance regime provides an opportunity for the Supplier to collaborate with the Buyer to transform the management of maintenance services applied to the Estate. The Supplier shall carry out all UK Statutory, MOD Mandatory tests, inspections, servicing and all other maintenance tasks as stipulated in MOD SFG20 unless stated otherwise in Part 5</w:t>
      </w:r>
      <w:r>
        <w:rPr>
          <w:rFonts w:ascii="Arial" w:hAnsi="Arial" w:cs="Arial"/>
          <w:color w:val="auto"/>
          <w:sz w:val="24"/>
          <w:szCs w:val="24"/>
        </w:rPr>
        <w:t>:</w:t>
      </w:r>
      <w:r w:rsidRPr="000F7F3D">
        <w:rPr>
          <w:rFonts w:ascii="Arial" w:hAnsi="Arial" w:cs="Arial"/>
          <w:color w:val="auto"/>
          <w:sz w:val="24"/>
          <w:szCs w:val="24"/>
        </w:rPr>
        <w:t xml:space="preserve"> Statutory and Mandatory </w:t>
      </w:r>
      <w:r>
        <w:rPr>
          <w:rFonts w:ascii="Arial" w:hAnsi="Arial" w:cs="Arial"/>
          <w:color w:val="auto"/>
          <w:sz w:val="24"/>
          <w:szCs w:val="24"/>
        </w:rPr>
        <w:t xml:space="preserve">Obligations </w:t>
      </w:r>
      <w:r w:rsidRPr="000F7F3D">
        <w:rPr>
          <w:rFonts w:ascii="Arial" w:hAnsi="Arial" w:cs="Arial"/>
          <w:color w:val="auto"/>
          <w:sz w:val="24"/>
          <w:szCs w:val="24"/>
        </w:rPr>
        <w:t xml:space="preserve">of this </w:t>
      </w:r>
      <w:r w:rsidRPr="00F21336">
        <w:rPr>
          <w:rFonts w:ascii="Arial" w:hAnsi="Arial" w:cs="Arial"/>
          <w:color w:val="auto"/>
          <w:sz w:val="24"/>
          <w:szCs w:val="24"/>
        </w:rPr>
        <w:t>Schedule</w:t>
      </w:r>
      <w:r w:rsidRPr="00BE38D6">
        <w:rPr>
          <w:rFonts w:ascii="Arial" w:hAnsi="Arial" w:cs="Arial"/>
          <w:color w:val="auto"/>
          <w:sz w:val="24"/>
          <w:szCs w:val="24"/>
        </w:rPr>
        <w:t>.</w:t>
      </w:r>
    </w:p>
    <w:p w:rsidR="003F1456" w:rsidRPr="00384A29" w:rsidRDefault="003F1456" w:rsidP="003F1456">
      <w:pPr>
        <w:spacing w:after="160" w:line="259" w:lineRule="auto"/>
        <w:rPr>
          <w:rFonts w:ascii="Arial" w:hAnsi="Arial" w:cs="Arial"/>
          <w:color w:val="auto"/>
          <w:sz w:val="24"/>
          <w:szCs w:val="24"/>
        </w:rPr>
      </w:pPr>
    </w:p>
    <w:p w:rsidR="003F1456" w:rsidRPr="009176FA" w:rsidRDefault="003F1456" w:rsidP="003F1456">
      <w:pPr>
        <w:pStyle w:val="ListParagraph"/>
        <w:numPr>
          <w:ilvl w:val="0"/>
          <w:numId w:val="6"/>
        </w:numPr>
        <w:outlineLvl w:val="0"/>
        <w:rPr>
          <w:rFonts w:ascii="Arial" w:hAnsi="Arial" w:cs="Arial"/>
          <w:color w:val="auto"/>
          <w:sz w:val="24"/>
          <w:szCs w:val="24"/>
        </w:rPr>
      </w:pPr>
      <w:bookmarkStart w:id="109" w:name="_Toc62654117"/>
      <w:r>
        <w:rPr>
          <w:rFonts w:ascii="Arial" w:hAnsi="Arial" w:cs="Arial"/>
          <w:b/>
          <w:color w:val="auto"/>
          <w:sz w:val="24"/>
          <w:szCs w:val="24"/>
        </w:rPr>
        <w:t>Asset Management</w:t>
      </w:r>
      <w:bookmarkEnd w:id="109"/>
    </w:p>
    <w:p w:rsidR="003F1456" w:rsidRDefault="003F1456" w:rsidP="003F1456">
      <w:pPr>
        <w:pStyle w:val="ListParagraph"/>
        <w:ind w:left="360"/>
        <w:rPr>
          <w:rFonts w:ascii="Arial" w:hAnsi="Arial" w:cs="Arial"/>
          <w:color w:val="auto"/>
          <w:sz w:val="24"/>
          <w:szCs w:val="24"/>
        </w:rPr>
      </w:pPr>
    </w:p>
    <w:p w:rsidR="003F1456" w:rsidRDefault="003F1456" w:rsidP="003F1456">
      <w:pPr>
        <w:pStyle w:val="ListParagraph"/>
        <w:numPr>
          <w:ilvl w:val="1"/>
          <w:numId w:val="6"/>
        </w:numPr>
        <w:ind w:left="993" w:hanging="709"/>
        <w:rPr>
          <w:rFonts w:ascii="Arial" w:hAnsi="Arial" w:cs="Arial"/>
          <w:color w:val="auto"/>
          <w:sz w:val="24"/>
          <w:szCs w:val="24"/>
        </w:rPr>
      </w:pPr>
      <w:r w:rsidRPr="006D48AE">
        <w:rPr>
          <w:rFonts w:ascii="Arial" w:hAnsi="Arial" w:cs="Arial"/>
          <w:color w:val="auto"/>
          <w:sz w:val="24"/>
          <w:szCs w:val="24"/>
        </w:rPr>
        <w:t xml:space="preserve">The Buyer is in the process of developing </w:t>
      </w:r>
      <w:r>
        <w:rPr>
          <w:rFonts w:ascii="Arial" w:hAnsi="Arial" w:cs="Arial"/>
          <w:color w:val="auto"/>
          <w:sz w:val="24"/>
          <w:szCs w:val="24"/>
        </w:rPr>
        <w:t>its</w:t>
      </w:r>
      <w:r w:rsidRPr="006D48AE">
        <w:rPr>
          <w:rFonts w:ascii="Arial" w:hAnsi="Arial" w:cs="Arial"/>
          <w:color w:val="auto"/>
          <w:sz w:val="24"/>
          <w:szCs w:val="24"/>
        </w:rPr>
        <w:t xml:space="preserve"> capability to better inform and advise customers through the adoption and development of </w:t>
      </w:r>
      <w:r>
        <w:rPr>
          <w:rFonts w:ascii="Arial" w:hAnsi="Arial" w:cs="Arial"/>
          <w:color w:val="auto"/>
          <w:sz w:val="24"/>
          <w:szCs w:val="24"/>
        </w:rPr>
        <w:t>its</w:t>
      </w:r>
      <w:r w:rsidRPr="006D48AE">
        <w:rPr>
          <w:rFonts w:ascii="Arial" w:hAnsi="Arial" w:cs="Arial"/>
          <w:color w:val="auto"/>
          <w:sz w:val="24"/>
          <w:szCs w:val="24"/>
        </w:rPr>
        <w:t xml:space="preserve"> asset management capability in line with </w:t>
      </w:r>
      <w:r>
        <w:rPr>
          <w:rFonts w:ascii="Arial" w:hAnsi="Arial" w:cs="Arial"/>
          <w:color w:val="auto"/>
          <w:sz w:val="24"/>
          <w:szCs w:val="24"/>
        </w:rPr>
        <w:t>G</w:t>
      </w:r>
      <w:r w:rsidRPr="006D48AE">
        <w:rPr>
          <w:rFonts w:ascii="Arial" w:hAnsi="Arial" w:cs="Arial"/>
          <w:color w:val="auto"/>
          <w:sz w:val="24"/>
          <w:szCs w:val="24"/>
        </w:rPr>
        <w:t xml:space="preserve">ood </w:t>
      </w:r>
      <w:r>
        <w:rPr>
          <w:rFonts w:ascii="Arial" w:hAnsi="Arial" w:cs="Arial"/>
          <w:color w:val="auto"/>
          <w:sz w:val="24"/>
          <w:szCs w:val="24"/>
        </w:rPr>
        <w:t>I</w:t>
      </w:r>
      <w:r w:rsidRPr="006D48AE">
        <w:rPr>
          <w:rFonts w:ascii="Arial" w:hAnsi="Arial" w:cs="Arial"/>
          <w:color w:val="auto"/>
          <w:sz w:val="24"/>
          <w:szCs w:val="24"/>
        </w:rPr>
        <w:t xml:space="preserve">ndustry </w:t>
      </w:r>
      <w:r>
        <w:rPr>
          <w:rFonts w:ascii="Arial" w:hAnsi="Arial" w:cs="Arial"/>
          <w:color w:val="auto"/>
          <w:sz w:val="24"/>
          <w:szCs w:val="24"/>
        </w:rPr>
        <w:t>P</w:t>
      </w:r>
      <w:r w:rsidRPr="006D48AE">
        <w:rPr>
          <w:rFonts w:ascii="Arial" w:hAnsi="Arial" w:cs="Arial"/>
          <w:color w:val="auto"/>
          <w:sz w:val="24"/>
          <w:szCs w:val="24"/>
        </w:rPr>
        <w:t>ractice. Based on ISO</w:t>
      </w:r>
      <w:r>
        <w:rPr>
          <w:rFonts w:ascii="Arial" w:hAnsi="Arial" w:cs="Arial"/>
          <w:color w:val="auto"/>
          <w:sz w:val="24"/>
          <w:szCs w:val="24"/>
        </w:rPr>
        <w:t>:</w:t>
      </w:r>
      <w:r w:rsidRPr="006D48AE">
        <w:rPr>
          <w:rFonts w:ascii="Arial" w:hAnsi="Arial" w:cs="Arial"/>
          <w:color w:val="auto"/>
          <w:sz w:val="24"/>
          <w:szCs w:val="24"/>
        </w:rPr>
        <w:t>5</w:t>
      </w:r>
      <w:r>
        <w:rPr>
          <w:rFonts w:ascii="Arial" w:hAnsi="Arial" w:cs="Arial"/>
          <w:color w:val="auto"/>
          <w:sz w:val="24"/>
          <w:szCs w:val="24"/>
        </w:rPr>
        <w:t>5</w:t>
      </w:r>
      <w:r w:rsidRPr="006D48AE">
        <w:rPr>
          <w:rFonts w:ascii="Arial" w:hAnsi="Arial" w:cs="Arial"/>
          <w:color w:val="auto"/>
          <w:sz w:val="24"/>
          <w:szCs w:val="24"/>
        </w:rPr>
        <w:t xml:space="preserve">000, the Buyer has adopted </w:t>
      </w:r>
      <w:r>
        <w:rPr>
          <w:rFonts w:ascii="Arial" w:hAnsi="Arial" w:cs="Arial"/>
          <w:color w:val="auto"/>
          <w:sz w:val="24"/>
          <w:szCs w:val="24"/>
        </w:rPr>
        <w:t>an</w:t>
      </w:r>
      <w:r w:rsidRPr="006D48AE">
        <w:rPr>
          <w:rFonts w:ascii="Arial" w:hAnsi="Arial" w:cs="Arial"/>
          <w:color w:val="auto"/>
          <w:sz w:val="24"/>
          <w:szCs w:val="24"/>
        </w:rPr>
        <w:t xml:space="preserve"> approach to asset management that recognises </w:t>
      </w:r>
      <w:r>
        <w:rPr>
          <w:rFonts w:ascii="Arial" w:hAnsi="Arial" w:cs="Arial"/>
          <w:color w:val="auto"/>
          <w:sz w:val="24"/>
          <w:szCs w:val="24"/>
        </w:rPr>
        <w:t>its</w:t>
      </w:r>
      <w:r w:rsidRPr="006D48AE">
        <w:rPr>
          <w:rFonts w:ascii="Arial" w:hAnsi="Arial" w:cs="Arial"/>
          <w:color w:val="auto"/>
          <w:sz w:val="24"/>
          <w:szCs w:val="24"/>
        </w:rPr>
        <w:t xml:space="preserve"> role to “inform and advise” which is aligned to the customer role to “</w:t>
      </w:r>
      <w:r>
        <w:rPr>
          <w:rFonts w:ascii="Arial" w:hAnsi="Arial" w:cs="Arial"/>
          <w:color w:val="auto"/>
          <w:sz w:val="24"/>
          <w:szCs w:val="24"/>
        </w:rPr>
        <w:t>u</w:t>
      </w:r>
      <w:r w:rsidRPr="006D48AE">
        <w:rPr>
          <w:rFonts w:ascii="Arial" w:hAnsi="Arial" w:cs="Arial"/>
          <w:color w:val="auto"/>
          <w:sz w:val="24"/>
          <w:szCs w:val="24"/>
        </w:rPr>
        <w:t xml:space="preserve">nderstand and </w:t>
      </w:r>
      <w:r>
        <w:rPr>
          <w:rFonts w:ascii="Arial" w:hAnsi="Arial" w:cs="Arial"/>
          <w:color w:val="auto"/>
          <w:sz w:val="24"/>
          <w:szCs w:val="24"/>
        </w:rPr>
        <w:t>d</w:t>
      </w:r>
      <w:r w:rsidRPr="006D48AE">
        <w:rPr>
          <w:rFonts w:ascii="Arial" w:hAnsi="Arial" w:cs="Arial"/>
          <w:color w:val="auto"/>
          <w:sz w:val="24"/>
          <w:szCs w:val="24"/>
        </w:rPr>
        <w:t>ecide”</w:t>
      </w:r>
      <w:r>
        <w:rPr>
          <w:rFonts w:ascii="Arial" w:hAnsi="Arial" w:cs="Arial"/>
          <w:color w:val="auto"/>
          <w:sz w:val="24"/>
          <w:szCs w:val="24"/>
        </w:rPr>
        <w:t xml:space="preserve"> and is shown in the Buyer Asset Management Development Cycle graphic flow chart.</w:t>
      </w:r>
    </w:p>
    <w:p w:rsidR="003F1456" w:rsidRDefault="003F1456" w:rsidP="003F1456">
      <w:pPr>
        <w:pStyle w:val="ListParagraph"/>
        <w:ind w:left="993"/>
        <w:rPr>
          <w:rFonts w:ascii="Arial" w:hAnsi="Arial" w:cs="Arial"/>
          <w:color w:val="auto"/>
          <w:sz w:val="24"/>
          <w:szCs w:val="24"/>
        </w:rPr>
      </w:pPr>
    </w:p>
    <w:p w:rsidR="003F1456" w:rsidRPr="009176FA" w:rsidRDefault="003F1456" w:rsidP="003F1456">
      <w:pPr>
        <w:pStyle w:val="ListParagraph"/>
        <w:numPr>
          <w:ilvl w:val="1"/>
          <w:numId w:val="6"/>
        </w:numPr>
        <w:ind w:left="993" w:hanging="709"/>
        <w:rPr>
          <w:rFonts w:ascii="Arial" w:hAnsi="Arial" w:cs="Arial"/>
          <w:color w:val="auto"/>
          <w:sz w:val="24"/>
          <w:szCs w:val="24"/>
        </w:rPr>
      </w:pPr>
      <w:r w:rsidRPr="006D48AE">
        <w:rPr>
          <w:rFonts w:ascii="Arial" w:hAnsi="Arial" w:cs="Arial"/>
          <w:color w:val="auto"/>
          <w:sz w:val="24"/>
          <w:szCs w:val="24"/>
        </w:rPr>
        <w:t>An organisational change programme has been launched to continue to develop the Buyer’s approach and capability over the next few years</w:t>
      </w:r>
      <w:r>
        <w:rPr>
          <w:rFonts w:ascii="Arial" w:hAnsi="Arial" w:cs="Arial"/>
          <w:color w:val="auto"/>
          <w:sz w:val="24"/>
          <w:szCs w:val="24"/>
        </w:rPr>
        <w:t>. The Project Initiation Document for the Asset Management Programme has been provided within the BSI for further understanding.</w:t>
      </w:r>
    </w:p>
    <w:p w:rsidR="003F1456" w:rsidRDefault="003F1456" w:rsidP="003F1456">
      <w:pPr>
        <w:pStyle w:val="ListParagraph"/>
        <w:rPr>
          <w:rFonts w:ascii="Arial" w:hAnsi="Arial" w:cs="Arial"/>
          <w:color w:val="auto"/>
          <w:sz w:val="24"/>
          <w:szCs w:val="24"/>
        </w:rPr>
      </w:pPr>
    </w:p>
    <w:p w:rsidR="003F1456" w:rsidRDefault="003F1456" w:rsidP="003F1456">
      <w:pPr>
        <w:pStyle w:val="ListParagraph"/>
        <w:rPr>
          <w:rFonts w:ascii="Arial" w:hAnsi="Arial" w:cs="Arial"/>
          <w:color w:val="auto"/>
          <w:sz w:val="24"/>
          <w:szCs w:val="24"/>
        </w:rPr>
      </w:pPr>
    </w:p>
    <w:p w:rsidR="003F1456" w:rsidRPr="00B22915" w:rsidRDefault="003F1456" w:rsidP="003F1456">
      <w:pPr>
        <w:pStyle w:val="ListParagraph"/>
        <w:ind w:left="851" w:hanging="425"/>
        <w:jc w:val="center"/>
        <w:rPr>
          <w:rFonts w:ascii="Arial" w:hAnsi="Arial" w:cs="Arial"/>
          <w:b/>
          <w:color w:val="auto"/>
          <w:sz w:val="24"/>
          <w:szCs w:val="24"/>
          <w:u w:val="single"/>
        </w:rPr>
      </w:pPr>
      <w:r w:rsidRPr="00B22915">
        <w:rPr>
          <w:rFonts w:ascii="Arial" w:hAnsi="Arial" w:cs="Arial"/>
          <w:b/>
          <w:color w:val="auto"/>
          <w:sz w:val="24"/>
          <w:szCs w:val="24"/>
          <w:u w:val="single"/>
        </w:rPr>
        <w:t xml:space="preserve">Buyer Asset Management Development </w:t>
      </w:r>
      <w:r>
        <w:rPr>
          <w:rFonts w:ascii="Arial" w:hAnsi="Arial" w:cs="Arial"/>
          <w:b/>
          <w:color w:val="auto"/>
          <w:sz w:val="24"/>
          <w:szCs w:val="24"/>
          <w:u w:val="single"/>
        </w:rPr>
        <w:t>Cycle</w:t>
      </w:r>
    </w:p>
    <w:p w:rsidR="003F1456" w:rsidRDefault="003F1456" w:rsidP="003F1456">
      <w:pPr>
        <w:pStyle w:val="ListParagraph"/>
        <w:ind w:left="851" w:hanging="425"/>
        <w:rPr>
          <w:rFonts w:ascii="Arial" w:hAnsi="Arial" w:cs="Arial"/>
          <w:color w:val="auto"/>
          <w:sz w:val="24"/>
          <w:szCs w:val="24"/>
        </w:rPr>
      </w:pPr>
    </w:p>
    <w:p w:rsidR="003F1456" w:rsidRDefault="003F1456" w:rsidP="003F1456">
      <w:pPr>
        <w:pStyle w:val="ListParagraph"/>
        <w:ind w:left="851" w:hanging="425"/>
        <w:rPr>
          <w:rFonts w:ascii="Arial" w:hAnsi="Arial" w:cs="Arial"/>
          <w:color w:val="auto"/>
          <w:sz w:val="24"/>
          <w:szCs w:val="24"/>
        </w:rPr>
      </w:pPr>
    </w:p>
    <w:p w:rsidR="003F1456" w:rsidRDefault="003F1456" w:rsidP="003F1456">
      <w:pPr>
        <w:pStyle w:val="ListParagraph"/>
        <w:ind w:left="851" w:hanging="425"/>
        <w:rPr>
          <w:rFonts w:ascii="Arial" w:hAnsi="Arial" w:cs="Arial"/>
          <w:color w:val="auto"/>
          <w:sz w:val="24"/>
          <w:szCs w:val="24"/>
        </w:rPr>
      </w:pPr>
      <w:r>
        <w:rPr>
          <w:noProof/>
          <w:lang w:eastAsia="en-GB"/>
        </w:rPr>
        <w:drawing>
          <wp:inline distT="0" distB="0" distL="0" distR="0" wp14:anchorId="1D0F818A" wp14:editId="76E95B27">
            <wp:extent cx="6362065" cy="2762250"/>
            <wp:effectExtent l="0" t="0" r="635" b="0"/>
            <wp:docPr id="2" name="Picture 2" descr="cid:image001.png@01D5698A.8FB3B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698A.8FB3B46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364143" cy="2763152"/>
                    </a:xfrm>
                    <a:prstGeom prst="rect">
                      <a:avLst/>
                    </a:prstGeom>
                    <a:noFill/>
                    <a:ln>
                      <a:noFill/>
                    </a:ln>
                  </pic:spPr>
                </pic:pic>
              </a:graphicData>
            </a:graphic>
          </wp:inline>
        </w:drawing>
      </w:r>
    </w:p>
    <w:p w:rsidR="003F1456" w:rsidRDefault="003F1456" w:rsidP="003F1456">
      <w:pPr>
        <w:pStyle w:val="ListParagraph"/>
        <w:ind w:left="851" w:hanging="425"/>
        <w:rPr>
          <w:rFonts w:ascii="Arial" w:hAnsi="Arial" w:cs="Arial"/>
          <w:color w:val="auto"/>
          <w:sz w:val="24"/>
          <w:szCs w:val="24"/>
        </w:rPr>
      </w:pPr>
    </w:p>
    <w:p w:rsidR="003F1456" w:rsidRPr="009176FA" w:rsidRDefault="003F1456" w:rsidP="003F1456">
      <w:pPr>
        <w:pStyle w:val="ListParagraph"/>
        <w:numPr>
          <w:ilvl w:val="1"/>
          <w:numId w:val="6"/>
        </w:numPr>
        <w:ind w:left="993" w:hanging="567"/>
        <w:rPr>
          <w:rFonts w:ascii="Arial" w:hAnsi="Arial" w:cs="Arial"/>
          <w:color w:val="auto"/>
          <w:sz w:val="24"/>
          <w:szCs w:val="24"/>
        </w:rPr>
      </w:pPr>
      <w:r w:rsidRPr="00C953B4">
        <w:rPr>
          <w:rFonts w:ascii="Arial" w:hAnsi="Arial" w:cs="Arial"/>
          <w:color w:val="auto"/>
          <w:sz w:val="24"/>
          <w:szCs w:val="24"/>
        </w:rPr>
        <w:t xml:space="preserve">One of the core principles of asset management, and a building block for everything else, is understanding cost, performance and risk. The Buyer currently has a low level of understanding of some aspects of risk (observed condition) and performance (utilisation) and is committed to develop </w:t>
      </w:r>
      <w:r>
        <w:rPr>
          <w:rFonts w:ascii="Arial" w:hAnsi="Arial" w:cs="Arial"/>
          <w:color w:val="auto"/>
          <w:sz w:val="24"/>
          <w:szCs w:val="24"/>
        </w:rPr>
        <w:t>its</w:t>
      </w:r>
      <w:r w:rsidRPr="00C953B4">
        <w:rPr>
          <w:rFonts w:ascii="Arial" w:hAnsi="Arial" w:cs="Arial"/>
          <w:color w:val="auto"/>
          <w:sz w:val="24"/>
          <w:szCs w:val="24"/>
        </w:rPr>
        <w:t xml:space="preserve"> coverage and sophistication in all of these areas over the next few years. The Supplier shall be the primary provider of data to allow the Buyer to develop </w:t>
      </w:r>
      <w:r>
        <w:rPr>
          <w:rFonts w:ascii="Arial" w:hAnsi="Arial" w:cs="Arial"/>
          <w:color w:val="auto"/>
          <w:sz w:val="24"/>
          <w:szCs w:val="24"/>
        </w:rPr>
        <w:t>its</w:t>
      </w:r>
      <w:r w:rsidRPr="00C953B4">
        <w:rPr>
          <w:rFonts w:ascii="Arial" w:hAnsi="Arial" w:cs="Arial"/>
          <w:color w:val="auto"/>
          <w:sz w:val="24"/>
          <w:szCs w:val="24"/>
        </w:rPr>
        <w:t xml:space="preserve"> asset management capability. The Supplier shall fully populate and maintain the asset data required for the Buyer to fulfil their asset management advisor role. The Supplier shall work with the Buyer to fully populate and maintain these asset data requirements and bring sector innovation to the contract on methods of capture, maintenance and operational insights</w:t>
      </w:r>
      <w:r w:rsidRPr="009176FA">
        <w:rPr>
          <w:rFonts w:ascii="Arial" w:hAnsi="Arial" w:cs="Arial"/>
          <w:color w:val="auto"/>
          <w:sz w:val="24"/>
          <w:szCs w:val="24"/>
        </w:rPr>
        <w:t xml:space="preserve">. </w:t>
      </w:r>
    </w:p>
    <w:p w:rsidR="003F1456" w:rsidRPr="009176FA" w:rsidRDefault="003F1456" w:rsidP="003F1456">
      <w:pPr>
        <w:pStyle w:val="ListParagraph"/>
        <w:ind w:left="993" w:hanging="567"/>
        <w:rPr>
          <w:rFonts w:ascii="Arial" w:hAnsi="Arial" w:cs="Arial"/>
          <w:color w:val="auto"/>
          <w:sz w:val="24"/>
          <w:szCs w:val="24"/>
        </w:rPr>
      </w:pPr>
    </w:p>
    <w:p w:rsidR="003F1456" w:rsidRPr="009176FA" w:rsidRDefault="003F1456" w:rsidP="003F1456">
      <w:pPr>
        <w:pStyle w:val="ListParagraph"/>
        <w:numPr>
          <w:ilvl w:val="1"/>
          <w:numId w:val="6"/>
        </w:numPr>
        <w:ind w:left="993" w:hanging="567"/>
        <w:rPr>
          <w:rFonts w:ascii="Arial" w:hAnsi="Arial" w:cs="Arial"/>
          <w:color w:val="auto"/>
          <w:sz w:val="24"/>
          <w:szCs w:val="24"/>
        </w:rPr>
      </w:pPr>
      <w:r w:rsidRPr="006B143E">
        <w:rPr>
          <w:rFonts w:ascii="Arial" w:hAnsi="Arial" w:cs="Arial"/>
          <w:color w:val="auto"/>
          <w:sz w:val="24"/>
          <w:szCs w:val="24"/>
        </w:rPr>
        <w:t xml:space="preserve">The Supplier shall play a pivotal role in assisting the Buyer to mature as the Asset Management </w:t>
      </w:r>
      <w:r>
        <w:rPr>
          <w:rFonts w:ascii="Arial" w:hAnsi="Arial" w:cs="Arial"/>
          <w:color w:val="auto"/>
          <w:sz w:val="24"/>
          <w:szCs w:val="24"/>
        </w:rPr>
        <w:t>t</w:t>
      </w:r>
      <w:r w:rsidRPr="006B143E">
        <w:rPr>
          <w:rFonts w:ascii="Arial" w:hAnsi="Arial" w:cs="Arial"/>
          <w:color w:val="auto"/>
          <w:sz w:val="24"/>
          <w:szCs w:val="24"/>
        </w:rPr>
        <w:t xml:space="preserve">echnical </w:t>
      </w:r>
      <w:r>
        <w:rPr>
          <w:rFonts w:ascii="Arial" w:hAnsi="Arial" w:cs="Arial"/>
          <w:color w:val="auto"/>
          <w:sz w:val="24"/>
          <w:szCs w:val="24"/>
        </w:rPr>
        <w:t>d</w:t>
      </w:r>
      <w:r w:rsidRPr="006B143E">
        <w:rPr>
          <w:rFonts w:ascii="Arial" w:hAnsi="Arial" w:cs="Arial"/>
          <w:color w:val="auto"/>
          <w:sz w:val="24"/>
          <w:szCs w:val="24"/>
        </w:rPr>
        <w:t xml:space="preserve">efence </w:t>
      </w:r>
      <w:r>
        <w:rPr>
          <w:rFonts w:ascii="Arial" w:hAnsi="Arial" w:cs="Arial"/>
          <w:color w:val="auto"/>
          <w:sz w:val="24"/>
          <w:szCs w:val="24"/>
        </w:rPr>
        <w:t>a</w:t>
      </w:r>
      <w:r w:rsidRPr="006B143E">
        <w:rPr>
          <w:rFonts w:ascii="Arial" w:hAnsi="Arial" w:cs="Arial"/>
          <w:color w:val="auto"/>
          <w:sz w:val="24"/>
          <w:szCs w:val="24"/>
        </w:rPr>
        <w:t>uthority. The Supplier shall support engagement through attendance at both the joint Asset Management Function Working Group and at the Strategic Supplier Group. The key role of the Supplier at these Groups shall be to bring forward opportunities, emerging sector innovation, case studies and demonstrate site trials. This will complement the Buyer sharing internal thinking and priorities, including Government direction</w:t>
      </w:r>
      <w:r w:rsidRPr="009176FA">
        <w:rPr>
          <w:rFonts w:ascii="Arial" w:hAnsi="Arial" w:cs="Arial"/>
          <w:color w:val="auto"/>
          <w:sz w:val="24"/>
          <w:szCs w:val="24"/>
        </w:rPr>
        <w:t>.</w:t>
      </w:r>
    </w:p>
    <w:p w:rsidR="003F1456" w:rsidRDefault="003F1456" w:rsidP="003F1456">
      <w:pPr>
        <w:spacing w:after="160" w:line="259" w:lineRule="auto"/>
        <w:rPr>
          <w:rFonts w:ascii="Arial" w:hAnsi="Arial" w:cs="Arial"/>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r w:rsidRPr="00304C9B">
        <w:rPr>
          <w:rFonts w:ascii="Arial" w:hAnsi="Arial" w:cs="Arial"/>
          <w:color w:val="auto"/>
          <w:sz w:val="24"/>
          <w:szCs w:val="24"/>
        </w:rPr>
        <w:t xml:space="preserve">The Supplier shall support the Buyer in the development of a Data Quality Development Plan, including the setting of data quality targets. The plan will focus on addressing the completeness, accuracy, validity and timeliness of infrastructure </w:t>
      </w:r>
      <w:r>
        <w:rPr>
          <w:rFonts w:ascii="Arial" w:hAnsi="Arial" w:cs="Arial"/>
          <w:color w:val="auto"/>
          <w:sz w:val="24"/>
          <w:szCs w:val="24"/>
        </w:rPr>
        <w:t>A</w:t>
      </w:r>
      <w:r w:rsidRPr="00304C9B">
        <w:rPr>
          <w:rFonts w:ascii="Arial" w:hAnsi="Arial" w:cs="Arial"/>
          <w:color w:val="auto"/>
          <w:sz w:val="24"/>
          <w:szCs w:val="24"/>
        </w:rPr>
        <w:t xml:space="preserve">sset </w:t>
      </w:r>
      <w:r>
        <w:rPr>
          <w:rFonts w:ascii="Arial" w:hAnsi="Arial" w:cs="Arial"/>
          <w:color w:val="auto"/>
          <w:sz w:val="24"/>
          <w:szCs w:val="24"/>
        </w:rPr>
        <w:t>D</w:t>
      </w:r>
      <w:r w:rsidRPr="00304C9B">
        <w:rPr>
          <w:rFonts w:ascii="Arial" w:hAnsi="Arial" w:cs="Arial"/>
          <w:color w:val="auto"/>
          <w:sz w:val="24"/>
          <w:szCs w:val="24"/>
        </w:rPr>
        <w:t xml:space="preserve">ata from </w:t>
      </w:r>
      <w:r>
        <w:rPr>
          <w:rFonts w:ascii="Arial" w:hAnsi="Arial" w:cs="Arial"/>
          <w:color w:val="auto"/>
          <w:sz w:val="24"/>
          <w:szCs w:val="24"/>
        </w:rPr>
        <w:t>L</w:t>
      </w:r>
      <w:r w:rsidRPr="00304C9B">
        <w:rPr>
          <w:rFonts w:ascii="Arial" w:hAnsi="Arial" w:cs="Arial"/>
          <w:color w:val="auto"/>
          <w:sz w:val="24"/>
          <w:szCs w:val="24"/>
        </w:rPr>
        <w:t xml:space="preserve">evel 0 down to </w:t>
      </w:r>
      <w:r>
        <w:rPr>
          <w:rFonts w:ascii="Arial" w:hAnsi="Arial" w:cs="Arial"/>
          <w:color w:val="auto"/>
          <w:sz w:val="24"/>
          <w:szCs w:val="24"/>
        </w:rPr>
        <w:t>L</w:t>
      </w:r>
      <w:r w:rsidRPr="00304C9B">
        <w:rPr>
          <w:rFonts w:ascii="Arial" w:hAnsi="Arial" w:cs="Arial"/>
          <w:color w:val="auto"/>
          <w:sz w:val="24"/>
          <w:szCs w:val="24"/>
        </w:rPr>
        <w:t xml:space="preserve">evel 4. The plan shall be aligned with the Suppliers’ intervention schedules and plans such that asset data is captured, updated or validated at the time of intervention so that over the first few </w:t>
      </w:r>
      <w:r w:rsidRPr="00304C9B">
        <w:rPr>
          <w:rFonts w:ascii="Arial" w:hAnsi="Arial" w:cs="Arial"/>
          <w:color w:val="auto"/>
          <w:sz w:val="24"/>
          <w:szCs w:val="24"/>
        </w:rPr>
        <w:lastRenderedPageBreak/>
        <w:t>years of the contract the asset data quality shall be improved minimising the requirement for special data capture programmes or visits</w:t>
      </w:r>
      <w:r w:rsidRPr="009176FA">
        <w:rPr>
          <w:rFonts w:ascii="Arial" w:hAnsi="Arial" w:cs="Arial"/>
          <w:color w:val="auto"/>
          <w:sz w:val="24"/>
          <w:szCs w:val="24"/>
        </w:rPr>
        <w:t>.</w:t>
      </w:r>
    </w:p>
    <w:p w:rsidR="003F1456" w:rsidRPr="009E1498" w:rsidRDefault="003F1456" w:rsidP="003F1456">
      <w:pPr>
        <w:pStyle w:val="ListParagraph"/>
        <w:rPr>
          <w:rFonts w:ascii="Arial" w:hAnsi="Arial" w:cs="Arial"/>
          <w:color w:val="auto"/>
          <w:sz w:val="24"/>
          <w:szCs w:val="24"/>
        </w:rPr>
      </w:pPr>
    </w:p>
    <w:p w:rsidR="003F1456" w:rsidRDefault="003F1456" w:rsidP="003F1456">
      <w:pPr>
        <w:pStyle w:val="ListParagraph"/>
        <w:ind w:left="993"/>
        <w:rPr>
          <w:rFonts w:ascii="Arial" w:hAnsi="Arial" w:cs="Arial"/>
          <w:color w:val="auto"/>
          <w:sz w:val="24"/>
          <w:szCs w:val="24"/>
        </w:rPr>
      </w:pPr>
      <w:r w:rsidRPr="009176FA">
        <w:rPr>
          <w:rFonts w:ascii="Arial" w:hAnsi="Arial" w:cs="Arial"/>
          <w:color w:val="auto"/>
          <w:sz w:val="24"/>
          <w:szCs w:val="24"/>
        </w:rPr>
        <w:t> </w:t>
      </w:r>
    </w:p>
    <w:p w:rsidR="003F1456" w:rsidRDefault="003F1456" w:rsidP="003F1456">
      <w:pPr>
        <w:pStyle w:val="ListParagraph"/>
        <w:numPr>
          <w:ilvl w:val="0"/>
          <w:numId w:val="6"/>
        </w:numPr>
        <w:outlineLvl w:val="0"/>
        <w:rPr>
          <w:rFonts w:ascii="Arial" w:hAnsi="Arial" w:cs="Arial"/>
          <w:b/>
          <w:color w:val="auto"/>
          <w:sz w:val="24"/>
          <w:szCs w:val="24"/>
        </w:rPr>
      </w:pPr>
      <w:bookmarkStart w:id="110" w:name="_Toc62654118"/>
      <w:r>
        <w:rPr>
          <w:rFonts w:ascii="Arial" w:hAnsi="Arial" w:cs="Arial"/>
          <w:b/>
          <w:color w:val="auto"/>
          <w:sz w:val="24"/>
          <w:szCs w:val="24"/>
        </w:rPr>
        <w:t>Ways of Working</w:t>
      </w:r>
      <w:bookmarkEnd w:id="110"/>
    </w:p>
    <w:p w:rsidR="003F1456" w:rsidRDefault="003F1456" w:rsidP="003F1456">
      <w:pPr>
        <w:pStyle w:val="ListParagraph"/>
        <w:ind w:left="360"/>
        <w:rPr>
          <w:rFonts w:ascii="Arial" w:hAnsi="Arial" w:cs="Arial"/>
          <w:b/>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bookmarkStart w:id="111" w:name="_Hlk19443233"/>
      <w:r w:rsidRPr="008B0AC6">
        <w:rPr>
          <w:rFonts w:ascii="Arial" w:hAnsi="Arial" w:cs="Arial"/>
          <w:color w:val="auto"/>
          <w:sz w:val="24"/>
          <w:szCs w:val="24"/>
        </w:rPr>
        <w:t>The Supplier shall deliver all Services in accordance with the principles of ISO:44001 – Collaborative Business Relationship Management Systems in a manner to complement the Buyer's Supplier Relationship Management Strategy and Corporate Relationship Management Plan</w:t>
      </w:r>
      <w:r>
        <w:rPr>
          <w:rFonts w:ascii="Arial" w:hAnsi="Arial" w:cs="Arial"/>
          <w:color w:val="auto"/>
          <w:sz w:val="24"/>
          <w:szCs w:val="24"/>
        </w:rPr>
        <w:t xml:space="preserve">, as set out in Call-Off </w:t>
      </w:r>
      <w:r w:rsidRPr="00F21336">
        <w:rPr>
          <w:rFonts w:ascii="Arial" w:hAnsi="Arial" w:cs="Arial"/>
          <w:color w:val="auto"/>
          <w:sz w:val="24"/>
          <w:szCs w:val="24"/>
        </w:rPr>
        <w:t>Schedule</w:t>
      </w:r>
      <w:r>
        <w:rPr>
          <w:rFonts w:ascii="Arial" w:hAnsi="Arial" w:cs="Arial"/>
          <w:color w:val="auto"/>
          <w:sz w:val="24"/>
          <w:szCs w:val="24"/>
        </w:rPr>
        <w:t xml:space="preserve"> 24: Collaboration</w:t>
      </w:r>
      <w:r w:rsidRPr="00BE38D6">
        <w:rPr>
          <w:rFonts w:ascii="Arial" w:hAnsi="Arial" w:cs="Arial"/>
          <w:color w:val="auto"/>
          <w:sz w:val="24"/>
          <w:szCs w:val="24"/>
        </w:rPr>
        <w:t xml:space="preserve">. </w:t>
      </w:r>
    </w:p>
    <w:p w:rsidR="003F1456" w:rsidRDefault="003F1456" w:rsidP="003F1456">
      <w:pPr>
        <w:pStyle w:val="ListParagraph"/>
        <w:ind w:left="993"/>
        <w:rPr>
          <w:rFonts w:ascii="Arial" w:hAnsi="Arial" w:cs="Arial"/>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r>
        <w:rPr>
          <w:rFonts w:ascii="Arial" w:hAnsi="Arial" w:cs="Arial"/>
          <w:color w:val="auto"/>
          <w:sz w:val="24"/>
          <w:szCs w:val="24"/>
        </w:rPr>
        <w:t>In order to realise collaborative business opportunities,</w:t>
      </w:r>
      <w:r w:rsidRPr="000B7C12">
        <w:rPr>
          <w:rFonts w:ascii="Arial" w:hAnsi="Arial" w:cs="Arial"/>
          <w:color w:val="auto"/>
          <w:sz w:val="24"/>
          <w:szCs w:val="24"/>
        </w:rPr>
        <w:t xml:space="preserve"> the Supplier shall take account of the </w:t>
      </w:r>
      <w:r>
        <w:rPr>
          <w:rFonts w:ascii="Arial" w:hAnsi="Arial" w:cs="Arial"/>
          <w:color w:val="auto"/>
          <w:sz w:val="24"/>
          <w:szCs w:val="24"/>
        </w:rPr>
        <w:t>Bu</w:t>
      </w:r>
      <w:r w:rsidRPr="000B7C12">
        <w:rPr>
          <w:rFonts w:ascii="Arial" w:hAnsi="Arial" w:cs="Arial"/>
          <w:color w:val="auto"/>
          <w:sz w:val="24"/>
          <w:szCs w:val="24"/>
        </w:rPr>
        <w:t xml:space="preserve">yer’s organisational structure and geographical locations in order to maximise efficiency of the delivery of services described within the Contract. </w:t>
      </w:r>
    </w:p>
    <w:p w:rsidR="003F1456" w:rsidRPr="000B7C12" w:rsidRDefault="003F1456" w:rsidP="003F1456">
      <w:pPr>
        <w:pStyle w:val="ListParagraph"/>
        <w:rPr>
          <w:rFonts w:ascii="Arial" w:hAnsi="Arial" w:cs="Arial"/>
          <w:color w:val="auto"/>
          <w:sz w:val="24"/>
          <w:szCs w:val="24"/>
        </w:rPr>
      </w:pPr>
    </w:p>
    <w:p w:rsidR="003F1456" w:rsidRPr="00E7209B" w:rsidRDefault="003F1456" w:rsidP="003F1456">
      <w:pPr>
        <w:pStyle w:val="ListParagraph"/>
        <w:numPr>
          <w:ilvl w:val="1"/>
          <w:numId w:val="6"/>
        </w:numPr>
        <w:ind w:left="993" w:hanging="567"/>
        <w:rPr>
          <w:rFonts w:ascii="Arial" w:hAnsi="Arial" w:cs="Arial"/>
          <w:color w:val="auto"/>
          <w:sz w:val="24"/>
          <w:szCs w:val="24"/>
        </w:rPr>
      </w:pPr>
      <w:r w:rsidRPr="000B7C12">
        <w:rPr>
          <w:rFonts w:ascii="Arial" w:hAnsi="Arial" w:cs="Arial"/>
          <w:color w:val="auto"/>
          <w:sz w:val="24"/>
          <w:szCs w:val="24"/>
        </w:rPr>
        <w:t xml:space="preserve">The Supplier shall co-locate with the </w:t>
      </w:r>
      <w:r>
        <w:rPr>
          <w:rFonts w:ascii="Arial" w:hAnsi="Arial" w:cs="Arial"/>
          <w:color w:val="auto"/>
          <w:sz w:val="24"/>
          <w:szCs w:val="24"/>
        </w:rPr>
        <w:t>Bu</w:t>
      </w:r>
      <w:r w:rsidRPr="000B7C12">
        <w:rPr>
          <w:rFonts w:ascii="Arial" w:hAnsi="Arial" w:cs="Arial"/>
          <w:color w:val="auto"/>
          <w:sz w:val="24"/>
          <w:szCs w:val="24"/>
        </w:rPr>
        <w:t xml:space="preserve">yer's staff at Buyer specified locations such as regional and area offices as </w:t>
      </w:r>
      <w:r>
        <w:rPr>
          <w:rFonts w:ascii="Arial" w:hAnsi="Arial" w:cs="Arial"/>
          <w:color w:val="auto"/>
          <w:sz w:val="24"/>
          <w:szCs w:val="24"/>
        </w:rPr>
        <w:t xml:space="preserve">defined </w:t>
      </w:r>
      <w:r w:rsidRPr="000B7C12">
        <w:rPr>
          <w:rFonts w:ascii="Arial" w:hAnsi="Arial" w:cs="Arial"/>
          <w:color w:val="auto"/>
          <w:sz w:val="24"/>
          <w:szCs w:val="24"/>
        </w:rPr>
        <w:t>in the BSI or as otherwise agreed with the Buyer.</w:t>
      </w:r>
    </w:p>
    <w:bookmarkEnd w:id="111"/>
    <w:p w:rsidR="003F1456" w:rsidRDefault="003F1456" w:rsidP="003F1456">
      <w:pPr>
        <w:pStyle w:val="ListParagraph"/>
        <w:ind w:left="792"/>
        <w:rPr>
          <w:rFonts w:ascii="Arial" w:hAnsi="Arial" w:cs="Arial"/>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r w:rsidRPr="00CF12D5">
        <w:rPr>
          <w:rFonts w:ascii="Arial" w:hAnsi="Arial" w:cs="Arial"/>
          <w:color w:val="auto"/>
          <w:sz w:val="24"/>
          <w:szCs w:val="24"/>
        </w:rPr>
        <w:t>The Supplier shall perform a Relationship Maturity Measurement exercise with its supply chain partners and the Buyer every six (6) months</w:t>
      </w:r>
      <w:r>
        <w:rPr>
          <w:rFonts w:ascii="Arial" w:hAnsi="Arial" w:cs="Arial"/>
          <w:color w:val="auto"/>
          <w:sz w:val="24"/>
          <w:szCs w:val="24"/>
        </w:rPr>
        <w:t xml:space="preserve"> as set out in the Joint Relationship Management Plan (JRMP) in accordance with Call-Off Schedule 24: Collaboration</w:t>
      </w:r>
      <w:r w:rsidRPr="00CF12D5">
        <w:rPr>
          <w:rFonts w:ascii="Arial" w:hAnsi="Arial" w:cs="Arial"/>
          <w:color w:val="auto"/>
          <w:sz w:val="24"/>
          <w:szCs w:val="24"/>
        </w:rPr>
        <w:t>. This is to gain three hundred and sixty (360) degree feedback on business relationships and identify continuous improvement activities that will improve overall relationship management</w:t>
      </w:r>
      <w:r w:rsidRPr="009176FA">
        <w:rPr>
          <w:rFonts w:ascii="Arial" w:hAnsi="Arial" w:cs="Arial"/>
          <w:color w:val="auto"/>
          <w:sz w:val="24"/>
          <w:szCs w:val="24"/>
        </w:rPr>
        <w:t>.</w:t>
      </w:r>
    </w:p>
    <w:p w:rsidR="003F1456" w:rsidRPr="009176FA" w:rsidRDefault="003F1456" w:rsidP="003F1456">
      <w:pPr>
        <w:pStyle w:val="ListParagraph"/>
        <w:ind w:left="993"/>
        <w:rPr>
          <w:rFonts w:ascii="Arial" w:hAnsi="Arial" w:cs="Arial"/>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r w:rsidRPr="00446892">
        <w:rPr>
          <w:rFonts w:ascii="Arial" w:hAnsi="Arial" w:cs="Arial"/>
          <w:color w:val="auto"/>
          <w:sz w:val="24"/>
          <w:szCs w:val="24"/>
        </w:rPr>
        <w:t>The Joint Partnering Board will convene at least six (6) monthly to discuss overall contractual performance as part of the Supplier Relationship Management Strategy. To inform this exercise the Supplier will be issued with a trust matrix and required to submit it in accordance with the guidance provided</w:t>
      </w:r>
      <w:r w:rsidRPr="009176FA">
        <w:rPr>
          <w:rFonts w:ascii="Arial" w:hAnsi="Arial" w:cs="Arial"/>
          <w:color w:val="auto"/>
          <w:sz w:val="24"/>
          <w:szCs w:val="24"/>
        </w:rPr>
        <w:t>.</w:t>
      </w:r>
    </w:p>
    <w:p w:rsidR="003F1456" w:rsidRPr="009176FA" w:rsidRDefault="003F1456" w:rsidP="003F1456">
      <w:pPr>
        <w:pStyle w:val="ListParagraph"/>
        <w:ind w:left="993"/>
        <w:rPr>
          <w:rFonts w:ascii="Arial" w:hAnsi="Arial" w:cs="Arial"/>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r w:rsidRPr="003303EC">
        <w:rPr>
          <w:rFonts w:ascii="Arial" w:hAnsi="Arial" w:cs="Arial"/>
          <w:color w:val="auto"/>
          <w:sz w:val="24"/>
          <w:szCs w:val="24"/>
        </w:rPr>
        <w:t>The Supplier shall provide representatives for the various levels of the Suppliers Association (strategic and working level) and contribute to the work arising from it</w:t>
      </w:r>
      <w:r w:rsidRPr="009176FA">
        <w:rPr>
          <w:rFonts w:ascii="Arial" w:hAnsi="Arial" w:cs="Arial"/>
          <w:color w:val="auto"/>
          <w:sz w:val="24"/>
          <w:szCs w:val="24"/>
        </w:rPr>
        <w:t>.</w:t>
      </w:r>
    </w:p>
    <w:p w:rsidR="003F1456" w:rsidRDefault="003F1456" w:rsidP="003F1456">
      <w:pPr>
        <w:pStyle w:val="ListParagraph"/>
        <w:ind w:left="993"/>
        <w:rPr>
          <w:rFonts w:ascii="Arial" w:hAnsi="Arial" w:cs="Arial"/>
          <w:color w:val="auto"/>
          <w:sz w:val="24"/>
          <w:szCs w:val="24"/>
        </w:rPr>
      </w:pPr>
    </w:p>
    <w:p w:rsidR="003F1456" w:rsidRDefault="003F1456" w:rsidP="003F1456">
      <w:pPr>
        <w:pStyle w:val="ListParagraph"/>
        <w:ind w:left="993"/>
        <w:rPr>
          <w:rFonts w:ascii="Arial" w:hAnsi="Arial" w:cs="Arial"/>
          <w:color w:val="auto"/>
          <w:sz w:val="24"/>
          <w:szCs w:val="24"/>
        </w:rPr>
      </w:pPr>
    </w:p>
    <w:p w:rsidR="003F1456" w:rsidRDefault="003F1456" w:rsidP="003F1456">
      <w:pPr>
        <w:pStyle w:val="ListParagraph"/>
        <w:ind w:left="993"/>
        <w:rPr>
          <w:rFonts w:ascii="Arial" w:hAnsi="Arial" w:cs="Arial"/>
          <w:color w:val="auto"/>
          <w:sz w:val="24"/>
          <w:szCs w:val="24"/>
        </w:rPr>
      </w:pPr>
    </w:p>
    <w:p w:rsidR="003F1456" w:rsidRPr="009176FA" w:rsidRDefault="003F1456" w:rsidP="003F1456">
      <w:pPr>
        <w:pStyle w:val="ListParagraph"/>
        <w:ind w:left="993"/>
        <w:rPr>
          <w:rFonts w:ascii="Arial" w:hAnsi="Arial" w:cs="Arial"/>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r w:rsidRPr="000D61A4">
        <w:rPr>
          <w:rFonts w:ascii="Arial" w:hAnsi="Arial" w:cs="Arial"/>
          <w:color w:val="auto"/>
          <w:sz w:val="24"/>
          <w:szCs w:val="24"/>
        </w:rPr>
        <w:t>The Supplier shall work with other suppliers delivering services to the Buyer to engender innovation. As part of this the Supplier shall be expected to participate in Buyer Best Practice Forums. The purpose of the Best Practice Forums will be to facilitate cross-</w:t>
      </w:r>
      <w:r>
        <w:rPr>
          <w:rFonts w:ascii="Arial" w:hAnsi="Arial" w:cs="Arial"/>
          <w:color w:val="auto"/>
          <w:sz w:val="24"/>
          <w:szCs w:val="24"/>
        </w:rPr>
        <w:t>Supplier</w:t>
      </w:r>
      <w:r w:rsidRPr="000D61A4">
        <w:rPr>
          <w:rFonts w:ascii="Arial" w:hAnsi="Arial" w:cs="Arial"/>
          <w:color w:val="auto"/>
          <w:sz w:val="24"/>
          <w:szCs w:val="24"/>
        </w:rPr>
        <w:t xml:space="preserve"> knowledge transfer so that lessons learned and innovations identified in one </w:t>
      </w:r>
      <w:r>
        <w:rPr>
          <w:rFonts w:ascii="Arial" w:hAnsi="Arial" w:cs="Arial"/>
          <w:color w:val="auto"/>
          <w:sz w:val="24"/>
          <w:szCs w:val="24"/>
        </w:rPr>
        <w:t>Supplier</w:t>
      </w:r>
      <w:r w:rsidRPr="000D61A4">
        <w:rPr>
          <w:rFonts w:ascii="Arial" w:hAnsi="Arial" w:cs="Arial"/>
          <w:color w:val="auto"/>
          <w:sz w:val="24"/>
          <w:szCs w:val="24"/>
        </w:rPr>
        <w:t xml:space="preserve"> can be shared across the supplier base.</w:t>
      </w:r>
    </w:p>
    <w:p w:rsidR="003F1456" w:rsidRPr="00343216" w:rsidRDefault="003F1456" w:rsidP="003F1456">
      <w:pPr>
        <w:pStyle w:val="ListParagraph"/>
        <w:rPr>
          <w:rFonts w:ascii="Arial" w:hAnsi="Arial" w:cs="Arial"/>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r w:rsidRPr="000D61A4">
        <w:rPr>
          <w:rFonts w:ascii="Arial" w:hAnsi="Arial" w:cs="Arial"/>
          <w:color w:val="auto"/>
          <w:sz w:val="24"/>
          <w:szCs w:val="24"/>
        </w:rPr>
        <w:lastRenderedPageBreak/>
        <w:t xml:space="preserve">The Forum will be scheduled periodically and will include all suppliers and key personnel from the Buyer as well as key supply chain partners when appropriate. The outputs of the forum will be part of the continuous improvement </w:t>
      </w:r>
      <w:r>
        <w:rPr>
          <w:rFonts w:ascii="Arial" w:hAnsi="Arial" w:cs="Arial"/>
          <w:color w:val="auto"/>
          <w:sz w:val="24"/>
          <w:szCs w:val="24"/>
        </w:rPr>
        <w:t xml:space="preserve">process </w:t>
      </w:r>
      <w:r w:rsidRPr="000D61A4">
        <w:rPr>
          <w:rFonts w:ascii="Arial" w:hAnsi="Arial" w:cs="Arial"/>
          <w:color w:val="auto"/>
          <w:sz w:val="24"/>
          <w:szCs w:val="24"/>
        </w:rPr>
        <w:t xml:space="preserve">and the Supplier shall be expected to attend, where appropriate, and to ensure the learning and best practice are implemented across their </w:t>
      </w:r>
      <w:r>
        <w:rPr>
          <w:rFonts w:ascii="Arial" w:hAnsi="Arial" w:cs="Arial"/>
          <w:color w:val="auto"/>
          <w:sz w:val="24"/>
          <w:szCs w:val="24"/>
        </w:rPr>
        <w:t>Contract</w:t>
      </w:r>
      <w:r w:rsidRPr="009176FA">
        <w:rPr>
          <w:rFonts w:ascii="Arial" w:hAnsi="Arial" w:cs="Arial"/>
          <w:color w:val="auto"/>
          <w:sz w:val="24"/>
          <w:szCs w:val="24"/>
        </w:rPr>
        <w:t>.</w:t>
      </w:r>
    </w:p>
    <w:p w:rsidR="003F1456" w:rsidRPr="009176FA" w:rsidRDefault="003F1456" w:rsidP="003F1456">
      <w:pPr>
        <w:pStyle w:val="ListParagraph"/>
        <w:ind w:left="993"/>
        <w:rPr>
          <w:rFonts w:ascii="Arial" w:hAnsi="Arial" w:cs="Arial"/>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r w:rsidRPr="004078CA">
        <w:rPr>
          <w:rFonts w:ascii="Arial" w:hAnsi="Arial" w:cs="Arial"/>
          <w:color w:val="auto"/>
          <w:sz w:val="24"/>
          <w:szCs w:val="24"/>
        </w:rPr>
        <w:t>The Supplier shall provide sustainable access to industry intelligence and technical proficiency</w:t>
      </w:r>
      <w:r w:rsidRPr="009176FA">
        <w:rPr>
          <w:rFonts w:ascii="Arial" w:hAnsi="Arial" w:cs="Arial"/>
          <w:color w:val="auto"/>
          <w:sz w:val="24"/>
          <w:szCs w:val="24"/>
        </w:rPr>
        <w:t>.</w:t>
      </w:r>
    </w:p>
    <w:p w:rsidR="003F1456" w:rsidRPr="00BE38D6" w:rsidRDefault="003F1456" w:rsidP="003F1456">
      <w:pPr>
        <w:pStyle w:val="ListParagraph"/>
        <w:rPr>
          <w:rFonts w:ascii="Arial" w:hAnsi="Arial" w:cs="Arial"/>
          <w:color w:val="auto"/>
          <w:sz w:val="24"/>
          <w:szCs w:val="24"/>
        </w:rPr>
      </w:pPr>
    </w:p>
    <w:p w:rsidR="003F1456" w:rsidRPr="007F7DA0" w:rsidRDefault="003F1456" w:rsidP="003F1456">
      <w:pPr>
        <w:pStyle w:val="ListParagraph"/>
        <w:numPr>
          <w:ilvl w:val="1"/>
          <w:numId w:val="6"/>
        </w:numPr>
        <w:ind w:left="993" w:hanging="567"/>
        <w:rPr>
          <w:rFonts w:ascii="Arial" w:hAnsi="Arial" w:cs="Arial"/>
          <w:color w:val="auto"/>
          <w:sz w:val="24"/>
          <w:szCs w:val="24"/>
        </w:rPr>
      </w:pPr>
      <w:r w:rsidRPr="007F7DA0">
        <w:rPr>
          <w:rFonts w:ascii="Arial" w:hAnsi="Arial" w:cs="Arial"/>
          <w:color w:val="auto"/>
          <w:sz w:val="24"/>
          <w:szCs w:val="24"/>
        </w:rPr>
        <w:t xml:space="preserve">The Supplier shall utilise its own </w:t>
      </w:r>
      <w:r>
        <w:rPr>
          <w:rFonts w:ascii="Arial" w:hAnsi="Arial" w:cs="Arial"/>
          <w:color w:val="auto"/>
          <w:sz w:val="24"/>
          <w:szCs w:val="24"/>
        </w:rPr>
        <w:t>Computer Aided Facilities Management (</w:t>
      </w:r>
      <w:r w:rsidRPr="007F7DA0">
        <w:rPr>
          <w:rFonts w:ascii="Arial" w:hAnsi="Arial" w:cs="Arial"/>
          <w:color w:val="auto"/>
          <w:sz w:val="24"/>
          <w:szCs w:val="24"/>
        </w:rPr>
        <w:t>CAFM</w:t>
      </w:r>
      <w:r>
        <w:rPr>
          <w:rFonts w:ascii="Arial" w:hAnsi="Arial" w:cs="Arial"/>
          <w:color w:val="auto"/>
          <w:sz w:val="24"/>
          <w:szCs w:val="24"/>
        </w:rPr>
        <w:t>)</w:t>
      </w:r>
      <w:r w:rsidRPr="007F7DA0">
        <w:rPr>
          <w:rFonts w:ascii="Arial" w:hAnsi="Arial" w:cs="Arial"/>
          <w:color w:val="auto"/>
          <w:sz w:val="24"/>
          <w:szCs w:val="24"/>
        </w:rPr>
        <w:t xml:space="preserve"> system and meet the requirements of this Schedule</w:t>
      </w:r>
      <w:r>
        <w:rPr>
          <w:rFonts w:ascii="Arial" w:hAnsi="Arial" w:cs="Arial"/>
          <w:color w:val="auto"/>
          <w:sz w:val="24"/>
          <w:szCs w:val="24"/>
        </w:rPr>
        <w:t xml:space="preserve">, </w:t>
      </w:r>
      <w:r w:rsidRPr="007F7DA0">
        <w:rPr>
          <w:rFonts w:ascii="Arial" w:hAnsi="Arial" w:cs="Arial"/>
          <w:color w:val="auto"/>
          <w:sz w:val="24"/>
          <w:szCs w:val="24"/>
        </w:rPr>
        <w:t>Part 3: Information Systems and Data Management to ensure delivery of data and management information to the Buyer, and to identify opportunities and issues, bring solution thinking, insight and intelligence to make the data meaningful and support decision making.</w:t>
      </w:r>
    </w:p>
    <w:p w:rsidR="003F1456" w:rsidRPr="00BE38D6" w:rsidRDefault="003F1456" w:rsidP="003F1456">
      <w:pPr>
        <w:pStyle w:val="ListParagraph"/>
        <w:rPr>
          <w:rFonts w:ascii="Arial" w:hAnsi="Arial" w:cs="Arial"/>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r w:rsidRPr="008C1757">
        <w:rPr>
          <w:rFonts w:ascii="Arial" w:hAnsi="Arial" w:cs="Arial"/>
          <w:color w:val="auto"/>
          <w:sz w:val="24"/>
          <w:szCs w:val="24"/>
        </w:rPr>
        <w:t>The Supplier shall increase customer satisfaction by</w:t>
      </w:r>
      <w:r>
        <w:rPr>
          <w:rFonts w:ascii="Arial" w:hAnsi="Arial" w:cs="Arial"/>
          <w:color w:val="auto"/>
          <w:sz w:val="24"/>
          <w:szCs w:val="24"/>
        </w:rPr>
        <w:t xml:space="preserve"> meeting and exceeding the Performance Measures contained in Call-Off Schedule 14: Performance Management.</w:t>
      </w:r>
      <w:r w:rsidRPr="008C1757">
        <w:rPr>
          <w:rFonts w:ascii="Arial" w:hAnsi="Arial" w:cs="Arial"/>
          <w:color w:val="auto"/>
          <w:sz w:val="24"/>
          <w:szCs w:val="24"/>
        </w:rPr>
        <w:t xml:space="preserve"> </w:t>
      </w:r>
    </w:p>
    <w:p w:rsidR="003F1456" w:rsidRPr="00BE38D6" w:rsidRDefault="003F1456" w:rsidP="003F1456">
      <w:pPr>
        <w:pStyle w:val="ListParagraph"/>
        <w:rPr>
          <w:rFonts w:ascii="Arial" w:hAnsi="Arial" w:cs="Arial"/>
          <w:color w:val="auto"/>
          <w:sz w:val="24"/>
          <w:szCs w:val="24"/>
        </w:rPr>
      </w:pPr>
    </w:p>
    <w:p w:rsidR="003F1456" w:rsidRDefault="003F1456" w:rsidP="003F1456">
      <w:pPr>
        <w:pStyle w:val="ListParagraph"/>
        <w:numPr>
          <w:ilvl w:val="1"/>
          <w:numId w:val="6"/>
        </w:numPr>
        <w:ind w:left="993" w:hanging="567"/>
        <w:rPr>
          <w:rFonts w:ascii="Arial" w:hAnsi="Arial" w:cs="Arial"/>
          <w:color w:val="auto"/>
          <w:sz w:val="24"/>
          <w:szCs w:val="24"/>
        </w:rPr>
      </w:pPr>
      <w:r w:rsidRPr="00043B52">
        <w:rPr>
          <w:rFonts w:ascii="Arial" w:hAnsi="Arial" w:cs="Arial"/>
          <w:color w:val="auto"/>
          <w:sz w:val="24"/>
          <w:szCs w:val="24"/>
        </w:rPr>
        <w:t xml:space="preserve">The Supplier shall seek every opportunity to support the wider </w:t>
      </w:r>
      <w:r>
        <w:rPr>
          <w:rFonts w:ascii="Arial" w:hAnsi="Arial" w:cs="Arial"/>
          <w:color w:val="auto"/>
          <w:sz w:val="24"/>
          <w:szCs w:val="24"/>
        </w:rPr>
        <w:t>g</w:t>
      </w:r>
      <w:r w:rsidRPr="00043B52">
        <w:rPr>
          <w:rFonts w:ascii="Arial" w:hAnsi="Arial" w:cs="Arial"/>
          <w:color w:val="auto"/>
          <w:sz w:val="24"/>
          <w:szCs w:val="24"/>
        </w:rPr>
        <w:t>overnment agenda including for social, ethical and environmental initiatives and generate immediate or future benefits for the Buyer</w:t>
      </w:r>
      <w:r>
        <w:rPr>
          <w:rFonts w:ascii="Arial" w:hAnsi="Arial" w:cs="Arial"/>
          <w:color w:val="auto"/>
          <w:sz w:val="24"/>
          <w:szCs w:val="24"/>
        </w:rPr>
        <w:t>.</w:t>
      </w:r>
    </w:p>
    <w:p w:rsidR="003F1456" w:rsidRDefault="003F1456" w:rsidP="003F1456">
      <w:pPr>
        <w:pStyle w:val="ListParagraph"/>
        <w:ind w:left="993"/>
        <w:rPr>
          <w:rFonts w:ascii="Arial" w:hAnsi="Arial" w:cs="Arial"/>
          <w:color w:val="auto"/>
          <w:sz w:val="24"/>
          <w:szCs w:val="24"/>
        </w:rPr>
      </w:pPr>
    </w:p>
    <w:p w:rsidR="003F1456" w:rsidRPr="009176FA" w:rsidRDefault="003F1456" w:rsidP="003F1456">
      <w:pPr>
        <w:pStyle w:val="ListParagraph"/>
        <w:numPr>
          <w:ilvl w:val="0"/>
          <w:numId w:val="6"/>
        </w:numPr>
        <w:outlineLvl w:val="0"/>
        <w:rPr>
          <w:rFonts w:ascii="Arial" w:hAnsi="Arial" w:cs="Arial"/>
          <w:color w:val="auto"/>
          <w:sz w:val="24"/>
          <w:szCs w:val="24"/>
        </w:rPr>
      </w:pPr>
      <w:bookmarkStart w:id="112" w:name="_Toc19443967"/>
      <w:bookmarkStart w:id="113" w:name="_Toc19444112"/>
      <w:bookmarkStart w:id="114" w:name="_Toc19444205"/>
      <w:bookmarkStart w:id="115" w:name="_Toc19444260"/>
      <w:bookmarkStart w:id="116" w:name="_Toc19444690"/>
      <w:bookmarkStart w:id="117" w:name="_Toc19444741"/>
      <w:bookmarkStart w:id="118" w:name="_Toc19950316"/>
      <w:bookmarkStart w:id="119" w:name="_Toc19950614"/>
      <w:bookmarkStart w:id="120" w:name="_Toc19950649"/>
      <w:bookmarkStart w:id="121" w:name="_Toc62654119"/>
      <w:bookmarkEnd w:id="112"/>
      <w:bookmarkEnd w:id="113"/>
      <w:bookmarkEnd w:id="114"/>
      <w:bookmarkEnd w:id="115"/>
      <w:bookmarkEnd w:id="116"/>
      <w:bookmarkEnd w:id="117"/>
      <w:bookmarkEnd w:id="118"/>
      <w:bookmarkEnd w:id="119"/>
      <w:bookmarkEnd w:id="120"/>
      <w:r>
        <w:rPr>
          <w:rFonts w:ascii="Arial" w:hAnsi="Arial" w:cs="Arial"/>
          <w:b/>
          <w:color w:val="auto"/>
          <w:sz w:val="24"/>
          <w:szCs w:val="24"/>
        </w:rPr>
        <w:t>Transition</w:t>
      </w:r>
      <w:bookmarkEnd w:id="121"/>
    </w:p>
    <w:p w:rsidR="003F1456" w:rsidRPr="009176FA" w:rsidRDefault="003F1456" w:rsidP="003F1456">
      <w:pPr>
        <w:pStyle w:val="ListParagraph"/>
        <w:ind w:left="360"/>
        <w:rPr>
          <w:rFonts w:ascii="Arial" w:hAnsi="Arial" w:cs="Arial"/>
          <w:color w:val="auto"/>
          <w:sz w:val="24"/>
          <w:szCs w:val="24"/>
        </w:rPr>
      </w:pPr>
    </w:p>
    <w:p w:rsidR="003F1456" w:rsidRPr="00BE38D6" w:rsidRDefault="003F1456" w:rsidP="003F1456">
      <w:pPr>
        <w:pStyle w:val="ListParagraph"/>
        <w:numPr>
          <w:ilvl w:val="1"/>
          <w:numId w:val="6"/>
        </w:numPr>
        <w:ind w:left="993" w:hanging="567"/>
        <w:rPr>
          <w:rFonts w:ascii="Arial" w:hAnsi="Arial" w:cs="Arial"/>
          <w:color w:val="auto"/>
          <w:sz w:val="24"/>
          <w:szCs w:val="24"/>
        </w:rPr>
      </w:pPr>
      <w:r w:rsidRPr="00B96FE2">
        <w:rPr>
          <w:rFonts w:ascii="Arial" w:hAnsi="Arial" w:cs="Arial"/>
          <w:color w:val="auto"/>
          <w:sz w:val="24"/>
          <w:szCs w:val="24"/>
        </w:rPr>
        <w:t xml:space="preserve">The Supplier shall manage the transition to the Contract and shall implement full </w:t>
      </w:r>
      <w:r>
        <w:rPr>
          <w:rFonts w:ascii="Arial" w:hAnsi="Arial" w:cs="Arial"/>
          <w:color w:val="auto"/>
          <w:sz w:val="24"/>
          <w:szCs w:val="24"/>
        </w:rPr>
        <w:t>S</w:t>
      </w:r>
      <w:r w:rsidRPr="00B96FE2">
        <w:rPr>
          <w:rFonts w:ascii="Arial" w:hAnsi="Arial" w:cs="Arial"/>
          <w:color w:val="auto"/>
          <w:sz w:val="24"/>
          <w:szCs w:val="24"/>
        </w:rPr>
        <w:t xml:space="preserve">ervice </w:t>
      </w:r>
      <w:r>
        <w:rPr>
          <w:rFonts w:ascii="Arial" w:hAnsi="Arial" w:cs="Arial"/>
          <w:color w:val="auto"/>
          <w:sz w:val="24"/>
          <w:szCs w:val="24"/>
        </w:rPr>
        <w:t>D</w:t>
      </w:r>
      <w:r w:rsidRPr="00B96FE2">
        <w:rPr>
          <w:rFonts w:ascii="Arial" w:hAnsi="Arial" w:cs="Arial"/>
          <w:color w:val="auto"/>
          <w:sz w:val="24"/>
          <w:szCs w:val="24"/>
        </w:rPr>
        <w:t>elivery at the In-Service Date (ISD</w:t>
      </w:r>
      <w:r>
        <w:rPr>
          <w:rFonts w:ascii="Arial" w:hAnsi="Arial" w:cs="Arial"/>
          <w:color w:val="auto"/>
          <w:sz w:val="24"/>
          <w:szCs w:val="24"/>
        </w:rPr>
        <w:t xml:space="preserve">) to meet the requirements of Part 4: Contract Mobilisation - Demobilisation of this </w:t>
      </w:r>
      <w:r w:rsidRPr="00F21336">
        <w:rPr>
          <w:rFonts w:ascii="Arial" w:hAnsi="Arial" w:cs="Arial"/>
          <w:color w:val="auto"/>
          <w:sz w:val="24"/>
          <w:szCs w:val="24"/>
        </w:rPr>
        <w:t>Schedule</w:t>
      </w:r>
      <w:r>
        <w:rPr>
          <w:rFonts w:ascii="Arial" w:hAnsi="Arial" w:cs="Arial"/>
          <w:color w:val="auto"/>
          <w:sz w:val="24"/>
          <w:szCs w:val="24"/>
        </w:rPr>
        <w:t xml:space="preserve"> and Call-Off </w:t>
      </w:r>
      <w:r w:rsidRPr="00F21336">
        <w:rPr>
          <w:rFonts w:ascii="Arial" w:hAnsi="Arial" w:cs="Arial"/>
          <w:color w:val="auto"/>
          <w:sz w:val="24"/>
          <w:szCs w:val="24"/>
        </w:rPr>
        <w:t>Schedule</w:t>
      </w:r>
      <w:r>
        <w:rPr>
          <w:rFonts w:ascii="Arial" w:hAnsi="Arial" w:cs="Arial"/>
          <w:color w:val="auto"/>
          <w:sz w:val="24"/>
          <w:szCs w:val="24"/>
        </w:rPr>
        <w:t xml:space="preserve"> 13: Mobilisation Testing and Plan.</w:t>
      </w:r>
    </w:p>
    <w:p w:rsidR="003F1456" w:rsidRPr="00645918" w:rsidRDefault="003F1456" w:rsidP="003F1456">
      <w:pPr>
        <w:rPr>
          <w:rFonts w:ascii="Arial" w:hAnsi="Arial" w:cs="Arial"/>
          <w:color w:val="auto"/>
          <w:sz w:val="24"/>
          <w:szCs w:val="24"/>
        </w:rPr>
      </w:pPr>
    </w:p>
    <w:p w:rsidR="003F1456" w:rsidRDefault="003F1456" w:rsidP="003F1456">
      <w:pPr>
        <w:pStyle w:val="ListParagraph"/>
        <w:numPr>
          <w:ilvl w:val="0"/>
          <w:numId w:val="6"/>
        </w:numPr>
        <w:outlineLvl w:val="0"/>
        <w:rPr>
          <w:rFonts w:ascii="Arial" w:eastAsia="Times New Roman" w:hAnsi="Arial" w:cs="Arial"/>
          <w:b/>
          <w:color w:val="auto"/>
          <w:sz w:val="24"/>
          <w:szCs w:val="24"/>
          <w:lang w:eastAsia="en-GB"/>
        </w:rPr>
      </w:pPr>
      <w:r w:rsidRPr="00645918">
        <w:rPr>
          <w:rFonts w:ascii="Arial" w:eastAsia="Times New Roman" w:hAnsi="Arial" w:cs="Arial"/>
          <w:b/>
          <w:color w:val="auto"/>
          <w:sz w:val="24"/>
          <w:szCs w:val="24"/>
          <w:lang w:eastAsia="en-GB"/>
        </w:rPr>
        <w:t xml:space="preserve"> </w:t>
      </w:r>
      <w:bookmarkStart w:id="122" w:name="_Toc62654120"/>
      <w:r>
        <w:rPr>
          <w:rFonts w:ascii="Arial" w:eastAsia="Times New Roman" w:hAnsi="Arial" w:cs="Arial"/>
          <w:b/>
          <w:color w:val="auto"/>
          <w:sz w:val="24"/>
          <w:szCs w:val="24"/>
          <w:lang w:eastAsia="en-GB"/>
        </w:rPr>
        <w:t>Management of the Service</w:t>
      </w:r>
      <w:bookmarkEnd w:id="122"/>
    </w:p>
    <w:p w:rsidR="003F1456" w:rsidRDefault="003F1456" w:rsidP="003F1456">
      <w:pPr>
        <w:pStyle w:val="ListParagraph"/>
        <w:ind w:left="360"/>
        <w:outlineLvl w:val="0"/>
        <w:rPr>
          <w:rFonts w:ascii="Arial" w:eastAsia="Times New Roman" w:hAnsi="Arial" w:cs="Arial"/>
          <w:b/>
          <w:color w:val="auto"/>
          <w:sz w:val="24"/>
          <w:szCs w:val="24"/>
          <w:lang w:eastAsia="en-GB"/>
        </w:rPr>
      </w:pPr>
    </w:p>
    <w:p w:rsidR="003F1456" w:rsidRDefault="003F1456" w:rsidP="003F1456">
      <w:pPr>
        <w:pStyle w:val="ListParagraph"/>
        <w:numPr>
          <w:ilvl w:val="1"/>
          <w:numId w:val="6"/>
        </w:numPr>
        <w:ind w:left="1134" w:hanging="708"/>
        <w:rPr>
          <w:rFonts w:ascii="Arial" w:hAnsi="Arial" w:cs="Arial"/>
          <w:color w:val="auto"/>
          <w:sz w:val="24"/>
          <w:szCs w:val="24"/>
        </w:rPr>
      </w:pPr>
      <w:r w:rsidRPr="001C0104">
        <w:rPr>
          <w:rFonts w:ascii="Arial" w:hAnsi="Arial" w:cs="Arial"/>
          <w:color w:val="auto"/>
          <w:sz w:val="24"/>
          <w:szCs w:val="24"/>
        </w:rPr>
        <w:t>The Supplier shall manage the outputs required under the Contract and shall keep in place an appropriate organisational structure to support the operational delivery and management of a safe, legal and operational Estate throughout the duration of the Contract. The Supplier shall provide effective management and leadership at all levels of the Service</w:t>
      </w:r>
      <w:r w:rsidRPr="00A97478">
        <w:rPr>
          <w:rFonts w:ascii="Arial" w:hAnsi="Arial" w:cs="Arial"/>
          <w:color w:val="auto"/>
          <w:sz w:val="24"/>
          <w:szCs w:val="24"/>
        </w:rPr>
        <w:t>.</w:t>
      </w:r>
    </w:p>
    <w:p w:rsidR="003F1456" w:rsidRDefault="003F1456" w:rsidP="003F1456">
      <w:pPr>
        <w:pStyle w:val="ListParagraph"/>
        <w:ind w:left="1134" w:hanging="708"/>
        <w:rPr>
          <w:rFonts w:ascii="Arial" w:hAnsi="Arial" w:cs="Arial"/>
          <w:color w:val="auto"/>
          <w:sz w:val="24"/>
          <w:szCs w:val="24"/>
        </w:rPr>
      </w:pPr>
    </w:p>
    <w:p w:rsidR="003F1456" w:rsidRPr="00A97478" w:rsidRDefault="003F1456" w:rsidP="003F1456">
      <w:pPr>
        <w:pStyle w:val="ListParagraph"/>
        <w:ind w:left="1134" w:hanging="708"/>
        <w:rPr>
          <w:rFonts w:ascii="Arial" w:hAnsi="Arial" w:cs="Arial"/>
          <w:color w:val="auto"/>
          <w:sz w:val="24"/>
          <w:szCs w:val="24"/>
        </w:rPr>
      </w:pPr>
    </w:p>
    <w:p w:rsidR="003F1456" w:rsidRDefault="003F1456" w:rsidP="003F1456">
      <w:pPr>
        <w:pStyle w:val="ListParagraph"/>
        <w:numPr>
          <w:ilvl w:val="1"/>
          <w:numId w:val="6"/>
        </w:numPr>
        <w:ind w:left="1134" w:hanging="708"/>
        <w:rPr>
          <w:rFonts w:ascii="Arial" w:hAnsi="Arial" w:cs="Arial"/>
          <w:color w:val="auto"/>
          <w:sz w:val="24"/>
          <w:szCs w:val="24"/>
        </w:rPr>
      </w:pPr>
      <w:r w:rsidRPr="00802862">
        <w:rPr>
          <w:rFonts w:ascii="Arial" w:hAnsi="Arial" w:cs="Arial"/>
          <w:color w:val="auto"/>
          <w:sz w:val="24"/>
          <w:szCs w:val="24"/>
        </w:rPr>
        <w:t>The Supplier shall ensure that all Supplier’s staff undertaking work against the Contract are skilled, competent and appropriately trained and follow all relevant professional codes of practice, standards, guidelines, regulations and directives, applicable to their specialist area. All staff are to be qualified for their role</w:t>
      </w:r>
      <w:r w:rsidRPr="00A97478">
        <w:rPr>
          <w:rFonts w:ascii="Arial" w:hAnsi="Arial" w:cs="Arial"/>
          <w:color w:val="auto"/>
          <w:sz w:val="24"/>
          <w:szCs w:val="24"/>
        </w:rPr>
        <w:t>.</w:t>
      </w:r>
    </w:p>
    <w:p w:rsidR="003F1456" w:rsidRPr="00CD0323" w:rsidRDefault="003F1456" w:rsidP="003F1456">
      <w:pPr>
        <w:rPr>
          <w:rFonts w:ascii="Arial" w:hAnsi="Arial" w:cs="Arial"/>
          <w:color w:val="auto"/>
          <w:sz w:val="24"/>
          <w:szCs w:val="24"/>
        </w:rPr>
      </w:pPr>
    </w:p>
    <w:p w:rsidR="003F1456" w:rsidRDefault="003F1456" w:rsidP="003F1456">
      <w:pPr>
        <w:pStyle w:val="ListParagraph"/>
        <w:numPr>
          <w:ilvl w:val="1"/>
          <w:numId w:val="6"/>
        </w:numPr>
        <w:ind w:left="1134" w:hanging="708"/>
        <w:rPr>
          <w:rFonts w:ascii="Arial" w:hAnsi="Arial" w:cs="Arial"/>
          <w:color w:val="auto"/>
          <w:sz w:val="24"/>
          <w:szCs w:val="24"/>
        </w:rPr>
      </w:pPr>
      <w:r w:rsidRPr="0BE33E67">
        <w:rPr>
          <w:rFonts w:ascii="Arial" w:hAnsi="Arial" w:cs="Arial"/>
          <w:color w:val="auto"/>
          <w:sz w:val="24"/>
          <w:szCs w:val="24"/>
        </w:rPr>
        <w:lastRenderedPageBreak/>
        <w:t>The Supplier shall ensure that all staff undertaking work against the Contract, both permanent and temporary, receive relevant induction, site familiarisation and training for their role.</w:t>
      </w:r>
    </w:p>
    <w:p w:rsidR="003F1456" w:rsidRDefault="003F1456" w:rsidP="003F1456">
      <w:pPr>
        <w:spacing w:after="160" w:line="259" w:lineRule="auto"/>
        <w:rPr>
          <w:rFonts w:ascii="Arial" w:hAnsi="Arial" w:cs="Arial"/>
          <w:color w:val="auto"/>
          <w:sz w:val="24"/>
          <w:szCs w:val="24"/>
        </w:rPr>
      </w:pPr>
    </w:p>
    <w:p w:rsidR="003F1456" w:rsidRPr="00BE38D6" w:rsidRDefault="003F1456" w:rsidP="003F1456">
      <w:pPr>
        <w:pStyle w:val="ListParagraph"/>
        <w:numPr>
          <w:ilvl w:val="0"/>
          <w:numId w:val="6"/>
        </w:numPr>
        <w:ind w:left="426" w:hanging="426"/>
        <w:outlineLvl w:val="0"/>
        <w:rPr>
          <w:rFonts w:ascii="Arial" w:hAnsi="Arial" w:cs="Arial"/>
          <w:b/>
          <w:bCs/>
          <w:color w:val="auto"/>
          <w:sz w:val="24"/>
          <w:szCs w:val="24"/>
        </w:rPr>
      </w:pPr>
      <w:bookmarkStart w:id="123" w:name="_Toc62654121"/>
      <w:r w:rsidRPr="002C5047">
        <w:rPr>
          <w:rFonts w:ascii="Arial" w:hAnsi="Arial" w:cs="Arial"/>
          <w:b/>
          <w:bCs/>
          <w:color w:val="auto"/>
          <w:sz w:val="24"/>
          <w:szCs w:val="24"/>
        </w:rPr>
        <w:t>Achievement of Value for Money</w:t>
      </w:r>
      <w:bookmarkEnd w:id="123"/>
    </w:p>
    <w:p w:rsidR="003F1456" w:rsidRDefault="003F1456" w:rsidP="003F1456">
      <w:pPr>
        <w:pStyle w:val="ListParagraph"/>
        <w:ind w:left="360"/>
        <w:rPr>
          <w:rFonts w:ascii="Arial" w:hAnsi="Arial" w:cs="Arial"/>
          <w:b/>
          <w:color w:val="auto"/>
          <w:sz w:val="24"/>
          <w:szCs w:val="24"/>
        </w:rPr>
      </w:pPr>
    </w:p>
    <w:p w:rsidR="003F1456" w:rsidRDefault="003F1456" w:rsidP="003F1456">
      <w:pPr>
        <w:pStyle w:val="ListParagraph"/>
        <w:numPr>
          <w:ilvl w:val="1"/>
          <w:numId w:val="6"/>
        </w:numPr>
        <w:tabs>
          <w:tab w:val="left" w:pos="709"/>
        </w:tabs>
        <w:ind w:left="1134" w:hanging="708"/>
        <w:rPr>
          <w:rFonts w:ascii="Arial" w:hAnsi="Arial" w:cs="Arial"/>
          <w:color w:val="auto"/>
          <w:sz w:val="24"/>
          <w:szCs w:val="24"/>
        </w:rPr>
      </w:pPr>
      <w:r w:rsidRPr="007F5FF5">
        <w:rPr>
          <w:rFonts w:ascii="Arial" w:hAnsi="Arial" w:cs="Arial"/>
          <w:color w:val="auto"/>
          <w:sz w:val="24"/>
          <w:szCs w:val="24"/>
        </w:rPr>
        <w:t>The Supplier shall at all times seek to optimise the achievement of Value for Money to the Buyer. This is both for the Services delivered directly under the Contract, and for related Services carried out by Third Parties, which are influenced by the Supplier’s actions. In achieving Value for Money the Supplier shall ensure the needs of the Buyer are met</w:t>
      </w:r>
      <w:r>
        <w:rPr>
          <w:rFonts w:ascii="Arial" w:hAnsi="Arial" w:cs="Arial"/>
          <w:color w:val="auto"/>
          <w:sz w:val="24"/>
          <w:szCs w:val="24"/>
        </w:rPr>
        <w:t>.</w:t>
      </w:r>
    </w:p>
    <w:p w:rsidR="003F1456" w:rsidRDefault="003F1456" w:rsidP="003F1456">
      <w:pPr>
        <w:spacing w:after="160" w:line="259" w:lineRule="auto"/>
        <w:rPr>
          <w:rFonts w:ascii="Arial" w:hAnsi="Arial" w:cs="Arial"/>
          <w:color w:val="auto"/>
          <w:sz w:val="24"/>
          <w:szCs w:val="24"/>
        </w:rPr>
      </w:pPr>
    </w:p>
    <w:p w:rsidR="003F1456" w:rsidRDefault="003F1456" w:rsidP="003F1456">
      <w:pPr>
        <w:pStyle w:val="ListParagraph"/>
        <w:numPr>
          <w:ilvl w:val="0"/>
          <w:numId w:val="6"/>
        </w:numPr>
        <w:outlineLvl w:val="0"/>
        <w:rPr>
          <w:rFonts w:ascii="Arial" w:hAnsi="Arial" w:cs="Arial"/>
          <w:b/>
          <w:color w:val="auto"/>
          <w:sz w:val="24"/>
          <w:szCs w:val="24"/>
        </w:rPr>
      </w:pPr>
      <w:bookmarkStart w:id="124" w:name="_Toc62654122"/>
      <w:r>
        <w:rPr>
          <w:rFonts w:ascii="Arial" w:hAnsi="Arial" w:cs="Arial"/>
          <w:b/>
          <w:color w:val="auto"/>
          <w:sz w:val="24"/>
          <w:szCs w:val="24"/>
        </w:rPr>
        <w:t>Performance Management</w:t>
      </w:r>
      <w:bookmarkEnd w:id="124"/>
    </w:p>
    <w:p w:rsidR="003F1456" w:rsidRDefault="003F1456" w:rsidP="003F1456">
      <w:pPr>
        <w:pStyle w:val="ListParagraph"/>
        <w:ind w:left="360"/>
        <w:rPr>
          <w:rFonts w:ascii="Arial" w:hAnsi="Arial" w:cs="Arial"/>
          <w:b/>
          <w:color w:val="auto"/>
          <w:sz w:val="24"/>
          <w:szCs w:val="24"/>
        </w:rPr>
      </w:pPr>
    </w:p>
    <w:p w:rsidR="003F1456" w:rsidRDefault="003F1456" w:rsidP="003F1456">
      <w:pPr>
        <w:pStyle w:val="ListParagraph"/>
        <w:numPr>
          <w:ilvl w:val="1"/>
          <w:numId w:val="6"/>
        </w:numPr>
        <w:ind w:left="1074" w:hanging="714"/>
        <w:rPr>
          <w:rFonts w:ascii="Arial" w:hAnsi="Arial" w:cs="Arial"/>
          <w:color w:val="auto"/>
          <w:sz w:val="24"/>
          <w:szCs w:val="24"/>
        </w:rPr>
      </w:pPr>
      <w:r w:rsidRPr="00DA78BE">
        <w:rPr>
          <w:rFonts w:ascii="Arial" w:hAnsi="Arial" w:cs="Arial"/>
          <w:color w:val="auto"/>
          <w:sz w:val="24"/>
          <w:szCs w:val="24"/>
        </w:rPr>
        <w:t xml:space="preserve">The Supplier shall meet extant Performance Measures specified at </w:t>
      </w:r>
      <w:r>
        <w:rPr>
          <w:rFonts w:ascii="Arial" w:hAnsi="Arial" w:cs="Arial"/>
          <w:color w:val="auto"/>
          <w:sz w:val="24"/>
          <w:szCs w:val="24"/>
        </w:rPr>
        <w:t xml:space="preserve">Call-Off </w:t>
      </w:r>
      <w:r w:rsidRPr="00DA78BE">
        <w:rPr>
          <w:rFonts w:ascii="Arial" w:hAnsi="Arial" w:cs="Arial"/>
          <w:color w:val="auto"/>
          <w:sz w:val="24"/>
          <w:szCs w:val="24"/>
        </w:rPr>
        <w:t>Schedule 14</w:t>
      </w:r>
      <w:r>
        <w:rPr>
          <w:rFonts w:ascii="Arial" w:hAnsi="Arial" w:cs="Arial"/>
          <w:color w:val="auto"/>
          <w:sz w:val="24"/>
          <w:szCs w:val="24"/>
        </w:rPr>
        <w:t xml:space="preserve">: Performance Management </w:t>
      </w:r>
      <w:r w:rsidRPr="00DA78BE">
        <w:rPr>
          <w:rFonts w:ascii="Arial" w:hAnsi="Arial" w:cs="Arial"/>
          <w:color w:val="auto"/>
          <w:sz w:val="24"/>
          <w:szCs w:val="24"/>
        </w:rPr>
        <w:t xml:space="preserve">throughout the term of the Contract. The Supplier’s dedicated contract </w:t>
      </w:r>
      <w:r>
        <w:rPr>
          <w:rFonts w:ascii="Arial" w:hAnsi="Arial" w:cs="Arial"/>
          <w:color w:val="auto"/>
          <w:sz w:val="24"/>
          <w:szCs w:val="24"/>
        </w:rPr>
        <w:t>C</w:t>
      </w:r>
      <w:r w:rsidRPr="00DA78BE">
        <w:rPr>
          <w:rFonts w:ascii="Arial" w:hAnsi="Arial" w:cs="Arial"/>
          <w:color w:val="auto"/>
          <w:sz w:val="24"/>
          <w:szCs w:val="24"/>
        </w:rPr>
        <w:t xml:space="preserve">ompliance </w:t>
      </w:r>
      <w:r>
        <w:rPr>
          <w:rFonts w:ascii="Arial" w:hAnsi="Arial" w:cs="Arial"/>
          <w:color w:val="auto"/>
          <w:sz w:val="24"/>
          <w:szCs w:val="24"/>
        </w:rPr>
        <w:t>M</w:t>
      </w:r>
      <w:r w:rsidRPr="00DA78BE">
        <w:rPr>
          <w:rFonts w:ascii="Arial" w:hAnsi="Arial" w:cs="Arial"/>
          <w:color w:val="auto"/>
          <w:sz w:val="24"/>
          <w:szCs w:val="24"/>
        </w:rPr>
        <w:t>anager shall provide accurate and validated data on activity and performance, in mutually agreed formats, and facilitate processing and comparison with historic information to track trends over time. The Supplier shall be responsible for the collection and generation of the full range of data required by the Buyer to support this activity</w:t>
      </w:r>
      <w:r w:rsidRPr="00355E3C">
        <w:rPr>
          <w:rFonts w:ascii="Arial" w:hAnsi="Arial" w:cs="Arial"/>
          <w:color w:val="auto"/>
          <w:sz w:val="24"/>
          <w:szCs w:val="24"/>
        </w:rPr>
        <w:t>.</w:t>
      </w:r>
    </w:p>
    <w:p w:rsidR="003F1456" w:rsidRDefault="003F1456" w:rsidP="003F1456">
      <w:pPr>
        <w:pStyle w:val="ListParagraph"/>
        <w:ind w:left="1074"/>
        <w:rPr>
          <w:rFonts w:ascii="Arial" w:hAnsi="Arial" w:cs="Arial"/>
          <w:color w:val="auto"/>
          <w:sz w:val="24"/>
          <w:szCs w:val="24"/>
        </w:rPr>
      </w:pPr>
    </w:p>
    <w:p w:rsidR="003F1456" w:rsidRDefault="003F1456" w:rsidP="003F1456">
      <w:pPr>
        <w:pStyle w:val="ListParagraph"/>
        <w:numPr>
          <w:ilvl w:val="1"/>
          <w:numId w:val="6"/>
        </w:numPr>
        <w:ind w:left="1074" w:hanging="714"/>
        <w:rPr>
          <w:rFonts w:ascii="Arial" w:hAnsi="Arial" w:cs="Arial"/>
          <w:color w:val="auto"/>
          <w:sz w:val="24"/>
          <w:szCs w:val="24"/>
        </w:rPr>
      </w:pPr>
      <w:r w:rsidRPr="008021CC">
        <w:rPr>
          <w:rFonts w:ascii="Arial" w:hAnsi="Arial" w:cs="Arial"/>
          <w:color w:val="auto"/>
          <w:sz w:val="24"/>
          <w:szCs w:val="24"/>
        </w:rPr>
        <w:t xml:space="preserve">The Supplier shall attend contractual performance meetings as specified in </w:t>
      </w:r>
      <w:r>
        <w:rPr>
          <w:rFonts w:ascii="Arial" w:hAnsi="Arial" w:cs="Arial"/>
          <w:color w:val="auto"/>
          <w:sz w:val="24"/>
          <w:szCs w:val="24"/>
        </w:rPr>
        <w:t xml:space="preserve">Call-Off </w:t>
      </w:r>
      <w:r w:rsidRPr="008021CC">
        <w:rPr>
          <w:rFonts w:ascii="Arial" w:hAnsi="Arial" w:cs="Arial"/>
          <w:color w:val="auto"/>
          <w:sz w:val="24"/>
          <w:szCs w:val="24"/>
        </w:rPr>
        <w:t>Schedule 15</w:t>
      </w:r>
      <w:r>
        <w:rPr>
          <w:rFonts w:ascii="Arial" w:hAnsi="Arial" w:cs="Arial"/>
          <w:color w:val="auto"/>
          <w:sz w:val="24"/>
          <w:szCs w:val="24"/>
        </w:rPr>
        <w:t xml:space="preserve">: </w:t>
      </w:r>
      <w:r w:rsidRPr="008021CC">
        <w:rPr>
          <w:rFonts w:ascii="Arial" w:hAnsi="Arial" w:cs="Arial"/>
          <w:color w:val="auto"/>
          <w:sz w:val="24"/>
          <w:szCs w:val="24"/>
        </w:rPr>
        <w:t>Contract Management</w:t>
      </w:r>
      <w:r>
        <w:rPr>
          <w:rFonts w:ascii="Arial" w:hAnsi="Arial" w:cs="Arial"/>
          <w:color w:val="auto"/>
          <w:sz w:val="24"/>
          <w:szCs w:val="24"/>
        </w:rPr>
        <w:t>.</w:t>
      </w:r>
    </w:p>
    <w:p w:rsidR="003F1456" w:rsidRPr="00F07743" w:rsidRDefault="003F1456" w:rsidP="003F1456">
      <w:pPr>
        <w:pStyle w:val="ListParagraph"/>
        <w:outlineLvl w:val="0"/>
        <w:rPr>
          <w:rFonts w:ascii="Arial" w:hAnsi="Arial" w:cs="Arial"/>
          <w:b/>
          <w:color w:val="auto"/>
          <w:sz w:val="24"/>
          <w:szCs w:val="24"/>
        </w:rPr>
      </w:pPr>
    </w:p>
    <w:p w:rsidR="003F1456" w:rsidRPr="00F07743" w:rsidRDefault="003F1456" w:rsidP="003F1456">
      <w:pPr>
        <w:pStyle w:val="ListParagraph"/>
        <w:numPr>
          <w:ilvl w:val="0"/>
          <w:numId w:val="6"/>
        </w:numPr>
        <w:outlineLvl w:val="0"/>
        <w:rPr>
          <w:rFonts w:ascii="Arial" w:hAnsi="Arial" w:cs="Arial"/>
          <w:b/>
          <w:color w:val="auto"/>
          <w:sz w:val="24"/>
          <w:szCs w:val="24"/>
        </w:rPr>
      </w:pPr>
      <w:bookmarkStart w:id="125" w:name="_Toc62654123"/>
      <w:r w:rsidRPr="00F07743">
        <w:rPr>
          <w:rFonts w:ascii="Arial" w:hAnsi="Arial" w:cs="Arial"/>
          <w:b/>
          <w:color w:val="auto"/>
          <w:sz w:val="24"/>
          <w:szCs w:val="24"/>
        </w:rPr>
        <w:t>Annexes</w:t>
      </w:r>
      <w:bookmarkEnd w:id="125"/>
    </w:p>
    <w:p w:rsidR="003F1456" w:rsidRDefault="003F1456" w:rsidP="003F1456">
      <w:pPr>
        <w:pStyle w:val="ListParagraph"/>
        <w:ind w:left="360"/>
        <w:rPr>
          <w:rFonts w:ascii="Arial" w:hAnsi="Arial" w:cs="Arial"/>
          <w:color w:val="auto"/>
          <w:sz w:val="24"/>
          <w:szCs w:val="24"/>
        </w:rPr>
      </w:pPr>
    </w:p>
    <w:p w:rsidR="003F1456" w:rsidRDefault="003F1456" w:rsidP="003F1456">
      <w:pPr>
        <w:pStyle w:val="ListParagraph"/>
        <w:numPr>
          <w:ilvl w:val="1"/>
          <w:numId w:val="6"/>
        </w:numPr>
        <w:outlineLvl w:val="1"/>
        <w:rPr>
          <w:rFonts w:ascii="Arial" w:hAnsi="Arial" w:cs="Arial"/>
          <w:color w:val="auto"/>
          <w:sz w:val="24"/>
          <w:szCs w:val="24"/>
        </w:rPr>
      </w:pPr>
      <w:bookmarkStart w:id="126" w:name="_Toc62654124"/>
      <w:r>
        <w:rPr>
          <w:rFonts w:ascii="Arial" w:hAnsi="Arial" w:cs="Arial"/>
          <w:color w:val="auto"/>
          <w:sz w:val="24"/>
          <w:szCs w:val="24"/>
        </w:rPr>
        <w:t>Annex 1A – Training Estate Regional HQ Map</w:t>
      </w:r>
      <w:bookmarkEnd w:id="126"/>
    </w:p>
    <w:p w:rsidR="003F1456" w:rsidRDefault="003F1456" w:rsidP="003F1456">
      <w:pPr>
        <w:pStyle w:val="ListParagraph"/>
        <w:ind w:left="858"/>
        <w:outlineLvl w:val="1"/>
        <w:rPr>
          <w:rFonts w:ascii="Arial" w:hAnsi="Arial" w:cs="Arial"/>
          <w:color w:val="auto"/>
          <w:sz w:val="24"/>
          <w:szCs w:val="24"/>
        </w:rPr>
      </w:pPr>
    </w:p>
    <w:p w:rsidR="003F1456" w:rsidRDefault="003F1456" w:rsidP="003F1456">
      <w:pPr>
        <w:pStyle w:val="ListParagraph"/>
        <w:numPr>
          <w:ilvl w:val="1"/>
          <w:numId w:val="6"/>
        </w:numPr>
        <w:outlineLvl w:val="1"/>
        <w:rPr>
          <w:rFonts w:ascii="Arial" w:hAnsi="Arial" w:cs="Arial"/>
          <w:color w:val="auto"/>
          <w:sz w:val="24"/>
          <w:szCs w:val="24"/>
        </w:rPr>
      </w:pPr>
      <w:bookmarkStart w:id="127" w:name="_Toc62654125"/>
      <w:r>
        <w:rPr>
          <w:rFonts w:ascii="Arial" w:hAnsi="Arial" w:cs="Arial"/>
          <w:color w:val="auto"/>
          <w:sz w:val="24"/>
          <w:szCs w:val="24"/>
        </w:rPr>
        <w:t>Annex 1B – Training Estate Brigade Areas Map</w:t>
      </w:r>
      <w:bookmarkEnd w:id="127"/>
    </w:p>
    <w:p w:rsidR="003F1456" w:rsidRDefault="003F1456" w:rsidP="003F1456">
      <w:pPr>
        <w:pStyle w:val="ListParagraph"/>
        <w:ind w:left="858"/>
        <w:outlineLvl w:val="1"/>
        <w:rPr>
          <w:rFonts w:ascii="Arial" w:hAnsi="Arial" w:cs="Arial"/>
          <w:color w:val="auto"/>
          <w:sz w:val="24"/>
          <w:szCs w:val="24"/>
        </w:rPr>
      </w:pPr>
    </w:p>
    <w:p w:rsidR="003F1456" w:rsidRPr="00F9680C" w:rsidRDefault="003F1456" w:rsidP="00F9680C">
      <w:pPr>
        <w:pStyle w:val="ListParagraph"/>
        <w:numPr>
          <w:ilvl w:val="1"/>
          <w:numId w:val="6"/>
        </w:numPr>
        <w:outlineLvl w:val="1"/>
        <w:rPr>
          <w:rFonts w:ascii="Arial" w:hAnsi="Arial" w:cs="Arial"/>
          <w:color w:val="auto"/>
          <w:sz w:val="24"/>
          <w:szCs w:val="24"/>
        </w:rPr>
        <w:sectPr w:rsidR="003F1456" w:rsidRPr="00F9680C" w:rsidSect="00F83A7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cols w:space="708"/>
          <w:titlePg/>
          <w:docGrid w:linePitch="360"/>
        </w:sectPr>
      </w:pPr>
      <w:bookmarkStart w:id="128" w:name="_Toc62654126"/>
      <w:r>
        <w:rPr>
          <w:rFonts w:ascii="Arial" w:hAnsi="Arial" w:cs="Arial"/>
          <w:color w:val="auto"/>
          <w:sz w:val="24"/>
          <w:szCs w:val="24"/>
        </w:rPr>
        <w:t>Annex 1C – Schedule 28 Table of Service</w:t>
      </w:r>
      <w:bookmarkEnd w:id="128"/>
    </w:p>
    <w:p w:rsidR="003F1456" w:rsidRDefault="003F1456" w:rsidP="003F1456">
      <w:pPr>
        <w:spacing w:after="160" w:line="259" w:lineRule="auto"/>
        <w:rPr>
          <w:rFonts w:ascii="Arial" w:eastAsia="Times New Roman" w:hAnsi="Arial" w:cs="Arial"/>
          <w:b/>
          <w:color w:val="auto"/>
          <w:sz w:val="24"/>
          <w:szCs w:val="24"/>
          <w:lang w:eastAsia="en-GB"/>
        </w:rPr>
        <w:sectPr w:rsidR="003F1456" w:rsidSect="00546DCB">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709" w:gutter="0"/>
          <w:cols w:space="708"/>
          <w:docGrid w:linePitch="360"/>
        </w:sectPr>
      </w:pPr>
    </w:p>
    <w:p w:rsidR="003F1456" w:rsidRDefault="003F1456" w:rsidP="003F1456">
      <w:pPr>
        <w:spacing w:after="160" w:line="259" w:lineRule="auto"/>
        <w:jc w:val="both"/>
        <w:rPr>
          <w:rFonts w:ascii="Arial" w:eastAsia="Times New Roman" w:hAnsi="Arial" w:cs="Arial"/>
          <w:b/>
          <w:color w:val="auto"/>
          <w:sz w:val="24"/>
          <w:szCs w:val="24"/>
          <w:lang w:eastAsia="en-GB"/>
        </w:rPr>
      </w:pPr>
    </w:p>
    <w:p w:rsidR="003F1456" w:rsidRDefault="00F9680C" w:rsidP="003F1456">
      <w:pPr>
        <w:spacing w:after="160" w:line="259" w:lineRule="auto"/>
        <w:rPr>
          <w:rFonts w:ascii="Arial" w:eastAsia="Times New Roman" w:hAnsi="Arial" w:cs="Arial"/>
          <w:b/>
          <w:color w:val="auto"/>
          <w:sz w:val="24"/>
          <w:szCs w:val="24"/>
          <w:lang w:eastAsia="en-GB"/>
        </w:rPr>
      </w:pPr>
      <w:r>
        <w:object w:dxaOrig="16668" w:dyaOrig="1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6pt;height:293pt" o:ole="">
            <v:imagedata r:id="rId23" o:title=""/>
          </v:shape>
          <o:OLEObject Type="Embed" ProgID="Visio.Drawing.15" ShapeID="_x0000_i1026" DrawAspect="Content" ObjectID="_1748344190" r:id="rId24"/>
        </w:object>
      </w:r>
      <w:bookmarkStart w:id="129" w:name="_GoBack"/>
      <w:bookmarkEnd w:id="129"/>
    </w:p>
    <w:p w:rsidR="003F1456" w:rsidRPr="00651872" w:rsidRDefault="003F1456" w:rsidP="003F1456">
      <w:pPr>
        <w:rPr>
          <w:rFonts w:ascii="Arial" w:eastAsia="Times New Roman" w:hAnsi="Arial" w:cs="Arial"/>
          <w:b/>
          <w:color w:val="auto"/>
          <w:sz w:val="24"/>
          <w:szCs w:val="24"/>
          <w:lang w:eastAsia="en-GB"/>
        </w:rPr>
      </w:pPr>
      <w:r>
        <w:object w:dxaOrig="16668" w:dyaOrig="11652">
          <v:shape id="_x0000_i1027" type="#_x0000_t75" style="width:497pt;height:363pt" o:ole="">
            <v:imagedata r:id="rId25" o:title=""/>
          </v:shape>
          <o:OLEObject Type="Embed" ProgID="Visio.Drawing.15" ShapeID="_x0000_i1027" DrawAspect="Content" ObjectID="_1748344191" r:id="rId26"/>
        </w:object>
      </w:r>
    </w:p>
    <w:p w:rsidR="003F1456" w:rsidRDefault="003F1456"/>
    <w:sectPr w:rsidR="003F145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16C" w:rsidRDefault="00AD416C">
      <w:r>
        <w:separator/>
      </w:r>
    </w:p>
  </w:endnote>
  <w:endnote w:type="continuationSeparator" w:id="0">
    <w:p w:rsidR="00AD416C" w:rsidRDefault="00AD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96" w:rsidRDefault="003F1456">
    <w:pPr>
      <w:pStyle w:val="Footer"/>
    </w:pPr>
    <w:r>
      <w:rPr>
        <w:noProof/>
        <w:lang w:eastAsia="en-GB"/>
      </w:rPr>
      <mc:AlternateContent>
        <mc:Choice Requires="wps">
          <w:drawing>
            <wp:anchor distT="0" distB="0" distL="0" distR="0" simplePos="0" relativeHeight="251665408" behindDoc="0" locked="0" layoutInCell="1" allowOverlap="1" wp14:anchorId="4AE77918" wp14:editId="2D1D5B6C">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E77918" id="_x0000_t202" coordsize="21600,21600" o:spt="202" path="m,l,21600r21600,l21600,xe">
              <v:stroke joinstyle="miter"/>
              <v:path gradientshapeok="t" o:connecttype="rect"/>
            </v:shapetype>
            <v:shape id="Text Box 17" o:spid="_x0000_s1027"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QukS7XACAAC5BAAADgAAAAAAAAAAAAAAAAAuAgAA&#10;ZHJzL2Uyb0RvYy54bWxQSwECLQAUAAYACAAAACEAhLDTKNYAAAADAQAADwAAAAAAAAAAAAAAAADK&#10;BAAAZHJzL2Rvd25yZXYueG1sUEsFBgAAAAAEAAQA8wAAAM0FAAAAAA==&#10;" filled="f" stroked="f">
              <v:textbox style="mso-fit-shape-to-text:t" inset="0,0,0,0">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96" w:rsidRDefault="00AD416C" w:rsidP="009928CA">
    <w:pPr>
      <w:tabs>
        <w:tab w:val="center" w:pos="4513"/>
        <w:tab w:val="right" w:pos="9026"/>
      </w:tabs>
    </w:pPr>
  </w:p>
  <w:sdt>
    <w:sdtPr>
      <w:id w:val="-1445226400"/>
      <w:docPartObj>
        <w:docPartGallery w:val="Page Numbers (Bottom of Page)"/>
        <w:docPartUnique/>
      </w:docPartObj>
    </w:sdtPr>
    <w:sdtEndPr>
      <w:rPr>
        <w:color w:val="auto"/>
        <w:sz w:val="20"/>
        <w:szCs w:val="20"/>
      </w:rPr>
    </w:sdtEndPr>
    <w:sdtContent>
      <w:sdt>
        <w:sdtPr>
          <w:rPr>
            <w:color w:val="auto"/>
            <w:sz w:val="20"/>
            <w:szCs w:val="20"/>
          </w:rPr>
          <w:id w:val="-145353956"/>
          <w:docPartObj>
            <w:docPartGallery w:val="Page Numbers (Top of Page)"/>
            <w:docPartUnique/>
          </w:docPartObj>
        </w:sdtPr>
        <w:sdtEndPr/>
        <w:sdtContent>
          <w:p w:rsidR="00E903D6" w:rsidRPr="00BB404B" w:rsidRDefault="003F1456" w:rsidP="009928CA">
            <w:pPr>
              <w:tabs>
                <w:tab w:val="center" w:pos="4513"/>
                <w:tab w:val="right" w:pos="9026"/>
              </w:tabs>
              <w:rPr>
                <w:rFonts w:ascii="Arial" w:hAnsi="Arial" w:cs="Arial"/>
                <w:color w:val="auto"/>
                <w:sz w:val="20"/>
                <w:szCs w:val="20"/>
              </w:rPr>
            </w:pPr>
            <w:r w:rsidRPr="00BB404B">
              <w:rPr>
                <w:rFonts w:ascii="Arial" w:hAnsi="Arial" w:cs="Arial"/>
                <w:color w:val="auto"/>
                <w:sz w:val="20"/>
                <w:szCs w:val="20"/>
              </w:rPr>
              <w:t xml:space="preserve">Version: </w:t>
            </w:r>
            <w:r>
              <w:rPr>
                <w:rFonts w:ascii="Arial" w:hAnsi="Arial" w:cs="Arial"/>
                <w:color w:val="auto"/>
                <w:sz w:val="20"/>
                <w:szCs w:val="20"/>
              </w:rPr>
              <w:t>1.0</w:t>
            </w:r>
          </w:p>
          <w:p w:rsidR="00E903D6" w:rsidRPr="00BB404B" w:rsidRDefault="003F1456" w:rsidP="009928CA">
            <w:pPr>
              <w:tabs>
                <w:tab w:val="center" w:pos="4513"/>
                <w:tab w:val="right" w:pos="9026"/>
              </w:tabs>
              <w:rPr>
                <w:rFonts w:ascii="Arial" w:hAnsi="Arial" w:cs="Arial"/>
                <w:color w:val="auto"/>
                <w:sz w:val="20"/>
                <w:szCs w:val="20"/>
              </w:rPr>
            </w:pPr>
            <w:r w:rsidRPr="00BB404B">
              <w:rPr>
                <w:rFonts w:ascii="Arial" w:hAnsi="Arial" w:cs="Arial"/>
                <w:color w:val="auto"/>
                <w:sz w:val="20"/>
                <w:szCs w:val="20"/>
              </w:rPr>
              <w:t xml:space="preserve">Status: </w:t>
            </w:r>
            <w:r>
              <w:rPr>
                <w:rFonts w:ascii="Arial" w:hAnsi="Arial" w:cs="Arial"/>
                <w:color w:val="auto"/>
                <w:sz w:val="20"/>
                <w:szCs w:val="20"/>
              </w:rPr>
              <w:t xml:space="preserve">Tender Document        File Name: </w:t>
            </w:r>
            <w:r>
              <w:rPr>
                <w:rFonts w:ascii="Arial" w:hAnsi="Arial" w:cs="Arial"/>
                <w:color w:val="auto"/>
                <w:sz w:val="20"/>
                <w:szCs w:val="20"/>
              </w:rPr>
              <w:tab/>
            </w:r>
            <w:r>
              <w:rPr>
                <w:rFonts w:ascii="Arial" w:hAnsi="Arial" w:cs="Arial"/>
                <w:color w:val="auto"/>
                <w:sz w:val="20"/>
                <w:szCs w:val="20"/>
              </w:rPr>
              <w:fldChar w:fldCharType="begin"/>
            </w:r>
            <w:r>
              <w:rPr>
                <w:rFonts w:ascii="Arial" w:hAnsi="Arial" w:cs="Arial"/>
                <w:color w:val="auto"/>
                <w:sz w:val="20"/>
                <w:szCs w:val="20"/>
              </w:rPr>
              <w:instrText xml:space="preserve"> FILENAME \* MERGEFORMAT </w:instrText>
            </w:r>
            <w:r>
              <w:rPr>
                <w:rFonts w:ascii="Arial" w:hAnsi="Arial" w:cs="Arial"/>
                <w:color w:val="auto"/>
                <w:sz w:val="20"/>
                <w:szCs w:val="20"/>
              </w:rPr>
              <w:fldChar w:fldCharType="separate"/>
            </w:r>
            <w:r>
              <w:rPr>
                <w:rFonts w:ascii="Arial" w:hAnsi="Arial" w:cs="Arial"/>
                <w:noProof/>
                <w:color w:val="auto"/>
                <w:sz w:val="20"/>
                <w:szCs w:val="20"/>
              </w:rPr>
              <w:t>20230423 - FDIS - TE - Part 1 General Information V1.0</w:t>
            </w:r>
            <w:r>
              <w:rPr>
                <w:rFonts w:ascii="Arial" w:hAnsi="Arial" w:cs="Arial"/>
                <w:color w:val="auto"/>
                <w:sz w:val="20"/>
                <w:szCs w:val="20"/>
              </w:rPr>
              <w:fldChar w:fldCharType="end"/>
            </w:r>
          </w:p>
          <w:p w:rsidR="00E903D6" w:rsidRPr="00BB404B" w:rsidRDefault="003F1456" w:rsidP="009928CA">
            <w:pPr>
              <w:tabs>
                <w:tab w:val="center" w:pos="4513"/>
                <w:tab w:val="right" w:pos="9026"/>
              </w:tabs>
              <w:rPr>
                <w:color w:val="auto"/>
                <w:sz w:val="20"/>
                <w:szCs w:val="20"/>
              </w:rPr>
            </w:pPr>
            <w:r w:rsidRPr="00BB404B">
              <w:rPr>
                <w:rFonts w:ascii="Arial" w:hAnsi="Arial" w:cs="Arial"/>
                <w:color w:val="auto"/>
                <w:sz w:val="20"/>
                <w:szCs w:val="20"/>
              </w:rPr>
              <w:t xml:space="preserve">Date: </w:t>
            </w:r>
            <w:r>
              <w:rPr>
                <w:rFonts w:ascii="Arial" w:hAnsi="Arial" w:cs="Arial"/>
                <w:color w:val="auto"/>
                <w:sz w:val="20"/>
                <w:szCs w:val="20"/>
              </w:rPr>
              <w:t>23 Apr 2023</w:t>
            </w:r>
          </w:p>
          <w:p w:rsidR="00E903D6" w:rsidRPr="00BB404B" w:rsidRDefault="003F1456" w:rsidP="009928CA">
            <w:pPr>
              <w:tabs>
                <w:tab w:val="center" w:pos="4513"/>
                <w:tab w:val="right" w:pos="9026"/>
              </w:tabs>
              <w:jc w:val="center"/>
              <w:rPr>
                <w:color w:val="auto"/>
              </w:rPr>
            </w:pPr>
            <w:r w:rsidRPr="00BB404B">
              <w:rPr>
                <w:rFonts w:ascii="Arial" w:hAnsi="Arial" w:cs="Arial"/>
                <w:color w:val="auto"/>
                <w:sz w:val="20"/>
                <w:szCs w:val="20"/>
              </w:rPr>
              <w:t xml:space="preserve">Page </w:t>
            </w:r>
            <w:r w:rsidRPr="00BB404B">
              <w:rPr>
                <w:rFonts w:ascii="Arial" w:hAnsi="Arial" w:cs="Arial"/>
                <w:b/>
                <w:bCs/>
                <w:color w:val="auto"/>
                <w:sz w:val="20"/>
                <w:szCs w:val="20"/>
              </w:rPr>
              <w:fldChar w:fldCharType="begin"/>
            </w:r>
            <w:r w:rsidRPr="00BB404B">
              <w:rPr>
                <w:rFonts w:ascii="Arial" w:hAnsi="Arial" w:cs="Arial"/>
                <w:b/>
                <w:bCs/>
                <w:color w:val="auto"/>
                <w:sz w:val="20"/>
                <w:szCs w:val="20"/>
              </w:rPr>
              <w:instrText xml:space="preserve"> PAGE </w:instrText>
            </w:r>
            <w:r w:rsidRPr="00BB404B">
              <w:rPr>
                <w:rFonts w:ascii="Arial" w:hAnsi="Arial" w:cs="Arial"/>
                <w:b/>
                <w:bCs/>
                <w:color w:val="auto"/>
                <w:sz w:val="20"/>
                <w:szCs w:val="20"/>
              </w:rPr>
              <w:fldChar w:fldCharType="separate"/>
            </w:r>
            <w:r w:rsidR="00F9680C">
              <w:rPr>
                <w:rFonts w:ascii="Arial" w:hAnsi="Arial" w:cs="Arial"/>
                <w:b/>
                <w:bCs/>
                <w:noProof/>
                <w:color w:val="auto"/>
                <w:sz w:val="20"/>
                <w:szCs w:val="20"/>
              </w:rPr>
              <w:t>14</w:t>
            </w:r>
            <w:r w:rsidRPr="00BB404B">
              <w:rPr>
                <w:rFonts w:ascii="Arial" w:hAnsi="Arial" w:cs="Arial"/>
                <w:b/>
                <w:bCs/>
                <w:color w:val="auto"/>
                <w:sz w:val="20"/>
                <w:szCs w:val="20"/>
              </w:rPr>
              <w:fldChar w:fldCharType="end"/>
            </w:r>
            <w:r w:rsidRPr="00BB404B">
              <w:rPr>
                <w:rFonts w:ascii="Arial" w:hAnsi="Arial" w:cs="Arial"/>
                <w:color w:val="auto"/>
                <w:sz w:val="20"/>
                <w:szCs w:val="20"/>
              </w:rPr>
              <w:t xml:space="preserve"> of </w:t>
            </w:r>
            <w:r w:rsidRPr="00BB404B">
              <w:rPr>
                <w:rFonts w:ascii="Arial" w:hAnsi="Arial" w:cs="Arial"/>
                <w:b/>
                <w:bCs/>
                <w:color w:val="auto"/>
                <w:sz w:val="20"/>
                <w:szCs w:val="20"/>
              </w:rPr>
              <w:fldChar w:fldCharType="begin"/>
            </w:r>
            <w:r w:rsidRPr="00BB404B">
              <w:rPr>
                <w:rFonts w:ascii="Arial" w:hAnsi="Arial" w:cs="Arial"/>
                <w:b/>
                <w:bCs/>
                <w:color w:val="auto"/>
                <w:sz w:val="20"/>
                <w:szCs w:val="20"/>
              </w:rPr>
              <w:instrText xml:space="preserve"> NUMPAGES  </w:instrText>
            </w:r>
            <w:r w:rsidRPr="00BB404B">
              <w:rPr>
                <w:rFonts w:ascii="Arial" w:hAnsi="Arial" w:cs="Arial"/>
                <w:b/>
                <w:bCs/>
                <w:color w:val="auto"/>
                <w:sz w:val="20"/>
                <w:szCs w:val="20"/>
              </w:rPr>
              <w:fldChar w:fldCharType="separate"/>
            </w:r>
            <w:r w:rsidR="00F9680C">
              <w:rPr>
                <w:rFonts w:ascii="Arial" w:hAnsi="Arial" w:cs="Arial"/>
                <w:b/>
                <w:bCs/>
                <w:noProof/>
                <w:color w:val="auto"/>
                <w:sz w:val="20"/>
                <w:szCs w:val="20"/>
              </w:rPr>
              <w:t>17</w:t>
            </w:r>
            <w:r w:rsidRPr="00BB404B">
              <w:rPr>
                <w:rFonts w:ascii="Arial" w:hAnsi="Arial" w:cs="Arial"/>
                <w:b/>
                <w:bCs/>
                <w:color w:val="auto"/>
                <w:sz w:val="20"/>
                <w:szCs w:val="20"/>
              </w:rPr>
              <w:fldChar w:fldCharType="end"/>
            </w:r>
          </w:p>
        </w:sdtContent>
      </w:sdt>
    </w:sdtContent>
  </w:sdt>
  <w:p w:rsidR="00E903D6" w:rsidRDefault="00AD4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3F6" w:rsidRDefault="00AD41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96" w:rsidRDefault="003F1456">
    <w:pPr>
      <w:pStyle w:val="Footer"/>
    </w:pPr>
    <w:r>
      <w:rPr>
        <w:noProof/>
        <w:lang w:eastAsia="en-GB"/>
      </w:rPr>
      <mc:AlternateContent>
        <mc:Choice Requires="wps">
          <w:drawing>
            <wp:anchor distT="0" distB="0" distL="0" distR="0" simplePos="0" relativeHeight="251667456" behindDoc="0" locked="0" layoutInCell="1" allowOverlap="1" wp14:anchorId="4EE35F98" wp14:editId="03D7221D">
              <wp:simplePos x="635" y="635"/>
              <wp:positionH relativeFrom="column">
                <wp:align>center</wp:align>
              </wp:positionH>
              <wp:positionV relativeFrom="paragraph">
                <wp:posOffset>635</wp:posOffset>
              </wp:positionV>
              <wp:extent cx="443865" cy="443865"/>
              <wp:effectExtent l="0" t="0" r="1270" b="15240"/>
              <wp:wrapSquare wrapText="bothSides"/>
              <wp:docPr id="20" name="Text Box 20" descr="OFFICIAL-SENSITIVE COMMER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E35F98" id="_x0000_t202" coordsize="21600,21600" o:spt="202" path="m,l,21600r21600,l21600,xe">
              <v:stroke joinstyle="miter"/>
              <v:path gradientshapeok="t" o:connecttype="rect"/>
            </v:shapetype>
            <v:shape id="Text Box 20" o:spid="_x0000_s1030"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CGXqzdxAgAAuQQAAA4AAAAAAAAAAAAAAAAALgIA&#10;AGRycy9lMm9Eb2MueG1sUEsBAi0AFAAGAAgAAAAhAISw0yjWAAAAAwEAAA8AAAAAAAAAAAAAAAAA&#10;ywQAAGRycy9kb3ducmV2LnhtbFBLBQYAAAAABAAEAPMAAADOBQAAAAA=&#10;" filled="f" stroked="f">
              <v:textbox style="mso-fit-shape-to-text:t" inset="0,0,0,0">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BDF" w:rsidRDefault="00AD416C" w:rsidP="009928CA">
    <w:pPr>
      <w:tabs>
        <w:tab w:val="center" w:pos="4513"/>
        <w:tab w:val="right" w:pos="9026"/>
      </w:tabs>
    </w:pPr>
  </w:p>
  <w:sdt>
    <w:sdtPr>
      <w:id w:val="-49235506"/>
      <w:docPartObj>
        <w:docPartGallery w:val="Page Numbers (Bottom of Page)"/>
        <w:docPartUnique/>
      </w:docPartObj>
    </w:sdtPr>
    <w:sdtEndPr>
      <w:rPr>
        <w:color w:val="auto"/>
        <w:sz w:val="20"/>
        <w:szCs w:val="20"/>
      </w:rPr>
    </w:sdtEndPr>
    <w:sdtContent>
      <w:sdt>
        <w:sdtPr>
          <w:rPr>
            <w:color w:val="auto"/>
            <w:sz w:val="20"/>
            <w:szCs w:val="20"/>
          </w:rPr>
          <w:id w:val="1925845510"/>
          <w:docPartObj>
            <w:docPartGallery w:val="Page Numbers (Top of Page)"/>
            <w:docPartUnique/>
          </w:docPartObj>
        </w:sdtPr>
        <w:sdtEndPr/>
        <w:sdtContent>
          <w:p w:rsidR="00E903D6" w:rsidRPr="00BB404B" w:rsidRDefault="003F1456" w:rsidP="009928CA">
            <w:pPr>
              <w:tabs>
                <w:tab w:val="center" w:pos="4513"/>
                <w:tab w:val="right" w:pos="9026"/>
              </w:tabs>
              <w:rPr>
                <w:rFonts w:ascii="Arial" w:hAnsi="Arial" w:cs="Arial"/>
                <w:color w:val="auto"/>
                <w:sz w:val="20"/>
                <w:szCs w:val="20"/>
              </w:rPr>
            </w:pPr>
            <w:r w:rsidRPr="00BB404B">
              <w:rPr>
                <w:rFonts w:ascii="Arial" w:hAnsi="Arial" w:cs="Arial"/>
                <w:color w:val="auto"/>
                <w:sz w:val="20"/>
                <w:szCs w:val="20"/>
              </w:rPr>
              <w:t xml:space="preserve">Version: </w:t>
            </w:r>
            <w:r>
              <w:rPr>
                <w:rFonts w:ascii="Arial" w:hAnsi="Arial" w:cs="Arial"/>
                <w:color w:val="auto"/>
                <w:sz w:val="20"/>
                <w:szCs w:val="20"/>
              </w:rPr>
              <w:t>1.0</w:t>
            </w:r>
          </w:p>
          <w:p w:rsidR="002878BF" w:rsidRDefault="003F1456" w:rsidP="009928CA">
            <w:pPr>
              <w:tabs>
                <w:tab w:val="center" w:pos="4513"/>
                <w:tab w:val="right" w:pos="9026"/>
              </w:tabs>
              <w:rPr>
                <w:rFonts w:ascii="Arial" w:hAnsi="Arial" w:cs="Arial"/>
                <w:color w:val="auto"/>
                <w:sz w:val="20"/>
                <w:szCs w:val="20"/>
              </w:rPr>
            </w:pPr>
            <w:r w:rsidRPr="00BB404B">
              <w:rPr>
                <w:rFonts w:ascii="Arial" w:hAnsi="Arial" w:cs="Arial"/>
                <w:color w:val="auto"/>
                <w:sz w:val="20"/>
                <w:szCs w:val="20"/>
              </w:rPr>
              <w:t xml:space="preserve">Status: </w:t>
            </w:r>
            <w:r>
              <w:rPr>
                <w:rFonts w:ascii="Arial" w:hAnsi="Arial" w:cs="Arial"/>
                <w:color w:val="auto"/>
                <w:sz w:val="20"/>
                <w:szCs w:val="20"/>
              </w:rPr>
              <w:t xml:space="preserve">Tender Document        File Name: </w:t>
            </w:r>
            <w:r>
              <w:rPr>
                <w:rFonts w:ascii="Arial" w:hAnsi="Arial" w:cs="Arial"/>
                <w:color w:val="auto"/>
                <w:sz w:val="20"/>
                <w:szCs w:val="20"/>
              </w:rPr>
              <w:fldChar w:fldCharType="begin"/>
            </w:r>
            <w:r>
              <w:rPr>
                <w:rFonts w:ascii="Arial" w:hAnsi="Arial" w:cs="Arial"/>
                <w:color w:val="auto"/>
                <w:sz w:val="20"/>
                <w:szCs w:val="20"/>
              </w:rPr>
              <w:instrText xml:space="preserve"> FILENAME \* MERGEFORMAT </w:instrText>
            </w:r>
            <w:r>
              <w:rPr>
                <w:rFonts w:ascii="Arial" w:hAnsi="Arial" w:cs="Arial"/>
                <w:color w:val="auto"/>
                <w:sz w:val="20"/>
                <w:szCs w:val="20"/>
              </w:rPr>
              <w:fldChar w:fldCharType="separate"/>
            </w:r>
            <w:r>
              <w:rPr>
                <w:rFonts w:ascii="Arial" w:hAnsi="Arial" w:cs="Arial"/>
                <w:noProof/>
                <w:color w:val="auto"/>
                <w:sz w:val="20"/>
                <w:szCs w:val="20"/>
              </w:rPr>
              <w:t>20230423 - FDIS - TE - Part 1 General Information V1.0</w:t>
            </w:r>
            <w:r>
              <w:rPr>
                <w:rFonts w:ascii="Arial" w:hAnsi="Arial" w:cs="Arial"/>
                <w:color w:val="auto"/>
                <w:sz w:val="20"/>
                <w:szCs w:val="20"/>
              </w:rPr>
              <w:fldChar w:fldCharType="end"/>
            </w:r>
            <w:r>
              <w:rPr>
                <w:rFonts w:ascii="Arial" w:hAnsi="Arial" w:cs="Arial"/>
                <w:color w:val="auto"/>
                <w:sz w:val="20"/>
                <w:szCs w:val="20"/>
              </w:rPr>
              <w:t>0</w:t>
            </w:r>
          </w:p>
          <w:p w:rsidR="00E903D6" w:rsidRPr="00E915BD" w:rsidRDefault="003F1456" w:rsidP="009928CA">
            <w:pPr>
              <w:tabs>
                <w:tab w:val="center" w:pos="4513"/>
                <w:tab w:val="right" w:pos="9026"/>
              </w:tabs>
              <w:rPr>
                <w:rFonts w:ascii="Arial" w:hAnsi="Arial" w:cs="Arial"/>
                <w:color w:val="auto"/>
                <w:sz w:val="20"/>
                <w:szCs w:val="20"/>
              </w:rPr>
            </w:pPr>
            <w:r w:rsidRPr="00BB404B">
              <w:rPr>
                <w:rFonts w:ascii="Arial" w:hAnsi="Arial" w:cs="Arial"/>
                <w:color w:val="auto"/>
                <w:sz w:val="20"/>
                <w:szCs w:val="20"/>
              </w:rPr>
              <w:t xml:space="preserve">Date: </w:t>
            </w:r>
            <w:r>
              <w:rPr>
                <w:rFonts w:ascii="Arial" w:hAnsi="Arial" w:cs="Arial"/>
                <w:color w:val="auto"/>
                <w:sz w:val="20"/>
                <w:szCs w:val="20"/>
              </w:rPr>
              <w:t>23 Apr 2023</w:t>
            </w:r>
          </w:p>
          <w:p w:rsidR="00E903D6" w:rsidRPr="00BB404B" w:rsidRDefault="003F1456" w:rsidP="009928CA">
            <w:pPr>
              <w:tabs>
                <w:tab w:val="center" w:pos="4513"/>
                <w:tab w:val="right" w:pos="9026"/>
              </w:tabs>
              <w:jc w:val="center"/>
              <w:rPr>
                <w:color w:val="auto"/>
              </w:rPr>
            </w:pPr>
            <w:r w:rsidRPr="00BB404B">
              <w:rPr>
                <w:rFonts w:ascii="Arial" w:hAnsi="Arial" w:cs="Arial"/>
                <w:color w:val="auto"/>
                <w:sz w:val="20"/>
                <w:szCs w:val="20"/>
              </w:rPr>
              <w:t xml:space="preserve">Page </w:t>
            </w:r>
            <w:r w:rsidRPr="00BB404B">
              <w:rPr>
                <w:rFonts w:ascii="Arial" w:hAnsi="Arial" w:cs="Arial"/>
                <w:b/>
                <w:bCs/>
                <w:color w:val="auto"/>
                <w:sz w:val="20"/>
                <w:szCs w:val="20"/>
              </w:rPr>
              <w:fldChar w:fldCharType="begin"/>
            </w:r>
            <w:r w:rsidRPr="00BB404B">
              <w:rPr>
                <w:rFonts w:ascii="Arial" w:hAnsi="Arial" w:cs="Arial"/>
                <w:b/>
                <w:bCs/>
                <w:color w:val="auto"/>
                <w:sz w:val="20"/>
                <w:szCs w:val="20"/>
              </w:rPr>
              <w:instrText xml:space="preserve"> PAGE </w:instrText>
            </w:r>
            <w:r w:rsidRPr="00BB404B">
              <w:rPr>
                <w:rFonts w:ascii="Arial" w:hAnsi="Arial" w:cs="Arial"/>
                <w:b/>
                <w:bCs/>
                <w:color w:val="auto"/>
                <w:sz w:val="20"/>
                <w:szCs w:val="20"/>
              </w:rPr>
              <w:fldChar w:fldCharType="separate"/>
            </w:r>
            <w:r w:rsidR="00F9680C">
              <w:rPr>
                <w:rFonts w:ascii="Arial" w:hAnsi="Arial" w:cs="Arial"/>
                <w:b/>
                <w:bCs/>
                <w:noProof/>
                <w:color w:val="auto"/>
                <w:sz w:val="20"/>
                <w:szCs w:val="20"/>
              </w:rPr>
              <w:t>15</w:t>
            </w:r>
            <w:r w:rsidRPr="00BB404B">
              <w:rPr>
                <w:rFonts w:ascii="Arial" w:hAnsi="Arial" w:cs="Arial"/>
                <w:b/>
                <w:bCs/>
                <w:color w:val="auto"/>
                <w:sz w:val="20"/>
                <w:szCs w:val="20"/>
              </w:rPr>
              <w:fldChar w:fldCharType="end"/>
            </w:r>
            <w:r w:rsidRPr="00BB404B">
              <w:rPr>
                <w:rFonts w:ascii="Arial" w:hAnsi="Arial" w:cs="Arial"/>
                <w:color w:val="auto"/>
                <w:sz w:val="20"/>
                <w:szCs w:val="20"/>
              </w:rPr>
              <w:t xml:space="preserve"> of </w:t>
            </w:r>
            <w:r w:rsidRPr="00BB404B">
              <w:rPr>
                <w:rFonts w:ascii="Arial" w:hAnsi="Arial" w:cs="Arial"/>
                <w:b/>
                <w:bCs/>
                <w:color w:val="auto"/>
                <w:sz w:val="20"/>
                <w:szCs w:val="20"/>
              </w:rPr>
              <w:fldChar w:fldCharType="begin"/>
            </w:r>
            <w:r w:rsidRPr="00BB404B">
              <w:rPr>
                <w:rFonts w:ascii="Arial" w:hAnsi="Arial" w:cs="Arial"/>
                <w:b/>
                <w:bCs/>
                <w:color w:val="auto"/>
                <w:sz w:val="20"/>
                <w:szCs w:val="20"/>
              </w:rPr>
              <w:instrText xml:space="preserve"> NUMPAGES  </w:instrText>
            </w:r>
            <w:r w:rsidRPr="00BB404B">
              <w:rPr>
                <w:rFonts w:ascii="Arial" w:hAnsi="Arial" w:cs="Arial"/>
                <w:b/>
                <w:bCs/>
                <w:color w:val="auto"/>
                <w:sz w:val="20"/>
                <w:szCs w:val="20"/>
              </w:rPr>
              <w:fldChar w:fldCharType="separate"/>
            </w:r>
            <w:r w:rsidR="00F9680C">
              <w:rPr>
                <w:rFonts w:ascii="Arial" w:hAnsi="Arial" w:cs="Arial"/>
                <w:b/>
                <w:bCs/>
                <w:noProof/>
                <w:color w:val="auto"/>
                <w:sz w:val="20"/>
                <w:szCs w:val="20"/>
              </w:rPr>
              <w:t>17</w:t>
            </w:r>
            <w:r w:rsidRPr="00BB404B">
              <w:rPr>
                <w:rFonts w:ascii="Arial" w:hAnsi="Arial" w:cs="Arial"/>
                <w:b/>
                <w:bCs/>
                <w:color w:val="auto"/>
                <w:sz w:val="20"/>
                <w:szCs w:val="20"/>
              </w:rPr>
              <w:fldChar w:fldCharType="end"/>
            </w:r>
          </w:p>
        </w:sdtContent>
      </w:sdt>
    </w:sdtContent>
  </w:sdt>
  <w:p w:rsidR="00E903D6" w:rsidRDefault="00AD41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96" w:rsidRDefault="003F1456">
    <w:pPr>
      <w:pStyle w:val="Footer"/>
    </w:pPr>
    <w:r>
      <w:rPr>
        <w:noProof/>
        <w:lang w:eastAsia="en-GB"/>
      </w:rPr>
      <mc:AlternateContent>
        <mc:Choice Requires="wps">
          <w:drawing>
            <wp:anchor distT="0" distB="0" distL="0" distR="0" simplePos="0" relativeHeight="251666432" behindDoc="0" locked="0" layoutInCell="1" allowOverlap="1" wp14:anchorId="142982B3" wp14:editId="1787C839">
              <wp:simplePos x="635" y="63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2982B3" id="_x0000_t202" coordsize="21600,21600" o:spt="202" path="m,l,21600r21600,l21600,xe">
              <v:stroke joinstyle="miter"/>
              <v:path gradientshapeok="t" o:connecttype="rect"/>
            </v:shapetype>
            <v:shape id="Text Box 19" o:spid="_x0000_s1032"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INc3KJxAgAAuQQAAA4AAAAAAAAAAAAAAAAALgIA&#10;AGRycy9lMm9Eb2MueG1sUEsBAi0AFAAGAAgAAAAhAISw0yjWAAAAAwEAAA8AAAAAAAAAAAAAAAAA&#10;ywQAAGRycy9kb3ducmV2LnhtbFBLBQYAAAAABAAEAPMAAADOBQAAAAA=&#10;" filled="f" stroked="f">
              <v:textbox style="mso-fit-shape-to-text:t" inset="0,0,0,0">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96" w:rsidRDefault="003F1456">
    <w:pPr>
      <w:pStyle w:val="Footer"/>
    </w:pPr>
    <w:r>
      <w:rPr>
        <w:noProof/>
        <w:lang w:eastAsia="en-GB"/>
      </w:rPr>
      <mc:AlternateContent>
        <mc:Choice Requires="wps">
          <w:drawing>
            <wp:anchor distT="0" distB="0" distL="0" distR="0" simplePos="0" relativeHeight="251669504" behindDoc="0" locked="0" layoutInCell="1" allowOverlap="1" wp14:anchorId="64400B01" wp14:editId="07F30606">
              <wp:simplePos x="635" y="635"/>
              <wp:positionH relativeFrom="column">
                <wp:align>center</wp:align>
              </wp:positionH>
              <wp:positionV relativeFrom="paragraph">
                <wp:posOffset>635</wp:posOffset>
              </wp:positionV>
              <wp:extent cx="443865" cy="443865"/>
              <wp:effectExtent l="0" t="0" r="1270" b="15240"/>
              <wp:wrapSquare wrapText="bothSides"/>
              <wp:docPr id="23" name="Text Box 23" descr="OFFICIAL-SENSITIVE COMMER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400B01" id="_x0000_t202" coordsize="21600,21600" o:spt="202" path="m,l,21600r21600,l21600,xe">
              <v:stroke joinstyle="miter"/>
              <v:path gradientshapeok="t" o:connecttype="rect"/>
            </v:shapetype>
            <v:shape id="Text Box 23" o:spid="_x0000_s1034"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D+g905xAgAAuQQAAA4AAAAAAAAAAAAAAAAALgIA&#10;AGRycy9lMm9Eb2MueG1sUEsBAi0AFAAGAAgAAAAhAISw0yjWAAAAAwEAAA8AAAAAAAAAAAAAAAAA&#10;ywQAAGRycy9kb3ducmV2LnhtbFBLBQYAAAAABAAEAPMAAADOBQAAAAA=&#10;" filled="f" stroked="f">
              <v:textbox style="mso-fit-shape-to-text:t" inset="0,0,0,0">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BDF" w:rsidRDefault="00AD416C" w:rsidP="009928CA">
    <w:pPr>
      <w:tabs>
        <w:tab w:val="center" w:pos="4513"/>
        <w:tab w:val="right" w:pos="9026"/>
      </w:tabs>
    </w:pPr>
  </w:p>
  <w:sdt>
    <w:sdtPr>
      <w:id w:val="-351959763"/>
      <w:docPartObj>
        <w:docPartGallery w:val="Page Numbers (Bottom of Page)"/>
        <w:docPartUnique/>
      </w:docPartObj>
    </w:sdtPr>
    <w:sdtEndPr>
      <w:rPr>
        <w:color w:val="auto"/>
        <w:sz w:val="20"/>
        <w:szCs w:val="20"/>
      </w:rPr>
    </w:sdtEndPr>
    <w:sdtContent>
      <w:sdt>
        <w:sdtPr>
          <w:rPr>
            <w:color w:val="auto"/>
            <w:sz w:val="20"/>
            <w:szCs w:val="20"/>
          </w:rPr>
          <w:id w:val="1833255557"/>
          <w:docPartObj>
            <w:docPartGallery w:val="Page Numbers (Top of Page)"/>
            <w:docPartUnique/>
          </w:docPartObj>
        </w:sdtPr>
        <w:sdtEndPr/>
        <w:sdtContent>
          <w:p w:rsidR="00E903D6" w:rsidRPr="00BB404B" w:rsidRDefault="003F1456" w:rsidP="009928CA">
            <w:pPr>
              <w:tabs>
                <w:tab w:val="center" w:pos="4513"/>
                <w:tab w:val="right" w:pos="9026"/>
              </w:tabs>
              <w:rPr>
                <w:rFonts w:ascii="Arial" w:hAnsi="Arial" w:cs="Arial"/>
                <w:color w:val="auto"/>
                <w:sz w:val="20"/>
                <w:szCs w:val="20"/>
              </w:rPr>
            </w:pPr>
            <w:r w:rsidRPr="00BB404B">
              <w:rPr>
                <w:rFonts w:ascii="Arial" w:hAnsi="Arial" w:cs="Arial"/>
                <w:color w:val="auto"/>
                <w:sz w:val="20"/>
                <w:szCs w:val="20"/>
              </w:rPr>
              <w:t xml:space="preserve">Version: </w:t>
            </w:r>
            <w:r>
              <w:rPr>
                <w:rFonts w:ascii="Arial" w:hAnsi="Arial" w:cs="Arial"/>
                <w:color w:val="auto"/>
                <w:sz w:val="20"/>
                <w:szCs w:val="20"/>
              </w:rPr>
              <w:t>1.0</w:t>
            </w:r>
          </w:p>
          <w:p w:rsidR="00E903D6" w:rsidRPr="00BB404B" w:rsidRDefault="003F1456" w:rsidP="009928CA">
            <w:pPr>
              <w:tabs>
                <w:tab w:val="center" w:pos="4513"/>
                <w:tab w:val="right" w:pos="9026"/>
              </w:tabs>
              <w:rPr>
                <w:rFonts w:ascii="Arial" w:hAnsi="Arial" w:cs="Arial"/>
                <w:color w:val="auto"/>
                <w:sz w:val="20"/>
                <w:szCs w:val="20"/>
              </w:rPr>
            </w:pPr>
            <w:r w:rsidRPr="00BB404B">
              <w:rPr>
                <w:rFonts w:ascii="Arial" w:hAnsi="Arial" w:cs="Arial"/>
                <w:color w:val="auto"/>
                <w:sz w:val="20"/>
                <w:szCs w:val="20"/>
              </w:rPr>
              <w:t xml:space="preserve">Status: </w:t>
            </w:r>
            <w:r>
              <w:rPr>
                <w:rFonts w:ascii="Arial" w:hAnsi="Arial" w:cs="Arial"/>
                <w:color w:val="auto"/>
                <w:sz w:val="20"/>
                <w:szCs w:val="20"/>
              </w:rPr>
              <w:t xml:space="preserve">Tender Document       File Name: </w:t>
            </w:r>
            <w:r>
              <w:rPr>
                <w:rFonts w:ascii="Arial" w:hAnsi="Arial" w:cs="Arial"/>
                <w:color w:val="auto"/>
                <w:sz w:val="20"/>
                <w:szCs w:val="20"/>
              </w:rPr>
              <w:fldChar w:fldCharType="begin"/>
            </w:r>
            <w:r>
              <w:rPr>
                <w:rFonts w:ascii="Arial" w:hAnsi="Arial" w:cs="Arial"/>
                <w:color w:val="auto"/>
                <w:sz w:val="20"/>
                <w:szCs w:val="20"/>
              </w:rPr>
              <w:instrText xml:space="preserve"> FILENAME \* MERGEFORMAT </w:instrText>
            </w:r>
            <w:r>
              <w:rPr>
                <w:rFonts w:ascii="Arial" w:hAnsi="Arial" w:cs="Arial"/>
                <w:color w:val="auto"/>
                <w:sz w:val="20"/>
                <w:szCs w:val="20"/>
              </w:rPr>
              <w:fldChar w:fldCharType="separate"/>
            </w:r>
            <w:r>
              <w:rPr>
                <w:rFonts w:ascii="Arial" w:hAnsi="Arial" w:cs="Arial"/>
                <w:noProof/>
                <w:color w:val="auto"/>
                <w:sz w:val="20"/>
                <w:szCs w:val="20"/>
              </w:rPr>
              <w:t>20230423 - FDIS - TE - Part 1 General Information V1.0</w:t>
            </w:r>
            <w:r>
              <w:rPr>
                <w:rFonts w:ascii="Arial" w:hAnsi="Arial" w:cs="Arial"/>
                <w:color w:val="auto"/>
                <w:sz w:val="20"/>
                <w:szCs w:val="20"/>
              </w:rPr>
              <w:fldChar w:fldCharType="end"/>
            </w:r>
          </w:p>
          <w:p w:rsidR="00E903D6" w:rsidRPr="00BB404B" w:rsidRDefault="003F1456" w:rsidP="009928CA">
            <w:pPr>
              <w:tabs>
                <w:tab w:val="center" w:pos="4513"/>
                <w:tab w:val="right" w:pos="9026"/>
              </w:tabs>
              <w:rPr>
                <w:color w:val="auto"/>
                <w:sz w:val="20"/>
                <w:szCs w:val="20"/>
              </w:rPr>
            </w:pPr>
            <w:r w:rsidRPr="00BB404B">
              <w:rPr>
                <w:rFonts w:ascii="Arial" w:hAnsi="Arial" w:cs="Arial"/>
                <w:color w:val="auto"/>
                <w:sz w:val="20"/>
                <w:szCs w:val="20"/>
              </w:rPr>
              <w:t xml:space="preserve">Date: </w:t>
            </w:r>
            <w:r>
              <w:rPr>
                <w:rFonts w:ascii="Arial" w:hAnsi="Arial" w:cs="Arial"/>
                <w:color w:val="auto"/>
                <w:sz w:val="20"/>
                <w:szCs w:val="20"/>
              </w:rPr>
              <w:t>23 Apr 2023</w:t>
            </w:r>
          </w:p>
          <w:p w:rsidR="00E903D6" w:rsidRPr="00BB404B" w:rsidRDefault="003F1456" w:rsidP="009928CA">
            <w:pPr>
              <w:tabs>
                <w:tab w:val="center" w:pos="4513"/>
                <w:tab w:val="right" w:pos="9026"/>
              </w:tabs>
              <w:jc w:val="center"/>
              <w:rPr>
                <w:color w:val="auto"/>
              </w:rPr>
            </w:pPr>
            <w:r w:rsidRPr="00BB404B">
              <w:rPr>
                <w:rFonts w:ascii="Arial" w:hAnsi="Arial" w:cs="Arial"/>
                <w:color w:val="auto"/>
                <w:sz w:val="20"/>
                <w:szCs w:val="20"/>
              </w:rPr>
              <w:t xml:space="preserve">Page </w:t>
            </w:r>
            <w:r w:rsidRPr="00BB404B">
              <w:rPr>
                <w:rFonts w:ascii="Arial" w:hAnsi="Arial" w:cs="Arial"/>
                <w:b/>
                <w:bCs/>
                <w:color w:val="auto"/>
                <w:sz w:val="20"/>
                <w:szCs w:val="20"/>
              </w:rPr>
              <w:fldChar w:fldCharType="begin"/>
            </w:r>
            <w:r w:rsidRPr="00BB404B">
              <w:rPr>
                <w:rFonts w:ascii="Arial" w:hAnsi="Arial" w:cs="Arial"/>
                <w:b/>
                <w:bCs/>
                <w:color w:val="auto"/>
                <w:sz w:val="20"/>
                <w:szCs w:val="20"/>
              </w:rPr>
              <w:instrText xml:space="preserve"> PAGE </w:instrText>
            </w:r>
            <w:r w:rsidRPr="00BB404B">
              <w:rPr>
                <w:rFonts w:ascii="Arial" w:hAnsi="Arial" w:cs="Arial"/>
                <w:b/>
                <w:bCs/>
                <w:color w:val="auto"/>
                <w:sz w:val="20"/>
                <w:szCs w:val="20"/>
              </w:rPr>
              <w:fldChar w:fldCharType="separate"/>
            </w:r>
            <w:r w:rsidR="00F9680C">
              <w:rPr>
                <w:rFonts w:ascii="Arial" w:hAnsi="Arial" w:cs="Arial"/>
                <w:b/>
                <w:bCs/>
                <w:noProof/>
                <w:color w:val="auto"/>
                <w:sz w:val="20"/>
                <w:szCs w:val="20"/>
              </w:rPr>
              <w:t>17</w:t>
            </w:r>
            <w:r w:rsidRPr="00BB404B">
              <w:rPr>
                <w:rFonts w:ascii="Arial" w:hAnsi="Arial" w:cs="Arial"/>
                <w:b/>
                <w:bCs/>
                <w:color w:val="auto"/>
                <w:sz w:val="20"/>
                <w:szCs w:val="20"/>
              </w:rPr>
              <w:fldChar w:fldCharType="end"/>
            </w:r>
            <w:r w:rsidRPr="00BB404B">
              <w:rPr>
                <w:rFonts w:ascii="Arial" w:hAnsi="Arial" w:cs="Arial"/>
                <w:color w:val="auto"/>
                <w:sz w:val="20"/>
                <w:szCs w:val="20"/>
              </w:rPr>
              <w:t xml:space="preserve"> of </w:t>
            </w:r>
            <w:r w:rsidRPr="00BB404B">
              <w:rPr>
                <w:rFonts w:ascii="Arial" w:hAnsi="Arial" w:cs="Arial"/>
                <w:b/>
                <w:bCs/>
                <w:color w:val="auto"/>
                <w:sz w:val="20"/>
                <w:szCs w:val="20"/>
              </w:rPr>
              <w:fldChar w:fldCharType="begin"/>
            </w:r>
            <w:r w:rsidRPr="00BB404B">
              <w:rPr>
                <w:rFonts w:ascii="Arial" w:hAnsi="Arial" w:cs="Arial"/>
                <w:b/>
                <w:bCs/>
                <w:color w:val="auto"/>
                <w:sz w:val="20"/>
                <w:szCs w:val="20"/>
              </w:rPr>
              <w:instrText xml:space="preserve"> NUMPAGES  </w:instrText>
            </w:r>
            <w:r w:rsidRPr="00BB404B">
              <w:rPr>
                <w:rFonts w:ascii="Arial" w:hAnsi="Arial" w:cs="Arial"/>
                <w:b/>
                <w:bCs/>
                <w:color w:val="auto"/>
                <w:sz w:val="20"/>
                <w:szCs w:val="20"/>
              </w:rPr>
              <w:fldChar w:fldCharType="separate"/>
            </w:r>
            <w:r w:rsidR="00F9680C">
              <w:rPr>
                <w:rFonts w:ascii="Arial" w:hAnsi="Arial" w:cs="Arial"/>
                <w:b/>
                <w:bCs/>
                <w:noProof/>
                <w:color w:val="auto"/>
                <w:sz w:val="20"/>
                <w:szCs w:val="20"/>
              </w:rPr>
              <w:t>17</w:t>
            </w:r>
            <w:r w:rsidRPr="00BB404B">
              <w:rPr>
                <w:rFonts w:ascii="Arial" w:hAnsi="Arial" w:cs="Arial"/>
                <w:b/>
                <w:bCs/>
                <w:color w:val="auto"/>
                <w:sz w:val="20"/>
                <w:szCs w:val="20"/>
              </w:rPr>
              <w:fldChar w:fldCharType="end"/>
            </w:r>
          </w:p>
        </w:sdtContent>
      </w:sdt>
    </w:sdtContent>
  </w:sdt>
  <w:p w:rsidR="00E903D6" w:rsidRDefault="00AD41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96" w:rsidRDefault="003F1456">
    <w:pPr>
      <w:pStyle w:val="Footer"/>
    </w:pPr>
    <w:r>
      <w:rPr>
        <w:noProof/>
        <w:lang w:eastAsia="en-GB"/>
      </w:rPr>
      <mc:AlternateContent>
        <mc:Choice Requires="wps">
          <w:drawing>
            <wp:anchor distT="0" distB="0" distL="0" distR="0" simplePos="0" relativeHeight="251668480" behindDoc="0" locked="0" layoutInCell="1" allowOverlap="1" wp14:anchorId="49495A11" wp14:editId="1E1122BB">
              <wp:simplePos x="635" y="635"/>
              <wp:positionH relativeFrom="column">
                <wp:align>center</wp:align>
              </wp:positionH>
              <wp:positionV relativeFrom="paragraph">
                <wp:posOffset>635</wp:posOffset>
              </wp:positionV>
              <wp:extent cx="443865" cy="443865"/>
              <wp:effectExtent l="0" t="0" r="1270" b="15240"/>
              <wp:wrapSquare wrapText="bothSides"/>
              <wp:docPr id="22" name="Text Box 22" descr="OFFICIAL-SENSITIVE COMMER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495A11" id="_x0000_t202" coordsize="21600,21600" o:spt="202" path="m,l,21600r21600,l21600,xe">
              <v:stroke joinstyle="miter"/>
              <v:path gradientshapeok="t" o:connecttype="rect"/>
            </v:shapetype>
            <v:shape id="Text Box 22" o:spid="_x0000_s1036"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fJ3O5cgIAALoEAAAOAAAAAAAAAAAAAAAAAC4C&#10;AABkcnMvZTJvRG9jLnhtbFBLAQItABQABgAIAAAAIQCEsNMo1gAAAAMBAAAPAAAAAAAAAAAAAAAA&#10;AMwEAABkcnMvZG93bnJldi54bWxQSwUGAAAAAAQABADzAAAAzwUAAAAA&#10;" filled="f" stroked="f">
              <v:textbox style="mso-fit-shape-to-text:t" inset="0,0,0,0">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16C" w:rsidRDefault="00AD416C">
      <w:r>
        <w:separator/>
      </w:r>
    </w:p>
  </w:footnote>
  <w:footnote w:type="continuationSeparator" w:id="0">
    <w:p w:rsidR="00AD416C" w:rsidRDefault="00AD4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96" w:rsidRDefault="003F1456">
    <w:pPr>
      <w:pStyle w:val="Header"/>
    </w:pPr>
    <w:r>
      <w:rPr>
        <w:noProof/>
        <w:lang w:eastAsia="en-GB"/>
      </w:rPr>
      <mc:AlternateContent>
        <mc:Choice Requires="wps">
          <w:drawing>
            <wp:anchor distT="0" distB="0" distL="0" distR="0" simplePos="0" relativeHeight="251660288" behindDoc="0" locked="0" layoutInCell="1" allowOverlap="1" wp14:anchorId="22AC683D" wp14:editId="4B27A4BB">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AC683D" id="_x0000_t202" coordsize="21600,21600" o:spt="202" path="m,l,21600r21600,l21600,xe">
              <v:stroke joinstyle="miter"/>
              <v:path gradientshapeok="t" o:connecttype="rect"/>
            </v:shapetype>
            <v:shape id="Text Box 5" o:spid="_x0000_s1026"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" filled="f" stroked="f">
              <v:textbox style="mso-fit-shape-to-text:t" inset="0,0,0,0">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D6" w:rsidRDefault="003F1456" w:rsidP="00965255">
    <w:pPr>
      <w:tabs>
        <w:tab w:val="center" w:pos="4513"/>
      </w:tabs>
      <w:rPr>
        <w:rFonts w:ascii="Arial" w:hAnsi="Arial" w:cs="Arial"/>
        <w:b/>
        <w:color w:val="auto"/>
        <w:sz w:val="24"/>
        <w:szCs w:val="24"/>
      </w:rPr>
    </w:pPr>
    <w:r>
      <w:rPr>
        <w:rFonts w:ascii="Arial" w:hAnsi="Arial" w:cs="Arial"/>
        <w:b/>
        <w:color w:val="auto"/>
        <w:sz w:val="24"/>
        <w:szCs w:val="24"/>
      </w:rPr>
      <w:t xml:space="preserve">CALL-OFF </w:t>
    </w:r>
    <w:r w:rsidRPr="00726BFD">
      <w:rPr>
        <w:rFonts w:ascii="Arial" w:hAnsi="Arial" w:cs="Arial"/>
        <w:b/>
        <w:color w:val="auto"/>
        <w:sz w:val="24"/>
        <w:szCs w:val="24"/>
      </w:rPr>
      <w:t xml:space="preserve">SCHEDULE 28 PART 1 – GENERAL INFORMATION </w:t>
    </w:r>
    <w:r>
      <w:rPr>
        <w:rFonts w:ascii="Arial" w:hAnsi="Arial" w:cs="Arial"/>
        <w:b/>
        <w:color w:val="auto"/>
        <w:sz w:val="24"/>
        <w:szCs w:val="24"/>
      </w:rPr>
      <w:t>TRAINING</w:t>
    </w:r>
    <w:r w:rsidRPr="00726BFD">
      <w:rPr>
        <w:rFonts w:ascii="Arial" w:hAnsi="Arial" w:cs="Arial"/>
        <w:b/>
        <w:color w:val="auto"/>
        <w:sz w:val="24"/>
        <w:szCs w:val="24"/>
      </w:rPr>
      <w:t xml:space="preserve"> ESTATE</w:t>
    </w:r>
  </w:p>
  <w:p w:rsidR="00FE33D8" w:rsidRDefault="00AD416C" w:rsidP="00965255">
    <w:pPr>
      <w:tabs>
        <w:tab w:val="center" w:pos="4513"/>
      </w:tabs>
      <w:rPr>
        <w:rFonts w:ascii="Arial" w:eastAsia="Times New Roman" w:hAnsi="Arial" w:cs="Arial"/>
        <w:b/>
        <w:color w:val="auto"/>
        <w:sz w:val="24"/>
        <w:szCs w:val="24"/>
        <w:lang w:eastAsia="en-GB"/>
      </w:rPr>
    </w:pPr>
  </w:p>
  <w:p w:rsidR="00E903D6" w:rsidRDefault="00AD4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D6" w:rsidRDefault="003F1456">
    <w:pPr>
      <w:pStyle w:val="Header"/>
    </w:pPr>
    <w:r>
      <w:rPr>
        <w:noProof/>
        <w:lang w:eastAsia="en-GB"/>
      </w:rPr>
      <mc:AlternateContent>
        <mc:Choice Requires="wps">
          <w:drawing>
            <wp:anchor distT="0" distB="0" distL="0" distR="0" simplePos="0" relativeHeight="251659264" behindDoc="0" locked="0" layoutInCell="1" allowOverlap="1" wp14:anchorId="5A48FF92" wp14:editId="3D816CDD">
              <wp:simplePos x="0" y="0"/>
              <wp:positionH relativeFrom="column">
                <wp:posOffset>1757045</wp:posOffset>
              </wp:positionH>
              <wp:positionV relativeFrom="paragraph">
                <wp:posOffset>-3810</wp:posOffset>
              </wp:positionV>
              <wp:extent cx="2806700" cy="626745"/>
              <wp:effectExtent l="0" t="0" r="12700" b="1905"/>
              <wp:wrapSquare wrapText="bothSides"/>
              <wp:docPr id="3" name="Text Box 3" descr="OFFICIAL-SENSITIVE COMMER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06700" cy="626745"/>
                      </a:xfrm>
                      <a:prstGeom prst="rect">
                        <a:avLst/>
                      </a:prstGeom>
                      <a:noFill/>
                      <a:ln>
                        <a:noFill/>
                      </a:ln>
                    </wps:spPr>
                    <wps:txbx>
                      <w:txbxContent>
                        <w:p w:rsidR="00586796" w:rsidRPr="00586796" w:rsidRDefault="00AD416C">
                          <w:pPr>
                            <w:rPr>
                              <w:rFonts w:ascii="Arial" w:eastAsia="Arial" w:hAnsi="Arial" w:cs="Arial"/>
                              <w:noProof/>
                              <w:color w:val="000000"/>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8FF92" id="_x0000_t202" coordsize="21600,21600" o:spt="202" path="m,l,21600r21600,l21600,xe">
              <v:stroke joinstyle="miter"/>
              <v:path gradientshapeok="t" o:connecttype="rect"/>
            </v:shapetype>
            <v:shape id="Text Box 3" o:spid="_x0000_s1028" type="#_x0000_t202" alt="OFFICIAL-SENSITIVE COMMERCIAL" style="position:absolute;margin-left:138.35pt;margin-top:-.3pt;width:221pt;height:49.3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" filled="f" stroked="f">
              <v:textbox inset="0,0,0,0">
                <w:txbxContent>
                  <w:p w:rsidR="00586796" w:rsidRPr="00586796" w:rsidRDefault="003F1456">
                    <w:pPr>
                      <w:rPr>
                        <w:rFonts w:ascii="Arial" w:eastAsia="Arial" w:hAnsi="Arial" w:cs="Arial"/>
                        <w:noProof/>
                        <w:color w:val="000000"/>
                        <w:sz w:val="24"/>
                        <w:szCs w:val="24"/>
                      </w:rPr>
                    </w:pPr>
                  </w:p>
                </w:txbxContent>
              </v:textbox>
              <w10:wrap type="square"/>
            </v:shape>
          </w:pict>
        </mc:Fallback>
      </mc:AlternateContent>
    </w:r>
    <w:r>
      <w:rPr>
        <w:noProof/>
        <w:lang w:eastAsia="en-GB"/>
      </w:rPr>
      <w:drawing>
        <wp:inline distT="0" distB="0" distL="0" distR="0" wp14:anchorId="293A388C" wp14:editId="399819AB">
          <wp:extent cx="1828800" cy="1533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53352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96" w:rsidRDefault="003F1456">
    <w:pPr>
      <w:pStyle w:val="Header"/>
    </w:pPr>
    <w:r>
      <w:rPr>
        <w:noProof/>
        <w:lang w:eastAsia="en-GB"/>
      </w:rPr>
      <mc:AlternateContent>
        <mc:Choice Requires="wps">
          <w:drawing>
            <wp:anchor distT="0" distB="0" distL="0" distR="0" simplePos="0" relativeHeight="251662336" behindDoc="0" locked="0" layoutInCell="1" allowOverlap="1" wp14:anchorId="1B1D818D" wp14:editId="55FFBC30">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1D818D" id="_x0000_t202" coordsize="21600,21600" o:spt="202" path="m,l,21600r21600,l21600,xe">
              <v:stroke joinstyle="miter"/>
              <v:path gradientshapeok="t" o:connecttype="rect"/>
            </v:shapetype>
            <v:shape id="Text Box 8" o:spid="_x0000_s1029"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ofe7hxAgAAtwQAAA4AAAAAAAAAAAAAAAAALgIA&#10;AGRycy9lMm9Eb2MueG1sUEsBAi0AFAAGAAgAAAAhAISw0yjWAAAAAwEAAA8AAAAAAAAAAAAAAAAA&#10;ywQAAGRycy9kb3ducmV2LnhtbFBLBQYAAAAABAAEAPMAAADOBQAAAAA=&#10;" filled="f" stroked="f">
              <v:textbox style="mso-fit-shape-to-text:t" inset="0,0,0,0">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D6" w:rsidRDefault="003F1456" w:rsidP="00A9764D">
    <w:pPr>
      <w:tabs>
        <w:tab w:val="center" w:pos="4513"/>
      </w:tabs>
      <w:spacing w:line="360" w:lineRule="auto"/>
      <w:rPr>
        <w:rFonts w:ascii="Arial" w:eastAsia="Times New Roman" w:hAnsi="Arial" w:cs="Arial"/>
        <w:b/>
        <w:color w:val="auto"/>
        <w:sz w:val="24"/>
        <w:szCs w:val="24"/>
        <w:lang w:eastAsia="en-GB"/>
      </w:rPr>
    </w:pPr>
    <w:r w:rsidRPr="00726BFD">
      <w:rPr>
        <w:rFonts w:ascii="Arial" w:hAnsi="Arial" w:cs="Arial"/>
        <w:b/>
        <w:color w:val="auto"/>
        <w:sz w:val="24"/>
        <w:szCs w:val="24"/>
      </w:rPr>
      <w:t xml:space="preserve">SCHEDULE 28 PART 1 – GENERAL INFORMATION </w:t>
    </w:r>
    <w:r>
      <w:rPr>
        <w:rFonts w:ascii="Arial" w:hAnsi="Arial" w:cs="Arial"/>
        <w:b/>
        <w:color w:val="auto"/>
        <w:sz w:val="24"/>
        <w:szCs w:val="24"/>
      </w:rPr>
      <w:t>TRAINING</w:t>
    </w:r>
    <w:r w:rsidRPr="00726BFD">
      <w:rPr>
        <w:rFonts w:ascii="Arial" w:hAnsi="Arial" w:cs="Arial"/>
        <w:b/>
        <w:color w:val="auto"/>
        <w:sz w:val="24"/>
        <w:szCs w:val="24"/>
      </w:rPr>
      <w:t xml:space="preserve"> ESTATE</w:t>
    </w:r>
  </w:p>
  <w:p w:rsidR="00E903D6" w:rsidRDefault="003F1456" w:rsidP="00ED00D6">
    <w:pPr>
      <w:spacing w:after="160" w:line="259" w:lineRule="auto"/>
    </w:pPr>
    <w:r>
      <w:rPr>
        <w:rFonts w:ascii="Arial" w:eastAsia="Times New Roman" w:hAnsi="Arial" w:cs="Arial"/>
        <w:b/>
        <w:color w:val="auto"/>
        <w:sz w:val="24"/>
        <w:szCs w:val="24"/>
        <w:lang w:eastAsia="en-GB"/>
      </w:rPr>
      <w:t>ANNEX 1A - TRAINING ESTATE REGIONAL HQ MAP</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96" w:rsidRDefault="003F1456">
    <w:pPr>
      <w:pStyle w:val="Header"/>
    </w:pPr>
    <w:r>
      <w:rPr>
        <w:noProof/>
        <w:lang w:eastAsia="en-GB"/>
      </w:rPr>
      <mc:AlternateContent>
        <mc:Choice Requires="wps">
          <w:drawing>
            <wp:anchor distT="0" distB="0" distL="0" distR="0" simplePos="0" relativeHeight="251661312" behindDoc="0" locked="0" layoutInCell="1" allowOverlap="1" wp14:anchorId="6F44687B" wp14:editId="2E692E7F">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44687B" id="_x0000_t202" coordsize="21600,21600" o:spt="202" path="m,l,21600r21600,l21600,xe">
              <v:stroke joinstyle="miter"/>
              <v:path gradientshapeok="t" o:connecttype="rect"/>
            </v:shapetype>
            <v:shape id="Text Box 7"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CrMRpKbwIAALcEAAAOAAAAAAAAAAAAAAAAAC4CAABk&#10;cnMvZTJvRG9jLnhtbFBLAQItABQABgAIAAAAIQCEsNMo1gAAAAMBAAAPAAAAAAAAAAAAAAAAAMkE&#10;AABkcnMvZG93bnJldi54bWxQSwUGAAAAAAQABADzAAAAzAUAAAAA&#10;" filled="f" stroked="f">
              <v:textbox style="mso-fit-shape-to-text:t" inset="0,0,0,0">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96" w:rsidRDefault="003F1456">
    <w:pPr>
      <w:pStyle w:val="Header"/>
    </w:pPr>
    <w:r>
      <w:rPr>
        <w:noProof/>
        <w:lang w:eastAsia="en-GB"/>
      </w:rPr>
      <mc:AlternateContent>
        <mc:Choice Requires="wps">
          <w:drawing>
            <wp:anchor distT="0" distB="0" distL="0" distR="0" simplePos="0" relativeHeight="251664384" behindDoc="0" locked="0" layoutInCell="1" allowOverlap="1" wp14:anchorId="4F18F937" wp14:editId="0C1D89E7">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18F937" id="_x0000_t202" coordsize="21600,21600" o:spt="202" path="m,l,21600r21600,l21600,xe">
              <v:stroke joinstyle="miter"/>
              <v:path gradientshapeok="t" o:connecttype="rect"/>
            </v:shapetype>
            <v:shape id="Text Box 11" o:spid="_x0000_s1033"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H1Exq3ACAAC5BAAADgAAAAAAAAAAAAAAAAAuAgAA&#10;ZHJzL2Uyb0RvYy54bWxQSwECLQAUAAYACAAAACEAhLDTKNYAAAADAQAADwAAAAAAAAAAAAAAAADK&#10;BAAAZHJzL2Rvd25yZXYueG1sUEsFBgAAAAAEAAQA8wAAAM0FAAAAAA==&#10;" filled="f" stroked="f">
              <v:textbox style="mso-fit-shape-to-text:t" inset="0,0,0,0">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D6" w:rsidRDefault="003F1456" w:rsidP="00A9764D">
    <w:pPr>
      <w:tabs>
        <w:tab w:val="center" w:pos="4513"/>
      </w:tabs>
      <w:spacing w:line="360" w:lineRule="auto"/>
      <w:rPr>
        <w:rFonts w:ascii="Arial" w:hAnsi="Arial" w:cs="Arial"/>
        <w:b/>
        <w:color w:val="auto"/>
        <w:sz w:val="24"/>
        <w:szCs w:val="24"/>
      </w:rPr>
    </w:pPr>
    <w:r w:rsidRPr="00726BFD">
      <w:rPr>
        <w:rFonts w:ascii="Arial" w:hAnsi="Arial" w:cs="Arial"/>
        <w:b/>
        <w:color w:val="auto"/>
        <w:sz w:val="24"/>
        <w:szCs w:val="24"/>
      </w:rPr>
      <w:t xml:space="preserve">SCHEDULE 28 PART 1 – GENERAL INFORMATION </w:t>
    </w:r>
    <w:r>
      <w:rPr>
        <w:rFonts w:ascii="Arial" w:hAnsi="Arial" w:cs="Arial"/>
        <w:b/>
        <w:color w:val="auto"/>
        <w:sz w:val="24"/>
        <w:szCs w:val="24"/>
      </w:rPr>
      <w:t>TRAINING</w:t>
    </w:r>
    <w:r w:rsidRPr="00726BFD">
      <w:rPr>
        <w:rFonts w:ascii="Arial" w:hAnsi="Arial" w:cs="Arial"/>
        <w:b/>
        <w:color w:val="auto"/>
        <w:sz w:val="24"/>
        <w:szCs w:val="24"/>
      </w:rPr>
      <w:t xml:space="preserve"> ESTATE</w:t>
    </w:r>
  </w:p>
  <w:p w:rsidR="00E903D6" w:rsidRDefault="003F1456" w:rsidP="00ED00D6">
    <w:pPr>
      <w:spacing w:after="160" w:line="259" w:lineRule="auto"/>
    </w:pPr>
    <w:r>
      <w:rPr>
        <w:rFonts w:ascii="Arial" w:eastAsia="Times New Roman" w:hAnsi="Arial" w:cs="Arial"/>
        <w:b/>
        <w:color w:val="auto"/>
        <w:sz w:val="24"/>
        <w:szCs w:val="24"/>
        <w:lang w:eastAsia="en-GB"/>
      </w:rPr>
      <w:t>ANNEX 1B - TRAINING ESTATE BRIGADE AREAS MAP</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96" w:rsidRDefault="003F1456">
    <w:pPr>
      <w:pStyle w:val="Header"/>
    </w:pPr>
    <w:r>
      <w:rPr>
        <w:noProof/>
        <w:lang w:eastAsia="en-GB"/>
      </w:rPr>
      <mc:AlternateContent>
        <mc:Choice Requires="wps">
          <w:drawing>
            <wp:anchor distT="0" distB="0" distL="0" distR="0" simplePos="0" relativeHeight="251663360" behindDoc="0" locked="0" layoutInCell="1" allowOverlap="1" wp14:anchorId="113AD3CC" wp14:editId="18DBF4C1">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3AD3CC" id="_x0000_t202" coordsize="21600,21600" o:spt="202" path="m,l,21600r21600,l21600,xe">
              <v:stroke joinstyle="miter"/>
              <v:path gradientshapeok="t" o:connecttype="rect"/>
            </v:shapetype>
            <v:shape id="Text Box 10" o:spid="_x0000_s1035"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PXzXFlxAgAAuQQAAA4AAAAAAAAAAAAAAAAALgIA&#10;AGRycy9lMm9Eb2MueG1sUEsBAi0AFAAGAAgAAAAhAISw0yjWAAAAAwEAAA8AAAAAAAAAAAAAAAAA&#10;ywQAAGRycy9kb3ducmV2LnhtbFBLBQYAAAAABAAEAPMAAADOBQAAAAA=&#10;" filled="f" stroked="f">
              <v:textbox style="mso-fit-shape-to-text:t" inset="0,0,0,0">
                <w:txbxContent>
                  <w:p w:rsidR="00586796" w:rsidRPr="00586796" w:rsidRDefault="003F1456">
                    <w:pPr>
                      <w:rPr>
                        <w:rFonts w:ascii="Arial" w:eastAsia="Arial" w:hAnsi="Arial" w:cs="Arial"/>
                        <w:noProof/>
                        <w:color w:val="000000"/>
                        <w:sz w:val="24"/>
                        <w:szCs w:val="24"/>
                      </w:rPr>
                    </w:pPr>
                    <w:r w:rsidRPr="00586796">
                      <w:rPr>
                        <w:rFonts w:ascii="Arial" w:eastAsia="Arial" w:hAnsi="Arial" w:cs="Arial"/>
                        <w:noProof/>
                        <w:color w:val="000000"/>
                        <w:sz w:val="24"/>
                        <w:szCs w:val="24"/>
                      </w:rPr>
                      <w:t xml:space="preserve">OFFICIAL-SENSITIVE </w:t>
                    </w:r>
                    <w:r w:rsidRPr="00586796">
                      <w:rPr>
                        <w:rFonts w:ascii="Arial" w:eastAsia="Arial" w:hAnsi="Arial" w:cs="Arial"/>
                        <w:noProof/>
                        <w:color w:val="000000"/>
                        <w:sz w:val="24"/>
                        <w:szCs w:val="24"/>
                      </w:rPr>
                      <w:t>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0563"/>
    <w:multiLevelType w:val="hybridMultilevel"/>
    <w:tmpl w:val="90745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F782A"/>
    <w:multiLevelType w:val="hybridMultilevel"/>
    <w:tmpl w:val="7B666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564F3"/>
    <w:multiLevelType w:val="hybridMultilevel"/>
    <w:tmpl w:val="F37A4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8149A"/>
    <w:multiLevelType w:val="hybridMultilevel"/>
    <w:tmpl w:val="26BE9AA0"/>
    <w:lvl w:ilvl="0" w:tplc="6F8CBC10">
      <w:start w:val="1"/>
      <w:numFmt w:val="decimal"/>
      <w:lvlText w:val="%1.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87FF0"/>
    <w:multiLevelType w:val="hybridMultilevel"/>
    <w:tmpl w:val="D750A9C8"/>
    <w:lvl w:ilvl="0" w:tplc="6F8CBC10">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AFE1932"/>
    <w:multiLevelType w:val="multilevel"/>
    <w:tmpl w:val="790AD624"/>
    <w:lvl w:ilvl="0">
      <w:start w:val="10"/>
      <w:numFmt w:val="decimal"/>
      <w:lvlText w:val="%1"/>
      <w:lvlJc w:val="left"/>
      <w:pPr>
        <w:ind w:left="468" w:hanging="468"/>
      </w:pPr>
    </w:lvl>
    <w:lvl w:ilvl="1">
      <w:start w:val="1"/>
      <w:numFmt w:val="decimal"/>
      <w:lvlText w:val="%1.%2"/>
      <w:lvlJc w:val="left"/>
      <w:pPr>
        <w:ind w:left="828" w:hanging="468"/>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3CCF152C"/>
    <w:multiLevelType w:val="hybridMultilevel"/>
    <w:tmpl w:val="B71E86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9F154E"/>
    <w:multiLevelType w:val="multilevel"/>
    <w:tmpl w:val="B14409A2"/>
    <w:lvl w:ilvl="0">
      <w:start w:val="1"/>
      <w:numFmt w:val="decimal"/>
      <w:lvlText w:val="%1."/>
      <w:lvlJc w:val="left"/>
      <w:pPr>
        <w:ind w:left="360" w:hanging="360"/>
      </w:pPr>
      <w:rPr>
        <w:rFonts w:ascii="Arial" w:hAnsi="Arial" w:cs="Arial" w:hint="default"/>
        <w:b/>
        <w:sz w:val="24"/>
        <w:szCs w:val="24"/>
      </w:rPr>
    </w:lvl>
    <w:lvl w:ilvl="1">
      <w:start w:val="1"/>
      <w:numFmt w:val="decimal"/>
      <w:lvlText w:val="%1.%2."/>
      <w:lvlJc w:val="left"/>
      <w:pPr>
        <w:ind w:left="858" w:hanging="432"/>
      </w:pPr>
      <w:rPr>
        <w:rFonts w:ascii="Arial" w:hAnsi="Arial" w:cs="Arial" w:hint="default"/>
        <w:b w:val="0"/>
        <w:color w:val="auto"/>
        <w:sz w:val="24"/>
        <w:szCs w:val="24"/>
      </w:rPr>
    </w:lvl>
    <w:lvl w:ilvl="2">
      <w:start w:val="1"/>
      <w:numFmt w:val="decimal"/>
      <w:lvlText w:val="%1.%2.%3."/>
      <w:lvlJc w:val="left"/>
      <w:pPr>
        <w:ind w:left="788" w:hanging="504"/>
      </w:pPr>
      <w:rPr>
        <w:rFonts w:ascii="Arial" w:hAnsi="Arial" w:cs="Arial"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418" w:hanging="1440"/>
      </w:pPr>
      <w:rPr>
        <w:rFonts w:hint="default"/>
      </w:rPr>
    </w:lvl>
  </w:abstractNum>
  <w:abstractNum w:abstractNumId="8" w15:restartNumberingAfterBreak="0">
    <w:nsid w:val="4C010788"/>
    <w:multiLevelType w:val="hybridMultilevel"/>
    <w:tmpl w:val="287C64E0"/>
    <w:lvl w:ilvl="0" w:tplc="6F8CBC1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3E16E6"/>
    <w:multiLevelType w:val="hybridMultilevel"/>
    <w:tmpl w:val="32E8410E"/>
    <w:lvl w:ilvl="0" w:tplc="6F8CBC1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E935F7"/>
    <w:multiLevelType w:val="hybridMultilevel"/>
    <w:tmpl w:val="229E55D6"/>
    <w:lvl w:ilvl="0" w:tplc="52B67B94">
      <w:start w:val="1"/>
      <w:numFmt w:val="decimal"/>
      <w:lvlText w:val="%1."/>
      <w:lvlJc w:val="left"/>
      <w:pPr>
        <w:ind w:left="720" w:hanging="360"/>
      </w:pPr>
      <w:rPr>
        <w:rFonts w:ascii="Arial" w:hAnsi="Arial" w:cs="Arial"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270947"/>
    <w:multiLevelType w:val="multilevel"/>
    <w:tmpl w:val="279627AA"/>
    <w:lvl w:ilvl="0">
      <w:start w:val="9"/>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256057"/>
    <w:multiLevelType w:val="hybridMultilevel"/>
    <w:tmpl w:val="57885C00"/>
    <w:lvl w:ilvl="0" w:tplc="6F8CBC10">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BC34581"/>
    <w:multiLevelType w:val="hybridMultilevel"/>
    <w:tmpl w:val="FBF444C0"/>
    <w:lvl w:ilvl="0" w:tplc="F1FE319A">
      <w:start w:val="1"/>
      <w:numFmt w:val="decimal"/>
      <w:lvlText w:val="%1."/>
      <w:lvlJc w:val="left"/>
      <w:pPr>
        <w:ind w:left="720" w:hanging="360"/>
      </w:pPr>
      <w:rPr>
        <w:rFonts w:ascii="Arial" w:hAnsi="Arial" w:cs="Arial"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684053"/>
    <w:multiLevelType w:val="hybridMultilevel"/>
    <w:tmpl w:val="C61229BA"/>
    <w:lvl w:ilvl="0" w:tplc="6F8CBC1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
  </w:num>
  <w:num w:numId="3">
    <w:abstractNumId w:val="10"/>
  </w:num>
  <w:num w:numId="4">
    <w:abstractNumId w:val="2"/>
  </w:num>
  <w:num w:numId="5">
    <w:abstractNumId w:val="3"/>
  </w:num>
  <w:num w:numId="6">
    <w:abstractNumId w:val="7"/>
  </w:num>
  <w:num w:numId="7">
    <w:abstractNumId w:val="6"/>
  </w:num>
  <w:num w:numId="8">
    <w:abstractNumId w:val="9"/>
  </w:num>
  <w:num w:numId="9">
    <w:abstractNumId w:val="0"/>
  </w:num>
  <w:num w:numId="10">
    <w:abstractNumId w:val="12"/>
  </w:num>
  <w:num w:numId="11">
    <w:abstractNumId w:val="8"/>
  </w:num>
  <w:num w:numId="12">
    <w:abstractNumId w:val="4"/>
  </w:num>
  <w:num w:numId="13">
    <w:abstractNumId w:val="1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56"/>
    <w:rsid w:val="003F1456"/>
    <w:rsid w:val="00751A51"/>
    <w:rsid w:val="00AD416C"/>
    <w:rsid w:val="00E82135"/>
    <w:rsid w:val="00F96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85AD"/>
  <w15:chartTrackingRefBased/>
  <w15:docId w15:val="{B545716A-67E9-4A7E-82CE-2B5F48DB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456"/>
    <w:pPr>
      <w:spacing w:after="0" w:line="240" w:lineRule="auto"/>
    </w:pPr>
    <w:rPr>
      <w:rFonts w:ascii="Calibri" w:hAnsi="Calibri"/>
      <w:color w:val="5B9BD5" w:themeColor="accent1"/>
    </w:rPr>
  </w:style>
  <w:style w:type="paragraph" w:styleId="Heading1">
    <w:name w:val="heading 1"/>
    <w:basedOn w:val="Normal"/>
    <w:next w:val="Normal"/>
    <w:link w:val="Heading1Char"/>
    <w:uiPriority w:val="9"/>
    <w:qFormat/>
    <w:rsid w:val="003F145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56"/>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3F1456"/>
    <w:pPr>
      <w:widowControl w:val="0"/>
      <w:spacing w:before="60" w:after="60"/>
    </w:pPr>
    <w:rPr>
      <w:rFonts w:ascii="Times New Roman" w:eastAsia="Times New Roman" w:hAnsi="Times New Roman" w:cs="Times New Roman"/>
      <w:color w:val="auto"/>
      <w:sz w:val="24"/>
      <w:szCs w:val="20"/>
    </w:rPr>
  </w:style>
  <w:style w:type="table" w:styleId="TableGrid">
    <w:name w:val="Table Grid"/>
    <w:basedOn w:val="TableNormal"/>
    <w:uiPriority w:val="59"/>
    <w:rsid w:val="003F1456"/>
    <w:pPr>
      <w:spacing w:after="0" w:line="240" w:lineRule="auto"/>
    </w:pPr>
    <w:rPr>
      <w:rFonts w:ascii="Calibri" w:hAnsi="Calibri"/>
      <w:color w:val="5B9BD5" w:themeColor="accen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456"/>
    <w:pPr>
      <w:tabs>
        <w:tab w:val="center" w:pos="4513"/>
        <w:tab w:val="right" w:pos="9026"/>
      </w:tabs>
    </w:pPr>
  </w:style>
  <w:style w:type="character" w:customStyle="1" w:styleId="HeaderChar">
    <w:name w:val="Header Char"/>
    <w:basedOn w:val="DefaultParagraphFont"/>
    <w:link w:val="Header"/>
    <w:uiPriority w:val="99"/>
    <w:rsid w:val="003F1456"/>
    <w:rPr>
      <w:rFonts w:ascii="Calibri" w:hAnsi="Calibri"/>
      <w:color w:val="5B9BD5" w:themeColor="accent1"/>
    </w:rPr>
  </w:style>
  <w:style w:type="paragraph" w:styleId="Footer">
    <w:name w:val="footer"/>
    <w:basedOn w:val="Normal"/>
    <w:link w:val="FooterChar"/>
    <w:uiPriority w:val="99"/>
    <w:unhideWhenUsed/>
    <w:rsid w:val="003F1456"/>
    <w:pPr>
      <w:tabs>
        <w:tab w:val="center" w:pos="4513"/>
        <w:tab w:val="right" w:pos="9026"/>
      </w:tabs>
    </w:pPr>
  </w:style>
  <w:style w:type="character" w:customStyle="1" w:styleId="FooterChar">
    <w:name w:val="Footer Char"/>
    <w:basedOn w:val="DefaultParagraphFont"/>
    <w:link w:val="Footer"/>
    <w:uiPriority w:val="99"/>
    <w:rsid w:val="003F1456"/>
    <w:rPr>
      <w:rFonts w:ascii="Calibri" w:hAnsi="Calibri"/>
      <w:color w:val="5B9BD5" w:themeColor="accent1"/>
    </w:rPr>
  </w:style>
  <w:style w:type="paragraph" w:styleId="ListParagraph">
    <w:name w:val="List Paragraph"/>
    <w:aliases w:val="Dot pt"/>
    <w:basedOn w:val="Normal"/>
    <w:link w:val="ListParagraphChar"/>
    <w:uiPriority w:val="34"/>
    <w:qFormat/>
    <w:rsid w:val="003F1456"/>
    <w:pPr>
      <w:ind w:left="720"/>
      <w:contextualSpacing/>
    </w:pPr>
  </w:style>
  <w:style w:type="character" w:customStyle="1" w:styleId="ListParagraphChar">
    <w:name w:val="List Paragraph Char"/>
    <w:aliases w:val="Dot pt Char"/>
    <w:basedOn w:val="DefaultParagraphFont"/>
    <w:link w:val="ListParagraph"/>
    <w:uiPriority w:val="34"/>
    <w:locked/>
    <w:rsid w:val="003F1456"/>
    <w:rPr>
      <w:rFonts w:ascii="Calibri" w:hAnsi="Calibri"/>
      <w:color w:val="5B9BD5" w:themeColor="accent1"/>
    </w:rPr>
  </w:style>
  <w:style w:type="character" w:customStyle="1" w:styleId="normaltextrun1">
    <w:name w:val="normaltextrun1"/>
    <w:basedOn w:val="DefaultParagraphFont"/>
    <w:rsid w:val="003F1456"/>
  </w:style>
  <w:style w:type="character" w:customStyle="1" w:styleId="eop">
    <w:name w:val="eop"/>
    <w:basedOn w:val="DefaultParagraphFont"/>
    <w:rsid w:val="003F1456"/>
  </w:style>
  <w:style w:type="paragraph" w:styleId="CommentText">
    <w:name w:val="annotation text"/>
    <w:basedOn w:val="Normal"/>
    <w:link w:val="CommentTextChar"/>
    <w:uiPriority w:val="99"/>
    <w:semiHidden/>
    <w:unhideWhenUsed/>
    <w:rsid w:val="003F1456"/>
    <w:rPr>
      <w:sz w:val="20"/>
      <w:szCs w:val="20"/>
    </w:rPr>
  </w:style>
  <w:style w:type="character" w:customStyle="1" w:styleId="CommentTextChar">
    <w:name w:val="Comment Text Char"/>
    <w:basedOn w:val="DefaultParagraphFont"/>
    <w:link w:val="CommentText"/>
    <w:uiPriority w:val="99"/>
    <w:semiHidden/>
    <w:rsid w:val="003F1456"/>
    <w:rPr>
      <w:rFonts w:ascii="Calibri" w:hAnsi="Calibri"/>
      <w:color w:val="5B9BD5" w:themeColor="accent1"/>
      <w:sz w:val="20"/>
      <w:szCs w:val="20"/>
    </w:rPr>
  </w:style>
  <w:style w:type="character" w:styleId="CommentReference">
    <w:name w:val="annotation reference"/>
    <w:basedOn w:val="DefaultParagraphFont"/>
    <w:uiPriority w:val="99"/>
    <w:semiHidden/>
    <w:unhideWhenUsed/>
    <w:rsid w:val="003F1456"/>
    <w:rPr>
      <w:sz w:val="16"/>
      <w:szCs w:val="16"/>
    </w:rPr>
  </w:style>
  <w:style w:type="paragraph" w:styleId="BalloonText">
    <w:name w:val="Balloon Text"/>
    <w:basedOn w:val="Normal"/>
    <w:link w:val="BalloonTextChar"/>
    <w:uiPriority w:val="99"/>
    <w:semiHidden/>
    <w:unhideWhenUsed/>
    <w:rsid w:val="003F1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456"/>
    <w:rPr>
      <w:rFonts w:ascii="Segoe UI" w:hAnsi="Segoe UI" w:cs="Segoe UI"/>
      <w:color w:val="5B9BD5" w:themeColor="accent1"/>
      <w:sz w:val="18"/>
      <w:szCs w:val="18"/>
    </w:rPr>
  </w:style>
  <w:style w:type="paragraph" w:styleId="TOCHeading">
    <w:name w:val="TOC Heading"/>
    <w:basedOn w:val="Heading1"/>
    <w:next w:val="Normal"/>
    <w:uiPriority w:val="39"/>
    <w:unhideWhenUsed/>
    <w:qFormat/>
    <w:rsid w:val="003F1456"/>
    <w:pPr>
      <w:spacing w:line="259" w:lineRule="auto"/>
      <w:outlineLvl w:val="9"/>
    </w:pPr>
    <w:rPr>
      <w:lang w:val="en-US"/>
    </w:rPr>
  </w:style>
  <w:style w:type="paragraph" w:styleId="TOC1">
    <w:name w:val="toc 1"/>
    <w:basedOn w:val="Normal"/>
    <w:next w:val="Normal"/>
    <w:autoRedefine/>
    <w:uiPriority w:val="39"/>
    <w:unhideWhenUsed/>
    <w:rsid w:val="003F1456"/>
    <w:pPr>
      <w:tabs>
        <w:tab w:val="left" w:pos="426"/>
        <w:tab w:val="left" w:pos="660"/>
        <w:tab w:val="right" w:leader="dot" w:pos="9628"/>
      </w:tabs>
      <w:spacing w:after="100"/>
    </w:pPr>
  </w:style>
  <w:style w:type="character" w:styleId="Hyperlink">
    <w:name w:val="Hyperlink"/>
    <w:basedOn w:val="DefaultParagraphFont"/>
    <w:uiPriority w:val="99"/>
    <w:unhideWhenUsed/>
    <w:rsid w:val="003F1456"/>
    <w:rPr>
      <w:color w:val="0563C1" w:themeColor="hyperlink"/>
      <w:u w:val="single"/>
    </w:rPr>
  </w:style>
  <w:style w:type="paragraph" w:styleId="TOC2">
    <w:name w:val="toc 2"/>
    <w:basedOn w:val="Normal"/>
    <w:next w:val="Normal"/>
    <w:autoRedefine/>
    <w:uiPriority w:val="39"/>
    <w:unhideWhenUsed/>
    <w:rsid w:val="003F1456"/>
    <w:pPr>
      <w:tabs>
        <w:tab w:val="left" w:pos="880"/>
        <w:tab w:val="right" w:leader="dot" w:pos="9628"/>
      </w:tabs>
      <w:spacing w:after="100"/>
      <w:ind w:left="220"/>
    </w:pPr>
    <w:rPr>
      <w:rFonts w:ascii="Arial" w:eastAsia="Arial" w:hAnsi="Arial" w:cs="Arial"/>
      <w:noProof/>
    </w:rPr>
  </w:style>
  <w:style w:type="paragraph" w:styleId="CommentSubject">
    <w:name w:val="annotation subject"/>
    <w:basedOn w:val="CommentText"/>
    <w:next w:val="CommentText"/>
    <w:link w:val="CommentSubjectChar"/>
    <w:uiPriority w:val="99"/>
    <w:semiHidden/>
    <w:unhideWhenUsed/>
    <w:rsid w:val="003F1456"/>
    <w:rPr>
      <w:b/>
      <w:bCs/>
    </w:rPr>
  </w:style>
  <w:style w:type="character" w:customStyle="1" w:styleId="CommentSubjectChar">
    <w:name w:val="Comment Subject Char"/>
    <w:basedOn w:val="CommentTextChar"/>
    <w:link w:val="CommentSubject"/>
    <w:uiPriority w:val="99"/>
    <w:semiHidden/>
    <w:rsid w:val="003F1456"/>
    <w:rPr>
      <w:rFonts w:ascii="Calibri" w:hAnsi="Calibri"/>
      <w:b/>
      <w:bCs/>
      <w:color w:val="5B9BD5" w:themeColor="accent1"/>
      <w:sz w:val="20"/>
      <w:szCs w:val="20"/>
    </w:rPr>
  </w:style>
  <w:style w:type="paragraph" w:styleId="Revision">
    <w:name w:val="Revision"/>
    <w:hidden/>
    <w:uiPriority w:val="99"/>
    <w:semiHidden/>
    <w:rsid w:val="003F1456"/>
    <w:pPr>
      <w:spacing w:after="0" w:line="240" w:lineRule="auto"/>
    </w:pPr>
    <w:rPr>
      <w:rFonts w:ascii="Calibri" w:hAnsi="Calibri"/>
      <w:color w:val="5B9BD5" w:themeColor="accent1"/>
    </w:rPr>
  </w:style>
  <w:style w:type="character" w:styleId="Strong">
    <w:name w:val="Strong"/>
    <w:basedOn w:val="DefaultParagraphFont"/>
    <w:uiPriority w:val="22"/>
    <w:qFormat/>
    <w:rsid w:val="003F1456"/>
    <w:rPr>
      <w:b/>
      <w:bCs/>
    </w:rPr>
  </w:style>
  <w:style w:type="character" w:customStyle="1" w:styleId="UnresolvedMention">
    <w:name w:val="Unresolved Mention"/>
    <w:basedOn w:val="DefaultParagraphFont"/>
    <w:uiPriority w:val="99"/>
    <w:semiHidden/>
    <w:unhideWhenUsed/>
    <w:rsid w:val="003F1456"/>
    <w:rPr>
      <w:color w:val="605E5C"/>
      <w:shd w:val="clear" w:color="auto" w:fill="E1DFDD"/>
    </w:rPr>
  </w:style>
  <w:style w:type="paragraph" w:styleId="NormalWeb">
    <w:name w:val="Normal (Web)"/>
    <w:basedOn w:val="Normal"/>
    <w:uiPriority w:val="99"/>
    <w:unhideWhenUsed/>
    <w:rsid w:val="003F1456"/>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semiHidden/>
    <w:unhideWhenUsed/>
    <w:rsid w:val="003F1456"/>
    <w:rPr>
      <w:sz w:val="20"/>
      <w:szCs w:val="20"/>
    </w:rPr>
  </w:style>
  <w:style w:type="character" w:customStyle="1" w:styleId="FootnoteTextChar">
    <w:name w:val="Footnote Text Char"/>
    <w:basedOn w:val="DefaultParagraphFont"/>
    <w:link w:val="FootnoteText"/>
    <w:uiPriority w:val="99"/>
    <w:semiHidden/>
    <w:rsid w:val="003F1456"/>
    <w:rPr>
      <w:rFonts w:ascii="Calibri" w:hAnsi="Calibri"/>
      <w:color w:val="5B9BD5" w:themeColor="accent1"/>
      <w:sz w:val="20"/>
      <w:szCs w:val="20"/>
    </w:rPr>
  </w:style>
  <w:style w:type="table" w:styleId="GridTable5Dark-Accent1">
    <w:name w:val="Grid Table 5 Dark Accent 1"/>
    <w:basedOn w:val="TableNormal"/>
    <w:uiPriority w:val="50"/>
    <w:rsid w:val="003F14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otnoteReference">
    <w:name w:val="footnote reference"/>
    <w:basedOn w:val="DefaultParagraphFont"/>
    <w:uiPriority w:val="99"/>
    <w:semiHidden/>
    <w:unhideWhenUsed/>
    <w:rsid w:val="003F1456"/>
    <w:rPr>
      <w:vertAlign w:val="superscript"/>
    </w:rPr>
  </w:style>
  <w:style w:type="character" w:styleId="FollowedHyperlink">
    <w:name w:val="FollowedHyperlink"/>
    <w:basedOn w:val="DefaultParagraphFont"/>
    <w:uiPriority w:val="99"/>
    <w:semiHidden/>
    <w:unhideWhenUsed/>
    <w:rsid w:val="003F1456"/>
    <w:rPr>
      <w:color w:val="954F72" w:themeColor="followedHyperlink"/>
      <w:u w:val="single"/>
    </w:rPr>
  </w:style>
  <w:style w:type="paragraph" w:styleId="Caption">
    <w:name w:val="caption"/>
    <w:basedOn w:val="Normal"/>
    <w:next w:val="Normal"/>
    <w:uiPriority w:val="35"/>
    <w:unhideWhenUsed/>
    <w:qFormat/>
    <w:rsid w:val="003F145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porate-covenant-pledge"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package" Target="embeddings/Microsoft_Visio_Drawing1.vsdx"/><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hyperlink" Target="https://www.gov.uk/government/publications/corporate-covenant-pledge" TargetMode="Externa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package" Target="embeddings/Microsoft_Visio_Drawing.vsdx"/><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header" Target="header8.xml"/><Relationship Id="rId10" Type="http://schemas.openxmlformats.org/officeDocument/2006/relationships/image" Target="cid:image001.png@01D5698A.8FB3B460" TargetMode="Externa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8.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4200</Words>
  <Characters>20543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Myler</dc:creator>
  <cp:keywords/>
  <dc:description/>
  <cp:lastModifiedBy>Elizabeth Myler</cp:lastModifiedBy>
  <cp:revision>2</cp:revision>
  <dcterms:created xsi:type="dcterms:W3CDTF">2023-06-15T13:14:00Z</dcterms:created>
  <dcterms:modified xsi:type="dcterms:W3CDTF">2023-06-15T13:23:00Z</dcterms:modified>
</cp:coreProperties>
</file>