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B3" w:rsidRDefault="003272B3" w:rsidP="003272B3">
      <w:pPr>
        <w:pStyle w:val="Heading2"/>
        <w:numPr>
          <w:ilvl w:val="0"/>
          <w:numId w:val="0"/>
        </w:numPr>
        <w:tabs>
          <w:tab w:val="left" w:pos="720"/>
        </w:tabs>
        <w:spacing w:after="240"/>
        <w:ind w:left="851"/>
        <w:rPr>
          <w:rFonts w:cs="Arial"/>
          <w:b/>
          <w:sz w:val="24"/>
          <w:szCs w:val="20"/>
          <w:lang w:eastAsia="en-US"/>
        </w:rPr>
      </w:pPr>
      <w:bookmarkStart w:id="0" w:name="_Toc354663753"/>
      <w:bookmarkStart w:id="1" w:name="_GoBack"/>
      <w:bookmarkEnd w:id="1"/>
      <w:r>
        <w:rPr>
          <w:rFonts w:cs="Arial"/>
          <w:b/>
          <w:sz w:val="24"/>
          <w:szCs w:val="20"/>
          <w:lang w:eastAsia="en-US"/>
        </w:rPr>
        <w:t xml:space="preserve">Schedule </w:t>
      </w:r>
      <w:r w:rsidR="00E52661">
        <w:rPr>
          <w:rFonts w:cs="Arial"/>
          <w:b/>
          <w:sz w:val="24"/>
          <w:szCs w:val="20"/>
          <w:lang w:eastAsia="en-US"/>
        </w:rPr>
        <w:t>7</w:t>
      </w:r>
      <w:r>
        <w:rPr>
          <w:rFonts w:cs="Arial"/>
          <w:b/>
          <w:sz w:val="24"/>
          <w:szCs w:val="20"/>
          <w:lang w:eastAsia="en-US"/>
        </w:rPr>
        <w:t xml:space="preserve"> –Insur</w:t>
      </w:r>
      <w:bookmarkEnd w:id="0"/>
      <w:r>
        <w:rPr>
          <w:rFonts w:cs="Arial"/>
          <w:b/>
          <w:sz w:val="24"/>
          <w:szCs w:val="20"/>
          <w:lang w:eastAsia="en-US"/>
        </w:rPr>
        <w:t>an</w:t>
      </w:r>
      <w:r w:rsidR="00E52661">
        <w:rPr>
          <w:rFonts w:cs="Arial"/>
          <w:b/>
          <w:sz w:val="24"/>
          <w:szCs w:val="20"/>
          <w:lang w:eastAsia="en-US"/>
        </w:rPr>
        <w:t>ce – Contract No : ARMYHQ4/00081</w:t>
      </w:r>
    </w:p>
    <w:p w:rsidR="003272B3" w:rsidRDefault="003272B3" w:rsidP="003272B3">
      <w:pPr>
        <w:widowControl/>
        <w:rPr>
          <w:sz w:val="24"/>
          <w:szCs w:val="20"/>
          <w:lang w:eastAsia="en-US"/>
        </w:rPr>
      </w:pPr>
    </w:p>
    <w:p w:rsidR="003272B3" w:rsidRDefault="003272B3" w:rsidP="003272B3">
      <w:pPr>
        <w:widowControl/>
        <w:rPr>
          <w:szCs w:val="22"/>
          <w:lang w:eastAsia="en-US"/>
        </w:rPr>
      </w:pPr>
      <w:r>
        <w:rPr>
          <w:szCs w:val="22"/>
          <w:lang w:eastAsia="en-US"/>
        </w:rPr>
        <w:t>1.</w:t>
      </w:r>
      <w:r>
        <w:rPr>
          <w:szCs w:val="22"/>
          <w:lang w:eastAsia="en-US"/>
        </w:rPr>
        <w:tab/>
        <w:t>The Contractor shall effect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2.</w:t>
      </w:r>
      <w:r>
        <w:rPr>
          <w:szCs w:val="22"/>
          <w:lang w:eastAsia="en-US"/>
        </w:rPr>
        <w:tab/>
        <w:t>The Contractor shall hold Employer’s Liability Insurance in respect of staff in accordance with any legal requirement for the time being in force.</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3.</w:t>
      </w:r>
      <w:r>
        <w:rPr>
          <w:szCs w:val="22"/>
          <w:lang w:eastAsia="en-US"/>
        </w:rPr>
        <w:tab/>
        <w:t>The Contractor shall produce to the Designated Officer,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4.</w:t>
      </w:r>
      <w:r>
        <w:rPr>
          <w:szCs w:val="22"/>
          <w:lang w:eastAsia="en-US"/>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5.</w:t>
      </w:r>
      <w:r>
        <w:rPr>
          <w:szCs w:val="22"/>
          <w:lang w:eastAsia="en-US"/>
        </w:rPr>
        <w:tab/>
        <w:t>The terms of any insurance or the amount of cover shall not relieve the Contractor of any liabilities under the Contract. It shall be the responsibility of the contractor to determine the amount of insurance cover required.</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6.</w:t>
      </w:r>
      <w:r>
        <w:rPr>
          <w:szCs w:val="22"/>
          <w:lang w:eastAsia="en-US"/>
        </w:rPr>
        <w:tab/>
        <w:t>Neither failure to comply nor full compliance with the insurance provision of this Contract shall limit or relieve the Contractor of its liabilities and obligations under this Contract.</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7.</w:t>
      </w:r>
      <w:r>
        <w:rPr>
          <w:szCs w:val="22"/>
          <w:lang w:eastAsia="en-US"/>
        </w:rPr>
        <w:tab/>
        <w:t>Where any insurance requires payment of a premium, the Contractor shall be liable for such premium.</w:t>
      </w:r>
    </w:p>
    <w:p w:rsidR="003272B3" w:rsidRDefault="003272B3" w:rsidP="003272B3">
      <w:pPr>
        <w:widowControl/>
        <w:rPr>
          <w:szCs w:val="22"/>
          <w:lang w:eastAsia="en-US"/>
        </w:rPr>
      </w:pPr>
    </w:p>
    <w:p w:rsidR="003272B3" w:rsidRDefault="003272B3" w:rsidP="003272B3">
      <w:pPr>
        <w:widowControl/>
        <w:rPr>
          <w:szCs w:val="22"/>
          <w:lang w:eastAsia="en-US"/>
        </w:rPr>
      </w:pPr>
      <w:r>
        <w:rPr>
          <w:szCs w:val="22"/>
          <w:lang w:eastAsia="en-US"/>
        </w:rPr>
        <w:t>8.</w:t>
      </w:r>
      <w:r>
        <w:rPr>
          <w:szCs w:val="22"/>
          <w:lang w:eastAsia="en-US"/>
        </w:rPr>
        <w:tab/>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rsidR="003272B3" w:rsidRDefault="003272B3" w:rsidP="003272B3"/>
    <w:p w:rsidR="00D711B9" w:rsidRDefault="00D711B9"/>
    <w:sectPr w:rsidR="00D71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B3"/>
    <w:rsid w:val="003272B3"/>
    <w:rsid w:val="00D450B2"/>
    <w:rsid w:val="00D711B9"/>
    <w:rsid w:val="00E5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B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3272B3"/>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3272B3"/>
    <w:pPr>
      <w:numPr>
        <w:ilvl w:val="1"/>
        <w:numId w:val="1"/>
      </w:numPr>
      <w:jc w:val="both"/>
      <w:outlineLvl w:val="1"/>
    </w:pPr>
  </w:style>
  <w:style w:type="paragraph" w:styleId="Heading3">
    <w:name w:val="heading 3"/>
    <w:basedOn w:val="Normal"/>
    <w:next w:val="Normal"/>
    <w:link w:val="Heading3Char"/>
    <w:semiHidden/>
    <w:unhideWhenUsed/>
    <w:qFormat/>
    <w:rsid w:val="003272B3"/>
    <w:pPr>
      <w:numPr>
        <w:ilvl w:val="2"/>
        <w:numId w:val="1"/>
      </w:numPr>
      <w:jc w:val="both"/>
      <w:outlineLvl w:val="2"/>
    </w:pPr>
  </w:style>
  <w:style w:type="paragraph" w:styleId="Heading4">
    <w:name w:val="heading 4"/>
    <w:basedOn w:val="Normal"/>
    <w:next w:val="Normal"/>
    <w:link w:val="Heading4Char"/>
    <w:semiHidden/>
    <w:unhideWhenUsed/>
    <w:qFormat/>
    <w:rsid w:val="003272B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3272B3"/>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3272B3"/>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3272B3"/>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3272B3"/>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3272B3"/>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2B3"/>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3272B3"/>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3272B3"/>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3272B3"/>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3272B3"/>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3272B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3272B3"/>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3272B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3272B3"/>
    <w:rPr>
      <w:rFonts w:ascii="Arial" w:eastAsia="Times New Roman" w:hAnsi="Arial" w:cs="Times New Roman"/>
      <w:kern w:val="22"/>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B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3272B3"/>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3272B3"/>
    <w:pPr>
      <w:numPr>
        <w:ilvl w:val="1"/>
        <w:numId w:val="1"/>
      </w:numPr>
      <w:jc w:val="both"/>
      <w:outlineLvl w:val="1"/>
    </w:pPr>
  </w:style>
  <w:style w:type="paragraph" w:styleId="Heading3">
    <w:name w:val="heading 3"/>
    <w:basedOn w:val="Normal"/>
    <w:next w:val="Normal"/>
    <w:link w:val="Heading3Char"/>
    <w:semiHidden/>
    <w:unhideWhenUsed/>
    <w:qFormat/>
    <w:rsid w:val="003272B3"/>
    <w:pPr>
      <w:numPr>
        <w:ilvl w:val="2"/>
        <w:numId w:val="1"/>
      </w:numPr>
      <w:jc w:val="both"/>
      <w:outlineLvl w:val="2"/>
    </w:pPr>
  </w:style>
  <w:style w:type="paragraph" w:styleId="Heading4">
    <w:name w:val="heading 4"/>
    <w:basedOn w:val="Normal"/>
    <w:next w:val="Normal"/>
    <w:link w:val="Heading4Char"/>
    <w:semiHidden/>
    <w:unhideWhenUsed/>
    <w:qFormat/>
    <w:rsid w:val="003272B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3272B3"/>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3272B3"/>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3272B3"/>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3272B3"/>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3272B3"/>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2B3"/>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3272B3"/>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3272B3"/>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3272B3"/>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3272B3"/>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3272B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3272B3"/>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3272B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3272B3"/>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lanej436</cp:lastModifiedBy>
  <cp:revision>2</cp:revision>
  <dcterms:created xsi:type="dcterms:W3CDTF">2017-09-12T13:38:00Z</dcterms:created>
  <dcterms:modified xsi:type="dcterms:W3CDTF">2017-09-12T13:38:00Z</dcterms:modified>
</cp:coreProperties>
</file>