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CF" w:rsidRPr="00D80A77" w:rsidRDefault="007A46CF" w:rsidP="007A46CF">
      <w:pPr>
        <w:jc w:val="center"/>
        <w:rPr>
          <w:rFonts w:ascii="Verdana" w:hAnsi="Verdana" w:cstheme="minorHAnsi"/>
        </w:rPr>
      </w:pPr>
      <w:bookmarkStart w:id="0" w:name="_GoBack"/>
      <w:bookmarkEnd w:id="0"/>
      <w:r w:rsidRPr="00D80A77">
        <w:rPr>
          <w:rFonts w:ascii="Verdana" w:hAnsi="Verdana"/>
          <w:b/>
        </w:rPr>
        <w:t>ITT for Kresen Kernow Design, Supply and Installation of Archive Shelving Equipment</w:t>
      </w:r>
    </w:p>
    <w:p w:rsidR="00A80635" w:rsidRPr="0093620E" w:rsidRDefault="00A80635">
      <w:pPr>
        <w:rPr>
          <w:rFonts w:ascii="Verdana" w:hAnsi="Verdana"/>
        </w:rPr>
      </w:pPr>
    </w:p>
    <w:p w:rsidR="00A7361A" w:rsidRPr="0093620E" w:rsidRDefault="00A7361A" w:rsidP="00A7361A">
      <w:pPr>
        <w:jc w:val="center"/>
        <w:rPr>
          <w:rFonts w:ascii="Verdana" w:hAnsi="Verdana"/>
        </w:rPr>
      </w:pPr>
      <w:r w:rsidRPr="0093620E">
        <w:rPr>
          <w:rFonts w:ascii="Verdana" w:hAnsi="Verdana"/>
        </w:rPr>
        <w:t>P</w:t>
      </w:r>
      <w:r w:rsidR="00B95E1D" w:rsidRPr="0093620E">
        <w:rPr>
          <w:rFonts w:ascii="Verdana" w:hAnsi="Verdana"/>
        </w:rPr>
        <w:t xml:space="preserve">lans </w:t>
      </w:r>
      <w:r w:rsidRPr="0093620E">
        <w:rPr>
          <w:rFonts w:ascii="Verdana" w:hAnsi="Verdana"/>
        </w:rPr>
        <w:t>and descriptions of rooms</w:t>
      </w:r>
    </w:p>
    <w:p w:rsidR="00A7361A" w:rsidRPr="0093620E" w:rsidRDefault="00A7361A" w:rsidP="00A7361A">
      <w:pPr>
        <w:jc w:val="center"/>
        <w:rPr>
          <w:rFonts w:ascii="Verdana" w:hAnsi="Verdana"/>
        </w:rPr>
      </w:pPr>
    </w:p>
    <w:p w:rsidR="007F5A97" w:rsidRPr="0093620E" w:rsidRDefault="007E7BF9" w:rsidP="007F5A97">
      <w:pPr>
        <w:rPr>
          <w:rFonts w:ascii="Verdana" w:hAnsi="Verdana"/>
        </w:rPr>
      </w:pPr>
      <w:r w:rsidRPr="0093620E">
        <w:rPr>
          <w:rFonts w:ascii="Verdana" w:hAnsi="Verdana"/>
        </w:rPr>
        <w:t xml:space="preserve">This appendix contains </w:t>
      </w:r>
      <w:r w:rsidR="00716440" w:rsidRPr="0093620E">
        <w:rPr>
          <w:rFonts w:ascii="Verdana" w:hAnsi="Verdana"/>
        </w:rPr>
        <w:t xml:space="preserve">information about the </w:t>
      </w:r>
      <w:r w:rsidR="007A46CF">
        <w:rPr>
          <w:rFonts w:ascii="Verdana" w:hAnsi="Verdana"/>
        </w:rPr>
        <w:t>principal archive strong rooms and document processing rooms</w:t>
      </w:r>
      <w:r w:rsidR="00716440" w:rsidRPr="0093620E">
        <w:rPr>
          <w:rFonts w:ascii="Verdana" w:hAnsi="Verdana"/>
        </w:rPr>
        <w:t xml:space="preserve"> in Kresen Kernow for which shelving is required. </w:t>
      </w:r>
    </w:p>
    <w:p w:rsidR="001211BA" w:rsidRPr="0093620E" w:rsidRDefault="001211BA" w:rsidP="001211BA">
      <w:pPr>
        <w:rPr>
          <w:rFonts w:ascii="Verdana" w:hAnsi="Verdana"/>
        </w:rPr>
      </w:pPr>
    </w:p>
    <w:p w:rsidR="00A7361A" w:rsidRPr="0093620E" w:rsidRDefault="00A7361A" w:rsidP="00A7361A">
      <w:pPr>
        <w:rPr>
          <w:rFonts w:ascii="Verdana" w:hAnsi="Verdana"/>
          <w:b/>
        </w:rPr>
      </w:pPr>
      <w:r w:rsidRPr="0093620E">
        <w:rPr>
          <w:rFonts w:ascii="Verdana" w:hAnsi="Verdana"/>
          <w:b/>
        </w:rPr>
        <w:t>Plans</w:t>
      </w:r>
      <w:r w:rsidR="004625D1" w:rsidRPr="0093620E">
        <w:rPr>
          <w:rFonts w:ascii="Verdana" w:hAnsi="Verdana"/>
          <w:b/>
        </w:rPr>
        <w:t xml:space="preserve"> and design information</w:t>
      </w:r>
    </w:p>
    <w:p w:rsidR="008626D7" w:rsidRPr="0093620E" w:rsidRDefault="00BD16AA" w:rsidP="009A1402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93620E">
        <w:rPr>
          <w:rFonts w:ascii="Verdana" w:hAnsi="Verdana"/>
        </w:rPr>
        <w:t xml:space="preserve">GA drawings </w:t>
      </w:r>
      <w:r w:rsidR="00A352F7" w:rsidRPr="0093620E">
        <w:rPr>
          <w:rFonts w:ascii="Verdana" w:hAnsi="Verdana"/>
        </w:rPr>
        <w:t xml:space="preserve">dated </w:t>
      </w:r>
      <w:r w:rsidR="00160414" w:rsidRPr="0093620E">
        <w:rPr>
          <w:rFonts w:ascii="Verdana" w:hAnsi="Verdana"/>
        </w:rPr>
        <w:t xml:space="preserve">23/12/2015 </w:t>
      </w:r>
      <w:r w:rsidR="00D07AA1" w:rsidRPr="0093620E">
        <w:rPr>
          <w:rFonts w:ascii="Verdana" w:hAnsi="Verdana"/>
        </w:rPr>
        <w:t>are in</w:t>
      </w:r>
      <w:r w:rsidR="00160414" w:rsidRPr="0093620E">
        <w:rPr>
          <w:rFonts w:ascii="Verdana" w:hAnsi="Verdana"/>
        </w:rPr>
        <w:t xml:space="preserve"> A</w:t>
      </w:r>
      <w:r w:rsidR="00EC0FD9" w:rsidRPr="0093620E">
        <w:rPr>
          <w:rFonts w:ascii="Verdana" w:hAnsi="Verdana"/>
        </w:rPr>
        <w:t>ppendix 3(a)</w:t>
      </w:r>
      <w:r w:rsidR="007F5A97" w:rsidRPr="0093620E">
        <w:rPr>
          <w:rFonts w:ascii="Verdana" w:hAnsi="Verdana"/>
        </w:rPr>
        <w:t xml:space="preserve">. </w:t>
      </w:r>
      <w:r w:rsidR="009A1402" w:rsidRPr="0093620E">
        <w:rPr>
          <w:rFonts w:ascii="Verdana" w:hAnsi="Verdana"/>
        </w:rPr>
        <w:t>S</w:t>
      </w:r>
      <w:r w:rsidR="008626D7" w:rsidRPr="0093620E">
        <w:rPr>
          <w:rFonts w:ascii="Verdana" w:hAnsi="Verdana"/>
        </w:rPr>
        <w:t xml:space="preserve">ervices locations are shown within risers adjacent to the archive space. </w:t>
      </w:r>
    </w:p>
    <w:p w:rsidR="00716440" w:rsidRPr="0093620E" w:rsidRDefault="00716440" w:rsidP="0093620E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Verdana" w:hAnsi="Verdana"/>
        </w:rPr>
      </w:pPr>
      <w:r w:rsidRPr="0093620E">
        <w:rPr>
          <w:rFonts w:ascii="Verdana" w:hAnsi="Verdana"/>
        </w:rPr>
        <w:t xml:space="preserve">Internal finish for </w:t>
      </w:r>
      <w:r w:rsidR="00D07AA1" w:rsidRPr="0093620E">
        <w:rPr>
          <w:rFonts w:ascii="Verdana" w:hAnsi="Verdana"/>
        </w:rPr>
        <w:t>principal archive strong</w:t>
      </w:r>
      <w:r w:rsidR="00CA67CF">
        <w:rPr>
          <w:rFonts w:ascii="Verdana" w:hAnsi="Verdana"/>
        </w:rPr>
        <w:t xml:space="preserve"> </w:t>
      </w:r>
      <w:r w:rsidR="00D07AA1" w:rsidRPr="0093620E">
        <w:rPr>
          <w:rFonts w:ascii="Verdana" w:hAnsi="Verdana"/>
        </w:rPr>
        <w:t>rooms</w:t>
      </w:r>
    </w:p>
    <w:p w:rsidR="00716440" w:rsidRPr="0093620E" w:rsidRDefault="00716440" w:rsidP="0093620E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93620E">
        <w:rPr>
          <w:rFonts w:ascii="Verdana" w:hAnsi="Verdana"/>
        </w:rPr>
        <w:t>Exposed cast in-situ concrete with applied dust sealant</w:t>
      </w:r>
    </w:p>
    <w:p w:rsidR="00716440" w:rsidRPr="0093620E" w:rsidRDefault="00716440" w:rsidP="0093620E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93620E">
        <w:rPr>
          <w:rFonts w:ascii="Verdana" w:hAnsi="Verdana"/>
        </w:rPr>
        <w:t xml:space="preserve">Screed floor finish </w:t>
      </w:r>
    </w:p>
    <w:p w:rsidR="00716440" w:rsidRPr="0093620E" w:rsidRDefault="00716440" w:rsidP="0093620E">
      <w:pPr>
        <w:pStyle w:val="ListParagraph"/>
        <w:numPr>
          <w:ilvl w:val="0"/>
          <w:numId w:val="14"/>
        </w:numPr>
        <w:rPr>
          <w:rFonts w:ascii="Verdana" w:hAnsi="Verdana"/>
        </w:rPr>
      </w:pPr>
      <w:r w:rsidRPr="0093620E">
        <w:rPr>
          <w:rFonts w:ascii="Verdana" w:hAnsi="Verdana"/>
        </w:rPr>
        <w:t>Soffit will have exposed services running along it</w:t>
      </w:r>
    </w:p>
    <w:p w:rsidR="00D07AA1" w:rsidRPr="0093620E" w:rsidRDefault="007A46CF" w:rsidP="0093620E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A n</w:t>
      </w:r>
      <w:r w:rsidR="00D07AA1" w:rsidRPr="0093620E">
        <w:rPr>
          <w:rFonts w:ascii="Verdana" w:hAnsi="Verdana"/>
        </w:rPr>
        <w:t>ote on loading, movements and tolerances is in Appendix 3(b)</w:t>
      </w:r>
    </w:p>
    <w:p w:rsidR="00D07AA1" w:rsidRPr="0093620E" w:rsidRDefault="00D07AA1" w:rsidP="0093620E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93620E">
        <w:rPr>
          <w:rFonts w:ascii="Verdana" w:hAnsi="Verdana"/>
        </w:rPr>
        <w:t>Plans showing heating layout are in Appendix 3(b)</w:t>
      </w:r>
    </w:p>
    <w:p w:rsidR="00D07AA1" w:rsidRPr="0093620E" w:rsidRDefault="00D07AA1" w:rsidP="0093620E">
      <w:pPr>
        <w:pStyle w:val="ListParagraph"/>
        <w:numPr>
          <w:ilvl w:val="0"/>
          <w:numId w:val="15"/>
        </w:numPr>
        <w:rPr>
          <w:rFonts w:ascii="Verdana" w:hAnsi="Verdana"/>
        </w:rPr>
      </w:pPr>
      <w:r w:rsidRPr="0093620E">
        <w:rPr>
          <w:rFonts w:ascii="Verdana" w:hAnsi="Verdana"/>
        </w:rPr>
        <w:t>Indicative plans of lighting and power are in Appendix 3(b)</w:t>
      </w:r>
    </w:p>
    <w:p w:rsidR="007F5A97" w:rsidRPr="0093620E" w:rsidRDefault="007F5A97" w:rsidP="007F5A97">
      <w:pPr>
        <w:tabs>
          <w:tab w:val="left" w:pos="1230"/>
        </w:tabs>
        <w:rPr>
          <w:rFonts w:ascii="Verdana" w:hAnsi="Verdana"/>
          <w:b/>
        </w:rPr>
      </w:pPr>
    </w:p>
    <w:p w:rsidR="007F5A97" w:rsidRPr="0093620E" w:rsidRDefault="007F5A97" w:rsidP="007F5A97">
      <w:pPr>
        <w:tabs>
          <w:tab w:val="left" w:pos="1230"/>
        </w:tabs>
        <w:rPr>
          <w:rFonts w:ascii="Verdana" w:hAnsi="Verdana"/>
          <w:b/>
        </w:rPr>
      </w:pPr>
      <w:r w:rsidRPr="0093620E">
        <w:rPr>
          <w:rFonts w:ascii="Verdana" w:hAnsi="Verdana"/>
          <w:b/>
        </w:rPr>
        <w:t>Access to principal archive strong rooms</w:t>
      </w:r>
    </w:p>
    <w:p w:rsidR="007F5A97" w:rsidRPr="0093620E" w:rsidRDefault="007F5A97" w:rsidP="0093620E">
      <w:pPr>
        <w:pStyle w:val="ListParagraph"/>
        <w:numPr>
          <w:ilvl w:val="0"/>
          <w:numId w:val="16"/>
        </w:numPr>
        <w:rPr>
          <w:rFonts w:ascii="Verdana" w:hAnsi="Verdana"/>
        </w:rPr>
      </w:pPr>
      <w:r w:rsidRPr="0093620E">
        <w:rPr>
          <w:rFonts w:ascii="Verdana" w:hAnsi="Verdana"/>
        </w:rPr>
        <w:t xml:space="preserve">Access from the outside is through large door </w:t>
      </w:r>
      <w:r w:rsidR="007A46CF">
        <w:rPr>
          <w:rFonts w:ascii="Verdana" w:hAnsi="Verdana"/>
        </w:rPr>
        <w:t>on</w:t>
      </w:r>
      <w:r w:rsidRPr="0093620E">
        <w:rPr>
          <w:rFonts w:ascii="Verdana" w:hAnsi="Verdana"/>
        </w:rPr>
        <w:t xml:space="preserve"> the south of the building</w:t>
      </w:r>
      <w:r w:rsidR="007A46CF" w:rsidRPr="007A46CF">
        <w:rPr>
          <w:rFonts w:ascii="Verdana" w:hAnsi="Verdana"/>
        </w:rPr>
        <w:t xml:space="preserve"> </w:t>
      </w:r>
      <w:r w:rsidR="007A46CF" w:rsidRPr="00223434">
        <w:rPr>
          <w:rFonts w:ascii="Verdana" w:hAnsi="Verdana"/>
        </w:rPr>
        <w:t xml:space="preserve">into </w:t>
      </w:r>
      <w:r w:rsidR="00802710">
        <w:rPr>
          <w:rFonts w:ascii="Verdana" w:hAnsi="Verdana"/>
        </w:rPr>
        <w:t xml:space="preserve">a </w:t>
      </w:r>
      <w:r w:rsidR="007A46CF" w:rsidRPr="00223434">
        <w:rPr>
          <w:rFonts w:ascii="Verdana" w:hAnsi="Verdana"/>
        </w:rPr>
        <w:t>loading bay</w:t>
      </w:r>
    </w:p>
    <w:p w:rsidR="007F5A97" w:rsidRPr="0093620E" w:rsidRDefault="00D07AA1" w:rsidP="0093620E">
      <w:pPr>
        <w:pStyle w:val="ListParagraph"/>
        <w:numPr>
          <w:ilvl w:val="0"/>
          <w:numId w:val="16"/>
        </w:numPr>
        <w:rPr>
          <w:rFonts w:ascii="Verdana" w:hAnsi="Verdana"/>
        </w:rPr>
      </w:pPr>
      <w:r w:rsidRPr="0093620E">
        <w:rPr>
          <w:rFonts w:ascii="Verdana" w:hAnsi="Verdana"/>
        </w:rPr>
        <w:t>Access to the g</w:t>
      </w:r>
      <w:r w:rsidR="007F5A97" w:rsidRPr="0093620E">
        <w:rPr>
          <w:rFonts w:ascii="Verdana" w:hAnsi="Verdana"/>
        </w:rPr>
        <w:t>round floor</w:t>
      </w:r>
      <w:r w:rsidRPr="0093620E">
        <w:rPr>
          <w:rFonts w:ascii="Verdana" w:hAnsi="Verdana"/>
        </w:rPr>
        <w:t xml:space="preserve"> strong room is:</w:t>
      </w:r>
    </w:p>
    <w:p w:rsidR="00D07AA1" w:rsidRPr="0093620E" w:rsidRDefault="007F5A97" w:rsidP="0093620E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93620E">
        <w:rPr>
          <w:rFonts w:ascii="Verdana" w:hAnsi="Verdana"/>
        </w:rPr>
        <w:t>T</w:t>
      </w:r>
      <w:r w:rsidR="00D07AA1" w:rsidRPr="0093620E">
        <w:rPr>
          <w:rFonts w:ascii="Verdana" w:hAnsi="Verdana"/>
        </w:rPr>
        <w:t>hrough t</w:t>
      </w:r>
      <w:r w:rsidRPr="0093620E">
        <w:rPr>
          <w:rFonts w:ascii="Verdana" w:hAnsi="Verdana"/>
        </w:rPr>
        <w:t>wo sets of double doors</w:t>
      </w:r>
      <w:r w:rsidR="00D07AA1" w:rsidRPr="0093620E">
        <w:rPr>
          <w:rFonts w:ascii="Verdana" w:hAnsi="Verdana"/>
        </w:rPr>
        <w:t xml:space="preserve"> </w:t>
      </w:r>
    </w:p>
    <w:p w:rsidR="007F5A97" w:rsidRPr="0093620E" w:rsidRDefault="00D07AA1" w:rsidP="0093620E">
      <w:pPr>
        <w:pStyle w:val="ListParagraph"/>
        <w:numPr>
          <w:ilvl w:val="0"/>
          <w:numId w:val="18"/>
        </w:numPr>
        <w:rPr>
          <w:rFonts w:ascii="Verdana" w:hAnsi="Verdana"/>
        </w:rPr>
      </w:pPr>
      <w:r w:rsidRPr="0093620E">
        <w:rPr>
          <w:rFonts w:ascii="Verdana" w:hAnsi="Verdana"/>
        </w:rPr>
        <w:t>Level with entrance</w:t>
      </w:r>
    </w:p>
    <w:p w:rsidR="007F5A97" w:rsidRPr="0093620E" w:rsidRDefault="00D07AA1" w:rsidP="0093620E">
      <w:pPr>
        <w:pStyle w:val="ListParagraph"/>
        <w:numPr>
          <w:ilvl w:val="0"/>
          <w:numId w:val="17"/>
        </w:numPr>
        <w:ind w:left="709"/>
        <w:rPr>
          <w:rFonts w:ascii="Verdana" w:hAnsi="Verdana"/>
        </w:rPr>
      </w:pPr>
      <w:r w:rsidRPr="0093620E">
        <w:rPr>
          <w:rFonts w:ascii="Verdana" w:hAnsi="Verdana"/>
        </w:rPr>
        <w:t>There are two methods of accessing the f</w:t>
      </w:r>
      <w:r w:rsidR="007F5A97" w:rsidRPr="0093620E">
        <w:rPr>
          <w:rFonts w:ascii="Verdana" w:hAnsi="Verdana"/>
        </w:rPr>
        <w:t>irst floor</w:t>
      </w:r>
      <w:r w:rsidRPr="0093620E">
        <w:rPr>
          <w:rFonts w:ascii="Verdana" w:hAnsi="Verdana"/>
        </w:rPr>
        <w:t xml:space="preserve"> strong room:</w:t>
      </w:r>
    </w:p>
    <w:p w:rsidR="007F5A97" w:rsidRPr="0093620E" w:rsidRDefault="00D07AA1" w:rsidP="0093620E">
      <w:pPr>
        <w:pStyle w:val="ListParagraph"/>
        <w:numPr>
          <w:ilvl w:val="0"/>
          <w:numId w:val="20"/>
        </w:numPr>
        <w:rPr>
          <w:rFonts w:ascii="Verdana" w:hAnsi="Verdana"/>
        </w:rPr>
      </w:pPr>
      <w:r w:rsidRPr="0093620E">
        <w:rPr>
          <w:rFonts w:ascii="Verdana" w:hAnsi="Verdana"/>
        </w:rPr>
        <w:t>Through t</w:t>
      </w:r>
      <w:r w:rsidR="007F5A97" w:rsidRPr="0093620E">
        <w:rPr>
          <w:rFonts w:ascii="Verdana" w:hAnsi="Verdana"/>
        </w:rPr>
        <w:t xml:space="preserve">hree sets of double doors on the ground floor, </w:t>
      </w:r>
      <w:r w:rsidRPr="0093620E">
        <w:rPr>
          <w:rFonts w:ascii="Verdana" w:hAnsi="Verdana"/>
        </w:rPr>
        <w:t xml:space="preserve">via a </w:t>
      </w:r>
      <w:r w:rsidR="007F5A97" w:rsidRPr="0093620E">
        <w:rPr>
          <w:rFonts w:ascii="Verdana" w:hAnsi="Verdana"/>
        </w:rPr>
        <w:t xml:space="preserve">lift to first floor, </w:t>
      </w:r>
      <w:r w:rsidRPr="0093620E">
        <w:rPr>
          <w:rFonts w:ascii="Verdana" w:hAnsi="Verdana"/>
        </w:rPr>
        <w:t xml:space="preserve">then through </w:t>
      </w:r>
      <w:r w:rsidR="007F5A97" w:rsidRPr="0093620E">
        <w:rPr>
          <w:rFonts w:ascii="Verdana" w:hAnsi="Verdana"/>
        </w:rPr>
        <w:t>two sets of double doors on</w:t>
      </w:r>
      <w:r w:rsidR="00802710">
        <w:rPr>
          <w:rFonts w:ascii="Verdana" w:hAnsi="Verdana"/>
        </w:rPr>
        <w:t xml:space="preserve"> the</w:t>
      </w:r>
      <w:r w:rsidR="007F5A97" w:rsidRPr="0093620E">
        <w:rPr>
          <w:rFonts w:ascii="Verdana" w:hAnsi="Verdana"/>
        </w:rPr>
        <w:t xml:space="preserve"> first floor</w:t>
      </w:r>
    </w:p>
    <w:p w:rsidR="00373441" w:rsidRPr="0093620E" w:rsidRDefault="00D07AA1" w:rsidP="0093620E">
      <w:pPr>
        <w:pStyle w:val="ListParagraph"/>
        <w:numPr>
          <w:ilvl w:val="0"/>
          <w:numId w:val="20"/>
        </w:numPr>
        <w:rPr>
          <w:rFonts w:ascii="Verdana" w:hAnsi="Verdana"/>
        </w:rPr>
      </w:pPr>
      <w:r w:rsidRPr="0093620E">
        <w:rPr>
          <w:rFonts w:ascii="Verdana" w:hAnsi="Verdana"/>
        </w:rPr>
        <w:t>Through a s</w:t>
      </w:r>
      <w:r w:rsidR="007F5A97" w:rsidRPr="0093620E">
        <w:rPr>
          <w:rFonts w:ascii="Verdana" w:hAnsi="Verdana"/>
        </w:rPr>
        <w:t xml:space="preserve">ingle door on </w:t>
      </w:r>
      <w:r w:rsidRPr="0093620E">
        <w:rPr>
          <w:rFonts w:ascii="Verdana" w:hAnsi="Verdana"/>
        </w:rPr>
        <w:t xml:space="preserve">the </w:t>
      </w:r>
      <w:r w:rsidR="007F5A97" w:rsidRPr="0093620E">
        <w:rPr>
          <w:rFonts w:ascii="Verdana" w:hAnsi="Verdana"/>
        </w:rPr>
        <w:t xml:space="preserve">ground floor, </w:t>
      </w:r>
      <w:r w:rsidR="007A46CF" w:rsidRPr="0093620E">
        <w:rPr>
          <w:rFonts w:ascii="Verdana" w:hAnsi="Verdana"/>
        </w:rPr>
        <w:t>via</w:t>
      </w:r>
      <w:r w:rsidR="00BF58AD" w:rsidRPr="0093620E">
        <w:rPr>
          <w:rFonts w:ascii="Verdana" w:hAnsi="Verdana"/>
        </w:rPr>
        <w:t xml:space="preserve"> </w:t>
      </w:r>
      <w:r w:rsidRPr="0093620E">
        <w:rPr>
          <w:rFonts w:ascii="Verdana" w:hAnsi="Verdana"/>
        </w:rPr>
        <w:t>stairs</w:t>
      </w:r>
      <w:r w:rsidR="007F5A97" w:rsidRPr="0093620E">
        <w:rPr>
          <w:rFonts w:ascii="Verdana" w:hAnsi="Verdana"/>
        </w:rPr>
        <w:t xml:space="preserve"> to </w:t>
      </w:r>
      <w:r w:rsidRPr="0093620E">
        <w:rPr>
          <w:rFonts w:ascii="Verdana" w:hAnsi="Verdana"/>
        </w:rPr>
        <w:t xml:space="preserve">the </w:t>
      </w:r>
      <w:r w:rsidR="007F5A97" w:rsidRPr="0093620E">
        <w:rPr>
          <w:rFonts w:ascii="Verdana" w:hAnsi="Verdana"/>
        </w:rPr>
        <w:t xml:space="preserve">first floor, </w:t>
      </w:r>
      <w:r w:rsidRPr="0093620E">
        <w:rPr>
          <w:rFonts w:ascii="Verdana" w:hAnsi="Verdana"/>
        </w:rPr>
        <w:t xml:space="preserve">through a </w:t>
      </w:r>
      <w:r w:rsidR="007F5A97" w:rsidRPr="0093620E">
        <w:rPr>
          <w:rFonts w:ascii="Verdana" w:hAnsi="Verdana"/>
        </w:rPr>
        <w:t xml:space="preserve">single </w:t>
      </w:r>
      <w:r w:rsidRPr="0093620E">
        <w:rPr>
          <w:rFonts w:ascii="Verdana" w:hAnsi="Verdana"/>
        </w:rPr>
        <w:t>door</w:t>
      </w:r>
      <w:r w:rsidR="007F5A97" w:rsidRPr="0093620E">
        <w:rPr>
          <w:rFonts w:ascii="Verdana" w:hAnsi="Verdana"/>
        </w:rPr>
        <w:t xml:space="preserve"> then </w:t>
      </w:r>
      <w:r w:rsidRPr="0093620E">
        <w:rPr>
          <w:rFonts w:ascii="Verdana" w:hAnsi="Verdana"/>
        </w:rPr>
        <w:t xml:space="preserve">a </w:t>
      </w:r>
      <w:r w:rsidR="007A46CF" w:rsidRPr="0093620E">
        <w:rPr>
          <w:rFonts w:ascii="Verdana" w:hAnsi="Verdana"/>
        </w:rPr>
        <w:t>set of double</w:t>
      </w:r>
      <w:r w:rsidR="007F5A97" w:rsidRPr="0093620E">
        <w:rPr>
          <w:rFonts w:ascii="Verdana" w:hAnsi="Verdana"/>
        </w:rPr>
        <w:t xml:space="preserve"> doors on </w:t>
      </w:r>
      <w:r w:rsidR="00802710" w:rsidRPr="0093620E">
        <w:rPr>
          <w:rFonts w:ascii="Verdana" w:hAnsi="Verdana"/>
        </w:rPr>
        <w:t xml:space="preserve">the </w:t>
      </w:r>
      <w:r w:rsidR="007F5A97" w:rsidRPr="0093620E">
        <w:rPr>
          <w:rFonts w:ascii="Verdana" w:hAnsi="Verdana"/>
        </w:rPr>
        <w:t xml:space="preserve">first floor </w:t>
      </w:r>
    </w:p>
    <w:p w:rsidR="00CA67CF" w:rsidRPr="0093620E" w:rsidRDefault="00373441" w:rsidP="0093620E">
      <w:pPr>
        <w:pStyle w:val="ListParagraph"/>
        <w:numPr>
          <w:ilvl w:val="0"/>
          <w:numId w:val="19"/>
        </w:numPr>
        <w:ind w:left="709"/>
        <w:rPr>
          <w:rFonts w:ascii="Verdana" w:hAnsi="Verdana"/>
        </w:rPr>
      </w:pPr>
      <w:r w:rsidRPr="00CA67CF">
        <w:rPr>
          <w:rFonts w:ascii="Verdana" w:hAnsi="Verdana"/>
        </w:rPr>
        <w:t>I</w:t>
      </w:r>
      <w:r w:rsidR="007F5A97" w:rsidRPr="0093620E">
        <w:rPr>
          <w:rFonts w:ascii="Verdana" w:hAnsi="Verdana"/>
        </w:rPr>
        <w:t>nternal door leafs</w:t>
      </w:r>
      <w:r w:rsidRPr="00CA67CF">
        <w:rPr>
          <w:rFonts w:ascii="Verdana" w:hAnsi="Verdana"/>
        </w:rPr>
        <w:t xml:space="preserve"> are</w:t>
      </w:r>
      <w:r w:rsidR="007F5A97" w:rsidRPr="0093620E">
        <w:rPr>
          <w:rFonts w:ascii="Verdana" w:hAnsi="Verdana"/>
        </w:rPr>
        <w:t xml:space="preserve"> at least 2060mm high</w:t>
      </w:r>
    </w:p>
    <w:p w:rsidR="00BD16AA" w:rsidRPr="0093620E" w:rsidRDefault="00BD16AA" w:rsidP="0093620E">
      <w:pPr>
        <w:pStyle w:val="ListParagraph"/>
        <w:rPr>
          <w:rFonts w:ascii="Verdana" w:hAnsi="Verdana"/>
        </w:rPr>
      </w:pPr>
    </w:p>
    <w:p w:rsidR="001211BA" w:rsidRPr="0093620E" w:rsidRDefault="001211BA">
      <w:pPr>
        <w:rPr>
          <w:rFonts w:ascii="Verdana" w:hAnsi="Verdana"/>
          <w:b/>
        </w:rPr>
      </w:pPr>
      <w:r w:rsidRPr="0093620E">
        <w:rPr>
          <w:rFonts w:ascii="Verdana" w:hAnsi="Verdana"/>
          <w:b/>
        </w:rPr>
        <w:t>Appendix 3</w:t>
      </w:r>
      <w:r w:rsidR="001C75AC" w:rsidRPr="0093620E">
        <w:rPr>
          <w:rFonts w:ascii="Verdana" w:hAnsi="Verdana"/>
          <w:b/>
        </w:rPr>
        <w:t>(</w:t>
      </w:r>
      <w:r w:rsidRPr="0093620E">
        <w:rPr>
          <w:rFonts w:ascii="Verdana" w:hAnsi="Verdana"/>
          <w:b/>
        </w:rPr>
        <w:t>a</w:t>
      </w:r>
      <w:r w:rsidR="001C75AC" w:rsidRPr="0093620E">
        <w:rPr>
          <w:rFonts w:ascii="Verdana" w:hAnsi="Verdana"/>
          <w:b/>
        </w:rPr>
        <w:t>)</w:t>
      </w:r>
    </w:p>
    <w:p w:rsidR="00716440" w:rsidRPr="0093620E" w:rsidRDefault="00716440" w:rsidP="007F5A97">
      <w:pPr>
        <w:rPr>
          <w:rFonts w:ascii="Verdana" w:hAnsi="Verdana"/>
        </w:rPr>
      </w:pPr>
      <w:r w:rsidRPr="0093620E">
        <w:rPr>
          <w:rFonts w:ascii="Verdana" w:hAnsi="Verdana"/>
        </w:rPr>
        <w:t xml:space="preserve">Selected GA drawings dated 23 December 2015 showing the principal archive strong rooms and document processing rooms for which shelving is required. On </w:t>
      </w:r>
      <w:proofErr w:type="gramStart"/>
      <w:r w:rsidRPr="0093620E">
        <w:rPr>
          <w:rFonts w:ascii="Verdana" w:hAnsi="Verdana"/>
        </w:rPr>
        <w:t>the</w:t>
      </w:r>
      <w:proofErr w:type="gramEnd"/>
      <w:r w:rsidRPr="0093620E">
        <w:rPr>
          <w:rFonts w:ascii="Verdana" w:hAnsi="Verdana"/>
        </w:rPr>
        <w:t xml:space="preserve"> plans the building is split into two:</w:t>
      </w:r>
    </w:p>
    <w:p w:rsidR="00716440" w:rsidRPr="0093620E" w:rsidRDefault="00716440" w:rsidP="0093620E">
      <w:pPr>
        <w:pStyle w:val="ListParagraph"/>
        <w:numPr>
          <w:ilvl w:val="0"/>
          <w:numId w:val="10"/>
        </w:numPr>
        <w:rPr>
          <w:rFonts w:ascii="Verdana" w:hAnsi="Verdana"/>
        </w:rPr>
      </w:pPr>
      <w:r w:rsidRPr="0093620E">
        <w:rPr>
          <w:rFonts w:ascii="Verdana" w:hAnsi="Verdana"/>
        </w:rPr>
        <w:t>Archive – showing the principal archive strong rooms, quarantine and document reception rooms</w:t>
      </w:r>
    </w:p>
    <w:p w:rsidR="00716440" w:rsidRPr="0093620E" w:rsidRDefault="00716440" w:rsidP="0093620E">
      <w:pPr>
        <w:pStyle w:val="ListParagraph"/>
        <w:numPr>
          <w:ilvl w:val="0"/>
          <w:numId w:val="5"/>
        </w:numPr>
        <w:ind w:left="720"/>
        <w:rPr>
          <w:rFonts w:ascii="Verdana" w:hAnsi="Verdana"/>
        </w:rPr>
      </w:pPr>
      <w:r w:rsidRPr="0093620E">
        <w:rPr>
          <w:rFonts w:ascii="Verdana" w:hAnsi="Verdana"/>
        </w:rPr>
        <w:t>Brewhouse – showing the document production room</w:t>
      </w:r>
    </w:p>
    <w:p w:rsidR="00702963" w:rsidRPr="0093620E" w:rsidRDefault="00702963">
      <w:pPr>
        <w:rPr>
          <w:rFonts w:ascii="Verdana" w:hAnsi="Verdana"/>
        </w:rPr>
      </w:pPr>
      <w:r w:rsidRPr="0093620E">
        <w:rPr>
          <w:rFonts w:ascii="Verdana" w:hAnsi="Verdana"/>
        </w:rPr>
        <w:t>Documents included:</w:t>
      </w:r>
    </w:p>
    <w:p w:rsidR="002D1C74" w:rsidRPr="0093620E" w:rsidRDefault="002D1C74" w:rsidP="0093620E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93620E">
        <w:rPr>
          <w:rFonts w:ascii="Verdana" w:hAnsi="Verdana"/>
        </w:rPr>
        <w:t>Plans:</w:t>
      </w:r>
    </w:p>
    <w:p w:rsidR="007E147C" w:rsidRPr="0093620E" w:rsidRDefault="007E147C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250 Proposed Archive Ground Floor Plan</w:t>
      </w:r>
    </w:p>
    <w:p w:rsidR="007E147C" w:rsidRPr="0093620E" w:rsidRDefault="007E147C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251 Proposed Archive First Floor Plan</w:t>
      </w:r>
    </w:p>
    <w:p w:rsidR="007E147C" w:rsidRPr="0093620E" w:rsidRDefault="007E147C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252 Proposed Archive Roof Plan</w:t>
      </w:r>
    </w:p>
    <w:p w:rsidR="002D1C74" w:rsidRPr="0093620E" w:rsidRDefault="002D1C74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258 Proposed Brewhouse First Floor Plan</w:t>
      </w:r>
    </w:p>
    <w:p w:rsidR="002D1C74" w:rsidRPr="0093620E" w:rsidRDefault="002D1C74" w:rsidP="0093620E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93620E">
        <w:rPr>
          <w:rFonts w:ascii="Verdana" w:hAnsi="Verdana"/>
        </w:rPr>
        <w:lastRenderedPageBreak/>
        <w:t>Sections:</w:t>
      </w:r>
    </w:p>
    <w:p w:rsidR="002D1C74" w:rsidRPr="0093620E" w:rsidRDefault="002413F5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256 Proposed Sections 1</w:t>
      </w:r>
    </w:p>
    <w:p w:rsidR="00820F7C" w:rsidRPr="0093620E" w:rsidRDefault="00820F7C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262 Proposed Sections 2</w:t>
      </w:r>
    </w:p>
    <w:p w:rsidR="00820F7C" w:rsidRPr="0093620E" w:rsidRDefault="00820F7C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264 Proposed Sections 4</w:t>
      </w:r>
    </w:p>
    <w:p w:rsidR="00820F7C" w:rsidRPr="0093620E" w:rsidRDefault="00820F7C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265 Proposed Sections 5</w:t>
      </w:r>
    </w:p>
    <w:p w:rsidR="00820F7C" w:rsidRPr="0093620E" w:rsidRDefault="00820F7C" w:rsidP="0093620E">
      <w:pPr>
        <w:ind w:left="720"/>
        <w:rPr>
          <w:rFonts w:ascii="Verdana" w:hAnsi="Verdana"/>
        </w:rPr>
      </w:pPr>
      <w:r w:rsidRPr="0093620E">
        <w:rPr>
          <w:rFonts w:ascii="Verdana" w:hAnsi="Verdana"/>
        </w:rPr>
        <w:t>235110 266 Proposed Sections 6</w:t>
      </w:r>
    </w:p>
    <w:p w:rsidR="007E147C" w:rsidRPr="0093620E" w:rsidRDefault="007E147C">
      <w:pPr>
        <w:rPr>
          <w:rFonts w:ascii="Verdana" w:hAnsi="Verdana"/>
        </w:rPr>
      </w:pPr>
      <w:r w:rsidRPr="0093620E">
        <w:rPr>
          <w:rFonts w:ascii="Verdana" w:hAnsi="Verdana"/>
        </w:rPr>
        <w:t>Elevations as well as plans and specifications showing the rest of the building are available on request.</w:t>
      </w:r>
      <w:r w:rsidR="007E7BF9" w:rsidRPr="0093620E">
        <w:rPr>
          <w:rFonts w:ascii="Verdana" w:hAnsi="Verdana"/>
        </w:rPr>
        <w:t xml:space="preserve"> .dwg models</w:t>
      </w:r>
      <w:r w:rsidR="00373441">
        <w:rPr>
          <w:rFonts w:ascii="Verdana" w:hAnsi="Verdana"/>
        </w:rPr>
        <w:t xml:space="preserve"> are also</w:t>
      </w:r>
      <w:r w:rsidR="007E7BF9" w:rsidRPr="0093620E">
        <w:rPr>
          <w:rFonts w:ascii="Verdana" w:hAnsi="Verdana"/>
        </w:rPr>
        <w:t xml:space="preserve"> available on request</w:t>
      </w:r>
    </w:p>
    <w:p w:rsidR="007E7BF9" w:rsidRPr="0093620E" w:rsidRDefault="007E7BF9">
      <w:pPr>
        <w:rPr>
          <w:rFonts w:ascii="Verdana" w:hAnsi="Verdana"/>
        </w:rPr>
      </w:pPr>
    </w:p>
    <w:p w:rsidR="00716440" w:rsidRPr="0093620E" w:rsidRDefault="00716440">
      <w:pPr>
        <w:rPr>
          <w:rFonts w:ascii="Verdana" w:hAnsi="Verdana"/>
          <w:b/>
        </w:rPr>
      </w:pPr>
      <w:r w:rsidRPr="0093620E">
        <w:rPr>
          <w:rFonts w:ascii="Verdana" w:hAnsi="Verdana"/>
          <w:b/>
        </w:rPr>
        <w:t>Appendix 3(b)</w:t>
      </w:r>
    </w:p>
    <w:p w:rsidR="007F5A97" w:rsidRPr="0093620E" w:rsidRDefault="00CA67CF" w:rsidP="00702963">
      <w:pPr>
        <w:rPr>
          <w:rFonts w:ascii="Verdana" w:hAnsi="Verdana"/>
        </w:rPr>
      </w:pPr>
      <w:r>
        <w:rPr>
          <w:rFonts w:ascii="Verdana" w:hAnsi="Verdana"/>
        </w:rPr>
        <w:t>This c</w:t>
      </w:r>
      <w:r w:rsidR="00702963" w:rsidRPr="0093620E">
        <w:rPr>
          <w:rFonts w:ascii="Verdana" w:hAnsi="Verdana"/>
        </w:rPr>
        <w:t xml:space="preserve">ontains </w:t>
      </w:r>
      <w:r w:rsidR="007F5A97" w:rsidRPr="0093620E">
        <w:rPr>
          <w:rFonts w:ascii="Verdana" w:hAnsi="Verdana"/>
        </w:rPr>
        <w:t>a</w:t>
      </w:r>
      <w:r w:rsidR="00702963" w:rsidRPr="0093620E">
        <w:rPr>
          <w:rFonts w:ascii="Verdana" w:hAnsi="Verdana"/>
        </w:rPr>
        <w:t xml:space="preserve"> note set</w:t>
      </w:r>
      <w:r w:rsidR="007F5A97" w:rsidRPr="0093620E">
        <w:rPr>
          <w:rFonts w:ascii="Verdana" w:hAnsi="Verdana"/>
        </w:rPr>
        <w:t>ting</w:t>
      </w:r>
      <w:r w:rsidR="00702963" w:rsidRPr="0093620E">
        <w:rPr>
          <w:rFonts w:ascii="Verdana" w:hAnsi="Verdana"/>
        </w:rPr>
        <w:t xml:space="preserve"> out the design principles being adopted for the superstructure elements of the Archive</w:t>
      </w:r>
      <w:r w:rsidR="007F5A97" w:rsidRPr="0093620E">
        <w:rPr>
          <w:rFonts w:ascii="Verdana" w:hAnsi="Verdana"/>
        </w:rPr>
        <w:t xml:space="preserve"> </w:t>
      </w:r>
      <w:r w:rsidR="00702963" w:rsidRPr="0093620E">
        <w:rPr>
          <w:rFonts w:ascii="Verdana" w:hAnsi="Verdana"/>
        </w:rPr>
        <w:t>Box structure of Kres</w:t>
      </w:r>
      <w:r w:rsidR="007F5A97" w:rsidRPr="0093620E">
        <w:rPr>
          <w:rFonts w:ascii="Verdana" w:hAnsi="Verdana"/>
        </w:rPr>
        <w:t xml:space="preserve">en Kernow. </w:t>
      </w:r>
      <w:r w:rsidR="00702963" w:rsidRPr="0093620E">
        <w:rPr>
          <w:rFonts w:ascii="Verdana" w:hAnsi="Verdana"/>
        </w:rPr>
        <w:t>This</w:t>
      </w:r>
      <w:r w:rsidR="008321E8" w:rsidRPr="0093620E">
        <w:rPr>
          <w:rFonts w:ascii="Verdana" w:hAnsi="Verdana"/>
        </w:rPr>
        <w:t xml:space="preserve"> note</w:t>
      </w:r>
      <w:r w:rsidR="00702963" w:rsidRPr="0093620E">
        <w:rPr>
          <w:rFonts w:ascii="Verdana" w:hAnsi="Verdana"/>
        </w:rPr>
        <w:t xml:space="preserve"> provides guidance on the proposed loading capacity and estimated movements and</w:t>
      </w:r>
      <w:r w:rsidR="007F5A97" w:rsidRPr="0093620E">
        <w:rPr>
          <w:rFonts w:ascii="Verdana" w:hAnsi="Verdana"/>
        </w:rPr>
        <w:t xml:space="preserve"> </w:t>
      </w:r>
      <w:r w:rsidR="00702963" w:rsidRPr="0093620E">
        <w:rPr>
          <w:rFonts w:ascii="Verdana" w:hAnsi="Verdana"/>
        </w:rPr>
        <w:t>tolerances being adopted within the design of the superstructure elements.</w:t>
      </w:r>
      <w:r w:rsidR="007F5A97" w:rsidRPr="0093620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It also contains </w:t>
      </w:r>
      <w:r w:rsidR="007F5A97" w:rsidRPr="0093620E">
        <w:rPr>
          <w:rFonts w:ascii="Verdana" w:hAnsi="Verdana"/>
        </w:rPr>
        <w:t xml:space="preserve">plans showing the heating layout </w:t>
      </w:r>
      <w:r w:rsidR="00D07AA1" w:rsidRPr="0093620E">
        <w:rPr>
          <w:rFonts w:ascii="Verdana" w:hAnsi="Verdana"/>
        </w:rPr>
        <w:t xml:space="preserve">for both the Archive and Brewhouse sections of the building </w:t>
      </w:r>
      <w:r w:rsidR="007F5A97" w:rsidRPr="0093620E">
        <w:rPr>
          <w:rFonts w:ascii="Verdana" w:hAnsi="Verdana"/>
        </w:rPr>
        <w:t>and indicative plans showing</w:t>
      </w:r>
      <w:r w:rsidR="008321E8" w:rsidRPr="0093620E">
        <w:rPr>
          <w:rFonts w:ascii="Verdana" w:hAnsi="Verdana"/>
        </w:rPr>
        <w:t xml:space="preserve"> layouts for</w:t>
      </w:r>
      <w:r w:rsidR="007F5A97" w:rsidRPr="0093620E">
        <w:rPr>
          <w:rFonts w:ascii="Verdana" w:hAnsi="Verdana"/>
        </w:rPr>
        <w:t xml:space="preserve"> lighting </w:t>
      </w:r>
      <w:r w:rsidR="008321E8" w:rsidRPr="0093620E">
        <w:rPr>
          <w:rFonts w:ascii="Verdana" w:hAnsi="Verdana"/>
        </w:rPr>
        <w:t xml:space="preserve">and small </w:t>
      </w:r>
      <w:r w:rsidR="007F5A97" w:rsidRPr="0093620E">
        <w:rPr>
          <w:rFonts w:ascii="Verdana" w:hAnsi="Verdana"/>
        </w:rPr>
        <w:t xml:space="preserve">power </w:t>
      </w:r>
      <w:r w:rsidR="008321E8" w:rsidRPr="0093620E">
        <w:rPr>
          <w:rFonts w:ascii="Verdana" w:hAnsi="Verdana"/>
        </w:rPr>
        <w:t xml:space="preserve">and data </w:t>
      </w:r>
      <w:r>
        <w:rPr>
          <w:rFonts w:ascii="Verdana" w:hAnsi="Verdana"/>
        </w:rPr>
        <w:t>for</w:t>
      </w:r>
      <w:r w:rsidR="008321E8" w:rsidRPr="0093620E">
        <w:rPr>
          <w:rFonts w:ascii="Verdana" w:hAnsi="Verdana"/>
        </w:rPr>
        <w:t xml:space="preserve"> the whole building.</w:t>
      </w:r>
    </w:p>
    <w:p w:rsidR="008321E8" w:rsidRPr="0093620E" w:rsidRDefault="008321E8" w:rsidP="00702963">
      <w:pPr>
        <w:rPr>
          <w:rFonts w:ascii="Verdana" w:hAnsi="Verdana"/>
        </w:rPr>
      </w:pPr>
    </w:p>
    <w:p w:rsidR="007F5A97" w:rsidRPr="0093620E" w:rsidRDefault="007F5A97" w:rsidP="00702963">
      <w:pPr>
        <w:rPr>
          <w:rFonts w:ascii="Verdana" w:hAnsi="Verdana"/>
        </w:rPr>
      </w:pPr>
      <w:r w:rsidRPr="0093620E">
        <w:rPr>
          <w:rFonts w:ascii="Verdana" w:hAnsi="Verdana"/>
        </w:rPr>
        <w:t>Documents included:</w:t>
      </w:r>
    </w:p>
    <w:p w:rsidR="00702963" w:rsidRPr="0093620E" w:rsidRDefault="00702963" w:rsidP="0093620E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93620E">
        <w:rPr>
          <w:rFonts w:ascii="Verdana" w:hAnsi="Verdana"/>
        </w:rPr>
        <w:t>ARUP-TN-0003 Archive Loading, Movement &amp;</w:t>
      </w:r>
      <w:r w:rsidR="0093620E">
        <w:rPr>
          <w:rFonts w:ascii="Verdana" w:hAnsi="Verdana"/>
        </w:rPr>
        <w:t xml:space="preserve"> </w:t>
      </w:r>
      <w:r w:rsidRPr="0093620E">
        <w:rPr>
          <w:rFonts w:ascii="Verdana" w:hAnsi="Verdana"/>
        </w:rPr>
        <w:t>Tolerances V2</w:t>
      </w:r>
    </w:p>
    <w:p w:rsidR="00716440" w:rsidRPr="0093620E" w:rsidRDefault="00716440" w:rsidP="0093620E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93620E">
        <w:rPr>
          <w:rFonts w:ascii="Verdana" w:hAnsi="Verdana"/>
        </w:rPr>
        <w:t>Indicative lighting and power combined</w:t>
      </w:r>
    </w:p>
    <w:p w:rsidR="00716440" w:rsidRPr="0093620E" w:rsidRDefault="00716440" w:rsidP="0093620E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93620E">
        <w:rPr>
          <w:rFonts w:ascii="Verdana" w:hAnsi="Verdana"/>
        </w:rPr>
        <w:t>Archive heating layout</w:t>
      </w:r>
    </w:p>
    <w:p w:rsidR="00702963" w:rsidRPr="0093620E" w:rsidRDefault="00702963" w:rsidP="0093620E">
      <w:pPr>
        <w:pStyle w:val="ListParagraph"/>
        <w:numPr>
          <w:ilvl w:val="0"/>
          <w:numId w:val="12"/>
        </w:numPr>
        <w:rPr>
          <w:rFonts w:ascii="Verdana" w:hAnsi="Verdana"/>
        </w:rPr>
      </w:pPr>
      <w:r w:rsidRPr="0093620E">
        <w:rPr>
          <w:rFonts w:ascii="Verdana" w:hAnsi="Verdana"/>
        </w:rPr>
        <w:t>Brewhouse heating layout</w:t>
      </w:r>
    </w:p>
    <w:p w:rsidR="00702963" w:rsidRPr="0093620E" w:rsidRDefault="00702963">
      <w:pPr>
        <w:rPr>
          <w:rFonts w:ascii="Verdana" w:hAnsi="Verdana"/>
        </w:rPr>
      </w:pPr>
    </w:p>
    <w:p w:rsidR="00F51077" w:rsidRPr="0093620E" w:rsidRDefault="00F51077" w:rsidP="0093620E">
      <w:pPr>
        <w:tabs>
          <w:tab w:val="left" w:pos="1230"/>
        </w:tabs>
        <w:rPr>
          <w:rFonts w:ascii="Verdana" w:hAnsi="Verdana"/>
        </w:rPr>
      </w:pPr>
    </w:p>
    <w:sectPr w:rsidR="00F51077" w:rsidRPr="0093620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192B2F" w15:done="0"/>
  <w15:commentEx w15:paraId="5E9A754D" w15:done="0"/>
  <w15:commentEx w15:paraId="6692F2E5" w15:done="0"/>
  <w15:commentEx w15:paraId="2E7D38EC" w15:done="0"/>
  <w15:commentEx w15:paraId="14FD87A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C3" w:rsidRDefault="00D027C3" w:rsidP="004F4601">
      <w:pPr>
        <w:spacing w:line="240" w:lineRule="auto"/>
      </w:pPr>
      <w:r>
        <w:separator/>
      </w:r>
    </w:p>
  </w:endnote>
  <w:endnote w:type="continuationSeparator" w:id="0">
    <w:p w:rsidR="00D027C3" w:rsidRDefault="00D027C3" w:rsidP="004F4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09614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="00BF58AD" w:rsidRPr="0093620E" w:rsidRDefault="00BF58AD">
        <w:pPr>
          <w:pStyle w:val="Footer"/>
          <w:jc w:val="center"/>
          <w:rPr>
            <w:rFonts w:ascii="Verdana" w:hAnsi="Verdana"/>
          </w:rPr>
        </w:pPr>
        <w:r w:rsidRPr="0093620E">
          <w:rPr>
            <w:rFonts w:ascii="Verdana" w:hAnsi="Verdana"/>
          </w:rPr>
          <w:fldChar w:fldCharType="begin"/>
        </w:r>
        <w:r w:rsidRPr="0093620E">
          <w:rPr>
            <w:rFonts w:ascii="Verdana" w:hAnsi="Verdana"/>
          </w:rPr>
          <w:instrText xml:space="preserve"> PAGE   \* MERGEFORMAT </w:instrText>
        </w:r>
        <w:r w:rsidRPr="0093620E">
          <w:rPr>
            <w:rFonts w:ascii="Verdana" w:hAnsi="Verdana"/>
          </w:rPr>
          <w:fldChar w:fldCharType="separate"/>
        </w:r>
        <w:r w:rsidR="00A1603A">
          <w:rPr>
            <w:rFonts w:ascii="Verdana" w:hAnsi="Verdana"/>
            <w:noProof/>
          </w:rPr>
          <w:t>1</w:t>
        </w:r>
        <w:r w:rsidRPr="0093620E">
          <w:rPr>
            <w:rFonts w:ascii="Verdana" w:hAnsi="Verdana"/>
            <w:noProof/>
          </w:rPr>
          <w:fldChar w:fldCharType="end"/>
        </w:r>
      </w:p>
    </w:sdtContent>
  </w:sdt>
  <w:p w:rsidR="00E448D5" w:rsidRDefault="00E448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C3" w:rsidRDefault="00D027C3" w:rsidP="004F4601">
      <w:pPr>
        <w:spacing w:line="240" w:lineRule="auto"/>
      </w:pPr>
      <w:r>
        <w:separator/>
      </w:r>
    </w:p>
  </w:footnote>
  <w:footnote w:type="continuationSeparator" w:id="0">
    <w:p w:rsidR="00D027C3" w:rsidRDefault="00D027C3" w:rsidP="004F4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01" w:rsidRPr="0093620E" w:rsidRDefault="004F4601" w:rsidP="004F4601">
    <w:pPr>
      <w:pStyle w:val="Header"/>
      <w:rPr>
        <w:rFonts w:ascii="Verdana" w:hAnsi="Verdana"/>
      </w:rPr>
    </w:pPr>
    <w:r w:rsidRPr="0093620E">
      <w:rPr>
        <w:rFonts w:ascii="Verdana" w:hAnsi="Verdana"/>
      </w:rPr>
      <w:t xml:space="preserve">Appendix </w:t>
    </w:r>
    <w:r w:rsidR="00E448D5" w:rsidRPr="0093620E">
      <w:rPr>
        <w:rFonts w:ascii="Verdana" w:hAnsi="Verdana"/>
      </w:rPr>
      <w:t>3</w:t>
    </w:r>
    <w:r w:rsidR="007A46CF" w:rsidRPr="000A4DFA">
      <w:rPr>
        <w:rFonts w:ascii="Verdana" w:hAnsi="Verdana"/>
      </w:rPr>
      <w:t xml:space="preserve"> - ITT for Kresen Kernow Archive Shelving</w:t>
    </w:r>
  </w:p>
  <w:p w:rsidR="004F4601" w:rsidRDefault="004F46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7E9"/>
    <w:multiLevelType w:val="hybridMultilevel"/>
    <w:tmpl w:val="E734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95425"/>
    <w:multiLevelType w:val="hybridMultilevel"/>
    <w:tmpl w:val="DA1C1D5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34769"/>
    <w:multiLevelType w:val="hybridMultilevel"/>
    <w:tmpl w:val="B0DC90D6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4CD406B"/>
    <w:multiLevelType w:val="hybridMultilevel"/>
    <w:tmpl w:val="E5522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080CF0">
      <w:numFmt w:val="bullet"/>
      <w:lvlText w:val="–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E5477A"/>
    <w:multiLevelType w:val="hybridMultilevel"/>
    <w:tmpl w:val="9D6E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5058A"/>
    <w:multiLevelType w:val="hybridMultilevel"/>
    <w:tmpl w:val="8C647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E6FA3"/>
    <w:multiLevelType w:val="hybridMultilevel"/>
    <w:tmpl w:val="392464B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4763AD"/>
    <w:multiLevelType w:val="hybridMultilevel"/>
    <w:tmpl w:val="9202FBC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C7257F"/>
    <w:multiLevelType w:val="hybridMultilevel"/>
    <w:tmpl w:val="4FFC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16465"/>
    <w:multiLevelType w:val="hybridMultilevel"/>
    <w:tmpl w:val="A0767886"/>
    <w:lvl w:ilvl="0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18449D4"/>
    <w:multiLevelType w:val="hybridMultilevel"/>
    <w:tmpl w:val="4D7A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D1267"/>
    <w:multiLevelType w:val="hybridMultilevel"/>
    <w:tmpl w:val="6B42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11850"/>
    <w:multiLevelType w:val="hybridMultilevel"/>
    <w:tmpl w:val="CC3EDA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3306A4"/>
    <w:multiLevelType w:val="hybridMultilevel"/>
    <w:tmpl w:val="C846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84773"/>
    <w:multiLevelType w:val="hybridMultilevel"/>
    <w:tmpl w:val="A3A2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14DF9"/>
    <w:multiLevelType w:val="hybridMultilevel"/>
    <w:tmpl w:val="CE92759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9B85B6E"/>
    <w:multiLevelType w:val="hybridMultilevel"/>
    <w:tmpl w:val="AB9C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C69B8"/>
    <w:multiLevelType w:val="hybridMultilevel"/>
    <w:tmpl w:val="036A42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3080CF0">
      <w:numFmt w:val="bullet"/>
      <w:lvlText w:val="–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347790"/>
    <w:multiLevelType w:val="hybridMultilevel"/>
    <w:tmpl w:val="6044AB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507E31"/>
    <w:multiLevelType w:val="hybridMultilevel"/>
    <w:tmpl w:val="D7C40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080CF0">
      <w:numFmt w:val="bullet"/>
      <w:lvlText w:val="–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5"/>
  </w:num>
  <w:num w:numId="5">
    <w:abstractNumId w:val="18"/>
  </w:num>
  <w:num w:numId="6">
    <w:abstractNumId w:val="8"/>
  </w:num>
  <w:num w:numId="7">
    <w:abstractNumId w:val="6"/>
  </w:num>
  <w:num w:numId="8">
    <w:abstractNumId w:val="1"/>
  </w:num>
  <w:num w:numId="9">
    <w:abstractNumId w:val="12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  <w:num w:numId="16">
    <w:abstractNumId w:val="16"/>
  </w:num>
  <w:num w:numId="17">
    <w:abstractNumId w:val="3"/>
  </w:num>
  <w:num w:numId="18">
    <w:abstractNumId w:val="17"/>
  </w:num>
  <w:num w:numId="19">
    <w:abstractNumId w:val="15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anor Dalziel">
    <w15:presenceInfo w15:providerId="AD" w15:userId="S-1-5-21-515967899-492894223-725345543-908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5"/>
    <w:rsid w:val="000C403D"/>
    <w:rsid w:val="000E560A"/>
    <w:rsid w:val="000F6F0A"/>
    <w:rsid w:val="001211BA"/>
    <w:rsid w:val="00160414"/>
    <w:rsid w:val="00175328"/>
    <w:rsid w:val="00186105"/>
    <w:rsid w:val="001C75AC"/>
    <w:rsid w:val="0023633D"/>
    <w:rsid w:val="00236CDE"/>
    <w:rsid w:val="002413F5"/>
    <w:rsid w:val="00280B41"/>
    <w:rsid w:val="00295096"/>
    <w:rsid w:val="002D1C74"/>
    <w:rsid w:val="002E38AD"/>
    <w:rsid w:val="0033768E"/>
    <w:rsid w:val="00361E5A"/>
    <w:rsid w:val="00373441"/>
    <w:rsid w:val="00460F93"/>
    <w:rsid w:val="004625D1"/>
    <w:rsid w:val="00467E6E"/>
    <w:rsid w:val="004D01BC"/>
    <w:rsid w:val="004F4601"/>
    <w:rsid w:val="0051434A"/>
    <w:rsid w:val="005227E6"/>
    <w:rsid w:val="00531E45"/>
    <w:rsid w:val="0064428D"/>
    <w:rsid w:val="00676A87"/>
    <w:rsid w:val="006B1B1E"/>
    <w:rsid w:val="00702963"/>
    <w:rsid w:val="00716440"/>
    <w:rsid w:val="00787E05"/>
    <w:rsid w:val="00792C99"/>
    <w:rsid w:val="007A46CF"/>
    <w:rsid w:val="007A5A6E"/>
    <w:rsid w:val="007E147C"/>
    <w:rsid w:val="007E7BF9"/>
    <w:rsid w:val="007F1698"/>
    <w:rsid w:val="007F5A97"/>
    <w:rsid w:val="00802710"/>
    <w:rsid w:val="00820F7C"/>
    <w:rsid w:val="00826786"/>
    <w:rsid w:val="008321E8"/>
    <w:rsid w:val="008626D7"/>
    <w:rsid w:val="008B3CCF"/>
    <w:rsid w:val="008F6E05"/>
    <w:rsid w:val="0093620E"/>
    <w:rsid w:val="00945FC2"/>
    <w:rsid w:val="009A1402"/>
    <w:rsid w:val="00A1603A"/>
    <w:rsid w:val="00A352F7"/>
    <w:rsid w:val="00A7361A"/>
    <w:rsid w:val="00A76ADA"/>
    <w:rsid w:val="00A80635"/>
    <w:rsid w:val="00AC6BB9"/>
    <w:rsid w:val="00B33BFD"/>
    <w:rsid w:val="00B95E1D"/>
    <w:rsid w:val="00BD16AA"/>
    <w:rsid w:val="00BD361A"/>
    <w:rsid w:val="00BF58AD"/>
    <w:rsid w:val="00BF7F9B"/>
    <w:rsid w:val="00C574E6"/>
    <w:rsid w:val="00CA67CF"/>
    <w:rsid w:val="00D027C3"/>
    <w:rsid w:val="00D07AA1"/>
    <w:rsid w:val="00DC7411"/>
    <w:rsid w:val="00DF2203"/>
    <w:rsid w:val="00E448D5"/>
    <w:rsid w:val="00EC0FD9"/>
    <w:rsid w:val="00F21154"/>
    <w:rsid w:val="00F23BE1"/>
    <w:rsid w:val="00F51077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01"/>
  </w:style>
  <w:style w:type="paragraph" w:styleId="Footer">
    <w:name w:val="footer"/>
    <w:basedOn w:val="Normal"/>
    <w:link w:val="Foot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01"/>
  </w:style>
  <w:style w:type="character" w:styleId="CommentReference">
    <w:name w:val="annotation reference"/>
    <w:basedOn w:val="DefaultParagraphFont"/>
    <w:uiPriority w:val="99"/>
    <w:semiHidden/>
    <w:unhideWhenUsed/>
    <w:rsid w:val="00862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7E6"/>
    <w:pPr>
      <w:ind w:left="720"/>
      <w:contextualSpacing/>
    </w:pPr>
  </w:style>
  <w:style w:type="paragraph" w:styleId="Revision">
    <w:name w:val="Revision"/>
    <w:hidden/>
    <w:uiPriority w:val="99"/>
    <w:semiHidden/>
    <w:rsid w:val="00A352F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01"/>
  </w:style>
  <w:style w:type="paragraph" w:styleId="Footer">
    <w:name w:val="footer"/>
    <w:basedOn w:val="Normal"/>
    <w:link w:val="FooterChar"/>
    <w:uiPriority w:val="99"/>
    <w:unhideWhenUsed/>
    <w:rsid w:val="004F46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01"/>
  </w:style>
  <w:style w:type="character" w:styleId="CommentReference">
    <w:name w:val="annotation reference"/>
    <w:basedOn w:val="DefaultParagraphFont"/>
    <w:uiPriority w:val="99"/>
    <w:semiHidden/>
    <w:unhideWhenUsed/>
    <w:rsid w:val="00862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7E6"/>
    <w:pPr>
      <w:ind w:left="720"/>
      <w:contextualSpacing/>
    </w:pPr>
  </w:style>
  <w:style w:type="paragraph" w:styleId="Revision">
    <w:name w:val="Revision"/>
    <w:hidden/>
    <w:uiPriority w:val="99"/>
    <w:semiHidden/>
    <w:rsid w:val="00A352F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F269-BC9D-473B-84EB-4D485B71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4C5E5FA2</Template>
  <TotalTime>1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Jennifer</dc:creator>
  <cp:lastModifiedBy>Bowen Janet</cp:lastModifiedBy>
  <cp:revision>2</cp:revision>
  <dcterms:created xsi:type="dcterms:W3CDTF">2016-01-15T15:37:00Z</dcterms:created>
  <dcterms:modified xsi:type="dcterms:W3CDTF">2016-01-15T15:37:00Z</dcterms:modified>
</cp:coreProperties>
</file>