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17FC" w14:textId="0A2F5236" w:rsidR="00BD6C2D" w:rsidRPr="0063095C" w:rsidRDefault="002235A7" w:rsidP="00BE58A0">
      <w:pPr>
        <w:jc w:val="both"/>
        <w:outlineLvl w:val="0"/>
        <w:rPr>
          <w:rFonts w:ascii="Arial" w:hAnsi="Arial" w:cs="Arial"/>
          <w:b/>
          <w:sz w:val="22"/>
          <w:szCs w:val="22"/>
        </w:rPr>
      </w:pPr>
      <w:bookmarkStart w:id="0" w:name="_Hlk66170017"/>
      <w:r w:rsidRPr="002235A7">
        <w:rPr>
          <w:rFonts w:ascii="Arial" w:hAnsi="Arial" w:cs="Arial"/>
          <w:b/>
          <w:sz w:val="22"/>
          <w:szCs w:val="22"/>
        </w:rPr>
        <w:t>CAREER TRANSITION PARTNERSHIP (CTP) RELET PROGRAMME</w:t>
      </w:r>
      <w:r>
        <w:rPr>
          <w:rFonts w:ascii="Arial" w:hAnsi="Arial" w:cs="Arial"/>
          <w:b/>
          <w:sz w:val="22"/>
          <w:szCs w:val="22"/>
        </w:rPr>
        <w:t xml:space="preserve"> –</w:t>
      </w:r>
      <w:r w:rsidR="00732C3E" w:rsidRPr="0063095C">
        <w:rPr>
          <w:rFonts w:ascii="Arial" w:hAnsi="Arial" w:cs="Arial"/>
          <w:b/>
          <w:sz w:val="22"/>
          <w:szCs w:val="22"/>
        </w:rPr>
        <w:t xml:space="preserve"> </w:t>
      </w:r>
      <w:r w:rsidR="00CA6F20" w:rsidRPr="00CA6F20">
        <w:rPr>
          <w:rFonts w:ascii="Arial" w:hAnsi="Arial" w:cs="Arial"/>
          <w:b/>
          <w:sz w:val="22"/>
          <w:szCs w:val="22"/>
        </w:rPr>
        <w:t>702</w:t>
      </w:r>
      <w:r w:rsidR="00BF5D28">
        <w:rPr>
          <w:rFonts w:ascii="Arial" w:hAnsi="Arial" w:cs="Arial"/>
          <w:b/>
          <w:sz w:val="22"/>
          <w:szCs w:val="22"/>
        </w:rPr>
        <w:t>7</w:t>
      </w:r>
      <w:r w:rsidR="00CA6F20" w:rsidRPr="00CA6F20">
        <w:rPr>
          <w:rFonts w:ascii="Arial" w:hAnsi="Arial" w:cs="Arial"/>
          <w:b/>
          <w:sz w:val="22"/>
          <w:szCs w:val="22"/>
        </w:rPr>
        <w:t>05451</w:t>
      </w:r>
    </w:p>
    <w:bookmarkEnd w:id="0"/>
    <w:p w14:paraId="224AF4C1" w14:textId="77777777" w:rsidR="008B7016" w:rsidRPr="0063095C" w:rsidRDefault="008B7016" w:rsidP="00BE58A0">
      <w:pPr>
        <w:jc w:val="both"/>
        <w:rPr>
          <w:rFonts w:ascii="Arial" w:hAnsi="Arial" w:cs="Arial"/>
          <w:b/>
          <w:sz w:val="22"/>
          <w:szCs w:val="22"/>
        </w:rPr>
      </w:pPr>
    </w:p>
    <w:p w14:paraId="309C55F3" w14:textId="48D61840" w:rsidR="008B7016" w:rsidRPr="0063095C" w:rsidRDefault="00667A61" w:rsidP="00BE58A0">
      <w:pPr>
        <w:jc w:val="both"/>
        <w:rPr>
          <w:rFonts w:ascii="Arial" w:hAnsi="Arial" w:cs="Arial"/>
          <w:b/>
          <w:sz w:val="22"/>
          <w:szCs w:val="22"/>
          <w:lang w:val="fr-FR"/>
        </w:rPr>
      </w:pPr>
      <w:r w:rsidRPr="0063095C">
        <w:rPr>
          <w:rFonts w:ascii="Arial" w:hAnsi="Arial" w:cs="Arial"/>
          <w:b/>
          <w:sz w:val="22"/>
          <w:szCs w:val="22"/>
          <w:lang w:val="fr-FR"/>
        </w:rPr>
        <w:t xml:space="preserve">DYNAMIC </w:t>
      </w:r>
      <w:r w:rsidR="008B7016" w:rsidRPr="0063095C">
        <w:rPr>
          <w:rFonts w:ascii="Arial" w:hAnsi="Arial" w:cs="Arial"/>
          <w:b/>
          <w:sz w:val="22"/>
          <w:szCs w:val="22"/>
          <w:lang w:val="fr-FR"/>
        </w:rPr>
        <w:t>P</w:t>
      </w:r>
      <w:r w:rsidR="00C617F0" w:rsidRPr="0063095C">
        <w:rPr>
          <w:rFonts w:ascii="Arial" w:hAnsi="Arial" w:cs="Arial"/>
          <w:b/>
          <w:sz w:val="22"/>
          <w:szCs w:val="22"/>
          <w:lang w:val="fr-FR"/>
        </w:rPr>
        <w:t>RE-</w:t>
      </w:r>
      <w:r w:rsidR="008B7016" w:rsidRPr="0063095C">
        <w:rPr>
          <w:rFonts w:ascii="Arial" w:hAnsi="Arial" w:cs="Arial"/>
          <w:b/>
          <w:sz w:val="22"/>
          <w:szCs w:val="22"/>
          <w:lang w:val="fr-FR"/>
        </w:rPr>
        <w:t>Q</w:t>
      </w:r>
      <w:r w:rsidR="00C617F0" w:rsidRPr="0063095C">
        <w:rPr>
          <w:rFonts w:ascii="Arial" w:hAnsi="Arial" w:cs="Arial"/>
          <w:b/>
          <w:sz w:val="22"/>
          <w:szCs w:val="22"/>
          <w:lang w:val="fr-FR"/>
        </w:rPr>
        <w:t xml:space="preserve">UALIFICATION </w:t>
      </w:r>
      <w:r w:rsidR="008B7016" w:rsidRPr="0063095C">
        <w:rPr>
          <w:rFonts w:ascii="Arial" w:hAnsi="Arial" w:cs="Arial"/>
          <w:b/>
          <w:sz w:val="22"/>
          <w:szCs w:val="22"/>
          <w:lang w:val="fr-FR"/>
        </w:rPr>
        <w:t>Q</w:t>
      </w:r>
      <w:r w:rsidR="00C617F0" w:rsidRPr="0063095C">
        <w:rPr>
          <w:rFonts w:ascii="Arial" w:hAnsi="Arial" w:cs="Arial"/>
          <w:b/>
          <w:sz w:val="22"/>
          <w:szCs w:val="22"/>
          <w:lang w:val="fr-FR"/>
        </w:rPr>
        <w:t>UESTIONNAIRE</w:t>
      </w:r>
      <w:r w:rsidR="008B7016" w:rsidRPr="0063095C">
        <w:rPr>
          <w:rFonts w:ascii="Arial" w:hAnsi="Arial" w:cs="Arial"/>
          <w:b/>
          <w:sz w:val="22"/>
          <w:szCs w:val="22"/>
          <w:lang w:val="fr-FR"/>
        </w:rPr>
        <w:t xml:space="preserve"> </w:t>
      </w:r>
      <w:r w:rsidR="00C617F0" w:rsidRPr="0063095C">
        <w:rPr>
          <w:rFonts w:ascii="Arial" w:hAnsi="Arial" w:cs="Arial"/>
          <w:b/>
          <w:sz w:val="22"/>
          <w:szCs w:val="22"/>
          <w:lang w:val="fr-FR"/>
        </w:rPr>
        <w:t>(</w:t>
      </w:r>
      <w:r w:rsidRPr="0063095C">
        <w:rPr>
          <w:rFonts w:ascii="Arial" w:hAnsi="Arial" w:cs="Arial"/>
          <w:b/>
          <w:sz w:val="22"/>
          <w:szCs w:val="22"/>
          <w:lang w:val="fr-FR"/>
        </w:rPr>
        <w:t>D</w:t>
      </w:r>
      <w:r w:rsidR="00C617F0" w:rsidRPr="0063095C">
        <w:rPr>
          <w:rFonts w:ascii="Arial" w:hAnsi="Arial" w:cs="Arial"/>
          <w:b/>
          <w:sz w:val="22"/>
          <w:szCs w:val="22"/>
          <w:lang w:val="fr-FR"/>
        </w:rPr>
        <w:t xml:space="preserve">PQQ) </w:t>
      </w:r>
      <w:r w:rsidR="00A524DE" w:rsidRPr="0063095C">
        <w:rPr>
          <w:rFonts w:ascii="Arial" w:hAnsi="Arial" w:cs="Arial"/>
          <w:b/>
          <w:sz w:val="22"/>
          <w:szCs w:val="22"/>
          <w:lang w:val="fr-FR"/>
        </w:rPr>
        <w:t xml:space="preserve">GUIDANCE </w:t>
      </w:r>
      <w:r w:rsidR="0063095C">
        <w:rPr>
          <w:rFonts w:ascii="Arial" w:hAnsi="Arial" w:cs="Arial"/>
          <w:b/>
          <w:sz w:val="22"/>
          <w:szCs w:val="22"/>
          <w:lang w:val="fr-FR"/>
        </w:rPr>
        <w:t>NOTES</w:t>
      </w:r>
    </w:p>
    <w:p w14:paraId="789A09D7" w14:textId="77777777" w:rsidR="008B7016" w:rsidRPr="0063095C" w:rsidRDefault="008B7016" w:rsidP="00BE58A0">
      <w:pPr>
        <w:jc w:val="both"/>
        <w:rPr>
          <w:rFonts w:ascii="Arial" w:hAnsi="Arial" w:cs="Arial"/>
          <w:sz w:val="22"/>
          <w:szCs w:val="22"/>
          <w:lang w:val="fr-FR"/>
        </w:rPr>
      </w:pPr>
    </w:p>
    <w:p w14:paraId="7610BA8B" w14:textId="13E966D2" w:rsidR="00D26C6E" w:rsidRPr="0063095C" w:rsidRDefault="00D26C6E"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Definitions</w:t>
      </w:r>
    </w:p>
    <w:p w14:paraId="096209A8" w14:textId="77777777" w:rsidR="00D26C6E" w:rsidRPr="0063095C" w:rsidRDefault="00D26C6E" w:rsidP="00BE58A0">
      <w:pPr>
        <w:jc w:val="both"/>
        <w:rPr>
          <w:rFonts w:ascii="Arial" w:hAnsi="Arial" w:cs="Arial"/>
          <w:sz w:val="22"/>
          <w:szCs w:val="22"/>
        </w:rPr>
      </w:pPr>
    </w:p>
    <w:p w14:paraId="154B646B" w14:textId="76A079C0" w:rsidR="00D26C6E" w:rsidRPr="0063095C" w:rsidRDefault="00D26C6E" w:rsidP="00BE58A0">
      <w:pPr>
        <w:pStyle w:val="02-NumberHeadingL1"/>
        <w:ind w:left="0" w:firstLine="0"/>
        <w:jc w:val="both"/>
        <w:rPr>
          <w:rFonts w:ascii="Arial" w:hAnsi="Arial" w:cs="Arial"/>
          <w:sz w:val="22"/>
          <w:szCs w:val="22"/>
        </w:rPr>
      </w:pPr>
      <w:r w:rsidRPr="0063095C">
        <w:rPr>
          <w:rFonts w:ascii="Arial" w:hAnsi="Arial" w:cs="Arial"/>
          <w:sz w:val="22"/>
          <w:szCs w:val="22"/>
        </w:rPr>
        <w:t>In this DPQQ Guidance Document, unless the context otherwise requires, the terms shall have the following definitions:</w:t>
      </w:r>
    </w:p>
    <w:p w14:paraId="142F645D" w14:textId="77777777" w:rsidR="00D26C6E" w:rsidRPr="0063095C" w:rsidRDefault="00D26C6E" w:rsidP="00BE58A0">
      <w:pPr>
        <w:jc w:val="both"/>
        <w:rPr>
          <w:rFonts w:ascii="Arial" w:hAnsi="Arial" w:cs="Arial"/>
          <w:sz w:val="22"/>
          <w:szCs w:val="22"/>
        </w:rPr>
      </w:pPr>
    </w:p>
    <w:tbl>
      <w:tblPr>
        <w:tblStyle w:val="TableGrid"/>
        <w:tblW w:w="9361" w:type="dxa"/>
        <w:tblInd w:w="550" w:type="dxa"/>
        <w:tblLook w:val="04A0" w:firstRow="1" w:lastRow="0" w:firstColumn="1" w:lastColumn="0" w:noHBand="0" w:noVBand="1"/>
      </w:tblPr>
      <w:tblGrid>
        <w:gridCol w:w="4685"/>
        <w:gridCol w:w="4676"/>
      </w:tblGrid>
      <w:tr w:rsidR="00D01286" w:rsidRPr="0063095C" w14:paraId="2169B4F3" w14:textId="77777777" w:rsidTr="22AC7946">
        <w:tc>
          <w:tcPr>
            <w:tcW w:w="4685" w:type="dxa"/>
          </w:tcPr>
          <w:p w14:paraId="40A71F9D"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Authority or We</w:t>
            </w:r>
          </w:p>
        </w:tc>
        <w:tc>
          <w:tcPr>
            <w:tcW w:w="4676" w:type="dxa"/>
          </w:tcPr>
          <w:p w14:paraId="66749449" w14:textId="3AEC2812" w:rsidR="00DF667F" w:rsidRPr="0063095C" w:rsidRDefault="00DF667F" w:rsidP="00DF667F">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m</w:t>
            </w:r>
            <w:r w:rsidRPr="00DF667F">
              <w:rPr>
                <w:rFonts w:ascii="Arial" w:hAnsi="Arial" w:cs="Arial"/>
                <w:kern w:val="22"/>
                <w:sz w:val="22"/>
                <w:szCs w:val="22"/>
                <w:lang w:eastAsia="en-US"/>
              </w:rPr>
              <w:t>eans the Secretary of State for Defence of the United Kingdom of Great Britain and Northern Irela</w:t>
            </w:r>
            <w:r>
              <w:rPr>
                <w:rFonts w:ascii="Arial" w:hAnsi="Arial" w:cs="Arial"/>
                <w:kern w:val="22"/>
                <w:sz w:val="22"/>
                <w:szCs w:val="22"/>
                <w:lang w:eastAsia="en-US"/>
              </w:rPr>
              <w:t>nd, acting as part of the Crown;</w:t>
            </w:r>
          </w:p>
        </w:tc>
      </w:tr>
      <w:tr w:rsidR="00543BC4" w:rsidRPr="0063095C" w14:paraId="3272AC91" w14:textId="77777777" w:rsidTr="22AC7946">
        <w:tc>
          <w:tcPr>
            <w:tcW w:w="4685" w:type="dxa"/>
          </w:tcPr>
          <w:p w14:paraId="6909E06D" w14:textId="11D1DCF3" w:rsidR="00543BC4" w:rsidRPr="00561883" w:rsidRDefault="00543BC4" w:rsidP="00BE58A0">
            <w:pPr>
              <w:overflowPunct w:val="0"/>
              <w:autoSpaceDE w:val="0"/>
              <w:autoSpaceDN w:val="0"/>
              <w:adjustRightInd w:val="0"/>
              <w:jc w:val="both"/>
              <w:textAlignment w:val="baseline"/>
              <w:rPr>
                <w:rFonts w:ascii="Arial" w:hAnsi="Arial" w:cs="Arial"/>
                <w:b/>
                <w:kern w:val="22"/>
                <w:sz w:val="22"/>
                <w:szCs w:val="22"/>
                <w:lang w:eastAsia="en-US"/>
              </w:rPr>
            </w:pPr>
            <w:r w:rsidRPr="00543BC4">
              <w:rPr>
                <w:rFonts w:ascii="Arial" w:hAnsi="Arial" w:cs="Arial"/>
                <w:b/>
                <w:kern w:val="22"/>
                <w:sz w:val="22"/>
                <w:szCs w:val="22"/>
                <w:lang w:eastAsia="en-US"/>
              </w:rPr>
              <w:t>Bid</w:t>
            </w:r>
          </w:p>
        </w:tc>
        <w:tc>
          <w:tcPr>
            <w:tcW w:w="4676" w:type="dxa"/>
          </w:tcPr>
          <w:p w14:paraId="3AF3B4FA" w14:textId="19FD3DBD" w:rsidR="00543BC4" w:rsidRDefault="00543BC4" w:rsidP="00543BC4">
            <w:pPr>
              <w:pStyle w:val="Default"/>
              <w:jc w:val="both"/>
              <w:rPr>
                <w:rFonts w:ascii="Arial" w:hAnsi="Arial" w:cs="Arial"/>
                <w:sz w:val="22"/>
                <w:szCs w:val="22"/>
              </w:rPr>
            </w:pPr>
            <w:r>
              <w:rPr>
                <w:rFonts w:ascii="Arial" w:hAnsi="Arial" w:cs="Arial"/>
                <w:sz w:val="22"/>
                <w:szCs w:val="22"/>
              </w:rPr>
              <w:t>m</w:t>
            </w:r>
            <w:r w:rsidRPr="00543BC4">
              <w:rPr>
                <w:rFonts w:ascii="Arial" w:hAnsi="Arial" w:cs="Arial"/>
                <w:sz w:val="22"/>
                <w:szCs w:val="22"/>
              </w:rPr>
              <w:t>ean</w:t>
            </w:r>
            <w:r>
              <w:rPr>
                <w:rFonts w:ascii="Arial" w:hAnsi="Arial" w:cs="Arial"/>
                <w:sz w:val="22"/>
                <w:szCs w:val="22"/>
              </w:rPr>
              <w:t>s an individual response to the</w:t>
            </w:r>
            <w:r w:rsidRPr="00543BC4">
              <w:rPr>
                <w:rFonts w:ascii="Arial" w:hAnsi="Arial" w:cs="Arial"/>
                <w:sz w:val="22"/>
                <w:szCs w:val="22"/>
              </w:rPr>
              <w:t xml:space="preserve"> DPQQ and any subsequent participation in this procurement</w:t>
            </w:r>
          </w:p>
        </w:tc>
      </w:tr>
      <w:tr w:rsidR="00543BC4" w:rsidRPr="0063095C" w14:paraId="5E0E10A2" w14:textId="77777777" w:rsidTr="22AC7946">
        <w:tc>
          <w:tcPr>
            <w:tcW w:w="4685" w:type="dxa"/>
          </w:tcPr>
          <w:p w14:paraId="6DBC9FF4" w14:textId="67BDA18D" w:rsidR="00543BC4" w:rsidRPr="00561883" w:rsidRDefault="00543BC4" w:rsidP="00BE58A0">
            <w:pPr>
              <w:overflowPunct w:val="0"/>
              <w:autoSpaceDE w:val="0"/>
              <w:autoSpaceDN w:val="0"/>
              <w:adjustRightInd w:val="0"/>
              <w:jc w:val="both"/>
              <w:textAlignment w:val="baseline"/>
              <w:rPr>
                <w:rFonts w:ascii="Arial" w:hAnsi="Arial" w:cs="Arial"/>
                <w:b/>
                <w:kern w:val="22"/>
                <w:sz w:val="22"/>
                <w:szCs w:val="22"/>
                <w:lang w:eastAsia="en-US"/>
              </w:rPr>
            </w:pPr>
            <w:r w:rsidRPr="00543BC4">
              <w:rPr>
                <w:rFonts w:ascii="Arial" w:hAnsi="Arial" w:cs="Arial"/>
                <w:b/>
                <w:kern w:val="22"/>
                <w:sz w:val="22"/>
                <w:szCs w:val="22"/>
                <w:lang w:eastAsia="en-US"/>
              </w:rPr>
              <w:t>Clarification Question</w:t>
            </w:r>
          </w:p>
        </w:tc>
        <w:tc>
          <w:tcPr>
            <w:tcW w:w="4676" w:type="dxa"/>
          </w:tcPr>
          <w:p w14:paraId="78513292" w14:textId="34FCADC0" w:rsidR="00543BC4" w:rsidRDefault="00543BC4" w:rsidP="00BE58A0">
            <w:pPr>
              <w:pStyle w:val="Default"/>
              <w:jc w:val="both"/>
              <w:rPr>
                <w:rFonts w:ascii="Arial" w:hAnsi="Arial" w:cs="Arial"/>
                <w:sz w:val="22"/>
                <w:szCs w:val="22"/>
              </w:rPr>
            </w:pPr>
            <w:r>
              <w:rPr>
                <w:rFonts w:ascii="Arial" w:hAnsi="Arial" w:cs="Arial"/>
                <w:sz w:val="22"/>
                <w:szCs w:val="22"/>
              </w:rPr>
              <w:t>m</w:t>
            </w:r>
            <w:r w:rsidRPr="00543BC4">
              <w:rPr>
                <w:rFonts w:ascii="Arial" w:hAnsi="Arial" w:cs="Arial"/>
                <w:sz w:val="22"/>
                <w:szCs w:val="22"/>
              </w:rPr>
              <w:t>eans a question submitted by a Potential Provider seeking additional information, further explanation or clarity from the Authority in relation to information contained in the DPQQ</w:t>
            </w:r>
            <w:r>
              <w:rPr>
                <w:rFonts w:ascii="Arial" w:hAnsi="Arial" w:cs="Arial"/>
                <w:sz w:val="22"/>
                <w:szCs w:val="22"/>
              </w:rPr>
              <w:t>;</w:t>
            </w:r>
          </w:p>
        </w:tc>
      </w:tr>
      <w:tr w:rsidR="0063095C" w:rsidRPr="0063095C" w14:paraId="200C4856" w14:textId="77777777" w:rsidTr="22AC7946">
        <w:tc>
          <w:tcPr>
            <w:tcW w:w="4685" w:type="dxa"/>
          </w:tcPr>
          <w:p w14:paraId="373C7CD4" w14:textId="43FB4ADC" w:rsidR="0063095C" w:rsidRPr="00561883" w:rsidRDefault="0063095C" w:rsidP="00BE58A0">
            <w:pPr>
              <w:overflowPunct w:val="0"/>
              <w:autoSpaceDE w:val="0"/>
              <w:autoSpaceDN w:val="0"/>
              <w:adjustRightInd w:val="0"/>
              <w:jc w:val="both"/>
              <w:textAlignment w:val="baseline"/>
              <w:rPr>
                <w:rFonts w:ascii="Arial" w:hAnsi="Arial" w:cs="Arial"/>
                <w:b/>
                <w:kern w:val="22"/>
                <w:sz w:val="22"/>
                <w:szCs w:val="22"/>
                <w:lang w:eastAsia="en-US"/>
              </w:rPr>
            </w:pPr>
            <w:r w:rsidRPr="00561883">
              <w:rPr>
                <w:rFonts w:ascii="Arial" w:hAnsi="Arial" w:cs="Arial"/>
                <w:b/>
                <w:kern w:val="22"/>
                <w:sz w:val="22"/>
                <w:szCs w:val="22"/>
                <w:lang w:eastAsia="en-US"/>
              </w:rPr>
              <w:t>Consorti</w:t>
            </w:r>
            <w:r w:rsidR="00561883" w:rsidRPr="00561883">
              <w:rPr>
                <w:rFonts w:ascii="Arial" w:hAnsi="Arial" w:cs="Arial"/>
                <w:b/>
                <w:kern w:val="22"/>
                <w:sz w:val="22"/>
                <w:szCs w:val="22"/>
                <w:lang w:eastAsia="en-US"/>
              </w:rPr>
              <w:t>um</w:t>
            </w:r>
          </w:p>
        </w:tc>
        <w:tc>
          <w:tcPr>
            <w:tcW w:w="4676" w:type="dxa"/>
          </w:tcPr>
          <w:p w14:paraId="268D914F" w14:textId="61BC182D" w:rsidR="0063095C" w:rsidRPr="00561883" w:rsidRDefault="006D04B9" w:rsidP="00BE58A0">
            <w:pPr>
              <w:pStyle w:val="Default"/>
              <w:jc w:val="both"/>
              <w:rPr>
                <w:rFonts w:ascii="Arial" w:hAnsi="Arial" w:cs="Arial"/>
                <w:kern w:val="22"/>
                <w:sz w:val="22"/>
                <w:szCs w:val="22"/>
                <w:lang w:eastAsia="en-US"/>
              </w:rPr>
            </w:pPr>
            <w:r>
              <w:rPr>
                <w:rFonts w:ascii="Arial" w:hAnsi="Arial" w:cs="Arial"/>
                <w:sz w:val="22"/>
                <w:szCs w:val="22"/>
              </w:rPr>
              <w:t>a</w:t>
            </w:r>
            <w:r w:rsidR="0063095C" w:rsidRPr="00561883">
              <w:rPr>
                <w:rFonts w:ascii="Arial" w:hAnsi="Arial" w:cs="Arial"/>
                <w:sz w:val="22"/>
                <w:szCs w:val="22"/>
              </w:rPr>
              <w:t xml:space="preserve"> consortium is two or more suppliers acting as a single entity duri</w:t>
            </w:r>
            <w:r>
              <w:rPr>
                <w:rFonts w:ascii="Arial" w:hAnsi="Arial" w:cs="Arial"/>
                <w:sz w:val="22"/>
                <w:szCs w:val="22"/>
              </w:rPr>
              <w:t>ng the contract award procedure;</w:t>
            </w:r>
          </w:p>
        </w:tc>
      </w:tr>
      <w:tr w:rsidR="00543BC4" w:rsidRPr="0063095C" w14:paraId="7C348E0E" w14:textId="77777777" w:rsidTr="22AC7946">
        <w:tc>
          <w:tcPr>
            <w:tcW w:w="4685" w:type="dxa"/>
          </w:tcPr>
          <w:p w14:paraId="514C7FB6" w14:textId="0CBB1F86" w:rsidR="00543BC4" w:rsidRPr="00561883" w:rsidRDefault="00543BC4" w:rsidP="00BE58A0">
            <w:pPr>
              <w:overflowPunct w:val="0"/>
              <w:autoSpaceDE w:val="0"/>
              <w:autoSpaceDN w:val="0"/>
              <w:adjustRightInd w:val="0"/>
              <w:jc w:val="both"/>
              <w:textAlignment w:val="baseline"/>
              <w:rPr>
                <w:rFonts w:ascii="Arial" w:hAnsi="Arial" w:cs="Arial"/>
                <w:b/>
                <w:kern w:val="22"/>
                <w:sz w:val="22"/>
                <w:szCs w:val="22"/>
                <w:lang w:eastAsia="en-US"/>
              </w:rPr>
            </w:pPr>
            <w:r w:rsidRPr="00543BC4">
              <w:rPr>
                <w:rFonts w:ascii="Arial" w:hAnsi="Arial" w:cs="Arial"/>
                <w:b/>
                <w:kern w:val="22"/>
                <w:sz w:val="22"/>
                <w:szCs w:val="22"/>
                <w:lang w:eastAsia="en-US"/>
              </w:rPr>
              <w:t>Consortium Member</w:t>
            </w:r>
          </w:p>
        </w:tc>
        <w:tc>
          <w:tcPr>
            <w:tcW w:w="4676" w:type="dxa"/>
          </w:tcPr>
          <w:p w14:paraId="7ECC3C5C" w14:textId="6CAF0B9C" w:rsidR="00543BC4" w:rsidRDefault="00543BC4" w:rsidP="00BE58A0">
            <w:pPr>
              <w:pStyle w:val="Default"/>
              <w:jc w:val="both"/>
              <w:rPr>
                <w:rFonts w:ascii="Arial" w:hAnsi="Arial" w:cs="Arial"/>
                <w:sz w:val="22"/>
                <w:szCs w:val="22"/>
              </w:rPr>
            </w:pPr>
            <w:r>
              <w:rPr>
                <w:rFonts w:ascii="Arial" w:hAnsi="Arial" w:cs="Arial"/>
                <w:sz w:val="22"/>
                <w:szCs w:val="22"/>
              </w:rPr>
              <w:t>m</w:t>
            </w:r>
            <w:r w:rsidRPr="00543BC4">
              <w:rPr>
                <w:rFonts w:ascii="Arial" w:hAnsi="Arial" w:cs="Arial"/>
                <w:sz w:val="22"/>
                <w:szCs w:val="22"/>
              </w:rPr>
              <w:t>eans one or more of the parties forming a Consortium</w:t>
            </w:r>
            <w:r>
              <w:rPr>
                <w:rFonts w:ascii="Arial" w:hAnsi="Arial" w:cs="Arial"/>
                <w:sz w:val="22"/>
                <w:szCs w:val="22"/>
              </w:rPr>
              <w:t>;</w:t>
            </w:r>
          </w:p>
        </w:tc>
      </w:tr>
      <w:tr w:rsidR="00D01286" w:rsidRPr="0063095C" w14:paraId="3CCE3BD2" w14:textId="77777777" w:rsidTr="22AC7946">
        <w:tc>
          <w:tcPr>
            <w:tcW w:w="4685" w:type="dxa"/>
          </w:tcPr>
          <w:p w14:paraId="6F4F8E7D"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 xml:space="preserve">Contact Point </w:t>
            </w:r>
          </w:p>
        </w:tc>
        <w:tc>
          <w:tcPr>
            <w:tcW w:w="4676" w:type="dxa"/>
          </w:tcPr>
          <w:p w14:paraId="5A1A44CC" w14:textId="3993676A" w:rsidR="00D01286" w:rsidRPr="0063095C" w:rsidRDefault="006D04B9" w:rsidP="00BE58A0">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 xml:space="preserve">he details set out in Paragraph </w:t>
            </w:r>
            <w:r w:rsidR="00826011">
              <w:rPr>
                <w:rFonts w:ascii="Arial" w:hAnsi="Arial" w:cs="Arial"/>
                <w:kern w:val="22"/>
                <w:sz w:val="22"/>
                <w:szCs w:val="22"/>
                <w:lang w:eastAsia="en-US"/>
              </w:rPr>
              <w:t>14</w:t>
            </w:r>
            <w:r>
              <w:rPr>
                <w:rFonts w:ascii="Arial" w:hAnsi="Arial" w:cs="Arial"/>
                <w:kern w:val="22"/>
                <w:sz w:val="22"/>
                <w:szCs w:val="22"/>
                <w:lang w:eastAsia="en-US"/>
              </w:rPr>
              <w:t>;</w:t>
            </w:r>
          </w:p>
        </w:tc>
      </w:tr>
      <w:tr w:rsidR="00D01286" w:rsidRPr="0063095C" w14:paraId="13573EC7" w14:textId="77777777" w:rsidTr="22AC7946">
        <w:tc>
          <w:tcPr>
            <w:tcW w:w="4685" w:type="dxa"/>
          </w:tcPr>
          <w:p w14:paraId="4ED9CED7"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Contract</w:t>
            </w:r>
          </w:p>
        </w:tc>
        <w:tc>
          <w:tcPr>
            <w:tcW w:w="4676" w:type="dxa"/>
          </w:tcPr>
          <w:p w14:paraId="14E0E8FF" w14:textId="4ED0B8B4" w:rsidR="00D01286" w:rsidRPr="0063095C" w:rsidRDefault="006D04B9"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 xml:space="preserve">he </w:t>
            </w:r>
            <w:r w:rsidR="00F60780">
              <w:rPr>
                <w:rFonts w:ascii="Arial" w:hAnsi="Arial" w:cs="Arial"/>
                <w:kern w:val="22"/>
                <w:sz w:val="22"/>
                <w:szCs w:val="22"/>
                <w:lang w:eastAsia="en-US"/>
              </w:rPr>
              <w:t xml:space="preserve">Career Transition </w:t>
            </w:r>
            <w:r w:rsidR="00DF5151">
              <w:rPr>
                <w:rFonts w:ascii="Arial" w:hAnsi="Arial" w:cs="Arial"/>
                <w:kern w:val="22"/>
                <w:sz w:val="22"/>
                <w:szCs w:val="22"/>
                <w:lang w:eastAsia="en-US"/>
              </w:rPr>
              <w:t>Partnership</w:t>
            </w:r>
            <w:r w:rsidR="00DF5151" w:rsidRPr="0063095C">
              <w:rPr>
                <w:rFonts w:ascii="Arial" w:hAnsi="Arial" w:cs="Arial"/>
                <w:kern w:val="22"/>
                <w:sz w:val="22"/>
                <w:szCs w:val="22"/>
                <w:lang w:eastAsia="en-US"/>
              </w:rPr>
              <w:t xml:space="preserve"> </w:t>
            </w:r>
            <w:r w:rsidR="00D01286" w:rsidRPr="0063095C">
              <w:rPr>
                <w:rFonts w:ascii="Arial" w:hAnsi="Arial" w:cs="Arial"/>
                <w:kern w:val="22"/>
                <w:sz w:val="22"/>
                <w:szCs w:val="22"/>
                <w:lang w:eastAsia="en-US"/>
              </w:rPr>
              <w:t>Contract for the Project</w:t>
            </w:r>
            <w:r>
              <w:rPr>
                <w:rFonts w:ascii="Arial" w:hAnsi="Arial" w:cs="Arial"/>
                <w:kern w:val="22"/>
                <w:sz w:val="22"/>
                <w:szCs w:val="22"/>
                <w:lang w:eastAsia="en-US"/>
              </w:rPr>
              <w:t>;</w:t>
            </w:r>
          </w:p>
        </w:tc>
      </w:tr>
      <w:tr w:rsidR="00D01286" w:rsidRPr="0063095C" w14:paraId="2D4FD06F" w14:textId="77777777" w:rsidTr="22AC7946">
        <w:tc>
          <w:tcPr>
            <w:tcW w:w="4685" w:type="dxa"/>
          </w:tcPr>
          <w:p w14:paraId="15101E5B"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DPQQ Documents</w:t>
            </w:r>
          </w:p>
        </w:tc>
        <w:tc>
          <w:tcPr>
            <w:tcW w:w="4676" w:type="dxa"/>
          </w:tcPr>
          <w:p w14:paraId="2669362B" w14:textId="7F97A371" w:rsidR="00D01286" w:rsidRPr="0063095C" w:rsidRDefault="006D04B9"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his guidance document and the DPQQ</w:t>
            </w:r>
            <w:r>
              <w:rPr>
                <w:rFonts w:ascii="Arial" w:hAnsi="Arial" w:cs="Arial"/>
                <w:kern w:val="22"/>
                <w:sz w:val="22"/>
                <w:szCs w:val="22"/>
                <w:lang w:eastAsia="en-US"/>
              </w:rPr>
              <w:t>;</w:t>
            </w:r>
            <w:r w:rsidR="00D01286" w:rsidRPr="0063095C">
              <w:rPr>
                <w:rFonts w:ascii="Arial" w:hAnsi="Arial" w:cs="Arial"/>
                <w:kern w:val="22"/>
                <w:sz w:val="22"/>
                <w:szCs w:val="22"/>
                <w:lang w:eastAsia="en-US"/>
              </w:rPr>
              <w:t xml:space="preserve"> </w:t>
            </w:r>
          </w:p>
        </w:tc>
      </w:tr>
      <w:tr w:rsidR="00D01286" w:rsidRPr="0063095C" w14:paraId="4DD2572E" w14:textId="77777777" w:rsidTr="22AC7946">
        <w:tc>
          <w:tcPr>
            <w:tcW w:w="4685" w:type="dxa"/>
          </w:tcPr>
          <w:p w14:paraId="69FC10BB"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Dynamic Pre-Qualification Questionnaire (DPQQ)</w:t>
            </w:r>
          </w:p>
        </w:tc>
        <w:tc>
          <w:tcPr>
            <w:tcW w:w="4676" w:type="dxa"/>
          </w:tcPr>
          <w:p w14:paraId="061AD10B" w14:textId="5B1D0A45" w:rsidR="00D01286" w:rsidRPr="0063095C" w:rsidRDefault="006D04B9" w:rsidP="00BE58A0">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he questionnaire that is used to collect information to determine which Potential Providers will be invited to participate in negotiation</w:t>
            </w:r>
            <w:r>
              <w:rPr>
                <w:rFonts w:ascii="Arial" w:hAnsi="Arial" w:cs="Arial"/>
                <w:kern w:val="22"/>
                <w:sz w:val="22"/>
                <w:szCs w:val="22"/>
                <w:lang w:eastAsia="en-US"/>
              </w:rPr>
              <w:t>;</w:t>
            </w:r>
          </w:p>
        </w:tc>
      </w:tr>
      <w:tr w:rsidR="00D01286" w:rsidRPr="0063095C" w14:paraId="438C012E" w14:textId="77777777" w:rsidTr="22AC7946">
        <w:tc>
          <w:tcPr>
            <w:tcW w:w="4685" w:type="dxa"/>
          </w:tcPr>
          <w:p w14:paraId="196764CB"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ITN</w:t>
            </w:r>
          </w:p>
        </w:tc>
        <w:tc>
          <w:tcPr>
            <w:tcW w:w="4676" w:type="dxa"/>
          </w:tcPr>
          <w:p w14:paraId="2E92747F" w14:textId="4DD74D96" w:rsidR="00D01286" w:rsidRPr="0063095C" w:rsidRDefault="00D01286" w:rsidP="00BE58A0">
            <w:pPr>
              <w:overflowPunct w:val="0"/>
              <w:autoSpaceDE w:val="0"/>
              <w:autoSpaceDN w:val="0"/>
              <w:adjustRightInd w:val="0"/>
              <w:jc w:val="both"/>
              <w:textAlignment w:val="baseline"/>
              <w:rPr>
                <w:rFonts w:ascii="Arial" w:hAnsi="Arial" w:cs="Arial"/>
                <w:kern w:val="22"/>
                <w:sz w:val="22"/>
                <w:szCs w:val="22"/>
                <w:lang w:eastAsia="en-US"/>
              </w:rPr>
            </w:pPr>
            <w:r w:rsidRPr="0063095C">
              <w:rPr>
                <w:rFonts w:ascii="Arial" w:hAnsi="Arial" w:cs="Arial"/>
                <w:kern w:val="22"/>
                <w:sz w:val="22"/>
                <w:szCs w:val="22"/>
                <w:lang w:eastAsia="en-US"/>
              </w:rPr>
              <w:t>Invitation to Negotiate</w:t>
            </w:r>
            <w:r w:rsidR="006D04B9">
              <w:rPr>
                <w:rFonts w:ascii="Arial" w:hAnsi="Arial" w:cs="Arial"/>
                <w:kern w:val="22"/>
                <w:sz w:val="22"/>
                <w:szCs w:val="22"/>
                <w:lang w:eastAsia="en-US"/>
              </w:rPr>
              <w:t>;</w:t>
            </w:r>
          </w:p>
        </w:tc>
      </w:tr>
      <w:tr w:rsidR="00D01286" w:rsidRPr="0063095C" w14:paraId="2019CE0E" w14:textId="77777777" w:rsidTr="22AC7946">
        <w:tc>
          <w:tcPr>
            <w:tcW w:w="4685" w:type="dxa"/>
          </w:tcPr>
          <w:p w14:paraId="6D1621C4"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Joint Venture</w:t>
            </w:r>
          </w:p>
        </w:tc>
        <w:tc>
          <w:tcPr>
            <w:tcW w:w="4676" w:type="dxa"/>
          </w:tcPr>
          <w:p w14:paraId="5E8E9C94" w14:textId="104D9079" w:rsidR="00D01286" w:rsidRPr="0063095C" w:rsidRDefault="005B005D" w:rsidP="00BE58A0">
            <w:pPr>
              <w:pStyle w:val="Default"/>
              <w:jc w:val="both"/>
              <w:rPr>
                <w:rFonts w:ascii="Arial" w:hAnsi="Arial" w:cs="Arial"/>
                <w:i/>
                <w:kern w:val="22"/>
                <w:sz w:val="22"/>
                <w:szCs w:val="22"/>
                <w:highlight w:val="yellow"/>
                <w:lang w:eastAsia="en-US"/>
              </w:rPr>
            </w:pPr>
            <w:r w:rsidRPr="0063095C">
              <w:rPr>
                <w:rFonts w:ascii="Arial" w:hAnsi="Arial" w:cs="Arial"/>
                <w:sz w:val="22"/>
                <w:szCs w:val="22"/>
              </w:rPr>
              <w:t xml:space="preserve">Joint Ventures (JVs) are formed when </w:t>
            </w:r>
            <w:proofErr w:type="gramStart"/>
            <w:r w:rsidRPr="0063095C">
              <w:rPr>
                <w:rFonts w:ascii="Arial" w:hAnsi="Arial" w:cs="Arial"/>
                <w:sz w:val="22"/>
                <w:szCs w:val="22"/>
              </w:rPr>
              <w:t>a number of</w:t>
            </w:r>
            <w:proofErr w:type="gramEnd"/>
            <w:r w:rsidRPr="0063095C">
              <w:rPr>
                <w:rFonts w:ascii="Arial" w:hAnsi="Arial" w:cs="Arial"/>
                <w:sz w:val="22"/>
                <w:szCs w:val="22"/>
              </w:rPr>
              <w:t xml:space="preserve"> businesses choose to jointly provide a service and share risk, rewards and opportunity. The members of a JV can be a mix of different entities. They are normally created as Private Limited Companies (Ltd) and offer their services </w:t>
            </w:r>
            <w:r w:rsidR="006D04B9">
              <w:rPr>
                <w:rFonts w:ascii="Arial" w:hAnsi="Arial" w:cs="Arial"/>
                <w:sz w:val="22"/>
                <w:szCs w:val="22"/>
              </w:rPr>
              <w:t>as such before a contract award;</w:t>
            </w:r>
            <w:r w:rsidRPr="0063095C">
              <w:rPr>
                <w:rFonts w:ascii="Arial" w:hAnsi="Arial" w:cs="Arial"/>
                <w:sz w:val="22"/>
                <w:szCs w:val="22"/>
              </w:rPr>
              <w:t xml:space="preserve"> </w:t>
            </w:r>
          </w:p>
        </w:tc>
      </w:tr>
      <w:tr w:rsidR="00D01286" w:rsidRPr="0063095C" w14:paraId="63FA6D34" w14:textId="77777777" w:rsidTr="22AC7946">
        <w:tc>
          <w:tcPr>
            <w:tcW w:w="4685" w:type="dxa"/>
          </w:tcPr>
          <w:p w14:paraId="1902C555"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Key Sub-Contractor</w:t>
            </w:r>
          </w:p>
        </w:tc>
        <w:tc>
          <w:tcPr>
            <w:tcW w:w="4676" w:type="dxa"/>
          </w:tcPr>
          <w:p w14:paraId="1A5903FB" w14:textId="6FEE6315" w:rsidR="00D01286" w:rsidRPr="0063095C" w:rsidRDefault="006D04B9" w:rsidP="006D04B9">
            <w:pPr>
              <w:overflowPunct w:val="0"/>
              <w:autoSpaceDE w:val="0"/>
              <w:autoSpaceDN w:val="0"/>
              <w:adjustRightInd w:val="0"/>
              <w:jc w:val="both"/>
              <w:textAlignment w:val="baseline"/>
              <w:rPr>
                <w:rFonts w:ascii="Arial" w:hAnsi="Arial" w:cs="Arial"/>
                <w:iCs/>
                <w:kern w:val="22"/>
                <w:sz w:val="22"/>
                <w:szCs w:val="22"/>
                <w:lang w:eastAsia="en-US"/>
              </w:rPr>
            </w:pPr>
            <w:r>
              <w:rPr>
                <w:rFonts w:ascii="Arial" w:hAnsi="Arial" w:cs="Arial"/>
                <w:iCs/>
                <w:kern w:val="22"/>
                <w:sz w:val="22"/>
                <w:szCs w:val="22"/>
                <w:lang w:eastAsia="en-US"/>
              </w:rPr>
              <w:t>a</w:t>
            </w:r>
            <w:r w:rsidR="00D01286" w:rsidRPr="0063095C">
              <w:rPr>
                <w:rFonts w:ascii="Arial" w:hAnsi="Arial" w:cs="Arial"/>
                <w:iCs/>
                <w:kern w:val="22"/>
                <w:sz w:val="22"/>
                <w:szCs w:val="22"/>
                <w:lang w:eastAsia="en-US"/>
              </w:rPr>
              <w:t xml:space="preserve"> sub-contractor who is providing key components of the service delivery</w:t>
            </w:r>
            <w:r>
              <w:rPr>
                <w:rFonts w:ascii="Arial" w:hAnsi="Arial" w:cs="Arial"/>
                <w:iCs/>
                <w:kern w:val="22"/>
                <w:sz w:val="22"/>
                <w:szCs w:val="22"/>
                <w:lang w:eastAsia="en-US"/>
              </w:rPr>
              <w:t>;</w:t>
            </w:r>
          </w:p>
        </w:tc>
      </w:tr>
      <w:tr w:rsidR="00D01286" w:rsidRPr="0063095C" w14:paraId="3B6778E8" w14:textId="77777777" w:rsidTr="22AC7946">
        <w:tc>
          <w:tcPr>
            <w:tcW w:w="4685" w:type="dxa"/>
          </w:tcPr>
          <w:p w14:paraId="193C4680"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Parent Company</w:t>
            </w:r>
          </w:p>
        </w:tc>
        <w:tc>
          <w:tcPr>
            <w:tcW w:w="4676" w:type="dxa"/>
          </w:tcPr>
          <w:p w14:paraId="3869517A" w14:textId="6081597B" w:rsidR="00D01286" w:rsidRPr="0063095C" w:rsidRDefault="006D04B9"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sz w:val="22"/>
                <w:szCs w:val="22"/>
              </w:rPr>
              <w:t>t</w:t>
            </w:r>
            <w:r w:rsidR="00D01286" w:rsidRPr="0063095C">
              <w:rPr>
                <w:rFonts w:ascii="Arial" w:hAnsi="Arial" w:cs="Arial"/>
                <w:sz w:val="22"/>
                <w:szCs w:val="22"/>
              </w:rPr>
              <w:t>he ultimate holding company of a Potential Provider or any member of the Joint Venture (where applicable), where the Potential Provider or any member of the Joint Venture (where applicable) is a subsidiary of such ultimate holding company and, for these purposes, the terms "subsidiary" and “holding company" shall have the meanings given to them in Section 1159 of the Companies Act 2006</w:t>
            </w:r>
            <w:r>
              <w:rPr>
                <w:rFonts w:ascii="Arial" w:hAnsi="Arial" w:cs="Arial"/>
                <w:sz w:val="22"/>
                <w:szCs w:val="22"/>
              </w:rPr>
              <w:t>;</w:t>
            </w:r>
          </w:p>
        </w:tc>
      </w:tr>
      <w:tr w:rsidR="00D01286" w:rsidRPr="0063095C" w14:paraId="7E4D032D" w14:textId="77777777" w:rsidTr="22AC7946">
        <w:tc>
          <w:tcPr>
            <w:tcW w:w="4685" w:type="dxa"/>
          </w:tcPr>
          <w:p w14:paraId="0B962FFB"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Persons of Significant Control</w:t>
            </w:r>
          </w:p>
        </w:tc>
        <w:tc>
          <w:tcPr>
            <w:tcW w:w="4676" w:type="dxa"/>
            <w:vAlign w:val="center"/>
          </w:tcPr>
          <w:p w14:paraId="1BBB5F8A" w14:textId="25373B1C" w:rsidR="00D01286" w:rsidRPr="0063095C" w:rsidRDefault="006D04B9" w:rsidP="006D04B9">
            <w:pPr>
              <w:tabs>
                <w:tab w:val="left" w:pos="1330"/>
              </w:tabs>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sz w:val="22"/>
                <w:szCs w:val="22"/>
              </w:rPr>
              <w:t>a</w:t>
            </w:r>
            <w:r w:rsidR="00D01286" w:rsidRPr="0063095C">
              <w:rPr>
                <w:rFonts w:ascii="Arial" w:hAnsi="Arial" w:cs="Arial"/>
                <w:sz w:val="22"/>
                <w:szCs w:val="22"/>
              </w:rPr>
              <w:t xml:space="preserve">s defined in the PSC Register Summary Guidance (see link </w:t>
            </w:r>
            <w:hyperlink r:id="rId8" w:history="1">
              <w:r w:rsidR="00D01286" w:rsidRPr="0063095C">
                <w:rPr>
                  <w:rStyle w:val="Hyperlink"/>
                  <w:rFonts w:ascii="Arial" w:hAnsi="Arial" w:cs="Arial"/>
                  <w:sz w:val="22"/>
                  <w:szCs w:val="22"/>
                </w:rPr>
                <w:t>here</w:t>
              </w:r>
            </w:hyperlink>
            <w:r w:rsidR="00D01286" w:rsidRPr="0063095C">
              <w:rPr>
                <w:rFonts w:ascii="Arial" w:hAnsi="Arial" w:cs="Arial"/>
                <w:sz w:val="22"/>
                <w:szCs w:val="22"/>
              </w:rPr>
              <w:t>)</w:t>
            </w:r>
            <w:r>
              <w:rPr>
                <w:rFonts w:ascii="Arial" w:hAnsi="Arial" w:cs="Arial"/>
                <w:sz w:val="22"/>
                <w:szCs w:val="22"/>
              </w:rPr>
              <w:t>;</w:t>
            </w:r>
            <w:r w:rsidR="00D01286" w:rsidRPr="0063095C">
              <w:rPr>
                <w:rFonts w:ascii="Arial" w:hAnsi="Arial" w:cs="Arial"/>
                <w:sz w:val="22"/>
                <w:szCs w:val="22"/>
              </w:rPr>
              <w:t xml:space="preserve"> </w:t>
            </w:r>
          </w:p>
        </w:tc>
      </w:tr>
      <w:tr w:rsidR="00D01286" w:rsidRPr="0063095C" w14:paraId="5E812531" w14:textId="77777777" w:rsidTr="22AC7946">
        <w:tc>
          <w:tcPr>
            <w:tcW w:w="4685" w:type="dxa"/>
          </w:tcPr>
          <w:p w14:paraId="6B7FD194"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lastRenderedPageBreak/>
              <w:t>Potential Provider or You or Your</w:t>
            </w:r>
          </w:p>
        </w:tc>
        <w:tc>
          <w:tcPr>
            <w:tcW w:w="4676" w:type="dxa"/>
          </w:tcPr>
          <w:p w14:paraId="2197FAE7" w14:textId="38850EDE" w:rsidR="00D01286" w:rsidRPr="0063095C" w:rsidRDefault="006D04B9"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he business, company or organisation which is completing the DPQQ</w:t>
            </w:r>
            <w:r>
              <w:rPr>
                <w:rFonts w:ascii="Arial" w:hAnsi="Arial" w:cs="Arial"/>
                <w:kern w:val="22"/>
                <w:sz w:val="22"/>
                <w:szCs w:val="22"/>
                <w:lang w:eastAsia="en-US"/>
              </w:rPr>
              <w:t>;</w:t>
            </w:r>
          </w:p>
        </w:tc>
      </w:tr>
      <w:tr w:rsidR="00DF667F" w:rsidRPr="0063095C" w14:paraId="743A04AF" w14:textId="77777777" w:rsidTr="22AC7946">
        <w:tc>
          <w:tcPr>
            <w:tcW w:w="4685" w:type="dxa"/>
          </w:tcPr>
          <w:p w14:paraId="76BD8CC7" w14:textId="3A0AC850" w:rsidR="00DF667F" w:rsidRPr="0063095C" w:rsidRDefault="00DF667F" w:rsidP="00BE58A0">
            <w:pPr>
              <w:overflowPunct w:val="0"/>
              <w:autoSpaceDE w:val="0"/>
              <w:autoSpaceDN w:val="0"/>
              <w:adjustRightInd w:val="0"/>
              <w:jc w:val="both"/>
              <w:textAlignment w:val="baseline"/>
              <w:rPr>
                <w:rFonts w:ascii="Arial" w:hAnsi="Arial" w:cs="Arial"/>
                <w:b/>
                <w:kern w:val="22"/>
                <w:sz w:val="22"/>
                <w:szCs w:val="22"/>
                <w:lang w:eastAsia="en-US"/>
              </w:rPr>
            </w:pPr>
            <w:r w:rsidRPr="00DF667F">
              <w:rPr>
                <w:rFonts w:ascii="Arial" w:hAnsi="Arial" w:cs="Arial"/>
                <w:b/>
                <w:kern w:val="22"/>
                <w:sz w:val="22"/>
                <w:szCs w:val="22"/>
                <w:lang w:eastAsia="en-US"/>
              </w:rPr>
              <w:t>Potential Provider Consortium</w:t>
            </w:r>
          </w:p>
        </w:tc>
        <w:tc>
          <w:tcPr>
            <w:tcW w:w="4676" w:type="dxa"/>
          </w:tcPr>
          <w:p w14:paraId="60CEAFC5" w14:textId="3C633EC6" w:rsidR="00DF667F" w:rsidRDefault="00DF667F" w:rsidP="00DF667F">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m</w:t>
            </w:r>
            <w:r w:rsidRPr="00DF667F">
              <w:rPr>
                <w:rFonts w:ascii="Arial" w:hAnsi="Arial" w:cs="Arial"/>
                <w:kern w:val="22"/>
                <w:sz w:val="22"/>
                <w:szCs w:val="22"/>
                <w:lang w:eastAsia="en-US"/>
              </w:rPr>
              <w:t>eans the group of entities which together form the Potential Provider</w:t>
            </w:r>
            <w:r>
              <w:rPr>
                <w:rFonts w:ascii="Arial" w:hAnsi="Arial" w:cs="Arial"/>
                <w:kern w:val="22"/>
                <w:sz w:val="22"/>
                <w:szCs w:val="22"/>
                <w:lang w:eastAsia="en-US"/>
              </w:rPr>
              <w:t>;</w:t>
            </w:r>
          </w:p>
        </w:tc>
      </w:tr>
      <w:tr w:rsidR="00DF667F" w:rsidRPr="0063095C" w14:paraId="439B5BD6" w14:textId="77777777" w:rsidTr="22AC7946">
        <w:tc>
          <w:tcPr>
            <w:tcW w:w="4685" w:type="dxa"/>
          </w:tcPr>
          <w:p w14:paraId="080569ED" w14:textId="640C6A6D" w:rsidR="00DF667F" w:rsidRPr="0063095C" w:rsidRDefault="00DF667F" w:rsidP="00BE58A0">
            <w:pPr>
              <w:overflowPunct w:val="0"/>
              <w:autoSpaceDE w:val="0"/>
              <w:autoSpaceDN w:val="0"/>
              <w:adjustRightInd w:val="0"/>
              <w:jc w:val="both"/>
              <w:textAlignment w:val="baseline"/>
              <w:rPr>
                <w:rFonts w:ascii="Arial" w:hAnsi="Arial" w:cs="Arial"/>
                <w:b/>
                <w:kern w:val="22"/>
                <w:sz w:val="22"/>
                <w:szCs w:val="22"/>
                <w:lang w:eastAsia="en-US"/>
              </w:rPr>
            </w:pPr>
            <w:r w:rsidRPr="00DF667F">
              <w:rPr>
                <w:rFonts w:ascii="Arial" w:hAnsi="Arial" w:cs="Arial"/>
                <w:b/>
                <w:kern w:val="22"/>
                <w:sz w:val="22"/>
                <w:szCs w:val="22"/>
                <w:lang w:eastAsia="en-US"/>
              </w:rPr>
              <w:t>Potential Provider Entity</w:t>
            </w:r>
          </w:p>
        </w:tc>
        <w:tc>
          <w:tcPr>
            <w:tcW w:w="4676" w:type="dxa"/>
          </w:tcPr>
          <w:p w14:paraId="52BD4F63" w14:textId="693B644B" w:rsidR="00DF667F" w:rsidRDefault="00DF667F"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m</w:t>
            </w:r>
            <w:r w:rsidRPr="00DF667F">
              <w:rPr>
                <w:rFonts w:ascii="Arial" w:hAnsi="Arial" w:cs="Arial"/>
                <w:kern w:val="22"/>
                <w:sz w:val="22"/>
                <w:szCs w:val="22"/>
                <w:lang w:eastAsia="en-US"/>
              </w:rPr>
              <w:t xml:space="preserve">eans the Potential Provider, each member of any Potential Provider Consortium and each entity in a Potential Provider Supply Chain </w:t>
            </w:r>
            <w:proofErr w:type="gramStart"/>
            <w:r w:rsidRPr="00DF667F">
              <w:rPr>
                <w:rFonts w:ascii="Arial" w:hAnsi="Arial" w:cs="Arial"/>
                <w:kern w:val="22"/>
                <w:sz w:val="22"/>
                <w:szCs w:val="22"/>
                <w:lang w:eastAsia="en-US"/>
              </w:rPr>
              <w:t>where</w:t>
            </w:r>
            <w:proofErr w:type="gramEnd"/>
            <w:r w:rsidRPr="00DF667F">
              <w:rPr>
                <w:rFonts w:ascii="Arial" w:hAnsi="Arial" w:cs="Arial"/>
                <w:kern w:val="22"/>
                <w:sz w:val="22"/>
                <w:szCs w:val="22"/>
                <w:lang w:eastAsia="en-US"/>
              </w:rPr>
              <w:t xml:space="preserve"> r</w:t>
            </w:r>
            <w:r>
              <w:rPr>
                <w:rFonts w:ascii="Arial" w:hAnsi="Arial" w:cs="Arial"/>
                <w:kern w:val="22"/>
                <w:sz w:val="22"/>
                <w:szCs w:val="22"/>
                <w:lang w:eastAsia="en-US"/>
              </w:rPr>
              <w:t>elied upon in responding to the</w:t>
            </w:r>
            <w:r w:rsidRPr="00DF667F">
              <w:rPr>
                <w:rFonts w:ascii="Arial" w:hAnsi="Arial" w:cs="Arial"/>
                <w:kern w:val="22"/>
                <w:sz w:val="22"/>
                <w:szCs w:val="22"/>
                <w:lang w:eastAsia="en-US"/>
              </w:rPr>
              <w:t xml:space="preserve"> DPQQ</w:t>
            </w:r>
            <w:r>
              <w:rPr>
                <w:rFonts w:ascii="Arial" w:hAnsi="Arial" w:cs="Arial"/>
                <w:kern w:val="22"/>
                <w:sz w:val="22"/>
                <w:szCs w:val="22"/>
                <w:lang w:eastAsia="en-US"/>
              </w:rPr>
              <w:t>;</w:t>
            </w:r>
          </w:p>
        </w:tc>
      </w:tr>
      <w:tr w:rsidR="00DF667F" w:rsidRPr="0063095C" w14:paraId="7B04E031" w14:textId="77777777" w:rsidTr="22AC7946">
        <w:tc>
          <w:tcPr>
            <w:tcW w:w="4685" w:type="dxa"/>
          </w:tcPr>
          <w:p w14:paraId="2CC12C03" w14:textId="608AB937" w:rsidR="00DF667F" w:rsidRPr="0063095C" w:rsidRDefault="00DF667F" w:rsidP="00BE58A0">
            <w:pPr>
              <w:overflowPunct w:val="0"/>
              <w:autoSpaceDE w:val="0"/>
              <w:autoSpaceDN w:val="0"/>
              <w:adjustRightInd w:val="0"/>
              <w:jc w:val="both"/>
              <w:textAlignment w:val="baseline"/>
              <w:rPr>
                <w:rFonts w:ascii="Arial" w:hAnsi="Arial" w:cs="Arial"/>
                <w:b/>
                <w:kern w:val="22"/>
                <w:sz w:val="22"/>
                <w:szCs w:val="22"/>
                <w:lang w:eastAsia="en-US"/>
              </w:rPr>
            </w:pPr>
            <w:r w:rsidRPr="00DF667F">
              <w:rPr>
                <w:rFonts w:ascii="Arial" w:hAnsi="Arial" w:cs="Arial"/>
                <w:b/>
                <w:kern w:val="22"/>
                <w:sz w:val="22"/>
                <w:szCs w:val="22"/>
                <w:lang w:eastAsia="en-US"/>
              </w:rPr>
              <w:t>Potential Provider Supply Chain</w:t>
            </w:r>
          </w:p>
        </w:tc>
        <w:tc>
          <w:tcPr>
            <w:tcW w:w="4676" w:type="dxa"/>
          </w:tcPr>
          <w:p w14:paraId="09C238AC" w14:textId="0FEE689B" w:rsidR="00DF667F" w:rsidRDefault="00DF667F"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m</w:t>
            </w:r>
            <w:r w:rsidRPr="00DF667F">
              <w:rPr>
                <w:rFonts w:ascii="Arial" w:hAnsi="Arial" w:cs="Arial"/>
                <w:kern w:val="22"/>
                <w:sz w:val="22"/>
                <w:szCs w:val="22"/>
                <w:lang w:eastAsia="en-US"/>
              </w:rPr>
              <w:t xml:space="preserve">eans all entities which will be subcontractors to the Potential Provider </w:t>
            </w:r>
            <w:proofErr w:type="gramStart"/>
            <w:r w:rsidRPr="00DF667F">
              <w:rPr>
                <w:rFonts w:ascii="Arial" w:hAnsi="Arial" w:cs="Arial"/>
                <w:kern w:val="22"/>
                <w:sz w:val="22"/>
                <w:szCs w:val="22"/>
                <w:lang w:eastAsia="en-US"/>
              </w:rPr>
              <w:t>where</w:t>
            </w:r>
            <w:proofErr w:type="gramEnd"/>
            <w:r w:rsidRPr="00DF667F">
              <w:rPr>
                <w:rFonts w:ascii="Arial" w:hAnsi="Arial" w:cs="Arial"/>
                <w:kern w:val="22"/>
                <w:sz w:val="22"/>
                <w:szCs w:val="22"/>
                <w:lang w:eastAsia="en-US"/>
              </w:rPr>
              <w:t xml:space="preserve"> r</w:t>
            </w:r>
            <w:r>
              <w:rPr>
                <w:rFonts w:ascii="Arial" w:hAnsi="Arial" w:cs="Arial"/>
                <w:kern w:val="22"/>
                <w:sz w:val="22"/>
                <w:szCs w:val="22"/>
                <w:lang w:eastAsia="en-US"/>
              </w:rPr>
              <w:t>elied upon in responding to the</w:t>
            </w:r>
            <w:r w:rsidRPr="00DF667F">
              <w:rPr>
                <w:rFonts w:ascii="Arial" w:hAnsi="Arial" w:cs="Arial"/>
                <w:kern w:val="22"/>
                <w:sz w:val="22"/>
                <w:szCs w:val="22"/>
                <w:lang w:eastAsia="en-US"/>
              </w:rPr>
              <w:t xml:space="preserve"> DPQQ and which are listed </w:t>
            </w:r>
            <w:r>
              <w:rPr>
                <w:rFonts w:ascii="Arial" w:hAnsi="Arial" w:cs="Arial"/>
                <w:kern w:val="22"/>
                <w:sz w:val="22"/>
                <w:szCs w:val="22"/>
                <w:lang w:eastAsia="en-US"/>
              </w:rPr>
              <w:t>as such in your response to the</w:t>
            </w:r>
            <w:r w:rsidRPr="00DF667F">
              <w:rPr>
                <w:rFonts w:ascii="Arial" w:hAnsi="Arial" w:cs="Arial"/>
                <w:kern w:val="22"/>
                <w:sz w:val="22"/>
                <w:szCs w:val="22"/>
                <w:lang w:eastAsia="en-US"/>
              </w:rPr>
              <w:t xml:space="preserve"> DPQQ</w:t>
            </w:r>
            <w:r>
              <w:rPr>
                <w:rFonts w:ascii="Arial" w:hAnsi="Arial" w:cs="Arial"/>
                <w:kern w:val="22"/>
                <w:sz w:val="22"/>
                <w:szCs w:val="22"/>
                <w:lang w:eastAsia="en-US"/>
              </w:rPr>
              <w:t>;</w:t>
            </w:r>
          </w:p>
        </w:tc>
      </w:tr>
      <w:tr w:rsidR="00667886" w:rsidRPr="0063095C" w14:paraId="1792857B" w14:textId="77777777" w:rsidTr="22AC7946">
        <w:tc>
          <w:tcPr>
            <w:tcW w:w="4685" w:type="dxa"/>
          </w:tcPr>
          <w:p w14:paraId="181C2D84" w14:textId="699975B4" w:rsidR="00667886" w:rsidRPr="0063095C" w:rsidRDefault="00667886" w:rsidP="00BE58A0">
            <w:pPr>
              <w:overflowPunct w:val="0"/>
              <w:autoSpaceDE w:val="0"/>
              <w:autoSpaceDN w:val="0"/>
              <w:adjustRightInd w:val="0"/>
              <w:jc w:val="both"/>
              <w:textAlignment w:val="baseline"/>
              <w:rPr>
                <w:rFonts w:ascii="Arial" w:hAnsi="Arial" w:cs="Arial"/>
                <w:b/>
                <w:kern w:val="22"/>
                <w:sz w:val="22"/>
                <w:szCs w:val="22"/>
                <w:lang w:eastAsia="en-US"/>
              </w:rPr>
            </w:pPr>
            <w:r>
              <w:rPr>
                <w:rFonts w:ascii="Arial" w:hAnsi="Arial" w:cs="Arial"/>
                <w:b/>
                <w:kern w:val="22"/>
                <w:sz w:val="22"/>
                <w:szCs w:val="22"/>
                <w:lang w:eastAsia="en-US"/>
              </w:rPr>
              <w:t>Potential Subcontractors</w:t>
            </w:r>
          </w:p>
        </w:tc>
        <w:tc>
          <w:tcPr>
            <w:tcW w:w="4676" w:type="dxa"/>
          </w:tcPr>
          <w:p w14:paraId="0C0ADB7A" w14:textId="48F474C5" w:rsidR="00667886" w:rsidRDefault="00667886"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All potential subcontractors (including SMEs) who are interested in being sub-contracted by a Potential Provider or Consortium.</w:t>
            </w:r>
          </w:p>
        </w:tc>
      </w:tr>
      <w:tr w:rsidR="00D01286" w:rsidRPr="0063095C" w14:paraId="49C05970" w14:textId="77777777" w:rsidTr="22AC7946">
        <w:tc>
          <w:tcPr>
            <w:tcW w:w="4685" w:type="dxa"/>
          </w:tcPr>
          <w:p w14:paraId="1B7CA843"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Procurement</w:t>
            </w:r>
          </w:p>
        </w:tc>
        <w:tc>
          <w:tcPr>
            <w:tcW w:w="4676" w:type="dxa"/>
          </w:tcPr>
          <w:p w14:paraId="184FD58E" w14:textId="24D78EAA" w:rsidR="00D01286" w:rsidRPr="0063095C" w:rsidRDefault="006D04B9" w:rsidP="006D04B9">
            <w:pPr>
              <w:overflowPunct w:val="0"/>
              <w:autoSpaceDE w:val="0"/>
              <w:autoSpaceDN w:val="0"/>
              <w:adjustRightInd w:val="0"/>
              <w:jc w:val="both"/>
              <w:textAlignment w:val="baseline"/>
              <w:rPr>
                <w:rFonts w:ascii="Arial" w:hAnsi="Arial" w:cs="Arial"/>
                <w:kern w:val="22"/>
                <w:sz w:val="22"/>
                <w:szCs w:val="22"/>
                <w:lang w:eastAsia="en-US"/>
              </w:rPr>
            </w:pPr>
            <w:r>
              <w:rPr>
                <w:rFonts w:ascii="Arial" w:hAnsi="Arial" w:cs="Arial"/>
                <w:kern w:val="22"/>
                <w:sz w:val="22"/>
                <w:szCs w:val="22"/>
                <w:lang w:eastAsia="en-US"/>
              </w:rPr>
              <w:t>t</w:t>
            </w:r>
            <w:r w:rsidR="00D01286" w:rsidRPr="0063095C">
              <w:rPr>
                <w:rFonts w:ascii="Arial" w:hAnsi="Arial" w:cs="Arial"/>
                <w:kern w:val="22"/>
                <w:sz w:val="22"/>
                <w:szCs w:val="22"/>
                <w:lang w:eastAsia="en-US"/>
              </w:rPr>
              <w:t>he procurement process for the Project conducted in accordance with Regulation 18 of the Regulations</w:t>
            </w:r>
            <w:r>
              <w:rPr>
                <w:rFonts w:ascii="Arial" w:hAnsi="Arial" w:cs="Arial"/>
                <w:kern w:val="22"/>
                <w:sz w:val="22"/>
                <w:szCs w:val="22"/>
                <w:lang w:eastAsia="en-US"/>
              </w:rPr>
              <w:t>;</w:t>
            </w:r>
          </w:p>
        </w:tc>
      </w:tr>
      <w:tr w:rsidR="00D01286" w:rsidRPr="0063095C" w14:paraId="3C9C90F7" w14:textId="77777777" w:rsidTr="22AC7946">
        <w:tc>
          <w:tcPr>
            <w:tcW w:w="4685" w:type="dxa"/>
          </w:tcPr>
          <w:p w14:paraId="73340802"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Project</w:t>
            </w:r>
          </w:p>
        </w:tc>
        <w:tc>
          <w:tcPr>
            <w:tcW w:w="4676" w:type="dxa"/>
          </w:tcPr>
          <w:p w14:paraId="2E242B44" w14:textId="316F936A" w:rsidR="00D01286" w:rsidRPr="0063095C" w:rsidRDefault="006D04B9" w:rsidP="006D04B9">
            <w:pPr>
              <w:overflowPunct w:val="0"/>
              <w:autoSpaceDE w:val="0"/>
              <w:autoSpaceDN w:val="0"/>
              <w:adjustRightInd w:val="0"/>
              <w:jc w:val="both"/>
              <w:textAlignment w:val="baseline"/>
              <w:rPr>
                <w:rFonts w:ascii="Arial" w:hAnsi="Arial" w:cs="Arial"/>
                <w:iCs/>
                <w:kern w:val="22"/>
                <w:sz w:val="22"/>
                <w:szCs w:val="22"/>
                <w:lang w:eastAsia="en-US"/>
              </w:rPr>
            </w:pPr>
            <w:r>
              <w:rPr>
                <w:rFonts w:ascii="Arial" w:hAnsi="Arial" w:cs="Arial"/>
                <w:iCs/>
                <w:kern w:val="22"/>
                <w:sz w:val="22"/>
                <w:szCs w:val="22"/>
                <w:lang w:eastAsia="en-US"/>
              </w:rPr>
              <w:t>t</w:t>
            </w:r>
            <w:r w:rsidR="00F60780">
              <w:rPr>
                <w:rFonts w:ascii="Arial" w:hAnsi="Arial" w:cs="Arial"/>
                <w:iCs/>
                <w:kern w:val="22"/>
                <w:sz w:val="22"/>
                <w:szCs w:val="22"/>
                <w:lang w:eastAsia="en-US"/>
              </w:rPr>
              <w:t xml:space="preserve">he </w:t>
            </w:r>
            <w:r w:rsidR="00F60780" w:rsidRPr="00F60780">
              <w:rPr>
                <w:rFonts w:ascii="Arial" w:hAnsi="Arial" w:cs="Arial"/>
                <w:iCs/>
                <w:kern w:val="22"/>
                <w:sz w:val="22"/>
                <w:szCs w:val="22"/>
                <w:lang w:eastAsia="en-US"/>
              </w:rPr>
              <w:t>Career Transition</w:t>
            </w:r>
            <w:r w:rsidR="00DF5151">
              <w:rPr>
                <w:rFonts w:ascii="Arial" w:hAnsi="Arial" w:cs="Arial"/>
                <w:iCs/>
                <w:kern w:val="22"/>
                <w:sz w:val="22"/>
                <w:szCs w:val="22"/>
                <w:lang w:eastAsia="en-US"/>
              </w:rPr>
              <w:t xml:space="preserve"> Partnership</w:t>
            </w:r>
            <w:r w:rsidR="00F60780" w:rsidRPr="00F60780">
              <w:rPr>
                <w:rFonts w:ascii="Arial" w:hAnsi="Arial" w:cs="Arial"/>
                <w:iCs/>
                <w:kern w:val="22"/>
                <w:sz w:val="22"/>
                <w:szCs w:val="22"/>
                <w:lang w:eastAsia="en-US"/>
              </w:rPr>
              <w:t xml:space="preserve"> Contract</w:t>
            </w:r>
            <w:r w:rsidR="00F60780">
              <w:rPr>
                <w:rFonts w:ascii="Arial" w:hAnsi="Arial" w:cs="Arial"/>
                <w:iCs/>
                <w:kern w:val="22"/>
                <w:sz w:val="22"/>
                <w:szCs w:val="22"/>
                <w:lang w:eastAsia="en-US"/>
              </w:rPr>
              <w:t xml:space="preserve"> will </w:t>
            </w:r>
            <w:r w:rsidR="00F60780" w:rsidRPr="00F60780">
              <w:rPr>
                <w:rFonts w:ascii="Arial" w:hAnsi="Arial" w:cs="Arial"/>
                <w:iCs/>
                <w:kern w:val="22"/>
                <w:sz w:val="22"/>
                <w:szCs w:val="22"/>
                <w:lang w:eastAsia="en-US"/>
              </w:rPr>
              <w:t>support all military personnel leaving the armed forces, both regular and full-time reserves, in making a successful transition to civilian employment which is appropriate to their skills, knowledge and experience and/or in accord with their career aspirations</w:t>
            </w:r>
            <w:r>
              <w:rPr>
                <w:rFonts w:ascii="Arial" w:hAnsi="Arial" w:cs="Arial"/>
                <w:iCs/>
                <w:kern w:val="22"/>
                <w:sz w:val="22"/>
                <w:szCs w:val="22"/>
                <w:lang w:eastAsia="en-US"/>
              </w:rPr>
              <w:t>;</w:t>
            </w:r>
          </w:p>
        </w:tc>
      </w:tr>
      <w:tr w:rsidR="00D01286" w:rsidRPr="0063095C" w14:paraId="253DB527" w14:textId="77777777" w:rsidTr="22AC7946">
        <w:tc>
          <w:tcPr>
            <w:tcW w:w="4685" w:type="dxa"/>
          </w:tcPr>
          <w:p w14:paraId="5D723596" w14:textId="77777777" w:rsidR="00D01286" w:rsidRPr="0063095C" w:rsidRDefault="00D01286" w:rsidP="00BE58A0">
            <w:pPr>
              <w:overflowPunct w:val="0"/>
              <w:autoSpaceDE w:val="0"/>
              <w:autoSpaceDN w:val="0"/>
              <w:adjustRightInd w:val="0"/>
              <w:jc w:val="both"/>
              <w:textAlignment w:val="baseline"/>
              <w:rPr>
                <w:rFonts w:ascii="Arial" w:hAnsi="Arial" w:cs="Arial"/>
                <w:b/>
                <w:kern w:val="22"/>
                <w:sz w:val="22"/>
                <w:szCs w:val="22"/>
                <w:lang w:eastAsia="en-US"/>
              </w:rPr>
            </w:pPr>
            <w:r w:rsidRPr="0063095C">
              <w:rPr>
                <w:rFonts w:ascii="Arial" w:hAnsi="Arial" w:cs="Arial"/>
                <w:b/>
                <w:kern w:val="22"/>
                <w:sz w:val="22"/>
                <w:szCs w:val="22"/>
                <w:lang w:eastAsia="en-US"/>
              </w:rPr>
              <w:t>Regulations</w:t>
            </w:r>
          </w:p>
        </w:tc>
        <w:tc>
          <w:tcPr>
            <w:tcW w:w="4676" w:type="dxa"/>
          </w:tcPr>
          <w:p w14:paraId="717B60CE" w14:textId="20366CCD" w:rsidR="00D01286" w:rsidRPr="0063095C" w:rsidRDefault="00D01286" w:rsidP="006D04B9">
            <w:pPr>
              <w:overflowPunct w:val="0"/>
              <w:autoSpaceDE w:val="0"/>
              <w:autoSpaceDN w:val="0"/>
              <w:adjustRightInd w:val="0"/>
              <w:jc w:val="both"/>
              <w:textAlignment w:val="baseline"/>
              <w:rPr>
                <w:rFonts w:ascii="Arial" w:hAnsi="Arial" w:cs="Arial"/>
                <w:kern w:val="22"/>
                <w:sz w:val="22"/>
                <w:szCs w:val="22"/>
                <w:lang w:eastAsia="en-US"/>
              </w:rPr>
            </w:pPr>
            <w:r w:rsidRPr="0063095C">
              <w:rPr>
                <w:rFonts w:ascii="Arial" w:hAnsi="Arial" w:cs="Arial"/>
                <w:kern w:val="22"/>
                <w:sz w:val="22"/>
                <w:szCs w:val="22"/>
                <w:lang w:eastAsia="en-US"/>
              </w:rPr>
              <w:t>Defence and Security Public Contract Regulations (DSPCR) 2011</w:t>
            </w:r>
            <w:r w:rsidR="006D04B9">
              <w:rPr>
                <w:rFonts w:ascii="Arial" w:hAnsi="Arial" w:cs="Arial"/>
                <w:kern w:val="22"/>
                <w:sz w:val="22"/>
                <w:szCs w:val="22"/>
                <w:lang w:eastAsia="en-US"/>
              </w:rPr>
              <w:t>; and</w:t>
            </w:r>
          </w:p>
        </w:tc>
      </w:tr>
      <w:tr w:rsidR="00D01286" w:rsidRPr="0063095C" w14:paraId="4C288915" w14:textId="77777777" w:rsidTr="22AC7946">
        <w:tc>
          <w:tcPr>
            <w:tcW w:w="4685" w:type="dxa"/>
          </w:tcPr>
          <w:p w14:paraId="4B5B50FD" w14:textId="78EC5FB6" w:rsidR="00D01286" w:rsidRPr="0063095C" w:rsidRDefault="00DF5151" w:rsidP="00830553">
            <w:pPr>
              <w:overflowPunct w:val="0"/>
              <w:autoSpaceDE w:val="0"/>
              <w:autoSpaceDN w:val="0"/>
              <w:adjustRightInd w:val="0"/>
              <w:textAlignment w:val="baseline"/>
              <w:rPr>
                <w:rFonts w:ascii="Arial" w:hAnsi="Arial" w:cs="Arial"/>
                <w:b/>
                <w:bCs/>
                <w:kern w:val="22"/>
                <w:sz w:val="22"/>
                <w:szCs w:val="22"/>
                <w:lang w:eastAsia="en-US"/>
              </w:rPr>
            </w:pPr>
            <w:r w:rsidRPr="22AC7946">
              <w:rPr>
                <w:rFonts w:ascii="Arial" w:hAnsi="Arial" w:cs="Arial"/>
                <w:b/>
                <w:bCs/>
                <w:sz w:val="22"/>
                <w:szCs w:val="22"/>
                <w:lang w:eastAsia="en-US"/>
              </w:rPr>
              <w:t xml:space="preserve">Description </w:t>
            </w:r>
            <w:r w:rsidR="00D01286" w:rsidRPr="22AC7946">
              <w:rPr>
                <w:rFonts w:ascii="Arial" w:hAnsi="Arial" w:cs="Arial"/>
                <w:b/>
                <w:bCs/>
                <w:kern w:val="22"/>
                <w:sz w:val="22"/>
                <w:szCs w:val="22"/>
                <w:lang w:eastAsia="en-US"/>
              </w:rPr>
              <w:t>of Services</w:t>
            </w:r>
          </w:p>
        </w:tc>
        <w:tc>
          <w:tcPr>
            <w:tcW w:w="4676" w:type="dxa"/>
          </w:tcPr>
          <w:p w14:paraId="093EE01E" w14:textId="26BF6E97" w:rsidR="00D01286" w:rsidRPr="0063095C" w:rsidRDefault="006D04B9" w:rsidP="22AC7946">
            <w:pPr>
              <w:overflowPunct w:val="0"/>
              <w:autoSpaceDE w:val="0"/>
              <w:autoSpaceDN w:val="0"/>
              <w:adjustRightInd w:val="0"/>
              <w:jc w:val="both"/>
              <w:textAlignment w:val="baseline"/>
              <w:rPr>
                <w:rFonts w:ascii="Arial" w:hAnsi="Arial" w:cs="Arial"/>
                <w:kern w:val="22"/>
                <w:sz w:val="22"/>
                <w:szCs w:val="22"/>
                <w:highlight w:val="cyan"/>
                <w:lang w:eastAsia="en-US"/>
              </w:rPr>
            </w:pPr>
            <w:r w:rsidRPr="22AC7946">
              <w:rPr>
                <w:rFonts w:ascii="Arial" w:hAnsi="Arial" w:cs="Arial"/>
                <w:kern w:val="22"/>
                <w:sz w:val="22"/>
                <w:szCs w:val="22"/>
                <w:lang w:eastAsia="en-US"/>
              </w:rPr>
              <w:t>t</w:t>
            </w:r>
            <w:r w:rsidR="00D01286" w:rsidRPr="22AC7946">
              <w:rPr>
                <w:rFonts w:ascii="Arial" w:hAnsi="Arial" w:cs="Arial"/>
                <w:kern w:val="22"/>
                <w:sz w:val="22"/>
                <w:szCs w:val="22"/>
                <w:lang w:eastAsia="en-US"/>
              </w:rPr>
              <w:t xml:space="preserve">he </w:t>
            </w:r>
            <w:r w:rsidR="00DF5151" w:rsidRPr="22AC7946">
              <w:rPr>
                <w:rFonts w:ascii="Arial" w:hAnsi="Arial" w:cs="Arial"/>
                <w:sz w:val="22"/>
                <w:szCs w:val="22"/>
                <w:lang w:eastAsia="en-US"/>
              </w:rPr>
              <w:t>Description of Services</w:t>
            </w:r>
            <w:r w:rsidR="00D01286" w:rsidRPr="22AC7946">
              <w:rPr>
                <w:rFonts w:ascii="Arial" w:hAnsi="Arial" w:cs="Arial"/>
                <w:kern w:val="22"/>
                <w:sz w:val="22"/>
                <w:szCs w:val="22"/>
                <w:lang w:eastAsia="en-US"/>
              </w:rPr>
              <w:t xml:space="preserve"> can be found attached </w:t>
            </w:r>
            <w:r w:rsidR="00F902B3">
              <w:rPr>
                <w:rFonts w:ascii="Arial" w:hAnsi="Arial" w:cs="Arial"/>
                <w:kern w:val="22"/>
                <w:sz w:val="22"/>
                <w:szCs w:val="22"/>
                <w:lang w:eastAsia="en-US"/>
              </w:rPr>
              <w:t>at 1.2.1</w:t>
            </w:r>
            <w:r w:rsidR="00D01286" w:rsidRPr="22AC7946">
              <w:rPr>
                <w:rFonts w:ascii="Arial" w:hAnsi="Arial" w:cs="Arial"/>
                <w:kern w:val="22"/>
                <w:sz w:val="22"/>
                <w:szCs w:val="22"/>
                <w:lang w:eastAsia="en-US"/>
              </w:rPr>
              <w:t xml:space="preserve"> of the DPQQ on the Defence Sourcing Portal (DSP)</w:t>
            </w:r>
            <w:r w:rsidR="00F902B3">
              <w:rPr>
                <w:rFonts w:ascii="Arial" w:hAnsi="Arial" w:cs="Arial"/>
                <w:kern w:val="22"/>
                <w:sz w:val="22"/>
                <w:szCs w:val="22"/>
                <w:lang w:eastAsia="en-US"/>
              </w:rPr>
              <w:t>,</w:t>
            </w:r>
            <w:r w:rsidR="00EA2863">
              <w:rPr>
                <w:rFonts w:ascii="Arial" w:hAnsi="Arial" w:cs="Arial"/>
                <w:kern w:val="22"/>
                <w:sz w:val="22"/>
                <w:szCs w:val="22"/>
                <w:lang w:eastAsia="en-US"/>
              </w:rPr>
              <w:t xml:space="preserve"> </w:t>
            </w:r>
            <w:r w:rsidR="003818BE">
              <w:rPr>
                <w:rFonts w:ascii="Arial" w:hAnsi="Arial" w:cs="Arial"/>
                <w:kern w:val="22"/>
                <w:sz w:val="22"/>
                <w:szCs w:val="22"/>
                <w:lang w:eastAsia="en-US"/>
              </w:rPr>
              <w:t>attached at the Def Opportunity on the DSP and attached to the Contracts Finder Notice</w:t>
            </w:r>
            <w:r w:rsidR="00BE58A0" w:rsidRPr="22AC7946">
              <w:rPr>
                <w:rFonts w:ascii="Arial" w:hAnsi="Arial" w:cs="Arial"/>
                <w:kern w:val="22"/>
                <w:sz w:val="22"/>
                <w:szCs w:val="22"/>
                <w:lang w:eastAsia="en-US"/>
              </w:rPr>
              <w:t>.</w:t>
            </w:r>
            <w:r w:rsidR="00DF5151" w:rsidRPr="22AC7946">
              <w:rPr>
                <w:rFonts w:ascii="Arial" w:hAnsi="Arial" w:cs="Arial"/>
                <w:sz w:val="22"/>
                <w:szCs w:val="22"/>
                <w:lang w:eastAsia="en-US"/>
              </w:rPr>
              <w:t xml:space="preserve"> </w:t>
            </w:r>
            <w:r w:rsidR="00F32AAF">
              <w:rPr>
                <w:rFonts w:ascii="Arial" w:hAnsi="Arial" w:cs="Arial"/>
                <w:sz w:val="22"/>
                <w:szCs w:val="22"/>
                <w:lang w:eastAsia="en-US"/>
              </w:rPr>
              <w:t>A f</w:t>
            </w:r>
            <w:r w:rsidR="00DF5151" w:rsidRPr="22AC7946">
              <w:rPr>
                <w:rFonts w:ascii="Arial" w:hAnsi="Arial" w:cs="Arial"/>
                <w:sz w:val="22"/>
                <w:szCs w:val="22"/>
                <w:lang w:eastAsia="en-US"/>
              </w:rPr>
              <w:t>ull Statement of Requirements will be issued at ITN stage.</w:t>
            </w:r>
          </w:p>
        </w:tc>
      </w:tr>
    </w:tbl>
    <w:p w14:paraId="31E14B57" w14:textId="5BDA6996" w:rsidR="00D26C6E" w:rsidRPr="0063095C" w:rsidRDefault="00436DCD" w:rsidP="006D04B9">
      <w:pPr>
        <w:jc w:val="center"/>
        <w:rPr>
          <w:rFonts w:ascii="Arial" w:hAnsi="Arial" w:cs="Arial"/>
          <w:sz w:val="22"/>
          <w:szCs w:val="22"/>
        </w:rPr>
      </w:pPr>
      <w:r>
        <w:rPr>
          <w:rFonts w:ascii="Arial" w:hAnsi="Arial" w:cs="Arial"/>
          <w:kern w:val="22"/>
          <w:sz w:val="22"/>
          <w:szCs w:val="22"/>
          <w:lang w:eastAsia="en-US"/>
        </w:rPr>
        <w:t>Table 1: Definitions</w:t>
      </w:r>
    </w:p>
    <w:p w14:paraId="6D624147" w14:textId="77777777" w:rsidR="00F925DE" w:rsidRDefault="00F925DE" w:rsidP="00BE58A0">
      <w:pPr>
        <w:pStyle w:val="02-NumberHeadingL1"/>
        <w:numPr>
          <w:ilvl w:val="0"/>
          <w:numId w:val="0"/>
        </w:numPr>
        <w:ind w:left="432" w:hanging="432"/>
        <w:jc w:val="both"/>
        <w:rPr>
          <w:rFonts w:ascii="Arial" w:hAnsi="Arial" w:cs="Arial"/>
          <w:b/>
          <w:sz w:val="22"/>
          <w:szCs w:val="22"/>
        </w:rPr>
      </w:pPr>
    </w:p>
    <w:p w14:paraId="487870A5" w14:textId="105B4F06" w:rsidR="00F524A4" w:rsidRPr="0063095C" w:rsidRDefault="00F524A4" w:rsidP="00BE58A0">
      <w:pPr>
        <w:pStyle w:val="02-NumberHeadingL1"/>
        <w:numPr>
          <w:ilvl w:val="0"/>
          <w:numId w:val="0"/>
        </w:numPr>
        <w:ind w:left="432" w:hanging="432"/>
        <w:jc w:val="both"/>
        <w:rPr>
          <w:rFonts w:ascii="Arial" w:hAnsi="Arial" w:cs="Arial"/>
          <w:b/>
          <w:sz w:val="22"/>
          <w:szCs w:val="22"/>
        </w:rPr>
      </w:pPr>
      <w:r w:rsidRPr="0063095C">
        <w:rPr>
          <w:rFonts w:ascii="Arial" w:hAnsi="Arial" w:cs="Arial"/>
          <w:b/>
          <w:sz w:val="22"/>
          <w:szCs w:val="22"/>
        </w:rPr>
        <w:t>Introduction</w:t>
      </w:r>
    </w:p>
    <w:p w14:paraId="19F36383" w14:textId="77777777" w:rsidR="000D6967" w:rsidRPr="0063095C" w:rsidRDefault="000D6967" w:rsidP="00BE58A0">
      <w:pPr>
        <w:pStyle w:val="02-NumberHeadingL1"/>
        <w:numPr>
          <w:ilvl w:val="0"/>
          <w:numId w:val="0"/>
        </w:numPr>
        <w:ind w:left="432" w:hanging="432"/>
        <w:jc w:val="both"/>
        <w:rPr>
          <w:rFonts w:ascii="Arial" w:hAnsi="Arial" w:cs="Arial"/>
          <w:b/>
          <w:sz w:val="22"/>
          <w:szCs w:val="22"/>
        </w:rPr>
      </w:pPr>
    </w:p>
    <w:p w14:paraId="223A23EB" w14:textId="3A1AC42F" w:rsidR="000D6967" w:rsidRPr="0063095C" w:rsidRDefault="00F524A4" w:rsidP="00BE58A0">
      <w:pPr>
        <w:pStyle w:val="02-NumberHeadingL1"/>
        <w:ind w:left="0" w:firstLine="0"/>
        <w:jc w:val="both"/>
        <w:rPr>
          <w:rFonts w:ascii="Arial" w:hAnsi="Arial" w:cs="Arial"/>
          <w:sz w:val="22"/>
          <w:szCs w:val="22"/>
        </w:rPr>
      </w:pPr>
      <w:r w:rsidRPr="0063095C">
        <w:rPr>
          <w:rFonts w:ascii="Arial" w:hAnsi="Arial" w:cs="Arial"/>
          <w:sz w:val="22"/>
          <w:szCs w:val="22"/>
        </w:rPr>
        <w:t>This</w:t>
      </w:r>
      <w:r w:rsidRPr="0063095C">
        <w:rPr>
          <w:rFonts w:ascii="Arial" w:hAnsi="Arial" w:cs="Arial"/>
          <w:sz w:val="22"/>
          <w:szCs w:val="22"/>
          <w:lang w:eastAsia="en-US"/>
        </w:rPr>
        <w:t xml:space="preserve"> guidance document supports the issue of the DPQQ for</w:t>
      </w:r>
      <w:r w:rsidR="00FD0E42" w:rsidRPr="0063095C">
        <w:rPr>
          <w:rFonts w:ascii="Arial" w:hAnsi="Arial" w:cs="Arial"/>
          <w:sz w:val="22"/>
          <w:szCs w:val="22"/>
          <w:lang w:eastAsia="en-US"/>
        </w:rPr>
        <w:t xml:space="preserve"> the </w:t>
      </w:r>
      <w:r w:rsidR="004662F7" w:rsidRPr="0063095C">
        <w:rPr>
          <w:rFonts w:ascii="Arial" w:hAnsi="Arial" w:cs="Arial"/>
          <w:sz w:val="22"/>
          <w:szCs w:val="22"/>
          <w:lang w:eastAsia="en-US"/>
        </w:rPr>
        <w:t>Project</w:t>
      </w:r>
      <w:r w:rsidR="009A0736" w:rsidRPr="0063095C">
        <w:rPr>
          <w:rFonts w:ascii="Arial" w:hAnsi="Arial" w:cs="Arial"/>
          <w:sz w:val="22"/>
          <w:szCs w:val="22"/>
          <w:lang w:eastAsia="en-US"/>
        </w:rPr>
        <w:t xml:space="preserve">. </w:t>
      </w:r>
      <w:r w:rsidRPr="0063095C">
        <w:rPr>
          <w:rFonts w:ascii="Arial" w:hAnsi="Arial" w:cs="Arial"/>
          <w:sz w:val="22"/>
          <w:szCs w:val="22"/>
          <w:lang w:eastAsia="en-US"/>
        </w:rPr>
        <w:t xml:space="preserve">It provides Potential Providers with guidance and clarity over the DPQQ process. </w:t>
      </w:r>
    </w:p>
    <w:p w14:paraId="2FE5116C" w14:textId="77777777" w:rsidR="000D6967" w:rsidRPr="0063095C" w:rsidRDefault="000D6967" w:rsidP="00BE58A0">
      <w:pPr>
        <w:pStyle w:val="02-NumberHeadingL1"/>
        <w:numPr>
          <w:ilvl w:val="0"/>
          <w:numId w:val="0"/>
        </w:numPr>
        <w:jc w:val="both"/>
        <w:rPr>
          <w:rFonts w:ascii="Arial" w:hAnsi="Arial" w:cs="Arial"/>
          <w:sz w:val="22"/>
          <w:szCs w:val="22"/>
        </w:rPr>
      </w:pPr>
    </w:p>
    <w:p w14:paraId="042DBFBD" w14:textId="05D32F2B" w:rsidR="00CC05B7" w:rsidRPr="0063095C" w:rsidRDefault="00F524A4"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 xml:space="preserve">The Authority has issued the DPQQ to explore whether industry has the </w:t>
      </w:r>
      <w:r w:rsidR="00BA655E" w:rsidRPr="0063095C">
        <w:rPr>
          <w:rFonts w:ascii="Arial" w:hAnsi="Arial" w:cs="Arial"/>
          <w:kern w:val="22"/>
          <w:sz w:val="22"/>
          <w:szCs w:val="22"/>
          <w:lang w:eastAsia="en-US"/>
        </w:rPr>
        <w:t xml:space="preserve">capacity and capability </w:t>
      </w:r>
      <w:r w:rsidRPr="0063095C">
        <w:rPr>
          <w:rFonts w:ascii="Arial" w:hAnsi="Arial" w:cs="Arial"/>
          <w:kern w:val="22"/>
          <w:sz w:val="22"/>
          <w:szCs w:val="22"/>
          <w:lang w:eastAsia="en-US"/>
        </w:rPr>
        <w:t xml:space="preserve">to provide service delivery solutions that will meet </w:t>
      </w:r>
      <w:r w:rsidR="005F20AB" w:rsidRPr="0063095C">
        <w:rPr>
          <w:rFonts w:ascii="Arial" w:hAnsi="Arial" w:cs="Arial"/>
          <w:kern w:val="22"/>
          <w:sz w:val="22"/>
          <w:szCs w:val="22"/>
          <w:lang w:eastAsia="en-US"/>
        </w:rPr>
        <w:t>the</w:t>
      </w:r>
      <w:r w:rsidRPr="0063095C">
        <w:rPr>
          <w:rFonts w:ascii="Arial" w:hAnsi="Arial" w:cs="Arial"/>
          <w:kern w:val="22"/>
          <w:sz w:val="22"/>
          <w:szCs w:val="22"/>
          <w:lang w:eastAsia="en-US"/>
        </w:rPr>
        <w:t xml:space="preserve"> </w:t>
      </w:r>
      <w:r w:rsidR="004662F7" w:rsidRPr="0063095C">
        <w:rPr>
          <w:rFonts w:ascii="Arial" w:hAnsi="Arial" w:cs="Arial"/>
          <w:kern w:val="22"/>
          <w:sz w:val="22"/>
          <w:szCs w:val="22"/>
          <w:lang w:eastAsia="en-US"/>
        </w:rPr>
        <w:t xml:space="preserve">Authority's </w:t>
      </w:r>
      <w:r w:rsidRPr="0063095C">
        <w:rPr>
          <w:rFonts w:ascii="Arial" w:hAnsi="Arial" w:cs="Arial"/>
          <w:kern w:val="22"/>
          <w:sz w:val="22"/>
          <w:szCs w:val="22"/>
          <w:lang w:eastAsia="en-US"/>
        </w:rPr>
        <w:t>requirements</w:t>
      </w:r>
      <w:r w:rsidR="004662F7" w:rsidRPr="0063095C">
        <w:rPr>
          <w:rFonts w:ascii="Arial" w:hAnsi="Arial" w:cs="Arial"/>
          <w:kern w:val="22"/>
          <w:sz w:val="22"/>
          <w:szCs w:val="22"/>
          <w:lang w:eastAsia="en-US"/>
        </w:rPr>
        <w:t xml:space="preserve"> for the Project</w:t>
      </w:r>
      <w:r w:rsidR="00377983" w:rsidRPr="0063095C">
        <w:rPr>
          <w:rFonts w:ascii="Arial" w:hAnsi="Arial" w:cs="Arial"/>
          <w:kern w:val="22"/>
          <w:sz w:val="22"/>
          <w:szCs w:val="22"/>
          <w:lang w:eastAsia="en-US"/>
        </w:rPr>
        <w:t xml:space="preserve"> as set out in the </w:t>
      </w:r>
      <w:r w:rsidR="00377983" w:rsidRPr="22AC7946">
        <w:rPr>
          <w:rFonts w:ascii="Arial" w:hAnsi="Arial" w:cs="Arial"/>
          <w:sz w:val="22"/>
          <w:szCs w:val="22"/>
          <w:lang w:eastAsia="en-US"/>
        </w:rPr>
        <w:t>Description</w:t>
      </w:r>
      <w:r w:rsidR="00377983" w:rsidRPr="0063095C">
        <w:rPr>
          <w:rFonts w:ascii="Arial" w:hAnsi="Arial" w:cs="Arial"/>
          <w:kern w:val="22"/>
          <w:sz w:val="22"/>
          <w:szCs w:val="22"/>
          <w:lang w:eastAsia="en-US"/>
        </w:rPr>
        <w:t xml:space="preserve"> of Services</w:t>
      </w:r>
      <w:r w:rsidR="00377983" w:rsidRPr="22AC7946">
        <w:rPr>
          <w:rFonts w:ascii="Arial" w:hAnsi="Arial" w:cs="Arial"/>
          <w:sz w:val="22"/>
          <w:szCs w:val="22"/>
          <w:lang w:eastAsia="en-US"/>
        </w:rPr>
        <w:t xml:space="preserve"> and to inform down-selection of Potential Providers to be Invited to Negotiate</w:t>
      </w:r>
      <w:r w:rsidRPr="0063095C">
        <w:rPr>
          <w:rFonts w:ascii="Arial" w:hAnsi="Arial" w:cs="Arial"/>
          <w:kern w:val="22"/>
          <w:sz w:val="22"/>
          <w:szCs w:val="22"/>
          <w:lang w:eastAsia="en-US"/>
        </w:rPr>
        <w:t xml:space="preserve">. </w:t>
      </w:r>
      <w:r w:rsidR="00CC05B7" w:rsidRPr="0063095C">
        <w:rPr>
          <w:rFonts w:ascii="Arial" w:hAnsi="Arial" w:cs="Arial"/>
          <w:kern w:val="22"/>
          <w:sz w:val="22"/>
          <w:szCs w:val="22"/>
          <w:lang w:eastAsia="en-US"/>
        </w:rPr>
        <w:t>This DPQQ Guidance Document should be read in conjunction with the following associated procurement documents:</w:t>
      </w:r>
    </w:p>
    <w:p w14:paraId="62FBF824" w14:textId="77777777" w:rsidR="00CC05B7" w:rsidRPr="0063095C" w:rsidRDefault="00CC05B7" w:rsidP="00BE58A0">
      <w:pPr>
        <w:pStyle w:val="ListParagraph"/>
        <w:contextualSpacing w:val="0"/>
        <w:jc w:val="both"/>
        <w:rPr>
          <w:rFonts w:cs="Arial"/>
          <w:szCs w:val="22"/>
        </w:rPr>
      </w:pPr>
    </w:p>
    <w:p w14:paraId="4D6A30BF" w14:textId="6B23224A" w:rsidR="00CC05B7" w:rsidRPr="0063095C" w:rsidRDefault="00CC05B7" w:rsidP="00BE58A0">
      <w:pPr>
        <w:pStyle w:val="01-NumberedBodyTextL2"/>
        <w:numPr>
          <w:ilvl w:val="2"/>
          <w:numId w:val="33"/>
        </w:numPr>
        <w:ind w:left="567" w:firstLine="0"/>
        <w:jc w:val="both"/>
        <w:rPr>
          <w:rFonts w:ascii="Arial" w:hAnsi="Arial" w:cs="Arial"/>
          <w:sz w:val="22"/>
          <w:szCs w:val="22"/>
          <w:lang w:eastAsia="en-US"/>
        </w:rPr>
      </w:pPr>
      <w:r w:rsidRPr="0063095C">
        <w:rPr>
          <w:rFonts w:ascii="Arial" w:hAnsi="Arial" w:cs="Arial"/>
          <w:sz w:val="22"/>
          <w:szCs w:val="22"/>
          <w:lang w:eastAsia="en-US"/>
        </w:rPr>
        <w:t>Contract Notice;</w:t>
      </w:r>
    </w:p>
    <w:p w14:paraId="04D0B9E1" w14:textId="77777777" w:rsidR="000D6967" w:rsidRPr="0063095C" w:rsidRDefault="000D6967" w:rsidP="00BE58A0">
      <w:pPr>
        <w:pStyle w:val="01-NumberedBodyTextL2"/>
        <w:numPr>
          <w:ilvl w:val="0"/>
          <w:numId w:val="0"/>
        </w:numPr>
        <w:ind w:left="567"/>
        <w:jc w:val="both"/>
        <w:rPr>
          <w:rFonts w:ascii="Arial" w:hAnsi="Arial" w:cs="Arial"/>
          <w:sz w:val="22"/>
          <w:szCs w:val="22"/>
          <w:lang w:eastAsia="en-US"/>
        </w:rPr>
      </w:pPr>
    </w:p>
    <w:p w14:paraId="3DE7622D" w14:textId="13B3A969" w:rsidR="00CC05B7" w:rsidRDefault="00CC05B7" w:rsidP="00830553">
      <w:pPr>
        <w:pStyle w:val="01-NumberedBodyTextL2"/>
        <w:numPr>
          <w:ilvl w:val="2"/>
          <w:numId w:val="33"/>
        </w:numPr>
        <w:spacing w:before="120" w:after="120"/>
        <w:ind w:left="567" w:firstLine="0"/>
        <w:jc w:val="both"/>
        <w:rPr>
          <w:rFonts w:ascii="Arial" w:hAnsi="Arial" w:cs="Arial"/>
          <w:sz w:val="22"/>
          <w:szCs w:val="22"/>
          <w:lang w:eastAsia="en-US"/>
        </w:rPr>
      </w:pPr>
      <w:r w:rsidRPr="22AC7946">
        <w:rPr>
          <w:rFonts w:ascii="Arial" w:hAnsi="Arial" w:cs="Arial"/>
          <w:sz w:val="22"/>
          <w:szCs w:val="22"/>
          <w:lang w:eastAsia="en-US"/>
        </w:rPr>
        <w:t xml:space="preserve">DPQQ; </w:t>
      </w:r>
    </w:p>
    <w:p w14:paraId="1D775116" w14:textId="68075ED2" w:rsidR="22AC7946" w:rsidRDefault="22AC7946" w:rsidP="22AC7946">
      <w:pPr>
        <w:pStyle w:val="01-NumberedBodyTextL2"/>
        <w:numPr>
          <w:ilvl w:val="2"/>
          <w:numId w:val="33"/>
        </w:numPr>
        <w:spacing w:before="120" w:after="120"/>
        <w:ind w:left="567" w:firstLine="0"/>
        <w:jc w:val="both"/>
        <w:rPr>
          <w:rFonts w:ascii="Arial" w:hAnsi="Arial" w:cs="Arial"/>
          <w:sz w:val="22"/>
          <w:szCs w:val="22"/>
          <w:lang w:eastAsia="en-US"/>
        </w:rPr>
      </w:pPr>
      <w:r w:rsidRPr="22AC7946">
        <w:rPr>
          <w:rFonts w:ascii="Arial" w:hAnsi="Arial" w:cs="Arial"/>
          <w:sz w:val="22"/>
          <w:szCs w:val="22"/>
          <w:lang w:eastAsia="en-US"/>
        </w:rPr>
        <w:t>DEFFORM 24 (specimen form of Parent Company Guarantee) for information only;</w:t>
      </w:r>
    </w:p>
    <w:p w14:paraId="6E76D478" w14:textId="366510D9" w:rsidR="00DF5151" w:rsidRPr="0063095C" w:rsidRDefault="00DF5151" w:rsidP="00830553">
      <w:pPr>
        <w:pStyle w:val="01-NumberedBodyTextL2"/>
        <w:numPr>
          <w:ilvl w:val="2"/>
          <w:numId w:val="33"/>
        </w:numPr>
        <w:spacing w:before="120" w:after="120"/>
        <w:ind w:left="567" w:firstLine="0"/>
        <w:jc w:val="both"/>
        <w:rPr>
          <w:rFonts w:ascii="Arial" w:hAnsi="Arial" w:cs="Arial"/>
          <w:sz w:val="22"/>
          <w:szCs w:val="22"/>
          <w:lang w:eastAsia="en-US"/>
        </w:rPr>
      </w:pPr>
      <w:r w:rsidRPr="22AC7946">
        <w:rPr>
          <w:rFonts w:ascii="Arial" w:hAnsi="Arial" w:cs="Arial"/>
          <w:sz w:val="22"/>
          <w:szCs w:val="22"/>
          <w:lang w:eastAsia="en-US"/>
        </w:rPr>
        <w:t>Social Value Model End 1.1-3 Dec 2020;</w:t>
      </w:r>
    </w:p>
    <w:p w14:paraId="39A07E2C" w14:textId="62F79865" w:rsidR="00DF5151" w:rsidRDefault="00B550DE" w:rsidP="00845B37">
      <w:pPr>
        <w:pStyle w:val="01-NumberedBodyTextL2"/>
        <w:numPr>
          <w:ilvl w:val="2"/>
          <w:numId w:val="33"/>
        </w:numPr>
        <w:spacing w:before="120" w:after="120"/>
        <w:ind w:left="1134" w:hanging="567"/>
        <w:jc w:val="both"/>
        <w:rPr>
          <w:rFonts w:ascii="Arial" w:hAnsi="Arial" w:cs="Arial"/>
          <w:sz w:val="22"/>
          <w:szCs w:val="22"/>
          <w:lang w:eastAsia="en-US"/>
        </w:rPr>
      </w:pPr>
      <w:r w:rsidRPr="22AC7946">
        <w:rPr>
          <w:rFonts w:ascii="Arial" w:hAnsi="Arial" w:cs="Arial"/>
          <w:sz w:val="22"/>
          <w:szCs w:val="22"/>
          <w:lang w:eastAsia="en-US"/>
        </w:rPr>
        <w:t xml:space="preserve">Draft </w:t>
      </w:r>
      <w:r w:rsidR="00DF5151" w:rsidRPr="22AC7946">
        <w:rPr>
          <w:rFonts w:ascii="Arial" w:hAnsi="Arial" w:cs="Arial"/>
          <w:sz w:val="22"/>
          <w:szCs w:val="22"/>
          <w:lang w:eastAsia="en-US"/>
        </w:rPr>
        <w:t xml:space="preserve">Description </w:t>
      </w:r>
      <w:r w:rsidR="00CC05B7" w:rsidRPr="22AC7946">
        <w:rPr>
          <w:rFonts w:ascii="Arial" w:hAnsi="Arial" w:cs="Arial"/>
          <w:sz w:val="22"/>
          <w:szCs w:val="22"/>
          <w:lang w:eastAsia="en-US"/>
        </w:rPr>
        <w:t>of Services</w:t>
      </w:r>
      <w:r w:rsidR="001F6BD7">
        <w:rPr>
          <w:rFonts w:ascii="Arial" w:hAnsi="Arial" w:cs="Arial"/>
          <w:sz w:val="22"/>
          <w:szCs w:val="22"/>
          <w:lang w:eastAsia="en-US"/>
        </w:rPr>
        <w:t xml:space="preserve">. Please note that </w:t>
      </w:r>
      <w:r w:rsidR="00E87B68">
        <w:rPr>
          <w:rFonts w:ascii="Arial" w:hAnsi="Arial" w:cs="Arial"/>
          <w:sz w:val="22"/>
          <w:szCs w:val="22"/>
          <w:lang w:eastAsia="en-US"/>
        </w:rPr>
        <w:t>a full Statement of Requirements will be issued at ITN stage</w:t>
      </w:r>
      <w:r w:rsidR="00DF5151" w:rsidRPr="22AC7946">
        <w:rPr>
          <w:rFonts w:ascii="Arial" w:hAnsi="Arial" w:cs="Arial"/>
          <w:sz w:val="22"/>
          <w:szCs w:val="22"/>
          <w:lang w:eastAsia="en-US"/>
        </w:rPr>
        <w:t>;</w:t>
      </w:r>
    </w:p>
    <w:p w14:paraId="188BF46B" w14:textId="7E937A9A" w:rsidR="00DF5151" w:rsidRDefault="00DF5151" w:rsidP="00845B37">
      <w:pPr>
        <w:pStyle w:val="01-NumberedBodyTextL2"/>
        <w:numPr>
          <w:ilvl w:val="2"/>
          <w:numId w:val="33"/>
        </w:numPr>
        <w:spacing w:before="120" w:after="120"/>
        <w:ind w:left="1134" w:hanging="567"/>
        <w:jc w:val="both"/>
        <w:rPr>
          <w:rFonts w:ascii="Arial" w:hAnsi="Arial" w:cs="Arial"/>
          <w:sz w:val="22"/>
          <w:szCs w:val="22"/>
          <w:lang w:eastAsia="en-US"/>
        </w:rPr>
      </w:pPr>
      <w:r w:rsidRPr="22AC7946">
        <w:rPr>
          <w:rFonts w:ascii="Arial" w:hAnsi="Arial" w:cs="Arial"/>
          <w:sz w:val="22"/>
          <w:szCs w:val="22"/>
          <w:lang w:eastAsia="en-US"/>
        </w:rPr>
        <w:lastRenderedPageBreak/>
        <w:t>Outline Evaluation Guide (for ITN</w:t>
      </w:r>
      <w:r w:rsidR="00F32AAF">
        <w:rPr>
          <w:rFonts w:ascii="Arial" w:hAnsi="Arial" w:cs="Arial"/>
          <w:sz w:val="22"/>
          <w:szCs w:val="22"/>
          <w:lang w:eastAsia="en-US"/>
        </w:rPr>
        <w:t xml:space="preserve"> only</w:t>
      </w:r>
      <w:r w:rsidRPr="22AC7946">
        <w:rPr>
          <w:rFonts w:ascii="Arial" w:hAnsi="Arial" w:cs="Arial"/>
          <w:sz w:val="22"/>
          <w:szCs w:val="22"/>
          <w:lang w:eastAsia="en-US"/>
        </w:rPr>
        <w:t>)</w:t>
      </w:r>
      <w:r w:rsidR="00F32AAF">
        <w:rPr>
          <w:rFonts w:ascii="Arial" w:hAnsi="Arial" w:cs="Arial"/>
          <w:sz w:val="22"/>
          <w:szCs w:val="22"/>
          <w:lang w:eastAsia="en-US"/>
        </w:rPr>
        <w:t xml:space="preserve">. Please note </w:t>
      </w:r>
      <w:r w:rsidR="001F6BD7">
        <w:rPr>
          <w:rFonts w:ascii="Arial" w:hAnsi="Arial" w:cs="Arial"/>
          <w:sz w:val="22"/>
          <w:szCs w:val="22"/>
          <w:lang w:eastAsia="en-US"/>
        </w:rPr>
        <w:t xml:space="preserve">that </w:t>
      </w:r>
      <w:r w:rsidR="00F32AAF">
        <w:rPr>
          <w:rFonts w:ascii="Arial" w:hAnsi="Arial" w:cs="Arial"/>
          <w:sz w:val="22"/>
          <w:szCs w:val="22"/>
          <w:lang w:eastAsia="en-US"/>
        </w:rPr>
        <w:t xml:space="preserve">the DPQQ evaluation criteria is set out in this </w:t>
      </w:r>
      <w:r w:rsidR="00830553">
        <w:rPr>
          <w:rFonts w:ascii="Arial" w:hAnsi="Arial" w:cs="Arial"/>
          <w:sz w:val="22"/>
          <w:szCs w:val="22"/>
          <w:lang w:eastAsia="en-US"/>
        </w:rPr>
        <w:t xml:space="preserve">guidance </w:t>
      </w:r>
      <w:r w:rsidR="00F32AAF">
        <w:rPr>
          <w:rFonts w:ascii="Arial" w:hAnsi="Arial" w:cs="Arial"/>
          <w:sz w:val="22"/>
          <w:szCs w:val="22"/>
          <w:lang w:eastAsia="en-US"/>
        </w:rPr>
        <w:t>document</w:t>
      </w:r>
      <w:r w:rsidRPr="22AC7946">
        <w:rPr>
          <w:rFonts w:ascii="Arial" w:hAnsi="Arial" w:cs="Arial"/>
          <w:sz w:val="22"/>
          <w:szCs w:val="22"/>
          <w:lang w:eastAsia="en-US"/>
        </w:rPr>
        <w:t>;</w:t>
      </w:r>
    </w:p>
    <w:p w14:paraId="3B3B6B00" w14:textId="45FAD78F" w:rsidR="00CC05B7" w:rsidRPr="0063095C" w:rsidRDefault="00DF5151" w:rsidP="00830553">
      <w:pPr>
        <w:pStyle w:val="01-NumberedBodyTextL2"/>
        <w:numPr>
          <w:ilvl w:val="2"/>
          <w:numId w:val="33"/>
        </w:numPr>
        <w:spacing w:before="120" w:after="120"/>
        <w:ind w:left="567" w:firstLine="0"/>
        <w:jc w:val="both"/>
        <w:rPr>
          <w:rFonts w:ascii="Arial" w:hAnsi="Arial" w:cs="Arial"/>
          <w:sz w:val="22"/>
          <w:szCs w:val="22"/>
          <w:lang w:eastAsia="en-US"/>
        </w:rPr>
      </w:pPr>
      <w:r w:rsidRPr="22AC7946">
        <w:rPr>
          <w:rFonts w:ascii="Arial" w:hAnsi="Arial" w:cs="Arial"/>
          <w:sz w:val="22"/>
          <w:szCs w:val="22"/>
          <w:lang w:eastAsia="en-US"/>
        </w:rPr>
        <w:t>Clarification Q&amp;As from Market Awareness Day held in March 2022 (updated version)</w:t>
      </w:r>
      <w:r w:rsidR="001A7B7A" w:rsidRPr="22AC7946">
        <w:rPr>
          <w:rFonts w:ascii="Arial" w:hAnsi="Arial" w:cs="Arial"/>
          <w:sz w:val="22"/>
          <w:szCs w:val="22"/>
          <w:lang w:eastAsia="en-US"/>
        </w:rPr>
        <w:t xml:space="preserve">. </w:t>
      </w:r>
    </w:p>
    <w:p w14:paraId="10BA0F1F" w14:textId="77777777" w:rsidR="000D6967" w:rsidRPr="0063095C" w:rsidRDefault="000D6967" w:rsidP="00BE58A0">
      <w:pPr>
        <w:pStyle w:val="01-NumberedBodyTextL2"/>
        <w:numPr>
          <w:ilvl w:val="0"/>
          <w:numId w:val="0"/>
        </w:numPr>
        <w:ind w:left="567"/>
        <w:jc w:val="both"/>
        <w:rPr>
          <w:rFonts w:ascii="Arial" w:hAnsi="Arial" w:cs="Arial"/>
          <w:sz w:val="22"/>
          <w:szCs w:val="22"/>
          <w:highlight w:val="cyan"/>
          <w:lang w:eastAsia="en-US"/>
        </w:rPr>
      </w:pPr>
    </w:p>
    <w:p w14:paraId="6ED7D54F" w14:textId="70C3A85F" w:rsidR="00CA6F20" w:rsidRPr="00CA6F20" w:rsidRDefault="00CA6F20" w:rsidP="00CA6F20">
      <w:pPr>
        <w:pStyle w:val="02-NumberHeadingL1"/>
        <w:ind w:left="0" w:firstLine="0"/>
        <w:jc w:val="both"/>
        <w:rPr>
          <w:rFonts w:ascii="Arial" w:hAnsi="Arial" w:cs="Arial"/>
          <w:sz w:val="22"/>
          <w:szCs w:val="22"/>
        </w:rPr>
      </w:pPr>
      <w:r w:rsidRPr="00CA6F20">
        <w:rPr>
          <w:rFonts w:ascii="Arial" w:hAnsi="Arial" w:cs="Arial"/>
          <w:kern w:val="22"/>
          <w:sz w:val="22"/>
          <w:szCs w:val="22"/>
          <w:lang w:eastAsia="en-US"/>
        </w:rPr>
        <w:t>To respond to this opportunity</w:t>
      </w:r>
      <w:r>
        <w:rPr>
          <w:rFonts w:ascii="Arial" w:hAnsi="Arial" w:cs="Arial"/>
          <w:kern w:val="22"/>
          <w:sz w:val="22"/>
          <w:szCs w:val="22"/>
          <w:lang w:eastAsia="en-US"/>
        </w:rPr>
        <w:t>,</w:t>
      </w:r>
      <w:r w:rsidRPr="00CA6F20">
        <w:rPr>
          <w:rFonts w:ascii="Arial" w:hAnsi="Arial" w:cs="Arial"/>
          <w:kern w:val="22"/>
          <w:sz w:val="22"/>
          <w:szCs w:val="22"/>
          <w:lang w:eastAsia="en-US"/>
        </w:rPr>
        <w:t xml:space="preserve"> </w:t>
      </w:r>
      <w:r>
        <w:rPr>
          <w:rFonts w:ascii="Arial" w:hAnsi="Arial" w:cs="Arial"/>
          <w:kern w:val="22"/>
          <w:sz w:val="22"/>
          <w:szCs w:val="22"/>
          <w:lang w:eastAsia="en-US"/>
        </w:rPr>
        <w:t>Potential Providers</w:t>
      </w:r>
      <w:r w:rsidRPr="00CA6F20">
        <w:rPr>
          <w:rFonts w:ascii="Arial" w:hAnsi="Arial" w:cs="Arial"/>
          <w:kern w:val="22"/>
          <w:sz w:val="22"/>
          <w:szCs w:val="22"/>
          <w:lang w:eastAsia="en-US"/>
        </w:rPr>
        <w:t xml:space="preserve"> must read through this </w:t>
      </w:r>
      <w:r>
        <w:rPr>
          <w:rFonts w:ascii="Arial" w:hAnsi="Arial" w:cs="Arial"/>
          <w:kern w:val="22"/>
          <w:sz w:val="22"/>
          <w:szCs w:val="22"/>
          <w:lang w:eastAsia="en-US"/>
        </w:rPr>
        <w:t>guidance document</w:t>
      </w:r>
      <w:r w:rsidRPr="00CA6F20">
        <w:rPr>
          <w:rFonts w:ascii="Arial" w:hAnsi="Arial" w:cs="Arial"/>
          <w:kern w:val="22"/>
          <w:sz w:val="22"/>
          <w:szCs w:val="22"/>
          <w:lang w:eastAsia="en-US"/>
        </w:rPr>
        <w:t xml:space="preserve"> a</w:t>
      </w:r>
      <w:r>
        <w:rPr>
          <w:rFonts w:ascii="Arial" w:hAnsi="Arial" w:cs="Arial"/>
          <w:kern w:val="22"/>
          <w:sz w:val="22"/>
          <w:szCs w:val="22"/>
          <w:lang w:eastAsia="en-US"/>
        </w:rPr>
        <w:t>nd complete the associated DPQQ</w:t>
      </w:r>
      <w:r w:rsidRPr="00CA6F20">
        <w:rPr>
          <w:rFonts w:ascii="Arial" w:hAnsi="Arial" w:cs="Arial"/>
          <w:kern w:val="22"/>
          <w:sz w:val="22"/>
          <w:szCs w:val="22"/>
          <w:lang w:eastAsia="en-US"/>
        </w:rPr>
        <w:t xml:space="preserve">. The </w:t>
      </w:r>
      <w:r>
        <w:rPr>
          <w:rFonts w:ascii="Arial" w:hAnsi="Arial" w:cs="Arial"/>
          <w:kern w:val="22"/>
          <w:sz w:val="22"/>
          <w:szCs w:val="22"/>
          <w:lang w:eastAsia="en-US"/>
        </w:rPr>
        <w:t>D</w:t>
      </w:r>
      <w:r w:rsidRPr="00CA6F20">
        <w:rPr>
          <w:rFonts w:ascii="Arial" w:hAnsi="Arial" w:cs="Arial"/>
          <w:kern w:val="22"/>
          <w:sz w:val="22"/>
          <w:szCs w:val="22"/>
          <w:lang w:eastAsia="en-US"/>
        </w:rPr>
        <w:t xml:space="preserve">PQQ shall be assessed using the selection criteria given within the </w:t>
      </w:r>
      <w:r>
        <w:rPr>
          <w:rFonts w:ascii="Arial" w:hAnsi="Arial" w:cs="Arial"/>
          <w:kern w:val="22"/>
          <w:sz w:val="22"/>
          <w:szCs w:val="22"/>
          <w:lang w:eastAsia="en-US"/>
        </w:rPr>
        <w:t>D</w:t>
      </w:r>
      <w:r w:rsidRPr="00CA6F20">
        <w:rPr>
          <w:rFonts w:ascii="Arial" w:hAnsi="Arial" w:cs="Arial"/>
          <w:kern w:val="22"/>
          <w:sz w:val="22"/>
          <w:szCs w:val="22"/>
          <w:lang w:eastAsia="en-US"/>
        </w:rPr>
        <w:t xml:space="preserve">PQQ and within each question. It is the intention of the Authority to down select and </w:t>
      </w:r>
      <w:r w:rsidR="00816623">
        <w:rPr>
          <w:rFonts w:ascii="Arial" w:hAnsi="Arial" w:cs="Arial"/>
          <w:kern w:val="22"/>
          <w:sz w:val="22"/>
          <w:szCs w:val="22"/>
          <w:lang w:eastAsia="en-US"/>
        </w:rPr>
        <w:t>i</w:t>
      </w:r>
      <w:r w:rsidRPr="00CA6F20">
        <w:rPr>
          <w:rFonts w:ascii="Arial" w:hAnsi="Arial" w:cs="Arial"/>
          <w:kern w:val="22"/>
          <w:sz w:val="22"/>
          <w:szCs w:val="22"/>
          <w:lang w:eastAsia="en-US"/>
        </w:rPr>
        <w:t xml:space="preserve">nvite to </w:t>
      </w:r>
      <w:r w:rsidR="00816623">
        <w:rPr>
          <w:rFonts w:ascii="Arial" w:hAnsi="Arial" w:cs="Arial"/>
          <w:kern w:val="22"/>
          <w:sz w:val="22"/>
          <w:szCs w:val="22"/>
          <w:lang w:eastAsia="en-US"/>
        </w:rPr>
        <w:t>t</w:t>
      </w:r>
      <w:r w:rsidRPr="00CA6F20">
        <w:rPr>
          <w:rFonts w:ascii="Arial" w:hAnsi="Arial" w:cs="Arial"/>
          <w:kern w:val="22"/>
          <w:sz w:val="22"/>
          <w:szCs w:val="22"/>
          <w:lang w:eastAsia="en-US"/>
        </w:rPr>
        <w:t xml:space="preserve">ender only those economic operators who successfully complete the </w:t>
      </w:r>
      <w:r>
        <w:rPr>
          <w:rFonts w:ascii="Arial" w:hAnsi="Arial" w:cs="Arial"/>
          <w:kern w:val="22"/>
          <w:sz w:val="22"/>
          <w:szCs w:val="22"/>
          <w:lang w:eastAsia="en-US"/>
        </w:rPr>
        <w:t>D</w:t>
      </w:r>
      <w:r w:rsidRPr="00CA6F20">
        <w:rPr>
          <w:rFonts w:ascii="Arial" w:hAnsi="Arial" w:cs="Arial"/>
          <w:kern w:val="22"/>
          <w:sz w:val="22"/>
          <w:szCs w:val="22"/>
          <w:lang w:eastAsia="en-US"/>
        </w:rPr>
        <w:t>PQQ, provide all mandatory information and are not subject to any mandatory exclusion up to a maximum of 6 Potential Providers.</w:t>
      </w:r>
    </w:p>
    <w:p w14:paraId="6BCBE5D4" w14:textId="77777777" w:rsidR="00CA6F20" w:rsidRPr="00CA6F20" w:rsidRDefault="00CA6F20" w:rsidP="00CA6F20">
      <w:pPr>
        <w:pStyle w:val="02-NumberHeadingL1"/>
        <w:numPr>
          <w:ilvl w:val="0"/>
          <w:numId w:val="0"/>
        </w:numPr>
        <w:jc w:val="both"/>
        <w:rPr>
          <w:rFonts w:ascii="Arial" w:hAnsi="Arial" w:cs="Arial"/>
          <w:sz w:val="22"/>
          <w:szCs w:val="22"/>
        </w:rPr>
      </w:pPr>
    </w:p>
    <w:p w14:paraId="082EE096" w14:textId="68B46678" w:rsidR="000D6967" w:rsidRPr="0063095C" w:rsidRDefault="00F524A4" w:rsidP="00CA6F2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 xml:space="preserve">The competition will be conducted in </w:t>
      </w:r>
      <w:r w:rsidRPr="0063095C">
        <w:rPr>
          <w:rFonts w:ascii="Arial" w:hAnsi="Arial" w:cs="Arial"/>
          <w:sz w:val="22"/>
          <w:szCs w:val="22"/>
        </w:rPr>
        <w:t>accordance</w:t>
      </w:r>
      <w:r w:rsidRPr="0063095C">
        <w:rPr>
          <w:rFonts w:ascii="Arial" w:hAnsi="Arial" w:cs="Arial"/>
          <w:kern w:val="22"/>
          <w:sz w:val="22"/>
          <w:szCs w:val="22"/>
          <w:lang w:eastAsia="en-US"/>
        </w:rPr>
        <w:t xml:space="preserve"> with the </w:t>
      </w:r>
      <w:r w:rsidR="005F20AB" w:rsidRPr="0063095C">
        <w:rPr>
          <w:rFonts w:ascii="Arial" w:hAnsi="Arial" w:cs="Arial"/>
          <w:kern w:val="22"/>
          <w:sz w:val="22"/>
          <w:szCs w:val="22"/>
          <w:lang w:eastAsia="en-US"/>
        </w:rPr>
        <w:t xml:space="preserve">Negotiated </w:t>
      </w:r>
      <w:r w:rsidRPr="0063095C">
        <w:rPr>
          <w:rFonts w:ascii="Arial" w:hAnsi="Arial" w:cs="Arial"/>
          <w:kern w:val="22"/>
          <w:sz w:val="22"/>
          <w:szCs w:val="22"/>
          <w:lang w:eastAsia="en-US"/>
        </w:rPr>
        <w:t xml:space="preserve">Procedure under </w:t>
      </w:r>
      <w:r w:rsidR="005F20AB" w:rsidRPr="0063095C">
        <w:rPr>
          <w:rFonts w:ascii="Arial" w:hAnsi="Arial" w:cs="Arial"/>
          <w:kern w:val="22"/>
          <w:sz w:val="22"/>
          <w:szCs w:val="22"/>
          <w:lang w:eastAsia="en-US"/>
        </w:rPr>
        <w:t xml:space="preserve">Regulation 18 of </w:t>
      </w:r>
      <w:r w:rsidRPr="0063095C">
        <w:rPr>
          <w:rFonts w:ascii="Arial" w:hAnsi="Arial" w:cs="Arial"/>
          <w:kern w:val="22"/>
          <w:sz w:val="22"/>
          <w:szCs w:val="22"/>
          <w:lang w:eastAsia="en-US"/>
        </w:rPr>
        <w:t>the</w:t>
      </w:r>
      <w:r w:rsidR="004A4CC4" w:rsidRPr="0063095C">
        <w:rPr>
          <w:rFonts w:ascii="Arial" w:hAnsi="Arial" w:cs="Arial"/>
          <w:kern w:val="22"/>
          <w:sz w:val="22"/>
          <w:szCs w:val="22"/>
          <w:lang w:eastAsia="en-US"/>
        </w:rPr>
        <w:t xml:space="preserve"> </w:t>
      </w:r>
      <w:r w:rsidR="005F20AB" w:rsidRPr="0063095C">
        <w:rPr>
          <w:rFonts w:ascii="Arial" w:hAnsi="Arial" w:cs="Arial"/>
          <w:kern w:val="22"/>
          <w:sz w:val="22"/>
          <w:szCs w:val="22"/>
          <w:lang w:eastAsia="en-US"/>
        </w:rPr>
        <w:t>Regulations</w:t>
      </w:r>
      <w:r w:rsidRPr="0063095C">
        <w:rPr>
          <w:rFonts w:ascii="Arial" w:hAnsi="Arial" w:cs="Arial"/>
          <w:kern w:val="22"/>
          <w:sz w:val="22"/>
          <w:szCs w:val="22"/>
          <w:lang w:eastAsia="en-US"/>
        </w:rPr>
        <w:t>.</w:t>
      </w:r>
    </w:p>
    <w:p w14:paraId="5F255AF0" w14:textId="77777777" w:rsidR="000D1C38" w:rsidRPr="0063095C" w:rsidRDefault="000D1C38" w:rsidP="00BE58A0">
      <w:pPr>
        <w:pStyle w:val="02-NumberHeadingL1"/>
        <w:numPr>
          <w:ilvl w:val="0"/>
          <w:numId w:val="0"/>
        </w:numPr>
        <w:jc w:val="both"/>
        <w:rPr>
          <w:rFonts w:ascii="Arial" w:hAnsi="Arial" w:cs="Arial"/>
          <w:sz w:val="22"/>
          <w:szCs w:val="22"/>
        </w:rPr>
      </w:pPr>
    </w:p>
    <w:p w14:paraId="7D2BE26E" w14:textId="3AF70042" w:rsidR="000D6967" w:rsidRPr="0063095C" w:rsidRDefault="00377983" w:rsidP="00CF2806">
      <w:pPr>
        <w:pStyle w:val="02-NumberHeadingL1"/>
        <w:ind w:left="0" w:firstLine="0"/>
        <w:rPr>
          <w:rFonts w:ascii="Arial" w:hAnsi="Arial" w:cs="Arial"/>
          <w:sz w:val="22"/>
          <w:szCs w:val="22"/>
        </w:rPr>
      </w:pPr>
      <w:r w:rsidRPr="0063095C">
        <w:rPr>
          <w:rFonts w:ascii="Arial" w:hAnsi="Arial" w:cs="Arial"/>
          <w:kern w:val="22"/>
          <w:sz w:val="22"/>
          <w:szCs w:val="22"/>
          <w:lang w:eastAsia="en-US"/>
        </w:rPr>
        <w:t>The Authority requires the information sought in the DPQQ from each Potential Provider that wishes to proce</w:t>
      </w:r>
      <w:r w:rsidR="00F66B56">
        <w:rPr>
          <w:rFonts w:ascii="Arial" w:hAnsi="Arial" w:cs="Arial"/>
          <w:kern w:val="22"/>
          <w:sz w:val="22"/>
          <w:szCs w:val="22"/>
          <w:lang w:eastAsia="en-US"/>
        </w:rPr>
        <w:t xml:space="preserve">ed further in the Procurement. </w:t>
      </w:r>
      <w:r w:rsidRPr="0063095C">
        <w:rPr>
          <w:rFonts w:ascii="Arial" w:hAnsi="Arial" w:cs="Arial"/>
          <w:kern w:val="22"/>
          <w:sz w:val="22"/>
          <w:szCs w:val="22"/>
          <w:lang w:eastAsia="en-US"/>
        </w:rPr>
        <w:t xml:space="preserve">Only Potential Providers who are successful at the DPQQ </w:t>
      </w:r>
      <w:r w:rsidRPr="0063095C">
        <w:rPr>
          <w:rFonts w:ascii="Arial" w:hAnsi="Arial" w:cs="Arial"/>
          <w:sz w:val="22"/>
          <w:szCs w:val="22"/>
        </w:rPr>
        <w:t>stage</w:t>
      </w:r>
      <w:r w:rsidRPr="0063095C">
        <w:rPr>
          <w:rFonts w:ascii="Arial" w:hAnsi="Arial" w:cs="Arial"/>
          <w:kern w:val="22"/>
          <w:sz w:val="22"/>
          <w:szCs w:val="22"/>
          <w:lang w:eastAsia="en-US"/>
        </w:rPr>
        <w:t xml:space="preserve"> will be selected to proceed to the next stage of the Procurement.</w:t>
      </w:r>
    </w:p>
    <w:p w14:paraId="70FC78AD" w14:textId="77777777" w:rsidR="000D6967" w:rsidRPr="0063095C" w:rsidRDefault="000D6967" w:rsidP="00BE58A0">
      <w:pPr>
        <w:pStyle w:val="02-NumberHeadingL1"/>
        <w:numPr>
          <w:ilvl w:val="0"/>
          <w:numId w:val="0"/>
        </w:numPr>
        <w:jc w:val="both"/>
        <w:rPr>
          <w:rFonts w:ascii="Arial" w:hAnsi="Arial" w:cs="Arial"/>
          <w:sz w:val="22"/>
          <w:szCs w:val="22"/>
        </w:rPr>
      </w:pPr>
    </w:p>
    <w:p w14:paraId="6FD4B06C" w14:textId="524DFE77" w:rsidR="000D6967" w:rsidRPr="0063095C" w:rsidRDefault="00144960"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To </w:t>
      </w:r>
      <w:r w:rsidRPr="0063095C">
        <w:rPr>
          <w:rFonts w:ascii="Arial" w:hAnsi="Arial" w:cs="Arial"/>
          <w:kern w:val="22"/>
          <w:sz w:val="22"/>
          <w:szCs w:val="22"/>
          <w:lang w:eastAsia="en-US"/>
        </w:rPr>
        <w:t>aid</w:t>
      </w:r>
      <w:r w:rsidRPr="0063095C">
        <w:rPr>
          <w:rFonts w:ascii="Arial" w:hAnsi="Arial" w:cs="Arial"/>
          <w:sz w:val="22"/>
          <w:szCs w:val="22"/>
        </w:rPr>
        <w:t xml:space="preserve"> in the selection of the Potential Providers, the DPQQ has been designed to reflect the Authority’s intention to select credible Potential Providers who may have the capability to deliver the requirements.</w:t>
      </w:r>
    </w:p>
    <w:p w14:paraId="1527F6CC" w14:textId="77777777" w:rsidR="000D6967" w:rsidRPr="0063095C" w:rsidRDefault="000D6967" w:rsidP="00BE58A0">
      <w:pPr>
        <w:pStyle w:val="02-NumberHeadingL1"/>
        <w:numPr>
          <w:ilvl w:val="0"/>
          <w:numId w:val="0"/>
        </w:numPr>
        <w:jc w:val="both"/>
        <w:rPr>
          <w:rFonts w:ascii="Arial" w:hAnsi="Arial" w:cs="Arial"/>
          <w:sz w:val="22"/>
          <w:szCs w:val="22"/>
        </w:rPr>
      </w:pPr>
    </w:p>
    <w:p w14:paraId="61BFFC09" w14:textId="63C3677A" w:rsidR="00A20A4E" w:rsidRPr="0063095C" w:rsidRDefault="00A20A4E"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reserves the right to: </w:t>
      </w:r>
    </w:p>
    <w:p w14:paraId="2D6852A3" w14:textId="77777777" w:rsidR="00664FBD" w:rsidRPr="0063095C" w:rsidRDefault="00664FBD" w:rsidP="00BE58A0">
      <w:pPr>
        <w:pStyle w:val="01-NumberedBody"/>
        <w:numPr>
          <w:ilvl w:val="0"/>
          <w:numId w:val="0"/>
        </w:numPr>
        <w:ind w:left="1021"/>
        <w:jc w:val="both"/>
        <w:rPr>
          <w:rFonts w:ascii="Arial" w:hAnsi="Arial" w:cs="Arial"/>
          <w:sz w:val="22"/>
          <w:szCs w:val="22"/>
        </w:rPr>
      </w:pPr>
    </w:p>
    <w:p w14:paraId="1D34CE79" w14:textId="3A9511A9" w:rsidR="00A20A4E" w:rsidRPr="0063095C" w:rsidRDefault="00F66B56" w:rsidP="00BE58A0">
      <w:pPr>
        <w:pStyle w:val="01-NumberedBodyTextL2"/>
        <w:numPr>
          <w:ilvl w:val="2"/>
          <w:numId w:val="19"/>
        </w:numPr>
        <w:ind w:left="567" w:firstLine="0"/>
        <w:jc w:val="both"/>
        <w:rPr>
          <w:rFonts w:ascii="Arial" w:hAnsi="Arial" w:cs="Arial"/>
          <w:sz w:val="22"/>
          <w:szCs w:val="22"/>
        </w:rPr>
      </w:pPr>
      <w:r>
        <w:rPr>
          <w:rFonts w:ascii="Arial" w:hAnsi="Arial" w:cs="Arial"/>
          <w:sz w:val="22"/>
          <w:szCs w:val="22"/>
        </w:rPr>
        <w:t>w</w:t>
      </w:r>
      <w:r w:rsidR="00A20A4E" w:rsidRPr="0063095C">
        <w:rPr>
          <w:rFonts w:ascii="Arial" w:hAnsi="Arial" w:cs="Arial"/>
          <w:sz w:val="22"/>
          <w:szCs w:val="22"/>
        </w:rPr>
        <w:t>aive or amend the requirements of the DPQQ, including the timetable, structure or content of the Procurement, depending on approvals processes or for any other reason;</w:t>
      </w:r>
    </w:p>
    <w:p w14:paraId="71D374F6" w14:textId="77777777" w:rsidR="00664FBD" w:rsidRPr="0063095C" w:rsidRDefault="00664FBD" w:rsidP="00BE58A0">
      <w:pPr>
        <w:pStyle w:val="01-NumberedBodyTextL2"/>
        <w:numPr>
          <w:ilvl w:val="0"/>
          <w:numId w:val="0"/>
        </w:numPr>
        <w:ind w:left="567"/>
        <w:jc w:val="both"/>
        <w:rPr>
          <w:rFonts w:ascii="Arial" w:hAnsi="Arial" w:cs="Arial"/>
          <w:sz w:val="22"/>
          <w:szCs w:val="22"/>
        </w:rPr>
      </w:pPr>
    </w:p>
    <w:p w14:paraId="0DE1AC56" w14:textId="63EA1524" w:rsidR="00A20A4E" w:rsidRPr="0063095C" w:rsidRDefault="00F66B56" w:rsidP="00BE58A0">
      <w:pPr>
        <w:pStyle w:val="01-NumberedBodyTextL2"/>
        <w:numPr>
          <w:ilvl w:val="2"/>
          <w:numId w:val="19"/>
        </w:numPr>
        <w:ind w:left="567" w:firstLine="0"/>
        <w:jc w:val="both"/>
        <w:rPr>
          <w:rFonts w:ascii="Arial" w:hAnsi="Arial" w:cs="Arial"/>
          <w:sz w:val="22"/>
          <w:szCs w:val="22"/>
        </w:rPr>
      </w:pPr>
      <w:r>
        <w:rPr>
          <w:rFonts w:ascii="Arial" w:hAnsi="Arial" w:cs="Arial"/>
          <w:sz w:val="22"/>
          <w:szCs w:val="22"/>
        </w:rPr>
        <w:t>w</w:t>
      </w:r>
      <w:r w:rsidR="00A20A4E" w:rsidRPr="0063095C">
        <w:rPr>
          <w:rFonts w:ascii="Arial" w:hAnsi="Arial" w:cs="Arial"/>
          <w:sz w:val="22"/>
          <w:szCs w:val="22"/>
        </w:rPr>
        <w:t>ithdraw the DPQQ at any time, or to re-invite responses on the same or any alternative basis;</w:t>
      </w:r>
    </w:p>
    <w:p w14:paraId="6468521C" w14:textId="5EFE63DD" w:rsidR="00664FBD" w:rsidRPr="0063095C" w:rsidRDefault="00664FBD" w:rsidP="00BE58A0">
      <w:pPr>
        <w:pStyle w:val="01-NumberedBodyTextL2"/>
        <w:numPr>
          <w:ilvl w:val="0"/>
          <w:numId w:val="0"/>
        </w:numPr>
        <w:ind w:left="567"/>
        <w:jc w:val="both"/>
        <w:rPr>
          <w:rFonts w:ascii="Arial" w:hAnsi="Arial" w:cs="Arial"/>
          <w:sz w:val="22"/>
          <w:szCs w:val="22"/>
        </w:rPr>
      </w:pPr>
    </w:p>
    <w:p w14:paraId="259D1172" w14:textId="2704BFD3" w:rsidR="00A20A4E" w:rsidRPr="0063095C" w:rsidRDefault="00F66B56" w:rsidP="00BE58A0">
      <w:pPr>
        <w:pStyle w:val="01-NumberedBodyTextL2"/>
        <w:numPr>
          <w:ilvl w:val="2"/>
          <w:numId w:val="19"/>
        </w:numPr>
        <w:ind w:left="567" w:firstLine="0"/>
        <w:jc w:val="both"/>
        <w:rPr>
          <w:rFonts w:ascii="Arial" w:hAnsi="Arial" w:cs="Arial"/>
          <w:sz w:val="22"/>
          <w:szCs w:val="22"/>
        </w:rPr>
      </w:pPr>
      <w:r>
        <w:rPr>
          <w:rFonts w:ascii="Arial" w:hAnsi="Arial" w:cs="Arial"/>
          <w:sz w:val="22"/>
          <w:szCs w:val="22"/>
        </w:rPr>
        <w:t>r</w:t>
      </w:r>
      <w:r w:rsidR="00A20A4E" w:rsidRPr="0063095C">
        <w:rPr>
          <w:rFonts w:ascii="Arial" w:hAnsi="Arial" w:cs="Arial"/>
          <w:sz w:val="22"/>
          <w:szCs w:val="22"/>
        </w:rPr>
        <w:t>equest additional information, evidence, clarification or documents in respect of a response, submission or self-certification at any time throughout the Procurement;</w:t>
      </w:r>
    </w:p>
    <w:p w14:paraId="3DBB71E5" w14:textId="52F16F71" w:rsidR="00664FBD" w:rsidRPr="0063095C" w:rsidRDefault="00664FBD" w:rsidP="00BE58A0">
      <w:pPr>
        <w:pStyle w:val="01-NumberedBodyTextL2"/>
        <w:numPr>
          <w:ilvl w:val="0"/>
          <w:numId w:val="0"/>
        </w:numPr>
        <w:ind w:left="567"/>
        <w:jc w:val="both"/>
        <w:rPr>
          <w:rFonts w:ascii="Arial" w:hAnsi="Arial" w:cs="Arial"/>
          <w:sz w:val="22"/>
          <w:szCs w:val="22"/>
        </w:rPr>
      </w:pPr>
    </w:p>
    <w:p w14:paraId="15B310B8" w14:textId="656037B7" w:rsidR="00A20A4E" w:rsidRPr="0063095C" w:rsidRDefault="00F66B56" w:rsidP="00BE58A0">
      <w:pPr>
        <w:pStyle w:val="01-NumberedBodyTextL2"/>
        <w:numPr>
          <w:ilvl w:val="2"/>
          <w:numId w:val="19"/>
        </w:numPr>
        <w:ind w:left="567" w:firstLine="0"/>
        <w:jc w:val="both"/>
        <w:rPr>
          <w:rFonts w:ascii="Arial" w:hAnsi="Arial" w:cs="Arial"/>
          <w:sz w:val="22"/>
          <w:szCs w:val="22"/>
        </w:rPr>
      </w:pPr>
      <w:r>
        <w:rPr>
          <w:rFonts w:ascii="Arial" w:hAnsi="Arial" w:cs="Arial"/>
          <w:sz w:val="22"/>
          <w:szCs w:val="22"/>
        </w:rPr>
        <w:t>r</w:t>
      </w:r>
      <w:r w:rsidR="00A20A4E" w:rsidRPr="0063095C">
        <w:rPr>
          <w:rFonts w:ascii="Arial" w:hAnsi="Arial" w:cs="Arial"/>
          <w:sz w:val="22"/>
          <w:szCs w:val="22"/>
        </w:rPr>
        <w:t xml:space="preserve">e-apply the assessment criteria of the </w:t>
      </w:r>
      <w:r w:rsidR="00EB1FA2" w:rsidRPr="0063095C">
        <w:rPr>
          <w:rFonts w:ascii="Arial" w:hAnsi="Arial" w:cs="Arial"/>
          <w:sz w:val="22"/>
          <w:szCs w:val="22"/>
        </w:rPr>
        <w:t>D</w:t>
      </w:r>
      <w:r w:rsidR="00A20A4E" w:rsidRPr="0063095C">
        <w:rPr>
          <w:rFonts w:ascii="Arial" w:hAnsi="Arial" w:cs="Arial"/>
          <w:sz w:val="22"/>
          <w:szCs w:val="22"/>
        </w:rPr>
        <w:t>PQQ, including the economic and financial standing assessment, at any time throughout the Procurement using additional information, evidence, clarification or documents; and</w:t>
      </w:r>
    </w:p>
    <w:p w14:paraId="1BA74B42" w14:textId="3D0A6424" w:rsidR="00664FBD" w:rsidRPr="0063095C" w:rsidRDefault="00664FBD" w:rsidP="00BE58A0">
      <w:pPr>
        <w:pStyle w:val="01-NumberedBodyTextL2"/>
        <w:numPr>
          <w:ilvl w:val="0"/>
          <w:numId w:val="0"/>
        </w:numPr>
        <w:ind w:left="567"/>
        <w:jc w:val="both"/>
        <w:rPr>
          <w:rFonts w:ascii="Arial" w:hAnsi="Arial" w:cs="Arial"/>
          <w:sz w:val="22"/>
          <w:szCs w:val="22"/>
        </w:rPr>
      </w:pPr>
    </w:p>
    <w:p w14:paraId="1B309B22" w14:textId="08682DFC" w:rsidR="00354537" w:rsidRPr="0063095C" w:rsidRDefault="00BE58A0" w:rsidP="00BE58A0">
      <w:pPr>
        <w:numPr>
          <w:ilvl w:val="2"/>
          <w:numId w:val="19"/>
        </w:numPr>
        <w:ind w:left="567" w:firstLine="0"/>
        <w:jc w:val="both"/>
        <w:rPr>
          <w:rFonts w:ascii="Arial" w:hAnsi="Arial" w:cs="Arial"/>
          <w:sz w:val="22"/>
          <w:szCs w:val="22"/>
        </w:rPr>
      </w:pPr>
      <w:r>
        <w:rPr>
          <w:rFonts w:ascii="Arial" w:hAnsi="Arial" w:cs="Arial"/>
          <w:sz w:val="22"/>
          <w:szCs w:val="22"/>
        </w:rPr>
        <w:t>u</w:t>
      </w:r>
      <w:r w:rsidR="00A20A4E" w:rsidRPr="0063095C">
        <w:rPr>
          <w:rFonts w:ascii="Arial" w:hAnsi="Arial" w:cs="Arial"/>
          <w:sz w:val="22"/>
          <w:szCs w:val="22"/>
        </w:rPr>
        <w:t>ndertake a criminal record check for relevant convictions for the Potential Provider</w:t>
      </w:r>
      <w:r w:rsidR="00354537" w:rsidRPr="0063095C">
        <w:rPr>
          <w:rFonts w:ascii="Arial" w:hAnsi="Arial" w:cs="Arial"/>
          <w:sz w:val="22"/>
          <w:szCs w:val="22"/>
        </w:rPr>
        <w:t>,</w:t>
      </w:r>
      <w:r w:rsidR="00A20A4E" w:rsidRPr="0063095C">
        <w:rPr>
          <w:rFonts w:ascii="Arial" w:hAnsi="Arial" w:cs="Arial"/>
          <w:sz w:val="22"/>
          <w:szCs w:val="22"/>
        </w:rPr>
        <w:t xml:space="preserve"> their Parent Company (where applicable), each Joint Venture member (where applicable), each Joint Venture member’s Parent Company (where applicable)</w:t>
      </w:r>
      <w:r w:rsidR="0063095C">
        <w:rPr>
          <w:rFonts w:ascii="Arial" w:hAnsi="Arial" w:cs="Arial"/>
          <w:sz w:val="22"/>
          <w:szCs w:val="22"/>
        </w:rPr>
        <w:t>, Co</w:t>
      </w:r>
      <w:r w:rsidR="009F5449">
        <w:rPr>
          <w:rFonts w:ascii="Arial" w:hAnsi="Arial" w:cs="Arial"/>
          <w:sz w:val="22"/>
          <w:szCs w:val="22"/>
        </w:rPr>
        <w:t>n</w:t>
      </w:r>
      <w:r w:rsidR="0063095C">
        <w:rPr>
          <w:rFonts w:ascii="Arial" w:hAnsi="Arial" w:cs="Arial"/>
          <w:sz w:val="22"/>
          <w:szCs w:val="22"/>
        </w:rPr>
        <w:t>sortia (where applicable)</w:t>
      </w:r>
      <w:r w:rsidR="00A20A4E" w:rsidRPr="0063095C">
        <w:rPr>
          <w:rFonts w:ascii="Arial" w:hAnsi="Arial" w:cs="Arial"/>
          <w:sz w:val="22"/>
          <w:szCs w:val="22"/>
        </w:rPr>
        <w:t xml:space="preserve"> and Key </w:t>
      </w:r>
      <w:r w:rsidR="004662F7" w:rsidRPr="0063095C">
        <w:rPr>
          <w:rFonts w:ascii="Arial" w:hAnsi="Arial" w:cs="Arial"/>
          <w:sz w:val="22"/>
          <w:szCs w:val="22"/>
        </w:rPr>
        <w:t>Sub-contractors</w:t>
      </w:r>
      <w:r w:rsidR="00A20A4E" w:rsidRPr="0063095C">
        <w:rPr>
          <w:rFonts w:ascii="Arial" w:hAnsi="Arial" w:cs="Arial"/>
          <w:sz w:val="22"/>
          <w:szCs w:val="22"/>
        </w:rPr>
        <w:t xml:space="preserve"> (where applicable) and the Persons of Significant Control of them</w:t>
      </w:r>
      <w:r w:rsidR="00354537" w:rsidRPr="0063095C">
        <w:rPr>
          <w:rFonts w:ascii="Arial" w:hAnsi="Arial" w:cs="Arial"/>
          <w:sz w:val="22"/>
          <w:szCs w:val="22"/>
        </w:rPr>
        <w:t xml:space="preserve">. </w:t>
      </w:r>
    </w:p>
    <w:p w14:paraId="5D56A3AA" w14:textId="63B31589" w:rsidR="00664FBD" w:rsidRPr="0063095C" w:rsidRDefault="00664FBD" w:rsidP="00BE58A0">
      <w:pPr>
        <w:pStyle w:val="01-NumberedBodyTextL2"/>
        <w:numPr>
          <w:ilvl w:val="0"/>
          <w:numId w:val="0"/>
        </w:numPr>
        <w:ind w:left="567"/>
        <w:jc w:val="both"/>
        <w:rPr>
          <w:rFonts w:ascii="Arial" w:hAnsi="Arial" w:cs="Arial"/>
          <w:sz w:val="22"/>
          <w:szCs w:val="22"/>
        </w:rPr>
      </w:pPr>
    </w:p>
    <w:p w14:paraId="693596DA" w14:textId="77777777" w:rsidR="007A113E" w:rsidRPr="0063095C" w:rsidRDefault="00A20A4E" w:rsidP="00BE58A0">
      <w:pPr>
        <w:pStyle w:val="02-NumberHeadingL1"/>
        <w:ind w:left="0" w:firstLine="0"/>
        <w:jc w:val="both"/>
        <w:rPr>
          <w:rFonts w:ascii="Arial" w:hAnsi="Arial" w:cs="Arial"/>
          <w:sz w:val="22"/>
          <w:szCs w:val="22"/>
        </w:rPr>
      </w:pPr>
      <w:r w:rsidRPr="0063095C">
        <w:rPr>
          <w:rFonts w:ascii="Arial" w:hAnsi="Arial" w:cs="Arial"/>
          <w:sz w:val="22"/>
          <w:szCs w:val="22"/>
        </w:rPr>
        <w:t>The Authority shall not be liable for any costs, expenditure, work or effort incurred in proceeding with, or participating in, this Procurement, including if the Procurement is terminated or amended by the Authority, or if no contract is awarded.</w:t>
      </w:r>
    </w:p>
    <w:p w14:paraId="4E3F1B6C" w14:textId="77777777" w:rsidR="007A113E" w:rsidRPr="0063095C" w:rsidRDefault="007A113E" w:rsidP="00BE58A0">
      <w:pPr>
        <w:pStyle w:val="02-NumberHeadingL1"/>
        <w:numPr>
          <w:ilvl w:val="0"/>
          <w:numId w:val="0"/>
        </w:numPr>
        <w:jc w:val="both"/>
        <w:rPr>
          <w:rFonts w:ascii="Arial" w:hAnsi="Arial" w:cs="Arial"/>
          <w:b/>
          <w:sz w:val="22"/>
          <w:szCs w:val="22"/>
        </w:rPr>
      </w:pPr>
    </w:p>
    <w:p w14:paraId="1832B664" w14:textId="588DAD53" w:rsidR="007A113E" w:rsidRPr="0063095C" w:rsidRDefault="00240255"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Procurement Timetable</w:t>
      </w:r>
    </w:p>
    <w:p w14:paraId="00E2774C" w14:textId="77777777" w:rsidR="007A113E" w:rsidRPr="0063095C" w:rsidRDefault="007A113E" w:rsidP="00BE58A0">
      <w:pPr>
        <w:pStyle w:val="02-NumberHeadingL1"/>
        <w:numPr>
          <w:ilvl w:val="0"/>
          <w:numId w:val="0"/>
        </w:numPr>
        <w:jc w:val="both"/>
        <w:rPr>
          <w:rFonts w:ascii="Arial" w:hAnsi="Arial" w:cs="Arial"/>
          <w:sz w:val="22"/>
          <w:szCs w:val="22"/>
        </w:rPr>
      </w:pPr>
    </w:p>
    <w:p w14:paraId="6DE4DCB6" w14:textId="1062A214" w:rsidR="00324AB7" w:rsidRPr="0063095C" w:rsidRDefault="000A3BFB" w:rsidP="00BE58A0">
      <w:pPr>
        <w:pStyle w:val="02-NumberHeadingL1"/>
        <w:ind w:left="0" w:firstLine="0"/>
        <w:jc w:val="both"/>
        <w:rPr>
          <w:rFonts w:ascii="Arial" w:hAnsi="Arial" w:cs="Arial"/>
          <w:sz w:val="22"/>
          <w:szCs w:val="22"/>
        </w:rPr>
      </w:pPr>
      <w:r w:rsidRPr="3FAEFC20">
        <w:rPr>
          <w:rFonts w:ascii="Arial" w:hAnsi="Arial" w:cs="Arial"/>
          <w:sz w:val="22"/>
          <w:szCs w:val="22"/>
        </w:rPr>
        <w:t>The DPQQ is the first sta</w:t>
      </w:r>
      <w:r w:rsidR="00F66B56" w:rsidRPr="3FAEFC20">
        <w:rPr>
          <w:rFonts w:ascii="Arial" w:hAnsi="Arial" w:cs="Arial"/>
          <w:sz w:val="22"/>
          <w:szCs w:val="22"/>
        </w:rPr>
        <w:t xml:space="preserve">ge in the procurement process. </w:t>
      </w:r>
      <w:r w:rsidRPr="3FAEFC20">
        <w:rPr>
          <w:rFonts w:ascii="Arial" w:hAnsi="Arial" w:cs="Arial"/>
          <w:sz w:val="22"/>
          <w:szCs w:val="22"/>
        </w:rPr>
        <w:t xml:space="preserve">The </w:t>
      </w:r>
      <w:r w:rsidR="00CA7360" w:rsidRPr="3FAEFC20">
        <w:rPr>
          <w:rFonts w:ascii="Arial" w:hAnsi="Arial" w:cs="Arial"/>
          <w:sz w:val="22"/>
          <w:szCs w:val="22"/>
        </w:rPr>
        <w:t xml:space="preserve">DPQQ will be used to identify </w:t>
      </w:r>
      <w:r w:rsidR="00721D9C" w:rsidRPr="3FAEFC20">
        <w:rPr>
          <w:rFonts w:ascii="Arial" w:hAnsi="Arial" w:cs="Arial"/>
          <w:sz w:val="22"/>
          <w:szCs w:val="22"/>
        </w:rPr>
        <w:t>Potential Provider</w:t>
      </w:r>
      <w:r w:rsidR="00CA7360" w:rsidRPr="3FAEFC20">
        <w:rPr>
          <w:rFonts w:ascii="Arial" w:hAnsi="Arial" w:cs="Arial"/>
          <w:sz w:val="22"/>
          <w:szCs w:val="22"/>
        </w:rPr>
        <w:t xml:space="preserve">s who have the capacity and capability to deliver the services </w:t>
      </w:r>
      <w:r w:rsidR="00F66B56" w:rsidRPr="3FAEFC20">
        <w:rPr>
          <w:rFonts w:ascii="Arial" w:hAnsi="Arial" w:cs="Arial"/>
          <w:sz w:val="22"/>
          <w:szCs w:val="22"/>
        </w:rPr>
        <w:t xml:space="preserve">identified in the requirement. </w:t>
      </w:r>
      <w:r w:rsidR="00CA7360" w:rsidRPr="3FAEFC20">
        <w:rPr>
          <w:rFonts w:ascii="Arial" w:hAnsi="Arial" w:cs="Arial"/>
          <w:sz w:val="22"/>
          <w:szCs w:val="22"/>
        </w:rPr>
        <w:t xml:space="preserve">If </w:t>
      </w:r>
      <w:r w:rsidR="00721D9C" w:rsidRPr="3FAEFC20">
        <w:rPr>
          <w:rFonts w:ascii="Arial" w:hAnsi="Arial" w:cs="Arial"/>
          <w:sz w:val="22"/>
          <w:szCs w:val="22"/>
        </w:rPr>
        <w:t>Potential Provider</w:t>
      </w:r>
      <w:r w:rsidR="00741B82" w:rsidRPr="3FAEFC20">
        <w:rPr>
          <w:rFonts w:ascii="Arial" w:hAnsi="Arial" w:cs="Arial"/>
          <w:sz w:val="22"/>
          <w:szCs w:val="22"/>
        </w:rPr>
        <w:t xml:space="preserve">s are successful at the </w:t>
      </w:r>
      <w:r w:rsidR="00B83FFB" w:rsidRPr="3FAEFC20">
        <w:rPr>
          <w:rFonts w:ascii="Arial" w:hAnsi="Arial" w:cs="Arial"/>
          <w:sz w:val="22"/>
          <w:szCs w:val="22"/>
        </w:rPr>
        <w:t>D</w:t>
      </w:r>
      <w:r w:rsidR="00741B82" w:rsidRPr="3FAEFC20">
        <w:rPr>
          <w:rFonts w:ascii="Arial" w:hAnsi="Arial" w:cs="Arial"/>
          <w:sz w:val="22"/>
          <w:szCs w:val="22"/>
        </w:rPr>
        <w:t>PQQ stage (it is antic</w:t>
      </w:r>
      <w:r w:rsidR="00174511" w:rsidRPr="3FAEFC20">
        <w:rPr>
          <w:rFonts w:ascii="Arial" w:hAnsi="Arial" w:cs="Arial"/>
          <w:sz w:val="22"/>
          <w:szCs w:val="22"/>
        </w:rPr>
        <w:t>ipated that a</w:t>
      </w:r>
      <w:r w:rsidR="0039765F" w:rsidRPr="3FAEFC20">
        <w:rPr>
          <w:rFonts w:ascii="Arial" w:hAnsi="Arial" w:cs="Arial"/>
          <w:sz w:val="22"/>
          <w:szCs w:val="22"/>
        </w:rPr>
        <w:t xml:space="preserve"> minimum of 3 and</w:t>
      </w:r>
      <w:r w:rsidR="00174511" w:rsidRPr="3FAEFC20">
        <w:rPr>
          <w:rFonts w:ascii="Arial" w:hAnsi="Arial" w:cs="Arial"/>
          <w:sz w:val="22"/>
          <w:szCs w:val="22"/>
        </w:rPr>
        <w:t xml:space="preserve"> maximum</w:t>
      </w:r>
      <w:r w:rsidR="00830553">
        <w:rPr>
          <w:rFonts w:ascii="Arial" w:hAnsi="Arial" w:cs="Arial"/>
          <w:sz w:val="22"/>
          <w:szCs w:val="22"/>
        </w:rPr>
        <w:t xml:space="preserve"> </w:t>
      </w:r>
      <w:r w:rsidR="00174511" w:rsidRPr="3FAEFC20">
        <w:rPr>
          <w:rFonts w:ascii="Arial" w:hAnsi="Arial" w:cs="Arial"/>
          <w:sz w:val="22"/>
          <w:szCs w:val="22"/>
        </w:rPr>
        <w:t xml:space="preserve">of </w:t>
      </w:r>
      <w:r w:rsidR="00BE58A0" w:rsidRPr="3FAEFC20">
        <w:rPr>
          <w:rFonts w:ascii="Arial" w:hAnsi="Arial" w:cs="Arial"/>
          <w:sz w:val="22"/>
          <w:szCs w:val="22"/>
        </w:rPr>
        <w:t>6 (six</w:t>
      </w:r>
      <w:r w:rsidR="00174511" w:rsidRPr="3FAEFC20">
        <w:rPr>
          <w:rFonts w:ascii="Arial" w:hAnsi="Arial" w:cs="Arial"/>
          <w:sz w:val="22"/>
          <w:szCs w:val="22"/>
        </w:rPr>
        <w:t>)</w:t>
      </w:r>
      <w:r w:rsidR="00256F28" w:rsidRPr="3FAEFC20">
        <w:rPr>
          <w:rFonts w:ascii="Arial" w:hAnsi="Arial" w:cs="Arial"/>
          <w:sz w:val="22"/>
          <w:szCs w:val="22"/>
        </w:rPr>
        <w:t xml:space="preserve"> </w:t>
      </w:r>
      <w:r w:rsidR="00721D9C" w:rsidRPr="3FAEFC20">
        <w:rPr>
          <w:rFonts w:ascii="Arial" w:hAnsi="Arial" w:cs="Arial"/>
          <w:sz w:val="22"/>
          <w:szCs w:val="22"/>
        </w:rPr>
        <w:t>Potential Provider</w:t>
      </w:r>
      <w:r w:rsidR="00737277" w:rsidRPr="3FAEFC20">
        <w:rPr>
          <w:rFonts w:ascii="Arial" w:hAnsi="Arial" w:cs="Arial"/>
          <w:sz w:val="22"/>
          <w:szCs w:val="22"/>
        </w:rPr>
        <w:t>s will be shortlisted at this stage) they will be invited to submit a proposal at the I</w:t>
      </w:r>
      <w:r w:rsidR="004C64C6" w:rsidRPr="3FAEFC20">
        <w:rPr>
          <w:rFonts w:ascii="Arial" w:hAnsi="Arial" w:cs="Arial"/>
          <w:sz w:val="22"/>
          <w:szCs w:val="22"/>
        </w:rPr>
        <w:t>nvit</w:t>
      </w:r>
      <w:r w:rsidR="00F66B56" w:rsidRPr="3FAEFC20">
        <w:rPr>
          <w:rFonts w:ascii="Arial" w:hAnsi="Arial" w:cs="Arial"/>
          <w:sz w:val="22"/>
          <w:szCs w:val="22"/>
        </w:rPr>
        <w:t>ation to Negotiate (ITN) stage.</w:t>
      </w:r>
      <w:r w:rsidR="004C64C6" w:rsidRPr="3FAEFC20">
        <w:rPr>
          <w:rFonts w:ascii="Arial" w:hAnsi="Arial" w:cs="Arial"/>
          <w:sz w:val="22"/>
          <w:szCs w:val="22"/>
        </w:rPr>
        <w:t xml:space="preserve"> A further evaluation will be </w:t>
      </w:r>
      <w:r w:rsidR="007A113E" w:rsidRPr="3FAEFC20">
        <w:rPr>
          <w:rFonts w:ascii="Arial" w:hAnsi="Arial" w:cs="Arial"/>
          <w:sz w:val="22"/>
          <w:szCs w:val="22"/>
        </w:rPr>
        <w:t>undertaken,</w:t>
      </w:r>
      <w:r w:rsidR="004C64C6" w:rsidRPr="3FAEFC20">
        <w:rPr>
          <w:rFonts w:ascii="Arial" w:hAnsi="Arial" w:cs="Arial"/>
          <w:sz w:val="22"/>
          <w:szCs w:val="22"/>
        </w:rPr>
        <w:t xml:space="preserve"> and </w:t>
      </w:r>
      <w:r w:rsidR="006A55D2" w:rsidRPr="3FAEFC20">
        <w:rPr>
          <w:rFonts w:ascii="Arial" w:hAnsi="Arial" w:cs="Arial"/>
          <w:sz w:val="22"/>
          <w:szCs w:val="22"/>
        </w:rPr>
        <w:t xml:space="preserve">all successful </w:t>
      </w:r>
      <w:r w:rsidR="00721D9C" w:rsidRPr="3FAEFC20">
        <w:rPr>
          <w:rFonts w:ascii="Arial" w:hAnsi="Arial" w:cs="Arial"/>
          <w:sz w:val="22"/>
          <w:szCs w:val="22"/>
        </w:rPr>
        <w:t>Potential Provider</w:t>
      </w:r>
      <w:r w:rsidR="006A55D2" w:rsidRPr="3FAEFC20">
        <w:rPr>
          <w:rFonts w:ascii="Arial" w:hAnsi="Arial" w:cs="Arial"/>
          <w:sz w:val="22"/>
          <w:szCs w:val="22"/>
        </w:rPr>
        <w:t>s will be invited to participate in the negotiation stage</w:t>
      </w:r>
      <w:r w:rsidR="0066357F" w:rsidRPr="3FAEFC20">
        <w:rPr>
          <w:rFonts w:ascii="Arial" w:hAnsi="Arial" w:cs="Arial"/>
          <w:sz w:val="22"/>
          <w:szCs w:val="22"/>
        </w:rPr>
        <w:t xml:space="preserve"> of the procurement</w:t>
      </w:r>
      <w:r w:rsidR="00F66B56" w:rsidRPr="3FAEFC20">
        <w:rPr>
          <w:rFonts w:ascii="Arial" w:hAnsi="Arial" w:cs="Arial"/>
          <w:sz w:val="22"/>
          <w:szCs w:val="22"/>
        </w:rPr>
        <w:t xml:space="preserve">. </w:t>
      </w:r>
      <w:r w:rsidR="0039765F" w:rsidRPr="3FAEFC20">
        <w:rPr>
          <w:rFonts w:ascii="Arial" w:hAnsi="Arial" w:cs="Arial"/>
          <w:sz w:val="22"/>
          <w:szCs w:val="22"/>
        </w:rPr>
        <w:t xml:space="preserve">The Authority reserves the right to eliminate Potential Providers during </w:t>
      </w:r>
      <w:r w:rsidR="0039765F" w:rsidRPr="3FAEFC20">
        <w:rPr>
          <w:rFonts w:ascii="Arial" w:hAnsi="Arial" w:cs="Arial"/>
          <w:sz w:val="22"/>
          <w:szCs w:val="22"/>
        </w:rPr>
        <w:lastRenderedPageBreak/>
        <w:t xml:space="preserve">the negotiation stage based on the </w:t>
      </w:r>
      <w:r w:rsidR="00A765D6">
        <w:rPr>
          <w:rFonts w:ascii="Arial" w:hAnsi="Arial" w:cs="Arial"/>
          <w:sz w:val="22"/>
          <w:szCs w:val="22"/>
        </w:rPr>
        <w:t xml:space="preserve">ITN </w:t>
      </w:r>
      <w:r w:rsidR="00E87B68">
        <w:rPr>
          <w:rFonts w:ascii="Arial" w:hAnsi="Arial" w:cs="Arial"/>
          <w:sz w:val="22"/>
          <w:szCs w:val="22"/>
        </w:rPr>
        <w:t>e</w:t>
      </w:r>
      <w:r w:rsidR="0039765F" w:rsidRPr="3FAEFC20">
        <w:rPr>
          <w:rFonts w:ascii="Arial" w:hAnsi="Arial" w:cs="Arial"/>
          <w:sz w:val="22"/>
          <w:szCs w:val="22"/>
        </w:rPr>
        <w:t xml:space="preserve">valuation </w:t>
      </w:r>
      <w:r w:rsidR="00E87B68">
        <w:rPr>
          <w:rFonts w:ascii="Arial" w:hAnsi="Arial" w:cs="Arial"/>
          <w:sz w:val="22"/>
          <w:szCs w:val="22"/>
        </w:rPr>
        <w:t>c</w:t>
      </w:r>
      <w:r w:rsidR="0039765F" w:rsidRPr="3FAEFC20">
        <w:rPr>
          <w:rFonts w:ascii="Arial" w:hAnsi="Arial" w:cs="Arial"/>
          <w:sz w:val="22"/>
          <w:szCs w:val="22"/>
        </w:rPr>
        <w:t>riteria.  The Authority will invite Potential Providers to submit a</w:t>
      </w:r>
      <w:r w:rsidR="007353B2" w:rsidRPr="3FAEFC20">
        <w:rPr>
          <w:rFonts w:ascii="Arial" w:hAnsi="Arial" w:cs="Arial"/>
          <w:sz w:val="22"/>
          <w:szCs w:val="22"/>
        </w:rPr>
        <w:t xml:space="preserve"> final proposal </w:t>
      </w:r>
      <w:r w:rsidR="0039765F" w:rsidRPr="3FAEFC20">
        <w:rPr>
          <w:rFonts w:ascii="Arial" w:hAnsi="Arial" w:cs="Arial"/>
          <w:sz w:val="22"/>
          <w:szCs w:val="22"/>
        </w:rPr>
        <w:t xml:space="preserve">which </w:t>
      </w:r>
      <w:r w:rsidR="007353B2" w:rsidRPr="3FAEFC20">
        <w:rPr>
          <w:rFonts w:ascii="Arial" w:hAnsi="Arial" w:cs="Arial"/>
          <w:sz w:val="22"/>
          <w:szCs w:val="22"/>
        </w:rPr>
        <w:t>is then t</w:t>
      </w:r>
      <w:r w:rsidR="00F66B56" w:rsidRPr="3FAEFC20">
        <w:rPr>
          <w:rFonts w:ascii="Arial" w:hAnsi="Arial" w:cs="Arial"/>
          <w:sz w:val="22"/>
          <w:szCs w:val="22"/>
        </w:rPr>
        <w:t xml:space="preserve">o be submitted for evaluation. </w:t>
      </w:r>
      <w:r w:rsidR="007353B2" w:rsidRPr="3FAEFC20">
        <w:rPr>
          <w:rFonts w:ascii="Arial" w:hAnsi="Arial" w:cs="Arial"/>
          <w:sz w:val="22"/>
          <w:szCs w:val="22"/>
        </w:rPr>
        <w:t xml:space="preserve">The </w:t>
      </w:r>
      <w:r w:rsidR="00721D9C" w:rsidRPr="3FAEFC20">
        <w:rPr>
          <w:rFonts w:ascii="Arial" w:hAnsi="Arial" w:cs="Arial"/>
          <w:sz w:val="22"/>
          <w:szCs w:val="22"/>
        </w:rPr>
        <w:t>Potential Provider</w:t>
      </w:r>
      <w:r w:rsidR="002F7E89" w:rsidRPr="3FAEFC20">
        <w:rPr>
          <w:rFonts w:ascii="Arial" w:hAnsi="Arial" w:cs="Arial"/>
          <w:sz w:val="22"/>
          <w:szCs w:val="22"/>
        </w:rPr>
        <w:t xml:space="preserve"> deemed successful at this stage will be awarded the contract.</w:t>
      </w:r>
    </w:p>
    <w:p w14:paraId="3ED1184C" w14:textId="769DE410" w:rsidR="004936EB" w:rsidRPr="0063095C" w:rsidRDefault="004936EB" w:rsidP="00BE58A0">
      <w:pPr>
        <w:pStyle w:val="02-NumberHeadingL1"/>
        <w:numPr>
          <w:ilvl w:val="0"/>
          <w:numId w:val="0"/>
        </w:numPr>
        <w:ind w:left="432"/>
        <w:jc w:val="both"/>
        <w:rPr>
          <w:rFonts w:ascii="Arial" w:hAnsi="Arial" w:cs="Arial"/>
          <w:b/>
          <w:i/>
          <w:sz w:val="22"/>
          <w:szCs w:val="22"/>
        </w:rPr>
      </w:pPr>
    </w:p>
    <w:p w14:paraId="22432C74" w14:textId="684CEE79" w:rsidR="004936EB" w:rsidRPr="0063095C" w:rsidRDefault="004936EB" w:rsidP="00BE58A0">
      <w:pPr>
        <w:pStyle w:val="02-NumberHeadingL1"/>
        <w:numPr>
          <w:ilvl w:val="0"/>
          <w:numId w:val="0"/>
        </w:numPr>
        <w:jc w:val="both"/>
        <w:rPr>
          <w:rFonts w:ascii="Arial" w:hAnsi="Arial" w:cs="Arial"/>
          <w:b/>
          <w:iCs/>
          <w:sz w:val="22"/>
          <w:szCs w:val="22"/>
        </w:rPr>
      </w:pPr>
      <w:r w:rsidRPr="0063095C">
        <w:rPr>
          <w:rFonts w:ascii="Arial" w:hAnsi="Arial" w:cs="Arial"/>
          <w:b/>
          <w:iCs/>
          <w:sz w:val="22"/>
          <w:szCs w:val="22"/>
        </w:rPr>
        <w:t>For information an indicative tim</w:t>
      </w:r>
      <w:r w:rsidR="00A00D4B" w:rsidRPr="0063095C">
        <w:rPr>
          <w:rFonts w:ascii="Arial" w:hAnsi="Arial" w:cs="Arial"/>
          <w:b/>
          <w:iCs/>
          <w:sz w:val="22"/>
          <w:szCs w:val="22"/>
        </w:rPr>
        <w:t>e</w:t>
      </w:r>
      <w:r w:rsidRPr="0063095C">
        <w:rPr>
          <w:rFonts w:ascii="Arial" w:hAnsi="Arial" w:cs="Arial"/>
          <w:b/>
          <w:iCs/>
          <w:sz w:val="22"/>
          <w:szCs w:val="22"/>
        </w:rPr>
        <w:t>line is below:</w:t>
      </w:r>
    </w:p>
    <w:p w14:paraId="6A6594DC" w14:textId="560CB441" w:rsidR="00B31F96" w:rsidRPr="0063095C" w:rsidRDefault="00B31F96" w:rsidP="00BE58A0">
      <w:pPr>
        <w:pStyle w:val="02-NumberHeadingL1"/>
        <w:numPr>
          <w:ilvl w:val="0"/>
          <w:numId w:val="0"/>
        </w:numPr>
        <w:jc w:val="both"/>
        <w:rPr>
          <w:rFonts w:ascii="Arial" w:hAnsi="Arial" w:cs="Arial"/>
          <w:b/>
          <w:iCs/>
          <w:sz w:val="22"/>
          <w:szCs w:val="22"/>
        </w:rPr>
      </w:pPr>
    </w:p>
    <w:p w14:paraId="406C16E0" w14:textId="5AC34189" w:rsidR="00B31F96" w:rsidRDefault="00B31F96" w:rsidP="00BE58A0">
      <w:pPr>
        <w:pStyle w:val="02-NumberHeadingL1"/>
        <w:numPr>
          <w:ilvl w:val="0"/>
          <w:numId w:val="0"/>
        </w:numPr>
        <w:jc w:val="both"/>
        <w:rPr>
          <w:rFonts w:ascii="Arial" w:hAnsi="Arial" w:cs="Arial"/>
          <w:b/>
          <w:bCs/>
          <w:sz w:val="22"/>
          <w:szCs w:val="22"/>
        </w:rPr>
      </w:pPr>
      <w:r w:rsidRPr="0063095C">
        <w:rPr>
          <w:rFonts w:ascii="Arial" w:hAnsi="Arial" w:cs="Arial"/>
          <w:b/>
          <w:bCs/>
          <w:sz w:val="22"/>
          <w:szCs w:val="22"/>
        </w:rPr>
        <w:t xml:space="preserve">The Authority reserves the right to change this indicative timetable </w:t>
      </w:r>
      <w:r w:rsidR="00F66B56">
        <w:rPr>
          <w:rFonts w:ascii="Arial" w:hAnsi="Arial" w:cs="Arial"/>
          <w:b/>
          <w:bCs/>
          <w:sz w:val="22"/>
          <w:szCs w:val="22"/>
        </w:rPr>
        <w:t xml:space="preserve">at the Authority's discretion. </w:t>
      </w:r>
      <w:r w:rsidRPr="0063095C">
        <w:rPr>
          <w:rFonts w:ascii="Arial" w:hAnsi="Arial" w:cs="Arial"/>
          <w:b/>
          <w:bCs/>
          <w:sz w:val="22"/>
          <w:szCs w:val="22"/>
        </w:rPr>
        <w:t>Potential Providers will be informed of any changes through the DSP portal.</w:t>
      </w:r>
    </w:p>
    <w:p w14:paraId="0FB617A3" w14:textId="431C8ABB" w:rsidR="00E13ADF" w:rsidRDefault="00E13ADF" w:rsidP="00BE58A0">
      <w:pPr>
        <w:pStyle w:val="02-NumberHeadingL1"/>
        <w:numPr>
          <w:ilvl w:val="0"/>
          <w:numId w:val="0"/>
        </w:numPr>
        <w:jc w:val="both"/>
        <w:rPr>
          <w:rFonts w:ascii="Arial" w:hAnsi="Arial" w:cs="Arial"/>
          <w:b/>
          <w:bCs/>
          <w:sz w:val="22"/>
          <w:szCs w:val="22"/>
        </w:rPr>
      </w:pPr>
    </w:p>
    <w:p w14:paraId="3902F197" w14:textId="4294ECF5" w:rsidR="00E13ADF" w:rsidRPr="0063095C" w:rsidRDefault="00E13ADF" w:rsidP="00BE58A0">
      <w:pPr>
        <w:pStyle w:val="02-NumberHeadingL1"/>
        <w:numPr>
          <w:ilvl w:val="0"/>
          <w:numId w:val="0"/>
        </w:numPr>
        <w:jc w:val="both"/>
        <w:rPr>
          <w:rFonts w:ascii="Arial" w:hAnsi="Arial" w:cs="Arial"/>
          <w:b/>
          <w:bCs/>
          <w:iCs/>
          <w:sz w:val="22"/>
          <w:szCs w:val="22"/>
        </w:rPr>
      </w:pPr>
      <w:r>
        <w:rPr>
          <w:rFonts w:ascii="Arial" w:hAnsi="Arial" w:cs="Arial"/>
          <w:b/>
          <w:bCs/>
          <w:sz w:val="22"/>
          <w:szCs w:val="22"/>
        </w:rPr>
        <w:t xml:space="preserve">The Authority reserves the right to end the negotiation period at the Authority's discretion. </w:t>
      </w:r>
      <w:r w:rsidRPr="0063095C">
        <w:rPr>
          <w:rFonts w:ascii="Arial" w:hAnsi="Arial" w:cs="Arial"/>
          <w:b/>
          <w:bCs/>
          <w:sz w:val="22"/>
          <w:szCs w:val="22"/>
        </w:rPr>
        <w:t>Potential Providers will be informed of any changes through the DSP portal.</w:t>
      </w:r>
    </w:p>
    <w:p w14:paraId="2E2CF829" w14:textId="77777777" w:rsidR="00236B06" w:rsidRPr="0063095C" w:rsidRDefault="00236B06" w:rsidP="00BE58A0">
      <w:pPr>
        <w:pStyle w:val="02-NumberHeadingL1"/>
        <w:numPr>
          <w:ilvl w:val="0"/>
          <w:numId w:val="0"/>
        </w:numPr>
        <w:ind w:left="432"/>
        <w:jc w:val="both"/>
        <w:rPr>
          <w:rFonts w:ascii="Arial" w:hAnsi="Arial" w:cs="Arial"/>
          <w:b/>
          <w:iCs/>
          <w:sz w:val="22"/>
          <w:szCs w:val="22"/>
          <w:highlight w:val="cyan"/>
        </w:rPr>
      </w:pPr>
    </w:p>
    <w:tbl>
      <w:tblPr>
        <w:tblStyle w:val="TableGrid"/>
        <w:tblW w:w="0" w:type="auto"/>
        <w:tblInd w:w="1021" w:type="dxa"/>
        <w:tblLook w:val="04A0" w:firstRow="1" w:lastRow="0" w:firstColumn="1" w:lastColumn="0" w:noHBand="0" w:noVBand="1"/>
      </w:tblPr>
      <w:tblGrid>
        <w:gridCol w:w="4991"/>
        <w:gridCol w:w="2940"/>
      </w:tblGrid>
      <w:tr w:rsidR="00740F8D" w:rsidRPr="0063095C" w14:paraId="7F2D742A" w14:textId="77777777" w:rsidTr="3FAEFC20">
        <w:tc>
          <w:tcPr>
            <w:tcW w:w="4991" w:type="dxa"/>
          </w:tcPr>
          <w:p w14:paraId="16862F53" w14:textId="758BEDC9" w:rsidR="00740F8D" w:rsidRPr="0063095C" w:rsidRDefault="00740F8D" w:rsidP="00BE58A0">
            <w:pPr>
              <w:pStyle w:val="01-NumberedBody"/>
              <w:numPr>
                <w:ilvl w:val="0"/>
                <w:numId w:val="0"/>
              </w:numPr>
              <w:jc w:val="both"/>
              <w:rPr>
                <w:rFonts w:ascii="Arial" w:hAnsi="Arial" w:cs="Arial"/>
                <w:b/>
                <w:sz w:val="22"/>
                <w:szCs w:val="22"/>
              </w:rPr>
            </w:pPr>
            <w:r w:rsidRPr="0063095C">
              <w:rPr>
                <w:rFonts w:ascii="Arial" w:hAnsi="Arial" w:cs="Arial"/>
                <w:b/>
                <w:sz w:val="22"/>
                <w:szCs w:val="22"/>
              </w:rPr>
              <w:t>Activity</w:t>
            </w:r>
          </w:p>
        </w:tc>
        <w:tc>
          <w:tcPr>
            <w:tcW w:w="2940" w:type="dxa"/>
          </w:tcPr>
          <w:p w14:paraId="34D2344E" w14:textId="77777777" w:rsidR="00740F8D" w:rsidRPr="0063095C" w:rsidRDefault="00740F8D" w:rsidP="00BE58A0">
            <w:pPr>
              <w:pStyle w:val="01-NumberedBody"/>
              <w:numPr>
                <w:ilvl w:val="0"/>
                <w:numId w:val="0"/>
              </w:numPr>
              <w:jc w:val="both"/>
              <w:rPr>
                <w:rFonts w:ascii="Arial" w:hAnsi="Arial" w:cs="Arial"/>
                <w:b/>
                <w:sz w:val="22"/>
                <w:szCs w:val="22"/>
              </w:rPr>
            </w:pPr>
            <w:r w:rsidRPr="0063095C">
              <w:rPr>
                <w:rFonts w:ascii="Arial" w:hAnsi="Arial" w:cs="Arial"/>
                <w:b/>
                <w:sz w:val="22"/>
                <w:szCs w:val="22"/>
              </w:rPr>
              <w:t>Date</w:t>
            </w:r>
          </w:p>
        </w:tc>
      </w:tr>
      <w:tr w:rsidR="00740F8D" w:rsidRPr="0063095C" w14:paraId="456B5E9C" w14:textId="77777777" w:rsidTr="3FAEFC20">
        <w:tc>
          <w:tcPr>
            <w:tcW w:w="7931" w:type="dxa"/>
            <w:gridSpan w:val="2"/>
          </w:tcPr>
          <w:p w14:paraId="0DCE7BAD" w14:textId="77777777" w:rsidR="00740F8D" w:rsidRPr="0063095C" w:rsidRDefault="00740F8D" w:rsidP="00BE58A0">
            <w:pPr>
              <w:pStyle w:val="01-NumberedBody"/>
              <w:numPr>
                <w:ilvl w:val="0"/>
                <w:numId w:val="0"/>
              </w:numPr>
              <w:jc w:val="both"/>
              <w:rPr>
                <w:rFonts w:ascii="Arial" w:hAnsi="Arial" w:cs="Arial"/>
                <w:b/>
                <w:sz w:val="22"/>
                <w:szCs w:val="22"/>
              </w:rPr>
            </w:pPr>
            <w:r w:rsidRPr="0063095C">
              <w:rPr>
                <w:rFonts w:ascii="Arial" w:hAnsi="Arial" w:cs="Arial"/>
                <w:b/>
                <w:sz w:val="22"/>
                <w:szCs w:val="22"/>
              </w:rPr>
              <w:t>DPQQ Stage</w:t>
            </w:r>
          </w:p>
        </w:tc>
      </w:tr>
      <w:tr w:rsidR="00740F8D" w:rsidRPr="0063095C" w14:paraId="6D778995" w14:textId="77777777" w:rsidTr="3FAEFC20">
        <w:tc>
          <w:tcPr>
            <w:tcW w:w="4991" w:type="dxa"/>
          </w:tcPr>
          <w:p w14:paraId="43195A71" w14:textId="740687C2" w:rsidR="00740F8D" w:rsidRPr="0063095C" w:rsidRDefault="008453FA" w:rsidP="00BE58A0">
            <w:pPr>
              <w:pStyle w:val="01-NumberedBody"/>
              <w:numPr>
                <w:ilvl w:val="0"/>
                <w:numId w:val="0"/>
              </w:numPr>
              <w:jc w:val="both"/>
              <w:rPr>
                <w:rFonts w:ascii="Arial" w:hAnsi="Arial" w:cs="Arial"/>
                <w:sz w:val="22"/>
                <w:szCs w:val="22"/>
              </w:rPr>
            </w:pPr>
            <w:r>
              <w:rPr>
                <w:rFonts w:ascii="Arial" w:hAnsi="Arial" w:cs="Arial"/>
                <w:sz w:val="22"/>
                <w:szCs w:val="22"/>
              </w:rPr>
              <w:t>Issue DPQQ and Contract Notice</w:t>
            </w:r>
          </w:p>
        </w:tc>
        <w:tc>
          <w:tcPr>
            <w:tcW w:w="2940" w:type="dxa"/>
          </w:tcPr>
          <w:p w14:paraId="3EAF7DBD" w14:textId="79F362DE" w:rsidR="00740F8D" w:rsidRPr="0063095C" w:rsidRDefault="00C37B48" w:rsidP="00BE58A0">
            <w:pPr>
              <w:pStyle w:val="01-NumberedBody"/>
              <w:numPr>
                <w:ilvl w:val="1"/>
                <w:numId w:val="0"/>
              </w:numPr>
              <w:jc w:val="both"/>
              <w:rPr>
                <w:rFonts w:ascii="Arial" w:hAnsi="Arial" w:cs="Arial"/>
                <w:sz w:val="22"/>
                <w:szCs w:val="22"/>
              </w:rPr>
            </w:pPr>
            <w:r>
              <w:rPr>
                <w:rFonts w:ascii="Arial" w:hAnsi="Arial" w:cs="Arial"/>
                <w:sz w:val="22"/>
                <w:szCs w:val="22"/>
              </w:rPr>
              <w:t>8</w:t>
            </w:r>
            <w:r w:rsidRPr="00C37B48">
              <w:rPr>
                <w:rFonts w:ascii="Arial" w:hAnsi="Arial" w:cs="Arial"/>
                <w:sz w:val="22"/>
                <w:szCs w:val="22"/>
                <w:vertAlign w:val="superscript"/>
              </w:rPr>
              <w:t>th</w:t>
            </w:r>
            <w:r>
              <w:rPr>
                <w:rFonts w:ascii="Arial" w:hAnsi="Arial" w:cs="Arial"/>
                <w:sz w:val="22"/>
                <w:szCs w:val="22"/>
              </w:rPr>
              <w:t xml:space="preserve"> </w:t>
            </w:r>
            <w:r w:rsidR="00207551">
              <w:rPr>
                <w:rFonts w:ascii="Arial" w:hAnsi="Arial" w:cs="Arial"/>
                <w:sz w:val="22"/>
                <w:szCs w:val="22"/>
              </w:rPr>
              <w:t>Sept</w:t>
            </w:r>
            <w:r w:rsidR="00D06E60">
              <w:rPr>
                <w:rFonts w:ascii="Arial" w:hAnsi="Arial" w:cs="Arial"/>
                <w:sz w:val="22"/>
                <w:szCs w:val="22"/>
              </w:rPr>
              <w:t xml:space="preserve"> </w:t>
            </w:r>
            <w:r w:rsidR="1BAA6145" w:rsidRPr="3FAEFC20">
              <w:rPr>
                <w:rFonts w:ascii="Arial" w:hAnsi="Arial" w:cs="Arial"/>
                <w:sz w:val="22"/>
                <w:szCs w:val="22"/>
              </w:rPr>
              <w:t>2022</w:t>
            </w:r>
          </w:p>
        </w:tc>
      </w:tr>
      <w:tr w:rsidR="0070777F" w:rsidRPr="0063095C" w14:paraId="49823094" w14:textId="77777777" w:rsidTr="00845B37">
        <w:tc>
          <w:tcPr>
            <w:tcW w:w="4991" w:type="dxa"/>
          </w:tcPr>
          <w:p w14:paraId="118A96DD" w14:textId="61F70897" w:rsidR="0070777F" w:rsidRPr="0063095C" w:rsidRDefault="0070777F" w:rsidP="00BE58A0">
            <w:pPr>
              <w:pStyle w:val="01-NumberedBody"/>
              <w:numPr>
                <w:ilvl w:val="0"/>
                <w:numId w:val="0"/>
              </w:numPr>
              <w:jc w:val="both"/>
              <w:rPr>
                <w:rFonts w:ascii="Arial" w:hAnsi="Arial" w:cs="Arial"/>
                <w:sz w:val="22"/>
                <w:szCs w:val="22"/>
              </w:rPr>
            </w:pPr>
            <w:r>
              <w:rPr>
                <w:rFonts w:ascii="Arial" w:hAnsi="Arial" w:cs="Arial"/>
                <w:sz w:val="22"/>
                <w:szCs w:val="22"/>
              </w:rPr>
              <w:t>OPTIONAL ATTENDANCE: Market Update Day</w:t>
            </w:r>
          </w:p>
        </w:tc>
        <w:tc>
          <w:tcPr>
            <w:tcW w:w="2940" w:type="dxa"/>
            <w:shd w:val="clear" w:color="auto" w:fill="FFFFFF" w:themeFill="background1"/>
          </w:tcPr>
          <w:p w14:paraId="0CCA5742" w14:textId="3613AE70" w:rsidR="0070777F" w:rsidRDefault="00C37B48" w:rsidP="00BE58A0">
            <w:pPr>
              <w:pStyle w:val="01-NumberedBody"/>
              <w:numPr>
                <w:ilvl w:val="1"/>
                <w:numId w:val="0"/>
              </w:numPr>
              <w:jc w:val="both"/>
              <w:rPr>
                <w:rFonts w:ascii="Arial" w:hAnsi="Arial" w:cs="Arial"/>
                <w:sz w:val="22"/>
                <w:szCs w:val="22"/>
              </w:rPr>
            </w:pPr>
            <w:r>
              <w:rPr>
                <w:rFonts w:ascii="Arial" w:hAnsi="Arial" w:cs="Arial"/>
                <w:sz w:val="22"/>
                <w:szCs w:val="22"/>
              </w:rPr>
              <w:t>2</w:t>
            </w:r>
            <w:r w:rsidR="008E1547">
              <w:rPr>
                <w:rFonts w:ascii="Arial" w:hAnsi="Arial" w:cs="Arial"/>
                <w:sz w:val="22"/>
                <w:szCs w:val="22"/>
              </w:rPr>
              <w:t>8</w:t>
            </w:r>
            <w:r w:rsidR="0070777F" w:rsidRPr="0070777F">
              <w:rPr>
                <w:rFonts w:ascii="Arial" w:hAnsi="Arial" w:cs="Arial"/>
                <w:sz w:val="22"/>
                <w:szCs w:val="22"/>
                <w:vertAlign w:val="superscript"/>
              </w:rPr>
              <w:t>th</w:t>
            </w:r>
            <w:r w:rsidR="0070777F">
              <w:rPr>
                <w:rFonts w:ascii="Arial" w:hAnsi="Arial" w:cs="Arial"/>
                <w:sz w:val="22"/>
                <w:szCs w:val="22"/>
              </w:rPr>
              <w:t xml:space="preserve"> September 2022</w:t>
            </w:r>
          </w:p>
        </w:tc>
      </w:tr>
      <w:tr w:rsidR="00740F8D" w:rsidRPr="0063095C" w14:paraId="126C36BC" w14:textId="77777777" w:rsidTr="3FAEFC20">
        <w:tc>
          <w:tcPr>
            <w:tcW w:w="4991" w:type="dxa"/>
          </w:tcPr>
          <w:p w14:paraId="1DE615BD" w14:textId="2C3A647E"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 xml:space="preserve">DPQQ Clarification </w:t>
            </w:r>
            <w:r w:rsidR="00AD5EFB">
              <w:rPr>
                <w:rFonts w:ascii="Arial" w:hAnsi="Arial" w:cs="Arial"/>
                <w:sz w:val="22"/>
                <w:szCs w:val="22"/>
              </w:rPr>
              <w:t xml:space="preserve">Questions Submission </w:t>
            </w:r>
            <w:r w:rsidR="00D06E4F">
              <w:rPr>
                <w:rFonts w:ascii="Arial" w:hAnsi="Arial" w:cs="Arial"/>
                <w:sz w:val="22"/>
                <w:szCs w:val="22"/>
              </w:rPr>
              <w:t>Deadline</w:t>
            </w:r>
          </w:p>
        </w:tc>
        <w:tc>
          <w:tcPr>
            <w:tcW w:w="2940" w:type="dxa"/>
          </w:tcPr>
          <w:p w14:paraId="1EDCA9D6" w14:textId="4B940B9B" w:rsidR="00740F8D" w:rsidRPr="0063095C" w:rsidRDefault="002528CB" w:rsidP="00BE58A0">
            <w:pPr>
              <w:pStyle w:val="01-NumberedBody"/>
              <w:numPr>
                <w:ilvl w:val="1"/>
                <w:numId w:val="0"/>
              </w:numPr>
              <w:jc w:val="both"/>
              <w:rPr>
                <w:rFonts w:ascii="Arial" w:hAnsi="Arial" w:cs="Arial"/>
                <w:sz w:val="22"/>
                <w:szCs w:val="22"/>
              </w:rPr>
            </w:pPr>
            <w:bookmarkStart w:id="1" w:name="_Hlk111802687"/>
            <w:r>
              <w:rPr>
                <w:rFonts w:ascii="Arial" w:hAnsi="Arial" w:cs="Arial"/>
                <w:sz w:val="22"/>
                <w:szCs w:val="22"/>
              </w:rPr>
              <w:t>23:59</w:t>
            </w:r>
            <w:r w:rsidR="00133F47">
              <w:rPr>
                <w:rFonts w:ascii="Arial" w:hAnsi="Arial" w:cs="Arial"/>
                <w:sz w:val="22"/>
                <w:szCs w:val="22"/>
              </w:rPr>
              <w:t xml:space="preserve"> on</w:t>
            </w:r>
            <w:r w:rsidR="0070777F">
              <w:rPr>
                <w:rFonts w:ascii="Arial" w:hAnsi="Arial" w:cs="Arial"/>
                <w:sz w:val="22"/>
                <w:szCs w:val="22"/>
              </w:rPr>
              <w:t xml:space="preserve"> </w:t>
            </w:r>
            <w:r w:rsidR="00C71E80">
              <w:rPr>
                <w:rFonts w:ascii="Arial" w:hAnsi="Arial" w:cs="Arial"/>
                <w:sz w:val="22"/>
                <w:szCs w:val="22"/>
              </w:rPr>
              <w:t>29</w:t>
            </w:r>
            <w:r w:rsidR="00C71E80" w:rsidRPr="00845B37">
              <w:rPr>
                <w:rFonts w:ascii="Arial" w:hAnsi="Arial" w:cs="Arial"/>
                <w:sz w:val="22"/>
                <w:szCs w:val="22"/>
                <w:vertAlign w:val="superscript"/>
              </w:rPr>
              <w:t>th</w:t>
            </w:r>
            <w:r w:rsidR="00B242A0">
              <w:rPr>
                <w:rFonts w:ascii="Arial" w:hAnsi="Arial" w:cs="Arial"/>
                <w:sz w:val="22"/>
                <w:szCs w:val="22"/>
                <w:vertAlign w:val="superscript"/>
              </w:rPr>
              <w:t xml:space="preserve"> </w:t>
            </w:r>
            <w:r w:rsidR="3FAEFC20" w:rsidRPr="3FAEFC20">
              <w:rPr>
                <w:rFonts w:ascii="Arial" w:hAnsi="Arial" w:cs="Arial"/>
                <w:sz w:val="22"/>
                <w:szCs w:val="22"/>
              </w:rPr>
              <w:t>Sept 2022</w:t>
            </w:r>
            <w:bookmarkEnd w:id="1"/>
          </w:p>
        </w:tc>
      </w:tr>
      <w:tr w:rsidR="00740F8D" w:rsidRPr="0063095C" w14:paraId="4636208E" w14:textId="77777777" w:rsidTr="3FAEFC20">
        <w:tc>
          <w:tcPr>
            <w:tcW w:w="4991" w:type="dxa"/>
          </w:tcPr>
          <w:p w14:paraId="5C7C826B" w14:textId="460F1B34"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 xml:space="preserve">DPQQ </w:t>
            </w:r>
            <w:r w:rsidR="00C3075D" w:rsidRPr="0063095C">
              <w:rPr>
                <w:rFonts w:ascii="Arial" w:hAnsi="Arial" w:cs="Arial"/>
                <w:sz w:val="22"/>
                <w:szCs w:val="22"/>
              </w:rPr>
              <w:t xml:space="preserve">Submission </w:t>
            </w:r>
            <w:r w:rsidR="00141BCC">
              <w:rPr>
                <w:rFonts w:ascii="Arial" w:hAnsi="Arial" w:cs="Arial"/>
                <w:sz w:val="22"/>
                <w:szCs w:val="22"/>
              </w:rPr>
              <w:t>Deadline</w:t>
            </w:r>
          </w:p>
        </w:tc>
        <w:tc>
          <w:tcPr>
            <w:tcW w:w="2940" w:type="dxa"/>
          </w:tcPr>
          <w:p w14:paraId="2FA41E96" w14:textId="290944A2" w:rsidR="00740F8D" w:rsidRPr="0063095C" w:rsidRDefault="00141BCC" w:rsidP="00BE58A0">
            <w:pPr>
              <w:pStyle w:val="01-NumberedBody"/>
              <w:numPr>
                <w:ilvl w:val="0"/>
                <w:numId w:val="0"/>
              </w:numPr>
              <w:jc w:val="both"/>
              <w:rPr>
                <w:rFonts w:ascii="Arial" w:hAnsi="Arial" w:cs="Arial"/>
                <w:sz w:val="22"/>
                <w:szCs w:val="22"/>
              </w:rPr>
            </w:pPr>
            <w:r>
              <w:rPr>
                <w:rFonts w:ascii="Arial" w:hAnsi="Arial" w:cs="Arial"/>
                <w:sz w:val="22"/>
                <w:szCs w:val="22"/>
              </w:rPr>
              <w:t>23:59 on</w:t>
            </w:r>
            <w:r w:rsidR="00022FBD">
              <w:rPr>
                <w:rFonts w:ascii="Arial" w:hAnsi="Arial" w:cs="Arial"/>
                <w:sz w:val="22"/>
                <w:szCs w:val="22"/>
              </w:rPr>
              <w:t xml:space="preserve"> </w:t>
            </w:r>
            <w:r w:rsidR="00980A3F">
              <w:rPr>
                <w:rFonts w:ascii="Arial" w:hAnsi="Arial" w:cs="Arial"/>
                <w:sz w:val="22"/>
                <w:szCs w:val="22"/>
              </w:rPr>
              <w:t>10</w:t>
            </w:r>
            <w:r w:rsidR="00980A3F" w:rsidRPr="00845B37">
              <w:rPr>
                <w:rFonts w:ascii="Arial" w:hAnsi="Arial" w:cs="Arial"/>
                <w:sz w:val="22"/>
                <w:szCs w:val="22"/>
                <w:vertAlign w:val="superscript"/>
              </w:rPr>
              <w:t>th</w:t>
            </w:r>
            <w:r w:rsidR="00F546D0">
              <w:rPr>
                <w:rFonts w:ascii="Arial" w:hAnsi="Arial" w:cs="Arial"/>
                <w:sz w:val="22"/>
                <w:szCs w:val="22"/>
              </w:rPr>
              <w:t xml:space="preserve"> </w:t>
            </w:r>
            <w:r w:rsidR="00980A3F">
              <w:rPr>
                <w:rFonts w:ascii="Arial" w:hAnsi="Arial" w:cs="Arial"/>
                <w:sz w:val="22"/>
                <w:szCs w:val="22"/>
              </w:rPr>
              <w:t xml:space="preserve"> O</w:t>
            </w:r>
            <w:r w:rsidR="00F97932">
              <w:rPr>
                <w:rFonts w:ascii="Arial" w:hAnsi="Arial" w:cs="Arial"/>
                <w:sz w:val="22"/>
                <w:szCs w:val="22"/>
              </w:rPr>
              <w:t>ct</w:t>
            </w:r>
            <w:r w:rsidR="00B242A0">
              <w:rPr>
                <w:rFonts w:ascii="Arial" w:hAnsi="Arial" w:cs="Arial"/>
                <w:sz w:val="22"/>
                <w:szCs w:val="22"/>
              </w:rPr>
              <w:t xml:space="preserve"> 2022</w:t>
            </w:r>
          </w:p>
        </w:tc>
      </w:tr>
      <w:tr w:rsidR="00740F8D" w:rsidRPr="0063095C" w14:paraId="34520182" w14:textId="77777777" w:rsidTr="3FAEFC20">
        <w:tc>
          <w:tcPr>
            <w:tcW w:w="4991" w:type="dxa"/>
          </w:tcPr>
          <w:p w14:paraId="258BCD0A" w14:textId="77777777"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DPQQ evaluation</w:t>
            </w:r>
          </w:p>
        </w:tc>
        <w:tc>
          <w:tcPr>
            <w:tcW w:w="2940" w:type="dxa"/>
          </w:tcPr>
          <w:p w14:paraId="7F45D038" w14:textId="76128F86" w:rsidR="00740F8D" w:rsidRPr="0063095C" w:rsidRDefault="00074381" w:rsidP="004A7F07">
            <w:pPr>
              <w:pStyle w:val="01-NumberedBody"/>
              <w:numPr>
                <w:ilvl w:val="0"/>
                <w:numId w:val="0"/>
              </w:numPr>
              <w:rPr>
                <w:rFonts w:ascii="Arial" w:hAnsi="Arial" w:cs="Arial"/>
                <w:sz w:val="22"/>
                <w:szCs w:val="22"/>
              </w:rPr>
            </w:pPr>
            <w:r>
              <w:rPr>
                <w:rFonts w:ascii="Arial" w:hAnsi="Arial" w:cs="Arial"/>
                <w:sz w:val="22"/>
                <w:szCs w:val="22"/>
              </w:rPr>
              <w:t>11</w:t>
            </w:r>
            <w:r w:rsidRPr="00074381">
              <w:rPr>
                <w:rFonts w:ascii="Arial" w:hAnsi="Arial" w:cs="Arial"/>
                <w:sz w:val="22"/>
                <w:szCs w:val="22"/>
                <w:vertAlign w:val="superscript"/>
              </w:rPr>
              <w:t>th</w:t>
            </w:r>
            <w:r>
              <w:rPr>
                <w:rFonts w:ascii="Arial" w:hAnsi="Arial" w:cs="Arial"/>
                <w:sz w:val="22"/>
                <w:szCs w:val="22"/>
              </w:rPr>
              <w:t xml:space="preserve"> – 24</w:t>
            </w:r>
            <w:r w:rsidRPr="00074381">
              <w:rPr>
                <w:rFonts w:ascii="Arial" w:hAnsi="Arial" w:cs="Arial"/>
                <w:sz w:val="22"/>
                <w:szCs w:val="22"/>
                <w:vertAlign w:val="superscript"/>
              </w:rPr>
              <w:t>th</w:t>
            </w:r>
            <w:r>
              <w:rPr>
                <w:rFonts w:ascii="Arial" w:hAnsi="Arial" w:cs="Arial"/>
                <w:sz w:val="22"/>
                <w:szCs w:val="22"/>
              </w:rPr>
              <w:t xml:space="preserve"> </w:t>
            </w:r>
            <w:r w:rsidR="00937E9F">
              <w:rPr>
                <w:rFonts w:ascii="Arial" w:hAnsi="Arial" w:cs="Arial"/>
                <w:sz w:val="22"/>
                <w:szCs w:val="22"/>
              </w:rPr>
              <w:t xml:space="preserve"> October </w:t>
            </w:r>
            <w:r w:rsidR="00AD5EFB">
              <w:rPr>
                <w:rFonts w:ascii="Arial" w:hAnsi="Arial" w:cs="Arial"/>
                <w:sz w:val="22"/>
                <w:szCs w:val="22"/>
              </w:rPr>
              <w:t>-</w:t>
            </w:r>
            <w:r w:rsidR="003F46D3" w:rsidRPr="003F46D3">
              <w:rPr>
                <w:rFonts w:ascii="Arial" w:hAnsi="Arial" w:cs="Arial"/>
                <w:sz w:val="22"/>
                <w:szCs w:val="22"/>
              </w:rPr>
              <w:t xml:space="preserve"> 2022</w:t>
            </w:r>
          </w:p>
        </w:tc>
      </w:tr>
      <w:tr w:rsidR="00740F8D" w:rsidRPr="0063095C" w14:paraId="2D15616E" w14:textId="77777777" w:rsidTr="3FAEFC20">
        <w:tc>
          <w:tcPr>
            <w:tcW w:w="7931" w:type="dxa"/>
            <w:gridSpan w:val="2"/>
          </w:tcPr>
          <w:p w14:paraId="42D2D3D5" w14:textId="77777777" w:rsidR="00740F8D" w:rsidRPr="0063095C" w:rsidRDefault="00740F8D" w:rsidP="00BE58A0">
            <w:pPr>
              <w:pStyle w:val="01-NumberedBody"/>
              <w:numPr>
                <w:ilvl w:val="0"/>
                <w:numId w:val="0"/>
              </w:numPr>
              <w:jc w:val="both"/>
              <w:rPr>
                <w:rFonts w:ascii="Arial" w:hAnsi="Arial" w:cs="Arial"/>
                <w:b/>
                <w:sz w:val="22"/>
                <w:szCs w:val="22"/>
              </w:rPr>
            </w:pPr>
            <w:r w:rsidRPr="0063095C">
              <w:rPr>
                <w:rFonts w:ascii="Arial" w:hAnsi="Arial" w:cs="Arial"/>
                <w:b/>
                <w:sz w:val="22"/>
                <w:szCs w:val="22"/>
              </w:rPr>
              <w:t>ITN Stage</w:t>
            </w:r>
          </w:p>
        </w:tc>
      </w:tr>
      <w:tr w:rsidR="00740F8D" w:rsidRPr="0063095C" w14:paraId="6B5EFB7E" w14:textId="77777777" w:rsidTr="3FAEFC20">
        <w:tc>
          <w:tcPr>
            <w:tcW w:w="4991" w:type="dxa"/>
          </w:tcPr>
          <w:p w14:paraId="284784A4" w14:textId="77777777"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ITN issued by Authority</w:t>
            </w:r>
          </w:p>
        </w:tc>
        <w:tc>
          <w:tcPr>
            <w:tcW w:w="2940" w:type="dxa"/>
          </w:tcPr>
          <w:p w14:paraId="5AB84C96" w14:textId="4FEEA208" w:rsidR="00740F8D" w:rsidRPr="0063095C" w:rsidRDefault="00937E9F" w:rsidP="00BE58A0">
            <w:pPr>
              <w:pStyle w:val="01-NumberedBody"/>
              <w:numPr>
                <w:ilvl w:val="0"/>
                <w:numId w:val="0"/>
              </w:numPr>
              <w:jc w:val="both"/>
              <w:rPr>
                <w:rFonts w:ascii="Arial" w:hAnsi="Arial" w:cs="Arial"/>
                <w:sz w:val="22"/>
                <w:szCs w:val="22"/>
              </w:rPr>
            </w:pPr>
            <w:r>
              <w:rPr>
                <w:rFonts w:ascii="Arial" w:hAnsi="Arial" w:cs="Arial"/>
                <w:sz w:val="22"/>
                <w:szCs w:val="22"/>
              </w:rPr>
              <w:t>2</w:t>
            </w:r>
            <w:r w:rsidR="00A57530">
              <w:rPr>
                <w:rFonts w:ascii="Arial" w:hAnsi="Arial" w:cs="Arial"/>
                <w:sz w:val="22"/>
                <w:szCs w:val="22"/>
              </w:rPr>
              <w:t>5</w:t>
            </w:r>
            <w:r w:rsidRPr="00845B37">
              <w:rPr>
                <w:rFonts w:ascii="Arial" w:hAnsi="Arial" w:cs="Arial"/>
                <w:sz w:val="22"/>
                <w:szCs w:val="22"/>
                <w:vertAlign w:val="superscript"/>
              </w:rPr>
              <w:t>th</w:t>
            </w:r>
            <w:r w:rsidR="00921360">
              <w:rPr>
                <w:rFonts w:ascii="Arial" w:hAnsi="Arial" w:cs="Arial"/>
                <w:sz w:val="22"/>
                <w:szCs w:val="22"/>
              </w:rPr>
              <w:t xml:space="preserve"> </w:t>
            </w:r>
            <w:r w:rsidR="00AD5EFB">
              <w:rPr>
                <w:rFonts w:ascii="Arial" w:hAnsi="Arial" w:cs="Arial"/>
                <w:sz w:val="22"/>
                <w:szCs w:val="22"/>
              </w:rPr>
              <w:t xml:space="preserve">October </w:t>
            </w:r>
            <w:r w:rsidR="003F46D3">
              <w:rPr>
                <w:rFonts w:ascii="Arial" w:hAnsi="Arial" w:cs="Arial"/>
                <w:sz w:val="22"/>
                <w:szCs w:val="22"/>
              </w:rPr>
              <w:t>2022</w:t>
            </w:r>
          </w:p>
        </w:tc>
      </w:tr>
      <w:tr w:rsidR="00740F8D" w:rsidRPr="0063095C" w14:paraId="0D3B3EEF" w14:textId="77777777" w:rsidTr="3FAEFC20">
        <w:tc>
          <w:tcPr>
            <w:tcW w:w="4991" w:type="dxa"/>
          </w:tcPr>
          <w:p w14:paraId="728C7AF6" w14:textId="56FB5678" w:rsidR="00740F8D" w:rsidRPr="004A7F07" w:rsidRDefault="00872121" w:rsidP="00BE58A0">
            <w:pPr>
              <w:pStyle w:val="01-NumberedBody"/>
              <w:numPr>
                <w:ilvl w:val="0"/>
                <w:numId w:val="0"/>
              </w:numPr>
              <w:jc w:val="both"/>
              <w:rPr>
                <w:rFonts w:ascii="Arial" w:hAnsi="Arial" w:cs="Arial"/>
                <w:sz w:val="22"/>
                <w:szCs w:val="22"/>
              </w:rPr>
            </w:pPr>
            <w:r w:rsidRPr="004A7F07">
              <w:rPr>
                <w:rFonts w:ascii="Arial" w:hAnsi="Arial" w:cs="Arial"/>
                <w:sz w:val="22"/>
                <w:szCs w:val="22"/>
              </w:rPr>
              <w:t>ITN Respon</w:t>
            </w:r>
            <w:r w:rsidR="00B90477" w:rsidRPr="004A7F07">
              <w:rPr>
                <w:rFonts w:ascii="Arial" w:hAnsi="Arial" w:cs="Arial"/>
                <w:sz w:val="22"/>
                <w:szCs w:val="22"/>
              </w:rPr>
              <w:t xml:space="preserve">se </w:t>
            </w:r>
            <w:r w:rsidR="004A7F07">
              <w:rPr>
                <w:rFonts w:ascii="Arial" w:hAnsi="Arial" w:cs="Arial"/>
                <w:sz w:val="22"/>
                <w:szCs w:val="22"/>
              </w:rPr>
              <w:t>(Initial Proposals)</w:t>
            </w:r>
          </w:p>
        </w:tc>
        <w:tc>
          <w:tcPr>
            <w:tcW w:w="2940" w:type="dxa"/>
          </w:tcPr>
          <w:p w14:paraId="125620F6" w14:textId="2254B7BC" w:rsidR="00740F8D" w:rsidRPr="004A7F07" w:rsidRDefault="00E9632E" w:rsidP="00845B37">
            <w:pPr>
              <w:pStyle w:val="01-NumberedBody"/>
              <w:numPr>
                <w:ilvl w:val="0"/>
                <w:numId w:val="0"/>
              </w:numPr>
              <w:rPr>
                <w:rFonts w:ascii="Arial" w:hAnsi="Arial" w:cs="Arial"/>
                <w:sz w:val="22"/>
                <w:szCs w:val="22"/>
              </w:rPr>
            </w:pPr>
            <w:r>
              <w:rPr>
                <w:rFonts w:ascii="Arial" w:hAnsi="Arial" w:cs="Arial"/>
                <w:sz w:val="22"/>
                <w:szCs w:val="22"/>
              </w:rPr>
              <w:t xml:space="preserve">23:59 on </w:t>
            </w:r>
            <w:r w:rsidR="00937E9F">
              <w:rPr>
                <w:rFonts w:ascii="Arial" w:hAnsi="Arial" w:cs="Arial"/>
                <w:sz w:val="22"/>
                <w:szCs w:val="22"/>
              </w:rPr>
              <w:t>2</w:t>
            </w:r>
            <w:r w:rsidR="00E55EDC">
              <w:rPr>
                <w:rFonts w:ascii="Arial" w:hAnsi="Arial" w:cs="Arial"/>
                <w:sz w:val="22"/>
                <w:szCs w:val="22"/>
              </w:rPr>
              <w:t>4</w:t>
            </w:r>
            <w:r w:rsidR="00FA5C61" w:rsidRPr="004A7F07">
              <w:rPr>
                <w:rFonts w:ascii="Arial" w:hAnsi="Arial" w:cs="Arial"/>
                <w:sz w:val="22"/>
                <w:szCs w:val="22"/>
                <w:vertAlign w:val="superscript"/>
              </w:rPr>
              <w:t>h</w:t>
            </w:r>
            <w:r w:rsidR="00FA5C61" w:rsidRPr="004A7F07">
              <w:rPr>
                <w:rFonts w:ascii="Arial" w:hAnsi="Arial" w:cs="Arial"/>
                <w:sz w:val="22"/>
                <w:szCs w:val="22"/>
              </w:rPr>
              <w:t xml:space="preserve"> </w:t>
            </w:r>
            <w:r w:rsidR="003F46D3" w:rsidRPr="004A7F07">
              <w:rPr>
                <w:rFonts w:ascii="Arial" w:hAnsi="Arial" w:cs="Arial"/>
                <w:sz w:val="22"/>
                <w:szCs w:val="22"/>
              </w:rPr>
              <w:t>November 2022</w:t>
            </w:r>
          </w:p>
        </w:tc>
      </w:tr>
      <w:tr w:rsidR="00740F8D" w:rsidRPr="0063095C" w14:paraId="71BF6A60" w14:textId="77777777" w:rsidTr="3FAEFC20">
        <w:tc>
          <w:tcPr>
            <w:tcW w:w="4991" w:type="dxa"/>
          </w:tcPr>
          <w:p w14:paraId="636C4069" w14:textId="4C6642B1"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 xml:space="preserve">Negotiation period </w:t>
            </w:r>
          </w:p>
        </w:tc>
        <w:tc>
          <w:tcPr>
            <w:tcW w:w="2940" w:type="dxa"/>
          </w:tcPr>
          <w:p w14:paraId="4AEFEF62" w14:textId="0F02B8C4" w:rsidR="00740F8D" w:rsidRPr="0063095C" w:rsidRDefault="003F46D3" w:rsidP="004A7F07">
            <w:pPr>
              <w:pStyle w:val="01-NumberedBody"/>
              <w:numPr>
                <w:ilvl w:val="0"/>
                <w:numId w:val="0"/>
              </w:numPr>
              <w:rPr>
                <w:rFonts w:ascii="Arial" w:hAnsi="Arial" w:cs="Arial"/>
                <w:bCs/>
                <w:sz w:val="22"/>
                <w:szCs w:val="22"/>
              </w:rPr>
            </w:pPr>
            <w:r w:rsidRPr="003F46D3">
              <w:rPr>
                <w:rFonts w:ascii="Arial" w:hAnsi="Arial" w:cs="Arial"/>
                <w:bCs/>
                <w:sz w:val="22"/>
                <w:szCs w:val="22"/>
              </w:rPr>
              <w:t>November 2022</w:t>
            </w:r>
            <w:r>
              <w:rPr>
                <w:rFonts w:ascii="Arial" w:hAnsi="Arial" w:cs="Arial"/>
                <w:bCs/>
                <w:sz w:val="22"/>
                <w:szCs w:val="22"/>
              </w:rPr>
              <w:t xml:space="preserve"> – </w:t>
            </w:r>
            <w:r w:rsidR="003426F5">
              <w:rPr>
                <w:rFonts w:ascii="Arial" w:hAnsi="Arial" w:cs="Arial"/>
                <w:bCs/>
                <w:sz w:val="22"/>
                <w:szCs w:val="22"/>
              </w:rPr>
              <w:t>Mar</w:t>
            </w:r>
            <w:r w:rsidR="004A284B">
              <w:rPr>
                <w:rFonts w:ascii="Arial" w:hAnsi="Arial" w:cs="Arial"/>
                <w:bCs/>
                <w:sz w:val="22"/>
                <w:szCs w:val="22"/>
              </w:rPr>
              <w:t xml:space="preserve"> </w:t>
            </w:r>
            <w:r>
              <w:rPr>
                <w:rFonts w:ascii="Arial" w:hAnsi="Arial" w:cs="Arial"/>
                <w:bCs/>
                <w:sz w:val="22"/>
                <w:szCs w:val="22"/>
              </w:rPr>
              <w:t>2023</w:t>
            </w:r>
          </w:p>
        </w:tc>
      </w:tr>
      <w:tr w:rsidR="00740F8D" w:rsidRPr="0063095C" w14:paraId="71B79785" w14:textId="77777777" w:rsidTr="3FAEFC20">
        <w:tc>
          <w:tcPr>
            <w:tcW w:w="4991" w:type="dxa"/>
          </w:tcPr>
          <w:p w14:paraId="5760D4AB" w14:textId="03C1BE81" w:rsidR="00740F8D" w:rsidRPr="0063095C" w:rsidRDefault="00FC1AFB" w:rsidP="00BE58A0">
            <w:pPr>
              <w:pStyle w:val="01-NumberedBody"/>
              <w:numPr>
                <w:ilvl w:val="0"/>
                <w:numId w:val="0"/>
              </w:numPr>
              <w:jc w:val="both"/>
              <w:rPr>
                <w:rFonts w:ascii="Arial" w:hAnsi="Arial" w:cs="Arial"/>
                <w:sz w:val="22"/>
                <w:szCs w:val="22"/>
              </w:rPr>
            </w:pPr>
            <w:r w:rsidRPr="0063095C">
              <w:rPr>
                <w:rFonts w:ascii="Arial" w:hAnsi="Arial" w:cs="Arial"/>
                <w:sz w:val="22"/>
                <w:szCs w:val="22"/>
              </w:rPr>
              <w:t xml:space="preserve">Final </w:t>
            </w:r>
            <w:r w:rsidR="00740F8D" w:rsidRPr="0063095C">
              <w:rPr>
                <w:rFonts w:ascii="Arial" w:hAnsi="Arial" w:cs="Arial"/>
                <w:sz w:val="22"/>
                <w:szCs w:val="22"/>
              </w:rPr>
              <w:t xml:space="preserve">ITN response </w:t>
            </w:r>
          </w:p>
        </w:tc>
        <w:tc>
          <w:tcPr>
            <w:tcW w:w="2940" w:type="dxa"/>
          </w:tcPr>
          <w:p w14:paraId="38CB7E43" w14:textId="4E15645A" w:rsidR="00740F8D" w:rsidRPr="0063095C" w:rsidRDefault="00A765D6" w:rsidP="00BE58A0">
            <w:pPr>
              <w:pStyle w:val="01-NumberedBody"/>
              <w:numPr>
                <w:ilvl w:val="0"/>
                <w:numId w:val="0"/>
              </w:numPr>
              <w:jc w:val="both"/>
              <w:rPr>
                <w:rFonts w:ascii="Arial" w:hAnsi="Arial" w:cs="Arial"/>
                <w:sz w:val="22"/>
                <w:szCs w:val="22"/>
              </w:rPr>
            </w:pPr>
            <w:r>
              <w:rPr>
                <w:rFonts w:ascii="Arial" w:hAnsi="Arial" w:cs="Arial"/>
                <w:sz w:val="22"/>
                <w:szCs w:val="22"/>
              </w:rPr>
              <w:t>April</w:t>
            </w:r>
            <w:r w:rsidR="003F46D3">
              <w:rPr>
                <w:rFonts w:ascii="Arial" w:hAnsi="Arial" w:cs="Arial"/>
                <w:sz w:val="22"/>
                <w:szCs w:val="22"/>
              </w:rPr>
              <w:t xml:space="preserve"> 2023</w:t>
            </w:r>
          </w:p>
        </w:tc>
      </w:tr>
      <w:tr w:rsidR="00740F8D" w:rsidRPr="0063095C" w14:paraId="426A5BE1" w14:textId="77777777" w:rsidTr="3FAEFC20">
        <w:tc>
          <w:tcPr>
            <w:tcW w:w="4991" w:type="dxa"/>
          </w:tcPr>
          <w:p w14:paraId="2B3CB896" w14:textId="77777777" w:rsidR="00740F8D" w:rsidRPr="0063095C" w:rsidRDefault="00740F8D" w:rsidP="00BE58A0">
            <w:pPr>
              <w:pStyle w:val="01-NumberedBody"/>
              <w:numPr>
                <w:ilvl w:val="0"/>
                <w:numId w:val="0"/>
              </w:numPr>
              <w:jc w:val="both"/>
              <w:rPr>
                <w:rFonts w:ascii="Arial" w:hAnsi="Arial" w:cs="Arial"/>
                <w:sz w:val="22"/>
                <w:szCs w:val="22"/>
              </w:rPr>
            </w:pPr>
            <w:r w:rsidRPr="0063095C">
              <w:rPr>
                <w:rFonts w:ascii="Arial" w:hAnsi="Arial" w:cs="Arial"/>
                <w:sz w:val="22"/>
                <w:szCs w:val="22"/>
              </w:rPr>
              <w:t>Evaluation complete</w:t>
            </w:r>
          </w:p>
        </w:tc>
        <w:tc>
          <w:tcPr>
            <w:tcW w:w="2940" w:type="dxa"/>
          </w:tcPr>
          <w:p w14:paraId="5382224A" w14:textId="55C893D9" w:rsidR="00740F8D" w:rsidRPr="003F46D3" w:rsidRDefault="003F46D3" w:rsidP="00BE58A0">
            <w:pPr>
              <w:pStyle w:val="01-NumberedBody"/>
              <w:numPr>
                <w:ilvl w:val="0"/>
                <w:numId w:val="0"/>
              </w:numPr>
              <w:jc w:val="both"/>
              <w:rPr>
                <w:rFonts w:ascii="Arial" w:hAnsi="Arial" w:cs="Arial"/>
                <w:sz w:val="22"/>
                <w:szCs w:val="22"/>
              </w:rPr>
            </w:pPr>
            <w:r w:rsidRPr="003F46D3">
              <w:rPr>
                <w:rFonts w:ascii="Arial" w:hAnsi="Arial" w:cs="Arial"/>
                <w:sz w:val="22"/>
                <w:szCs w:val="22"/>
              </w:rPr>
              <w:t>April</w:t>
            </w:r>
            <w:r w:rsidR="003426F5">
              <w:rPr>
                <w:rFonts w:ascii="Arial" w:hAnsi="Arial" w:cs="Arial"/>
                <w:sz w:val="22"/>
                <w:szCs w:val="22"/>
              </w:rPr>
              <w:t>/May</w:t>
            </w:r>
            <w:r w:rsidRPr="003F46D3">
              <w:rPr>
                <w:rFonts w:ascii="Arial" w:hAnsi="Arial" w:cs="Arial"/>
                <w:sz w:val="22"/>
                <w:szCs w:val="22"/>
              </w:rPr>
              <w:t xml:space="preserve"> 2023</w:t>
            </w:r>
          </w:p>
        </w:tc>
      </w:tr>
      <w:tr w:rsidR="00740F8D" w:rsidRPr="0063095C" w14:paraId="625FF7A5" w14:textId="77777777" w:rsidTr="3FAEFC20">
        <w:tc>
          <w:tcPr>
            <w:tcW w:w="4991" w:type="dxa"/>
          </w:tcPr>
          <w:p w14:paraId="0553AF44" w14:textId="75708FDA" w:rsidR="00740F8D" w:rsidRPr="0063095C" w:rsidRDefault="00740F8D" w:rsidP="00BE58A0">
            <w:pPr>
              <w:pStyle w:val="01-NumberedBody"/>
              <w:numPr>
                <w:ilvl w:val="0"/>
                <w:numId w:val="0"/>
              </w:numPr>
              <w:jc w:val="both"/>
              <w:rPr>
                <w:rFonts w:ascii="Arial" w:hAnsi="Arial" w:cs="Arial"/>
                <w:sz w:val="22"/>
                <w:szCs w:val="22"/>
              </w:rPr>
            </w:pPr>
            <w:proofErr w:type="gramStart"/>
            <w:r w:rsidRPr="0063095C">
              <w:rPr>
                <w:rFonts w:ascii="Arial" w:hAnsi="Arial" w:cs="Arial"/>
                <w:sz w:val="22"/>
                <w:szCs w:val="22"/>
              </w:rPr>
              <w:t>Approvals</w:t>
            </w:r>
            <w:proofErr w:type="gramEnd"/>
            <w:r w:rsidRPr="0063095C">
              <w:rPr>
                <w:rFonts w:ascii="Arial" w:hAnsi="Arial" w:cs="Arial"/>
                <w:sz w:val="22"/>
                <w:szCs w:val="22"/>
              </w:rPr>
              <w:t xml:space="preserve"> process</w:t>
            </w:r>
            <w:r w:rsidR="007E1DB6" w:rsidRPr="0063095C">
              <w:rPr>
                <w:rFonts w:ascii="Arial" w:hAnsi="Arial" w:cs="Arial"/>
                <w:sz w:val="22"/>
                <w:szCs w:val="22"/>
              </w:rPr>
              <w:t xml:space="preserve"> </w:t>
            </w:r>
          </w:p>
        </w:tc>
        <w:tc>
          <w:tcPr>
            <w:tcW w:w="2940" w:type="dxa"/>
          </w:tcPr>
          <w:p w14:paraId="76778616" w14:textId="7C2548C8" w:rsidR="00740F8D" w:rsidRPr="0063095C" w:rsidRDefault="00CC1DB2">
            <w:pPr>
              <w:pStyle w:val="01-NumberedBody"/>
              <w:numPr>
                <w:ilvl w:val="0"/>
                <w:numId w:val="0"/>
              </w:numPr>
              <w:jc w:val="both"/>
              <w:rPr>
                <w:rFonts w:ascii="Arial" w:hAnsi="Arial" w:cs="Arial"/>
                <w:sz w:val="22"/>
                <w:szCs w:val="22"/>
              </w:rPr>
            </w:pPr>
            <w:r>
              <w:rPr>
                <w:rFonts w:ascii="Arial" w:hAnsi="Arial" w:cs="Arial"/>
                <w:sz w:val="22"/>
                <w:szCs w:val="22"/>
              </w:rPr>
              <w:t xml:space="preserve">January – </w:t>
            </w:r>
            <w:r w:rsidR="002322F2">
              <w:rPr>
                <w:rFonts w:ascii="Arial" w:hAnsi="Arial" w:cs="Arial"/>
                <w:sz w:val="22"/>
                <w:szCs w:val="22"/>
              </w:rPr>
              <w:t>May</w:t>
            </w:r>
            <w:r w:rsidR="00A765D6">
              <w:rPr>
                <w:rFonts w:ascii="Arial" w:hAnsi="Arial" w:cs="Arial"/>
                <w:sz w:val="22"/>
                <w:szCs w:val="22"/>
              </w:rPr>
              <w:t xml:space="preserve"> </w:t>
            </w:r>
            <w:r>
              <w:rPr>
                <w:rFonts w:ascii="Arial" w:hAnsi="Arial" w:cs="Arial"/>
                <w:sz w:val="22"/>
                <w:szCs w:val="22"/>
              </w:rPr>
              <w:t>2023</w:t>
            </w:r>
          </w:p>
        </w:tc>
      </w:tr>
      <w:tr w:rsidR="00740F8D" w:rsidRPr="0063095C" w14:paraId="14FE21B8" w14:textId="77777777" w:rsidTr="3FAEFC20">
        <w:tc>
          <w:tcPr>
            <w:tcW w:w="7931" w:type="dxa"/>
            <w:gridSpan w:val="2"/>
          </w:tcPr>
          <w:p w14:paraId="3F896540" w14:textId="77777777" w:rsidR="00740F8D" w:rsidRPr="0063095C" w:rsidRDefault="00740F8D" w:rsidP="00BE58A0">
            <w:pPr>
              <w:pStyle w:val="01-NumberedBody"/>
              <w:numPr>
                <w:ilvl w:val="0"/>
                <w:numId w:val="0"/>
              </w:numPr>
              <w:jc w:val="both"/>
              <w:rPr>
                <w:rFonts w:ascii="Arial" w:hAnsi="Arial" w:cs="Arial"/>
                <w:b/>
                <w:sz w:val="22"/>
                <w:szCs w:val="22"/>
              </w:rPr>
            </w:pPr>
            <w:r w:rsidRPr="0063095C">
              <w:rPr>
                <w:rFonts w:ascii="Arial" w:hAnsi="Arial" w:cs="Arial"/>
                <w:b/>
                <w:sz w:val="22"/>
                <w:szCs w:val="22"/>
              </w:rPr>
              <w:t>Contract Award Stage</w:t>
            </w:r>
          </w:p>
        </w:tc>
      </w:tr>
      <w:tr w:rsidR="00740F8D" w:rsidRPr="0063095C" w14:paraId="663D4D09" w14:textId="77777777" w:rsidTr="3FAEFC20">
        <w:tc>
          <w:tcPr>
            <w:tcW w:w="4991" w:type="dxa"/>
          </w:tcPr>
          <w:p w14:paraId="74603EAC" w14:textId="12345CF7" w:rsidR="00740F8D" w:rsidRPr="0063095C" w:rsidRDefault="00E86BA6" w:rsidP="00BE58A0">
            <w:pPr>
              <w:pStyle w:val="01-NumberedBody"/>
              <w:numPr>
                <w:ilvl w:val="0"/>
                <w:numId w:val="0"/>
              </w:numPr>
              <w:jc w:val="both"/>
              <w:rPr>
                <w:rFonts w:ascii="Arial" w:hAnsi="Arial" w:cs="Arial"/>
                <w:sz w:val="22"/>
                <w:szCs w:val="22"/>
              </w:rPr>
            </w:pPr>
            <w:r w:rsidRPr="0063095C">
              <w:rPr>
                <w:rFonts w:ascii="Arial" w:hAnsi="Arial" w:cs="Arial"/>
                <w:sz w:val="22"/>
                <w:szCs w:val="22"/>
              </w:rPr>
              <w:t xml:space="preserve">Contract Award </w:t>
            </w:r>
          </w:p>
        </w:tc>
        <w:tc>
          <w:tcPr>
            <w:tcW w:w="2940" w:type="dxa"/>
          </w:tcPr>
          <w:p w14:paraId="2B513A7B" w14:textId="52AFABA3" w:rsidR="00740F8D" w:rsidRPr="0063095C" w:rsidRDefault="000203D8" w:rsidP="00BE58A0">
            <w:pPr>
              <w:pStyle w:val="01-NumberedBody"/>
              <w:numPr>
                <w:ilvl w:val="0"/>
                <w:numId w:val="0"/>
              </w:numPr>
              <w:jc w:val="both"/>
              <w:rPr>
                <w:rFonts w:ascii="Arial" w:hAnsi="Arial" w:cs="Arial"/>
                <w:sz w:val="22"/>
                <w:szCs w:val="22"/>
              </w:rPr>
            </w:pPr>
            <w:r>
              <w:rPr>
                <w:rFonts w:ascii="Arial" w:hAnsi="Arial" w:cs="Arial"/>
                <w:sz w:val="22"/>
                <w:szCs w:val="22"/>
              </w:rPr>
              <w:t>Jun/Jul</w:t>
            </w:r>
            <w:r w:rsidR="003F46D3" w:rsidRPr="003F46D3">
              <w:rPr>
                <w:rFonts w:ascii="Arial" w:hAnsi="Arial" w:cs="Arial"/>
                <w:sz w:val="22"/>
                <w:szCs w:val="22"/>
              </w:rPr>
              <w:t xml:space="preserve"> 2023</w:t>
            </w:r>
          </w:p>
        </w:tc>
      </w:tr>
    </w:tbl>
    <w:p w14:paraId="56C1B18C" w14:textId="398EEB16" w:rsidR="00A00D4B" w:rsidRPr="00830553" w:rsidRDefault="005D01FC" w:rsidP="006D04B9">
      <w:pPr>
        <w:pStyle w:val="02-NumberHeadingL1"/>
        <w:numPr>
          <w:ilvl w:val="0"/>
          <w:numId w:val="0"/>
        </w:numPr>
        <w:ind w:left="432"/>
        <w:jc w:val="center"/>
        <w:rPr>
          <w:rFonts w:ascii="Arial" w:hAnsi="Arial" w:cs="Arial"/>
          <w:b/>
          <w:sz w:val="22"/>
          <w:szCs w:val="22"/>
        </w:rPr>
      </w:pPr>
      <w:r w:rsidRPr="00830553">
        <w:rPr>
          <w:rFonts w:ascii="Arial" w:hAnsi="Arial" w:cs="Arial"/>
          <w:b/>
          <w:iCs/>
          <w:sz w:val="22"/>
          <w:szCs w:val="22"/>
        </w:rPr>
        <w:t xml:space="preserve">Table </w:t>
      </w:r>
      <w:r w:rsidR="00F66B56" w:rsidRPr="00830553">
        <w:rPr>
          <w:rFonts w:ascii="Arial" w:hAnsi="Arial" w:cs="Arial"/>
          <w:b/>
          <w:iCs/>
          <w:sz w:val="22"/>
          <w:szCs w:val="22"/>
        </w:rPr>
        <w:t xml:space="preserve">2: </w:t>
      </w:r>
      <w:r w:rsidR="000A55B3" w:rsidRPr="00830553">
        <w:rPr>
          <w:rFonts w:ascii="Arial" w:hAnsi="Arial" w:cs="Arial"/>
          <w:b/>
          <w:iCs/>
          <w:sz w:val="22"/>
          <w:szCs w:val="22"/>
        </w:rPr>
        <w:t>Indicative Timeline</w:t>
      </w:r>
    </w:p>
    <w:p w14:paraId="0B78AE14" w14:textId="2FBAE765" w:rsidR="00B31F96" w:rsidRPr="0063095C" w:rsidRDefault="00B31F96" w:rsidP="00BE58A0">
      <w:pPr>
        <w:pStyle w:val="02-NumberHeadingL1"/>
        <w:numPr>
          <w:ilvl w:val="0"/>
          <w:numId w:val="0"/>
        </w:numPr>
        <w:ind w:left="432"/>
        <w:jc w:val="both"/>
        <w:rPr>
          <w:rFonts w:ascii="Arial" w:hAnsi="Arial" w:cs="Arial"/>
          <w:b/>
          <w:i/>
          <w:sz w:val="22"/>
          <w:szCs w:val="22"/>
          <w:highlight w:val="green"/>
        </w:rPr>
      </w:pPr>
    </w:p>
    <w:p w14:paraId="1B019F2D" w14:textId="164C9DB8" w:rsidR="00B31F96" w:rsidRPr="00B31F96" w:rsidRDefault="00B31F96" w:rsidP="00BE58A0">
      <w:pPr>
        <w:ind w:left="432"/>
        <w:jc w:val="both"/>
        <w:rPr>
          <w:rFonts w:ascii="Arial" w:hAnsi="Arial" w:cs="Arial"/>
          <w:b/>
          <w:i/>
          <w:sz w:val="22"/>
          <w:szCs w:val="22"/>
        </w:rPr>
      </w:pPr>
      <w:r w:rsidRPr="00B31F96">
        <w:rPr>
          <w:rFonts w:ascii="Arial" w:hAnsi="Arial" w:cs="Arial"/>
          <w:b/>
          <w:i/>
          <w:sz w:val="22"/>
          <w:szCs w:val="22"/>
        </w:rPr>
        <w:t xml:space="preserve">Please note that the final proposal will require internal Authority approval and </w:t>
      </w:r>
      <w:r w:rsidR="00022FBD">
        <w:rPr>
          <w:rFonts w:ascii="Arial" w:hAnsi="Arial" w:cs="Arial"/>
          <w:b/>
          <w:i/>
          <w:sz w:val="22"/>
          <w:szCs w:val="22"/>
        </w:rPr>
        <w:t xml:space="preserve">this </w:t>
      </w:r>
      <w:r w:rsidRPr="00B31F96">
        <w:rPr>
          <w:rFonts w:ascii="Arial" w:hAnsi="Arial" w:cs="Arial"/>
          <w:b/>
          <w:i/>
          <w:sz w:val="22"/>
          <w:szCs w:val="22"/>
        </w:rPr>
        <w:t>has been factored into the indicative timeline.</w:t>
      </w:r>
    </w:p>
    <w:p w14:paraId="46AF0070" w14:textId="42B09D0F" w:rsidR="004936EB" w:rsidRPr="0063095C" w:rsidRDefault="004936EB" w:rsidP="00BE58A0">
      <w:pPr>
        <w:pStyle w:val="02-NumberHeadingL1"/>
        <w:numPr>
          <w:ilvl w:val="0"/>
          <w:numId w:val="0"/>
        </w:numPr>
        <w:ind w:left="432"/>
        <w:jc w:val="both"/>
        <w:rPr>
          <w:rFonts w:ascii="Arial" w:hAnsi="Arial" w:cs="Arial"/>
          <w:b/>
          <w:i/>
          <w:sz w:val="22"/>
          <w:szCs w:val="22"/>
          <w:highlight w:val="green"/>
        </w:rPr>
      </w:pPr>
    </w:p>
    <w:p w14:paraId="37760954" w14:textId="77777777" w:rsidR="00812D6D" w:rsidRPr="0063095C" w:rsidRDefault="00980328"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Scope and instructions to Potential Providers</w:t>
      </w:r>
    </w:p>
    <w:p w14:paraId="63EE7180" w14:textId="77777777" w:rsidR="00812D6D" w:rsidRPr="0063095C" w:rsidRDefault="00812D6D" w:rsidP="00BE58A0">
      <w:pPr>
        <w:pStyle w:val="02-NumberHeadingL1"/>
        <w:numPr>
          <w:ilvl w:val="0"/>
          <w:numId w:val="0"/>
        </w:numPr>
        <w:jc w:val="both"/>
        <w:rPr>
          <w:rFonts w:ascii="Arial" w:hAnsi="Arial" w:cs="Arial"/>
          <w:sz w:val="22"/>
          <w:szCs w:val="22"/>
        </w:rPr>
      </w:pPr>
    </w:p>
    <w:p w14:paraId="41C5B5E7" w14:textId="245D1A52" w:rsidR="00812D6D" w:rsidRPr="0063095C" w:rsidRDefault="00E425E3" w:rsidP="00BE58A0">
      <w:pPr>
        <w:pStyle w:val="02-NumberHeadingL1"/>
        <w:ind w:left="0" w:firstLine="0"/>
        <w:jc w:val="both"/>
        <w:rPr>
          <w:rFonts w:ascii="Arial" w:hAnsi="Arial" w:cs="Arial"/>
          <w:sz w:val="22"/>
          <w:szCs w:val="22"/>
        </w:rPr>
      </w:pPr>
      <w:r w:rsidRPr="0063095C">
        <w:rPr>
          <w:rFonts w:ascii="Arial" w:hAnsi="Arial" w:cs="Arial"/>
          <w:sz w:val="22"/>
          <w:szCs w:val="22"/>
        </w:rPr>
        <w:t>Th</w:t>
      </w:r>
      <w:r w:rsidR="00545FB2" w:rsidRPr="0063095C">
        <w:rPr>
          <w:rFonts w:ascii="Arial" w:hAnsi="Arial" w:cs="Arial"/>
          <w:sz w:val="22"/>
          <w:szCs w:val="22"/>
        </w:rPr>
        <w:t>e</w:t>
      </w:r>
      <w:r w:rsidRPr="0063095C">
        <w:rPr>
          <w:rFonts w:ascii="Arial" w:hAnsi="Arial" w:cs="Arial"/>
          <w:sz w:val="22"/>
          <w:szCs w:val="22"/>
        </w:rPr>
        <w:t xml:space="preserve"> DPQQ Documents have been prepared by the Authority for the purpose of providing an application procedure for individuals or organisations interested in tendering for </w:t>
      </w:r>
      <w:r w:rsidR="00545FB2" w:rsidRPr="0063095C">
        <w:rPr>
          <w:rFonts w:ascii="Arial" w:hAnsi="Arial" w:cs="Arial"/>
          <w:sz w:val="22"/>
          <w:szCs w:val="22"/>
        </w:rPr>
        <w:t>the Project</w:t>
      </w:r>
      <w:r w:rsidRPr="0063095C">
        <w:rPr>
          <w:rFonts w:ascii="Arial" w:hAnsi="Arial" w:cs="Arial"/>
          <w:sz w:val="22"/>
          <w:szCs w:val="22"/>
        </w:rPr>
        <w:t xml:space="preserve"> and to assist Potential Providers in making their own evaluation of the potential opportunity.</w:t>
      </w:r>
      <w:r w:rsidR="00F66B56">
        <w:rPr>
          <w:rFonts w:ascii="Arial" w:hAnsi="Arial" w:cs="Arial"/>
          <w:sz w:val="22"/>
          <w:szCs w:val="22"/>
        </w:rPr>
        <w:t xml:space="preserve"> </w:t>
      </w:r>
      <w:r w:rsidR="007B4FB7" w:rsidRPr="0063095C">
        <w:rPr>
          <w:rFonts w:ascii="Arial" w:hAnsi="Arial" w:cs="Arial"/>
          <w:sz w:val="22"/>
          <w:szCs w:val="22"/>
        </w:rPr>
        <w:t xml:space="preserve">See </w:t>
      </w:r>
      <w:r w:rsidR="00B31F96" w:rsidRPr="0063095C">
        <w:rPr>
          <w:rFonts w:ascii="Arial" w:hAnsi="Arial" w:cs="Arial"/>
          <w:sz w:val="22"/>
          <w:szCs w:val="22"/>
        </w:rPr>
        <w:t xml:space="preserve">Annex </w:t>
      </w:r>
      <w:r w:rsidR="004A5946">
        <w:rPr>
          <w:rFonts w:ascii="Arial" w:hAnsi="Arial" w:cs="Arial"/>
          <w:sz w:val="22"/>
          <w:szCs w:val="22"/>
        </w:rPr>
        <w:t>A</w:t>
      </w:r>
      <w:r w:rsidR="00B31F96" w:rsidRPr="0063095C">
        <w:rPr>
          <w:rFonts w:ascii="Arial" w:hAnsi="Arial" w:cs="Arial"/>
          <w:sz w:val="22"/>
          <w:szCs w:val="22"/>
        </w:rPr>
        <w:t xml:space="preserve"> </w:t>
      </w:r>
      <w:r w:rsidR="007B4FB7" w:rsidRPr="0063095C">
        <w:rPr>
          <w:rFonts w:ascii="Arial" w:hAnsi="Arial" w:cs="Arial"/>
          <w:sz w:val="22"/>
          <w:szCs w:val="22"/>
        </w:rPr>
        <w:t>for a breakdown of the component parts of the DPQQ</w:t>
      </w:r>
      <w:r w:rsidR="00214167" w:rsidRPr="0063095C">
        <w:rPr>
          <w:rFonts w:ascii="Arial" w:hAnsi="Arial" w:cs="Arial"/>
          <w:sz w:val="22"/>
          <w:szCs w:val="22"/>
        </w:rPr>
        <w:t>.</w:t>
      </w:r>
    </w:p>
    <w:p w14:paraId="03FCF3B0" w14:textId="77777777" w:rsidR="00812D6D" w:rsidRPr="0063095C" w:rsidRDefault="00812D6D" w:rsidP="00BE58A0">
      <w:pPr>
        <w:pStyle w:val="02-NumberHeadingL1"/>
        <w:numPr>
          <w:ilvl w:val="0"/>
          <w:numId w:val="0"/>
        </w:numPr>
        <w:jc w:val="both"/>
        <w:rPr>
          <w:rFonts w:ascii="Arial" w:hAnsi="Arial" w:cs="Arial"/>
          <w:sz w:val="22"/>
          <w:szCs w:val="22"/>
        </w:rPr>
      </w:pPr>
    </w:p>
    <w:p w14:paraId="7C3F733E" w14:textId="16D7C9F8" w:rsidR="00812D6D" w:rsidRPr="0063095C" w:rsidRDefault="00564E4A"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 xml:space="preserve">The </w:t>
      </w:r>
      <w:r w:rsidR="00721D9C" w:rsidRPr="0063095C">
        <w:rPr>
          <w:rFonts w:ascii="Arial" w:hAnsi="Arial" w:cs="Arial"/>
          <w:kern w:val="22"/>
          <w:sz w:val="22"/>
          <w:szCs w:val="22"/>
          <w:lang w:eastAsia="en-US"/>
        </w:rPr>
        <w:t>Potential Provider</w:t>
      </w:r>
      <w:r w:rsidRPr="0063095C">
        <w:rPr>
          <w:rFonts w:ascii="Arial" w:hAnsi="Arial" w:cs="Arial"/>
          <w:kern w:val="22"/>
          <w:sz w:val="22"/>
          <w:szCs w:val="22"/>
          <w:lang w:eastAsia="en-US"/>
        </w:rPr>
        <w:t xml:space="preserve"> should </w:t>
      </w:r>
      <w:r w:rsidR="00163CA7" w:rsidRPr="0063095C">
        <w:rPr>
          <w:rFonts w:ascii="Arial" w:hAnsi="Arial" w:cs="Arial"/>
          <w:kern w:val="22"/>
          <w:sz w:val="22"/>
          <w:szCs w:val="22"/>
          <w:lang w:eastAsia="en-US"/>
        </w:rPr>
        <w:t>complete the DPQQ in full, attaching relevant information as necessary.</w:t>
      </w:r>
    </w:p>
    <w:p w14:paraId="0A2CA896" w14:textId="77777777" w:rsidR="00812D6D" w:rsidRPr="0063095C" w:rsidRDefault="00812D6D" w:rsidP="00BE58A0">
      <w:pPr>
        <w:pStyle w:val="02-NumberHeadingL1"/>
        <w:numPr>
          <w:ilvl w:val="0"/>
          <w:numId w:val="0"/>
        </w:numPr>
        <w:jc w:val="both"/>
        <w:rPr>
          <w:rFonts w:ascii="Arial" w:hAnsi="Arial" w:cs="Arial"/>
          <w:sz w:val="22"/>
          <w:szCs w:val="22"/>
        </w:rPr>
      </w:pPr>
    </w:p>
    <w:p w14:paraId="060E2895" w14:textId="77777777" w:rsidR="00812D6D" w:rsidRPr="0063095C" w:rsidRDefault="00812D6D" w:rsidP="00BE58A0">
      <w:pPr>
        <w:pStyle w:val="02-NumberHeadingL1"/>
        <w:numPr>
          <w:ilvl w:val="0"/>
          <w:numId w:val="0"/>
        </w:numPr>
        <w:jc w:val="both"/>
        <w:rPr>
          <w:rFonts w:ascii="Arial" w:hAnsi="Arial" w:cs="Arial"/>
          <w:sz w:val="22"/>
          <w:szCs w:val="22"/>
        </w:rPr>
      </w:pPr>
      <w:r w:rsidRPr="0063095C">
        <w:rPr>
          <w:rFonts w:ascii="Arial" w:hAnsi="Arial" w:cs="Arial"/>
          <w:b/>
          <w:bCs/>
          <w:sz w:val="22"/>
          <w:szCs w:val="22"/>
          <w:lang w:eastAsia="en-US"/>
        </w:rPr>
        <w:t>I</w:t>
      </w:r>
      <w:r w:rsidR="00980328" w:rsidRPr="0063095C">
        <w:rPr>
          <w:rFonts w:ascii="Arial" w:hAnsi="Arial" w:cs="Arial"/>
          <w:b/>
          <w:sz w:val="22"/>
          <w:szCs w:val="22"/>
          <w:lang w:eastAsia="en-US"/>
        </w:rPr>
        <w:t>nstructions for submission of DPQQ responses</w:t>
      </w:r>
    </w:p>
    <w:p w14:paraId="4E9BB649" w14:textId="77777777" w:rsidR="00812D6D" w:rsidRPr="0063095C" w:rsidRDefault="00812D6D" w:rsidP="00BE58A0">
      <w:pPr>
        <w:pStyle w:val="02-NumberHeadingL1"/>
        <w:numPr>
          <w:ilvl w:val="0"/>
          <w:numId w:val="0"/>
        </w:numPr>
        <w:jc w:val="both"/>
        <w:rPr>
          <w:rFonts w:ascii="Arial" w:hAnsi="Arial" w:cs="Arial"/>
          <w:sz w:val="22"/>
          <w:szCs w:val="22"/>
        </w:rPr>
      </w:pPr>
    </w:p>
    <w:p w14:paraId="1D4E013D" w14:textId="144B5504" w:rsidR="00812D6D" w:rsidRPr="0063095C" w:rsidRDefault="00E34331" w:rsidP="00BE58A0">
      <w:pPr>
        <w:pStyle w:val="02-NumberHeadingL1"/>
        <w:ind w:left="0" w:firstLine="0"/>
        <w:jc w:val="both"/>
        <w:rPr>
          <w:rFonts w:ascii="Arial" w:hAnsi="Arial" w:cs="Arial"/>
          <w:sz w:val="22"/>
          <w:szCs w:val="22"/>
        </w:rPr>
      </w:pPr>
      <w:r w:rsidRPr="0063095C">
        <w:rPr>
          <w:rFonts w:ascii="Arial" w:hAnsi="Arial" w:cs="Arial"/>
          <w:sz w:val="22"/>
          <w:szCs w:val="22"/>
        </w:rPr>
        <w:t>The</w:t>
      </w:r>
      <w:r w:rsidR="00A34E6B" w:rsidRPr="0063095C">
        <w:rPr>
          <w:rFonts w:ascii="Arial" w:hAnsi="Arial" w:cs="Arial"/>
          <w:sz w:val="22"/>
          <w:szCs w:val="22"/>
        </w:rPr>
        <w:t xml:space="preserve"> Authority is using the D</w:t>
      </w:r>
      <w:r w:rsidR="003E6073" w:rsidRPr="0063095C">
        <w:rPr>
          <w:rFonts w:ascii="Arial" w:hAnsi="Arial" w:cs="Arial"/>
          <w:sz w:val="22"/>
          <w:szCs w:val="22"/>
        </w:rPr>
        <w:t>efence Sour</w:t>
      </w:r>
      <w:r w:rsidR="00022FBD">
        <w:rPr>
          <w:rFonts w:ascii="Arial" w:hAnsi="Arial" w:cs="Arial"/>
          <w:sz w:val="22"/>
          <w:szCs w:val="22"/>
        </w:rPr>
        <w:t>c</w:t>
      </w:r>
      <w:r w:rsidR="003E6073" w:rsidRPr="0063095C">
        <w:rPr>
          <w:rFonts w:ascii="Arial" w:hAnsi="Arial" w:cs="Arial"/>
          <w:sz w:val="22"/>
          <w:szCs w:val="22"/>
        </w:rPr>
        <w:t>ing Portal (D</w:t>
      </w:r>
      <w:r w:rsidR="00A34E6B" w:rsidRPr="0063095C">
        <w:rPr>
          <w:rFonts w:ascii="Arial" w:hAnsi="Arial" w:cs="Arial"/>
          <w:sz w:val="22"/>
          <w:szCs w:val="22"/>
        </w:rPr>
        <w:t>SP</w:t>
      </w:r>
      <w:r w:rsidR="003E6073" w:rsidRPr="0063095C">
        <w:rPr>
          <w:rFonts w:ascii="Arial" w:hAnsi="Arial" w:cs="Arial"/>
          <w:sz w:val="22"/>
          <w:szCs w:val="22"/>
        </w:rPr>
        <w:t>)</w:t>
      </w:r>
      <w:r w:rsidR="00346307" w:rsidRPr="0063095C">
        <w:rPr>
          <w:rFonts w:ascii="Arial" w:hAnsi="Arial" w:cs="Arial"/>
          <w:sz w:val="22"/>
          <w:szCs w:val="22"/>
        </w:rPr>
        <w:t xml:space="preserve"> </w:t>
      </w:r>
      <w:r w:rsidRPr="0063095C">
        <w:rPr>
          <w:rFonts w:ascii="Arial" w:hAnsi="Arial" w:cs="Arial"/>
          <w:sz w:val="22"/>
          <w:szCs w:val="22"/>
        </w:rPr>
        <w:t>to manage this Procurement.</w:t>
      </w:r>
    </w:p>
    <w:p w14:paraId="36CE54A9" w14:textId="77777777" w:rsidR="00812D6D" w:rsidRPr="0063095C" w:rsidRDefault="00812D6D" w:rsidP="00BE58A0">
      <w:pPr>
        <w:pStyle w:val="02-NumberHeadingL1"/>
        <w:numPr>
          <w:ilvl w:val="0"/>
          <w:numId w:val="0"/>
        </w:numPr>
        <w:jc w:val="both"/>
        <w:rPr>
          <w:rFonts w:ascii="Arial" w:hAnsi="Arial" w:cs="Arial"/>
          <w:sz w:val="22"/>
          <w:szCs w:val="22"/>
        </w:rPr>
      </w:pPr>
    </w:p>
    <w:p w14:paraId="7C840D23" w14:textId="5F2BE2BB" w:rsidR="00812D6D" w:rsidRPr="0063095C" w:rsidRDefault="00470332" w:rsidP="00BE58A0">
      <w:pPr>
        <w:pStyle w:val="02-NumberHeadingL1"/>
        <w:ind w:left="0" w:firstLine="0"/>
        <w:jc w:val="both"/>
        <w:rPr>
          <w:rFonts w:ascii="Arial" w:hAnsi="Arial" w:cs="Arial"/>
          <w:sz w:val="22"/>
          <w:szCs w:val="22"/>
        </w:rPr>
      </w:pPr>
      <w:r w:rsidRPr="00CF2806">
        <w:rPr>
          <w:rFonts w:ascii="Arial" w:hAnsi="Arial" w:cs="Arial"/>
          <w:sz w:val="22"/>
          <w:szCs w:val="22"/>
          <w:u w:val="single"/>
        </w:rPr>
        <w:t>All</w:t>
      </w:r>
      <w:r w:rsidRPr="0063095C">
        <w:rPr>
          <w:rFonts w:ascii="Arial" w:hAnsi="Arial" w:cs="Arial"/>
          <w:sz w:val="22"/>
          <w:szCs w:val="22"/>
        </w:rPr>
        <w:t xml:space="preserve"> communications and clarifications in connection with the DPQQ should be sent via the D</w:t>
      </w:r>
      <w:r w:rsidR="00A34E6B" w:rsidRPr="0063095C">
        <w:rPr>
          <w:rFonts w:ascii="Arial" w:hAnsi="Arial" w:cs="Arial"/>
          <w:sz w:val="22"/>
          <w:szCs w:val="22"/>
        </w:rPr>
        <w:t>SP</w:t>
      </w:r>
      <w:r w:rsidRPr="0063095C">
        <w:rPr>
          <w:rFonts w:ascii="Arial" w:hAnsi="Arial" w:cs="Arial"/>
          <w:sz w:val="22"/>
          <w:szCs w:val="22"/>
        </w:rPr>
        <w:t xml:space="preserve"> portal</w:t>
      </w:r>
      <w:r w:rsidR="00F66B56">
        <w:rPr>
          <w:rFonts w:ascii="Arial" w:hAnsi="Arial" w:cs="Arial"/>
          <w:sz w:val="22"/>
          <w:szCs w:val="22"/>
        </w:rPr>
        <w:t xml:space="preserve">. </w:t>
      </w:r>
      <w:r w:rsidR="00D90A03" w:rsidRPr="0063095C">
        <w:rPr>
          <w:rFonts w:ascii="Arial" w:hAnsi="Arial" w:cs="Arial"/>
          <w:sz w:val="22"/>
          <w:szCs w:val="22"/>
        </w:rPr>
        <w:t xml:space="preserve">If there are any issues with </w:t>
      </w:r>
      <w:r w:rsidR="00662A6F" w:rsidRPr="0063095C">
        <w:rPr>
          <w:rFonts w:ascii="Arial" w:hAnsi="Arial" w:cs="Arial"/>
          <w:sz w:val="22"/>
          <w:szCs w:val="22"/>
        </w:rPr>
        <w:t>this,</w:t>
      </w:r>
      <w:r w:rsidR="00D90A03" w:rsidRPr="0063095C">
        <w:rPr>
          <w:rFonts w:ascii="Arial" w:hAnsi="Arial" w:cs="Arial"/>
          <w:sz w:val="22"/>
          <w:szCs w:val="22"/>
        </w:rPr>
        <w:t xml:space="preserve"> then the </w:t>
      </w:r>
      <w:r w:rsidRPr="0063095C">
        <w:rPr>
          <w:rFonts w:ascii="Arial" w:hAnsi="Arial" w:cs="Arial"/>
          <w:sz w:val="22"/>
          <w:szCs w:val="22"/>
        </w:rPr>
        <w:t xml:space="preserve">Authority contact point </w:t>
      </w:r>
      <w:r w:rsidR="00592655" w:rsidRPr="0063095C">
        <w:rPr>
          <w:rFonts w:ascii="Arial" w:hAnsi="Arial" w:cs="Arial"/>
          <w:sz w:val="22"/>
          <w:szCs w:val="22"/>
        </w:rPr>
        <w:t>can be found at the</w:t>
      </w:r>
      <w:r w:rsidRPr="0063095C">
        <w:rPr>
          <w:rFonts w:ascii="Arial" w:hAnsi="Arial" w:cs="Arial"/>
          <w:sz w:val="22"/>
          <w:szCs w:val="22"/>
        </w:rPr>
        <w:t xml:space="preserve"> e-mail address</w:t>
      </w:r>
      <w:r w:rsidR="00592655" w:rsidRPr="0063095C">
        <w:rPr>
          <w:rFonts w:ascii="Arial" w:hAnsi="Arial" w:cs="Arial"/>
          <w:sz w:val="22"/>
          <w:szCs w:val="22"/>
        </w:rPr>
        <w:t xml:space="preserve"> below</w:t>
      </w:r>
      <w:r w:rsidRPr="0063095C">
        <w:rPr>
          <w:rFonts w:ascii="Arial" w:hAnsi="Arial" w:cs="Arial"/>
          <w:sz w:val="22"/>
          <w:szCs w:val="22"/>
        </w:rPr>
        <w:t>:</w:t>
      </w:r>
    </w:p>
    <w:p w14:paraId="3074E9D8" w14:textId="77777777" w:rsidR="00812D6D" w:rsidRPr="0063095C" w:rsidRDefault="00812D6D" w:rsidP="00BE58A0">
      <w:pPr>
        <w:pStyle w:val="02-NumberHeadingL1"/>
        <w:numPr>
          <w:ilvl w:val="0"/>
          <w:numId w:val="0"/>
        </w:numPr>
        <w:jc w:val="both"/>
        <w:rPr>
          <w:rFonts w:ascii="Arial" w:hAnsi="Arial" w:cs="Arial"/>
          <w:sz w:val="22"/>
          <w:szCs w:val="22"/>
        </w:rPr>
      </w:pPr>
    </w:p>
    <w:p w14:paraId="5A8FE035" w14:textId="797A9036" w:rsidR="00812D6D" w:rsidRPr="0063095C" w:rsidRDefault="007D47DE" w:rsidP="00BE58A0">
      <w:pPr>
        <w:pStyle w:val="02-NumberHeadingL1"/>
        <w:numPr>
          <w:ilvl w:val="0"/>
          <w:numId w:val="0"/>
        </w:numPr>
        <w:jc w:val="both"/>
        <w:rPr>
          <w:rFonts w:ascii="Arial" w:hAnsi="Arial" w:cs="Arial"/>
          <w:sz w:val="22"/>
          <w:szCs w:val="22"/>
        </w:rPr>
      </w:pPr>
      <w:r>
        <w:rPr>
          <w:rFonts w:ascii="Arial" w:hAnsi="Arial" w:cs="Arial"/>
          <w:sz w:val="22"/>
          <w:szCs w:val="22"/>
        </w:rPr>
        <w:t>Contact details</w:t>
      </w:r>
      <w:r w:rsidR="00470332" w:rsidRPr="0063095C">
        <w:rPr>
          <w:rFonts w:ascii="Arial" w:hAnsi="Arial" w:cs="Arial"/>
          <w:sz w:val="22"/>
          <w:szCs w:val="22"/>
        </w:rPr>
        <w:t xml:space="preserve">: </w:t>
      </w:r>
      <w:r w:rsidR="007D3AE6" w:rsidRPr="0063095C">
        <w:rPr>
          <w:rFonts w:ascii="Arial" w:hAnsi="Arial" w:cs="Arial"/>
          <w:kern w:val="22"/>
          <w:sz w:val="22"/>
          <w:szCs w:val="22"/>
          <w:lang w:eastAsia="en-US"/>
        </w:rPr>
        <w:t xml:space="preserve">contact the DSP Helpdesk on 08000 698630 or via e-mail </w:t>
      </w:r>
      <w:hyperlink r:id="rId9" w:history="1">
        <w:r w:rsidR="007D3AE6" w:rsidRPr="0057301A">
          <w:rPr>
            <w:rStyle w:val="Hyperlink"/>
            <w:rFonts w:ascii="Arial" w:hAnsi="Arial" w:cs="Arial"/>
            <w:kern w:val="22"/>
            <w:sz w:val="22"/>
            <w:szCs w:val="22"/>
            <w:lang w:eastAsia="en-US"/>
          </w:rPr>
          <w:t>customersupport@jaggaer.com</w:t>
        </w:r>
      </w:hyperlink>
      <w:r>
        <w:rPr>
          <w:rStyle w:val="Hyperlink"/>
          <w:rFonts w:ascii="Arial" w:hAnsi="Arial" w:cs="Arial"/>
          <w:kern w:val="22"/>
          <w:sz w:val="22"/>
          <w:szCs w:val="22"/>
          <w:lang w:eastAsia="en-US"/>
        </w:rPr>
        <w:t>.</w:t>
      </w:r>
    </w:p>
    <w:p w14:paraId="5A09D218" w14:textId="77777777" w:rsidR="00812D6D" w:rsidRPr="0063095C" w:rsidRDefault="00812D6D" w:rsidP="00BE58A0">
      <w:pPr>
        <w:pStyle w:val="02-NumberHeadingL1"/>
        <w:numPr>
          <w:ilvl w:val="0"/>
          <w:numId w:val="0"/>
        </w:numPr>
        <w:jc w:val="both"/>
        <w:rPr>
          <w:rFonts w:ascii="Arial" w:hAnsi="Arial" w:cs="Arial"/>
          <w:sz w:val="22"/>
          <w:szCs w:val="22"/>
        </w:rPr>
      </w:pPr>
    </w:p>
    <w:p w14:paraId="5226BB3F" w14:textId="0693DF41" w:rsidR="00812D6D" w:rsidRPr="00CF2806" w:rsidRDefault="00470332" w:rsidP="00BE58A0">
      <w:pPr>
        <w:pStyle w:val="02-NumberHeadingL1"/>
        <w:ind w:left="0" w:firstLine="0"/>
        <w:jc w:val="both"/>
        <w:rPr>
          <w:rFonts w:ascii="Arial" w:hAnsi="Arial" w:cs="Arial"/>
          <w:sz w:val="22"/>
          <w:szCs w:val="22"/>
        </w:rPr>
      </w:pPr>
      <w:r w:rsidRPr="00CF2806">
        <w:rPr>
          <w:rFonts w:ascii="Arial" w:hAnsi="Arial" w:cs="Arial"/>
          <w:sz w:val="22"/>
          <w:szCs w:val="22"/>
        </w:rPr>
        <w:t xml:space="preserve">Potential Providers should address all communications and clarifications to the </w:t>
      </w:r>
      <w:r w:rsidR="00D909CA" w:rsidRPr="00CF2806">
        <w:rPr>
          <w:rFonts w:ascii="Arial" w:hAnsi="Arial" w:cs="Arial"/>
          <w:sz w:val="22"/>
          <w:szCs w:val="22"/>
        </w:rPr>
        <w:t>Commercial Officer for CTP</w:t>
      </w:r>
      <w:r w:rsidR="00BE58A0" w:rsidRPr="00CF2806">
        <w:rPr>
          <w:rFonts w:ascii="Arial" w:hAnsi="Arial" w:cs="Arial"/>
          <w:sz w:val="22"/>
          <w:szCs w:val="22"/>
        </w:rPr>
        <w:t xml:space="preserve"> in </w:t>
      </w:r>
      <w:r w:rsidRPr="00CF2806">
        <w:rPr>
          <w:rFonts w:ascii="Arial" w:hAnsi="Arial" w:cs="Arial"/>
          <w:sz w:val="22"/>
          <w:szCs w:val="22"/>
        </w:rPr>
        <w:t xml:space="preserve">the subject header and quote the reference </w:t>
      </w:r>
      <w:r w:rsidR="00D909CA" w:rsidRPr="00CF2806">
        <w:rPr>
          <w:rFonts w:ascii="Arial" w:hAnsi="Arial" w:cs="Arial"/>
          <w:b/>
          <w:sz w:val="22"/>
          <w:szCs w:val="22"/>
        </w:rPr>
        <w:t>702705451</w:t>
      </w:r>
      <w:r w:rsidR="00BE58A0" w:rsidRPr="00CF2806">
        <w:rPr>
          <w:rFonts w:ascii="Arial" w:hAnsi="Arial" w:cs="Arial"/>
          <w:sz w:val="22"/>
          <w:szCs w:val="22"/>
        </w:rPr>
        <w:t>.</w:t>
      </w:r>
    </w:p>
    <w:p w14:paraId="1F34BC76" w14:textId="77777777" w:rsidR="00812D6D" w:rsidRPr="0063095C" w:rsidRDefault="00812D6D" w:rsidP="00BE58A0">
      <w:pPr>
        <w:pStyle w:val="02-NumberHeadingL1"/>
        <w:numPr>
          <w:ilvl w:val="0"/>
          <w:numId w:val="0"/>
        </w:numPr>
        <w:jc w:val="both"/>
        <w:rPr>
          <w:rFonts w:ascii="Arial" w:hAnsi="Arial" w:cs="Arial"/>
          <w:sz w:val="22"/>
          <w:szCs w:val="22"/>
        </w:rPr>
      </w:pPr>
    </w:p>
    <w:p w14:paraId="4C22FC45" w14:textId="422F2577" w:rsidR="00812D6D" w:rsidRPr="0063095C" w:rsidRDefault="00470332"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will endeavour to respond within </w:t>
      </w:r>
      <w:r w:rsidR="00592655" w:rsidRPr="0063095C">
        <w:rPr>
          <w:rFonts w:ascii="Arial" w:hAnsi="Arial" w:cs="Arial"/>
          <w:sz w:val="22"/>
          <w:szCs w:val="22"/>
        </w:rPr>
        <w:t>3 (three)</w:t>
      </w:r>
      <w:r w:rsidRPr="0063095C">
        <w:rPr>
          <w:rFonts w:ascii="Arial" w:hAnsi="Arial" w:cs="Arial"/>
          <w:sz w:val="22"/>
          <w:szCs w:val="22"/>
        </w:rPr>
        <w:t xml:space="preserve"> </w:t>
      </w:r>
      <w:r w:rsidR="00AF3BBA" w:rsidRPr="0063095C">
        <w:rPr>
          <w:rFonts w:ascii="Arial" w:hAnsi="Arial" w:cs="Arial"/>
          <w:sz w:val="22"/>
          <w:szCs w:val="22"/>
        </w:rPr>
        <w:t>W</w:t>
      </w:r>
      <w:r w:rsidRPr="0063095C">
        <w:rPr>
          <w:rFonts w:ascii="Arial" w:hAnsi="Arial" w:cs="Arial"/>
          <w:sz w:val="22"/>
          <w:szCs w:val="22"/>
        </w:rPr>
        <w:t xml:space="preserve">orking </w:t>
      </w:r>
      <w:r w:rsidR="00AF3BBA" w:rsidRPr="0063095C">
        <w:rPr>
          <w:rFonts w:ascii="Arial" w:hAnsi="Arial" w:cs="Arial"/>
          <w:sz w:val="22"/>
          <w:szCs w:val="22"/>
        </w:rPr>
        <w:t>D</w:t>
      </w:r>
      <w:r w:rsidRPr="0063095C">
        <w:rPr>
          <w:rFonts w:ascii="Arial" w:hAnsi="Arial" w:cs="Arial"/>
          <w:sz w:val="22"/>
          <w:szCs w:val="22"/>
        </w:rPr>
        <w:t>ays of receipt of said communication or request for clarification.</w:t>
      </w:r>
    </w:p>
    <w:p w14:paraId="6831C32A" w14:textId="77777777" w:rsidR="00812D6D" w:rsidRPr="0063095C" w:rsidRDefault="00812D6D" w:rsidP="00BE58A0">
      <w:pPr>
        <w:pStyle w:val="02-NumberHeadingL1"/>
        <w:numPr>
          <w:ilvl w:val="0"/>
          <w:numId w:val="0"/>
        </w:numPr>
        <w:jc w:val="both"/>
        <w:rPr>
          <w:rFonts w:ascii="Arial" w:hAnsi="Arial" w:cs="Arial"/>
          <w:sz w:val="22"/>
          <w:szCs w:val="22"/>
        </w:rPr>
      </w:pPr>
    </w:p>
    <w:p w14:paraId="24B4DE0E" w14:textId="6DFB5948" w:rsidR="00812D6D" w:rsidRPr="0063095C" w:rsidRDefault="007D7ED1"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If Potential Providers experience any tec</w:t>
      </w:r>
      <w:r w:rsidR="00A34E6B" w:rsidRPr="0063095C">
        <w:rPr>
          <w:rFonts w:ascii="Arial" w:hAnsi="Arial" w:cs="Arial"/>
          <w:kern w:val="22"/>
          <w:sz w:val="22"/>
          <w:szCs w:val="22"/>
          <w:lang w:eastAsia="en-US"/>
        </w:rPr>
        <w:t>hnical difficulties with the DSP</w:t>
      </w:r>
      <w:r w:rsidRPr="0063095C">
        <w:rPr>
          <w:rFonts w:ascii="Arial" w:hAnsi="Arial" w:cs="Arial"/>
          <w:kern w:val="22"/>
          <w:sz w:val="22"/>
          <w:szCs w:val="22"/>
          <w:lang w:eastAsia="en-US"/>
        </w:rPr>
        <w:t xml:space="preserve"> portal, they should contact </w:t>
      </w:r>
      <w:r w:rsidR="00AE4C43" w:rsidRPr="0063095C">
        <w:rPr>
          <w:rFonts w:ascii="Arial" w:hAnsi="Arial" w:cs="Arial"/>
          <w:kern w:val="22"/>
          <w:sz w:val="22"/>
          <w:szCs w:val="22"/>
          <w:lang w:eastAsia="en-US"/>
        </w:rPr>
        <w:t xml:space="preserve">the DSP Helpdesk on 08000 </w:t>
      </w:r>
      <w:r w:rsidR="004173E3" w:rsidRPr="0063095C">
        <w:rPr>
          <w:rFonts w:ascii="Arial" w:hAnsi="Arial" w:cs="Arial"/>
          <w:kern w:val="22"/>
          <w:sz w:val="22"/>
          <w:szCs w:val="22"/>
          <w:lang w:eastAsia="en-US"/>
        </w:rPr>
        <w:t xml:space="preserve">698630 or via e-mail </w:t>
      </w:r>
      <w:hyperlink r:id="rId10" w:history="1">
        <w:r w:rsidR="00C12EA5" w:rsidRPr="0057301A">
          <w:rPr>
            <w:rStyle w:val="Hyperlink"/>
            <w:rFonts w:ascii="Arial" w:hAnsi="Arial" w:cs="Arial"/>
            <w:kern w:val="22"/>
            <w:sz w:val="22"/>
            <w:szCs w:val="22"/>
            <w:lang w:eastAsia="en-US"/>
          </w:rPr>
          <w:t>customersupport@jaggaer.com</w:t>
        </w:r>
      </w:hyperlink>
    </w:p>
    <w:p w14:paraId="286A81A1" w14:textId="77777777" w:rsidR="00812D6D" w:rsidRPr="0063095C" w:rsidRDefault="00812D6D" w:rsidP="00BE58A0">
      <w:pPr>
        <w:pStyle w:val="02-NumberHeadingL1"/>
        <w:numPr>
          <w:ilvl w:val="0"/>
          <w:numId w:val="0"/>
        </w:numPr>
        <w:jc w:val="both"/>
        <w:rPr>
          <w:rFonts w:ascii="Arial" w:hAnsi="Arial" w:cs="Arial"/>
          <w:sz w:val="22"/>
          <w:szCs w:val="22"/>
        </w:rPr>
      </w:pPr>
    </w:p>
    <w:p w14:paraId="0E27514F" w14:textId="1B4373D9" w:rsidR="00812D6D" w:rsidRPr="00CF2806" w:rsidRDefault="00E34331" w:rsidP="00BE58A0">
      <w:pPr>
        <w:pStyle w:val="02-NumberHeadingL1"/>
        <w:ind w:left="0" w:firstLine="0"/>
        <w:jc w:val="both"/>
        <w:rPr>
          <w:rFonts w:ascii="Arial" w:hAnsi="Arial" w:cs="Arial"/>
          <w:b/>
          <w:bCs/>
          <w:sz w:val="22"/>
          <w:szCs w:val="22"/>
        </w:rPr>
      </w:pPr>
      <w:r w:rsidRPr="00CF2806">
        <w:rPr>
          <w:rFonts w:ascii="Arial" w:hAnsi="Arial" w:cs="Arial"/>
          <w:kern w:val="22"/>
          <w:sz w:val="22"/>
          <w:szCs w:val="22"/>
          <w:lang w:eastAsia="en-US"/>
        </w:rPr>
        <w:t xml:space="preserve">The completed DPQQ must be submitted using the </w:t>
      </w:r>
      <w:r w:rsidR="00A34E6B" w:rsidRPr="00CF2806">
        <w:rPr>
          <w:rFonts w:ascii="Arial" w:hAnsi="Arial" w:cs="Arial"/>
          <w:kern w:val="22"/>
          <w:sz w:val="22"/>
          <w:szCs w:val="22"/>
          <w:lang w:eastAsia="en-US"/>
        </w:rPr>
        <w:t>DSP</w:t>
      </w:r>
      <w:r w:rsidRPr="00CF2806">
        <w:rPr>
          <w:rFonts w:ascii="Arial" w:hAnsi="Arial" w:cs="Arial"/>
          <w:kern w:val="22"/>
          <w:sz w:val="22"/>
          <w:szCs w:val="22"/>
          <w:lang w:eastAsia="en-US"/>
        </w:rPr>
        <w:t xml:space="preserve"> portal by no later than </w:t>
      </w:r>
      <w:r w:rsidR="0086284B" w:rsidRPr="00CF2806">
        <w:rPr>
          <w:rFonts w:ascii="Arial" w:hAnsi="Arial" w:cs="Arial"/>
          <w:kern w:val="22"/>
          <w:sz w:val="22"/>
          <w:szCs w:val="22"/>
          <w:lang w:eastAsia="en-US"/>
        </w:rPr>
        <w:t xml:space="preserve">23:59 on </w:t>
      </w:r>
      <w:r w:rsidR="00022FBD">
        <w:rPr>
          <w:rFonts w:ascii="Arial" w:hAnsi="Arial" w:cs="Arial"/>
          <w:kern w:val="22"/>
          <w:sz w:val="22"/>
          <w:szCs w:val="22"/>
          <w:lang w:eastAsia="en-US"/>
        </w:rPr>
        <w:t>1</w:t>
      </w:r>
      <w:r w:rsidR="0086284B" w:rsidRPr="00CF2806">
        <w:rPr>
          <w:rFonts w:ascii="Arial" w:hAnsi="Arial" w:cs="Arial"/>
          <w:kern w:val="22"/>
          <w:sz w:val="22"/>
          <w:szCs w:val="22"/>
          <w:lang w:eastAsia="en-US"/>
        </w:rPr>
        <w:t>0</w:t>
      </w:r>
      <w:r w:rsidR="0086284B" w:rsidRPr="00CF2806">
        <w:rPr>
          <w:rFonts w:ascii="Arial" w:hAnsi="Arial" w:cs="Arial"/>
          <w:kern w:val="22"/>
          <w:sz w:val="22"/>
          <w:szCs w:val="22"/>
          <w:vertAlign w:val="superscript"/>
          <w:lang w:eastAsia="en-US"/>
        </w:rPr>
        <w:t>th</w:t>
      </w:r>
      <w:r w:rsidR="0086284B" w:rsidRPr="00CF2806">
        <w:rPr>
          <w:rFonts w:ascii="Arial" w:hAnsi="Arial" w:cs="Arial"/>
          <w:kern w:val="22"/>
          <w:sz w:val="22"/>
          <w:szCs w:val="22"/>
          <w:lang w:eastAsia="en-US"/>
        </w:rPr>
        <w:t xml:space="preserve"> </w:t>
      </w:r>
      <w:r w:rsidR="00022FBD">
        <w:rPr>
          <w:rFonts w:ascii="Arial" w:hAnsi="Arial" w:cs="Arial"/>
          <w:kern w:val="22"/>
          <w:sz w:val="22"/>
          <w:szCs w:val="22"/>
          <w:lang w:eastAsia="en-US"/>
        </w:rPr>
        <w:t>Octo</w:t>
      </w:r>
      <w:r w:rsidR="0086284B" w:rsidRPr="00CF2806">
        <w:rPr>
          <w:rFonts w:ascii="Arial" w:hAnsi="Arial" w:cs="Arial"/>
          <w:kern w:val="22"/>
          <w:sz w:val="22"/>
          <w:szCs w:val="22"/>
          <w:lang w:eastAsia="en-US"/>
        </w:rPr>
        <w:t>ber 2022</w:t>
      </w:r>
      <w:r w:rsidRPr="00CF2806">
        <w:rPr>
          <w:rFonts w:ascii="Arial" w:hAnsi="Arial" w:cs="Arial"/>
          <w:b/>
          <w:bCs/>
          <w:kern w:val="22"/>
          <w:sz w:val="22"/>
          <w:szCs w:val="22"/>
          <w:lang w:eastAsia="en-US"/>
        </w:rPr>
        <w:t>.</w:t>
      </w:r>
    </w:p>
    <w:p w14:paraId="104BD285" w14:textId="77777777" w:rsidR="00812D6D" w:rsidRPr="0063095C" w:rsidRDefault="00812D6D" w:rsidP="00BE58A0">
      <w:pPr>
        <w:pStyle w:val="02-NumberHeadingL1"/>
        <w:numPr>
          <w:ilvl w:val="0"/>
          <w:numId w:val="0"/>
        </w:numPr>
        <w:jc w:val="both"/>
        <w:rPr>
          <w:rFonts w:ascii="Arial" w:hAnsi="Arial" w:cs="Arial"/>
          <w:sz w:val="22"/>
          <w:szCs w:val="22"/>
        </w:rPr>
      </w:pPr>
    </w:p>
    <w:p w14:paraId="11256B65" w14:textId="756073EA" w:rsidR="00812D6D" w:rsidRPr="0063095C" w:rsidRDefault="007D7ED1"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Potential Providers should allow sufficient time in advance of the DPQQ submission deadline to upload their completed DPQQ response.</w:t>
      </w:r>
    </w:p>
    <w:p w14:paraId="2613B158" w14:textId="77777777" w:rsidR="00812D6D" w:rsidRPr="0063095C" w:rsidRDefault="00812D6D" w:rsidP="00BE58A0">
      <w:pPr>
        <w:pStyle w:val="02-NumberHeadingL1"/>
        <w:numPr>
          <w:ilvl w:val="0"/>
          <w:numId w:val="0"/>
        </w:numPr>
        <w:jc w:val="both"/>
        <w:rPr>
          <w:rFonts w:ascii="Arial" w:hAnsi="Arial" w:cs="Arial"/>
          <w:sz w:val="22"/>
          <w:szCs w:val="22"/>
        </w:rPr>
      </w:pPr>
    </w:p>
    <w:p w14:paraId="44F53A4E" w14:textId="77777777" w:rsidR="00812D6D" w:rsidRPr="0063095C" w:rsidRDefault="007D7ED1"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If a DPQQ response is received after the DPQQ submission deadline, the response shall be rejected, but the Authority reserves the right, at its sole discretion, to accept a late response which is submitted late by reason of, for example, a technical failure.</w:t>
      </w:r>
    </w:p>
    <w:p w14:paraId="4ED8AAF4" w14:textId="77777777" w:rsidR="00812D6D" w:rsidRPr="0063095C" w:rsidRDefault="00812D6D" w:rsidP="00BE58A0">
      <w:pPr>
        <w:pStyle w:val="02-NumberHeadingL1"/>
        <w:numPr>
          <w:ilvl w:val="0"/>
          <w:numId w:val="0"/>
        </w:numPr>
        <w:jc w:val="both"/>
        <w:rPr>
          <w:rFonts w:ascii="Arial" w:hAnsi="Arial" w:cs="Arial"/>
          <w:sz w:val="22"/>
          <w:szCs w:val="22"/>
        </w:rPr>
      </w:pPr>
    </w:p>
    <w:p w14:paraId="737E58F0" w14:textId="790EFBA4" w:rsidR="00812D6D" w:rsidRPr="0063095C" w:rsidRDefault="007D7ED1"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The Authority may at its own discretion extend the DPQQ submission deadline and will notify Potential Providers prior to the expiry of the current deadline date and time if it intends to do so.</w:t>
      </w:r>
    </w:p>
    <w:p w14:paraId="27E44BCD" w14:textId="77777777" w:rsidR="00142FA1" w:rsidRPr="0063095C" w:rsidRDefault="00142FA1" w:rsidP="00BE58A0">
      <w:pPr>
        <w:pStyle w:val="02-NumberHeadingL1"/>
        <w:numPr>
          <w:ilvl w:val="0"/>
          <w:numId w:val="0"/>
        </w:numPr>
        <w:jc w:val="both"/>
        <w:rPr>
          <w:rFonts w:ascii="Arial" w:hAnsi="Arial" w:cs="Arial"/>
          <w:sz w:val="22"/>
          <w:szCs w:val="22"/>
        </w:rPr>
      </w:pPr>
    </w:p>
    <w:p w14:paraId="17EDFD2B" w14:textId="7F5D62EB" w:rsidR="004F477B" w:rsidRPr="0063095C" w:rsidRDefault="00F524A4"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 xml:space="preserve">Please ensure that the questionnaire is completed </w:t>
      </w:r>
      <w:r w:rsidR="003E6073" w:rsidRPr="0063095C">
        <w:rPr>
          <w:rFonts w:ascii="Arial" w:hAnsi="Arial" w:cs="Arial"/>
          <w:kern w:val="22"/>
          <w:sz w:val="22"/>
          <w:szCs w:val="22"/>
          <w:lang w:eastAsia="en-US"/>
        </w:rPr>
        <w:t xml:space="preserve">for each relevant part and authorised at </w:t>
      </w:r>
      <w:r w:rsidR="004F477B" w:rsidRPr="0063095C">
        <w:rPr>
          <w:rFonts w:ascii="Arial" w:hAnsi="Arial" w:cs="Arial"/>
          <w:kern w:val="22"/>
          <w:sz w:val="22"/>
          <w:szCs w:val="22"/>
          <w:lang w:eastAsia="en-US"/>
        </w:rPr>
        <w:t>the relevant sections of the DPQQ as shown below:</w:t>
      </w:r>
      <w:r w:rsidR="009919E7" w:rsidRPr="0063095C">
        <w:rPr>
          <w:rFonts w:ascii="Arial" w:hAnsi="Arial" w:cs="Arial"/>
          <w:kern w:val="22"/>
          <w:sz w:val="22"/>
          <w:szCs w:val="22"/>
          <w:lang w:eastAsia="en-US"/>
        </w:rPr>
        <w:t xml:space="preserve"> </w:t>
      </w:r>
    </w:p>
    <w:p w14:paraId="20161AD6" w14:textId="77777777" w:rsidR="004F477B" w:rsidRPr="0063095C" w:rsidRDefault="004F477B" w:rsidP="00BE58A0">
      <w:pPr>
        <w:pStyle w:val="ListParagraph"/>
        <w:jc w:val="both"/>
        <w:rPr>
          <w:rFonts w:cs="Arial"/>
          <w:szCs w:val="22"/>
        </w:rPr>
      </w:pPr>
    </w:p>
    <w:p w14:paraId="23F79CE0" w14:textId="31A3AC4B" w:rsidR="004F477B" w:rsidRPr="00894E5F" w:rsidRDefault="009919E7" w:rsidP="00BE58A0">
      <w:pPr>
        <w:pStyle w:val="02-NumberHeadingL1"/>
        <w:numPr>
          <w:ilvl w:val="0"/>
          <w:numId w:val="62"/>
        </w:numPr>
        <w:ind w:left="567" w:firstLine="0"/>
        <w:jc w:val="both"/>
        <w:rPr>
          <w:rFonts w:ascii="Arial" w:hAnsi="Arial" w:cs="Arial"/>
          <w:sz w:val="22"/>
          <w:szCs w:val="22"/>
        </w:rPr>
      </w:pPr>
      <w:r w:rsidRPr="0063095C">
        <w:rPr>
          <w:rFonts w:ascii="Arial" w:hAnsi="Arial" w:cs="Arial"/>
          <w:kern w:val="22"/>
          <w:sz w:val="22"/>
          <w:szCs w:val="22"/>
          <w:lang w:eastAsia="en-US"/>
        </w:rPr>
        <w:t>1</w:t>
      </w:r>
      <w:r w:rsidR="00BE58A0">
        <w:rPr>
          <w:rFonts w:ascii="Arial" w:hAnsi="Arial" w:cs="Arial"/>
          <w:kern w:val="22"/>
          <w:sz w:val="22"/>
          <w:szCs w:val="22"/>
          <w:lang w:eastAsia="en-US"/>
        </w:rPr>
        <w:t>.7 (1.7</w:t>
      </w:r>
      <w:r w:rsidR="004857BB" w:rsidRPr="0063095C">
        <w:rPr>
          <w:rFonts w:ascii="Arial" w:hAnsi="Arial" w:cs="Arial"/>
          <w:kern w:val="22"/>
          <w:sz w:val="22"/>
          <w:szCs w:val="22"/>
          <w:lang w:eastAsia="en-US"/>
        </w:rPr>
        <w:t>.1 – Declaration)</w:t>
      </w:r>
      <w:r w:rsidR="00987AC9">
        <w:rPr>
          <w:rFonts w:ascii="Arial" w:hAnsi="Arial" w:cs="Arial"/>
          <w:kern w:val="22"/>
          <w:sz w:val="22"/>
          <w:szCs w:val="22"/>
          <w:lang w:eastAsia="en-US"/>
        </w:rPr>
        <w:t>;</w:t>
      </w:r>
    </w:p>
    <w:p w14:paraId="54AF6A99" w14:textId="77777777" w:rsidR="00987AC9" w:rsidRPr="0063095C" w:rsidRDefault="00987AC9" w:rsidP="00BE58A0">
      <w:pPr>
        <w:pStyle w:val="02-NumberHeadingL1"/>
        <w:numPr>
          <w:ilvl w:val="0"/>
          <w:numId w:val="0"/>
        </w:numPr>
        <w:ind w:left="567"/>
        <w:jc w:val="both"/>
        <w:rPr>
          <w:rFonts w:ascii="Arial" w:hAnsi="Arial" w:cs="Arial"/>
          <w:sz w:val="22"/>
          <w:szCs w:val="22"/>
        </w:rPr>
      </w:pPr>
    </w:p>
    <w:p w14:paraId="318B1545" w14:textId="2E3F2B51" w:rsidR="004F477B" w:rsidRPr="00894E5F" w:rsidRDefault="00BE58A0" w:rsidP="00BE58A0">
      <w:pPr>
        <w:pStyle w:val="02-NumberHeadingL1"/>
        <w:numPr>
          <w:ilvl w:val="0"/>
          <w:numId w:val="62"/>
        </w:numPr>
        <w:ind w:left="567" w:firstLine="0"/>
        <w:jc w:val="both"/>
        <w:rPr>
          <w:rFonts w:ascii="Arial" w:hAnsi="Arial" w:cs="Arial"/>
          <w:sz w:val="22"/>
          <w:szCs w:val="22"/>
        </w:rPr>
      </w:pPr>
      <w:r>
        <w:rPr>
          <w:rFonts w:ascii="Arial" w:hAnsi="Arial" w:cs="Arial"/>
          <w:kern w:val="22"/>
          <w:sz w:val="22"/>
          <w:szCs w:val="22"/>
          <w:lang w:eastAsia="en-US"/>
        </w:rPr>
        <w:t>1.8 (1.8.1 to 1.8.6</w:t>
      </w:r>
      <w:r w:rsidR="004857BB" w:rsidRPr="0063095C">
        <w:rPr>
          <w:rFonts w:ascii="Arial" w:hAnsi="Arial" w:cs="Arial"/>
          <w:kern w:val="22"/>
          <w:sz w:val="22"/>
          <w:szCs w:val="22"/>
          <w:lang w:eastAsia="en-US"/>
        </w:rPr>
        <w:t>/SQ1.3 a to f – Contact Details</w:t>
      </w:r>
      <w:r w:rsidR="004F477B" w:rsidRPr="0063095C">
        <w:rPr>
          <w:rFonts w:ascii="Arial" w:hAnsi="Arial" w:cs="Arial"/>
          <w:kern w:val="22"/>
          <w:sz w:val="22"/>
          <w:szCs w:val="22"/>
          <w:lang w:eastAsia="en-US"/>
        </w:rPr>
        <w:t>)</w:t>
      </w:r>
      <w:r w:rsidR="00987AC9">
        <w:rPr>
          <w:rFonts w:ascii="Arial" w:hAnsi="Arial" w:cs="Arial"/>
          <w:kern w:val="22"/>
          <w:sz w:val="22"/>
          <w:szCs w:val="22"/>
          <w:lang w:eastAsia="en-US"/>
        </w:rPr>
        <w:t>;</w:t>
      </w:r>
    </w:p>
    <w:p w14:paraId="221ADD2A" w14:textId="77777777" w:rsidR="00987AC9" w:rsidRPr="0063095C" w:rsidRDefault="00987AC9" w:rsidP="00BE58A0">
      <w:pPr>
        <w:pStyle w:val="02-NumberHeadingL1"/>
        <w:numPr>
          <w:ilvl w:val="0"/>
          <w:numId w:val="0"/>
        </w:numPr>
        <w:ind w:left="567"/>
        <w:jc w:val="both"/>
        <w:rPr>
          <w:rFonts w:ascii="Arial" w:hAnsi="Arial" w:cs="Arial"/>
          <w:sz w:val="22"/>
          <w:szCs w:val="22"/>
        </w:rPr>
      </w:pPr>
    </w:p>
    <w:p w14:paraId="3B01E923" w14:textId="61FB8DCF" w:rsidR="004F477B" w:rsidRPr="0063095C" w:rsidRDefault="00BE58A0" w:rsidP="00BE58A0">
      <w:pPr>
        <w:pStyle w:val="02-NumberHeadingL1"/>
        <w:numPr>
          <w:ilvl w:val="0"/>
          <w:numId w:val="62"/>
        </w:numPr>
        <w:ind w:left="567" w:firstLine="0"/>
        <w:jc w:val="both"/>
        <w:rPr>
          <w:rFonts w:ascii="Arial" w:hAnsi="Arial" w:cs="Arial"/>
          <w:sz w:val="22"/>
          <w:szCs w:val="22"/>
        </w:rPr>
      </w:pPr>
      <w:r>
        <w:rPr>
          <w:rFonts w:ascii="Arial" w:hAnsi="Arial" w:cs="Arial"/>
          <w:kern w:val="22"/>
          <w:sz w:val="22"/>
          <w:szCs w:val="22"/>
          <w:lang w:eastAsia="en-US"/>
        </w:rPr>
        <w:t>2.</w:t>
      </w:r>
      <w:r w:rsidR="00D11D15">
        <w:rPr>
          <w:rFonts w:ascii="Arial" w:hAnsi="Arial" w:cs="Arial"/>
          <w:kern w:val="22"/>
          <w:sz w:val="22"/>
          <w:szCs w:val="22"/>
          <w:lang w:eastAsia="en-US"/>
        </w:rPr>
        <w:t>5</w:t>
      </w:r>
      <w:r w:rsidR="0007416A" w:rsidRPr="0063095C">
        <w:rPr>
          <w:rFonts w:ascii="Arial" w:hAnsi="Arial" w:cs="Arial"/>
          <w:kern w:val="22"/>
          <w:sz w:val="22"/>
          <w:szCs w:val="22"/>
          <w:lang w:eastAsia="en-US"/>
        </w:rPr>
        <w:t xml:space="preserve"> </w:t>
      </w:r>
      <w:r w:rsidR="004857BB" w:rsidRPr="0063095C">
        <w:rPr>
          <w:rFonts w:ascii="Arial" w:hAnsi="Arial" w:cs="Arial"/>
          <w:kern w:val="22"/>
          <w:sz w:val="22"/>
          <w:szCs w:val="22"/>
          <w:lang w:eastAsia="en-US"/>
        </w:rPr>
        <w:t>(2.</w:t>
      </w:r>
      <w:r w:rsidR="00D11D15">
        <w:rPr>
          <w:rFonts w:ascii="Arial" w:hAnsi="Arial" w:cs="Arial"/>
          <w:kern w:val="22"/>
          <w:sz w:val="22"/>
          <w:szCs w:val="22"/>
          <w:lang w:eastAsia="en-US"/>
        </w:rPr>
        <w:t>5.1 – 2.5.3</w:t>
      </w:r>
      <w:r w:rsidR="004857BB" w:rsidRPr="0063095C">
        <w:rPr>
          <w:rFonts w:ascii="Arial" w:hAnsi="Arial" w:cs="Arial"/>
          <w:kern w:val="22"/>
          <w:sz w:val="22"/>
          <w:szCs w:val="22"/>
          <w:lang w:eastAsia="en-US"/>
        </w:rPr>
        <w:t>/DPQQ-8.1.1</w:t>
      </w:r>
      <w:r>
        <w:rPr>
          <w:rFonts w:ascii="Arial" w:hAnsi="Arial" w:cs="Arial"/>
          <w:kern w:val="22"/>
          <w:sz w:val="22"/>
          <w:szCs w:val="22"/>
          <w:lang w:eastAsia="en-US"/>
        </w:rPr>
        <w:t xml:space="preserve"> – 8.1.2</w:t>
      </w:r>
      <w:r w:rsidR="004857BB" w:rsidRPr="0063095C">
        <w:rPr>
          <w:rFonts w:ascii="Arial" w:hAnsi="Arial" w:cs="Arial"/>
          <w:kern w:val="22"/>
          <w:sz w:val="22"/>
          <w:szCs w:val="22"/>
          <w:lang w:eastAsia="en-US"/>
        </w:rPr>
        <w:t xml:space="preserve"> </w:t>
      </w:r>
      <w:r w:rsidR="004F477B" w:rsidRPr="0063095C">
        <w:rPr>
          <w:rFonts w:ascii="Arial" w:hAnsi="Arial" w:cs="Arial"/>
          <w:kern w:val="22"/>
          <w:sz w:val="22"/>
          <w:szCs w:val="22"/>
          <w:lang w:eastAsia="en-US"/>
        </w:rPr>
        <w:t>–</w:t>
      </w:r>
      <w:r w:rsidR="004857BB" w:rsidRPr="0063095C">
        <w:rPr>
          <w:rFonts w:ascii="Arial" w:hAnsi="Arial" w:cs="Arial"/>
          <w:kern w:val="22"/>
          <w:sz w:val="22"/>
          <w:szCs w:val="22"/>
          <w:lang w:eastAsia="en-US"/>
        </w:rPr>
        <w:t xml:space="preserve"> </w:t>
      </w:r>
      <w:r w:rsidR="004F477B" w:rsidRPr="0063095C">
        <w:rPr>
          <w:rFonts w:ascii="Arial" w:hAnsi="Arial" w:cs="Arial"/>
          <w:kern w:val="22"/>
          <w:sz w:val="22"/>
          <w:szCs w:val="22"/>
          <w:lang w:eastAsia="en-US"/>
        </w:rPr>
        <w:t>Confirmation</w:t>
      </w:r>
      <w:r w:rsidR="00A24698" w:rsidRPr="0063095C">
        <w:rPr>
          <w:rFonts w:ascii="Arial" w:hAnsi="Arial" w:cs="Arial"/>
          <w:kern w:val="22"/>
          <w:sz w:val="22"/>
          <w:szCs w:val="22"/>
          <w:lang w:eastAsia="en-US"/>
        </w:rPr>
        <w:t>)</w:t>
      </w:r>
      <w:r w:rsidR="00A24698">
        <w:rPr>
          <w:rFonts w:ascii="Arial" w:hAnsi="Arial" w:cs="Arial"/>
          <w:kern w:val="22"/>
          <w:sz w:val="22"/>
          <w:szCs w:val="22"/>
          <w:lang w:eastAsia="en-US"/>
        </w:rPr>
        <w:t>;</w:t>
      </w:r>
    </w:p>
    <w:p w14:paraId="020214BF" w14:textId="77777777" w:rsidR="00A24698" w:rsidRPr="002158F3" w:rsidRDefault="00A24698" w:rsidP="00BE58A0">
      <w:pPr>
        <w:pStyle w:val="02-NumberHeadingL1"/>
        <w:numPr>
          <w:ilvl w:val="0"/>
          <w:numId w:val="0"/>
        </w:numPr>
        <w:ind w:left="567"/>
        <w:jc w:val="both"/>
        <w:rPr>
          <w:rFonts w:ascii="Arial" w:hAnsi="Arial" w:cs="Arial"/>
          <w:sz w:val="22"/>
          <w:szCs w:val="22"/>
        </w:rPr>
      </w:pPr>
    </w:p>
    <w:p w14:paraId="4E104EA9" w14:textId="19A78C9F" w:rsidR="004F477B" w:rsidRPr="0063095C" w:rsidRDefault="00BE58A0" w:rsidP="00BE58A0">
      <w:pPr>
        <w:pStyle w:val="02-NumberHeadingL1"/>
        <w:numPr>
          <w:ilvl w:val="0"/>
          <w:numId w:val="62"/>
        </w:numPr>
        <w:ind w:left="567" w:firstLine="0"/>
        <w:jc w:val="both"/>
        <w:rPr>
          <w:rFonts w:ascii="Arial" w:hAnsi="Arial" w:cs="Arial"/>
          <w:sz w:val="22"/>
          <w:szCs w:val="22"/>
        </w:rPr>
      </w:pPr>
      <w:r>
        <w:rPr>
          <w:rFonts w:ascii="Arial" w:hAnsi="Arial" w:cs="Arial"/>
          <w:kern w:val="22"/>
          <w:sz w:val="22"/>
          <w:szCs w:val="22"/>
          <w:lang w:eastAsia="en-US"/>
        </w:rPr>
        <w:t>2.</w:t>
      </w:r>
      <w:r w:rsidR="00721037">
        <w:rPr>
          <w:rFonts w:ascii="Arial" w:hAnsi="Arial" w:cs="Arial"/>
          <w:kern w:val="22"/>
          <w:sz w:val="22"/>
          <w:szCs w:val="22"/>
          <w:lang w:eastAsia="en-US"/>
        </w:rPr>
        <w:t>6</w:t>
      </w:r>
      <w:r w:rsidR="00A00D4B" w:rsidRPr="0063095C">
        <w:rPr>
          <w:rFonts w:ascii="Arial" w:hAnsi="Arial" w:cs="Arial"/>
          <w:kern w:val="22"/>
          <w:sz w:val="22"/>
          <w:szCs w:val="22"/>
          <w:lang w:eastAsia="en-US"/>
        </w:rPr>
        <w:t xml:space="preserve"> </w:t>
      </w:r>
      <w:r>
        <w:rPr>
          <w:rFonts w:ascii="Arial" w:hAnsi="Arial" w:cs="Arial"/>
          <w:kern w:val="22"/>
          <w:sz w:val="22"/>
          <w:szCs w:val="22"/>
          <w:lang w:eastAsia="en-US"/>
        </w:rPr>
        <w:t>(2.</w:t>
      </w:r>
      <w:r w:rsidR="00721037">
        <w:rPr>
          <w:rFonts w:ascii="Arial" w:hAnsi="Arial" w:cs="Arial"/>
          <w:kern w:val="22"/>
          <w:sz w:val="22"/>
          <w:szCs w:val="22"/>
          <w:lang w:eastAsia="en-US"/>
        </w:rPr>
        <w:t>6.1-2.6.2</w:t>
      </w:r>
      <w:r w:rsidR="004F477B" w:rsidRPr="0063095C">
        <w:rPr>
          <w:rFonts w:ascii="Arial" w:hAnsi="Arial" w:cs="Arial"/>
          <w:kern w:val="22"/>
          <w:sz w:val="22"/>
          <w:szCs w:val="22"/>
          <w:lang w:eastAsia="en-US"/>
        </w:rPr>
        <w:t>/DPQQ 8.2.1 to 8.2.2 – Form Completed By)</w:t>
      </w:r>
      <w:r w:rsidR="00A24698">
        <w:rPr>
          <w:rFonts w:ascii="Arial" w:hAnsi="Arial" w:cs="Arial"/>
          <w:kern w:val="22"/>
          <w:sz w:val="22"/>
          <w:szCs w:val="22"/>
          <w:lang w:eastAsia="en-US"/>
        </w:rPr>
        <w:t>.</w:t>
      </w:r>
    </w:p>
    <w:p w14:paraId="714C0D06" w14:textId="77777777" w:rsidR="004F477B" w:rsidRPr="0063095C" w:rsidRDefault="004F477B" w:rsidP="00BE58A0">
      <w:pPr>
        <w:pStyle w:val="02-NumberHeadingL1"/>
        <w:numPr>
          <w:ilvl w:val="0"/>
          <w:numId w:val="0"/>
        </w:numPr>
        <w:jc w:val="both"/>
        <w:rPr>
          <w:rFonts w:ascii="Arial" w:hAnsi="Arial" w:cs="Arial"/>
          <w:sz w:val="22"/>
          <w:szCs w:val="22"/>
        </w:rPr>
      </w:pPr>
    </w:p>
    <w:p w14:paraId="5D50B862" w14:textId="6413DDBE" w:rsidR="00812D6D" w:rsidRPr="0063095C" w:rsidRDefault="00F524A4" w:rsidP="00BE58A0">
      <w:pPr>
        <w:pStyle w:val="02-NumberHeadingL1"/>
        <w:ind w:left="0" w:firstLine="0"/>
        <w:jc w:val="both"/>
        <w:rPr>
          <w:rFonts w:ascii="Arial" w:hAnsi="Arial" w:cs="Arial"/>
          <w:sz w:val="22"/>
          <w:szCs w:val="22"/>
        </w:rPr>
      </w:pPr>
      <w:r w:rsidRPr="0063095C">
        <w:rPr>
          <w:rFonts w:ascii="Arial" w:hAnsi="Arial" w:cs="Arial"/>
          <w:sz w:val="22"/>
          <w:szCs w:val="22"/>
          <w:lang w:eastAsia="en-US"/>
        </w:rPr>
        <w:t>Failure to</w:t>
      </w:r>
      <w:r w:rsidR="004F477B" w:rsidRPr="0063095C">
        <w:rPr>
          <w:rFonts w:ascii="Arial" w:hAnsi="Arial" w:cs="Arial"/>
          <w:sz w:val="22"/>
          <w:szCs w:val="22"/>
          <w:lang w:eastAsia="en-US"/>
        </w:rPr>
        <w:t xml:space="preserve"> complete the </w:t>
      </w:r>
      <w:r w:rsidR="00DD1BCF">
        <w:rPr>
          <w:rFonts w:ascii="Arial" w:hAnsi="Arial" w:cs="Arial"/>
          <w:sz w:val="22"/>
          <w:szCs w:val="22"/>
          <w:lang w:eastAsia="en-US"/>
        </w:rPr>
        <w:t>D</w:t>
      </w:r>
      <w:r w:rsidR="004F477B" w:rsidRPr="0063095C">
        <w:rPr>
          <w:rFonts w:ascii="Arial" w:hAnsi="Arial" w:cs="Arial"/>
          <w:sz w:val="22"/>
          <w:szCs w:val="22"/>
          <w:lang w:eastAsia="en-US"/>
        </w:rPr>
        <w:t>PQQ in full may res</w:t>
      </w:r>
      <w:r w:rsidRPr="0063095C">
        <w:rPr>
          <w:rFonts w:ascii="Arial" w:hAnsi="Arial" w:cs="Arial"/>
          <w:sz w:val="22"/>
          <w:szCs w:val="22"/>
          <w:lang w:eastAsia="en-US"/>
        </w:rPr>
        <w:t>ult in the application to participate in the process</w:t>
      </w:r>
      <w:r w:rsidR="00F66B56">
        <w:rPr>
          <w:rFonts w:ascii="Arial" w:hAnsi="Arial" w:cs="Arial"/>
          <w:sz w:val="22"/>
          <w:szCs w:val="22"/>
          <w:lang w:eastAsia="en-US"/>
        </w:rPr>
        <w:t xml:space="preserve"> being rejected at this stage. </w:t>
      </w:r>
      <w:r w:rsidRPr="0063095C">
        <w:rPr>
          <w:rFonts w:ascii="Arial" w:hAnsi="Arial" w:cs="Arial"/>
          <w:sz w:val="22"/>
          <w:szCs w:val="22"/>
          <w:lang w:eastAsia="en-US"/>
        </w:rPr>
        <w:t>If a question does not apply, please write N/A (‘Not Applicable’). If either there is zero knowledge or the Potential Provider is unable to answer the question, please write N/K (‘Not Known’). Where questions cannot be completed, the Authority reserves the right to require further clarificatio</w:t>
      </w:r>
      <w:r w:rsidR="00F66B56">
        <w:rPr>
          <w:rFonts w:ascii="Arial" w:hAnsi="Arial" w:cs="Arial"/>
          <w:sz w:val="22"/>
          <w:szCs w:val="22"/>
          <w:lang w:eastAsia="en-US"/>
        </w:rPr>
        <w:t>n or supplementary information.</w:t>
      </w:r>
      <w:r w:rsidRPr="0063095C">
        <w:rPr>
          <w:rFonts w:ascii="Arial" w:hAnsi="Arial" w:cs="Arial"/>
          <w:sz w:val="22"/>
          <w:szCs w:val="22"/>
          <w:lang w:eastAsia="en-US"/>
        </w:rPr>
        <w:t xml:space="preserve"> Any such requests for infor</w:t>
      </w:r>
      <w:r w:rsidR="00BE58A0">
        <w:rPr>
          <w:rFonts w:ascii="Arial" w:hAnsi="Arial" w:cs="Arial"/>
          <w:sz w:val="22"/>
          <w:szCs w:val="22"/>
          <w:lang w:eastAsia="en-US"/>
        </w:rPr>
        <w:t xml:space="preserve">mation will be issued within </w:t>
      </w:r>
      <w:r w:rsidR="00CB14FD">
        <w:rPr>
          <w:rFonts w:ascii="Arial" w:hAnsi="Arial" w:cs="Arial"/>
          <w:sz w:val="22"/>
          <w:szCs w:val="22"/>
          <w:lang w:eastAsia="en-US"/>
        </w:rPr>
        <w:t>8</w:t>
      </w:r>
      <w:r w:rsidR="00BE58A0">
        <w:rPr>
          <w:rFonts w:ascii="Arial" w:hAnsi="Arial" w:cs="Arial"/>
          <w:sz w:val="22"/>
          <w:szCs w:val="22"/>
          <w:lang w:eastAsia="en-US"/>
        </w:rPr>
        <w:t xml:space="preserve"> Working D</w:t>
      </w:r>
      <w:r w:rsidRPr="0063095C">
        <w:rPr>
          <w:rFonts w:ascii="Arial" w:hAnsi="Arial" w:cs="Arial"/>
          <w:sz w:val="22"/>
          <w:szCs w:val="22"/>
          <w:lang w:eastAsia="en-US"/>
        </w:rPr>
        <w:t>ays of the start of the evaluation process</w:t>
      </w:r>
      <w:r w:rsidR="00F2462D" w:rsidRPr="0063095C">
        <w:rPr>
          <w:rFonts w:ascii="Arial" w:hAnsi="Arial" w:cs="Arial"/>
          <w:sz w:val="22"/>
          <w:szCs w:val="22"/>
          <w:lang w:eastAsia="en-US"/>
        </w:rPr>
        <w:t>.</w:t>
      </w:r>
    </w:p>
    <w:p w14:paraId="784D1582" w14:textId="77777777" w:rsidR="00142FA1" w:rsidRPr="0063095C" w:rsidRDefault="00142FA1" w:rsidP="00BE58A0">
      <w:pPr>
        <w:pStyle w:val="02-NumberHeadingL1"/>
        <w:numPr>
          <w:ilvl w:val="0"/>
          <w:numId w:val="0"/>
        </w:numPr>
        <w:jc w:val="both"/>
        <w:rPr>
          <w:rFonts w:ascii="Arial" w:hAnsi="Arial" w:cs="Arial"/>
          <w:sz w:val="22"/>
          <w:szCs w:val="22"/>
        </w:rPr>
      </w:pPr>
    </w:p>
    <w:p w14:paraId="536E5AD6" w14:textId="36EE6C3C" w:rsidR="00142FA1" w:rsidRPr="0063095C" w:rsidRDefault="00F524A4"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Where you have a valid reason for being unable to provide the specific information requested</w:t>
      </w:r>
      <w:r w:rsidR="0038576F" w:rsidRPr="0063095C">
        <w:rPr>
          <w:rFonts w:ascii="Arial" w:hAnsi="Arial" w:cs="Arial"/>
          <w:kern w:val="22"/>
          <w:sz w:val="22"/>
          <w:szCs w:val="22"/>
          <w:lang w:eastAsia="en-US"/>
        </w:rPr>
        <w:t>,</w:t>
      </w:r>
      <w:r w:rsidRPr="0063095C">
        <w:rPr>
          <w:rFonts w:ascii="Arial" w:hAnsi="Arial" w:cs="Arial"/>
          <w:kern w:val="22"/>
          <w:sz w:val="22"/>
          <w:szCs w:val="22"/>
          <w:lang w:eastAsia="en-US"/>
        </w:rPr>
        <w:t xml:space="preserve"> other relevant information may be accepted but only if it is considered</w:t>
      </w:r>
      <w:r w:rsidR="00F66B56">
        <w:rPr>
          <w:rFonts w:ascii="Arial" w:hAnsi="Arial" w:cs="Arial"/>
          <w:kern w:val="22"/>
          <w:sz w:val="22"/>
          <w:szCs w:val="22"/>
          <w:lang w:eastAsia="en-US"/>
        </w:rPr>
        <w:t xml:space="preserve"> appropriate by the Authority. </w:t>
      </w:r>
      <w:r w:rsidRPr="0063095C">
        <w:rPr>
          <w:rFonts w:ascii="Arial" w:hAnsi="Arial" w:cs="Arial"/>
          <w:kern w:val="22"/>
          <w:sz w:val="22"/>
          <w:szCs w:val="22"/>
          <w:lang w:eastAsia="en-US"/>
        </w:rPr>
        <w:t>It is the Authority’s absolute discretion as to whether the alternat</w:t>
      </w:r>
      <w:r w:rsidR="00F66B56">
        <w:rPr>
          <w:rFonts w:ascii="Arial" w:hAnsi="Arial" w:cs="Arial"/>
          <w:kern w:val="22"/>
          <w:sz w:val="22"/>
          <w:szCs w:val="22"/>
          <w:lang w:eastAsia="en-US"/>
        </w:rPr>
        <w:t xml:space="preserve">ive information is acceptable. </w:t>
      </w:r>
      <w:r w:rsidR="00DA0488" w:rsidRPr="0063095C">
        <w:rPr>
          <w:rFonts w:ascii="Arial" w:hAnsi="Arial" w:cs="Arial"/>
          <w:kern w:val="22"/>
          <w:sz w:val="22"/>
          <w:szCs w:val="22"/>
          <w:lang w:eastAsia="en-US"/>
        </w:rPr>
        <w:t xml:space="preserve">Potential Providers </w:t>
      </w:r>
      <w:r w:rsidRPr="0063095C">
        <w:rPr>
          <w:rFonts w:ascii="Arial" w:hAnsi="Arial" w:cs="Arial"/>
          <w:kern w:val="22"/>
          <w:sz w:val="22"/>
          <w:szCs w:val="22"/>
          <w:lang w:eastAsia="en-US"/>
        </w:rPr>
        <w:t xml:space="preserve">will not have the opportunity to challenge their de-selection </w:t>
      </w:r>
      <w:proofErr w:type="gramStart"/>
      <w:r w:rsidRPr="0063095C">
        <w:rPr>
          <w:rFonts w:ascii="Arial" w:hAnsi="Arial" w:cs="Arial"/>
          <w:kern w:val="22"/>
          <w:sz w:val="22"/>
          <w:szCs w:val="22"/>
          <w:lang w:eastAsia="en-US"/>
        </w:rPr>
        <w:t>on the basis of</w:t>
      </w:r>
      <w:proofErr w:type="gramEnd"/>
      <w:r w:rsidRPr="0063095C">
        <w:rPr>
          <w:rFonts w:ascii="Arial" w:hAnsi="Arial" w:cs="Arial"/>
          <w:kern w:val="22"/>
          <w:sz w:val="22"/>
          <w:szCs w:val="22"/>
          <w:lang w:eastAsia="en-US"/>
        </w:rPr>
        <w:t xml:space="preserve"> the Authority rejecting any supplementary information.</w:t>
      </w:r>
    </w:p>
    <w:p w14:paraId="7668D9B1" w14:textId="77777777" w:rsidR="00142FA1" w:rsidRPr="0063095C" w:rsidRDefault="00142FA1" w:rsidP="00BE58A0">
      <w:pPr>
        <w:pStyle w:val="02-NumberHeadingL1"/>
        <w:numPr>
          <w:ilvl w:val="0"/>
          <w:numId w:val="0"/>
        </w:numPr>
        <w:jc w:val="both"/>
        <w:rPr>
          <w:rFonts w:ascii="Arial" w:hAnsi="Arial" w:cs="Arial"/>
          <w:sz w:val="22"/>
          <w:szCs w:val="22"/>
        </w:rPr>
      </w:pPr>
    </w:p>
    <w:p w14:paraId="4463B20C" w14:textId="159E567E" w:rsidR="007D7ED1" w:rsidRPr="0063095C" w:rsidRDefault="007D7ED1" w:rsidP="00BE58A0">
      <w:pPr>
        <w:pStyle w:val="02-NumberHeadingL1"/>
        <w:ind w:left="0" w:firstLine="0"/>
        <w:jc w:val="both"/>
        <w:rPr>
          <w:rFonts w:ascii="Arial" w:hAnsi="Arial" w:cs="Arial"/>
          <w:sz w:val="22"/>
          <w:szCs w:val="22"/>
        </w:rPr>
      </w:pPr>
      <w:r w:rsidRPr="0063095C">
        <w:rPr>
          <w:rFonts w:ascii="Arial" w:hAnsi="Arial" w:cs="Arial"/>
          <w:kern w:val="22"/>
          <w:sz w:val="22"/>
          <w:szCs w:val="22"/>
          <w:lang w:eastAsia="en-US"/>
        </w:rPr>
        <w:t>The following instructions shall be followed by a Potential Provider when making its DPQQ response:</w:t>
      </w:r>
    </w:p>
    <w:p w14:paraId="68273855" w14:textId="2FEBAB3A" w:rsidR="00DA0488" w:rsidRPr="0063095C" w:rsidRDefault="00DA0488" w:rsidP="00BE58A0">
      <w:pPr>
        <w:pStyle w:val="01-NumberedBody"/>
        <w:numPr>
          <w:ilvl w:val="0"/>
          <w:numId w:val="0"/>
        </w:numPr>
        <w:jc w:val="both"/>
        <w:rPr>
          <w:rFonts w:ascii="Arial" w:hAnsi="Arial" w:cs="Arial"/>
          <w:kern w:val="22"/>
          <w:sz w:val="22"/>
          <w:szCs w:val="22"/>
          <w:lang w:eastAsia="en-US"/>
        </w:rPr>
      </w:pPr>
    </w:p>
    <w:p w14:paraId="69574552" w14:textId="2909584E" w:rsidR="00F524A4" w:rsidRPr="0063095C" w:rsidRDefault="00F524A4" w:rsidP="00BE58A0">
      <w:pPr>
        <w:pStyle w:val="02-NumberHeadingL1"/>
        <w:numPr>
          <w:ilvl w:val="0"/>
          <w:numId w:val="20"/>
        </w:numPr>
        <w:ind w:left="567" w:firstLine="0"/>
        <w:jc w:val="both"/>
        <w:rPr>
          <w:rFonts w:ascii="Arial" w:hAnsi="Arial" w:cs="Arial"/>
          <w:sz w:val="22"/>
          <w:szCs w:val="22"/>
          <w:lang w:eastAsia="en-US"/>
        </w:rPr>
      </w:pPr>
      <w:r w:rsidRPr="0063095C">
        <w:rPr>
          <w:rFonts w:ascii="Arial" w:hAnsi="Arial" w:cs="Arial"/>
          <w:sz w:val="22"/>
          <w:szCs w:val="22"/>
          <w:lang w:eastAsia="en-US"/>
        </w:rPr>
        <w:t>All questions should be answered without reference to general marketing or promotional material</w:t>
      </w:r>
      <w:r w:rsidR="00BE58A0">
        <w:rPr>
          <w:rFonts w:ascii="Arial" w:hAnsi="Arial" w:cs="Arial"/>
          <w:sz w:val="22"/>
          <w:szCs w:val="22"/>
          <w:lang w:eastAsia="en-US"/>
        </w:rPr>
        <w:t>.</w:t>
      </w:r>
    </w:p>
    <w:p w14:paraId="540B45DC" w14:textId="77777777" w:rsidR="00F524A4" w:rsidRPr="0063095C" w:rsidRDefault="00F524A4" w:rsidP="00BE58A0">
      <w:pPr>
        <w:overflowPunct w:val="0"/>
        <w:autoSpaceDE w:val="0"/>
        <w:autoSpaceDN w:val="0"/>
        <w:adjustRightInd w:val="0"/>
        <w:ind w:left="567"/>
        <w:jc w:val="both"/>
        <w:textAlignment w:val="baseline"/>
        <w:rPr>
          <w:rFonts w:ascii="Arial" w:hAnsi="Arial" w:cs="Arial"/>
          <w:kern w:val="22"/>
          <w:sz w:val="22"/>
          <w:szCs w:val="22"/>
          <w:lang w:eastAsia="en-US"/>
        </w:rPr>
      </w:pPr>
    </w:p>
    <w:p w14:paraId="4F83F86A" w14:textId="08560F3F" w:rsidR="00F524A4" w:rsidRPr="0063095C" w:rsidRDefault="00F524A4" w:rsidP="00BE58A0">
      <w:pPr>
        <w:pStyle w:val="02-NumberHeadingL1"/>
        <w:numPr>
          <w:ilvl w:val="0"/>
          <w:numId w:val="20"/>
        </w:numPr>
        <w:ind w:left="567" w:firstLine="0"/>
        <w:jc w:val="both"/>
        <w:rPr>
          <w:rFonts w:ascii="Arial" w:hAnsi="Arial" w:cs="Arial"/>
          <w:sz w:val="22"/>
          <w:szCs w:val="22"/>
          <w:lang w:eastAsia="en-US"/>
        </w:rPr>
      </w:pPr>
      <w:r w:rsidRPr="0063095C">
        <w:rPr>
          <w:rFonts w:ascii="Arial" w:hAnsi="Arial" w:cs="Arial"/>
          <w:sz w:val="22"/>
          <w:szCs w:val="22"/>
          <w:lang w:eastAsia="en-US"/>
        </w:rPr>
        <w:t>The exercise will be conducted in the English language. If any of the required information (e.g. text in financial accounts) is not available in English, please supply a copy of the original document and an English translation of that information</w:t>
      </w:r>
      <w:r w:rsidR="00BE58A0">
        <w:rPr>
          <w:rFonts w:ascii="Arial" w:hAnsi="Arial" w:cs="Arial"/>
          <w:sz w:val="22"/>
          <w:szCs w:val="22"/>
          <w:lang w:eastAsia="en-US"/>
        </w:rPr>
        <w:t>.</w:t>
      </w:r>
    </w:p>
    <w:p w14:paraId="14DDDF24" w14:textId="77777777" w:rsidR="00FB7657" w:rsidRPr="0063095C" w:rsidRDefault="00FB7657" w:rsidP="00BE58A0">
      <w:pPr>
        <w:overflowPunct w:val="0"/>
        <w:autoSpaceDE w:val="0"/>
        <w:autoSpaceDN w:val="0"/>
        <w:adjustRightInd w:val="0"/>
        <w:ind w:left="567"/>
        <w:jc w:val="both"/>
        <w:textAlignment w:val="baseline"/>
        <w:rPr>
          <w:rFonts w:ascii="Arial" w:hAnsi="Arial" w:cs="Arial"/>
          <w:kern w:val="22"/>
          <w:sz w:val="22"/>
          <w:szCs w:val="22"/>
          <w:lang w:eastAsia="en-US"/>
        </w:rPr>
      </w:pPr>
    </w:p>
    <w:p w14:paraId="7A6C37A4" w14:textId="0990C71A" w:rsidR="00B96BB6" w:rsidRPr="0063095C" w:rsidRDefault="00F524A4" w:rsidP="00BE58A0">
      <w:pPr>
        <w:pStyle w:val="02-NumberHeadingL1"/>
        <w:numPr>
          <w:ilvl w:val="0"/>
          <w:numId w:val="20"/>
        </w:numPr>
        <w:ind w:left="567" w:firstLine="0"/>
        <w:jc w:val="both"/>
        <w:rPr>
          <w:rFonts w:ascii="Arial" w:hAnsi="Arial" w:cs="Arial"/>
          <w:sz w:val="22"/>
          <w:szCs w:val="22"/>
          <w:lang w:eastAsia="en-US"/>
        </w:rPr>
      </w:pPr>
      <w:r w:rsidRPr="0063095C">
        <w:rPr>
          <w:rFonts w:ascii="Arial" w:hAnsi="Arial" w:cs="Arial"/>
          <w:sz w:val="22"/>
          <w:szCs w:val="22"/>
          <w:lang w:eastAsia="en-US"/>
        </w:rPr>
        <w:lastRenderedPageBreak/>
        <w:t xml:space="preserve"> </w:t>
      </w:r>
      <w:r w:rsidR="0024146C">
        <w:rPr>
          <w:rFonts w:ascii="Arial" w:hAnsi="Arial" w:cs="Arial"/>
          <w:sz w:val="22"/>
          <w:szCs w:val="22"/>
          <w:lang w:eastAsia="en-US"/>
        </w:rPr>
        <w:t xml:space="preserve">All </w:t>
      </w:r>
      <w:r w:rsidRPr="0063095C">
        <w:rPr>
          <w:rFonts w:ascii="Arial" w:hAnsi="Arial" w:cs="Arial"/>
          <w:sz w:val="22"/>
          <w:szCs w:val="22"/>
          <w:lang w:eastAsia="en-US"/>
        </w:rPr>
        <w:t xml:space="preserve">financial information is </w:t>
      </w:r>
      <w:r w:rsidR="0024146C">
        <w:rPr>
          <w:rFonts w:ascii="Arial" w:hAnsi="Arial" w:cs="Arial"/>
          <w:sz w:val="22"/>
          <w:szCs w:val="22"/>
          <w:lang w:eastAsia="en-US"/>
        </w:rPr>
        <w:t xml:space="preserve">required to be </w:t>
      </w:r>
      <w:r w:rsidRPr="0063095C">
        <w:rPr>
          <w:rFonts w:ascii="Arial" w:hAnsi="Arial" w:cs="Arial"/>
          <w:sz w:val="22"/>
          <w:szCs w:val="22"/>
          <w:lang w:eastAsia="en-US"/>
        </w:rPr>
        <w:t>quoted in Pounds Sterling</w:t>
      </w:r>
      <w:r w:rsidR="00F66B56">
        <w:rPr>
          <w:rFonts w:ascii="Arial" w:hAnsi="Arial" w:cs="Arial"/>
          <w:sz w:val="22"/>
          <w:szCs w:val="22"/>
          <w:lang w:eastAsia="en-US"/>
        </w:rPr>
        <w:t xml:space="preserve">. </w:t>
      </w:r>
    </w:p>
    <w:p w14:paraId="560D8F95" w14:textId="77777777" w:rsidR="00B96BB6" w:rsidRPr="0063095C" w:rsidRDefault="00B96BB6" w:rsidP="00BE58A0">
      <w:pPr>
        <w:pStyle w:val="ListParagraph"/>
        <w:ind w:left="567"/>
        <w:jc w:val="both"/>
        <w:rPr>
          <w:rFonts w:cs="Arial"/>
          <w:szCs w:val="22"/>
        </w:rPr>
      </w:pPr>
    </w:p>
    <w:p w14:paraId="2F0A3184" w14:textId="41FE239E" w:rsidR="009712E4" w:rsidRPr="009712E4" w:rsidRDefault="00B96BB6" w:rsidP="00BE58A0">
      <w:pPr>
        <w:pStyle w:val="02-NumberHeadingL1"/>
        <w:numPr>
          <w:ilvl w:val="0"/>
          <w:numId w:val="20"/>
        </w:numPr>
        <w:ind w:left="567" w:firstLine="0"/>
        <w:jc w:val="both"/>
        <w:rPr>
          <w:rFonts w:ascii="Arial" w:eastAsiaTheme="minorHAnsi" w:hAnsi="Arial" w:cs="Arial"/>
          <w:color w:val="000000"/>
          <w:sz w:val="22"/>
          <w:szCs w:val="22"/>
        </w:rPr>
      </w:pPr>
      <w:r w:rsidRPr="0063095C">
        <w:rPr>
          <w:rFonts w:ascii="Arial" w:hAnsi="Arial" w:cs="Arial"/>
          <w:sz w:val="22"/>
          <w:szCs w:val="22"/>
        </w:rPr>
        <w:t>Potential Providers shall comply with the word limit for each question</w:t>
      </w:r>
      <w:r w:rsidR="0024146C">
        <w:rPr>
          <w:rFonts w:ascii="Arial" w:hAnsi="Arial" w:cs="Arial"/>
          <w:sz w:val="22"/>
          <w:szCs w:val="22"/>
        </w:rPr>
        <w:t xml:space="preserve"> where a text response is required</w:t>
      </w:r>
      <w:r w:rsidRPr="0063095C">
        <w:rPr>
          <w:rFonts w:ascii="Arial" w:hAnsi="Arial" w:cs="Arial"/>
          <w:sz w:val="22"/>
          <w:szCs w:val="22"/>
        </w:rPr>
        <w:t xml:space="preserve">. </w:t>
      </w:r>
      <w:r w:rsidR="004959AC" w:rsidRPr="0063095C">
        <w:rPr>
          <w:rFonts w:ascii="Arial" w:hAnsi="Arial" w:cs="Arial"/>
          <w:b/>
          <w:bCs/>
          <w:sz w:val="22"/>
          <w:szCs w:val="22"/>
        </w:rPr>
        <w:t xml:space="preserve">The word limit </w:t>
      </w:r>
      <w:r w:rsidR="00302857" w:rsidRPr="0063095C">
        <w:rPr>
          <w:rFonts w:ascii="Arial" w:hAnsi="Arial" w:cs="Arial"/>
          <w:b/>
          <w:bCs/>
          <w:sz w:val="22"/>
          <w:szCs w:val="22"/>
        </w:rPr>
        <w:t xml:space="preserve">for each </w:t>
      </w:r>
      <w:r w:rsidR="00721D9C" w:rsidRPr="0063095C">
        <w:rPr>
          <w:rFonts w:ascii="Arial" w:hAnsi="Arial" w:cs="Arial"/>
          <w:b/>
          <w:bCs/>
          <w:sz w:val="22"/>
          <w:szCs w:val="22"/>
        </w:rPr>
        <w:t>Potential Provider</w:t>
      </w:r>
      <w:r w:rsidR="00302857" w:rsidRPr="0063095C">
        <w:rPr>
          <w:rFonts w:ascii="Arial" w:hAnsi="Arial" w:cs="Arial"/>
          <w:b/>
          <w:bCs/>
          <w:sz w:val="22"/>
          <w:szCs w:val="22"/>
        </w:rPr>
        <w:t xml:space="preserve"> response in the DSP </w:t>
      </w:r>
      <w:r w:rsidR="004959AC" w:rsidRPr="0063095C">
        <w:rPr>
          <w:rFonts w:ascii="Arial" w:hAnsi="Arial" w:cs="Arial"/>
          <w:b/>
          <w:bCs/>
          <w:sz w:val="22"/>
          <w:szCs w:val="22"/>
        </w:rPr>
        <w:t>is set at 2000 characters which cannot be changed</w:t>
      </w:r>
      <w:r w:rsidR="00F66B56">
        <w:rPr>
          <w:rFonts w:ascii="Arial" w:hAnsi="Arial" w:cs="Arial"/>
          <w:b/>
          <w:bCs/>
          <w:sz w:val="22"/>
          <w:szCs w:val="22"/>
        </w:rPr>
        <w:t xml:space="preserve">. </w:t>
      </w:r>
      <w:r w:rsidR="00721D9C" w:rsidRPr="0063095C">
        <w:rPr>
          <w:rFonts w:ascii="Arial" w:hAnsi="Arial" w:cs="Arial"/>
          <w:b/>
          <w:bCs/>
          <w:sz w:val="22"/>
          <w:szCs w:val="22"/>
        </w:rPr>
        <w:t>Potential Provider</w:t>
      </w:r>
      <w:r w:rsidR="00302857" w:rsidRPr="0063095C">
        <w:rPr>
          <w:rFonts w:ascii="Arial" w:hAnsi="Arial" w:cs="Arial"/>
          <w:b/>
          <w:bCs/>
          <w:sz w:val="22"/>
          <w:szCs w:val="22"/>
        </w:rPr>
        <w:t xml:space="preserve">s are permitted to submit </w:t>
      </w:r>
      <w:r w:rsidR="004A7506" w:rsidRPr="0063095C">
        <w:rPr>
          <w:rFonts w:ascii="Arial" w:hAnsi="Arial" w:cs="Arial"/>
          <w:b/>
          <w:bCs/>
          <w:sz w:val="22"/>
          <w:szCs w:val="22"/>
        </w:rPr>
        <w:t>more detailed responses</w:t>
      </w:r>
      <w:r w:rsidR="00CB14FD">
        <w:rPr>
          <w:rFonts w:ascii="Arial" w:hAnsi="Arial" w:cs="Arial"/>
          <w:b/>
          <w:bCs/>
          <w:sz w:val="22"/>
          <w:szCs w:val="22"/>
        </w:rPr>
        <w:t xml:space="preserve"> as attachments where attachments are permitted for the relevant question</w:t>
      </w:r>
      <w:r w:rsidR="004A7506" w:rsidRPr="0063095C">
        <w:rPr>
          <w:rFonts w:ascii="Arial" w:hAnsi="Arial" w:cs="Arial"/>
          <w:b/>
          <w:bCs/>
          <w:sz w:val="22"/>
          <w:szCs w:val="22"/>
        </w:rPr>
        <w:t>, such as</w:t>
      </w:r>
      <w:r w:rsidR="009712E4">
        <w:rPr>
          <w:rFonts w:ascii="Arial" w:hAnsi="Arial" w:cs="Arial"/>
          <w:b/>
          <w:bCs/>
          <w:sz w:val="22"/>
          <w:szCs w:val="22"/>
        </w:rPr>
        <w:t>:</w:t>
      </w:r>
      <w:r w:rsidR="004A7506" w:rsidRPr="0063095C">
        <w:rPr>
          <w:rFonts w:ascii="Arial" w:hAnsi="Arial" w:cs="Arial"/>
          <w:b/>
          <w:bCs/>
          <w:sz w:val="22"/>
          <w:szCs w:val="22"/>
        </w:rPr>
        <w:t xml:space="preserve"> </w:t>
      </w:r>
    </w:p>
    <w:p w14:paraId="61D9A222" w14:textId="77777777" w:rsidR="009712E4" w:rsidRDefault="009712E4" w:rsidP="009712E4">
      <w:pPr>
        <w:pStyle w:val="ListParagraph"/>
        <w:rPr>
          <w:rFonts w:cs="Arial"/>
          <w:b/>
          <w:bCs/>
          <w:szCs w:val="22"/>
        </w:rPr>
      </w:pPr>
    </w:p>
    <w:p w14:paraId="2EE804CA" w14:textId="1F541A6E" w:rsidR="009712E4" w:rsidRPr="009712E4" w:rsidRDefault="009712E4" w:rsidP="00BE58A0">
      <w:pPr>
        <w:pStyle w:val="02-NumberHeadingL1"/>
        <w:numPr>
          <w:ilvl w:val="0"/>
          <w:numId w:val="20"/>
        </w:numPr>
        <w:ind w:left="567" w:firstLine="0"/>
        <w:jc w:val="both"/>
        <w:rPr>
          <w:rFonts w:ascii="Arial" w:eastAsiaTheme="minorHAnsi" w:hAnsi="Arial" w:cs="Arial"/>
          <w:color w:val="000000"/>
          <w:sz w:val="22"/>
          <w:szCs w:val="22"/>
        </w:rPr>
      </w:pPr>
      <w:r>
        <w:rPr>
          <w:rFonts w:ascii="Arial" w:hAnsi="Arial" w:cs="Arial"/>
          <w:b/>
          <w:bCs/>
          <w:sz w:val="22"/>
          <w:szCs w:val="22"/>
        </w:rPr>
        <w:t xml:space="preserve">a. </w:t>
      </w:r>
      <w:r w:rsidR="004A7506" w:rsidRPr="0063095C">
        <w:rPr>
          <w:rFonts w:ascii="Arial" w:hAnsi="Arial" w:cs="Arial"/>
          <w:b/>
          <w:bCs/>
          <w:sz w:val="22"/>
          <w:szCs w:val="22"/>
        </w:rPr>
        <w:t xml:space="preserve">to support the evidence of previous contracts in </w:t>
      </w:r>
      <w:r w:rsidR="008D788A" w:rsidRPr="0063095C">
        <w:rPr>
          <w:rFonts w:ascii="Arial" w:hAnsi="Arial" w:cs="Arial"/>
          <w:b/>
          <w:bCs/>
          <w:sz w:val="22"/>
          <w:szCs w:val="22"/>
        </w:rPr>
        <w:t xml:space="preserve">Part 1 Form E </w:t>
      </w:r>
      <w:r w:rsidR="003D52A9" w:rsidRPr="0063095C">
        <w:rPr>
          <w:rFonts w:ascii="Arial" w:hAnsi="Arial" w:cs="Arial"/>
          <w:b/>
          <w:bCs/>
          <w:sz w:val="22"/>
          <w:szCs w:val="22"/>
        </w:rPr>
        <w:t xml:space="preserve">- </w:t>
      </w:r>
      <w:r w:rsidR="0076786A" w:rsidRPr="0063095C">
        <w:rPr>
          <w:rFonts w:ascii="Arial" w:hAnsi="Arial" w:cs="Arial"/>
          <w:b/>
          <w:bCs/>
          <w:sz w:val="22"/>
          <w:szCs w:val="22"/>
        </w:rPr>
        <w:t>SQ 6.1</w:t>
      </w:r>
      <w:r w:rsidR="00D64ED7" w:rsidRPr="0063095C">
        <w:rPr>
          <w:rFonts w:ascii="Arial" w:hAnsi="Arial" w:cs="Arial"/>
          <w:b/>
          <w:bCs/>
          <w:sz w:val="22"/>
          <w:szCs w:val="22"/>
        </w:rPr>
        <w:t xml:space="preserve"> to SQ 6.</w:t>
      </w:r>
      <w:r>
        <w:rPr>
          <w:rFonts w:ascii="Arial" w:hAnsi="Arial" w:cs="Arial"/>
          <w:b/>
          <w:bCs/>
          <w:sz w:val="22"/>
          <w:szCs w:val="22"/>
        </w:rPr>
        <w:t>2;</w:t>
      </w:r>
      <w:r w:rsidR="00D64ED7" w:rsidRPr="0063095C">
        <w:rPr>
          <w:rFonts w:ascii="Arial" w:hAnsi="Arial" w:cs="Arial"/>
          <w:b/>
          <w:bCs/>
          <w:sz w:val="22"/>
          <w:szCs w:val="22"/>
        </w:rPr>
        <w:t xml:space="preserve"> </w:t>
      </w:r>
    </w:p>
    <w:p w14:paraId="3CFBF360" w14:textId="77777777" w:rsidR="009712E4" w:rsidRDefault="009712E4" w:rsidP="009712E4">
      <w:pPr>
        <w:pStyle w:val="ListParagraph"/>
        <w:rPr>
          <w:rFonts w:cs="Arial"/>
          <w:b/>
          <w:bCs/>
          <w:szCs w:val="22"/>
        </w:rPr>
      </w:pPr>
    </w:p>
    <w:p w14:paraId="46C92454" w14:textId="51D15CDC" w:rsidR="009712E4" w:rsidRPr="009712E4" w:rsidRDefault="009712E4" w:rsidP="00BE58A0">
      <w:pPr>
        <w:pStyle w:val="02-NumberHeadingL1"/>
        <w:numPr>
          <w:ilvl w:val="0"/>
          <w:numId w:val="20"/>
        </w:numPr>
        <w:ind w:left="567" w:firstLine="0"/>
        <w:jc w:val="both"/>
        <w:rPr>
          <w:rFonts w:ascii="Arial" w:eastAsiaTheme="minorHAnsi" w:hAnsi="Arial" w:cs="Arial"/>
          <w:color w:val="000000"/>
          <w:sz w:val="22"/>
          <w:szCs w:val="22"/>
        </w:rPr>
      </w:pPr>
      <w:r>
        <w:rPr>
          <w:rFonts w:ascii="Arial" w:hAnsi="Arial" w:cs="Arial"/>
          <w:b/>
          <w:bCs/>
          <w:sz w:val="22"/>
          <w:szCs w:val="22"/>
        </w:rPr>
        <w:t xml:space="preserve">b. </w:t>
      </w:r>
      <w:r w:rsidR="000A3471" w:rsidRPr="0063095C">
        <w:rPr>
          <w:rFonts w:ascii="Arial" w:hAnsi="Arial" w:cs="Arial"/>
          <w:b/>
          <w:bCs/>
          <w:sz w:val="22"/>
          <w:szCs w:val="22"/>
        </w:rPr>
        <w:t xml:space="preserve">for the </w:t>
      </w:r>
      <w:r>
        <w:rPr>
          <w:rFonts w:ascii="Arial" w:hAnsi="Arial" w:cs="Arial"/>
          <w:b/>
          <w:bCs/>
          <w:sz w:val="22"/>
          <w:szCs w:val="22"/>
        </w:rPr>
        <w:t>Sustainable Procurement question at Section 1.16;</w:t>
      </w:r>
    </w:p>
    <w:p w14:paraId="75C860C7" w14:textId="77777777" w:rsidR="009712E4" w:rsidRDefault="009712E4" w:rsidP="009712E4">
      <w:pPr>
        <w:pStyle w:val="ListParagraph"/>
        <w:rPr>
          <w:rFonts w:cs="Arial"/>
          <w:b/>
          <w:bCs/>
          <w:szCs w:val="22"/>
        </w:rPr>
      </w:pPr>
    </w:p>
    <w:p w14:paraId="691CD1EC" w14:textId="0D7BC7B8" w:rsidR="009712E4" w:rsidRPr="009712E4" w:rsidRDefault="009712E4" w:rsidP="00BE58A0">
      <w:pPr>
        <w:pStyle w:val="02-NumberHeadingL1"/>
        <w:numPr>
          <w:ilvl w:val="0"/>
          <w:numId w:val="20"/>
        </w:numPr>
        <w:ind w:left="567" w:firstLine="0"/>
        <w:jc w:val="both"/>
        <w:rPr>
          <w:rFonts w:ascii="Arial" w:eastAsiaTheme="minorHAnsi" w:hAnsi="Arial" w:cs="Arial"/>
          <w:color w:val="000000"/>
          <w:sz w:val="22"/>
          <w:szCs w:val="22"/>
        </w:rPr>
      </w:pPr>
      <w:r>
        <w:rPr>
          <w:rFonts w:ascii="Arial" w:hAnsi="Arial" w:cs="Arial"/>
          <w:b/>
          <w:bCs/>
          <w:sz w:val="22"/>
          <w:szCs w:val="22"/>
        </w:rPr>
        <w:t>c. for the Prompt Payment questions at Section 1.17;</w:t>
      </w:r>
    </w:p>
    <w:p w14:paraId="603E4F29" w14:textId="77777777" w:rsidR="009712E4" w:rsidRDefault="009712E4" w:rsidP="009712E4">
      <w:pPr>
        <w:pStyle w:val="ListParagraph"/>
        <w:rPr>
          <w:rFonts w:cs="Arial"/>
          <w:b/>
          <w:bCs/>
          <w:szCs w:val="22"/>
        </w:rPr>
      </w:pPr>
    </w:p>
    <w:p w14:paraId="144FF14E" w14:textId="5AA4E8B0" w:rsidR="009712E4" w:rsidRPr="009712E4" w:rsidRDefault="009712E4" w:rsidP="00BE58A0">
      <w:pPr>
        <w:pStyle w:val="02-NumberHeadingL1"/>
        <w:numPr>
          <w:ilvl w:val="0"/>
          <w:numId w:val="20"/>
        </w:numPr>
        <w:ind w:left="567" w:firstLine="0"/>
        <w:jc w:val="both"/>
        <w:rPr>
          <w:rFonts w:ascii="Arial" w:eastAsiaTheme="minorHAnsi" w:hAnsi="Arial" w:cs="Arial"/>
          <w:color w:val="000000"/>
          <w:sz w:val="22"/>
          <w:szCs w:val="22"/>
        </w:rPr>
      </w:pPr>
      <w:r>
        <w:rPr>
          <w:rFonts w:ascii="Arial" w:hAnsi="Arial" w:cs="Arial"/>
          <w:b/>
          <w:bCs/>
          <w:sz w:val="22"/>
          <w:szCs w:val="22"/>
        </w:rPr>
        <w:t xml:space="preserve">d. for the </w:t>
      </w:r>
      <w:r w:rsidR="007E2935">
        <w:rPr>
          <w:rFonts w:ascii="Arial" w:hAnsi="Arial" w:cs="Arial"/>
          <w:b/>
          <w:bCs/>
          <w:sz w:val="22"/>
          <w:szCs w:val="22"/>
        </w:rPr>
        <w:t>3</w:t>
      </w:r>
      <w:r w:rsidR="002D5325">
        <w:rPr>
          <w:rFonts w:ascii="Arial" w:hAnsi="Arial" w:cs="Arial"/>
          <w:b/>
          <w:bCs/>
          <w:sz w:val="22"/>
          <w:szCs w:val="22"/>
        </w:rPr>
        <w:t xml:space="preserve"> (</w:t>
      </w:r>
      <w:r w:rsidR="007E2935">
        <w:rPr>
          <w:rFonts w:ascii="Arial" w:hAnsi="Arial" w:cs="Arial"/>
          <w:b/>
          <w:bCs/>
          <w:sz w:val="22"/>
          <w:szCs w:val="22"/>
        </w:rPr>
        <w:t>three</w:t>
      </w:r>
      <w:r>
        <w:rPr>
          <w:rFonts w:ascii="Arial" w:hAnsi="Arial" w:cs="Arial"/>
          <w:b/>
          <w:bCs/>
          <w:sz w:val="22"/>
          <w:szCs w:val="22"/>
        </w:rPr>
        <w:t>)</w:t>
      </w:r>
      <w:r w:rsidR="00601447" w:rsidRPr="0063095C">
        <w:rPr>
          <w:rFonts w:ascii="Arial" w:hAnsi="Arial" w:cs="Arial"/>
          <w:b/>
          <w:bCs/>
          <w:sz w:val="22"/>
          <w:szCs w:val="22"/>
        </w:rPr>
        <w:t xml:space="preserve"> Project questions in </w:t>
      </w:r>
      <w:r w:rsidR="001E19B9">
        <w:rPr>
          <w:rFonts w:ascii="Arial" w:hAnsi="Arial" w:cs="Arial"/>
          <w:b/>
          <w:bCs/>
          <w:sz w:val="22"/>
          <w:szCs w:val="22"/>
        </w:rPr>
        <w:t xml:space="preserve">Part </w:t>
      </w:r>
      <w:r w:rsidR="00351513">
        <w:rPr>
          <w:rFonts w:ascii="Arial" w:hAnsi="Arial" w:cs="Arial"/>
          <w:b/>
          <w:bCs/>
          <w:sz w:val="22"/>
          <w:szCs w:val="22"/>
        </w:rPr>
        <w:t>2</w:t>
      </w:r>
      <w:r w:rsidR="008E1B53" w:rsidRPr="0063095C">
        <w:rPr>
          <w:rFonts w:ascii="Arial" w:hAnsi="Arial" w:cs="Arial"/>
          <w:b/>
          <w:bCs/>
          <w:sz w:val="22"/>
          <w:szCs w:val="22"/>
        </w:rPr>
        <w:t xml:space="preserve"> Form F</w:t>
      </w:r>
      <w:r w:rsidR="00B04709">
        <w:rPr>
          <w:rFonts w:ascii="Arial" w:hAnsi="Arial" w:cs="Arial"/>
          <w:b/>
          <w:bCs/>
          <w:sz w:val="22"/>
          <w:szCs w:val="22"/>
        </w:rPr>
        <w:t xml:space="preserve"> </w:t>
      </w:r>
      <w:r w:rsidR="00933904">
        <w:rPr>
          <w:rFonts w:ascii="Arial" w:hAnsi="Arial" w:cs="Arial"/>
          <w:b/>
          <w:bCs/>
          <w:sz w:val="22"/>
          <w:szCs w:val="22"/>
        </w:rPr>
        <w:t xml:space="preserve">Question </w:t>
      </w:r>
      <w:r w:rsidR="00601447" w:rsidRPr="0063095C">
        <w:rPr>
          <w:rFonts w:ascii="Arial" w:hAnsi="Arial" w:cs="Arial"/>
          <w:b/>
          <w:bCs/>
          <w:sz w:val="22"/>
          <w:szCs w:val="22"/>
        </w:rPr>
        <w:t>Sec</w:t>
      </w:r>
      <w:r w:rsidR="00F51E7C" w:rsidRPr="0063095C">
        <w:rPr>
          <w:rFonts w:ascii="Arial" w:hAnsi="Arial" w:cs="Arial"/>
          <w:b/>
          <w:bCs/>
          <w:sz w:val="22"/>
          <w:szCs w:val="22"/>
        </w:rPr>
        <w:t>tion 2.1</w:t>
      </w:r>
      <w:r>
        <w:rPr>
          <w:rFonts w:ascii="Arial" w:hAnsi="Arial" w:cs="Arial"/>
          <w:b/>
          <w:bCs/>
          <w:sz w:val="22"/>
          <w:szCs w:val="22"/>
        </w:rPr>
        <w:t>;</w:t>
      </w:r>
    </w:p>
    <w:p w14:paraId="1D9116AB" w14:textId="77777777" w:rsidR="009712E4" w:rsidRDefault="009712E4" w:rsidP="009712E4">
      <w:pPr>
        <w:pStyle w:val="ListParagraph"/>
        <w:rPr>
          <w:rFonts w:cs="Arial"/>
          <w:b/>
          <w:bCs/>
          <w:szCs w:val="22"/>
        </w:rPr>
      </w:pPr>
    </w:p>
    <w:p w14:paraId="36B4821E" w14:textId="610B8A6D" w:rsidR="009712E4" w:rsidRPr="009712E4" w:rsidRDefault="009712E4" w:rsidP="00BE58A0">
      <w:pPr>
        <w:pStyle w:val="02-NumberHeadingL1"/>
        <w:numPr>
          <w:ilvl w:val="0"/>
          <w:numId w:val="20"/>
        </w:numPr>
        <w:ind w:left="567" w:firstLine="0"/>
        <w:jc w:val="both"/>
        <w:rPr>
          <w:rFonts w:ascii="Arial" w:eastAsiaTheme="minorHAnsi" w:hAnsi="Arial" w:cs="Arial"/>
          <w:color w:val="000000"/>
          <w:sz w:val="22"/>
          <w:szCs w:val="22"/>
        </w:rPr>
      </w:pPr>
      <w:r>
        <w:rPr>
          <w:rFonts w:ascii="Arial" w:hAnsi="Arial" w:cs="Arial"/>
          <w:b/>
          <w:bCs/>
          <w:sz w:val="22"/>
          <w:szCs w:val="22"/>
        </w:rPr>
        <w:t>e. for</w:t>
      </w:r>
      <w:r w:rsidR="00174511">
        <w:rPr>
          <w:rFonts w:ascii="Arial" w:hAnsi="Arial" w:cs="Arial"/>
          <w:b/>
          <w:bCs/>
          <w:sz w:val="22"/>
          <w:szCs w:val="22"/>
        </w:rPr>
        <w:t xml:space="preserve"> the 7 (seven) Technical questions in Section 2.4</w:t>
      </w:r>
      <w:r w:rsidR="00F66B56">
        <w:rPr>
          <w:rFonts w:ascii="Arial" w:hAnsi="Arial" w:cs="Arial"/>
          <w:b/>
          <w:bCs/>
          <w:sz w:val="22"/>
          <w:szCs w:val="22"/>
        </w:rPr>
        <w:t xml:space="preserve">. </w:t>
      </w:r>
    </w:p>
    <w:p w14:paraId="31C5B559" w14:textId="77777777" w:rsidR="009712E4" w:rsidRDefault="009712E4" w:rsidP="009712E4">
      <w:pPr>
        <w:pStyle w:val="ListParagraph"/>
        <w:rPr>
          <w:rFonts w:cs="Arial"/>
          <w:b/>
          <w:bCs/>
          <w:szCs w:val="22"/>
        </w:rPr>
      </w:pPr>
    </w:p>
    <w:p w14:paraId="43E73598" w14:textId="6E0AFDB9" w:rsidR="00B96BB6" w:rsidRPr="0063095C" w:rsidRDefault="008E1B53" w:rsidP="00BE58A0">
      <w:pPr>
        <w:pStyle w:val="02-NumberHeadingL1"/>
        <w:numPr>
          <w:ilvl w:val="0"/>
          <w:numId w:val="20"/>
        </w:numPr>
        <w:ind w:left="567" w:firstLine="0"/>
        <w:jc w:val="both"/>
        <w:rPr>
          <w:rFonts w:ascii="Arial" w:eastAsiaTheme="minorHAnsi" w:hAnsi="Arial" w:cs="Arial"/>
          <w:color w:val="000000"/>
          <w:sz w:val="22"/>
          <w:szCs w:val="22"/>
        </w:rPr>
      </w:pPr>
      <w:r w:rsidRPr="0063095C">
        <w:rPr>
          <w:rFonts w:ascii="Arial" w:hAnsi="Arial" w:cs="Arial"/>
          <w:b/>
          <w:bCs/>
          <w:sz w:val="22"/>
          <w:szCs w:val="22"/>
        </w:rPr>
        <w:t xml:space="preserve">Each question </w:t>
      </w:r>
      <w:r w:rsidR="0054752C" w:rsidRPr="0063095C">
        <w:rPr>
          <w:rFonts w:ascii="Arial" w:hAnsi="Arial" w:cs="Arial"/>
          <w:b/>
          <w:bCs/>
          <w:sz w:val="22"/>
          <w:szCs w:val="22"/>
        </w:rPr>
        <w:t xml:space="preserve">response </w:t>
      </w:r>
      <w:r w:rsidRPr="0063095C">
        <w:rPr>
          <w:rFonts w:ascii="Arial" w:hAnsi="Arial" w:cs="Arial"/>
          <w:b/>
          <w:bCs/>
          <w:sz w:val="22"/>
          <w:szCs w:val="22"/>
        </w:rPr>
        <w:t xml:space="preserve">can comprise up to </w:t>
      </w:r>
      <w:r w:rsidR="003D52A9" w:rsidRPr="0063095C">
        <w:rPr>
          <w:rFonts w:ascii="Arial" w:hAnsi="Arial" w:cs="Arial"/>
          <w:b/>
          <w:bCs/>
          <w:sz w:val="22"/>
          <w:szCs w:val="22"/>
        </w:rPr>
        <w:t>4</w:t>
      </w:r>
      <w:r w:rsidRPr="0063095C">
        <w:rPr>
          <w:rFonts w:ascii="Arial" w:hAnsi="Arial" w:cs="Arial"/>
          <w:b/>
          <w:bCs/>
          <w:sz w:val="22"/>
          <w:szCs w:val="22"/>
        </w:rPr>
        <w:t xml:space="preserve"> </w:t>
      </w:r>
      <w:r w:rsidR="000A3471" w:rsidRPr="0063095C">
        <w:rPr>
          <w:rFonts w:ascii="Arial" w:hAnsi="Arial" w:cs="Arial"/>
          <w:b/>
          <w:bCs/>
          <w:sz w:val="22"/>
          <w:szCs w:val="22"/>
        </w:rPr>
        <w:t xml:space="preserve">sides of A4 </w:t>
      </w:r>
      <w:r w:rsidR="007E2935">
        <w:rPr>
          <w:rFonts w:ascii="Arial" w:hAnsi="Arial" w:cs="Arial"/>
          <w:b/>
          <w:bCs/>
          <w:sz w:val="22"/>
          <w:szCs w:val="22"/>
        </w:rPr>
        <w:t xml:space="preserve">with </w:t>
      </w:r>
      <w:r w:rsidRPr="0063095C">
        <w:rPr>
          <w:rFonts w:ascii="Arial" w:hAnsi="Arial" w:cs="Arial"/>
          <w:b/>
          <w:bCs/>
          <w:sz w:val="22"/>
          <w:szCs w:val="22"/>
        </w:rPr>
        <w:t xml:space="preserve">text </w:t>
      </w:r>
      <w:r w:rsidR="00460188" w:rsidRPr="0063095C">
        <w:rPr>
          <w:rFonts w:ascii="Arial" w:hAnsi="Arial" w:cs="Arial"/>
          <w:b/>
          <w:bCs/>
          <w:sz w:val="22"/>
          <w:szCs w:val="22"/>
        </w:rPr>
        <w:t xml:space="preserve">in font </w:t>
      </w:r>
      <w:r w:rsidR="00E0125F" w:rsidRPr="0063095C">
        <w:rPr>
          <w:rFonts w:ascii="Arial" w:hAnsi="Arial" w:cs="Arial"/>
          <w:b/>
          <w:bCs/>
          <w:sz w:val="22"/>
          <w:szCs w:val="22"/>
        </w:rPr>
        <w:t xml:space="preserve">Ariel 11 </w:t>
      </w:r>
      <w:r w:rsidR="00527447" w:rsidRPr="0063095C">
        <w:rPr>
          <w:rFonts w:ascii="Arial" w:hAnsi="Arial" w:cs="Arial"/>
          <w:b/>
          <w:bCs/>
          <w:sz w:val="22"/>
          <w:szCs w:val="22"/>
        </w:rPr>
        <w:t>in single line spacing</w:t>
      </w:r>
      <w:r w:rsidR="00527447" w:rsidRPr="0063095C">
        <w:rPr>
          <w:rFonts w:ascii="Arial" w:hAnsi="Arial" w:cs="Arial"/>
          <w:sz w:val="22"/>
          <w:szCs w:val="22"/>
        </w:rPr>
        <w:t xml:space="preserve">. </w:t>
      </w:r>
      <w:r w:rsidR="006254A3" w:rsidRPr="0063095C">
        <w:rPr>
          <w:rFonts w:ascii="Arial" w:hAnsi="Arial" w:cs="Arial"/>
          <w:b/>
          <w:bCs/>
          <w:sz w:val="22"/>
          <w:szCs w:val="22"/>
        </w:rPr>
        <w:t>The maximum size is 50</w:t>
      </w:r>
      <w:r w:rsidR="0054752C" w:rsidRPr="0063095C">
        <w:rPr>
          <w:rFonts w:ascii="Arial" w:hAnsi="Arial" w:cs="Arial"/>
          <w:b/>
          <w:bCs/>
          <w:sz w:val="22"/>
          <w:szCs w:val="22"/>
        </w:rPr>
        <w:t xml:space="preserve"> MB</w:t>
      </w:r>
      <w:r w:rsidR="009712E4">
        <w:rPr>
          <w:rFonts w:ascii="Arial" w:hAnsi="Arial" w:cs="Arial"/>
          <w:b/>
          <w:bCs/>
          <w:sz w:val="22"/>
          <w:szCs w:val="22"/>
        </w:rPr>
        <w:t>.</w:t>
      </w:r>
      <w:r w:rsidR="00527447" w:rsidRPr="0063095C">
        <w:rPr>
          <w:rFonts w:ascii="Arial" w:hAnsi="Arial" w:cs="Arial"/>
          <w:sz w:val="22"/>
          <w:szCs w:val="22"/>
        </w:rPr>
        <w:t xml:space="preserve"> </w:t>
      </w:r>
      <w:r w:rsidR="00B96BB6" w:rsidRPr="0063095C">
        <w:rPr>
          <w:rFonts w:ascii="Arial" w:hAnsi="Arial" w:cs="Arial"/>
          <w:sz w:val="22"/>
          <w:szCs w:val="22"/>
        </w:rPr>
        <w:t xml:space="preserve">Potential Providers shall note that </w:t>
      </w:r>
      <w:r w:rsidR="00B96BB6" w:rsidRPr="0063095C">
        <w:rPr>
          <w:rFonts w:ascii="Arial" w:hAnsi="Arial" w:cs="Arial"/>
          <w:sz w:val="22"/>
          <w:szCs w:val="22"/>
          <w:lang w:eastAsia="en-US"/>
        </w:rPr>
        <w:t>where</w:t>
      </w:r>
      <w:r w:rsidR="00B96BB6" w:rsidRPr="0063095C">
        <w:rPr>
          <w:rFonts w:ascii="Arial" w:hAnsi="Arial" w:cs="Arial"/>
          <w:sz w:val="22"/>
          <w:szCs w:val="22"/>
        </w:rPr>
        <w:t xml:space="preserve"> word counts</w:t>
      </w:r>
      <w:r w:rsidR="007E2935">
        <w:rPr>
          <w:rFonts w:ascii="Arial" w:hAnsi="Arial" w:cs="Arial"/>
          <w:sz w:val="22"/>
          <w:szCs w:val="22"/>
        </w:rPr>
        <w:t xml:space="preserve"> or number of attachment pages</w:t>
      </w:r>
      <w:r w:rsidR="00B96BB6" w:rsidRPr="0063095C">
        <w:rPr>
          <w:rFonts w:ascii="Arial" w:hAnsi="Arial" w:cs="Arial"/>
          <w:sz w:val="22"/>
          <w:szCs w:val="22"/>
        </w:rPr>
        <w:t xml:space="preserve"> are exceeded, words beyond the indicated word count</w:t>
      </w:r>
      <w:r w:rsidR="007E2935">
        <w:rPr>
          <w:rFonts w:ascii="Arial" w:hAnsi="Arial" w:cs="Arial"/>
          <w:sz w:val="22"/>
          <w:szCs w:val="22"/>
        </w:rPr>
        <w:t xml:space="preserve"> or text beyond the number of attachment pages specified</w:t>
      </w:r>
      <w:r w:rsidR="00B96BB6" w:rsidRPr="0063095C">
        <w:rPr>
          <w:rFonts w:ascii="Arial" w:hAnsi="Arial" w:cs="Arial"/>
          <w:sz w:val="22"/>
          <w:szCs w:val="22"/>
        </w:rPr>
        <w:t xml:space="preserve"> will not be evaluated and shall be discounted. The Authority reserves the right not to communicate with the Potential Providers regarding the word count or the evaluation in this circumstance.</w:t>
      </w:r>
    </w:p>
    <w:p w14:paraId="2A58D8B6" w14:textId="77777777" w:rsidR="00142FA1" w:rsidRPr="0063095C" w:rsidRDefault="00142FA1" w:rsidP="00BE58A0">
      <w:pPr>
        <w:pStyle w:val="02-NumberHeadingL1"/>
        <w:numPr>
          <w:ilvl w:val="0"/>
          <w:numId w:val="0"/>
        </w:numPr>
        <w:jc w:val="both"/>
        <w:rPr>
          <w:rFonts w:ascii="Arial" w:hAnsi="Arial" w:cs="Arial"/>
          <w:b/>
          <w:sz w:val="22"/>
          <w:szCs w:val="22"/>
        </w:rPr>
      </w:pPr>
    </w:p>
    <w:p w14:paraId="49B6D303" w14:textId="73CFB9B5" w:rsidR="00FB5E51" w:rsidRDefault="00A053FB" w:rsidP="00BE58A0">
      <w:pPr>
        <w:pStyle w:val="02-NumberHeadingL1"/>
        <w:numPr>
          <w:ilvl w:val="0"/>
          <w:numId w:val="0"/>
        </w:numPr>
        <w:jc w:val="both"/>
        <w:rPr>
          <w:rFonts w:ascii="Arial" w:hAnsi="Arial" w:cs="Arial"/>
          <w:b/>
          <w:sz w:val="22"/>
          <w:szCs w:val="22"/>
        </w:rPr>
      </w:pPr>
      <w:r w:rsidRPr="0063095C">
        <w:rPr>
          <w:rFonts w:ascii="Arial" w:hAnsi="Arial" w:cs="Arial"/>
          <w:b/>
          <w:sz w:val="22"/>
          <w:szCs w:val="22"/>
        </w:rPr>
        <w:t>Clarification Process</w:t>
      </w:r>
    </w:p>
    <w:p w14:paraId="31135EAB" w14:textId="7DA045EE" w:rsidR="00E13ADF" w:rsidRDefault="00E13ADF" w:rsidP="00E13ADF">
      <w:pPr>
        <w:pStyle w:val="ListParagraph"/>
        <w:ind w:left="0"/>
        <w:contextualSpacing w:val="0"/>
        <w:jc w:val="both"/>
        <w:rPr>
          <w:rFonts w:cs="Arial"/>
          <w:b/>
          <w:bCs/>
          <w:szCs w:val="22"/>
        </w:rPr>
      </w:pPr>
    </w:p>
    <w:p w14:paraId="08A7B659" w14:textId="48BA3E01" w:rsidR="009A05FE" w:rsidRPr="009A05FE" w:rsidRDefault="009A05FE" w:rsidP="00E13ADF">
      <w:pPr>
        <w:pStyle w:val="ListParagraph"/>
        <w:ind w:left="0"/>
        <w:contextualSpacing w:val="0"/>
        <w:jc w:val="both"/>
        <w:rPr>
          <w:rFonts w:cs="Arial"/>
          <w:szCs w:val="22"/>
          <w:u w:val="single"/>
        </w:rPr>
      </w:pPr>
      <w:r w:rsidRPr="009A05FE">
        <w:rPr>
          <w:rFonts w:cs="Arial"/>
          <w:szCs w:val="22"/>
          <w:u w:val="single"/>
        </w:rPr>
        <w:t>Data Room Information and Link</w:t>
      </w:r>
    </w:p>
    <w:p w14:paraId="7281FA9B" w14:textId="77AEB930" w:rsidR="009A05FE" w:rsidRDefault="009A05FE" w:rsidP="009A05FE">
      <w:pPr>
        <w:pStyle w:val="02-NumberHeadingL1"/>
        <w:spacing w:before="120" w:after="120"/>
        <w:ind w:left="0" w:firstLine="0"/>
        <w:jc w:val="both"/>
        <w:rPr>
          <w:rFonts w:ascii="Arial" w:hAnsi="Arial" w:cs="Arial"/>
          <w:sz w:val="22"/>
          <w:szCs w:val="22"/>
        </w:rPr>
      </w:pPr>
      <w:r w:rsidRPr="009A05FE">
        <w:rPr>
          <w:rFonts w:ascii="Arial" w:hAnsi="Arial" w:cs="Arial"/>
          <w:b/>
          <w:bCs/>
          <w:sz w:val="22"/>
          <w:szCs w:val="22"/>
        </w:rPr>
        <w:t>For Potential Sub-contractors:</w:t>
      </w:r>
      <w:r>
        <w:rPr>
          <w:rFonts w:ascii="Arial" w:hAnsi="Arial" w:cs="Arial"/>
          <w:sz w:val="22"/>
          <w:szCs w:val="22"/>
        </w:rPr>
        <w:t xml:space="preserve"> </w:t>
      </w:r>
      <w:r w:rsidR="00E13ADF" w:rsidRPr="00FB5E51">
        <w:rPr>
          <w:rFonts w:ascii="Arial" w:hAnsi="Arial" w:cs="Arial"/>
          <w:sz w:val="22"/>
          <w:szCs w:val="22"/>
        </w:rPr>
        <w:t xml:space="preserve">The Authority has set up a Data Room that will allow all </w:t>
      </w:r>
      <w:r w:rsidR="00667886">
        <w:rPr>
          <w:rFonts w:ascii="Arial" w:hAnsi="Arial" w:cs="Arial"/>
          <w:sz w:val="22"/>
          <w:szCs w:val="22"/>
        </w:rPr>
        <w:t xml:space="preserve">Potential </w:t>
      </w:r>
      <w:r w:rsidR="00E13ADF" w:rsidRPr="00FB5E51">
        <w:rPr>
          <w:rFonts w:ascii="Arial" w:hAnsi="Arial" w:cs="Arial"/>
          <w:sz w:val="22"/>
          <w:szCs w:val="22"/>
        </w:rPr>
        <w:t xml:space="preserve">Sub-contractors </w:t>
      </w:r>
      <w:r w:rsidR="00667886">
        <w:rPr>
          <w:rFonts w:ascii="Arial" w:hAnsi="Arial" w:cs="Arial"/>
          <w:sz w:val="22"/>
          <w:szCs w:val="22"/>
        </w:rPr>
        <w:t>(including</w:t>
      </w:r>
      <w:r w:rsidR="00E13ADF" w:rsidRPr="00FB5E51">
        <w:rPr>
          <w:rFonts w:ascii="Arial" w:hAnsi="Arial" w:cs="Arial"/>
          <w:sz w:val="22"/>
          <w:szCs w:val="22"/>
        </w:rPr>
        <w:t xml:space="preserve"> SMEs</w:t>
      </w:r>
      <w:r w:rsidR="00667886">
        <w:rPr>
          <w:rFonts w:ascii="Arial" w:hAnsi="Arial" w:cs="Arial"/>
          <w:sz w:val="22"/>
          <w:szCs w:val="22"/>
        </w:rPr>
        <w:t>)</w:t>
      </w:r>
      <w:r w:rsidR="00E13ADF" w:rsidRPr="00FB5E51">
        <w:rPr>
          <w:rFonts w:ascii="Arial" w:hAnsi="Arial" w:cs="Arial"/>
          <w:sz w:val="22"/>
          <w:szCs w:val="22"/>
        </w:rPr>
        <w:t xml:space="preserve"> who are interested in the Career Transition Partnership </w:t>
      </w:r>
      <w:r w:rsidR="00667886">
        <w:rPr>
          <w:rFonts w:ascii="Arial" w:hAnsi="Arial" w:cs="Arial"/>
          <w:sz w:val="22"/>
          <w:szCs w:val="22"/>
        </w:rPr>
        <w:t xml:space="preserve">to be </w:t>
      </w:r>
      <w:r w:rsidR="00E13ADF" w:rsidRPr="00FB5E51">
        <w:rPr>
          <w:rFonts w:ascii="Arial" w:hAnsi="Arial" w:cs="Arial"/>
          <w:sz w:val="22"/>
          <w:szCs w:val="22"/>
        </w:rPr>
        <w:t>visible to each other</w:t>
      </w:r>
      <w:r w:rsidR="00667886">
        <w:rPr>
          <w:rFonts w:ascii="Arial" w:hAnsi="Arial" w:cs="Arial"/>
          <w:sz w:val="22"/>
          <w:szCs w:val="22"/>
        </w:rPr>
        <w:t xml:space="preserve"> Potential Providers (</w:t>
      </w:r>
      <w:proofErr w:type="spellStart"/>
      <w:r w:rsidR="00667886">
        <w:rPr>
          <w:rFonts w:ascii="Arial" w:hAnsi="Arial" w:cs="Arial"/>
          <w:sz w:val="22"/>
          <w:szCs w:val="22"/>
        </w:rPr>
        <w:t>ie</w:t>
      </w:r>
      <w:proofErr w:type="spellEnd"/>
      <w:r w:rsidR="00667886">
        <w:rPr>
          <w:rFonts w:ascii="Arial" w:hAnsi="Arial" w:cs="Arial"/>
          <w:sz w:val="22"/>
          <w:szCs w:val="22"/>
        </w:rPr>
        <w:t>. potential primes)</w:t>
      </w:r>
      <w:r w:rsidR="00E13ADF" w:rsidRPr="00FB5E51">
        <w:rPr>
          <w:rFonts w:ascii="Arial" w:hAnsi="Arial" w:cs="Arial"/>
          <w:sz w:val="22"/>
          <w:szCs w:val="22"/>
        </w:rPr>
        <w:t>. We therefore advise a</w:t>
      </w:r>
      <w:r>
        <w:rPr>
          <w:rFonts w:ascii="Arial" w:hAnsi="Arial" w:cs="Arial"/>
          <w:sz w:val="22"/>
          <w:szCs w:val="22"/>
        </w:rPr>
        <w:t xml:space="preserve">ll </w:t>
      </w:r>
      <w:r w:rsidR="00667886">
        <w:rPr>
          <w:rFonts w:ascii="Arial" w:hAnsi="Arial" w:cs="Arial"/>
          <w:sz w:val="22"/>
          <w:szCs w:val="22"/>
        </w:rPr>
        <w:t>Potential Sub-contractors</w:t>
      </w:r>
      <w:r w:rsidR="00840F4D">
        <w:rPr>
          <w:rFonts w:ascii="Arial" w:hAnsi="Arial" w:cs="Arial"/>
          <w:sz w:val="22"/>
          <w:szCs w:val="22"/>
        </w:rPr>
        <w:t xml:space="preserve"> to </w:t>
      </w:r>
      <w:r w:rsidR="00E13ADF" w:rsidRPr="00FB5E51">
        <w:rPr>
          <w:rFonts w:ascii="Arial" w:hAnsi="Arial" w:cs="Arial"/>
          <w:sz w:val="22"/>
          <w:szCs w:val="22"/>
        </w:rPr>
        <w:t>register their organisation at the following:</w:t>
      </w:r>
      <w:r w:rsidR="00840F4D">
        <w:rPr>
          <w:rFonts w:ascii="Arial" w:hAnsi="Arial" w:cs="Arial"/>
          <w:sz w:val="22"/>
          <w:szCs w:val="22"/>
        </w:rPr>
        <w:t xml:space="preserve"> </w:t>
      </w:r>
      <w:r w:rsidR="00DC3F61">
        <w:rPr>
          <w:rFonts w:ascii="Arial" w:hAnsi="Arial" w:cs="Arial"/>
          <w:color w:val="4472C4" w:themeColor="accent1"/>
          <w:sz w:val="22"/>
          <w:szCs w:val="22"/>
        </w:rPr>
        <w:t xml:space="preserve">       </w:t>
      </w:r>
      <w:r w:rsidR="00CB14FD" w:rsidRPr="009A05FE">
        <w:rPr>
          <w:rFonts w:ascii="Arial" w:hAnsi="Arial" w:cs="Arial"/>
          <w:color w:val="4472C4" w:themeColor="accent1"/>
          <w:sz w:val="22"/>
          <w:szCs w:val="22"/>
        </w:rPr>
        <w:t>https://award.bravosolution.co.uk/dsp/web/project/1bfed85c-c49c-4392-b7f5-46708c66ea80/register</w:t>
      </w:r>
      <w:r w:rsidR="003F2389">
        <w:rPr>
          <w:rFonts w:ascii="Arial" w:hAnsi="Arial" w:cs="Arial"/>
          <w:color w:val="4472C4" w:themeColor="accent1"/>
          <w:sz w:val="22"/>
          <w:szCs w:val="22"/>
        </w:rPr>
        <w:t>.</w:t>
      </w:r>
      <w:r>
        <w:rPr>
          <w:rFonts w:ascii="Arial" w:hAnsi="Arial" w:cs="Arial"/>
          <w:sz w:val="22"/>
          <w:szCs w:val="22"/>
        </w:rPr>
        <w:t>The</w:t>
      </w:r>
      <w:r w:rsidRPr="009A05FE">
        <w:rPr>
          <w:rFonts w:ascii="Arial" w:hAnsi="Arial" w:cs="Arial"/>
          <w:sz w:val="22"/>
          <w:szCs w:val="22"/>
        </w:rPr>
        <w:t xml:space="preserve"> link has also been included within the Contract Notice.</w:t>
      </w:r>
    </w:p>
    <w:p w14:paraId="4F239EB0" w14:textId="27196A96" w:rsidR="00E13ADF" w:rsidRPr="00FB5E51" w:rsidRDefault="009A05FE" w:rsidP="009A05FE">
      <w:pPr>
        <w:pStyle w:val="02-NumberHeadingL1"/>
        <w:spacing w:before="120" w:after="120"/>
        <w:ind w:left="0" w:firstLine="0"/>
        <w:jc w:val="both"/>
        <w:rPr>
          <w:rFonts w:ascii="Arial" w:hAnsi="Arial" w:cs="Arial"/>
          <w:sz w:val="22"/>
          <w:szCs w:val="22"/>
        </w:rPr>
      </w:pPr>
      <w:r w:rsidRPr="009A05FE">
        <w:rPr>
          <w:rFonts w:ascii="Arial" w:hAnsi="Arial" w:cs="Arial"/>
          <w:b/>
          <w:bCs/>
          <w:sz w:val="22"/>
          <w:szCs w:val="22"/>
        </w:rPr>
        <w:t>For Potential Providers:</w:t>
      </w:r>
      <w:r>
        <w:rPr>
          <w:rFonts w:ascii="Arial" w:hAnsi="Arial" w:cs="Arial"/>
          <w:sz w:val="22"/>
          <w:szCs w:val="22"/>
        </w:rPr>
        <w:t xml:space="preserve"> (</w:t>
      </w:r>
      <w:proofErr w:type="spellStart"/>
      <w:r>
        <w:rPr>
          <w:rFonts w:ascii="Arial" w:hAnsi="Arial" w:cs="Arial"/>
          <w:sz w:val="22"/>
          <w:szCs w:val="22"/>
        </w:rPr>
        <w:t>ie</w:t>
      </w:r>
      <w:proofErr w:type="spellEnd"/>
      <w:r>
        <w:rPr>
          <w:rFonts w:ascii="Arial" w:hAnsi="Arial" w:cs="Arial"/>
          <w:sz w:val="22"/>
          <w:szCs w:val="22"/>
        </w:rPr>
        <w:t>. suppliers considering bidding as a prime bidder, not subcontractors.  Potential Providers (primes) will be registered in the data room by the Authority.  To enable this, Potential Providers are required to send a message requesting registration</w:t>
      </w:r>
      <w:r w:rsidR="003F2389">
        <w:rPr>
          <w:rFonts w:ascii="Arial" w:hAnsi="Arial" w:cs="Arial"/>
          <w:sz w:val="22"/>
          <w:szCs w:val="22"/>
        </w:rPr>
        <w:t xml:space="preserve"> </w:t>
      </w:r>
      <w:r w:rsidR="003818BE">
        <w:rPr>
          <w:rFonts w:ascii="Arial" w:hAnsi="Arial" w:cs="Arial"/>
          <w:sz w:val="22"/>
          <w:szCs w:val="22"/>
        </w:rPr>
        <w:t>to</w:t>
      </w:r>
      <w:r>
        <w:rPr>
          <w:rFonts w:ascii="Arial" w:hAnsi="Arial" w:cs="Arial"/>
          <w:sz w:val="22"/>
          <w:szCs w:val="22"/>
        </w:rPr>
        <w:t xml:space="preserve"> </w:t>
      </w:r>
      <w:r w:rsidR="00861354">
        <w:rPr>
          <w:rFonts w:ascii="Arial" w:hAnsi="Arial" w:cs="Arial"/>
          <w:sz w:val="22"/>
          <w:szCs w:val="22"/>
        </w:rPr>
        <w:t>Data Room via the DSP message facility</w:t>
      </w:r>
      <w:r w:rsidR="003818BE">
        <w:rPr>
          <w:rFonts w:ascii="Arial" w:hAnsi="Arial" w:cs="Arial"/>
          <w:sz w:val="22"/>
          <w:szCs w:val="22"/>
        </w:rPr>
        <w:t xml:space="preserve"> within the </w:t>
      </w:r>
      <w:r w:rsidR="00D35654">
        <w:rPr>
          <w:rFonts w:ascii="Arial" w:hAnsi="Arial" w:cs="Arial"/>
          <w:sz w:val="22"/>
          <w:szCs w:val="22"/>
        </w:rPr>
        <w:t>DPQQ on the DSP</w:t>
      </w:r>
      <w:r>
        <w:rPr>
          <w:rFonts w:ascii="Arial" w:hAnsi="Arial" w:cs="Arial"/>
          <w:sz w:val="22"/>
          <w:szCs w:val="22"/>
        </w:rPr>
        <w:t xml:space="preserve"> to include prime contact name, e-mail address, organisation registered name and Company Registration Number. </w:t>
      </w:r>
    </w:p>
    <w:p w14:paraId="283376EB" w14:textId="77777777" w:rsidR="003F2389" w:rsidRDefault="009A05FE" w:rsidP="00E13ADF">
      <w:pPr>
        <w:pStyle w:val="02-NumberHeadingL1"/>
        <w:numPr>
          <w:ilvl w:val="0"/>
          <w:numId w:val="0"/>
        </w:numPr>
        <w:jc w:val="both"/>
        <w:rPr>
          <w:rFonts w:ascii="Arial" w:hAnsi="Arial" w:cs="Arial"/>
          <w:i/>
          <w:iCs/>
          <w:color w:val="000000" w:themeColor="text1"/>
          <w:sz w:val="22"/>
          <w:szCs w:val="22"/>
        </w:rPr>
      </w:pPr>
      <w:r w:rsidRPr="00EA2863">
        <w:rPr>
          <w:rFonts w:ascii="Arial" w:hAnsi="Arial" w:cs="Arial"/>
          <w:i/>
          <w:iCs/>
          <w:color w:val="000000" w:themeColor="text1"/>
          <w:sz w:val="22"/>
          <w:szCs w:val="22"/>
        </w:rPr>
        <w:t xml:space="preserve">NB. Sub-contractors will NOT be able to see the list of Potential (prime) Providers in the data room, but Potential Providers (primes) </w:t>
      </w:r>
      <w:r w:rsidRPr="00EA2863">
        <w:rPr>
          <w:rFonts w:ascii="Arial" w:hAnsi="Arial" w:cs="Arial"/>
          <w:i/>
          <w:iCs/>
          <w:color w:val="000000" w:themeColor="text1"/>
          <w:sz w:val="22"/>
          <w:szCs w:val="22"/>
          <w:u w:val="single"/>
        </w:rPr>
        <w:t>will</w:t>
      </w:r>
      <w:r w:rsidRPr="00EA2863">
        <w:rPr>
          <w:rFonts w:ascii="Arial" w:hAnsi="Arial" w:cs="Arial"/>
          <w:i/>
          <w:iCs/>
          <w:color w:val="000000" w:themeColor="text1"/>
          <w:sz w:val="22"/>
          <w:szCs w:val="22"/>
        </w:rPr>
        <w:t xml:space="preserve"> be able to see details of Potential Sub-Contractors and be able to</w:t>
      </w:r>
      <w:r w:rsidR="00EA2863" w:rsidRPr="00EA2863">
        <w:rPr>
          <w:rFonts w:ascii="Arial" w:hAnsi="Arial" w:cs="Arial"/>
          <w:i/>
          <w:iCs/>
          <w:color w:val="000000" w:themeColor="text1"/>
          <w:sz w:val="22"/>
          <w:szCs w:val="22"/>
        </w:rPr>
        <w:t xml:space="preserve"> </w:t>
      </w:r>
      <w:r w:rsidRPr="00EA2863">
        <w:rPr>
          <w:rFonts w:ascii="Arial" w:hAnsi="Arial" w:cs="Arial"/>
          <w:i/>
          <w:iCs/>
          <w:color w:val="000000" w:themeColor="text1"/>
          <w:sz w:val="22"/>
          <w:szCs w:val="22"/>
        </w:rPr>
        <w:t>contact them (outside of the data room) if they wish.</w:t>
      </w:r>
    </w:p>
    <w:p w14:paraId="66689A59" w14:textId="14C74EA9" w:rsidR="002528CB" w:rsidRDefault="009A05FE" w:rsidP="00E13ADF">
      <w:pPr>
        <w:pStyle w:val="02-NumberHeadingL1"/>
        <w:numPr>
          <w:ilvl w:val="0"/>
          <w:numId w:val="0"/>
        </w:numPr>
        <w:jc w:val="both"/>
        <w:rPr>
          <w:rFonts w:ascii="Arial" w:hAnsi="Arial" w:cs="Arial"/>
          <w:i/>
          <w:iCs/>
          <w:color w:val="000000" w:themeColor="text1"/>
          <w:sz w:val="22"/>
          <w:szCs w:val="22"/>
        </w:rPr>
      </w:pPr>
      <w:r w:rsidRPr="00EA2863">
        <w:rPr>
          <w:rFonts w:ascii="Arial" w:hAnsi="Arial" w:cs="Arial"/>
          <w:i/>
          <w:iCs/>
          <w:color w:val="000000" w:themeColor="text1"/>
          <w:sz w:val="22"/>
          <w:szCs w:val="22"/>
        </w:rPr>
        <w:br/>
      </w:r>
      <w:r>
        <w:rPr>
          <w:rFonts w:ascii="Arial" w:hAnsi="Arial" w:cs="Arial"/>
          <w:i/>
          <w:iCs/>
          <w:color w:val="000000" w:themeColor="text1"/>
          <w:sz w:val="22"/>
          <w:szCs w:val="22"/>
        </w:rPr>
        <w:t xml:space="preserve">There is no cost to any </w:t>
      </w:r>
      <w:r w:rsidR="002528CB">
        <w:rPr>
          <w:rFonts w:ascii="Arial" w:hAnsi="Arial" w:cs="Arial"/>
          <w:i/>
          <w:iCs/>
          <w:color w:val="000000" w:themeColor="text1"/>
          <w:sz w:val="22"/>
          <w:szCs w:val="22"/>
        </w:rPr>
        <w:t xml:space="preserve">Potential Providers or Potential Sub-contractors </w:t>
      </w:r>
      <w:r>
        <w:rPr>
          <w:rFonts w:ascii="Arial" w:hAnsi="Arial" w:cs="Arial"/>
          <w:i/>
          <w:iCs/>
          <w:color w:val="000000" w:themeColor="text1"/>
          <w:sz w:val="22"/>
          <w:szCs w:val="22"/>
        </w:rPr>
        <w:t xml:space="preserve">wishing to sign up to the data room; </w:t>
      </w:r>
      <w:r w:rsidR="002528CB">
        <w:rPr>
          <w:rFonts w:ascii="Arial" w:hAnsi="Arial" w:cs="Arial"/>
          <w:i/>
          <w:iCs/>
          <w:color w:val="000000" w:themeColor="text1"/>
          <w:sz w:val="22"/>
          <w:szCs w:val="22"/>
        </w:rPr>
        <w:t xml:space="preserve">however, </w:t>
      </w:r>
      <w:r>
        <w:rPr>
          <w:rFonts w:ascii="Arial" w:hAnsi="Arial" w:cs="Arial"/>
          <w:i/>
          <w:iCs/>
          <w:color w:val="000000" w:themeColor="text1"/>
          <w:sz w:val="22"/>
          <w:szCs w:val="22"/>
        </w:rPr>
        <w:t>when</w:t>
      </w:r>
      <w:r w:rsidR="002528CB">
        <w:rPr>
          <w:rFonts w:ascii="Arial" w:hAnsi="Arial" w:cs="Arial"/>
          <w:i/>
          <w:iCs/>
          <w:color w:val="000000" w:themeColor="text1"/>
          <w:sz w:val="22"/>
          <w:szCs w:val="22"/>
        </w:rPr>
        <w:t xml:space="preserve"> Potential Sub-contractors register, they</w:t>
      </w:r>
      <w:r>
        <w:rPr>
          <w:rFonts w:ascii="Arial" w:hAnsi="Arial" w:cs="Arial"/>
          <w:i/>
          <w:iCs/>
          <w:color w:val="000000" w:themeColor="text1"/>
          <w:sz w:val="22"/>
          <w:szCs w:val="22"/>
        </w:rPr>
        <w:t xml:space="preserve"> will be required to accept a Confidentiality Agreement (DEFFORM 94).</w:t>
      </w:r>
    </w:p>
    <w:p w14:paraId="5E8837F5" w14:textId="39AECC40" w:rsidR="00E13ADF" w:rsidRPr="00FB5E51" w:rsidRDefault="009A05FE" w:rsidP="00E13ADF">
      <w:pPr>
        <w:pStyle w:val="02-NumberHeadingL1"/>
        <w:numPr>
          <w:ilvl w:val="0"/>
          <w:numId w:val="0"/>
        </w:numPr>
        <w:jc w:val="both"/>
        <w:rPr>
          <w:rFonts w:ascii="Arial" w:hAnsi="Arial" w:cs="Arial"/>
          <w:color w:val="000000" w:themeColor="text1"/>
          <w:sz w:val="22"/>
          <w:szCs w:val="22"/>
        </w:rPr>
      </w:pPr>
      <w:r>
        <w:rPr>
          <w:rFonts w:ascii="Arial" w:hAnsi="Arial" w:cs="Arial"/>
          <w:i/>
          <w:iCs/>
          <w:color w:val="000000" w:themeColor="text1"/>
          <w:sz w:val="22"/>
          <w:szCs w:val="22"/>
        </w:rPr>
        <w:br/>
      </w:r>
      <w:r>
        <w:rPr>
          <w:rFonts w:ascii="Arial" w:hAnsi="Arial" w:cs="Arial"/>
          <w:i/>
          <w:iCs/>
          <w:color w:val="000000" w:themeColor="text1"/>
          <w:sz w:val="22"/>
          <w:szCs w:val="22"/>
        </w:rPr>
        <w:br/>
      </w:r>
    </w:p>
    <w:p w14:paraId="71C6E4B0" w14:textId="318B24BE" w:rsidR="00FB5E51" w:rsidRPr="00FB5E51" w:rsidRDefault="00FB5E51" w:rsidP="00FB5E51">
      <w:pPr>
        <w:pStyle w:val="02-NumberHeadingL1"/>
        <w:ind w:left="0" w:firstLine="0"/>
        <w:jc w:val="both"/>
        <w:rPr>
          <w:rFonts w:ascii="Arial" w:hAnsi="Arial" w:cs="Arial"/>
          <w:sz w:val="22"/>
        </w:rPr>
      </w:pPr>
      <w:r w:rsidRPr="00FB5E51">
        <w:rPr>
          <w:rFonts w:ascii="Arial" w:hAnsi="Arial" w:cs="Arial"/>
          <w:sz w:val="22"/>
        </w:rPr>
        <w:t xml:space="preserve">Clarification </w:t>
      </w:r>
      <w:r>
        <w:rPr>
          <w:rFonts w:ascii="Arial" w:hAnsi="Arial" w:cs="Arial"/>
          <w:sz w:val="22"/>
        </w:rPr>
        <w:t>q</w:t>
      </w:r>
      <w:r w:rsidRPr="00FB5E51">
        <w:rPr>
          <w:rFonts w:ascii="Arial" w:hAnsi="Arial" w:cs="Arial"/>
          <w:sz w:val="22"/>
        </w:rPr>
        <w:t>uestions</w:t>
      </w:r>
      <w:r>
        <w:rPr>
          <w:rFonts w:ascii="Arial" w:hAnsi="Arial" w:cs="Arial"/>
          <w:sz w:val="22"/>
        </w:rPr>
        <w:t xml:space="preserve"> and answers from both the market awareness d</w:t>
      </w:r>
      <w:r w:rsidRPr="00FB5E51">
        <w:rPr>
          <w:rFonts w:ascii="Arial" w:hAnsi="Arial" w:cs="Arial"/>
          <w:sz w:val="22"/>
        </w:rPr>
        <w:t>ay</w:t>
      </w:r>
      <w:r w:rsidR="00D660E3">
        <w:rPr>
          <w:rFonts w:ascii="Arial" w:hAnsi="Arial" w:cs="Arial"/>
          <w:sz w:val="22"/>
        </w:rPr>
        <w:t xml:space="preserve"> (“MAD”)</w:t>
      </w:r>
      <w:r w:rsidR="00840F4D">
        <w:rPr>
          <w:rFonts w:ascii="Arial" w:hAnsi="Arial" w:cs="Arial"/>
          <w:sz w:val="22"/>
        </w:rPr>
        <w:t xml:space="preserve"> held in March 2022</w:t>
      </w:r>
      <w:r w:rsidRPr="00FB5E51">
        <w:rPr>
          <w:rFonts w:ascii="Arial" w:hAnsi="Arial" w:cs="Arial"/>
          <w:sz w:val="22"/>
        </w:rPr>
        <w:t xml:space="preserve"> and </w:t>
      </w:r>
      <w:r>
        <w:rPr>
          <w:rFonts w:ascii="Arial" w:hAnsi="Arial" w:cs="Arial"/>
          <w:sz w:val="22"/>
        </w:rPr>
        <w:t>the requested virtual m</w:t>
      </w:r>
      <w:r w:rsidRPr="00FB5E51">
        <w:rPr>
          <w:rFonts w:ascii="Arial" w:hAnsi="Arial" w:cs="Arial"/>
          <w:sz w:val="22"/>
        </w:rPr>
        <w:t xml:space="preserve">eetings which were offered at the </w:t>
      </w:r>
      <w:r w:rsidR="009D60C0">
        <w:rPr>
          <w:rFonts w:ascii="Arial" w:hAnsi="Arial" w:cs="Arial"/>
          <w:sz w:val="22"/>
        </w:rPr>
        <w:t xml:space="preserve">March </w:t>
      </w:r>
      <w:r w:rsidRPr="00FB5E51">
        <w:rPr>
          <w:rFonts w:ascii="Arial" w:hAnsi="Arial" w:cs="Arial"/>
          <w:sz w:val="22"/>
        </w:rPr>
        <w:t>MAD have been consolidated and can be see within the separate attached document.</w:t>
      </w:r>
    </w:p>
    <w:p w14:paraId="3E1B190F" w14:textId="77777777" w:rsidR="00142FA1" w:rsidRPr="0063095C" w:rsidRDefault="00142FA1" w:rsidP="00BE58A0">
      <w:pPr>
        <w:pStyle w:val="02-NumberHeadingL1"/>
        <w:numPr>
          <w:ilvl w:val="0"/>
          <w:numId w:val="0"/>
        </w:numPr>
        <w:jc w:val="both"/>
        <w:rPr>
          <w:rFonts w:ascii="Arial" w:hAnsi="Arial" w:cs="Arial"/>
          <w:b/>
          <w:sz w:val="22"/>
          <w:szCs w:val="22"/>
        </w:rPr>
      </w:pPr>
    </w:p>
    <w:p w14:paraId="030305A9" w14:textId="77777777" w:rsidR="00142FA1" w:rsidRPr="00DA39E6" w:rsidRDefault="00A053FB" w:rsidP="00BE58A0">
      <w:pPr>
        <w:pStyle w:val="02-NumberHeadingL1"/>
        <w:numPr>
          <w:ilvl w:val="0"/>
          <w:numId w:val="0"/>
        </w:numPr>
        <w:jc w:val="both"/>
        <w:rPr>
          <w:rFonts w:ascii="Arial" w:hAnsi="Arial" w:cs="Arial"/>
          <w:b/>
          <w:iCs/>
          <w:sz w:val="22"/>
          <w:szCs w:val="22"/>
        </w:rPr>
      </w:pPr>
      <w:r w:rsidRPr="00DA39E6">
        <w:rPr>
          <w:rFonts w:ascii="Arial" w:hAnsi="Arial" w:cs="Arial"/>
          <w:b/>
          <w:iCs/>
          <w:kern w:val="22"/>
          <w:sz w:val="22"/>
          <w:szCs w:val="22"/>
          <w:lang w:eastAsia="en-US"/>
        </w:rPr>
        <w:t>From the Authority to Potential Providers</w:t>
      </w:r>
    </w:p>
    <w:p w14:paraId="58374A24" w14:textId="77777777" w:rsidR="00142FA1" w:rsidRPr="0063095C" w:rsidRDefault="00142FA1" w:rsidP="00BE58A0">
      <w:pPr>
        <w:pStyle w:val="02-NumberHeadingL1"/>
        <w:numPr>
          <w:ilvl w:val="0"/>
          <w:numId w:val="0"/>
        </w:numPr>
        <w:ind w:left="432"/>
        <w:jc w:val="both"/>
        <w:rPr>
          <w:rFonts w:ascii="Arial" w:hAnsi="Arial" w:cs="Arial"/>
          <w:b/>
          <w:sz w:val="22"/>
          <w:szCs w:val="22"/>
        </w:rPr>
      </w:pPr>
    </w:p>
    <w:p w14:paraId="681F5A32" w14:textId="77777777" w:rsidR="00324697" w:rsidRPr="0063095C" w:rsidRDefault="00A053FB" w:rsidP="00BE58A0">
      <w:pPr>
        <w:pStyle w:val="02-NumberHeadingL1"/>
        <w:ind w:left="0" w:firstLine="0"/>
        <w:jc w:val="both"/>
        <w:rPr>
          <w:rFonts w:ascii="Arial" w:hAnsi="Arial" w:cs="Arial"/>
          <w:b/>
          <w:sz w:val="22"/>
          <w:szCs w:val="22"/>
        </w:rPr>
      </w:pPr>
      <w:r w:rsidRPr="0063095C">
        <w:rPr>
          <w:rFonts w:ascii="Arial" w:hAnsi="Arial" w:cs="Arial"/>
          <w:kern w:val="22"/>
          <w:sz w:val="22"/>
          <w:szCs w:val="22"/>
          <w:lang w:eastAsia="en-US"/>
        </w:rPr>
        <w:lastRenderedPageBreak/>
        <w:t xml:space="preserve">To the extent that there is a need for the Authority to seek clarification from Potential Providers, such clarification will be raised via </w:t>
      </w:r>
      <w:r w:rsidR="00324697" w:rsidRPr="0063095C">
        <w:rPr>
          <w:rFonts w:ascii="Arial" w:hAnsi="Arial" w:cs="Arial"/>
          <w:kern w:val="22"/>
          <w:sz w:val="22"/>
          <w:szCs w:val="22"/>
          <w:lang w:eastAsia="en-US"/>
        </w:rPr>
        <w:t>the DSP portal.</w:t>
      </w:r>
    </w:p>
    <w:p w14:paraId="6EB77575" w14:textId="48C92864" w:rsidR="00142FA1" w:rsidRPr="0063095C" w:rsidRDefault="00324697" w:rsidP="00BE58A0">
      <w:pPr>
        <w:pStyle w:val="02-NumberHeadingL1"/>
        <w:numPr>
          <w:ilvl w:val="0"/>
          <w:numId w:val="0"/>
        </w:numPr>
        <w:ind w:left="432" w:hanging="432"/>
        <w:jc w:val="both"/>
        <w:rPr>
          <w:rFonts w:ascii="Arial" w:hAnsi="Arial" w:cs="Arial"/>
          <w:b/>
          <w:sz w:val="22"/>
          <w:szCs w:val="22"/>
        </w:rPr>
      </w:pPr>
      <w:r w:rsidRPr="0063095C">
        <w:rPr>
          <w:rFonts w:ascii="Arial" w:hAnsi="Arial" w:cs="Arial"/>
          <w:b/>
          <w:sz w:val="22"/>
          <w:szCs w:val="22"/>
        </w:rPr>
        <w:t xml:space="preserve"> </w:t>
      </w:r>
    </w:p>
    <w:p w14:paraId="15419094" w14:textId="39F10772" w:rsidR="00142FA1" w:rsidRPr="00DA39E6" w:rsidRDefault="00A053FB" w:rsidP="00BE58A0">
      <w:pPr>
        <w:pStyle w:val="02-NumberHeadingL1"/>
        <w:numPr>
          <w:ilvl w:val="0"/>
          <w:numId w:val="0"/>
        </w:numPr>
        <w:jc w:val="both"/>
        <w:rPr>
          <w:rFonts w:ascii="Arial" w:hAnsi="Arial" w:cs="Arial"/>
          <w:b/>
          <w:iCs/>
          <w:sz w:val="22"/>
          <w:szCs w:val="22"/>
        </w:rPr>
      </w:pPr>
      <w:r w:rsidRPr="00DA39E6">
        <w:rPr>
          <w:rFonts w:ascii="Arial" w:hAnsi="Arial" w:cs="Arial"/>
          <w:b/>
          <w:iCs/>
          <w:kern w:val="22"/>
          <w:sz w:val="22"/>
          <w:szCs w:val="22"/>
          <w:lang w:eastAsia="en-US"/>
        </w:rPr>
        <w:t>From Potential Providers to the Authority</w:t>
      </w:r>
    </w:p>
    <w:p w14:paraId="0C40A971" w14:textId="77777777" w:rsidR="00142FA1" w:rsidRPr="0063095C" w:rsidRDefault="00142FA1" w:rsidP="00BE58A0">
      <w:pPr>
        <w:pStyle w:val="02-NumberHeadingL1"/>
        <w:numPr>
          <w:ilvl w:val="0"/>
          <w:numId w:val="0"/>
        </w:numPr>
        <w:jc w:val="both"/>
        <w:rPr>
          <w:rFonts w:ascii="Arial" w:hAnsi="Arial" w:cs="Arial"/>
          <w:b/>
          <w:sz w:val="22"/>
          <w:szCs w:val="22"/>
        </w:rPr>
      </w:pPr>
    </w:p>
    <w:p w14:paraId="25268BA5" w14:textId="7094336D" w:rsidR="00142FA1" w:rsidRPr="0063095C" w:rsidRDefault="00A053FB" w:rsidP="00BE58A0">
      <w:pPr>
        <w:pStyle w:val="02-NumberHeadingL1"/>
        <w:ind w:left="0" w:firstLine="0"/>
        <w:jc w:val="both"/>
        <w:rPr>
          <w:rFonts w:ascii="Arial" w:hAnsi="Arial" w:cs="Arial"/>
          <w:b/>
          <w:sz w:val="22"/>
          <w:szCs w:val="22"/>
        </w:rPr>
      </w:pPr>
      <w:r w:rsidRPr="0063095C">
        <w:rPr>
          <w:rFonts w:ascii="Arial" w:hAnsi="Arial" w:cs="Arial"/>
          <w:kern w:val="22"/>
          <w:sz w:val="22"/>
          <w:szCs w:val="22"/>
          <w:lang w:eastAsia="en-US"/>
        </w:rPr>
        <w:t xml:space="preserve">Potential Providers may seek clarification on elements of the DPQQ. This should be done by submitting the clarification </w:t>
      </w:r>
      <w:r w:rsidR="00D06E4F">
        <w:rPr>
          <w:rFonts w:ascii="Arial" w:hAnsi="Arial" w:cs="Arial"/>
          <w:kern w:val="22"/>
          <w:sz w:val="22"/>
          <w:szCs w:val="22"/>
          <w:lang w:eastAsia="en-US"/>
        </w:rPr>
        <w:t>via the DSP portal.</w:t>
      </w:r>
    </w:p>
    <w:p w14:paraId="3A11A9F2" w14:textId="77777777" w:rsidR="00142FA1" w:rsidRPr="0063095C" w:rsidRDefault="00142FA1" w:rsidP="00BE58A0">
      <w:pPr>
        <w:pStyle w:val="02-NumberHeadingL1"/>
        <w:numPr>
          <w:ilvl w:val="0"/>
          <w:numId w:val="0"/>
        </w:numPr>
        <w:jc w:val="both"/>
        <w:rPr>
          <w:rFonts w:ascii="Arial" w:hAnsi="Arial" w:cs="Arial"/>
          <w:b/>
          <w:sz w:val="22"/>
          <w:szCs w:val="22"/>
        </w:rPr>
      </w:pPr>
    </w:p>
    <w:p w14:paraId="4BCC0FD9" w14:textId="15A6370B" w:rsidR="00142FA1" w:rsidRPr="00BE58A0" w:rsidRDefault="00A053FB" w:rsidP="00BE58A0">
      <w:pPr>
        <w:pStyle w:val="02-NumberHeadingL1"/>
        <w:ind w:left="0" w:firstLine="0"/>
        <w:jc w:val="both"/>
        <w:rPr>
          <w:rFonts w:ascii="Arial" w:hAnsi="Arial" w:cs="Arial"/>
          <w:b/>
          <w:bCs/>
          <w:sz w:val="22"/>
          <w:szCs w:val="22"/>
        </w:rPr>
      </w:pPr>
      <w:r w:rsidRPr="00DF3227">
        <w:rPr>
          <w:rFonts w:ascii="Arial" w:hAnsi="Arial" w:cs="Arial"/>
          <w:kern w:val="22"/>
          <w:sz w:val="22"/>
          <w:szCs w:val="22"/>
          <w:lang w:eastAsia="en-US"/>
        </w:rPr>
        <w:t>The cut-off date for clarification questions to the Authority is</w:t>
      </w:r>
      <w:r w:rsidR="00025978" w:rsidRPr="00DF3227">
        <w:rPr>
          <w:rFonts w:ascii="Arial" w:hAnsi="Arial" w:cs="Arial"/>
          <w:kern w:val="22"/>
          <w:sz w:val="22"/>
          <w:szCs w:val="22"/>
          <w:lang w:eastAsia="en-US"/>
        </w:rPr>
        <w:t xml:space="preserve"> no later</w:t>
      </w:r>
      <w:r w:rsidR="00BE58A0" w:rsidRPr="00DF3227">
        <w:rPr>
          <w:rFonts w:ascii="Arial" w:hAnsi="Arial" w:cs="Arial"/>
          <w:kern w:val="22"/>
          <w:sz w:val="22"/>
          <w:szCs w:val="22"/>
          <w:lang w:eastAsia="en-US"/>
        </w:rPr>
        <w:t xml:space="preserve"> than</w:t>
      </w:r>
      <w:r w:rsidR="002528CB">
        <w:rPr>
          <w:rFonts w:ascii="Arial" w:hAnsi="Arial" w:cs="Arial"/>
          <w:kern w:val="22"/>
          <w:sz w:val="22"/>
          <w:szCs w:val="22"/>
          <w:lang w:eastAsia="en-US"/>
        </w:rPr>
        <w:t xml:space="preserve"> </w:t>
      </w:r>
      <w:r w:rsidR="002528CB" w:rsidRPr="002528CB">
        <w:rPr>
          <w:rFonts w:ascii="Arial" w:hAnsi="Arial" w:cs="Arial"/>
          <w:kern w:val="22"/>
          <w:sz w:val="22"/>
          <w:szCs w:val="22"/>
          <w:lang w:eastAsia="en-US"/>
        </w:rPr>
        <w:t>23:59</w:t>
      </w:r>
      <w:r w:rsidR="002528CB">
        <w:rPr>
          <w:rFonts w:ascii="Arial" w:hAnsi="Arial" w:cs="Arial"/>
          <w:kern w:val="22"/>
          <w:sz w:val="22"/>
          <w:szCs w:val="22"/>
          <w:lang w:eastAsia="en-US"/>
        </w:rPr>
        <w:t xml:space="preserve"> on</w:t>
      </w:r>
      <w:r w:rsidR="002528CB" w:rsidRPr="002528CB">
        <w:rPr>
          <w:rFonts w:ascii="Arial" w:hAnsi="Arial" w:cs="Arial"/>
          <w:kern w:val="22"/>
          <w:sz w:val="22"/>
          <w:szCs w:val="22"/>
          <w:lang w:eastAsia="en-US"/>
        </w:rPr>
        <w:t xml:space="preserve"> </w:t>
      </w:r>
      <w:r w:rsidR="00022FBD">
        <w:rPr>
          <w:rFonts w:ascii="Arial" w:hAnsi="Arial" w:cs="Arial"/>
          <w:kern w:val="22"/>
          <w:sz w:val="22"/>
          <w:szCs w:val="22"/>
          <w:lang w:eastAsia="en-US"/>
        </w:rPr>
        <w:t>29</w:t>
      </w:r>
      <w:r w:rsidR="002528CB" w:rsidRPr="002528CB">
        <w:rPr>
          <w:rFonts w:ascii="Arial" w:hAnsi="Arial" w:cs="Arial"/>
          <w:kern w:val="22"/>
          <w:sz w:val="22"/>
          <w:szCs w:val="22"/>
          <w:lang w:eastAsia="en-US"/>
        </w:rPr>
        <w:t>th Sept 2022</w:t>
      </w:r>
      <w:r w:rsidR="002528CB">
        <w:rPr>
          <w:rFonts w:ascii="Arial" w:hAnsi="Arial" w:cs="Arial"/>
          <w:kern w:val="22"/>
          <w:sz w:val="22"/>
          <w:szCs w:val="22"/>
          <w:lang w:eastAsia="en-US"/>
        </w:rPr>
        <w:t>.</w:t>
      </w:r>
      <w:r w:rsidR="00F66B56" w:rsidRPr="00DF3227">
        <w:rPr>
          <w:rFonts w:ascii="Arial" w:hAnsi="Arial" w:cs="Arial"/>
          <w:kern w:val="22"/>
          <w:sz w:val="22"/>
          <w:szCs w:val="22"/>
          <w:lang w:eastAsia="en-US"/>
        </w:rPr>
        <w:t xml:space="preserve"> </w:t>
      </w:r>
      <w:r w:rsidRPr="00DF3227">
        <w:rPr>
          <w:rFonts w:ascii="Arial" w:hAnsi="Arial" w:cs="Arial"/>
          <w:kern w:val="22"/>
          <w:sz w:val="22"/>
          <w:szCs w:val="22"/>
          <w:lang w:eastAsia="en-US"/>
        </w:rPr>
        <w:t>The</w:t>
      </w:r>
      <w:r w:rsidRPr="00BE58A0">
        <w:rPr>
          <w:rFonts w:ascii="Arial" w:hAnsi="Arial" w:cs="Arial"/>
          <w:kern w:val="22"/>
          <w:sz w:val="22"/>
          <w:szCs w:val="22"/>
          <w:lang w:eastAsia="en-US"/>
        </w:rPr>
        <w:t xml:space="preserve"> Authority reserves the right not to respond to queries submitted after this time and date.</w:t>
      </w:r>
    </w:p>
    <w:p w14:paraId="0B17C08F" w14:textId="77777777" w:rsidR="00142FA1" w:rsidRPr="0063095C" w:rsidRDefault="00142FA1" w:rsidP="00BE58A0">
      <w:pPr>
        <w:pStyle w:val="02-NumberHeadingL1"/>
        <w:numPr>
          <w:ilvl w:val="0"/>
          <w:numId w:val="0"/>
        </w:numPr>
        <w:jc w:val="both"/>
        <w:rPr>
          <w:rFonts w:ascii="Arial" w:hAnsi="Arial" w:cs="Arial"/>
          <w:b/>
          <w:sz w:val="22"/>
          <w:szCs w:val="22"/>
        </w:rPr>
      </w:pPr>
    </w:p>
    <w:p w14:paraId="36CE9284" w14:textId="439CB538" w:rsidR="00142FA1" w:rsidRPr="0063095C" w:rsidRDefault="00A053FB" w:rsidP="00BE58A0">
      <w:pPr>
        <w:pStyle w:val="02-NumberHeadingL1"/>
        <w:ind w:left="0" w:firstLine="0"/>
        <w:jc w:val="both"/>
        <w:rPr>
          <w:rFonts w:ascii="Arial" w:hAnsi="Arial" w:cs="Arial"/>
          <w:b/>
          <w:sz w:val="22"/>
          <w:szCs w:val="22"/>
        </w:rPr>
      </w:pPr>
      <w:r w:rsidRPr="0063095C">
        <w:rPr>
          <w:rFonts w:ascii="Arial" w:hAnsi="Arial" w:cs="Arial"/>
          <w:kern w:val="22"/>
          <w:sz w:val="22"/>
          <w:szCs w:val="22"/>
          <w:lang w:eastAsia="en-US"/>
        </w:rPr>
        <w:t>All responses received and any communication that is received will be treated in confidence. However, where the Authority considers any communication or clarification request and its associated response to be of significance to all participants in the Proc</w:t>
      </w:r>
      <w:r w:rsidR="00E6035C" w:rsidRPr="0063095C">
        <w:rPr>
          <w:rFonts w:ascii="Arial" w:hAnsi="Arial" w:cs="Arial"/>
          <w:kern w:val="22"/>
          <w:sz w:val="22"/>
          <w:szCs w:val="22"/>
          <w:lang w:eastAsia="en-US"/>
        </w:rPr>
        <w:t>urement</w:t>
      </w:r>
      <w:r w:rsidRPr="0063095C">
        <w:rPr>
          <w:rFonts w:ascii="Arial" w:hAnsi="Arial" w:cs="Arial"/>
          <w:kern w:val="22"/>
          <w:sz w:val="22"/>
          <w:szCs w:val="22"/>
          <w:lang w:eastAsia="en-US"/>
        </w:rPr>
        <w:t xml:space="preserve">, it may communicate both, without identifying the originator, to all Potential Providers who are participating in the </w:t>
      </w:r>
      <w:r w:rsidR="00E6035C" w:rsidRPr="0063095C">
        <w:rPr>
          <w:rFonts w:ascii="Arial" w:hAnsi="Arial" w:cs="Arial"/>
          <w:kern w:val="22"/>
          <w:sz w:val="22"/>
          <w:szCs w:val="22"/>
          <w:lang w:eastAsia="en-US"/>
        </w:rPr>
        <w:t>Procurement</w:t>
      </w:r>
      <w:r w:rsidRPr="0063095C">
        <w:rPr>
          <w:rFonts w:ascii="Arial" w:hAnsi="Arial" w:cs="Arial"/>
          <w:kern w:val="22"/>
          <w:sz w:val="22"/>
          <w:szCs w:val="22"/>
          <w:lang w:eastAsia="en-US"/>
        </w:rPr>
        <w:t>.</w:t>
      </w:r>
    </w:p>
    <w:p w14:paraId="7EBBAC58" w14:textId="77777777" w:rsidR="00142FA1" w:rsidRPr="0063095C" w:rsidRDefault="00142FA1" w:rsidP="00BE58A0">
      <w:pPr>
        <w:pStyle w:val="02-NumberHeadingL1"/>
        <w:numPr>
          <w:ilvl w:val="0"/>
          <w:numId w:val="0"/>
        </w:numPr>
        <w:jc w:val="both"/>
        <w:rPr>
          <w:rFonts w:ascii="Arial" w:hAnsi="Arial" w:cs="Arial"/>
          <w:b/>
          <w:sz w:val="22"/>
          <w:szCs w:val="22"/>
        </w:rPr>
      </w:pPr>
    </w:p>
    <w:p w14:paraId="1D3B9A4A" w14:textId="2520FE8C" w:rsidR="00142FA1" w:rsidRPr="0063095C" w:rsidRDefault="00A053FB" w:rsidP="00BE58A0">
      <w:pPr>
        <w:pStyle w:val="02-NumberHeadingL1"/>
        <w:ind w:left="0" w:firstLine="0"/>
        <w:jc w:val="both"/>
        <w:rPr>
          <w:rFonts w:ascii="Arial" w:hAnsi="Arial" w:cs="Arial"/>
          <w:b/>
          <w:sz w:val="22"/>
          <w:szCs w:val="22"/>
        </w:rPr>
      </w:pPr>
      <w:r w:rsidRPr="0063095C">
        <w:rPr>
          <w:rFonts w:ascii="Arial" w:hAnsi="Arial" w:cs="Arial"/>
          <w:kern w:val="22"/>
          <w:sz w:val="22"/>
          <w:szCs w:val="22"/>
          <w:lang w:eastAsia="en-US"/>
        </w:rPr>
        <w:t>If you do not wish a request for clarification or question, or its associated response, to be disclosed to other Potential Providers for proprietary reasons, you must tell the Authority along with the reason why when raising the request for clarification or question. The Authority will consider the request and may choose to discuss with you whether it is appropriate to disclose the request for clarification or question or the response</w:t>
      </w:r>
      <w:r w:rsidR="00F66B56">
        <w:rPr>
          <w:rFonts w:ascii="Arial" w:hAnsi="Arial" w:cs="Arial"/>
          <w:kern w:val="22"/>
          <w:sz w:val="22"/>
          <w:szCs w:val="22"/>
          <w:lang w:eastAsia="en-US"/>
        </w:rPr>
        <w:t xml:space="preserve"> to other Potential Providers. </w:t>
      </w:r>
      <w:r w:rsidRPr="0063095C">
        <w:rPr>
          <w:rFonts w:ascii="Arial" w:hAnsi="Arial" w:cs="Arial"/>
          <w:kern w:val="22"/>
          <w:sz w:val="22"/>
          <w:szCs w:val="22"/>
          <w:lang w:eastAsia="en-US"/>
        </w:rPr>
        <w:t>In cases where the Authority concludes that it is appropriate to disclose the question and the proposed response to other Potential Providers, you will be entitled to withdraw the question or request for clarification prior to its release.</w:t>
      </w:r>
    </w:p>
    <w:p w14:paraId="3CBB03B9" w14:textId="77777777" w:rsidR="00142FA1" w:rsidRPr="0063095C" w:rsidRDefault="00142FA1" w:rsidP="00BE58A0">
      <w:pPr>
        <w:pStyle w:val="02-NumberHeadingL1"/>
        <w:numPr>
          <w:ilvl w:val="0"/>
          <w:numId w:val="0"/>
        </w:numPr>
        <w:jc w:val="both"/>
        <w:rPr>
          <w:rFonts w:ascii="Arial" w:hAnsi="Arial" w:cs="Arial"/>
          <w:b/>
          <w:sz w:val="22"/>
          <w:szCs w:val="22"/>
        </w:rPr>
      </w:pPr>
    </w:p>
    <w:p w14:paraId="11CBAAB6" w14:textId="37F9B542" w:rsidR="0044101D" w:rsidRPr="0063095C" w:rsidRDefault="0044101D" w:rsidP="00BE58A0">
      <w:pPr>
        <w:pStyle w:val="02-NumberHeadingL1"/>
        <w:ind w:left="0" w:firstLine="0"/>
        <w:jc w:val="both"/>
        <w:rPr>
          <w:rFonts w:ascii="Arial" w:hAnsi="Arial" w:cs="Arial"/>
          <w:b/>
          <w:sz w:val="22"/>
          <w:szCs w:val="22"/>
        </w:rPr>
      </w:pPr>
      <w:r w:rsidRPr="0063095C">
        <w:rPr>
          <w:rFonts w:ascii="Arial" w:hAnsi="Arial" w:cs="Arial"/>
          <w:kern w:val="22"/>
          <w:sz w:val="22"/>
          <w:szCs w:val="22"/>
          <w:lang w:eastAsia="en-US"/>
        </w:rPr>
        <w:t>The Authority reserves the right to:</w:t>
      </w:r>
    </w:p>
    <w:p w14:paraId="34B0EB10" w14:textId="77777777" w:rsidR="0044101D" w:rsidRPr="0063095C" w:rsidRDefault="0044101D" w:rsidP="00BE58A0">
      <w:pPr>
        <w:pStyle w:val="ListParagraph"/>
        <w:jc w:val="both"/>
        <w:rPr>
          <w:rFonts w:cs="Arial"/>
          <w:szCs w:val="22"/>
        </w:rPr>
      </w:pPr>
    </w:p>
    <w:p w14:paraId="606E1122" w14:textId="3D23D5BD" w:rsidR="0044101D" w:rsidRPr="0063095C" w:rsidRDefault="00BE58A0" w:rsidP="00BE58A0">
      <w:pPr>
        <w:pStyle w:val="01-NumberedBodyTextL2"/>
        <w:ind w:left="567" w:firstLine="0"/>
        <w:jc w:val="both"/>
        <w:rPr>
          <w:rFonts w:ascii="Arial" w:hAnsi="Arial" w:cs="Arial"/>
          <w:sz w:val="22"/>
          <w:szCs w:val="22"/>
          <w:lang w:eastAsia="en-US"/>
        </w:rPr>
      </w:pPr>
      <w:r>
        <w:rPr>
          <w:rFonts w:ascii="Arial" w:hAnsi="Arial" w:cs="Arial"/>
          <w:sz w:val="22"/>
          <w:szCs w:val="22"/>
          <w:lang w:eastAsia="en-US"/>
        </w:rPr>
        <w:t>r</w:t>
      </w:r>
      <w:r w:rsidR="0044101D" w:rsidRPr="0063095C">
        <w:rPr>
          <w:rFonts w:ascii="Arial" w:hAnsi="Arial" w:cs="Arial"/>
          <w:sz w:val="22"/>
          <w:szCs w:val="22"/>
          <w:lang w:eastAsia="en-US"/>
        </w:rPr>
        <w:t xml:space="preserve">equest further details where the request for clarification is unclear; </w:t>
      </w:r>
    </w:p>
    <w:p w14:paraId="3E71C980" w14:textId="77777777" w:rsidR="00646250" w:rsidRPr="0063095C" w:rsidRDefault="00646250" w:rsidP="00BE58A0">
      <w:pPr>
        <w:pStyle w:val="01-NumberedBodyTextL2"/>
        <w:numPr>
          <w:ilvl w:val="2"/>
          <w:numId w:val="0"/>
        </w:numPr>
        <w:ind w:left="567"/>
        <w:jc w:val="both"/>
        <w:rPr>
          <w:rFonts w:ascii="Arial" w:hAnsi="Arial" w:cs="Arial"/>
          <w:sz w:val="22"/>
          <w:szCs w:val="22"/>
          <w:lang w:eastAsia="en-US"/>
        </w:rPr>
      </w:pPr>
    </w:p>
    <w:p w14:paraId="6AD8E906" w14:textId="68DEC05C" w:rsidR="0044101D" w:rsidRPr="0063095C" w:rsidRDefault="00BE58A0" w:rsidP="00BE58A0">
      <w:pPr>
        <w:pStyle w:val="01-NumberedBodyTextL2"/>
        <w:ind w:left="567" w:firstLine="0"/>
        <w:jc w:val="both"/>
        <w:rPr>
          <w:rFonts w:ascii="Arial" w:hAnsi="Arial" w:cs="Arial"/>
          <w:sz w:val="22"/>
          <w:szCs w:val="22"/>
          <w:lang w:eastAsia="en-US"/>
        </w:rPr>
      </w:pPr>
      <w:r>
        <w:rPr>
          <w:rFonts w:ascii="Arial" w:hAnsi="Arial" w:cs="Arial"/>
          <w:sz w:val="22"/>
          <w:szCs w:val="22"/>
          <w:lang w:eastAsia="en-US"/>
        </w:rPr>
        <w:t>n</w:t>
      </w:r>
      <w:r w:rsidR="0044101D" w:rsidRPr="0063095C">
        <w:rPr>
          <w:rFonts w:ascii="Arial" w:hAnsi="Arial" w:cs="Arial"/>
          <w:sz w:val="22"/>
          <w:szCs w:val="22"/>
          <w:lang w:eastAsia="en-US"/>
        </w:rPr>
        <w:t>ot consider requests for clarification that ar</w:t>
      </w:r>
      <w:r w:rsidR="00646250" w:rsidRPr="0063095C">
        <w:rPr>
          <w:rFonts w:ascii="Arial" w:hAnsi="Arial" w:cs="Arial"/>
          <w:sz w:val="22"/>
          <w:szCs w:val="22"/>
          <w:lang w:eastAsia="en-US"/>
        </w:rPr>
        <w:t>e not sub</w:t>
      </w:r>
      <w:r w:rsidR="00A34E6B" w:rsidRPr="0063095C">
        <w:rPr>
          <w:rFonts w:ascii="Arial" w:hAnsi="Arial" w:cs="Arial"/>
          <w:sz w:val="22"/>
          <w:szCs w:val="22"/>
          <w:lang w:eastAsia="en-US"/>
        </w:rPr>
        <w:t>mitted via the DSP</w:t>
      </w:r>
      <w:r w:rsidR="0044101D" w:rsidRPr="0063095C">
        <w:rPr>
          <w:rFonts w:ascii="Arial" w:hAnsi="Arial" w:cs="Arial"/>
          <w:sz w:val="22"/>
          <w:szCs w:val="22"/>
          <w:lang w:eastAsia="en-US"/>
        </w:rPr>
        <w:t xml:space="preserve"> portal in the required format;</w:t>
      </w:r>
    </w:p>
    <w:p w14:paraId="11BCDC09" w14:textId="1A5FA4B3" w:rsidR="00646250" w:rsidRPr="0063095C" w:rsidRDefault="00646250" w:rsidP="00BE58A0">
      <w:pPr>
        <w:pStyle w:val="01-NumberedBodyTextL2"/>
        <w:numPr>
          <w:ilvl w:val="2"/>
          <w:numId w:val="0"/>
        </w:numPr>
        <w:ind w:left="567"/>
        <w:jc w:val="both"/>
        <w:rPr>
          <w:rFonts w:ascii="Arial" w:hAnsi="Arial" w:cs="Arial"/>
          <w:sz w:val="22"/>
          <w:szCs w:val="22"/>
          <w:lang w:eastAsia="en-US"/>
        </w:rPr>
      </w:pPr>
    </w:p>
    <w:p w14:paraId="2530D4AF" w14:textId="63218FB5" w:rsidR="0044101D" w:rsidRPr="0063095C" w:rsidRDefault="00BE58A0" w:rsidP="00BE58A0">
      <w:pPr>
        <w:pStyle w:val="01-NumberedBodyTextL2"/>
        <w:ind w:left="567" w:firstLine="0"/>
        <w:jc w:val="both"/>
        <w:rPr>
          <w:rFonts w:ascii="Arial" w:hAnsi="Arial" w:cs="Arial"/>
          <w:sz w:val="22"/>
          <w:szCs w:val="22"/>
          <w:lang w:eastAsia="en-US"/>
        </w:rPr>
      </w:pPr>
      <w:r>
        <w:rPr>
          <w:rFonts w:ascii="Arial" w:hAnsi="Arial" w:cs="Arial"/>
          <w:sz w:val="22"/>
          <w:szCs w:val="22"/>
          <w:lang w:eastAsia="en-US"/>
        </w:rPr>
        <w:t>re</w:t>
      </w:r>
      <w:r w:rsidR="0044101D" w:rsidRPr="0063095C">
        <w:rPr>
          <w:rFonts w:ascii="Arial" w:hAnsi="Arial" w:cs="Arial"/>
          <w:sz w:val="22"/>
          <w:szCs w:val="22"/>
          <w:lang w:eastAsia="en-US"/>
        </w:rPr>
        <w:t>spond to, but not provide an answer to, requests for clarification that are unreasonable or irrelevant; or</w:t>
      </w:r>
    </w:p>
    <w:p w14:paraId="5437239B" w14:textId="38E5D958" w:rsidR="00646250" w:rsidRPr="0063095C" w:rsidRDefault="00646250" w:rsidP="00BE58A0">
      <w:pPr>
        <w:pStyle w:val="01-NumberedBodyTextL2"/>
        <w:numPr>
          <w:ilvl w:val="2"/>
          <w:numId w:val="0"/>
        </w:numPr>
        <w:ind w:left="567"/>
        <w:jc w:val="both"/>
        <w:rPr>
          <w:rFonts w:ascii="Arial" w:hAnsi="Arial" w:cs="Arial"/>
          <w:sz w:val="22"/>
          <w:szCs w:val="22"/>
          <w:lang w:eastAsia="en-US"/>
        </w:rPr>
      </w:pPr>
    </w:p>
    <w:p w14:paraId="3EF50558" w14:textId="69044A51" w:rsidR="0044101D" w:rsidRPr="0063095C" w:rsidRDefault="00BE58A0" w:rsidP="00BE58A0">
      <w:pPr>
        <w:pStyle w:val="01-NumberedBodyTextL2"/>
        <w:ind w:left="567" w:firstLine="0"/>
        <w:jc w:val="both"/>
        <w:rPr>
          <w:rFonts w:ascii="Arial" w:hAnsi="Arial" w:cs="Arial"/>
          <w:sz w:val="22"/>
          <w:szCs w:val="22"/>
          <w:lang w:eastAsia="en-US"/>
        </w:rPr>
      </w:pPr>
      <w:r>
        <w:rPr>
          <w:rFonts w:ascii="Arial" w:hAnsi="Arial" w:cs="Arial"/>
          <w:sz w:val="22"/>
          <w:szCs w:val="22"/>
          <w:lang w:eastAsia="en-US"/>
        </w:rPr>
        <w:t>i</w:t>
      </w:r>
      <w:r w:rsidR="0044101D" w:rsidRPr="0063095C">
        <w:rPr>
          <w:rFonts w:ascii="Arial" w:hAnsi="Arial" w:cs="Arial"/>
          <w:sz w:val="22"/>
          <w:szCs w:val="22"/>
          <w:lang w:eastAsia="en-US"/>
        </w:rPr>
        <w:t>ssue bulletins, as a</w:t>
      </w:r>
      <w:r w:rsidR="00A34E6B" w:rsidRPr="0063095C">
        <w:rPr>
          <w:rFonts w:ascii="Arial" w:hAnsi="Arial" w:cs="Arial"/>
          <w:sz w:val="22"/>
          <w:szCs w:val="22"/>
          <w:lang w:eastAsia="en-US"/>
        </w:rPr>
        <w:t>n additional document on the DSP</w:t>
      </w:r>
      <w:r w:rsidR="0044101D" w:rsidRPr="0063095C">
        <w:rPr>
          <w:rFonts w:ascii="Arial" w:hAnsi="Arial" w:cs="Arial"/>
          <w:sz w:val="22"/>
          <w:szCs w:val="22"/>
          <w:lang w:eastAsia="en-US"/>
        </w:rPr>
        <w:t xml:space="preserve"> portal, summarising the clarification requests received up to that date and the Authority's response to each request (where a response has been provided).</w:t>
      </w:r>
    </w:p>
    <w:p w14:paraId="7CE6C317" w14:textId="77777777" w:rsidR="00646250" w:rsidRPr="0063095C" w:rsidRDefault="00646250" w:rsidP="00BE58A0">
      <w:pPr>
        <w:pStyle w:val="01-NumberedBodyTextL2"/>
        <w:numPr>
          <w:ilvl w:val="0"/>
          <w:numId w:val="0"/>
        </w:numPr>
        <w:ind w:left="2138"/>
        <w:jc w:val="both"/>
        <w:rPr>
          <w:rFonts w:ascii="Arial" w:hAnsi="Arial" w:cs="Arial"/>
          <w:sz w:val="22"/>
          <w:szCs w:val="22"/>
          <w:lang w:eastAsia="en-US"/>
        </w:rPr>
      </w:pPr>
    </w:p>
    <w:p w14:paraId="3DD98965" w14:textId="0FC27897" w:rsidR="001E0412" w:rsidRPr="00DF3227" w:rsidRDefault="001E0412" w:rsidP="00BE58A0">
      <w:pPr>
        <w:pStyle w:val="01-NumberedBody"/>
        <w:numPr>
          <w:ilvl w:val="0"/>
          <w:numId w:val="0"/>
        </w:numPr>
        <w:jc w:val="both"/>
        <w:rPr>
          <w:rFonts w:ascii="Arial" w:hAnsi="Arial" w:cs="Arial"/>
          <w:b/>
          <w:bCs/>
          <w:sz w:val="22"/>
          <w:szCs w:val="22"/>
        </w:rPr>
      </w:pPr>
      <w:r w:rsidRPr="00DF3227">
        <w:rPr>
          <w:rFonts w:ascii="Arial" w:hAnsi="Arial" w:cs="Arial"/>
          <w:b/>
          <w:bCs/>
          <w:sz w:val="22"/>
          <w:szCs w:val="22"/>
        </w:rPr>
        <w:t>Unless authorised by the Co</w:t>
      </w:r>
      <w:r w:rsidR="003E024F" w:rsidRPr="00DF3227">
        <w:rPr>
          <w:rFonts w:ascii="Arial" w:hAnsi="Arial" w:cs="Arial"/>
          <w:b/>
          <w:bCs/>
          <w:sz w:val="22"/>
          <w:szCs w:val="22"/>
        </w:rPr>
        <w:t>mmercial Officer</w:t>
      </w:r>
      <w:r w:rsidRPr="00DF3227">
        <w:rPr>
          <w:rFonts w:ascii="Arial" w:hAnsi="Arial" w:cs="Arial"/>
          <w:b/>
          <w:bCs/>
          <w:sz w:val="22"/>
          <w:szCs w:val="22"/>
        </w:rPr>
        <w:t xml:space="preserve"> in writing, you must not directly contact any employee, advisor or contractor of the Authority concerning this Procurement or any aspect of the Project. </w:t>
      </w:r>
    </w:p>
    <w:p w14:paraId="41B688DB" w14:textId="5B9A8751" w:rsidR="00EB1FA2" w:rsidRPr="0063095C" w:rsidRDefault="00EB1FA2" w:rsidP="00BE58A0">
      <w:pPr>
        <w:pStyle w:val="02-NumberHeadingL1"/>
        <w:numPr>
          <w:ilvl w:val="0"/>
          <w:numId w:val="0"/>
        </w:numPr>
        <w:jc w:val="both"/>
        <w:rPr>
          <w:rFonts w:ascii="Arial" w:hAnsi="Arial" w:cs="Arial"/>
          <w:sz w:val="22"/>
          <w:szCs w:val="22"/>
        </w:rPr>
      </w:pPr>
    </w:p>
    <w:p w14:paraId="4E80725A" w14:textId="77777777" w:rsidR="00142FA1" w:rsidRPr="0063095C" w:rsidRDefault="00E425E3" w:rsidP="00BE58A0">
      <w:pPr>
        <w:pStyle w:val="02-NumberHeadingL1"/>
        <w:numPr>
          <w:ilvl w:val="0"/>
          <w:numId w:val="0"/>
        </w:numPr>
        <w:jc w:val="both"/>
        <w:rPr>
          <w:rFonts w:ascii="Arial" w:hAnsi="Arial" w:cs="Arial"/>
          <w:b/>
          <w:sz w:val="22"/>
          <w:szCs w:val="22"/>
        </w:rPr>
      </w:pPr>
      <w:r w:rsidRPr="0063095C">
        <w:rPr>
          <w:rFonts w:ascii="Arial" w:hAnsi="Arial" w:cs="Arial"/>
          <w:b/>
          <w:bCs/>
          <w:sz w:val="22"/>
          <w:szCs w:val="22"/>
        </w:rPr>
        <w:t>D</w:t>
      </w:r>
      <w:r w:rsidR="00470332" w:rsidRPr="0063095C">
        <w:rPr>
          <w:rFonts w:ascii="Arial" w:hAnsi="Arial" w:cs="Arial"/>
          <w:b/>
          <w:bCs/>
          <w:sz w:val="22"/>
          <w:szCs w:val="22"/>
        </w:rPr>
        <w:t>isclaimers</w:t>
      </w:r>
    </w:p>
    <w:p w14:paraId="61A4F245" w14:textId="77777777" w:rsidR="00142FA1" w:rsidRPr="0063095C" w:rsidRDefault="00142FA1" w:rsidP="00BE58A0">
      <w:pPr>
        <w:pStyle w:val="02-NumberHeadingL1"/>
        <w:numPr>
          <w:ilvl w:val="0"/>
          <w:numId w:val="0"/>
        </w:numPr>
        <w:jc w:val="both"/>
        <w:rPr>
          <w:rFonts w:ascii="Arial" w:hAnsi="Arial" w:cs="Arial"/>
          <w:b/>
          <w:sz w:val="22"/>
          <w:szCs w:val="22"/>
        </w:rPr>
      </w:pPr>
    </w:p>
    <w:p w14:paraId="38C70C74" w14:textId="362A6C5C" w:rsidR="00142FA1" w:rsidRPr="0063095C" w:rsidRDefault="00E425E3" w:rsidP="00BE58A0">
      <w:pPr>
        <w:pStyle w:val="02-NumberHeadingL1"/>
        <w:ind w:left="0" w:firstLine="0"/>
        <w:jc w:val="both"/>
        <w:rPr>
          <w:rFonts w:ascii="Arial" w:hAnsi="Arial" w:cs="Arial"/>
          <w:b/>
          <w:sz w:val="22"/>
          <w:szCs w:val="22"/>
        </w:rPr>
      </w:pPr>
      <w:r w:rsidRPr="0063095C">
        <w:rPr>
          <w:rFonts w:ascii="Arial" w:hAnsi="Arial" w:cs="Arial"/>
          <w:bCs/>
          <w:sz w:val="22"/>
          <w:szCs w:val="22"/>
        </w:rPr>
        <w:t xml:space="preserve">Any persons considering </w:t>
      </w:r>
      <w:proofErr w:type="gramStart"/>
      <w:r w:rsidRPr="0063095C">
        <w:rPr>
          <w:rFonts w:ascii="Arial" w:hAnsi="Arial" w:cs="Arial"/>
          <w:bCs/>
          <w:sz w:val="22"/>
          <w:szCs w:val="22"/>
        </w:rPr>
        <w:t>making a decision</w:t>
      </w:r>
      <w:proofErr w:type="gramEnd"/>
      <w:r w:rsidRPr="0063095C">
        <w:rPr>
          <w:rFonts w:ascii="Arial" w:hAnsi="Arial" w:cs="Arial"/>
          <w:bCs/>
          <w:sz w:val="22"/>
          <w:szCs w:val="22"/>
        </w:rPr>
        <w:t xml:space="preserve"> to enter into contractual relationships with the Authority </w:t>
      </w:r>
      <w:r w:rsidRPr="0063095C">
        <w:rPr>
          <w:rFonts w:ascii="Arial" w:hAnsi="Arial" w:cs="Arial"/>
          <w:sz w:val="22"/>
          <w:szCs w:val="22"/>
        </w:rPr>
        <w:t>following</w:t>
      </w:r>
      <w:r w:rsidRPr="0063095C">
        <w:rPr>
          <w:rFonts w:ascii="Arial" w:hAnsi="Arial" w:cs="Arial"/>
          <w:bCs/>
          <w:sz w:val="22"/>
          <w:szCs w:val="22"/>
        </w:rPr>
        <w:t xml:space="preserve"> receipt of the DPQQ Documents should make their own investigations and their own independent assessment of the Authority</w:t>
      </w:r>
      <w:r w:rsidR="0088485C">
        <w:rPr>
          <w:rFonts w:ascii="Arial" w:hAnsi="Arial" w:cs="Arial"/>
          <w:bCs/>
          <w:sz w:val="22"/>
          <w:szCs w:val="22"/>
        </w:rPr>
        <w:t xml:space="preserve"> and</w:t>
      </w:r>
      <w:r w:rsidR="00F247F9" w:rsidRPr="0063095C">
        <w:rPr>
          <w:rFonts w:ascii="Arial" w:hAnsi="Arial" w:cs="Arial"/>
          <w:bCs/>
          <w:sz w:val="22"/>
          <w:szCs w:val="22"/>
        </w:rPr>
        <w:t xml:space="preserve"> </w:t>
      </w:r>
      <w:r w:rsidR="005C12B0">
        <w:rPr>
          <w:rFonts w:ascii="Arial" w:hAnsi="Arial" w:cs="Arial"/>
          <w:bCs/>
          <w:sz w:val="22"/>
          <w:szCs w:val="22"/>
        </w:rPr>
        <w:t>its</w:t>
      </w:r>
      <w:r w:rsidRPr="0063095C">
        <w:rPr>
          <w:rFonts w:ascii="Arial" w:hAnsi="Arial" w:cs="Arial"/>
          <w:bCs/>
          <w:sz w:val="22"/>
          <w:szCs w:val="22"/>
        </w:rPr>
        <w:t xml:space="preserve"> requirements</w:t>
      </w:r>
      <w:r w:rsidR="00A7771A">
        <w:rPr>
          <w:rFonts w:ascii="Arial" w:hAnsi="Arial" w:cs="Arial"/>
          <w:bCs/>
          <w:sz w:val="22"/>
          <w:szCs w:val="22"/>
        </w:rPr>
        <w:t xml:space="preserve"> </w:t>
      </w:r>
      <w:r w:rsidRPr="0063095C">
        <w:rPr>
          <w:rFonts w:ascii="Arial" w:hAnsi="Arial" w:cs="Arial"/>
          <w:bCs/>
          <w:sz w:val="22"/>
          <w:szCs w:val="22"/>
        </w:rPr>
        <w:t>and should seek their own professional financial and legal advice.</w:t>
      </w:r>
    </w:p>
    <w:p w14:paraId="62D8BAC3" w14:textId="77777777" w:rsidR="00142FA1" w:rsidRPr="0063095C" w:rsidRDefault="00142FA1" w:rsidP="00BE58A0">
      <w:pPr>
        <w:pStyle w:val="02-NumberHeadingL1"/>
        <w:numPr>
          <w:ilvl w:val="0"/>
          <w:numId w:val="0"/>
        </w:numPr>
        <w:jc w:val="both"/>
        <w:rPr>
          <w:rFonts w:ascii="Arial" w:hAnsi="Arial" w:cs="Arial"/>
          <w:b/>
          <w:sz w:val="22"/>
          <w:szCs w:val="22"/>
        </w:rPr>
      </w:pPr>
    </w:p>
    <w:p w14:paraId="780A59C8" w14:textId="36AE033F" w:rsidR="00142FA1" w:rsidRPr="0063095C" w:rsidRDefault="003A7318" w:rsidP="00BE58A0">
      <w:pPr>
        <w:pStyle w:val="02-NumberHeadingL1"/>
        <w:ind w:left="0" w:firstLine="0"/>
        <w:jc w:val="both"/>
        <w:rPr>
          <w:rFonts w:ascii="Arial" w:hAnsi="Arial" w:cs="Arial"/>
          <w:b/>
          <w:sz w:val="22"/>
          <w:szCs w:val="22"/>
        </w:rPr>
      </w:pPr>
      <w:r w:rsidRPr="0063095C">
        <w:rPr>
          <w:rFonts w:ascii="Arial" w:hAnsi="Arial" w:cs="Arial"/>
          <w:sz w:val="22"/>
          <w:szCs w:val="22"/>
        </w:rPr>
        <w:t xml:space="preserve">Whilst the DPQQ Documents </w:t>
      </w:r>
      <w:r w:rsidR="00056C11" w:rsidRPr="0063095C">
        <w:rPr>
          <w:rFonts w:ascii="Arial" w:hAnsi="Arial" w:cs="Arial"/>
          <w:sz w:val="22"/>
          <w:szCs w:val="22"/>
        </w:rPr>
        <w:t>provided to Potential Providers by the Authority ha</w:t>
      </w:r>
      <w:r w:rsidR="005C12B0">
        <w:rPr>
          <w:rFonts w:ascii="Arial" w:hAnsi="Arial" w:cs="Arial"/>
          <w:sz w:val="22"/>
          <w:szCs w:val="22"/>
        </w:rPr>
        <w:t>ve</w:t>
      </w:r>
      <w:r w:rsidR="00056C11" w:rsidRPr="0063095C">
        <w:rPr>
          <w:rFonts w:ascii="Arial" w:hAnsi="Arial" w:cs="Arial"/>
          <w:sz w:val="22"/>
          <w:szCs w:val="22"/>
        </w:rPr>
        <w:t xml:space="preserve"> been prepared in good faith, the Authority does not warrant that the content of the DPQQ Documents or any documents referred to in it </w:t>
      </w:r>
      <w:r w:rsidR="005C12B0">
        <w:rPr>
          <w:rFonts w:ascii="Arial" w:hAnsi="Arial" w:cs="Arial"/>
          <w:sz w:val="22"/>
          <w:szCs w:val="22"/>
        </w:rPr>
        <w:t>are</w:t>
      </w:r>
      <w:r w:rsidR="00056C11" w:rsidRPr="0063095C">
        <w:rPr>
          <w:rFonts w:ascii="Arial" w:hAnsi="Arial" w:cs="Arial"/>
          <w:sz w:val="22"/>
          <w:szCs w:val="22"/>
        </w:rPr>
        <w:t xml:space="preserve"> accurate or complete or that </w:t>
      </w:r>
      <w:r w:rsidR="005C12B0">
        <w:rPr>
          <w:rFonts w:ascii="Arial" w:hAnsi="Arial" w:cs="Arial"/>
          <w:sz w:val="22"/>
          <w:szCs w:val="22"/>
        </w:rPr>
        <w:t>they</w:t>
      </w:r>
      <w:r w:rsidR="00056C11" w:rsidRPr="0063095C">
        <w:rPr>
          <w:rFonts w:ascii="Arial" w:hAnsi="Arial" w:cs="Arial"/>
          <w:sz w:val="22"/>
          <w:szCs w:val="22"/>
        </w:rPr>
        <w:t xml:space="preserve"> ha</w:t>
      </w:r>
      <w:r w:rsidR="005C12B0">
        <w:rPr>
          <w:rFonts w:ascii="Arial" w:hAnsi="Arial" w:cs="Arial"/>
          <w:sz w:val="22"/>
          <w:szCs w:val="22"/>
        </w:rPr>
        <w:t>ve</w:t>
      </w:r>
      <w:r w:rsidR="00056C11" w:rsidRPr="0063095C">
        <w:rPr>
          <w:rFonts w:ascii="Arial" w:hAnsi="Arial" w:cs="Arial"/>
          <w:sz w:val="22"/>
          <w:szCs w:val="22"/>
        </w:rPr>
        <w:t xml:space="preserve"> been independently verified.</w:t>
      </w:r>
    </w:p>
    <w:p w14:paraId="02C91D16" w14:textId="77777777" w:rsidR="00142FA1" w:rsidRPr="0063095C" w:rsidRDefault="00142FA1" w:rsidP="00BE58A0">
      <w:pPr>
        <w:pStyle w:val="02-NumberHeadingL1"/>
        <w:numPr>
          <w:ilvl w:val="0"/>
          <w:numId w:val="0"/>
        </w:numPr>
        <w:jc w:val="both"/>
        <w:rPr>
          <w:rFonts w:ascii="Arial" w:hAnsi="Arial" w:cs="Arial"/>
          <w:b/>
          <w:sz w:val="22"/>
          <w:szCs w:val="22"/>
        </w:rPr>
      </w:pPr>
    </w:p>
    <w:p w14:paraId="2AD36B0E" w14:textId="0EB36C96" w:rsidR="00E425E3" w:rsidRPr="0063095C" w:rsidRDefault="00E425E3" w:rsidP="00BE58A0">
      <w:pPr>
        <w:pStyle w:val="02-NumberHeadingL1"/>
        <w:ind w:left="0" w:firstLine="0"/>
        <w:jc w:val="both"/>
        <w:rPr>
          <w:rFonts w:ascii="Arial" w:hAnsi="Arial" w:cs="Arial"/>
          <w:b/>
          <w:sz w:val="22"/>
          <w:szCs w:val="22"/>
        </w:rPr>
      </w:pPr>
      <w:r w:rsidRPr="0063095C">
        <w:rPr>
          <w:rFonts w:ascii="Arial" w:hAnsi="Arial" w:cs="Arial"/>
          <w:sz w:val="22"/>
          <w:szCs w:val="22"/>
        </w:rPr>
        <w:t>None</w:t>
      </w:r>
      <w:r w:rsidRPr="0063095C">
        <w:rPr>
          <w:rFonts w:ascii="Arial" w:hAnsi="Arial" w:cs="Arial"/>
          <w:bCs/>
          <w:sz w:val="22"/>
          <w:szCs w:val="22"/>
        </w:rPr>
        <w:t xml:space="preserve"> of the Authority, its advisors, or the directors, officers, members, partners, military or civilian personnel, employees, other staff, agents or advisers of any such body or person:</w:t>
      </w:r>
    </w:p>
    <w:p w14:paraId="0BBEAFE9" w14:textId="77777777" w:rsidR="00E425E3" w:rsidRPr="0063095C" w:rsidRDefault="00E425E3" w:rsidP="00BE58A0">
      <w:pPr>
        <w:pStyle w:val="ListParagraph"/>
        <w:ind w:left="550" w:hanging="550"/>
        <w:contextualSpacing w:val="0"/>
        <w:jc w:val="both"/>
        <w:rPr>
          <w:rFonts w:cs="Arial"/>
          <w:szCs w:val="22"/>
        </w:rPr>
      </w:pPr>
    </w:p>
    <w:p w14:paraId="2D6F3D7C" w14:textId="4CE36BF3" w:rsidR="00E425E3" w:rsidRPr="0063095C" w:rsidRDefault="000511B1" w:rsidP="00BE58A0">
      <w:pPr>
        <w:pStyle w:val="ListParagraph"/>
        <w:numPr>
          <w:ilvl w:val="0"/>
          <w:numId w:val="18"/>
        </w:numPr>
        <w:ind w:left="567"/>
        <w:jc w:val="both"/>
        <w:rPr>
          <w:rFonts w:cs="Arial"/>
          <w:bCs/>
          <w:szCs w:val="22"/>
        </w:rPr>
      </w:pPr>
      <w:r>
        <w:rPr>
          <w:rFonts w:cs="Arial"/>
          <w:bCs/>
          <w:szCs w:val="22"/>
        </w:rPr>
        <w:t>m</w:t>
      </w:r>
      <w:r w:rsidR="00FF0EF8" w:rsidRPr="0063095C">
        <w:rPr>
          <w:rFonts w:cs="Arial"/>
          <w:bCs/>
          <w:szCs w:val="22"/>
        </w:rPr>
        <w:t xml:space="preserve">akes </w:t>
      </w:r>
      <w:r w:rsidR="00E425E3" w:rsidRPr="0063095C">
        <w:rPr>
          <w:rFonts w:cs="Arial"/>
          <w:bCs/>
          <w:szCs w:val="22"/>
        </w:rPr>
        <w:t xml:space="preserve">any </w:t>
      </w:r>
      <w:r w:rsidR="00056C11" w:rsidRPr="0063095C">
        <w:rPr>
          <w:rFonts w:cs="Arial"/>
          <w:bCs/>
          <w:szCs w:val="22"/>
        </w:rPr>
        <w:t xml:space="preserve">statement, </w:t>
      </w:r>
      <w:r w:rsidR="00E425E3" w:rsidRPr="0063095C">
        <w:rPr>
          <w:rFonts w:cs="Arial"/>
          <w:bCs/>
          <w:szCs w:val="22"/>
        </w:rPr>
        <w:t>representation or warranty (express or implied) as to the accuracy, reasonableness or completeness of the DPQQ Documents</w:t>
      </w:r>
      <w:r w:rsidR="00056C11" w:rsidRPr="0063095C">
        <w:rPr>
          <w:rFonts w:cs="Arial"/>
          <w:bCs/>
          <w:szCs w:val="22"/>
        </w:rPr>
        <w:t xml:space="preserve"> or of any other written or oral communication, past or future, transmitted (or otherwise made available) to any Potential Provider or any information provided in the past or future in connection with this Procurement</w:t>
      </w:r>
      <w:r w:rsidR="00E425E3" w:rsidRPr="0063095C">
        <w:rPr>
          <w:rFonts w:cs="Arial"/>
          <w:bCs/>
          <w:szCs w:val="22"/>
        </w:rPr>
        <w:t xml:space="preserve">; </w:t>
      </w:r>
    </w:p>
    <w:p w14:paraId="1F968E99" w14:textId="77777777" w:rsidR="00E425E3" w:rsidRPr="0063095C" w:rsidRDefault="00E425E3" w:rsidP="00BE58A0">
      <w:pPr>
        <w:pStyle w:val="ListParagraph"/>
        <w:ind w:left="567"/>
        <w:contextualSpacing w:val="0"/>
        <w:jc w:val="both"/>
        <w:rPr>
          <w:rFonts w:cs="Arial"/>
          <w:bCs/>
          <w:szCs w:val="22"/>
        </w:rPr>
      </w:pPr>
    </w:p>
    <w:p w14:paraId="6DE9412C" w14:textId="074E5AE6" w:rsidR="00E425E3" w:rsidRPr="0063095C" w:rsidRDefault="000511B1" w:rsidP="00BE58A0">
      <w:pPr>
        <w:pStyle w:val="ListParagraph"/>
        <w:numPr>
          <w:ilvl w:val="0"/>
          <w:numId w:val="18"/>
        </w:numPr>
        <w:ind w:left="567"/>
        <w:jc w:val="both"/>
        <w:rPr>
          <w:rFonts w:cs="Arial"/>
          <w:bCs/>
          <w:szCs w:val="22"/>
        </w:rPr>
      </w:pPr>
      <w:r>
        <w:rPr>
          <w:rFonts w:cs="Arial"/>
          <w:bCs/>
          <w:szCs w:val="22"/>
        </w:rPr>
        <w:t>a</w:t>
      </w:r>
      <w:r w:rsidR="00FF0EF8" w:rsidRPr="0063095C">
        <w:rPr>
          <w:rFonts w:cs="Arial"/>
          <w:bCs/>
          <w:szCs w:val="22"/>
        </w:rPr>
        <w:t xml:space="preserve">ccepts </w:t>
      </w:r>
      <w:r w:rsidR="00E425E3" w:rsidRPr="0063095C">
        <w:rPr>
          <w:rFonts w:cs="Arial"/>
          <w:bCs/>
          <w:szCs w:val="22"/>
        </w:rPr>
        <w:t>any responsibility for the information contained in the DPQQ Documents or for its accuracy or completeness; or</w:t>
      </w:r>
    </w:p>
    <w:p w14:paraId="28761AAA" w14:textId="77777777" w:rsidR="00E425E3" w:rsidRPr="0063095C" w:rsidRDefault="00E425E3" w:rsidP="00BE58A0">
      <w:pPr>
        <w:pStyle w:val="ListParagraph"/>
        <w:ind w:left="567"/>
        <w:contextualSpacing w:val="0"/>
        <w:jc w:val="both"/>
        <w:rPr>
          <w:rFonts w:cs="Arial"/>
          <w:bCs/>
          <w:szCs w:val="22"/>
        </w:rPr>
      </w:pPr>
    </w:p>
    <w:p w14:paraId="55E9B1F7" w14:textId="4D600683" w:rsidR="00E425E3" w:rsidRPr="0063095C" w:rsidRDefault="000511B1" w:rsidP="00BE58A0">
      <w:pPr>
        <w:pStyle w:val="ListParagraph"/>
        <w:numPr>
          <w:ilvl w:val="0"/>
          <w:numId w:val="18"/>
        </w:numPr>
        <w:ind w:left="567"/>
        <w:jc w:val="both"/>
        <w:rPr>
          <w:rFonts w:cs="Arial"/>
          <w:bCs/>
          <w:szCs w:val="22"/>
        </w:rPr>
      </w:pPr>
      <w:r>
        <w:rPr>
          <w:rFonts w:cs="Arial"/>
          <w:bCs/>
          <w:szCs w:val="22"/>
        </w:rPr>
        <w:t>s</w:t>
      </w:r>
      <w:r w:rsidR="00FF0EF8" w:rsidRPr="0063095C">
        <w:rPr>
          <w:rFonts w:cs="Arial"/>
          <w:bCs/>
          <w:szCs w:val="22"/>
        </w:rPr>
        <w:t xml:space="preserve">hall </w:t>
      </w:r>
      <w:r w:rsidR="00E425E3" w:rsidRPr="0063095C">
        <w:rPr>
          <w:rFonts w:cs="Arial"/>
          <w:bCs/>
          <w:szCs w:val="22"/>
        </w:rPr>
        <w:t>be liable for any loss or damage (other than in respect of fraudulent misrepresentation) arising as a result of reliance on such information or any communication</w:t>
      </w:r>
      <w:r w:rsidR="00150D86" w:rsidRPr="0063095C">
        <w:rPr>
          <w:rFonts w:cs="Arial"/>
          <w:bCs/>
          <w:szCs w:val="22"/>
        </w:rPr>
        <w:t>, past or future,</w:t>
      </w:r>
      <w:r w:rsidR="00056C11" w:rsidRPr="0063095C">
        <w:rPr>
          <w:rFonts w:cs="Arial"/>
          <w:bCs/>
          <w:szCs w:val="22"/>
        </w:rPr>
        <w:t xml:space="preserve"> </w:t>
      </w:r>
      <w:r w:rsidR="00150D86" w:rsidRPr="0063095C">
        <w:rPr>
          <w:rFonts w:cs="Arial"/>
          <w:bCs/>
          <w:szCs w:val="22"/>
        </w:rPr>
        <w:t xml:space="preserve">in respect of the Procurement, </w:t>
      </w:r>
      <w:r w:rsidR="00056C11" w:rsidRPr="0063095C">
        <w:rPr>
          <w:rFonts w:cs="Arial"/>
          <w:bCs/>
          <w:szCs w:val="22"/>
        </w:rPr>
        <w:t xml:space="preserve">or arising from any error, omission, inaccuracy or misstatement in respect of the DPQQ Documents or in any other written or oral communication, past or future (including any communications on the </w:t>
      </w:r>
      <w:r w:rsidR="00A34E6B" w:rsidRPr="0063095C">
        <w:rPr>
          <w:rFonts w:cs="Arial"/>
          <w:bCs/>
          <w:szCs w:val="22"/>
        </w:rPr>
        <w:t>DSP</w:t>
      </w:r>
      <w:r w:rsidR="00BA3E52" w:rsidRPr="0063095C">
        <w:rPr>
          <w:rFonts w:cs="Arial"/>
          <w:bCs/>
          <w:szCs w:val="22"/>
        </w:rPr>
        <w:t xml:space="preserve"> portal</w:t>
      </w:r>
      <w:r w:rsidR="00150D86" w:rsidRPr="0063095C">
        <w:rPr>
          <w:rFonts w:cs="Arial"/>
          <w:bCs/>
          <w:szCs w:val="22"/>
        </w:rPr>
        <w:t>) transmitted (or otherwise made available) to any Potential Provider</w:t>
      </w:r>
      <w:r w:rsidR="00E425E3" w:rsidRPr="0063095C">
        <w:rPr>
          <w:rFonts w:cs="Arial"/>
          <w:bCs/>
          <w:szCs w:val="22"/>
        </w:rPr>
        <w:t>.</w:t>
      </w:r>
    </w:p>
    <w:p w14:paraId="087FEA18" w14:textId="77777777" w:rsidR="00150D86" w:rsidRPr="0063095C" w:rsidRDefault="00150D86" w:rsidP="00BE58A0">
      <w:pPr>
        <w:pStyle w:val="ListParagraph"/>
        <w:jc w:val="both"/>
        <w:rPr>
          <w:rFonts w:cs="Arial"/>
          <w:bCs/>
          <w:szCs w:val="22"/>
        </w:rPr>
      </w:pPr>
    </w:p>
    <w:p w14:paraId="6F9E7927" w14:textId="4E0E20C5" w:rsidR="00142FA1" w:rsidRPr="0063095C" w:rsidRDefault="00150D86" w:rsidP="00BE58A0">
      <w:pPr>
        <w:pStyle w:val="02-NumberHeadingL1"/>
        <w:ind w:left="0" w:firstLine="0"/>
        <w:jc w:val="both"/>
        <w:rPr>
          <w:rFonts w:ascii="Arial" w:hAnsi="Arial" w:cs="Arial"/>
          <w:b/>
          <w:sz w:val="22"/>
          <w:szCs w:val="22"/>
        </w:rPr>
      </w:pPr>
      <w:r w:rsidRPr="0063095C">
        <w:rPr>
          <w:rFonts w:ascii="Arial" w:hAnsi="Arial" w:cs="Arial"/>
          <w:bCs/>
          <w:sz w:val="22"/>
          <w:szCs w:val="22"/>
        </w:rPr>
        <w:t>Nothing in the DPQQ Documents</w:t>
      </w:r>
      <w:r w:rsidR="00BA3E52" w:rsidRPr="0063095C">
        <w:rPr>
          <w:rFonts w:ascii="Arial" w:hAnsi="Arial" w:cs="Arial"/>
          <w:bCs/>
          <w:sz w:val="22"/>
          <w:szCs w:val="22"/>
        </w:rPr>
        <w:t xml:space="preserve"> or any</w:t>
      </w:r>
      <w:r w:rsidR="00A34E6B" w:rsidRPr="0063095C">
        <w:rPr>
          <w:rFonts w:ascii="Arial" w:hAnsi="Arial" w:cs="Arial"/>
          <w:bCs/>
          <w:sz w:val="22"/>
          <w:szCs w:val="22"/>
        </w:rPr>
        <w:t xml:space="preserve"> information provided on the DSP</w:t>
      </w:r>
      <w:r w:rsidR="00BA3E52" w:rsidRPr="0063095C">
        <w:rPr>
          <w:rFonts w:ascii="Arial" w:hAnsi="Arial" w:cs="Arial"/>
          <w:bCs/>
          <w:sz w:val="22"/>
          <w:szCs w:val="22"/>
        </w:rPr>
        <w:t xml:space="preserve"> portal,</w:t>
      </w:r>
      <w:r w:rsidRPr="0063095C">
        <w:rPr>
          <w:rFonts w:ascii="Arial" w:hAnsi="Arial" w:cs="Arial"/>
          <w:bCs/>
          <w:sz w:val="22"/>
          <w:szCs w:val="22"/>
        </w:rPr>
        <w:t xml:space="preserve"> is, </w:t>
      </w:r>
      <w:r w:rsidR="005C12B0">
        <w:rPr>
          <w:rFonts w:ascii="Arial" w:hAnsi="Arial" w:cs="Arial"/>
          <w:bCs/>
          <w:sz w:val="22"/>
          <w:szCs w:val="22"/>
        </w:rPr>
        <w:t>n</w:t>
      </w:r>
      <w:r w:rsidRPr="0063095C">
        <w:rPr>
          <w:rFonts w:ascii="Arial" w:hAnsi="Arial" w:cs="Arial"/>
          <w:bCs/>
          <w:sz w:val="22"/>
          <w:szCs w:val="22"/>
        </w:rPr>
        <w:t xml:space="preserve">or should </w:t>
      </w:r>
      <w:r w:rsidR="005C12B0">
        <w:rPr>
          <w:rFonts w:ascii="Arial" w:hAnsi="Arial" w:cs="Arial"/>
          <w:bCs/>
          <w:sz w:val="22"/>
          <w:szCs w:val="22"/>
        </w:rPr>
        <w:t xml:space="preserve">it </w:t>
      </w:r>
      <w:r w:rsidRPr="0063095C">
        <w:rPr>
          <w:rFonts w:ascii="Arial" w:hAnsi="Arial" w:cs="Arial"/>
          <w:bCs/>
          <w:sz w:val="22"/>
          <w:szCs w:val="22"/>
        </w:rPr>
        <w:t xml:space="preserve">be, relied upon as a promise or a representation as to the Authority's ultimate decisions in relation to </w:t>
      </w:r>
      <w:r w:rsidR="00695C9C" w:rsidRPr="0063095C">
        <w:rPr>
          <w:rFonts w:ascii="Arial" w:hAnsi="Arial" w:cs="Arial"/>
          <w:bCs/>
          <w:sz w:val="22"/>
          <w:szCs w:val="22"/>
        </w:rPr>
        <w:t>the Project</w:t>
      </w:r>
      <w:r w:rsidR="00F66B56">
        <w:rPr>
          <w:rFonts w:ascii="Arial" w:hAnsi="Arial" w:cs="Arial"/>
          <w:bCs/>
          <w:sz w:val="22"/>
          <w:szCs w:val="22"/>
        </w:rPr>
        <w:t xml:space="preserve">. </w:t>
      </w:r>
      <w:r w:rsidRPr="0063095C">
        <w:rPr>
          <w:rFonts w:ascii="Arial" w:hAnsi="Arial" w:cs="Arial"/>
          <w:bCs/>
          <w:sz w:val="22"/>
          <w:szCs w:val="22"/>
        </w:rPr>
        <w:t xml:space="preserve">The publication of the DPQQ Documents in no way commits the Authority to award any contract or pursue any </w:t>
      </w:r>
      <w:r w:rsidR="00695C9C" w:rsidRPr="0063095C">
        <w:rPr>
          <w:rFonts w:ascii="Arial" w:hAnsi="Arial" w:cs="Arial"/>
          <w:bCs/>
          <w:sz w:val="22"/>
          <w:szCs w:val="22"/>
        </w:rPr>
        <w:t>tender process for the Project.</w:t>
      </w:r>
    </w:p>
    <w:p w14:paraId="544F2687" w14:textId="77777777" w:rsidR="00142FA1" w:rsidRPr="0063095C" w:rsidRDefault="00142FA1" w:rsidP="00BE58A0">
      <w:pPr>
        <w:pStyle w:val="02-NumberHeadingL1"/>
        <w:numPr>
          <w:ilvl w:val="0"/>
          <w:numId w:val="0"/>
        </w:numPr>
        <w:jc w:val="both"/>
        <w:rPr>
          <w:rFonts w:ascii="Arial" w:hAnsi="Arial" w:cs="Arial"/>
          <w:b/>
          <w:sz w:val="22"/>
          <w:szCs w:val="22"/>
        </w:rPr>
      </w:pPr>
    </w:p>
    <w:p w14:paraId="2449A90D" w14:textId="77777777" w:rsidR="00142FA1" w:rsidRPr="0063095C" w:rsidRDefault="002F1718" w:rsidP="00BE58A0">
      <w:pPr>
        <w:pStyle w:val="02-NumberHeadingL1"/>
        <w:ind w:left="0" w:firstLine="0"/>
        <w:jc w:val="both"/>
        <w:rPr>
          <w:rFonts w:ascii="Arial" w:hAnsi="Arial" w:cs="Arial"/>
          <w:b/>
          <w:sz w:val="22"/>
          <w:szCs w:val="22"/>
        </w:rPr>
      </w:pPr>
      <w:r w:rsidRPr="0063095C">
        <w:rPr>
          <w:rFonts w:ascii="Arial" w:hAnsi="Arial" w:cs="Arial"/>
          <w:sz w:val="22"/>
          <w:szCs w:val="22"/>
        </w:rPr>
        <w:t xml:space="preserve">Nothing in the </w:t>
      </w:r>
      <w:r w:rsidR="00695C9C" w:rsidRPr="0063095C">
        <w:rPr>
          <w:rFonts w:ascii="Arial" w:hAnsi="Arial" w:cs="Arial"/>
          <w:sz w:val="22"/>
          <w:szCs w:val="22"/>
        </w:rPr>
        <w:t>DPQQ Documents</w:t>
      </w:r>
      <w:r w:rsidRPr="0063095C">
        <w:rPr>
          <w:rFonts w:ascii="Arial" w:hAnsi="Arial" w:cs="Arial"/>
          <w:sz w:val="22"/>
          <w:szCs w:val="22"/>
        </w:rPr>
        <w:t xml:space="preserve"> or in any other communication made between the Authority and any other party should be interpreted as constituting a contract, agreement or representation between the Authority and any other party (save for a formal award of contract made in writing) or as constituting a contract, agreement or representation that a contract shall be offered.</w:t>
      </w:r>
    </w:p>
    <w:p w14:paraId="1DB621CC" w14:textId="77777777" w:rsidR="00142FA1" w:rsidRPr="0063095C" w:rsidRDefault="00142FA1" w:rsidP="00BE58A0">
      <w:pPr>
        <w:pStyle w:val="02-NumberHeadingL1"/>
        <w:numPr>
          <w:ilvl w:val="0"/>
          <w:numId w:val="0"/>
        </w:numPr>
        <w:jc w:val="both"/>
        <w:rPr>
          <w:rFonts w:ascii="Arial" w:hAnsi="Arial" w:cs="Arial"/>
          <w:b/>
          <w:sz w:val="22"/>
          <w:szCs w:val="22"/>
        </w:rPr>
      </w:pPr>
    </w:p>
    <w:p w14:paraId="515EF817" w14:textId="0F5EC98C" w:rsidR="00142FA1" w:rsidRPr="0063095C" w:rsidRDefault="001E0412" w:rsidP="00BE58A0">
      <w:pPr>
        <w:pStyle w:val="02-NumberHeadingL1"/>
        <w:numPr>
          <w:ilvl w:val="0"/>
          <w:numId w:val="0"/>
        </w:numPr>
        <w:jc w:val="both"/>
        <w:rPr>
          <w:rFonts w:ascii="Arial" w:hAnsi="Arial" w:cs="Arial"/>
          <w:b/>
          <w:sz w:val="22"/>
          <w:szCs w:val="22"/>
        </w:rPr>
      </w:pPr>
      <w:r w:rsidRPr="0063095C">
        <w:rPr>
          <w:rFonts w:ascii="Arial" w:hAnsi="Arial" w:cs="Arial"/>
          <w:b/>
          <w:sz w:val="22"/>
          <w:szCs w:val="22"/>
        </w:rPr>
        <w:t xml:space="preserve">Joint Venture </w:t>
      </w:r>
      <w:r w:rsidR="006B47E4" w:rsidRPr="0063095C">
        <w:rPr>
          <w:rFonts w:ascii="Arial" w:hAnsi="Arial" w:cs="Arial"/>
          <w:b/>
          <w:sz w:val="22"/>
          <w:szCs w:val="22"/>
        </w:rPr>
        <w:t>/ Consortia / Key Sub-</w:t>
      </w:r>
      <w:r w:rsidR="008547F4" w:rsidRPr="0063095C">
        <w:rPr>
          <w:rFonts w:ascii="Arial" w:hAnsi="Arial" w:cs="Arial"/>
          <w:b/>
          <w:sz w:val="22"/>
          <w:szCs w:val="22"/>
        </w:rPr>
        <w:t>C</w:t>
      </w:r>
      <w:r w:rsidR="006B47E4" w:rsidRPr="0063095C">
        <w:rPr>
          <w:rFonts w:ascii="Arial" w:hAnsi="Arial" w:cs="Arial"/>
          <w:b/>
          <w:sz w:val="22"/>
          <w:szCs w:val="22"/>
        </w:rPr>
        <w:t>ontractors arrangements</w:t>
      </w:r>
      <w:bookmarkStart w:id="2" w:name="_Toc531124274"/>
      <w:bookmarkStart w:id="3" w:name="_Toc2014638"/>
    </w:p>
    <w:p w14:paraId="4929E4E5" w14:textId="77777777" w:rsidR="00142FA1" w:rsidRPr="0063095C" w:rsidRDefault="00142FA1" w:rsidP="00BE58A0">
      <w:pPr>
        <w:pStyle w:val="02-NumberHeadingL1"/>
        <w:numPr>
          <w:ilvl w:val="0"/>
          <w:numId w:val="0"/>
        </w:numPr>
        <w:jc w:val="both"/>
        <w:rPr>
          <w:rFonts w:ascii="Arial" w:hAnsi="Arial" w:cs="Arial"/>
          <w:b/>
          <w:sz w:val="22"/>
          <w:szCs w:val="22"/>
        </w:rPr>
      </w:pPr>
    </w:p>
    <w:p w14:paraId="372B8F84" w14:textId="1F2E54AD" w:rsidR="00A65500" w:rsidRPr="0063095C" w:rsidRDefault="00A65500" w:rsidP="00BE58A0">
      <w:pPr>
        <w:pStyle w:val="02-NumberHeadingL1"/>
        <w:ind w:left="0" w:firstLine="0"/>
        <w:jc w:val="both"/>
        <w:rPr>
          <w:rFonts w:ascii="Arial" w:hAnsi="Arial" w:cs="Arial"/>
          <w:b/>
          <w:sz w:val="22"/>
          <w:szCs w:val="22"/>
        </w:rPr>
      </w:pPr>
      <w:bookmarkStart w:id="4" w:name="_Hlk66707274"/>
      <w:r w:rsidRPr="0063095C">
        <w:rPr>
          <w:rFonts w:ascii="Arial" w:hAnsi="Arial" w:cs="Arial"/>
          <w:sz w:val="22"/>
          <w:szCs w:val="22"/>
        </w:rPr>
        <w:t>Where the Potential Provider completes the DPQQ as part of a Joint Venture:</w:t>
      </w:r>
    </w:p>
    <w:bookmarkEnd w:id="4"/>
    <w:p w14:paraId="177CB805" w14:textId="77777777" w:rsidR="00142FA1" w:rsidRPr="0063095C" w:rsidRDefault="00142FA1" w:rsidP="00BE58A0">
      <w:pPr>
        <w:pStyle w:val="02-NumberHeadingL1"/>
        <w:numPr>
          <w:ilvl w:val="0"/>
          <w:numId w:val="0"/>
        </w:numPr>
        <w:jc w:val="both"/>
        <w:rPr>
          <w:rFonts w:ascii="Arial" w:hAnsi="Arial" w:cs="Arial"/>
          <w:b/>
          <w:sz w:val="22"/>
          <w:szCs w:val="22"/>
        </w:rPr>
      </w:pPr>
    </w:p>
    <w:p w14:paraId="1D2D82BD" w14:textId="3FC31E6C" w:rsidR="00A65500" w:rsidRPr="0063095C" w:rsidRDefault="002D5325" w:rsidP="00BE58A0">
      <w:pPr>
        <w:pStyle w:val="01-NumberedBodyTextL2"/>
        <w:ind w:left="567" w:firstLine="0"/>
        <w:jc w:val="both"/>
        <w:rPr>
          <w:rFonts w:ascii="Arial" w:hAnsi="Arial" w:cs="Arial"/>
          <w:sz w:val="22"/>
          <w:szCs w:val="22"/>
        </w:rPr>
      </w:pPr>
      <w:r>
        <w:rPr>
          <w:rFonts w:ascii="Arial" w:hAnsi="Arial" w:cs="Arial"/>
          <w:sz w:val="22"/>
          <w:szCs w:val="22"/>
        </w:rPr>
        <w:t>r</w:t>
      </w:r>
      <w:r w:rsidR="00FF0EF8" w:rsidRPr="0063095C">
        <w:rPr>
          <w:rFonts w:ascii="Arial" w:hAnsi="Arial" w:cs="Arial"/>
          <w:sz w:val="22"/>
          <w:szCs w:val="22"/>
        </w:rPr>
        <w:t xml:space="preserve">esponses </w:t>
      </w:r>
      <w:r w:rsidR="00A65500" w:rsidRPr="0063095C">
        <w:rPr>
          <w:rFonts w:ascii="Arial" w:hAnsi="Arial" w:cs="Arial"/>
          <w:sz w:val="22"/>
          <w:szCs w:val="22"/>
        </w:rPr>
        <w:t>for each part of the DPQQ must be provided as instructed in the DPQQ;</w:t>
      </w:r>
      <w:bookmarkStart w:id="5" w:name="_Toc531124275"/>
      <w:bookmarkEnd w:id="2"/>
      <w:r w:rsidR="00A65500" w:rsidRPr="0063095C">
        <w:rPr>
          <w:rFonts w:ascii="Arial" w:hAnsi="Arial" w:cs="Arial"/>
          <w:sz w:val="22"/>
          <w:szCs w:val="22"/>
        </w:rPr>
        <w:t xml:space="preserve"> and</w:t>
      </w:r>
    </w:p>
    <w:p w14:paraId="201BEEC9" w14:textId="77777777" w:rsidR="00142FA1" w:rsidRPr="0063095C" w:rsidRDefault="00142FA1" w:rsidP="00BE58A0">
      <w:pPr>
        <w:pStyle w:val="01-NumberedBodyTextL2"/>
        <w:numPr>
          <w:ilvl w:val="0"/>
          <w:numId w:val="0"/>
        </w:numPr>
        <w:ind w:left="567"/>
        <w:jc w:val="both"/>
        <w:rPr>
          <w:rFonts w:ascii="Arial" w:hAnsi="Arial" w:cs="Arial"/>
          <w:sz w:val="22"/>
          <w:szCs w:val="22"/>
        </w:rPr>
      </w:pPr>
    </w:p>
    <w:p w14:paraId="75FD4095" w14:textId="488D401B" w:rsidR="00A65500" w:rsidRPr="0063095C" w:rsidRDefault="002D5325" w:rsidP="00BE58A0">
      <w:pPr>
        <w:pStyle w:val="01-NumberedBodyTextL2"/>
        <w:ind w:left="567" w:firstLine="0"/>
        <w:jc w:val="both"/>
        <w:rPr>
          <w:rFonts w:ascii="Arial" w:hAnsi="Arial" w:cs="Arial"/>
          <w:sz w:val="22"/>
          <w:szCs w:val="22"/>
        </w:rPr>
      </w:pPr>
      <w:r>
        <w:rPr>
          <w:rFonts w:ascii="Arial" w:hAnsi="Arial" w:cs="Arial"/>
          <w:sz w:val="22"/>
          <w:szCs w:val="22"/>
        </w:rPr>
        <w:t>i</w:t>
      </w:r>
      <w:r w:rsidR="00FF0EF8" w:rsidRPr="0063095C">
        <w:rPr>
          <w:rFonts w:ascii="Arial" w:hAnsi="Arial" w:cs="Arial"/>
          <w:sz w:val="22"/>
          <w:szCs w:val="22"/>
        </w:rPr>
        <w:t xml:space="preserve">nformation </w:t>
      </w:r>
      <w:r w:rsidR="00A65500" w:rsidRPr="0063095C">
        <w:rPr>
          <w:rFonts w:ascii="Arial" w:hAnsi="Arial" w:cs="Arial"/>
          <w:sz w:val="22"/>
          <w:szCs w:val="22"/>
        </w:rPr>
        <w:t>shall be required which summarises details of the Joint Venture, including:</w:t>
      </w:r>
      <w:bookmarkEnd w:id="3"/>
      <w:bookmarkEnd w:id="5"/>
      <w:r w:rsidR="00A65500" w:rsidRPr="0063095C">
        <w:rPr>
          <w:rFonts w:ascii="Arial" w:hAnsi="Arial" w:cs="Arial"/>
          <w:sz w:val="22"/>
          <w:szCs w:val="22"/>
        </w:rPr>
        <w:t xml:space="preserve"> </w:t>
      </w:r>
    </w:p>
    <w:p w14:paraId="04E79C90" w14:textId="77777777" w:rsidR="00FF0EF8" w:rsidRPr="0063095C" w:rsidRDefault="00FF0EF8" w:rsidP="00BE58A0">
      <w:pPr>
        <w:pStyle w:val="01-NumberedBodyTextL2"/>
        <w:numPr>
          <w:ilvl w:val="0"/>
          <w:numId w:val="0"/>
        </w:numPr>
        <w:ind w:left="567"/>
        <w:jc w:val="both"/>
        <w:rPr>
          <w:rFonts w:ascii="Arial" w:hAnsi="Arial" w:cs="Arial"/>
          <w:sz w:val="22"/>
          <w:szCs w:val="22"/>
        </w:rPr>
      </w:pPr>
    </w:p>
    <w:p w14:paraId="0FA38F9D" w14:textId="78998AA4" w:rsidR="00A65500" w:rsidRPr="0063095C" w:rsidRDefault="002D5325" w:rsidP="00BE58A0">
      <w:pPr>
        <w:keepNext/>
        <w:numPr>
          <w:ilvl w:val="0"/>
          <w:numId w:val="34"/>
        </w:numPr>
        <w:ind w:left="1134"/>
        <w:jc w:val="both"/>
        <w:outlineLvl w:val="1"/>
        <w:rPr>
          <w:rFonts w:ascii="Arial" w:eastAsiaTheme="majorEastAsia" w:hAnsi="Arial" w:cs="Arial"/>
          <w:sz w:val="22"/>
          <w:szCs w:val="22"/>
          <w:lang w:eastAsia="en-US"/>
        </w:rPr>
      </w:pPr>
      <w:bookmarkStart w:id="6" w:name="_Hlk66707800"/>
      <w:r>
        <w:rPr>
          <w:rFonts w:ascii="Arial" w:eastAsiaTheme="majorEastAsia" w:hAnsi="Arial" w:cs="Arial"/>
          <w:sz w:val="22"/>
          <w:szCs w:val="22"/>
          <w:lang w:eastAsia="en-US"/>
        </w:rPr>
        <w:t>n</w:t>
      </w:r>
      <w:r w:rsidR="00FF0EF8" w:rsidRPr="0063095C">
        <w:rPr>
          <w:rFonts w:ascii="Arial" w:eastAsiaTheme="majorEastAsia" w:hAnsi="Arial" w:cs="Arial"/>
          <w:sz w:val="22"/>
          <w:szCs w:val="22"/>
          <w:lang w:eastAsia="en-US"/>
        </w:rPr>
        <w:t xml:space="preserve">ames </w:t>
      </w:r>
      <w:r w:rsidR="00A65500" w:rsidRPr="0063095C">
        <w:rPr>
          <w:rFonts w:ascii="Arial" w:eastAsiaTheme="majorEastAsia" w:hAnsi="Arial" w:cs="Arial"/>
          <w:sz w:val="22"/>
          <w:szCs w:val="22"/>
          <w:lang w:eastAsia="en-US"/>
        </w:rPr>
        <w:t>and details of the Potential Provider and all other Joint Venture</w:t>
      </w:r>
      <w:r w:rsidR="00561883">
        <w:rPr>
          <w:rFonts w:ascii="Arial" w:eastAsiaTheme="majorEastAsia" w:hAnsi="Arial" w:cs="Arial"/>
          <w:sz w:val="22"/>
          <w:szCs w:val="22"/>
          <w:lang w:eastAsia="en-US"/>
        </w:rPr>
        <w:t xml:space="preserve"> </w:t>
      </w:r>
      <w:r w:rsidR="00A65500" w:rsidRPr="0063095C">
        <w:rPr>
          <w:rFonts w:ascii="Arial" w:eastAsiaTheme="majorEastAsia" w:hAnsi="Arial" w:cs="Arial"/>
          <w:sz w:val="22"/>
          <w:szCs w:val="22"/>
          <w:lang w:eastAsia="en-US"/>
        </w:rPr>
        <w:t>members;</w:t>
      </w:r>
    </w:p>
    <w:p w14:paraId="74E89256" w14:textId="77777777" w:rsidR="00122A69" w:rsidRPr="0063095C" w:rsidRDefault="00122A69" w:rsidP="00BE58A0">
      <w:pPr>
        <w:keepNext/>
        <w:ind w:left="1134"/>
        <w:jc w:val="both"/>
        <w:outlineLvl w:val="1"/>
        <w:rPr>
          <w:rFonts w:ascii="Arial" w:eastAsiaTheme="majorEastAsia" w:hAnsi="Arial" w:cs="Arial"/>
          <w:sz w:val="22"/>
          <w:szCs w:val="22"/>
          <w:lang w:eastAsia="en-US"/>
        </w:rPr>
      </w:pPr>
    </w:p>
    <w:p w14:paraId="10C93AB4" w14:textId="1E303930" w:rsidR="00A65500" w:rsidRPr="0063095C" w:rsidRDefault="002D5325" w:rsidP="00BE58A0">
      <w:pPr>
        <w:keepNext/>
        <w:numPr>
          <w:ilvl w:val="0"/>
          <w:numId w:val="34"/>
        </w:numPr>
        <w:ind w:left="1134"/>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f</w:t>
      </w:r>
      <w:r w:rsidR="00FF0EF8" w:rsidRPr="0063095C">
        <w:rPr>
          <w:rFonts w:ascii="Arial" w:eastAsiaTheme="majorEastAsia" w:hAnsi="Arial" w:cs="Arial"/>
          <w:sz w:val="22"/>
          <w:szCs w:val="22"/>
          <w:lang w:eastAsia="en-US"/>
        </w:rPr>
        <w:t xml:space="preserve">ull </w:t>
      </w:r>
      <w:r w:rsidR="00A65500" w:rsidRPr="0063095C">
        <w:rPr>
          <w:rFonts w:ascii="Arial" w:eastAsiaTheme="majorEastAsia" w:hAnsi="Arial" w:cs="Arial"/>
          <w:sz w:val="22"/>
          <w:szCs w:val="22"/>
          <w:lang w:eastAsia="en-US"/>
        </w:rPr>
        <w:t xml:space="preserve">details of the proposed Joint Venture arrangement; </w:t>
      </w:r>
    </w:p>
    <w:p w14:paraId="68C9C36C" w14:textId="77777777" w:rsidR="00122A69" w:rsidRPr="0063095C" w:rsidRDefault="00122A69" w:rsidP="00BE58A0">
      <w:pPr>
        <w:keepNext/>
        <w:ind w:left="1134"/>
        <w:jc w:val="both"/>
        <w:outlineLvl w:val="1"/>
        <w:rPr>
          <w:rFonts w:ascii="Arial" w:eastAsiaTheme="majorEastAsia" w:hAnsi="Arial" w:cs="Arial"/>
          <w:sz w:val="22"/>
          <w:szCs w:val="22"/>
          <w:lang w:eastAsia="en-US"/>
        </w:rPr>
      </w:pPr>
    </w:p>
    <w:p w14:paraId="12DDB581" w14:textId="47EDA93D" w:rsidR="00A65500" w:rsidRPr="0063095C" w:rsidRDefault="002D5325" w:rsidP="00BE58A0">
      <w:pPr>
        <w:keepNext/>
        <w:numPr>
          <w:ilvl w:val="0"/>
          <w:numId w:val="34"/>
        </w:numPr>
        <w:ind w:left="1134"/>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t</w:t>
      </w:r>
      <w:r w:rsidR="00FF0EF8" w:rsidRPr="0063095C">
        <w:rPr>
          <w:rFonts w:ascii="Arial" w:eastAsiaTheme="majorEastAsia" w:hAnsi="Arial" w:cs="Arial"/>
          <w:sz w:val="22"/>
          <w:szCs w:val="22"/>
          <w:lang w:eastAsia="en-US"/>
        </w:rPr>
        <w:t xml:space="preserve">he </w:t>
      </w:r>
      <w:r w:rsidR="00A65500" w:rsidRPr="0063095C">
        <w:rPr>
          <w:rFonts w:ascii="Arial" w:eastAsiaTheme="majorEastAsia" w:hAnsi="Arial" w:cs="Arial"/>
          <w:sz w:val="22"/>
          <w:szCs w:val="22"/>
          <w:lang w:eastAsia="en-US"/>
        </w:rPr>
        <w:t>proposed percentage share participation in the contract for each member of the Joint Venture</w:t>
      </w:r>
      <w:bookmarkEnd w:id="6"/>
      <w:r w:rsidR="00A65500" w:rsidRPr="0063095C">
        <w:rPr>
          <w:rFonts w:ascii="Arial" w:eastAsiaTheme="majorEastAsia" w:hAnsi="Arial" w:cs="Arial"/>
          <w:sz w:val="22"/>
          <w:szCs w:val="22"/>
          <w:lang w:eastAsia="en-US"/>
        </w:rPr>
        <w:t>; and</w:t>
      </w:r>
    </w:p>
    <w:p w14:paraId="711BF2E1" w14:textId="77777777" w:rsidR="00122A69" w:rsidRPr="0063095C" w:rsidRDefault="00122A69" w:rsidP="00BE58A0">
      <w:pPr>
        <w:keepNext/>
        <w:ind w:left="1134"/>
        <w:jc w:val="both"/>
        <w:outlineLvl w:val="1"/>
        <w:rPr>
          <w:rFonts w:ascii="Arial" w:eastAsiaTheme="majorEastAsia" w:hAnsi="Arial" w:cs="Arial"/>
          <w:sz w:val="22"/>
          <w:szCs w:val="22"/>
          <w:lang w:eastAsia="en-US"/>
        </w:rPr>
      </w:pPr>
    </w:p>
    <w:p w14:paraId="5E88CC7C" w14:textId="33E9F810" w:rsidR="00A65500" w:rsidRPr="0063095C" w:rsidRDefault="002D5325" w:rsidP="00BE58A0">
      <w:pPr>
        <w:keepNext/>
        <w:numPr>
          <w:ilvl w:val="0"/>
          <w:numId w:val="34"/>
        </w:numPr>
        <w:ind w:left="1134"/>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a</w:t>
      </w:r>
      <w:r w:rsidR="00FF0EF8" w:rsidRPr="0063095C">
        <w:rPr>
          <w:rFonts w:ascii="Arial" w:eastAsiaTheme="majorEastAsia" w:hAnsi="Arial" w:cs="Arial"/>
          <w:sz w:val="22"/>
          <w:szCs w:val="22"/>
          <w:lang w:eastAsia="en-US"/>
        </w:rPr>
        <w:t xml:space="preserve"> </w:t>
      </w:r>
      <w:r w:rsidR="00A65500" w:rsidRPr="0063095C">
        <w:rPr>
          <w:rFonts w:ascii="Arial" w:eastAsiaTheme="majorEastAsia" w:hAnsi="Arial" w:cs="Arial"/>
          <w:sz w:val="22"/>
          <w:szCs w:val="22"/>
          <w:lang w:eastAsia="en-US"/>
        </w:rPr>
        <w:t>statement from the Potential Provider and each of the Joint Venture members to confirm that the Joint Venture members shall be jointly and severally liable for the performance of the contract;</w:t>
      </w:r>
    </w:p>
    <w:p w14:paraId="0B9EECCB" w14:textId="77777777" w:rsidR="00122A69" w:rsidRPr="0063095C" w:rsidRDefault="00122A69" w:rsidP="00BE58A0">
      <w:pPr>
        <w:keepNext/>
        <w:ind w:left="1134"/>
        <w:jc w:val="both"/>
        <w:outlineLvl w:val="1"/>
        <w:rPr>
          <w:rFonts w:ascii="Arial" w:eastAsiaTheme="majorEastAsia" w:hAnsi="Arial" w:cs="Arial"/>
          <w:sz w:val="22"/>
          <w:szCs w:val="22"/>
          <w:lang w:eastAsia="en-US"/>
        </w:rPr>
      </w:pPr>
    </w:p>
    <w:p w14:paraId="41199AD9" w14:textId="7D4589CD" w:rsidR="00A65500" w:rsidRPr="0063095C" w:rsidRDefault="002D5325" w:rsidP="00BE58A0">
      <w:pPr>
        <w:keepNext/>
        <w:numPr>
          <w:ilvl w:val="0"/>
          <w:numId w:val="34"/>
        </w:numPr>
        <w:ind w:left="1134"/>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a</w:t>
      </w:r>
      <w:r w:rsidR="00FF0EF8" w:rsidRPr="0063095C">
        <w:rPr>
          <w:rFonts w:ascii="Arial" w:eastAsiaTheme="majorEastAsia" w:hAnsi="Arial" w:cs="Arial"/>
          <w:sz w:val="22"/>
          <w:szCs w:val="22"/>
          <w:lang w:eastAsia="en-US"/>
        </w:rPr>
        <w:t xml:space="preserve"> </w:t>
      </w:r>
      <w:r w:rsidR="00A65500" w:rsidRPr="0063095C">
        <w:rPr>
          <w:rFonts w:ascii="Arial" w:eastAsiaTheme="majorEastAsia" w:hAnsi="Arial" w:cs="Arial"/>
          <w:sz w:val="22"/>
          <w:szCs w:val="22"/>
          <w:lang w:eastAsia="en-US"/>
        </w:rPr>
        <w:t>letter from the registered office of each Joint Venture member confirming their participation and the proposed Joint Venture arrangement.</w:t>
      </w:r>
      <w:bookmarkStart w:id="7" w:name="_Toc531124278"/>
    </w:p>
    <w:p w14:paraId="58188EEC" w14:textId="77777777" w:rsidR="00122A69" w:rsidRPr="0063095C" w:rsidRDefault="00122A69" w:rsidP="00BE58A0">
      <w:pPr>
        <w:keepNext/>
        <w:ind w:left="1134"/>
        <w:jc w:val="both"/>
        <w:outlineLvl w:val="1"/>
        <w:rPr>
          <w:rFonts w:ascii="Arial" w:eastAsiaTheme="majorEastAsia" w:hAnsi="Arial" w:cs="Arial"/>
          <w:sz w:val="22"/>
          <w:szCs w:val="22"/>
          <w:lang w:eastAsia="en-US"/>
        </w:rPr>
      </w:pPr>
    </w:p>
    <w:p w14:paraId="63A3AF6C" w14:textId="77777777" w:rsidR="00122A69" w:rsidRPr="0063095C" w:rsidRDefault="00A65500"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The Authority may require the Potential Provider and Joint Venture members to assume a specific legal form if awarded a contract, to the extent that a specific legal form is deemed by the Authority as being necessary for the satisfactory performance of the contract. </w:t>
      </w:r>
    </w:p>
    <w:p w14:paraId="4E39C497" w14:textId="77777777" w:rsidR="00122A69" w:rsidRPr="0063095C" w:rsidRDefault="00122A69" w:rsidP="00BE58A0">
      <w:pPr>
        <w:pStyle w:val="02-NumberHeadingL1"/>
        <w:numPr>
          <w:ilvl w:val="0"/>
          <w:numId w:val="0"/>
        </w:numPr>
        <w:jc w:val="both"/>
        <w:rPr>
          <w:rFonts w:ascii="Arial" w:hAnsi="Arial" w:cs="Arial"/>
          <w:bCs/>
          <w:sz w:val="22"/>
          <w:szCs w:val="22"/>
        </w:rPr>
      </w:pPr>
    </w:p>
    <w:p w14:paraId="1D5F4AD1" w14:textId="00E6036C" w:rsidR="00A65500" w:rsidRPr="0063095C" w:rsidRDefault="00A65500"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The Potential Provider should note that the Authority may request a copy of the Joint Venture agreement at any stage through the procurement process. </w:t>
      </w:r>
    </w:p>
    <w:p w14:paraId="78AC84A7" w14:textId="77777777" w:rsidR="00F06822" w:rsidRPr="0063095C" w:rsidRDefault="00F06822" w:rsidP="00BE58A0">
      <w:pPr>
        <w:pStyle w:val="ListParagraph"/>
        <w:jc w:val="both"/>
        <w:rPr>
          <w:rFonts w:cs="Arial"/>
          <w:bCs/>
          <w:szCs w:val="22"/>
        </w:rPr>
      </w:pPr>
    </w:p>
    <w:p w14:paraId="131DE6AE" w14:textId="568F7912" w:rsidR="00F06822" w:rsidRPr="0063095C" w:rsidRDefault="00F06822" w:rsidP="00BE58A0">
      <w:pPr>
        <w:pStyle w:val="02-NumberHeadingL1"/>
        <w:numPr>
          <w:ilvl w:val="0"/>
          <w:numId w:val="0"/>
        </w:numPr>
        <w:ind w:left="432" w:hanging="432"/>
        <w:jc w:val="both"/>
        <w:rPr>
          <w:rFonts w:ascii="Arial" w:hAnsi="Arial" w:cs="Arial"/>
          <w:b/>
          <w:sz w:val="22"/>
          <w:szCs w:val="22"/>
        </w:rPr>
      </w:pPr>
      <w:r w:rsidRPr="0063095C">
        <w:rPr>
          <w:rFonts w:ascii="Arial" w:hAnsi="Arial" w:cs="Arial"/>
          <w:b/>
          <w:sz w:val="22"/>
          <w:szCs w:val="22"/>
        </w:rPr>
        <w:t>Consortia</w:t>
      </w:r>
    </w:p>
    <w:p w14:paraId="59249C20" w14:textId="46701AAD" w:rsidR="00F06822" w:rsidRDefault="00F06822" w:rsidP="00BE58A0">
      <w:pPr>
        <w:pStyle w:val="02-NumberHeadingL1"/>
        <w:numPr>
          <w:ilvl w:val="0"/>
          <w:numId w:val="0"/>
        </w:numPr>
        <w:ind w:left="432" w:hanging="432"/>
        <w:jc w:val="both"/>
        <w:rPr>
          <w:rFonts w:ascii="Arial" w:hAnsi="Arial" w:cs="Arial"/>
          <w:bCs/>
          <w:sz w:val="22"/>
          <w:szCs w:val="22"/>
        </w:rPr>
      </w:pPr>
    </w:p>
    <w:p w14:paraId="11C3F051" w14:textId="6263B80B" w:rsidR="00561883" w:rsidRPr="00BD1862" w:rsidRDefault="00561883" w:rsidP="00BE58A0">
      <w:pPr>
        <w:pStyle w:val="02-NumberHeadingL1"/>
        <w:ind w:left="567" w:hanging="567"/>
        <w:jc w:val="both"/>
        <w:rPr>
          <w:rFonts w:ascii="Arial" w:hAnsi="Arial" w:cs="Arial"/>
          <w:b/>
          <w:sz w:val="22"/>
          <w:szCs w:val="22"/>
        </w:rPr>
      </w:pPr>
      <w:r w:rsidRPr="00BD1862">
        <w:rPr>
          <w:rFonts w:ascii="Arial" w:hAnsi="Arial" w:cs="Arial"/>
          <w:sz w:val="22"/>
          <w:szCs w:val="22"/>
        </w:rPr>
        <w:lastRenderedPageBreak/>
        <w:t>Where the Potential Provider completes the DPQQ as a Consortia:</w:t>
      </w:r>
    </w:p>
    <w:p w14:paraId="269865B3" w14:textId="3F82467D" w:rsidR="00561883" w:rsidRPr="00BD1862" w:rsidRDefault="00561883" w:rsidP="00BE58A0">
      <w:pPr>
        <w:pStyle w:val="02-NumberHeadingL1"/>
        <w:numPr>
          <w:ilvl w:val="0"/>
          <w:numId w:val="0"/>
        </w:numPr>
        <w:ind w:left="432" w:hanging="432"/>
        <w:jc w:val="both"/>
        <w:rPr>
          <w:rFonts w:ascii="Arial" w:hAnsi="Arial" w:cs="Arial"/>
          <w:sz w:val="22"/>
          <w:szCs w:val="22"/>
        </w:rPr>
      </w:pPr>
    </w:p>
    <w:p w14:paraId="6B4E184A" w14:textId="09F5692D" w:rsidR="00561883" w:rsidRPr="00BD1862" w:rsidRDefault="002D5325" w:rsidP="00BE58A0">
      <w:pPr>
        <w:pStyle w:val="01-NumberedBodyTextL2"/>
        <w:ind w:left="567" w:firstLine="0"/>
        <w:jc w:val="both"/>
        <w:rPr>
          <w:rFonts w:ascii="Arial" w:hAnsi="Arial" w:cs="Arial"/>
          <w:sz w:val="22"/>
          <w:szCs w:val="22"/>
        </w:rPr>
      </w:pPr>
      <w:r>
        <w:rPr>
          <w:rFonts w:ascii="Arial" w:hAnsi="Arial" w:cs="Arial"/>
          <w:sz w:val="22"/>
          <w:szCs w:val="22"/>
        </w:rPr>
        <w:t>re</w:t>
      </w:r>
      <w:r w:rsidR="00561883" w:rsidRPr="00BD1862">
        <w:rPr>
          <w:rFonts w:ascii="Arial" w:hAnsi="Arial" w:cs="Arial"/>
          <w:sz w:val="22"/>
          <w:szCs w:val="22"/>
        </w:rPr>
        <w:t>sponses for each part of the DPQQ must be provided as instructed in the DPQQ; and</w:t>
      </w:r>
    </w:p>
    <w:p w14:paraId="2E06C1AD" w14:textId="77777777" w:rsidR="00561883" w:rsidRPr="00BD1862" w:rsidRDefault="00561883" w:rsidP="00BE58A0">
      <w:pPr>
        <w:pStyle w:val="01-NumberedBodyTextL2"/>
        <w:numPr>
          <w:ilvl w:val="0"/>
          <w:numId w:val="0"/>
        </w:numPr>
        <w:ind w:left="567"/>
        <w:jc w:val="both"/>
        <w:rPr>
          <w:rFonts w:ascii="Arial" w:hAnsi="Arial" w:cs="Arial"/>
          <w:sz w:val="22"/>
          <w:szCs w:val="22"/>
        </w:rPr>
      </w:pPr>
    </w:p>
    <w:p w14:paraId="5440C7D0" w14:textId="1A50888A" w:rsidR="00561883" w:rsidRPr="00BD1862" w:rsidRDefault="002D5325" w:rsidP="00BE58A0">
      <w:pPr>
        <w:pStyle w:val="01-NumberedBodyTextL2"/>
        <w:ind w:left="567" w:firstLine="0"/>
        <w:jc w:val="both"/>
        <w:rPr>
          <w:rFonts w:ascii="Arial" w:hAnsi="Arial" w:cs="Arial"/>
          <w:sz w:val="22"/>
          <w:szCs w:val="22"/>
        </w:rPr>
      </w:pPr>
      <w:r>
        <w:rPr>
          <w:rFonts w:ascii="Arial" w:hAnsi="Arial" w:cs="Arial"/>
          <w:sz w:val="22"/>
          <w:szCs w:val="22"/>
        </w:rPr>
        <w:t>i</w:t>
      </w:r>
      <w:r w:rsidR="00561883" w:rsidRPr="00BD1862">
        <w:rPr>
          <w:rFonts w:ascii="Arial" w:hAnsi="Arial" w:cs="Arial"/>
          <w:sz w:val="22"/>
          <w:szCs w:val="22"/>
        </w:rPr>
        <w:t xml:space="preserve">nformation shall be required which summarises details of the Consortia, including: </w:t>
      </w:r>
    </w:p>
    <w:p w14:paraId="543E58B8" w14:textId="77777777" w:rsidR="00561883" w:rsidRPr="00BD1862" w:rsidRDefault="00561883" w:rsidP="00BE58A0">
      <w:pPr>
        <w:pStyle w:val="01-NumberedBodyTextL2"/>
        <w:numPr>
          <w:ilvl w:val="0"/>
          <w:numId w:val="0"/>
        </w:numPr>
        <w:ind w:left="567"/>
        <w:jc w:val="both"/>
        <w:rPr>
          <w:rFonts w:ascii="Arial" w:hAnsi="Arial" w:cs="Arial"/>
          <w:sz w:val="22"/>
          <w:szCs w:val="22"/>
        </w:rPr>
      </w:pPr>
    </w:p>
    <w:p w14:paraId="76DE62BB" w14:textId="469EB353" w:rsidR="00561883" w:rsidRPr="00BD1862" w:rsidRDefault="002D5325" w:rsidP="00BE58A0">
      <w:pPr>
        <w:pStyle w:val="ListParagraph"/>
        <w:keepNext/>
        <w:numPr>
          <w:ilvl w:val="0"/>
          <w:numId w:val="60"/>
        </w:numPr>
        <w:ind w:left="1701" w:hanging="567"/>
        <w:jc w:val="both"/>
        <w:outlineLvl w:val="1"/>
        <w:rPr>
          <w:rFonts w:eastAsiaTheme="majorEastAsia" w:cs="Arial"/>
          <w:szCs w:val="22"/>
        </w:rPr>
      </w:pPr>
      <w:r>
        <w:rPr>
          <w:rFonts w:eastAsiaTheme="majorEastAsia" w:cs="Arial"/>
          <w:szCs w:val="22"/>
        </w:rPr>
        <w:t>n</w:t>
      </w:r>
      <w:r w:rsidR="00561883" w:rsidRPr="00BD1862">
        <w:rPr>
          <w:rFonts w:eastAsiaTheme="majorEastAsia" w:cs="Arial"/>
          <w:szCs w:val="22"/>
        </w:rPr>
        <w:t>ames and details of the Potential Provider and all other Consortia members;</w:t>
      </w:r>
    </w:p>
    <w:p w14:paraId="4C7EA29C" w14:textId="77777777" w:rsidR="00561883" w:rsidRPr="00BD1862" w:rsidRDefault="00561883" w:rsidP="00BE58A0">
      <w:pPr>
        <w:keepNext/>
        <w:ind w:left="1701" w:hanging="567"/>
        <w:jc w:val="both"/>
        <w:outlineLvl w:val="1"/>
        <w:rPr>
          <w:rFonts w:ascii="Arial" w:eastAsiaTheme="majorEastAsia" w:hAnsi="Arial" w:cs="Arial"/>
          <w:sz w:val="22"/>
          <w:szCs w:val="22"/>
          <w:lang w:eastAsia="en-US"/>
        </w:rPr>
      </w:pPr>
    </w:p>
    <w:p w14:paraId="31310C1F" w14:textId="2299CD43" w:rsidR="00561883" w:rsidRPr="00BD1862" w:rsidRDefault="00B72E3F" w:rsidP="00BE58A0">
      <w:pPr>
        <w:keepNext/>
        <w:numPr>
          <w:ilvl w:val="0"/>
          <w:numId w:val="60"/>
        </w:numPr>
        <w:ind w:left="1701" w:hanging="567"/>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f</w:t>
      </w:r>
      <w:r w:rsidR="00561883" w:rsidRPr="00BD1862">
        <w:rPr>
          <w:rFonts w:ascii="Arial" w:eastAsiaTheme="majorEastAsia" w:hAnsi="Arial" w:cs="Arial"/>
          <w:sz w:val="22"/>
          <w:szCs w:val="22"/>
          <w:lang w:eastAsia="en-US"/>
        </w:rPr>
        <w:t xml:space="preserve">ull details of the proposed Consortia arrangement; </w:t>
      </w:r>
    </w:p>
    <w:p w14:paraId="41AAC5BF" w14:textId="77777777" w:rsidR="00561883" w:rsidRPr="00BD1862" w:rsidRDefault="00561883" w:rsidP="00BE58A0">
      <w:pPr>
        <w:keepNext/>
        <w:ind w:left="1701" w:hanging="567"/>
        <w:jc w:val="both"/>
        <w:outlineLvl w:val="1"/>
        <w:rPr>
          <w:rFonts w:ascii="Arial" w:eastAsiaTheme="majorEastAsia" w:hAnsi="Arial" w:cs="Arial"/>
          <w:sz w:val="22"/>
          <w:szCs w:val="22"/>
          <w:lang w:eastAsia="en-US"/>
        </w:rPr>
      </w:pPr>
    </w:p>
    <w:p w14:paraId="4F710AF9" w14:textId="7C90A3CE" w:rsidR="00561883" w:rsidRPr="00BD1862" w:rsidRDefault="00B72E3F" w:rsidP="00BE58A0">
      <w:pPr>
        <w:keepNext/>
        <w:numPr>
          <w:ilvl w:val="0"/>
          <w:numId w:val="60"/>
        </w:numPr>
        <w:ind w:left="1701" w:hanging="567"/>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t</w:t>
      </w:r>
      <w:r w:rsidR="00561883" w:rsidRPr="00BD1862">
        <w:rPr>
          <w:rFonts w:ascii="Arial" w:eastAsiaTheme="majorEastAsia" w:hAnsi="Arial" w:cs="Arial"/>
          <w:sz w:val="22"/>
          <w:szCs w:val="22"/>
          <w:lang w:eastAsia="en-US"/>
        </w:rPr>
        <w:t xml:space="preserve">he proposed percentage participation in the </w:t>
      </w:r>
      <w:r w:rsidR="005122AE">
        <w:rPr>
          <w:rFonts w:ascii="Arial" w:eastAsiaTheme="majorEastAsia" w:hAnsi="Arial" w:cs="Arial"/>
          <w:sz w:val="22"/>
          <w:szCs w:val="22"/>
          <w:lang w:eastAsia="en-US"/>
        </w:rPr>
        <w:t>proposed arrangement for ea</w:t>
      </w:r>
      <w:r w:rsidR="00561883" w:rsidRPr="00BD1862">
        <w:rPr>
          <w:rFonts w:ascii="Arial" w:eastAsiaTheme="majorEastAsia" w:hAnsi="Arial" w:cs="Arial"/>
          <w:sz w:val="22"/>
          <w:szCs w:val="22"/>
          <w:lang w:eastAsia="en-US"/>
        </w:rPr>
        <w:t>ch member of the Consortia; and</w:t>
      </w:r>
    </w:p>
    <w:p w14:paraId="3EBEE373" w14:textId="77777777" w:rsidR="00561883" w:rsidRPr="00BD1862" w:rsidRDefault="00561883" w:rsidP="00BE58A0">
      <w:pPr>
        <w:keepNext/>
        <w:ind w:left="1701" w:hanging="567"/>
        <w:jc w:val="both"/>
        <w:outlineLvl w:val="1"/>
        <w:rPr>
          <w:rFonts w:ascii="Arial" w:eastAsiaTheme="majorEastAsia" w:hAnsi="Arial" w:cs="Arial"/>
          <w:sz w:val="22"/>
          <w:szCs w:val="22"/>
          <w:lang w:eastAsia="en-US"/>
        </w:rPr>
      </w:pPr>
    </w:p>
    <w:p w14:paraId="41524BDA" w14:textId="5DA36D1E" w:rsidR="00BD1862" w:rsidRPr="00BD1862" w:rsidRDefault="00B72E3F" w:rsidP="00BE58A0">
      <w:pPr>
        <w:keepNext/>
        <w:numPr>
          <w:ilvl w:val="0"/>
          <w:numId w:val="60"/>
        </w:numPr>
        <w:ind w:left="1701" w:hanging="567"/>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i</w:t>
      </w:r>
      <w:r w:rsidR="00BD1862" w:rsidRPr="00BD1862">
        <w:rPr>
          <w:rFonts w:ascii="Arial" w:eastAsiaTheme="majorEastAsia" w:hAnsi="Arial" w:cs="Arial"/>
          <w:sz w:val="22"/>
          <w:szCs w:val="22"/>
          <w:lang w:eastAsia="en-US"/>
        </w:rPr>
        <w:t xml:space="preserve">dentification of the Consortia </w:t>
      </w:r>
      <w:proofErr w:type="gramStart"/>
      <w:r w:rsidR="00BD1862" w:rsidRPr="00BD1862">
        <w:rPr>
          <w:rFonts w:ascii="Arial" w:eastAsiaTheme="majorEastAsia" w:hAnsi="Arial" w:cs="Arial"/>
          <w:sz w:val="22"/>
          <w:szCs w:val="22"/>
          <w:lang w:eastAsia="en-US"/>
        </w:rPr>
        <w:t>lead</w:t>
      </w:r>
      <w:proofErr w:type="gramEnd"/>
      <w:r w:rsidR="00BD1862" w:rsidRPr="00BD1862">
        <w:rPr>
          <w:rFonts w:ascii="Arial" w:eastAsiaTheme="majorEastAsia" w:hAnsi="Arial" w:cs="Arial"/>
          <w:sz w:val="22"/>
          <w:szCs w:val="22"/>
          <w:lang w:eastAsia="en-US"/>
        </w:rPr>
        <w:t xml:space="preserve"> who will act as the Prime.</w:t>
      </w:r>
    </w:p>
    <w:p w14:paraId="03D707AD" w14:textId="77777777" w:rsidR="00561883" w:rsidRPr="00BD1862" w:rsidRDefault="00561883" w:rsidP="00BE58A0">
      <w:pPr>
        <w:pStyle w:val="02-NumberHeadingL1"/>
        <w:numPr>
          <w:ilvl w:val="0"/>
          <w:numId w:val="0"/>
        </w:numPr>
        <w:ind w:left="432" w:hanging="432"/>
        <w:jc w:val="both"/>
        <w:rPr>
          <w:rFonts w:ascii="Arial" w:hAnsi="Arial" w:cs="Arial"/>
          <w:b/>
          <w:sz w:val="22"/>
          <w:szCs w:val="22"/>
        </w:rPr>
      </w:pPr>
    </w:p>
    <w:p w14:paraId="0547ABDD" w14:textId="2C8C7915" w:rsidR="00BD1862" w:rsidRPr="00BD1862" w:rsidRDefault="00BD1862" w:rsidP="00BE58A0">
      <w:pPr>
        <w:pStyle w:val="02-NumberHeadingL1"/>
        <w:ind w:left="0" w:firstLine="0"/>
        <w:jc w:val="both"/>
        <w:rPr>
          <w:rFonts w:ascii="Arial" w:hAnsi="Arial" w:cs="Arial"/>
          <w:bCs/>
          <w:sz w:val="22"/>
          <w:szCs w:val="22"/>
        </w:rPr>
      </w:pPr>
      <w:r w:rsidRPr="00BD1862">
        <w:rPr>
          <w:rFonts w:ascii="Arial" w:hAnsi="Arial" w:cs="Arial"/>
          <w:sz w:val="22"/>
          <w:szCs w:val="22"/>
        </w:rPr>
        <w:t xml:space="preserve">The Authority may require the Consortia members to assume a specific legal form if awarded a contract, to the extent that a specific legal form is deemed by the Authority as being necessary for the satisfactory performance of the contract. </w:t>
      </w:r>
    </w:p>
    <w:p w14:paraId="059CC879" w14:textId="34DD3535" w:rsidR="00001C19" w:rsidRPr="0063095C" w:rsidRDefault="00001C19" w:rsidP="00BE58A0">
      <w:pPr>
        <w:pStyle w:val="02-HeadingL2"/>
        <w:ind w:left="0"/>
        <w:jc w:val="both"/>
        <w:rPr>
          <w:color w:val="000000" w:themeColor="text1"/>
          <w:sz w:val="22"/>
        </w:rPr>
      </w:pPr>
      <w:bookmarkStart w:id="8" w:name="_Toc531124279"/>
      <w:bookmarkEnd w:id="7"/>
      <w:r w:rsidRPr="0063095C">
        <w:rPr>
          <w:color w:val="000000" w:themeColor="text1"/>
          <w:sz w:val="22"/>
        </w:rPr>
        <w:t>Subcontracting arrangements</w:t>
      </w:r>
      <w:bookmarkEnd w:id="8"/>
    </w:p>
    <w:p w14:paraId="6AC38C1E" w14:textId="339A3327" w:rsidR="00001C19" w:rsidRPr="0063095C" w:rsidRDefault="00001C19" w:rsidP="00BE58A0">
      <w:pPr>
        <w:pStyle w:val="02-NumberHeadingL1"/>
        <w:ind w:left="0" w:firstLine="0"/>
        <w:jc w:val="both"/>
        <w:rPr>
          <w:rFonts w:ascii="Arial" w:hAnsi="Arial" w:cs="Arial"/>
          <w:bCs/>
          <w:sz w:val="22"/>
          <w:szCs w:val="22"/>
        </w:rPr>
      </w:pPr>
      <w:bookmarkStart w:id="9" w:name="_Toc2014642"/>
      <w:bookmarkStart w:id="10" w:name="_Toc531124280"/>
      <w:r w:rsidRPr="0063095C">
        <w:rPr>
          <w:rFonts w:ascii="Arial" w:hAnsi="Arial" w:cs="Arial"/>
          <w:sz w:val="22"/>
          <w:szCs w:val="22"/>
        </w:rPr>
        <w:t>Where Key Sub-Contractors are used, information shall be required within the DPQQ which summarises:</w:t>
      </w:r>
      <w:bookmarkEnd w:id="9"/>
    </w:p>
    <w:p w14:paraId="55F70894" w14:textId="77777777" w:rsidR="003367ED" w:rsidRPr="0063095C" w:rsidRDefault="003367ED" w:rsidP="00BE58A0">
      <w:pPr>
        <w:pStyle w:val="02-NumberHeadingL1"/>
        <w:numPr>
          <w:ilvl w:val="0"/>
          <w:numId w:val="0"/>
        </w:numPr>
        <w:jc w:val="both"/>
        <w:rPr>
          <w:rFonts w:ascii="Arial" w:hAnsi="Arial" w:cs="Arial"/>
          <w:bCs/>
          <w:sz w:val="22"/>
          <w:szCs w:val="22"/>
        </w:rPr>
      </w:pPr>
    </w:p>
    <w:p w14:paraId="6AE343A5" w14:textId="4FB9EA75" w:rsidR="00001C19"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t</w:t>
      </w:r>
      <w:r w:rsidR="00001C19" w:rsidRPr="0063095C">
        <w:rPr>
          <w:rFonts w:ascii="Arial" w:hAnsi="Arial" w:cs="Arial"/>
          <w:sz w:val="22"/>
          <w:szCs w:val="22"/>
        </w:rPr>
        <w:t>he details of each Key Sub-Contractor;</w:t>
      </w:r>
    </w:p>
    <w:p w14:paraId="224A3D37" w14:textId="77777777" w:rsidR="003367ED" w:rsidRPr="0063095C" w:rsidRDefault="003367ED" w:rsidP="00BE58A0">
      <w:pPr>
        <w:pStyle w:val="01-NumberedBodyTextL2"/>
        <w:numPr>
          <w:ilvl w:val="0"/>
          <w:numId w:val="0"/>
        </w:numPr>
        <w:ind w:left="567"/>
        <w:jc w:val="both"/>
        <w:rPr>
          <w:rFonts w:ascii="Arial" w:hAnsi="Arial" w:cs="Arial"/>
          <w:sz w:val="22"/>
          <w:szCs w:val="22"/>
        </w:rPr>
      </w:pPr>
    </w:p>
    <w:p w14:paraId="2BA70E99" w14:textId="22E684E0" w:rsidR="00001C19"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t</w:t>
      </w:r>
      <w:r w:rsidR="00001C19" w:rsidRPr="0063095C">
        <w:rPr>
          <w:rFonts w:ascii="Arial" w:hAnsi="Arial" w:cs="Arial"/>
          <w:sz w:val="22"/>
          <w:szCs w:val="22"/>
        </w:rPr>
        <w:t xml:space="preserve">he anticipated percentage of work being delivered by each Key Sub-Contractor; and </w:t>
      </w:r>
    </w:p>
    <w:p w14:paraId="39956BE5" w14:textId="77777777" w:rsidR="003367ED" w:rsidRPr="0063095C" w:rsidRDefault="003367ED" w:rsidP="00BE58A0">
      <w:pPr>
        <w:pStyle w:val="01-NumberedBodyTextL2"/>
        <w:numPr>
          <w:ilvl w:val="0"/>
          <w:numId w:val="0"/>
        </w:numPr>
        <w:ind w:left="567"/>
        <w:jc w:val="both"/>
        <w:rPr>
          <w:rFonts w:ascii="Arial" w:hAnsi="Arial" w:cs="Arial"/>
          <w:sz w:val="22"/>
          <w:szCs w:val="22"/>
        </w:rPr>
      </w:pPr>
    </w:p>
    <w:p w14:paraId="42E7CE96" w14:textId="0453C58B" w:rsidR="00001C19"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t</w:t>
      </w:r>
      <w:r w:rsidR="00001C19" w:rsidRPr="0063095C">
        <w:rPr>
          <w:rFonts w:ascii="Arial" w:hAnsi="Arial" w:cs="Arial"/>
          <w:sz w:val="22"/>
          <w:szCs w:val="22"/>
        </w:rPr>
        <w:t>he anticipated key contract deliverable(s) each Key Sub-Contractor shall be responsible for.</w:t>
      </w:r>
    </w:p>
    <w:bookmarkEnd w:id="10"/>
    <w:p w14:paraId="73B9E097" w14:textId="5DA3D3FD" w:rsidR="00A524DE" w:rsidRPr="0063095C" w:rsidRDefault="00A524DE" w:rsidP="00BE58A0">
      <w:pPr>
        <w:jc w:val="both"/>
        <w:rPr>
          <w:rFonts w:ascii="Arial" w:hAnsi="Arial" w:cs="Arial"/>
          <w:sz w:val="22"/>
          <w:szCs w:val="22"/>
        </w:rPr>
      </w:pPr>
    </w:p>
    <w:p w14:paraId="318C7138" w14:textId="1790D7A1" w:rsidR="003367ED" w:rsidRPr="0063095C" w:rsidRDefault="006B47E4" w:rsidP="00BE58A0">
      <w:pPr>
        <w:pStyle w:val="02-NumberHeadingL1"/>
        <w:numPr>
          <w:ilvl w:val="0"/>
          <w:numId w:val="0"/>
        </w:numPr>
        <w:ind w:left="432" w:hanging="432"/>
        <w:jc w:val="both"/>
        <w:rPr>
          <w:rFonts w:ascii="Arial" w:hAnsi="Arial" w:cs="Arial"/>
          <w:b/>
          <w:sz w:val="22"/>
          <w:szCs w:val="22"/>
        </w:rPr>
      </w:pPr>
      <w:r w:rsidRPr="0063095C">
        <w:rPr>
          <w:rFonts w:ascii="Arial" w:hAnsi="Arial" w:cs="Arial"/>
          <w:b/>
          <w:sz w:val="22"/>
          <w:szCs w:val="22"/>
        </w:rPr>
        <w:t xml:space="preserve">Parent Company Guarantor </w:t>
      </w:r>
      <w:bookmarkStart w:id="11" w:name="_Ref11413297"/>
    </w:p>
    <w:bookmarkEnd w:id="11"/>
    <w:p w14:paraId="1D4CC907" w14:textId="77777777" w:rsidR="00B10458" w:rsidRPr="0063095C" w:rsidRDefault="00B10458" w:rsidP="00BE58A0">
      <w:pPr>
        <w:pStyle w:val="01-NumberedBody"/>
        <w:numPr>
          <w:ilvl w:val="0"/>
          <w:numId w:val="0"/>
        </w:numPr>
        <w:jc w:val="both"/>
        <w:rPr>
          <w:rFonts w:ascii="Arial" w:hAnsi="Arial" w:cs="Arial"/>
          <w:sz w:val="22"/>
          <w:szCs w:val="22"/>
        </w:rPr>
      </w:pPr>
    </w:p>
    <w:p w14:paraId="5AB044FC" w14:textId="0A3ECF76" w:rsidR="00B10458" w:rsidRPr="0063095C" w:rsidRDefault="00D06E4F" w:rsidP="00BE58A0">
      <w:pPr>
        <w:pStyle w:val="02-NumberHeadingL1"/>
        <w:ind w:left="0" w:firstLine="0"/>
        <w:jc w:val="both"/>
        <w:rPr>
          <w:rFonts w:ascii="Arial" w:hAnsi="Arial" w:cs="Arial"/>
          <w:bCs/>
          <w:sz w:val="22"/>
          <w:szCs w:val="22"/>
        </w:rPr>
      </w:pPr>
      <w:r>
        <w:rPr>
          <w:rFonts w:ascii="Arial" w:hAnsi="Arial" w:cs="Arial"/>
          <w:sz w:val="22"/>
          <w:szCs w:val="22"/>
        </w:rPr>
        <w:t>A</w:t>
      </w:r>
      <w:r w:rsidR="00DD1DF0">
        <w:rPr>
          <w:rFonts w:ascii="Arial" w:hAnsi="Arial" w:cs="Arial"/>
          <w:sz w:val="22"/>
          <w:szCs w:val="22"/>
        </w:rPr>
        <w:t>nnex B, Paragraphs 11 to 13</w:t>
      </w:r>
      <w:r>
        <w:rPr>
          <w:rFonts w:ascii="Arial" w:hAnsi="Arial" w:cs="Arial"/>
          <w:sz w:val="22"/>
          <w:szCs w:val="22"/>
        </w:rPr>
        <w:t xml:space="preserve"> detail when a </w:t>
      </w:r>
      <w:r w:rsidR="0098506F" w:rsidRPr="0063095C">
        <w:rPr>
          <w:rFonts w:ascii="Arial" w:hAnsi="Arial" w:cs="Arial"/>
          <w:sz w:val="22"/>
          <w:szCs w:val="22"/>
        </w:rPr>
        <w:t xml:space="preserve">Parent Company guarantee </w:t>
      </w:r>
      <w:r>
        <w:rPr>
          <w:rFonts w:ascii="Arial" w:hAnsi="Arial" w:cs="Arial"/>
          <w:sz w:val="22"/>
          <w:szCs w:val="22"/>
        </w:rPr>
        <w:t>may be required.</w:t>
      </w:r>
    </w:p>
    <w:p w14:paraId="70AEA628" w14:textId="77777777" w:rsidR="00B10458" w:rsidRPr="0063095C" w:rsidRDefault="00B10458" w:rsidP="00BE58A0">
      <w:pPr>
        <w:pStyle w:val="02-NumberHeadingL1"/>
        <w:numPr>
          <w:ilvl w:val="0"/>
          <w:numId w:val="0"/>
        </w:numPr>
        <w:jc w:val="both"/>
        <w:rPr>
          <w:rFonts w:ascii="Arial" w:hAnsi="Arial" w:cs="Arial"/>
          <w:bCs/>
          <w:sz w:val="22"/>
          <w:szCs w:val="22"/>
        </w:rPr>
      </w:pPr>
    </w:p>
    <w:p w14:paraId="61D5DA4F" w14:textId="3C3DE31C" w:rsidR="0098506F" w:rsidRPr="0063095C" w:rsidRDefault="0098506F"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A Parent Company guarantee model form </w:t>
      </w:r>
      <w:r w:rsidR="00805D03" w:rsidRPr="0063095C">
        <w:rPr>
          <w:rFonts w:ascii="Arial" w:hAnsi="Arial" w:cs="Arial"/>
          <w:sz w:val="22"/>
          <w:szCs w:val="22"/>
        </w:rPr>
        <w:t xml:space="preserve">(DEFFORM 24) </w:t>
      </w:r>
      <w:r w:rsidRPr="0063095C">
        <w:rPr>
          <w:rFonts w:ascii="Arial" w:hAnsi="Arial" w:cs="Arial"/>
          <w:sz w:val="22"/>
          <w:szCs w:val="22"/>
        </w:rPr>
        <w:t xml:space="preserve">is </w:t>
      </w:r>
      <w:r w:rsidR="004F477B" w:rsidRPr="0063095C">
        <w:rPr>
          <w:rFonts w:ascii="Arial" w:hAnsi="Arial" w:cs="Arial"/>
          <w:sz w:val="22"/>
          <w:szCs w:val="22"/>
        </w:rPr>
        <w:t xml:space="preserve">attached to the documents available to </w:t>
      </w:r>
      <w:r w:rsidR="00721D9C" w:rsidRPr="0063095C">
        <w:rPr>
          <w:rFonts w:ascii="Arial" w:hAnsi="Arial" w:cs="Arial"/>
          <w:sz w:val="22"/>
          <w:szCs w:val="22"/>
        </w:rPr>
        <w:t>Potential Provider</w:t>
      </w:r>
      <w:r w:rsidR="004F477B" w:rsidRPr="0063095C">
        <w:rPr>
          <w:rFonts w:ascii="Arial" w:hAnsi="Arial" w:cs="Arial"/>
          <w:sz w:val="22"/>
          <w:szCs w:val="22"/>
        </w:rPr>
        <w:t xml:space="preserve">s in the DPQQ. </w:t>
      </w:r>
      <w:r w:rsidRPr="0063095C">
        <w:rPr>
          <w:rFonts w:ascii="Arial" w:hAnsi="Arial" w:cs="Arial"/>
          <w:sz w:val="22"/>
          <w:szCs w:val="22"/>
        </w:rPr>
        <w:t xml:space="preserve">The Authority </w:t>
      </w:r>
      <w:r w:rsidR="00805D03" w:rsidRPr="0063095C">
        <w:rPr>
          <w:rFonts w:ascii="Arial" w:hAnsi="Arial" w:cs="Arial"/>
          <w:sz w:val="22"/>
          <w:szCs w:val="22"/>
        </w:rPr>
        <w:t xml:space="preserve">will inform </w:t>
      </w:r>
      <w:r w:rsidR="00721D9C" w:rsidRPr="0063095C">
        <w:rPr>
          <w:rFonts w:ascii="Arial" w:hAnsi="Arial" w:cs="Arial"/>
          <w:sz w:val="22"/>
          <w:szCs w:val="22"/>
        </w:rPr>
        <w:t>Potential Provider</w:t>
      </w:r>
      <w:r w:rsidR="00805D03" w:rsidRPr="0063095C">
        <w:rPr>
          <w:rFonts w:ascii="Arial" w:hAnsi="Arial" w:cs="Arial"/>
          <w:sz w:val="22"/>
          <w:szCs w:val="22"/>
        </w:rPr>
        <w:t>s direct</w:t>
      </w:r>
      <w:r w:rsidR="00723F7C">
        <w:rPr>
          <w:rFonts w:ascii="Arial" w:hAnsi="Arial" w:cs="Arial"/>
          <w:sz w:val="22"/>
          <w:szCs w:val="22"/>
        </w:rPr>
        <w:t>ly</w:t>
      </w:r>
      <w:r w:rsidR="00805D03" w:rsidRPr="0063095C">
        <w:rPr>
          <w:rFonts w:ascii="Arial" w:hAnsi="Arial" w:cs="Arial"/>
          <w:sz w:val="22"/>
          <w:szCs w:val="22"/>
        </w:rPr>
        <w:t xml:space="preserve"> when a </w:t>
      </w:r>
      <w:r w:rsidR="00721D9C" w:rsidRPr="0063095C">
        <w:rPr>
          <w:rFonts w:ascii="Arial" w:hAnsi="Arial" w:cs="Arial"/>
          <w:sz w:val="22"/>
          <w:szCs w:val="22"/>
        </w:rPr>
        <w:t>Potential Provider</w:t>
      </w:r>
      <w:r w:rsidR="00805D03" w:rsidRPr="0063095C">
        <w:rPr>
          <w:rFonts w:ascii="Arial" w:hAnsi="Arial" w:cs="Arial"/>
          <w:sz w:val="22"/>
          <w:szCs w:val="22"/>
        </w:rPr>
        <w:t xml:space="preserve"> is required to provide a Parent Company Guarantee.</w:t>
      </w:r>
      <w:r w:rsidRPr="0063095C">
        <w:rPr>
          <w:rFonts w:ascii="Arial" w:hAnsi="Arial" w:cs="Arial"/>
          <w:sz w:val="22"/>
          <w:szCs w:val="22"/>
        </w:rPr>
        <w:t xml:space="preserve"> </w:t>
      </w:r>
    </w:p>
    <w:p w14:paraId="41AA1CE2" w14:textId="77777777" w:rsidR="00B10458" w:rsidRPr="0063095C" w:rsidRDefault="00B10458" w:rsidP="00BE58A0">
      <w:pPr>
        <w:pStyle w:val="01-NumberedBodyTextL2"/>
        <w:numPr>
          <w:ilvl w:val="0"/>
          <w:numId w:val="0"/>
        </w:numPr>
        <w:ind w:left="567"/>
        <w:jc w:val="both"/>
        <w:rPr>
          <w:rFonts w:ascii="Arial" w:hAnsi="Arial" w:cs="Arial"/>
          <w:sz w:val="22"/>
          <w:szCs w:val="22"/>
        </w:rPr>
      </w:pPr>
    </w:p>
    <w:p w14:paraId="118C941B" w14:textId="2A43658A" w:rsidR="0098506F" w:rsidRPr="0063095C" w:rsidRDefault="0098506F" w:rsidP="00BE58A0">
      <w:pPr>
        <w:pStyle w:val="02-NumberHeadingL1"/>
        <w:ind w:left="0" w:firstLine="0"/>
        <w:jc w:val="both"/>
        <w:rPr>
          <w:rFonts w:ascii="Arial" w:hAnsi="Arial" w:cs="Arial"/>
          <w:bCs/>
          <w:sz w:val="22"/>
          <w:szCs w:val="22"/>
        </w:rPr>
      </w:pPr>
      <w:bookmarkStart w:id="12" w:name="_Ref13120928"/>
      <w:r w:rsidRPr="0063095C">
        <w:rPr>
          <w:rFonts w:ascii="Arial" w:hAnsi="Arial" w:cs="Arial"/>
          <w:sz w:val="22"/>
          <w:szCs w:val="22"/>
        </w:rPr>
        <w:t>If the Potential Provider or any one of the parties required to give a guarantee is unable to provide a guarantee in the model form set out due to a regulatory or other corporate constraint (which the Authority considers is an acceptable constraint), then the Potential Provider must:</w:t>
      </w:r>
      <w:bookmarkEnd w:id="12"/>
    </w:p>
    <w:p w14:paraId="1A78A71D" w14:textId="77777777" w:rsidR="00544CB4" w:rsidRPr="0063095C" w:rsidRDefault="00544CB4" w:rsidP="00BE58A0">
      <w:pPr>
        <w:pStyle w:val="02-NumberHeadingL1"/>
        <w:numPr>
          <w:ilvl w:val="0"/>
          <w:numId w:val="0"/>
        </w:numPr>
        <w:ind w:left="432" w:hanging="432"/>
        <w:jc w:val="both"/>
        <w:rPr>
          <w:rFonts w:ascii="Arial" w:hAnsi="Arial" w:cs="Arial"/>
          <w:bCs/>
          <w:sz w:val="22"/>
          <w:szCs w:val="22"/>
        </w:rPr>
      </w:pPr>
    </w:p>
    <w:p w14:paraId="591A7FB0" w14:textId="1E57F55A" w:rsidR="0098506F"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s</w:t>
      </w:r>
      <w:r w:rsidR="00FF0EF8" w:rsidRPr="0063095C">
        <w:rPr>
          <w:rFonts w:ascii="Arial" w:hAnsi="Arial" w:cs="Arial"/>
          <w:sz w:val="22"/>
          <w:szCs w:val="22"/>
        </w:rPr>
        <w:t xml:space="preserve">pecify </w:t>
      </w:r>
      <w:r w:rsidR="0098506F" w:rsidRPr="0063095C">
        <w:rPr>
          <w:rFonts w:ascii="Arial" w:hAnsi="Arial" w:cs="Arial"/>
          <w:sz w:val="22"/>
          <w:szCs w:val="22"/>
        </w:rPr>
        <w:t>to the Authority the identity of the proposed alternative guarantor and the nature of the equivalent alternative form of guarantee or security that will be provided; and</w:t>
      </w:r>
    </w:p>
    <w:p w14:paraId="517AE5CE" w14:textId="77777777" w:rsidR="00FF0EF8" w:rsidRPr="0063095C" w:rsidRDefault="00FF0EF8" w:rsidP="00BE58A0">
      <w:pPr>
        <w:pStyle w:val="01-NumberedBodyTextL2"/>
        <w:numPr>
          <w:ilvl w:val="0"/>
          <w:numId w:val="0"/>
        </w:numPr>
        <w:ind w:left="567"/>
        <w:jc w:val="both"/>
        <w:rPr>
          <w:rFonts w:ascii="Arial" w:hAnsi="Arial" w:cs="Arial"/>
          <w:sz w:val="22"/>
          <w:szCs w:val="22"/>
        </w:rPr>
      </w:pPr>
    </w:p>
    <w:p w14:paraId="68A15F66" w14:textId="7F8C5DF5" w:rsidR="0098506F"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p</w:t>
      </w:r>
      <w:r w:rsidR="00FF0EF8" w:rsidRPr="0063095C">
        <w:rPr>
          <w:rFonts w:ascii="Arial" w:hAnsi="Arial" w:cs="Arial"/>
          <w:sz w:val="22"/>
          <w:szCs w:val="22"/>
        </w:rPr>
        <w:t xml:space="preserve">rovide </w:t>
      </w:r>
      <w:r w:rsidR="0098506F" w:rsidRPr="0063095C">
        <w:rPr>
          <w:rFonts w:ascii="Arial" w:hAnsi="Arial" w:cs="Arial"/>
          <w:sz w:val="22"/>
          <w:szCs w:val="22"/>
        </w:rPr>
        <w:t>a commitment letter from the proposed provider of the alternative form of guarantee or security:</w:t>
      </w:r>
    </w:p>
    <w:p w14:paraId="40BA3D9E" w14:textId="77777777" w:rsidR="00FF0EF8" w:rsidRPr="0063095C" w:rsidRDefault="00FF0EF8" w:rsidP="00BE58A0">
      <w:pPr>
        <w:pStyle w:val="01-NumberedBodyTextL2"/>
        <w:numPr>
          <w:ilvl w:val="0"/>
          <w:numId w:val="0"/>
        </w:numPr>
        <w:ind w:left="567"/>
        <w:jc w:val="both"/>
        <w:rPr>
          <w:rFonts w:ascii="Arial" w:hAnsi="Arial" w:cs="Arial"/>
          <w:sz w:val="22"/>
          <w:szCs w:val="22"/>
        </w:rPr>
      </w:pPr>
    </w:p>
    <w:p w14:paraId="11D5AB71" w14:textId="32F04961" w:rsidR="0098506F" w:rsidRDefault="00B72E3F" w:rsidP="00BE58A0">
      <w:pPr>
        <w:keepNext/>
        <w:numPr>
          <w:ilvl w:val="0"/>
          <w:numId w:val="35"/>
        </w:numPr>
        <w:ind w:left="1134" w:firstLine="0"/>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lastRenderedPageBreak/>
        <w:t>c</w:t>
      </w:r>
      <w:r w:rsidR="0098506F" w:rsidRPr="0063095C">
        <w:rPr>
          <w:rFonts w:ascii="Arial" w:eastAsiaTheme="majorEastAsia" w:hAnsi="Arial" w:cs="Arial"/>
          <w:sz w:val="22"/>
          <w:szCs w:val="22"/>
          <w:lang w:eastAsia="en-US"/>
        </w:rPr>
        <w:t xml:space="preserve">onfirming that it will </w:t>
      </w:r>
      <w:proofErr w:type="gramStart"/>
      <w:r w:rsidR="0098506F" w:rsidRPr="0063095C">
        <w:rPr>
          <w:rFonts w:ascii="Arial" w:eastAsiaTheme="majorEastAsia" w:hAnsi="Arial" w:cs="Arial"/>
          <w:sz w:val="22"/>
          <w:szCs w:val="22"/>
          <w:lang w:eastAsia="en-US"/>
        </w:rPr>
        <w:t>enter into</w:t>
      </w:r>
      <w:proofErr w:type="gramEnd"/>
      <w:r w:rsidR="0098506F" w:rsidRPr="0063095C">
        <w:rPr>
          <w:rFonts w:ascii="Arial" w:eastAsiaTheme="majorEastAsia" w:hAnsi="Arial" w:cs="Arial"/>
          <w:sz w:val="22"/>
          <w:szCs w:val="22"/>
          <w:lang w:eastAsia="en-US"/>
        </w:rPr>
        <w:t xml:space="preserve"> such guarantee or grant such security, on Contract Award; and</w:t>
      </w:r>
    </w:p>
    <w:p w14:paraId="5CC5846C" w14:textId="77777777" w:rsidR="00857EA3" w:rsidRPr="0063095C" w:rsidRDefault="00857EA3" w:rsidP="00BE58A0">
      <w:pPr>
        <w:keepNext/>
        <w:ind w:left="1134"/>
        <w:jc w:val="both"/>
        <w:outlineLvl w:val="1"/>
        <w:rPr>
          <w:rFonts w:ascii="Arial" w:eastAsiaTheme="majorEastAsia" w:hAnsi="Arial" w:cs="Arial"/>
          <w:sz w:val="22"/>
          <w:szCs w:val="22"/>
          <w:lang w:eastAsia="en-US"/>
        </w:rPr>
      </w:pPr>
    </w:p>
    <w:p w14:paraId="4D1ECA4B" w14:textId="0F118173" w:rsidR="0098506F" w:rsidRDefault="00B72E3F" w:rsidP="00BE58A0">
      <w:pPr>
        <w:keepNext/>
        <w:numPr>
          <w:ilvl w:val="0"/>
          <w:numId w:val="35"/>
        </w:numPr>
        <w:ind w:left="1134" w:firstLine="0"/>
        <w:jc w:val="both"/>
        <w:outlineLvl w:val="1"/>
        <w:rPr>
          <w:rFonts w:ascii="Arial" w:eastAsiaTheme="majorEastAsia" w:hAnsi="Arial" w:cs="Arial"/>
          <w:sz w:val="22"/>
          <w:szCs w:val="22"/>
          <w:lang w:eastAsia="en-US"/>
        </w:rPr>
      </w:pPr>
      <w:r>
        <w:rPr>
          <w:rFonts w:ascii="Arial" w:eastAsiaTheme="majorEastAsia" w:hAnsi="Arial" w:cs="Arial"/>
          <w:sz w:val="22"/>
          <w:szCs w:val="22"/>
          <w:lang w:eastAsia="en-US"/>
        </w:rPr>
        <w:t>g</w:t>
      </w:r>
      <w:r w:rsidR="0098506F" w:rsidRPr="0063095C">
        <w:rPr>
          <w:rFonts w:ascii="Arial" w:eastAsiaTheme="majorEastAsia" w:hAnsi="Arial" w:cs="Arial"/>
          <w:sz w:val="22"/>
          <w:szCs w:val="22"/>
          <w:lang w:eastAsia="en-US"/>
        </w:rPr>
        <w:t xml:space="preserve">iving full details of the nature and principal terms of such alternative guarantee or security (which must be sufficient to cover potential liabilities to the Authority under the Contract). </w:t>
      </w:r>
    </w:p>
    <w:p w14:paraId="6B40BF23" w14:textId="77777777" w:rsidR="00857EA3" w:rsidRPr="0063095C" w:rsidRDefault="00857EA3" w:rsidP="00BE58A0">
      <w:pPr>
        <w:keepNext/>
        <w:ind w:left="1134"/>
        <w:jc w:val="both"/>
        <w:outlineLvl w:val="1"/>
        <w:rPr>
          <w:rFonts w:ascii="Arial" w:eastAsiaTheme="majorEastAsia" w:hAnsi="Arial" w:cs="Arial"/>
          <w:sz w:val="22"/>
          <w:szCs w:val="22"/>
          <w:lang w:eastAsia="en-US"/>
        </w:rPr>
      </w:pPr>
    </w:p>
    <w:p w14:paraId="2B5E07B3" w14:textId="184E0F6C" w:rsidR="00FF0EF8" w:rsidRPr="0063095C" w:rsidRDefault="0098506F"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The Authority shall determine whether the alternative guarantor and the alternative form of guarantee or security will be sufficient as an alternative. Potential Providers should note that alternative guarantors may be subject to additional testing, at the Authority's discretion; the scope of such tests cannot be pre-defined as they will be dependent on the nature/identity of the proposed alternative </w:t>
      </w:r>
      <w:r w:rsidR="004F0120" w:rsidRPr="0063095C">
        <w:rPr>
          <w:rFonts w:ascii="Arial" w:hAnsi="Arial" w:cs="Arial"/>
          <w:sz w:val="22"/>
          <w:szCs w:val="22"/>
        </w:rPr>
        <w:t>guarantor but</w:t>
      </w:r>
      <w:r w:rsidRPr="0063095C">
        <w:rPr>
          <w:rFonts w:ascii="Arial" w:hAnsi="Arial" w:cs="Arial"/>
          <w:sz w:val="22"/>
          <w:szCs w:val="22"/>
        </w:rPr>
        <w:t xml:space="preserve"> may include economic and financial standing tests.</w:t>
      </w:r>
    </w:p>
    <w:p w14:paraId="06864BC4" w14:textId="77777777" w:rsidR="00FF0EF8" w:rsidRPr="0063095C" w:rsidRDefault="00FF0EF8" w:rsidP="00BE58A0">
      <w:pPr>
        <w:pStyle w:val="02-NumberHeadingL1"/>
        <w:numPr>
          <w:ilvl w:val="0"/>
          <w:numId w:val="0"/>
        </w:numPr>
        <w:jc w:val="both"/>
        <w:rPr>
          <w:rFonts w:ascii="Arial" w:hAnsi="Arial" w:cs="Arial"/>
          <w:bCs/>
          <w:sz w:val="22"/>
          <w:szCs w:val="22"/>
        </w:rPr>
      </w:pPr>
    </w:p>
    <w:p w14:paraId="56A4ACD7" w14:textId="467F9480" w:rsidR="0007111E" w:rsidRPr="0063095C" w:rsidRDefault="0098506F"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You must </w:t>
      </w:r>
      <w:r w:rsidR="00485DA7" w:rsidRPr="0063095C">
        <w:rPr>
          <w:rFonts w:ascii="Arial" w:hAnsi="Arial" w:cs="Arial"/>
          <w:sz w:val="22"/>
          <w:szCs w:val="22"/>
        </w:rPr>
        <w:t xml:space="preserve">inform the </w:t>
      </w:r>
      <w:r w:rsidR="00485DA7" w:rsidRPr="0012771F">
        <w:rPr>
          <w:rFonts w:ascii="Arial" w:hAnsi="Arial" w:cs="Arial"/>
          <w:sz w:val="22"/>
          <w:szCs w:val="22"/>
        </w:rPr>
        <w:t xml:space="preserve">Authority via the </w:t>
      </w:r>
      <w:r w:rsidR="00667113" w:rsidRPr="0012771F">
        <w:rPr>
          <w:rFonts w:ascii="Arial" w:hAnsi="Arial" w:cs="Arial"/>
          <w:sz w:val="22"/>
          <w:szCs w:val="22"/>
        </w:rPr>
        <w:t>DSP using a clarification question</w:t>
      </w:r>
      <w:r w:rsidRPr="0012771F">
        <w:rPr>
          <w:rFonts w:ascii="Arial" w:hAnsi="Arial" w:cs="Arial"/>
          <w:sz w:val="22"/>
          <w:szCs w:val="22"/>
        </w:rPr>
        <w:t xml:space="preserve"> as</w:t>
      </w:r>
      <w:r w:rsidRPr="0063095C">
        <w:rPr>
          <w:rFonts w:ascii="Arial" w:hAnsi="Arial" w:cs="Arial"/>
          <w:sz w:val="22"/>
          <w:szCs w:val="22"/>
        </w:rPr>
        <w:t xml:space="preserve"> soon as possible prior to the DPQQ submission date to discuss the proposed alternative guarantor and the equivalent alternative form of guarantee or security that will be available.</w:t>
      </w:r>
    </w:p>
    <w:p w14:paraId="5D41486F" w14:textId="77777777" w:rsidR="0007111E" w:rsidRPr="0063095C" w:rsidRDefault="0007111E" w:rsidP="00BE58A0">
      <w:pPr>
        <w:pStyle w:val="02-NumberHeadingL1"/>
        <w:numPr>
          <w:ilvl w:val="0"/>
          <w:numId w:val="0"/>
        </w:numPr>
        <w:jc w:val="both"/>
        <w:rPr>
          <w:rFonts w:ascii="Arial" w:hAnsi="Arial" w:cs="Arial"/>
          <w:bCs/>
          <w:sz w:val="22"/>
          <w:szCs w:val="22"/>
        </w:rPr>
      </w:pPr>
    </w:p>
    <w:p w14:paraId="696955D9" w14:textId="2FDA1AC2" w:rsidR="0007111E" w:rsidRPr="0063095C" w:rsidRDefault="00E26776" w:rsidP="00BE58A0">
      <w:pPr>
        <w:pStyle w:val="02-NumberHeadingL1"/>
        <w:numPr>
          <w:ilvl w:val="0"/>
          <w:numId w:val="0"/>
        </w:numPr>
        <w:jc w:val="both"/>
        <w:rPr>
          <w:rFonts w:ascii="Arial" w:hAnsi="Arial" w:cs="Arial"/>
          <w:bCs/>
          <w:color w:val="000000" w:themeColor="text1"/>
          <w:sz w:val="22"/>
          <w:szCs w:val="22"/>
        </w:rPr>
      </w:pPr>
      <w:r w:rsidRPr="0063095C">
        <w:rPr>
          <w:rFonts w:ascii="Arial" w:eastAsiaTheme="majorEastAsia" w:hAnsi="Arial" w:cs="Arial"/>
          <w:b/>
          <w:bCs/>
          <w:color w:val="000000" w:themeColor="text1"/>
          <w:sz w:val="22"/>
          <w:szCs w:val="22"/>
          <w:lang w:eastAsia="en-US"/>
        </w:rPr>
        <w:t>Legal Opinion</w:t>
      </w:r>
    </w:p>
    <w:p w14:paraId="3A74F1CE" w14:textId="77777777" w:rsidR="0007111E" w:rsidRPr="0063095C" w:rsidRDefault="0007111E" w:rsidP="00BE58A0">
      <w:pPr>
        <w:pStyle w:val="02-NumberHeadingL1"/>
        <w:numPr>
          <w:ilvl w:val="0"/>
          <w:numId w:val="0"/>
        </w:numPr>
        <w:jc w:val="both"/>
        <w:rPr>
          <w:rFonts w:ascii="Arial" w:hAnsi="Arial" w:cs="Arial"/>
          <w:bCs/>
          <w:sz w:val="22"/>
          <w:szCs w:val="22"/>
        </w:rPr>
      </w:pPr>
    </w:p>
    <w:p w14:paraId="31FB3316" w14:textId="77777777" w:rsidR="0007111E"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Where the legal entity that is providing the guarantee (or any alternative form of guarantee or security) is not a company incorporated in, and subject to, the laws of England and Wales, a legal opinion shall be required in a form acceptable to the Authority in support of the guarantee (or such alternative form of guarantee or security) confirming the enforceability of the guarantee (or such alternative guarantee or security). </w:t>
      </w:r>
    </w:p>
    <w:p w14:paraId="017B6C6C" w14:textId="77777777" w:rsidR="0007111E" w:rsidRPr="0063095C" w:rsidRDefault="0007111E" w:rsidP="00BE58A0">
      <w:pPr>
        <w:pStyle w:val="02-NumberHeadingL1"/>
        <w:numPr>
          <w:ilvl w:val="0"/>
          <w:numId w:val="0"/>
        </w:numPr>
        <w:jc w:val="both"/>
        <w:rPr>
          <w:rFonts w:ascii="Arial" w:hAnsi="Arial" w:cs="Arial"/>
          <w:bCs/>
          <w:sz w:val="22"/>
          <w:szCs w:val="22"/>
        </w:rPr>
      </w:pPr>
    </w:p>
    <w:p w14:paraId="60F921E9" w14:textId="07150956" w:rsidR="0007111E"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Th</w:t>
      </w:r>
      <w:r w:rsidR="00667113">
        <w:rPr>
          <w:rFonts w:ascii="Arial" w:hAnsi="Arial" w:cs="Arial"/>
          <w:sz w:val="22"/>
          <w:szCs w:val="22"/>
        </w:rPr>
        <w:t>e</w:t>
      </w:r>
      <w:r w:rsidRPr="0063095C">
        <w:rPr>
          <w:rFonts w:ascii="Arial" w:hAnsi="Arial" w:cs="Arial"/>
          <w:sz w:val="22"/>
          <w:szCs w:val="22"/>
        </w:rPr>
        <w:t xml:space="preserve"> legal opinion</w:t>
      </w:r>
      <w:r w:rsidR="00667113">
        <w:rPr>
          <w:rFonts w:ascii="Arial" w:hAnsi="Arial" w:cs="Arial"/>
          <w:sz w:val="22"/>
          <w:szCs w:val="22"/>
        </w:rPr>
        <w:t xml:space="preserve"> referred to in </w:t>
      </w:r>
      <w:r w:rsidR="007F77EA">
        <w:rPr>
          <w:rFonts w:ascii="Arial" w:hAnsi="Arial" w:cs="Arial"/>
          <w:sz w:val="22"/>
          <w:szCs w:val="22"/>
        </w:rPr>
        <w:t>paragraph 50 above</w:t>
      </w:r>
      <w:r w:rsidRPr="0063095C">
        <w:rPr>
          <w:rFonts w:ascii="Arial" w:hAnsi="Arial" w:cs="Arial"/>
          <w:sz w:val="22"/>
          <w:szCs w:val="22"/>
        </w:rPr>
        <w:t xml:space="preserve"> shall need to confirm that the document has been effectively executed in accordance with relevant corporate law and </w:t>
      </w:r>
      <w:r w:rsidR="007F77EA">
        <w:rPr>
          <w:rFonts w:ascii="Arial" w:hAnsi="Arial" w:cs="Arial"/>
          <w:sz w:val="22"/>
          <w:szCs w:val="22"/>
        </w:rPr>
        <w:t xml:space="preserve">that </w:t>
      </w:r>
      <w:r w:rsidRPr="0063095C">
        <w:rPr>
          <w:rFonts w:ascii="Arial" w:hAnsi="Arial" w:cs="Arial"/>
          <w:sz w:val="22"/>
          <w:szCs w:val="22"/>
        </w:rPr>
        <w:t xml:space="preserve">the constitution of the company and is legally enforceable. </w:t>
      </w:r>
    </w:p>
    <w:p w14:paraId="4773CB90" w14:textId="77777777" w:rsidR="0007111E" w:rsidRPr="0063095C" w:rsidRDefault="0007111E" w:rsidP="00BE58A0">
      <w:pPr>
        <w:pStyle w:val="02-NumberHeadingL1"/>
        <w:numPr>
          <w:ilvl w:val="0"/>
          <w:numId w:val="0"/>
        </w:numPr>
        <w:jc w:val="both"/>
        <w:rPr>
          <w:rFonts w:ascii="Arial" w:hAnsi="Arial" w:cs="Arial"/>
          <w:bCs/>
          <w:sz w:val="22"/>
          <w:szCs w:val="22"/>
        </w:rPr>
      </w:pPr>
    </w:p>
    <w:p w14:paraId="4434D391" w14:textId="4B2633D2" w:rsidR="00E26776"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The form of the legal opinion shall need to:</w:t>
      </w:r>
    </w:p>
    <w:p w14:paraId="336C5584" w14:textId="77777777" w:rsidR="00BE7A50" w:rsidRPr="0063095C" w:rsidRDefault="00BE7A50" w:rsidP="00BE58A0">
      <w:pPr>
        <w:pStyle w:val="02-NumberHeadingL1"/>
        <w:numPr>
          <w:ilvl w:val="0"/>
          <w:numId w:val="0"/>
        </w:numPr>
        <w:jc w:val="both"/>
        <w:rPr>
          <w:rFonts w:ascii="Arial" w:hAnsi="Arial" w:cs="Arial"/>
          <w:bCs/>
          <w:sz w:val="22"/>
          <w:szCs w:val="22"/>
        </w:rPr>
      </w:pPr>
    </w:p>
    <w:p w14:paraId="39A537B2" w14:textId="415070C9" w:rsidR="00E26776"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c</w:t>
      </w:r>
      <w:r w:rsidR="00BE7A50" w:rsidRPr="0063095C">
        <w:rPr>
          <w:rFonts w:ascii="Arial" w:hAnsi="Arial" w:cs="Arial"/>
          <w:sz w:val="22"/>
          <w:szCs w:val="22"/>
        </w:rPr>
        <w:t>over matters typically contained in a legal opinion for a project of this type and scale;</w:t>
      </w:r>
    </w:p>
    <w:p w14:paraId="25460D47" w14:textId="77777777" w:rsidR="00BE7A50" w:rsidRPr="0063095C" w:rsidRDefault="00BE7A50" w:rsidP="00BE58A0">
      <w:pPr>
        <w:pStyle w:val="01-NumberedBodyTextL2"/>
        <w:numPr>
          <w:ilvl w:val="0"/>
          <w:numId w:val="0"/>
        </w:numPr>
        <w:ind w:left="567"/>
        <w:jc w:val="both"/>
        <w:rPr>
          <w:rFonts w:ascii="Arial" w:hAnsi="Arial" w:cs="Arial"/>
          <w:sz w:val="22"/>
          <w:szCs w:val="22"/>
        </w:rPr>
      </w:pPr>
    </w:p>
    <w:p w14:paraId="12566F39" w14:textId="09C4D842" w:rsidR="00E26776"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b</w:t>
      </w:r>
      <w:r w:rsidR="00BE7A50" w:rsidRPr="0063095C">
        <w:rPr>
          <w:rFonts w:ascii="Arial" w:hAnsi="Arial" w:cs="Arial"/>
          <w:sz w:val="22"/>
          <w:szCs w:val="22"/>
        </w:rPr>
        <w:t>e agreed with the authority before the close of negotiation</w:t>
      </w:r>
      <w:r w:rsidR="00407129" w:rsidRPr="0063095C">
        <w:rPr>
          <w:rFonts w:ascii="Arial" w:hAnsi="Arial" w:cs="Arial"/>
          <w:sz w:val="22"/>
          <w:szCs w:val="22"/>
        </w:rPr>
        <w:t>s</w:t>
      </w:r>
      <w:r w:rsidR="00BE7A50" w:rsidRPr="0063095C">
        <w:rPr>
          <w:rFonts w:ascii="Arial" w:hAnsi="Arial" w:cs="Arial"/>
          <w:sz w:val="22"/>
          <w:szCs w:val="22"/>
        </w:rPr>
        <w:t>; and</w:t>
      </w:r>
    </w:p>
    <w:p w14:paraId="499E57BD" w14:textId="77777777" w:rsidR="00BE7A50" w:rsidRPr="0063095C" w:rsidRDefault="00BE7A50" w:rsidP="00BE58A0">
      <w:pPr>
        <w:pStyle w:val="01-NumberedBodyTextL2"/>
        <w:numPr>
          <w:ilvl w:val="0"/>
          <w:numId w:val="0"/>
        </w:numPr>
        <w:ind w:left="567"/>
        <w:jc w:val="both"/>
        <w:rPr>
          <w:rFonts w:ascii="Arial" w:hAnsi="Arial" w:cs="Arial"/>
          <w:sz w:val="22"/>
          <w:szCs w:val="22"/>
        </w:rPr>
      </w:pPr>
    </w:p>
    <w:p w14:paraId="18F5A318" w14:textId="4A3D34D6" w:rsidR="00E26776" w:rsidRPr="0063095C" w:rsidRDefault="00FB5E51" w:rsidP="00BE58A0">
      <w:pPr>
        <w:pStyle w:val="01-NumberedBodyTextL2"/>
        <w:ind w:left="567" w:firstLine="0"/>
        <w:jc w:val="both"/>
        <w:rPr>
          <w:rFonts w:ascii="Arial" w:hAnsi="Arial" w:cs="Arial"/>
          <w:sz w:val="22"/>
          <w:szCs w:val="22"/>
        </w:rPr>
      </w:pPr>
      <w:r>
        <w:rPr>
          <w:rFonts w:ascii="Arial" w:hAnsi="Arial" w:cs="Arial"/>
          <w:sz w:val="22"/>
          <w:szCs w:val="22"/>
        </w:rPr>
        <w:t>b</w:t>
      </w:r>
      <w:r w:rsidR="00BE7A50" w:rsidRPr="0063095C">
        <w:rPr>
          <w:rFonts w:ascii="Arial" w:hAnsi="Arial" w:cs="Arial"/>
          <w:sz w:val="22"/>
          <w:szCs w:val="22"/>
        </w:rPr>
        <w:t xml:space="preserve">e given </w:t>
      </w:r>
      <w:r w:rsidR="00E26776" w:rsidRPr="0063095C">
        <w:rPr>
          <w:rFonts w:ascii="Arial" w:hAnsi="Arial" w:cs="Arial"/>
          <w:sz w:val="22"/>
          <w:szCs w:val="22"/>
        </w:rPr>
        <w:t xml:space="preserve">prior to Contract Award by an independent regulated legal firm. </w:t>
      </w:r>
    </w:p>
    <w:p w14:paraId="0B4922FA" w14:textId="77777777" w:rsidR="003901E8" w:rsidRPr="0063095C" w:rsidRDefault="003901E8" w:rsidP="00BE58A0">
      <w:pPr>
        <w:pStyle w:val="01-NumberedBodyTextL2"/>
        <w:numPr>
          <w:ilvl w:val="0"/>
          <w:numId w:val="0"/>
        </w:numPr>
        <w:ind w:left="567"/>
        <w:jc w:val="both"/>
        <w:rPr>
          <w:rFonts w:ascii="Arial" w:hAnsi="Arial" w:cs="Arial"/>
          <w:sz w:val="22"/>
          <w:szCs w:val="22"/>
        </w:rPr>
      </w:pPr>
    </w:p>
    <w:p w14:paraId="58ED2148" w14:textId="017A1721" w:rsidR="0068026C"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Failure to provide the legal opinion in the form required by the Authority may lead to any ITN response being rejected. </w:t>
      </w:r>
    </w:p>
    <w:p w14:paraId="43D5F933" w14:textId="77777777" w:rsidR="0068026C" w:rsidRPr="0063095C" w:rsidRDefault="0068026C" w:rsidP="00BE58A0">
      <w:pPr>
        <w:pStyle w:val="02-NumberHeadingL1"/>
        <w:numPr>
          <w:ilvl w:val="0"/>
          <w:numId w:val="0"/>
        </w:numPr>
        <w:jc w:val="both"/>
        <w:rPr>
          <w:rFonts w:ascii="Arial" w:hAnsi="Arial" w:cs="Arial"/>
          <w:bCs/>
          <w:sz w:val="22"/>
          <w:szCs w:val="22"/>
        </w:rPr>
      </w:pPr>
    </w:p>
    <w:p w14:paraId="55BFF2D0" w14:textId="69E92C26" w:rsidR="0068026C"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If the Potential Provider and/or any Joint Venture member company is not a company incorporated in, and subject to, the laws of England and Wales, the Potential Provider and/or any Joint Venture member company shall be required to provide a legal opinion applied mutatis mutandis, in a form acceptable to the Authority, confirming the enforceability of the Contract and where applicable under Paragraph </w:t>
      </w:r>
      <w:r w:rsidR="00DD1DF0">
        <w:rPr>
          <w:rFonts w:ascii="Arial" w:hAnsi="Arial" w:cs="Arial"/>
          <w:sz w:val="22"/>
          <w:szCs w:val="22"/>
        </w:rPr>
        <w:t>47</w:t>
      </w:r>
      <w:r w:rsidRPr="0063095C">
        <w:rPr>
          <w:rFonts w:ascii="Arial" w:hAnsi="Arial" w:cs="Arial"/>
          <w:sz w:val="22"/>
          <w:szCs w:val="22"/>
        </w:rPr>
        <w:t xml:space="preserve"> confirming the enforceability of the guarantee (or such alternative guarantee or security). </w:t>
      </w:r>
    </w:p>
    <w:p w14:paraId="16F827F2" w14:textId="77777777" w:rsidR="0068026C" w:rsidRPr="0063095C" w:rsidRDefault="0068026C" w:rsidP="00BE58A0">
      <w:pPr>
        <w:pStyle w:val="02-NumberHeadingL1"/>
        <w:numPr>
          <w:ilvl w:val="0"/>
          <w:numId w:val="0"/>
        </w:numPr>
        <w:jc w:val="both"/>
        <w:rPr>
          <w:rFonts w:ascii="Arial" w:hAnsi="Arial" w:cs="Arial"/>
          <w:bCs/>
          <w:sz w:val="22"/>
          <w:szCs w:val="22"/>
        </w:rPr>
      </w:pPr>
    </w:p>
    <w:p w14:paraId="5492C1E9" w14:textId="77777777" w:rsidR="0068026C"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 xml:space="preserve">This legal opinion shall need to confirm that the document has been effectively executed in accordance with relevant corporate law and the constitution of the company and is legally enforceable. </w:t>
      </w:r>
    </w:p>
    <w:p w14:paraId="779FE341" w14:textId="77777777" w:rsidR="0068026C" w:rsidRPr="0063095C" w:rsidRDefault="0068026C" w:rsidP="00BE58A0">
      <w:pPr>
        <w:pStyle w:val="02-NumberHeadingL1"/>
        <w:numPr>
          <w:ilvl w:val="0"/>
          <w:numId w:val="0"/>
        </w:numPr>
        <w:jc w:val="both"/>
        <w:rPr>
          <w:rFonts w:ascii="Arial" w:hAnsi="Arial" w:cs="Arial"/>
          <w:bCs/>
          <w:sz w:val="22"/>
          <w:szCs w:val="22"/>
        </w:rPr>
      </w:pPr>
    </w:p>
    <w:p w14:paraId="23C2D056" w14:textId="64CFEFD9" w:rsidR="00E26776"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The form of the legal opinion shall need to:</w:t>
      </w:r>
    </w:p>
    <w:p w14:paraId="3DF96EE0" w14:textId="77777777" w:rsidR="0068026C" w:rsidRPr="0063095C" w:rsidRDefault="0068026C" w:rsidP="00BE58A0">
      <w:pPr>
        <w:pStyle w:val="02-NumberHeadingL1"/>
        <w:numPr>
          <w:ilvl w:val="0"/>
          <w:numId w:val="0"/>
        </w:numPr>
        <w:jc w:val="both"/>
        <w:rPr>
          <w:rFonts w:ascii="Arial" w:hAnsi="Arial" w:cs="Arial"/>
          <w:bCs/>
          <w:sz w:val="22"/>
          <w:szCs w:val="22"/>
        </w:rPr>
      </w:pPr>
    </w:p>
    <w:p w14:paraId="03BF3808" w14:textId="6A99293D" w:rsidR="00E26776"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c</w:t>
      </w:r>
      <w:r w:rsidR="0068026C" w:rsidRPr="0063095C">
        <w:rPr>
          <w:rFonts w:ascii="Arial" w:hAnsi="Arial" w:cs="Arial"/>
          <w:sz w:val="22"/>
          <w:szCs w:val="22"/>
        </w:rPr>
        <w:t>over matters typically</w:t>
      </w:r>
      <w:r w:rsidR="00E26776" w:rsidRPr="0063095C">
        <w:rPr>
          <w:rFonts w:ascii="Arial" w:hAnsi="Arial" w:cs="Arial"/>
          <w:sz w:val="22"/>
          <w:szCs w:val="22"/>
        </w:rPr>
        <w:t xml:space="preserve"> contained in a legal opinion for a project of this type and scale;</w:t>
      </w:r>
    </w:p>
    <w:p w14:paraId="16763467" w14:textId="77777777" w:rsidR="0068026C" w:rsidRPr="0063095C" w:rsidRDefault="0068026C" w:rsidP="00BE58A0">
      <w:pPr>
        <w:pStyle w:val="01-NumberedBodyTextL2"/>
        <w:numPr>
          <w:ilvl w:val="0"/>
          <w:numId w:val="0"/>
        </w:numPr>
        <w:ind w:left="567"/>
        <w:jc w:val="both"/>
        <w:rPr>
          <w:rFonts w:ascii="Arial" w:hAnsi="Arial" w:cs="Arial"/>
          <w:sz w:val="22"/>
          <w:szCs w:val="22"/>
        </w:rPr>
      </w:pPr>
    </w:p>
    <w:p w14:paraId="59D534A4" w14:textId="24B1452A" w:rsidR="00E26776"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b</w:t>
      </w:r>
      <w:r w:rsidR="0068026C" w:rsidRPr="0063095C">
        <w:rPr>
          <w:rFonts w:ascii="Arial" w:hAnsi="Arial" w:cs="Arial"/>
          <w:sz w:val="22"/>
          <w:szCs w:val="22"/>
        </w:rPr>
        <w:t>e agreed with the authority before the close of the dialogue and issue</w:t>
      </w:r>
      <w:r w:rsidR="00E26776" w:rsidRPr="0063095C">
        <w:rPr>
          <w:rFonts w:ascii="Arial" w:hAnsi="Arial" w:cs="Arial"/>
          <w:sz w:val="22"/>
          <w:szCs w:val="22"/>
        </w:rPr>
        <w:t xml:space="preserve"> of the invitation to submit final tenders; and</w:t>
      </w:r>
    </w:p>
    <w:p w14:paraId="48D0D39D" w14:textId="77777777" w:rsidR="0068026C" w:rsidRPr="0063095C" w:rsidRDefault="0068026C" w:rsidP="00BE58A0">
      <w:pPr>
        <w:pStyle w:val="01-NumberedBodyTextL2"/>
        <w:numPr>
          <w:ilvl w:val="0"/>
          <w:numId w:val="0"/>
        </w:numPr>
        <w:ind w:left="567"/>
        <w:jc w:val="both"/>
        <w:rPr>
          <w:rFonts w:ascii="Arial" w:hAnsi="Arial" w:cs="Arial"/>
          <w:sz w:val="22"/>
          <w:szCs w:val="22"/>
        </w:rPr>
      </w:pPr>
    </w:p>
    <w:p w14:paraId="63515815" w14:textId="06D6B3C0" w:rsidR="00E26776" w:rsidRPr="0063095C" w:rsidRDefault="00B72E3F" w:rsidP="00BE58A0">
      <w:pPr>
        <w:pStyle w:val="01-NumberedBodyTextL2"/>
        <w:ind w:left="567" w:firstLine="0"/>
        <w:jc w:val="both"/>
        <w:rPr>
          <w:rFonts w:ascii="Arial" w:hAnsi="Arial" w:cs="Arial"/>
          <w:sz w:val="22"/>
          <w:szCs w:val="22"/>
        </w:rPr>
      </w:pPr>
      <w:r>
        <w:rPr>
          <w:rFonts w:ascii="Arial" w:hAnsi="Arial" w:cs="Arial"/>
          <w:sz w:val="22"/>
          <w:szCs w:val="22"/>
        </w:rPr>
        <w:t>b</w:t>
      </w:r>
      <w:r w:rsidR="0068026C" w:rsidRPr="0063095C">
        <w:rPr>
          <w:rFonts w:ascii="Arial" w:hAnsi="Arial" w:cs="Arial"/>
          <w:sz w:val="22"/>
          <w:szCs w:val="22"/>
        </w:rPr>
        <w:t xml:space="preserve">e given prior to contract </w:t>
      </w:r>
      <w:r w:rsidR="00E26776" w:rsidRPr="0063095C">
        <w:rPr>
          <w:rFonts w:ascii="Arial" w:hAnsi="Arial" w:cs="Arial"/>
          <w:sz w:val="22"/>
          <w:szCs w:val="22"/>
        </w:rPr>
        <w:t>Award by an independent regulated legal firm.</w:t>
      </w:r>
    </w:p>
    <w:p w14:paraId="0EE05B87" w14:textId="77777777" w:rsidR="0068026C" w:rsidRPr="0063095C" w:rsidRDefault="0068026C" w:rsidP="00BE58A0">
      <w:pPr>
        <w:pStyle w:val="02-NumberHeadingL1"/>
        <w:numPr>
          <w:ilvl w:val="0"/>
          <w:numId w:val="0"/>
        </w:numPr>
        <w:jc w:val="both"/>
        <w:rPr>
          <w:rFonts w:ascii="Arial" w:hAnsi="Arial" w:cs="Arial"/>
          <w:bCs/>
          <w:sz w:val="22"/>
          <w:szCs w:val="22"/>
        </w:rPr>
      </w:pPr>
    </w:p>
    <w:p w14:paraId="2615FFDD" w14:textId="05B2575D" w:rsidR="00134756" w:rsidRPr="0063095C" w:rsidRDefault="00E26776" w:rsidP="00BE58A0">
      <w:pPr>
        <w:pStyle w:val="02-NumberHeadingL1"/>
        <w:ind w:left="0" w:firstLine="0"/>
        <w:jc w:val="both"/>
        <w:rPr>
          <w:rFonts w:ascii="Arial" w:hAnsi="Arial" w:cs="Arial"/>
          <w:bCs/>
          <w:sz w:val="22"/>
          <w:szCs w:val="22"/>
        </w:rPr>
      </w:pPr>
      <w:r w:rsidRPr="0063095C">
        <w:rPr>
          <w:rFonts w:ascii="Arial" w:hAnsi="Arial" w:cs="Arial"/>
          <w:sz w:val="22"/>
          <w:szCs w:val="22"/>
        </w:rPr>
        <w:t>Failure to provide the legal opinion in the form required by the Authority may lead to any ITN response being rejected.</w:t>
      </w:r>
    </w:p>
    <w:p w14:paraId="7858B296" w14:textId="77777777" w:rsidR="00134756" w:rsidRPr="0063095C" w:rsidRDefault="00134756" w:rsidP="00BE58A0">
      <w:pPr>
        <w:pStyle w:val="02-NumberHeadingL1"/>
        <w:numPr>
          <w:ilvl w:val="0"/>
          <w:numId w:val="0"/>
        </w:numPr>
        <w:jc w:val="both"/>
        <w:rPr>
          <w:rFonts w:ascii="Arial" w:hAnsi="Arial" w:cs="Arial"/>
          <w:bCs/>
          <w:sz w:val="22"/>
          <w:szCs w:val="22"/>
        </w:rPr>
      </w:pPr>
    </w:p>
    <w:p w14:paraId="226800EE" w14:textId="6085CCEA" w:rsidR="00A94EE8" w:rsidRPr="008B2CC9" w:rsidRDefault="007B4D51" w:rsidP="00BE58A0">
      <w:pPr>
        <w:pStyle w:val="02-NumberHeadingL1"/>
        <w:numPr>
          <w:ilvl w:val="0"/>
          <w:numId w:val="0"/>
        </w:numPr>
        <w:ind w:left="432" w:hanging="432"/>
        <w:jc w:val="both"/>
        <w:rPr>
          <w:rFonts w:ascii="Arial" w:hAnsi="Arial" w:cs="Arial"/>
          <w:b/>
          <w:sz w:val="22"/>
          <w:szCs w:val="22"/>
          <w:u w:val="single"/>
        </w:rPr>
      </w:pPr>
      <w:r w:rsidRPr="008B2CC9">
        <w:rPr>
          <w:rFonts w:ascii="Arial" w:hAnsi="Arial" w:cs="Arial"/>
          <w:b/>
          <w:sz w:val="22"/>
          <w:szCs w:val="22"/>
          <w:u w:val="single"/>
        </w:rPr>
        <w:t>Evaluation and Moderation Process</w:t>
      </w:r>
    </w:p>
    <w:p w14:paraId="23E556ED" w14:textId="77777777" w:rsidR="00A94EE8" w:rsidRPr="0063095C" w:rsidRDefault="00A94EE8" w:rsidP="00BE58A0">
      <w:pPr>
        <w:pStyle w:val="02-NumberHeadingL1"/>
        <w:numPr>
          <w:ilvl w:val="0"/>
          <w:numId w:val="0"/>
        </w:numPr>
        <w:ind w:left="432"/>
        <w:jc w:val="both"/>
        <w:rPr>
          <w:rFonts w:ascii="Arial" w:hAnsi="Arial" w:cs="Arial"/>
          <w:sz w:val="22"/>
          <w:szCs w:val="22"/>
        </w:rPr>
      </w:pPr>
    </w:p>
    <w:p w14:paraId="76042468" w14:textId="18DFE9F2" w:rsidR="00963696" w:rsidRPr="005509ED" w:rsidRDefault="00963696" w:rsidP="006D04B9">
      <w:pPr>
        <w:pStyle w:val="02-NumberHeadingL1"/>
        <w:ind w:left="0" w:firstLine="0"/>
        <w:jc w:val="both"/>
        <w:rPr>
          <w:rFonts w:ascii="Arial" w:hAnsi="Arial" w:cs="Arial"/>
          <w:bCs/>
          <w:sz w:val="22"/>
          <w:szCs w:val="22"/>
        </w:rPr>
      </w:pPr>
      <w:r w:rsidRPr="006D04B9">
        <w:rPr>
          <w:rFonts w:ascii="Arial" w:hAnsi="Arial" w:cs="Arial"/>
          <w:sz w:val="22"/>
          <w:szCs w:val="22"/>
        </w:rPr>
        <w:t>Annex A provides information on the evaluat</w:t>
      </w:r>
      <w:r w:rsidR="00F66B56" w:rsidRPr="006D04B9">
        <w:rPr>
          <w:rFonts w:ascii="Arial" w:hAnsi="Arial" w:cs="Arial"/>
          <w:sz w:val="22"/>
          <w:szCs w:val="22"/>
        </w:rPr>
        <w:t>ion of each section of the DPQQ.</w:t>
      </w:r>
    </w:p>
    <w:p w14:paraId="611EA0E2" w14:textId="186ABAF8" w:rsidR="005509ED" w:rsidRDefault="005509ED" w:rsidP="005509ED">
      <w:pPr>
        <w:pStyle w:val="02-NumberHeadingL1"/>
        <w:numPr>
          <w:ilvl w:val="0"/>
          <w:numId w:val="0"/>
        </w:numPr>
        <w:ind w:left="432" w:hanging="432"/>
        <w:jc w:val="both"/>
        <w:rPr>
          <w:rFonts w:ascii="Arial" w:hAnsi="Arial" w:cs="Arial"/>
          <w:sz w:val="22"/>
          <w:szCs w:val="22"/>
        </w:rPr>
      </w:pPr>
    </w:p>
    <w:p w14:paraId="57B5F98E" w14:textId="542FFCE9" w:rsidR="005509ED" w:rsidRPr="005509ED" w:rsidRDefault="005509ED" w:rsidP="005509ED">
      <w:pPr>
        <w:pStyle w:val="02-NumberHeadingL1"/>
        <w:ind w:left="0" w:firstLine="0"/>
        <w:jc w:val="both"/>
        <w:rPr>
          <w:rFonts w:ascii="Arial" w:hAnsi="Arial" w:cs="Arial"/>
          <w:bCs/>
          <w:sz w:val="22"/>
          <w:szCs w:val="22"/>
        </w:rPr>
      </w:pPr>
      <w:r w:rsidRPr="005509ED">
        <w:rPr>
          <w:rFonts w:ascii="Arial" w:hAnsi="Arial" w:cs="Arial"/>
          <w:bCs/>
          <w:sz w:val="22"/>
          <w:szCs w:val="22"/>
        </w:rPr>
        <w:t>The objective of the DPQQ evaluation is to pre-qualify and select</w:t>
      </w:r>
      <w:r w:rsidR="002528CB">
        <w:rPr>
          <w:rFonts w:ascii="Arial" w:hAnsi="Arial" w:cs="Arial"/>
          <w:bCs/>
          <w:sz w:val="22"/>
          <w:szCs w:val="22"/>
        </w:rPr>
        <w:t xml:space="preserve"> up to 6 (six)</w:t>
      </w:r>
      <w:r w:rsidRPr="005509ED">
        <w:rPr>
          <w:rFonts w:ascii="Arial" w:hAnsi="Arial" w:cs="Arial"/>
          <w:bCs/>
          <w:sz w:val="22"/>
          <w:szCs w:val="22"/>
        </w:rPr>
        <w:t xml:space="preserve"> tenderers from Potential Providers. </w:t>
      </w:r>
    </w:p>
    <w:p w14:paraId="7B339320" w14:textId="77777777" w:rsidR="005509ED" w:rsidRPr="005509ED" w:rsidRDefault="005509ED" w:rsidP="005509ED">
      <w:pPr>
        <w:pStyle w:val="02-NumberHeadingL1"/>
        <w:numPr>
          <w:ilvl w:val="0"/>
          <w:numId w:val="0"/>
        </w:numPr>
        <w:jc w:val="both"/>
        <w:rPr>
          <w:rFonts w:ascii="Arial" w:hAnsi="Arial" w:cs="Arial"/>
          <w:bCs/>
          <w:sz w:val="22"/>
          <w:szCs w:val="22"/>
        </w:rPr>
      </w:pPr>
    </w:p>
    <w:p w14:paraId="04A02AF7" w14:textId="12D6CC13" w:rsidR="005509ED" w:rsidRPr="005509ED" w:rsidRDefault="005509ED" w:rsidP="005509ED">
      <w:pPr>
        <w:pStyle w:val="02-NumberHeadingL1"/>
        <w:ind w:left="0" w:firstLine="0"/>
        <w:jc w:val="both"/>
        <w:rPr>
          <w:rFonts w:ascii="Arial" w:hAnsi="Arial" w:cs="Arial"/>
          <w:bCs/>
          <w:sz w:val="22"/>
          <w:szCs w:val="22"/>
        </w:rPr>
      </w:pPr>
      <w:r w:rsidRPr="005509ED">
        <w:rPr>
          <w:rFonts w:ascii="Arial" w:hAnsi="Arial" w:cs="Arial"/>
          <w:bCs/>
          <w:sz w:val="22"/>
          <w:szCs w:val="22"/>
        </w:rPr>
        <w:t>The DPQQ will be evaluated in two stages:</w:t>
      </w:r>
    </w:p>
    <w:p w14:paraId="0F9CEE6B" w14:textId="77777777" w:rsidR="005509ED" w:rsidRPr="005509ED" w:rsidRDefault="005509ED" w:rsidP="005509ED">
      <w:pPr>
        <w:pStyle w:val="02-NumberHeadingL1"/>
        <w:numPr>
          <w:ilvl w:val="0"/>
          <w:numId w:val="0"/>
        </w:numPr>
        <w:jc w:val="both"/>
        <w:rPr>
          <w:rFonts w:ascii="Arial" w:hAnsi="Arial" w:cs="Arial"/>
          <w:bCs/>
          <w:sz w:val="22"/>
          <w:szCs w:val="22"/>
        </w:rPr>
      </w:pPr>
    </w:p>
    <w:p w14:paraId="35B5C50E" w14:textId="7CB52BEE" w:rsidR="005509ED" w:rsidRDefault="005509ED" w:rsidP="005509ED">
      <w:pPr>
        <w:pStyle w:val="01-NumberedBodyTextL2"/>
        <w:ind w:left="0" w:firstLine="0"/>
        <w:rPr>
          <w:rFonts w:ascii="Arial" w:hAnsi="Arial" w:cs="Arial"/>
          <w:sz w:val="22"/>
        </w:rPr>
      </w:pPr>
      <w:r w:rsidRPr="005509ED">
        <w:rPr>
          <w:rFonts w:ascii="Arial" w:hAnsi="Arial" w:cs="Arial"/>
          <w:b/>
          <w:sz w:val="22"/>
        </w:rPr>
        <w:t>Stage 1 (PASS / FAIL Evaluation) – Qualification Envelope.</w:t>
      </w:r>
      <w:r w:rsidRPr="005509ED">
        <w:rPr>
          <w:rFonts w:ascii="Arial" w:hAnsi="Arial" w:cs="Arial"/>
          <w:sz w:val="22"/>
        </w:rPr>
        <w:t xml:space="preserve"> PASS / FAIL questions which must be passed by the Potential Provider </w:t>
      </w:r>
      <w:proofErr w:type="gramStart"/>
      <w:r w:rsidRPr="005509ED">
        <w:rPr>
          <w:rFonts w:ascii="Arial" w:hAnsi="Arial" w:cs="Arial"/>
          <w:sz w:val="22"/>
        </w:rPr>
        <w:t>in order to</w:t>
      </w:r>
      <w:proofErr w:type="gramEnd"/>
      <w:r w:rsidRPr="005509ED">
        <w:rPr>
          <w:rFonts w:ascii="Arial" w:hAnsi="Arial" w:cs="Arial"/>
          <w:sz w:val="22"/>
        </w:rPr>
        <w:t xml:space="preserve"> progress to the Stage 2 (except where the Authority has discretion not to fail the Potential Provider).</w:t>
      </w:r>
    </w:p>
    <w:p w14:paraId="4D635580" w14:textId="77777777" w:rsidR="005509ED" w:rsidRDefault="005509ED" w:rsidP="005509ED">
      <w:pPr>
        <w:pStyle w:val="01-NumberedBodyTextL2"/>
        <w:numPr>
          <w:ilvl w:val="0"/>
          <w:numId w:val="0"/>
        </w:numPr>
        <w:rPr>
          <w:rFonts w:ascii="Arial" w:hAnsi="Arial" w:cs="Arial"/>
          <w:sz w:val="22"/>
        </w:rPr>
      </w:pPr>
    </w:p>
    <w:p w14:paraId="4EB16470" w14:textId="7A627A94" w:rsidR="005509ED" w:rsidRPr="00845B37" w:rsidRDefault="005509ED" w:rsidP="005509ED">
      <w:pPr>
        <w:pStyle w:val="01-NumberedBodyTextL2"/>
        <w:ind w:left="0" w:firstLine="0"/>
        <w:rPr>
          <w:rFonts w:ascii="Arial" w:hAnsi="Arial" w:cs="Arial"/>
          <w:sz w:val="22"/>
        </w:rPr>
      </w:pPr>
      <w:r w:rsidRPr="005509ED">
        <w:rPr>
          <w:rFonts w:ascii="Arial" w:hAnsi="Arial" w:cs="Arial"/>
          <w:b/>
          <w:bCs/>
          <w:sz w:val="22"/>
          <w:szCs w:val="22"/>
        </w:rPr>
        <w:t>Stage 2 (SCORED) – Technical Envelope.</w:t>
      </w:r>
      <w:r w:rsidRPr="005509ED">
        <w:rPr>
          <w:rFonts w:ascii="Arial" w:hAnsi="Arial" w:cs="Arial"/>
          <w:bCs/>
          <w:sz w:val="22"/>
          <w:szCs w:val="22"/>
        </w:rPr>
        <w:t xml:space="preserve"> Those Potential Providers who are successful in the Stage 1 evaluation will then be taken forward into the Stage 2 evaluation where their capability will be assessed using weighted questions which include a scoring regime across a range of weighted criteria detailed </w:t>
      </w:r>
      <w:r w:rsidRPr="000E65C1">
        <w:rPr>
          <w:rFonts w:ascii="Arial" w:hAnsi="Arial" w:cs="Arial"/>
          <w:bCs/>
          <w:sz w:val="22"/>
          <w:szCs w:val="22"/>
        </w:rPr>
        <w:t xml:space="preserve">at </w:t>
      </w:r>
      <w:r w:rsidR="00001F6F" w:rsidRPr="00845B37">
        <w:rPr>
          <w:rFonts w:ascii="Arial" w:hAnsi="Arial" w:cs="Arial"/>
          <w:bCs/>
          <w:sz w:val="22"/>
          <w:szCs w:val="22"/>
        </w:rPr>
        <w:t>Annex B</w:t>
      </w:r>
      <w:r w:rsidRPr="00845B37">
        <w:rPr>
          <w:rFonts w:ascii="Arial" w:hAnsi="Arial" w:cs="Arial"/>
          <w:bCs/>
          <w:sz w:val="22"/>
          <w:szCs w:val="22"/>
        </w:rPr>
        <w:t xml:space="preserve"> (DPQQ Questions Scoring) to this document</w:t>
      </w:r>
      <w:r w:rsidRPr="000E65C1">
        <w:rPr>
          <w:rFonts w:ascii="Arial" w:hAnsi="Arial" w:cs="Arial"/>
          <w:bCs/>
          <w:sz w:val="22"/>
          <w:szCs w:val="22"/>
        </w:rPr>
        <w:t>. The weighted questions and criteria have been weighted to reflect the relevant importance of the question and criteria to the assessment of the capabil</w:t>
      </w:r>
      <w:r w:rsidR="00B3423F" w:rsidRPr="00845B37">
        <w:rPr>
          <w:rFonts w:ascii="Arial" w:hAnsi="Arial" w:cs="Arial"/>
          <w:bCs/>
          <w:sz w:val="22"/>
          <w:szCs w:val="22"/>
        </w:rPr>
        <w:t>ity of the Potential Provider.</w:t>
      </w:r>
    </w:p>
    <w:p w14:paraId="0666F0D6" w14:textId="77777777" w:rsidR="005509ED" w:rsidRPr="00845B37" w:rsidRDefault="005509ED" w:rsidP="005509ED">
      <w:pPr>
        <w:pStyle w:val="02-NumberHeadingL1"/>
        <w:numPr>
          <w:ilvl w:val="0"/>
          <w:numId w:val="0"/>
        </w:numPr>
        <w:jc w:val="both"/>
        <w:rPr>
          <w:rFonts w:ascii="Arial" w:hAnsi="Arial" w:cs="Arial"/>
          <w:bCs/>
          <w:sz w:val="22"/>
          <w:szCs w:val="22"/>
        </w:rPr>
      </w:pPr>
    </w:p>
    <w:p w14:paraId="0767A3FA" w14:textId="2F0578C7" w:rsidR="005509ED" w:rsidRPr="00845B37" w:rsidRDefault="00174511" w:rsidP="005509ED">
      <w:pPr>
        <w:pStyle w:val="02-NumberHeadingL1"/>
        <w:ind w:left="0" w:firstLine="0"/>
        <w:jc w:val="both"/>
        <w:rPr>
          <w:rFonts w:ascii="Arial" w:hAnsi="Arial" w:cs="Arial"/>
          <w:bCs/>
          <w:sz w:val="22"/>
          <w:szCs w:val="22"/>
        </w:rPr>
      </w:pPr>
      <w:r w:rsidRPr="00845B37">
        <w:rPr>
          <w:rFonts w:ascii="Arial" w:hAnsi="Arial" w:cs="Arial"/>
          <w:bCs/>
          <w:sz w:val="22"/>
          <w:szCs w:val="22"/>
        </w:rPr>
        <w:t>T</w:t>
      </w:r>
      <w:r w:rsidR="005509ED" w:rsidRPr="00845B37">
        <w:rPr>
          <w:rFonts w:ascii="Arial" w:hAnsi="Arial" w:cs="Arial"/>
          <w:bCs/>
          <w:sz w:val="22"/>
          <w:szCs w:val="22"/>
        </w:rPr>
        <w:t xml:space="preserve">he stage 2 evaluation scores and weightings are detailed at </w:t>
      </w:r>
      <w:r w:rsidR="00001F6F" w:rsidRPr="00845B37">
        <w:rPr>
          <w:rFonts w:ascii="Arial" w:hAnsi="Arial" w:cs="Arial"/>
          <w:bCs/>
          <w:sz w:val="22"/>
          <w:szCs w:val="22"/>
        </w:rPr>
        <w:t>Annex B</w:t>
      </w:r>
      <w:r w:rsidR="005509ED" w:rsidRPr="00845B37">
        <w:rPr>
          <w:rFonts w:ascii="Arial" w:hAnsi="Arial" w:cs="Arial"/>
          <w:bCs/>
          <w:sz w:val="22"/>
          <w:szCs w:val="22"/>
        </w:rPr>
        <w:t xml:space="preserve"> (DPQQ Questions Scoring)</w:t>
      </w:r>
      <w:r w:rsidR="005509ED" w:rsidRPr="000E65C1">
        <w:rPr>
          <w:rFonts w:ascii="Arial" w:hAnsi="Arial" w:cs="Arial"/>
          <w:bCs/>
          <w:sz w:val="22"/>
          <w:szCs w:val="22"/>
        </w:rPr>
        <w:t>. An individual weighted score is calculated for each question by multiplying the question weighting by the appropriate score allocated to the Potential Provider fo</w:t>
      </w:r>
      <w:r w:rsidR="005509ED" w:rsidRPr="00845B37">
        <w:rPr>
          <w:rFonts w:ascii="Arial" w:hAnsi="Arial" w:cs="Arial"/>
          <w:bCs/>
          <w:sz w:val="22"/>
          <w:szCs w:val="22"/>
        </w:rPr>
        <w:t>r that question. A total weighted score is then calculated by adding together the entire individual question weighted scores for the Potential Provider.</w:t>
      </w:r>
    </w:p>
    <w:p w14:paraId="3D664D1E" w14:textId="77777777" w:rsidR="005509ED" w:rsidRPr="00845B37" w:rsidRDefault="005509ED" w:rsidP="005509ED">
      <w:pPr>
        <w:pStyle w:val="02-NumberHeadingL1"/>
        <w:numPr>
          <w:ilvl w:val="0"/>
          <w:numId w:val="0"/>
        </w:numPr>
        <w:jc w:val="both"/>
        <w:rPr>
          <w:rFonts w:ascii="Arial" w:hAnsi="Arial" w:cs="Arial"/>
          <w:bCs/>
          <w:sz w:val="22"/>
          <w:szCs w:val="22"/>
        </w:rPr>
      </w:pPr>
    </w:p>
    <w:p w14:paraId="519384D9" w14:textId="484348F6" w:rsidR="005509ED" w:rsidRPr="000E65C1" w:rsidRDefault="005509ED" w:rsidP="005509ED">
      <w:pPr>
        <w:pStyle w:val="02-NumberHeadingL1"/>
        <w:ind w:left="0" w:firstLine="0"/>
        <w:jc w:val="both"/>
        <w:rPr>
          <w:rFonts w:ascii="Arial" w:hAnsi="Arial" w:cs="Arial"/>
          <w:bCs/>
          <w:sz w:val="22"/>
          <w:szCs w:val="22"/>
        </w:rPr>
      </w:pPr>
      <w:r w:rsidRPr="00845B37">
        <w:rPr>
          <w:rFonts w:ascii="Arial" w:hAnsi="Arial" w:cs="Arial"/>
          <w:bCs/>
          <w:sz w:val="22"/>
          <w:szCs w:val="22"/>
        </w:rPr>
        <w:t xml:space="preserve">The Potential Provider’s response to each question shall be evaluated in accordance with the Potential Provider selection criteria detailed in </w:t>
      </w:r>
      <w:r w:rsidR="00001F6F" w:rsidRPr="00845B37">
        <w:rPr>
          <w:rFonts w:ascii="Arial" w:hAnsi="Arial" w:cs="Arial"/>
          <w:bCs/>
          <w:sz w:val="22"/>
          <w:szCs w:val="22"/>
        </w:rPr>
        <w:t>Annex B</w:t>
      </w:r>
      <w:r w:rsidRPr="00845B37">
        <w:rPr>
          <w:rFonts w:ascii="Arial" w:hAnsi="Arial" w:cs="Arial"/>
          <w:bCs/>
          <w:sz w:val="22"/>
          <w:szCs w:val="22"/>
        </w:rPr>
        <w:t xml:space="preserve"> (DPQQ Questions Scoring)</w:t>
      </w:r>
      <w:r w:rsidRPr="000E65C1">
        <w:rPr>
          <w:rFonts w:ascii="Arial" w:hAnsi="Arial" w:cs="Arial"/>
          <w:bCs/>
          <w:sz w:val="22"/>
          <w:szCs w:val="22"/>
        </w:rPr>
        <w:t>.</w:t>
      </w:r>
    </w:p>
    <w:p w14:paraId="0FB502E4" w14:textId="77777777" w:rsidR="005122AE" w:rsidRPr="005122AE" w:rsidRDefault="005122AE" w:rsidP="00BE58A0">
      <w:pPr>
        <w:pStyle w:val="02-NumberHeadingL1"/>
        <w:numPr>
          <w:ilvl w:val="0"/>
          <w:numId w:val="0"/>
        </w:numPr>
        <w:ind w:left="432" w:hanging="432"/>
        <w:jc w:val="both"/>
        <w:rPr>
          <w:rFonts w:ascii="Arial" w:hAnsi="Arial" w:cs="Arial"/>
          <w:b/>
          <w:sz w:val="22"/>
          <w:szCs w:val="22"/>
        </w:rPr>
      </w:pPr>
    </w:p>
    <w:p w14:paraId="1A534B17" w14:textId="268A4BCE" w:rsidR="00C12EA5" w:rsidRPr="0063095C" w:rsidRDefault="00C12EA5"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Compliance Check</w:t>
      </w:r>
    </w:p>
    <w:p w14:paraId="087468BB" w14:textId="77777777" w:rsidR="00C12EA5" w:rsidRPr="0063095C" w:rsidRDefault="00C12EA5" w:rsidP="00BE58A0">
      <w:pPr>
        <w:pStyle w:val="02-NumberHeadingL1"/>
        <w:numPr>
          <w:ilvl w:val="0"/>
          <w:numId w:val="0"/>
        </w:numPr>
        <w:ind w:left="432"/>
        <w:jc w:val="both"/>
        <w:rPr>
          <w:rFonts w:ascii="Arial" w:hAnsi="Arial" w:cs="Arial"/>
          <w:sz w:val="22"/>
          <w:szCs w:val="22"/>
        </w:rPr>
      </w:pPr>
    </w:p>
    <w:p w14:paraId="74E28A53" w14:textId="4B9FCDA7" w:rsidR="00C12EA5" w:rsidRPr="00C12EA5" w:rsidRDefault="00C12EA5" w:rsidP="00BE58A0">
      <w:pPr>
        <w:pStyle w:val="02-NumberHeadingL1"/>
        <w:ind w:left="0" w:firstLine="0"/>
        <w:jc w:val="both"/>
        <w:rPr>
          <w:rFonts w:ascii="Arial" w:hAnsi="Arial" w:cs="Arial"/>
          <w:sz w:val="22"/>
          <w:szCs w:val="22"/>
        </w:rPr>
      </w:pPr>
      <w:r w:rsidRPr="00C12EA5">
        <w:rPr>
          <w:rFonts w:ascii="Arial" w:hAnsi="Arial" w:cs="Arial"/>
          <w:sz w:val="22"/>
          <w:szCs w:val="22"/>
        </w:rPr>
        <w:t xml:space="preserve">Upon receipt, through the DSP portal, DPQQs will be checked for completeness and compliance in accordance with the instructions issued by the Authority. </w:t>
      </w:r>
    </w:p>
    <w:p w14:paraId="31E17B6E" w14:textId="77777777" w:rsidR="00C12EA5" w:rsidRPr="00C12EA5" w:rsidRDefault="00C12EA5" w:rsidP="00BE58A0">
      <w:pPr>
        <w:pStyle w:val="02-NumberHeadingL1"/>
        <w:numPr>
          <w:ilvl w:val="0"/>
          <w:numId w:val="0"/>
        </w:numPr>
        <w:jc w:val="both"/>
        <w:rPr>
          <w:rFonts w:ascii="Arial" w:hAnsi="Arial" w:cs="Arial"/>
          <w:sz w:val="22"/>
          <w:szCs w:val="22"/>
        </w:rPr>
      </w:pPr>
    </w:p>
    <w:p w14:paraId="3248E661" w14:textId="4FA72913" w:rsidR="00C12EA5" w:rsidRDefault="00C12EA5" w:rsidP="00BE58A0">
      <w:pPr>
        <w:pStyle w:val="02-NumberHeadingL1"/>
        <w:ind w:left="0" w:firstLine="0"/>
        <w:jc w:val="both"/>
        <w:rPr>
          <w:rFonts w:ascii="Arial" w:hAnsi="Arial" w:cs="Arial"/>
          <w:sz w:val="22"/>
          <w:szCs w:val="22"/>
        </w:rPr>
      </w:pPr>
      <w:r w:rsidRPr="00C12EA5">
        <w:rPr>
          <w:rFonts w:ascii="Arial" w:hAnsi="Arial" w:cs="Arial"/>
          <w:sz w:val="22"/>
          <w:szCs w:val="22"/>
        </w:rPr>
        <w:t>Should a Potential Provider not provide a response to any of the requirements, or alternatively provide a detailed justification as to why a response cannot be given, the Authority reserves the right to either exclude the Potential Provider from the evaluation process or, at its discretion, seek clarification. In the case of the latter, a failure by the Potential Provider to provide a satisfactory response within the deadline specified in the request for clarification will result in disqualification from the DPQQ evaluation process.</w:t>
      </w:r>
    </w:p>
    <w:p w14:paraId="4EA207A2" w14:textId="77777777" w:rsidR="00C12EA5" w:rsidRDefault="00C12EA5" w:rsidP="00BE58A0">
      <w:pPr>
        <w:pStyle w:val="ListParagraph"/>
        <w:jc w:val="both"/>
        <w:rPr>
          <w:rFonts w:cs="Arial"/>
          <w:szCs w:val="22"/>
        </w:rPr>
      </w:pPr>
    </w:p>
    <w:p w14:paraId="6095EF8D" w14:textId="0C2B590E" w:rsidR="00963696" w:rsidRPr="0063095C" w:rsidRDefault="00963696" w:rsidP="00BE58A0">
      <w:pPr>
        <w:pStyle w:val="02-NumberHeadingL1"/>
        <w:numPr>
          <w:ilvl w:val="0"/>
          <w:numId w:val="0"/>
        </w:numPr>
        <w:ind w:left="432" w:hanging="432"/>
        <w:jc w:val="both"/>
        <w:rPr>
          <w:rFonts w:ascii="Arial" w:hAnsi="Arial" w:cs="Arial"/>
          <w:sz w:val="22"/>
          <w:szCs w:val="22"/>
        </w:rPr>
      </w:pPr>
      <w:r w:rsidRPr="0063095C">
        <w:rPr>
          <w:rFonts w:ascii="Arial" w:hAnsi="Arial" w:cs="Arial"/>
          <w:b/>
          <w:sz w:val="22"/>
          <w:szCs w:val="22"/>
        </w:rPr>
        <w:t>Economic and Financial Standing</w:t>
      </w:r>
    </w:p>
    <w:p w14:paraId="7313E237" w14:textId="77777777" w:rsidR="00963696" w:rsidRPr="0063095C" w:rsidRDefault="00963696" w:rsidP="00BE58A0">
      <w:pPr>
        <w:pStyle w:val="02-NumberHeadingL1"/>
        <w:numPr>
          <w:ilvl w:val="0"/>
          <w:numId w:val="0"/>
        </w:numPr>
        <w:ind w:left="432" w:hanging="432"/>
        <w:jc w:val="both"/>
        <w:rPr>
          <w:rFonts w:ascii="Arial" w:hAnsi="Arial" w:cs="Arial"/>
          <w:sz w:val="22"/>
          <w:szCs w:val="22"/>
        </w:rPr>
      </w:pPr>
    </w:p>
    <w:p w14:paraId="5CDA4AB2" w14:textId="613C5337" w:rsidR="00963696" w:rsidRPr="0063095C" w:rsidRDefault="00963696"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Annex B Paragraphs </w:t>
      </w:r>
      <w:r w:rsidR="001F32CD">
        <w:rPr>
          <w:rFonts w:ascii="Arial" w:hAnsi="Arial" w:cs="Arial"/>
          <w:sz w:val="22"/>
          <w:szCs w:val="22"/>
        </w:rPr>
        <w:t>4</w:t>
      </w:r>
      <w:r w:rsidRPr="0063095C">
        <w:rPr>
          <w:rFonts w:ascii="Arial" w:hAnsi="Arial" w:cs="Arial"/>
          <w:sz w:val="22"/>
          <w:szCs w:val="22"/>
        </w:rPr>
        <w:t xml:space="preserve"> to 1</w:t>
      </w:r>
      <w:r w:rsidR="00DD1DF0">
        <w:rPr>
          <w:rFonts w:ascii="Arial" w:hAnsi="Arial" w:cs="Arial"/>
          <w:sz w:val="22"/>
          <w:szCs w:val="22"/>
        </w:rPr>
        <w:t>0 and table</w:t>
      </w:r>
      <w:r w:rsidRPr="0063095C">
        <w:rPr>
          <w:rFonts w:ascii="Arial" w:hAnsi="Arial" w:cs="Arial"/>
          <w:sz w:val="22"/>
          <w:szCs w:val="22"/>
        </w:rPr>
        <w:t xml:space="preserve"> </w:t>
      </w:r>
      <w:r w:rsidR="001F32CD">
        <w:rPr>
          <w:rFonts w:ascii="Arial" w:hAnsi="Arial" w:cs="Arial"/>
          <w:sz w:val="22"/>
          <w:szCs w:val="22"/>
        </w:rPr>
        <w:t>3</w:t>
      </w:r>
      <w:r w:rsidRPr="0063095C">
        <w:rPr>
          <w:rFonts w:ascii="Arial" w:hAnsi="Arial" w:cs="Arial"/>
          <w:sz w:val="22"/>
          <w:szCs w:val="22"/>
        </w:rPr>
        <w:t xml:space="preserve"> provide information on the assessment of economic and financial standing which will be undertaken to confirm suitability.</w:t>
      </w:r>
      <w:r w:rsidRPr="005122AE">
        <w:rPr>
          <w:rFonts w:ascii="Arial" w:hAnsi="Arial" w:cs="Arial"/>
          <w:sz w:val="22"/>
          <w:szCs w:val="22"/>
        </w:rPr>
        <w:t xml:space="preserve"> </w:t>
      </w:r>
      <w:r w:rsidRPr="0063095C">
        <w:rPr>
          <w:rFonts w:ascii="Arial" w:hAnsi="Arial" w:cs="Arial"/>
          <w:sz w:val="22"/>
          <w:szCs w:val="22"/>
        </w:rPr>
        <w:t>This assessment will be deemed a PASS/FAIL.</w:t>
      </w:r>
      <w:r w:rsidR="001F32CD">
        <w:rPr>
          <w:rFonts w:ascii="Arial" w:hAnsi="Arial" w:cs="Arial"/>
          <w:sz w:val="22"/>
          <w:szCs w:val="22"/>
        </w:rPr>
        <w:t xml:space="preserve"> A FAIL will result in elimination from the process.</w:t>
      </w:r>
    </w:p>
    <w:p w14:paraId="3D706C1A" w14:textId="77777777" w:rsidR="00963696" w:rsidRPr="0063095C" w:rsidRDefault="00963696" w:rsidP="00BE58A0">
      <w:pPr>
        <w:pStyle w:val="02-NumberHeadingL1"/>
        <w:numPr>
          <w:ilvl w:val="0"/>
          <w:numId w:val="0"/>
        </w:numPr>
        <w:jc w:val="both"/>
        <w:rPr>
          <w:rFonts w:ascii="Arial" w:hAnsi="Arial" w:cs="Arial"/>
          <w:b/>
          <w:sz w:val="22"/>
          <w:szCs w:val="22"/>
        </w:rPr>
      </w:pPr>
    </w:p>
    <w:p w14:paraId="1CEFE854" w14:textId="310F2A11" w:rsidR="00963696" w:rsidRPr="0063095C" w:rsidRDefault="00963696"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Determining the total score and down select process</w:t>
      </w:r>
    </w:p>
    <w:p w14:paraId="3AB0B1E9" w14:textId="77777777" w:rsidR="00963696" w:rsidRPr="0063095C" w:rsidRDefault="00963696" w:rsidP="00BE58A0">
      <w:pPr>
        <w:pStyle w:val="02-NumberHeadingL1"/>
        <w:numPr>
          <w:ilvl w:val="0"/>
          <w:numId w:val="0"/>
        </w:numPr>
        <w:jc w:val="both"/>
        <w:rPr>
          <w:rFonts w:ascii="Arial" w:hAnsi="Arial" w:cs="Arial"/>
          <w:sz w:val="22"/>
          <w:szCs w:val="22"/>
        </w:rPr>
      </w:pPr>
    </w:p>
    <w:p w14:paraId="27A617DB" w14:textId="77777777" w:rsidR="00963696" w:rsidRPr="0063095C" w:rsidRDefault="00963696"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shall register a post-moderated mark for each response submission to a scored question from a Potential Provider. </w:t>
      </w:r>
    </w:p>
    <w:p w14:paraId="29EDE8BA" w14:textId="77777777" w:rsidR="00963696" w:rsidRPr="0063095C" w:rsidRDefault="00963696" w:rsidP="00BE58A0">
      <w:pPr>
        <w:pStyle w:val="02-NumberHeadingL1"/>
        <w:numPr>
          <w:ilvl w:val="0"/>
          <w:numId w:val="0"/>
        </w:numPr>
        <w:jc w:val="both"/>
        <w:rPr>
          <w:rFonts w:ascii="Arial" w:hAnsi="Arial" w:cs="Arial"/>
          <w:sz w:val="22"/>
          <w:szCs w:val="22"/>
        </w:rPr>
      </w:pPr>
    </w:p>
    <w:p w14:paraId="2705FBF1" w14:textId="3BBFB059" w:rsidR="00963696" w:rsidRPr="0063095C" w:rsidRDefault="00963696" w:rsidP="00BE58A0">
      <w:pPr>
        <w:pStyle w:val="02-NumberHeadingL1"/>
        <w:ind w:left="0" w:firstLine="0"/>
        <w:jc w:val="both"/>
        <w:rPr>
          <w:rFonts w:ascii="Arial" w:hAnsi="Arial" w:cs="Arial"/>
          <w:sz w:val="22"/>
          <w:szCs w:val="22"/>
        </w:rPr>
      </w:pPr>
      <w:r w:rsidRPr="0063095C">
        <w:rPr>
          <w:rFonts w:ascii="Arial" w:hAnsi="Arial" w:cs="Arial"/>
          <w:sz w:val="22"/>
          <w:szCs w:val="22"/>
        </w:rPr>
        <w:t>The Authority shall then apply the individual DPQQ question weightings</w:t>
      </w:r>
      <w:r w:rsidR="002E24FC">
        <w:rPr>
          <w:rFonts w:ascii="Arial" w:hAnsi="Arial" w:cs="Arial"/>
          <w:sz w:val="22"/>
          <w:szCs w:val="22"/>
        </w:rPr>
        <w:t>,</w:t>
      </w:r>
      <w:r w:rsidRPr="0063095C">
        <w:rPr>
          <w:rFonts w:ascii="Arial" w:hAnsi="Arial" w:cs="Arial"/>
          <w:sz w:val="22"/>
          <w:szCs w:val="22"/>
        </w:rPr>
        <w:t xml:space="preserve"> as detailed in Annex </w:t>
      </w:r>
      <w:r w:rsidR="00B539D7">
        <w:rPr>
          <w:rFonts w:ascii="Arial" w:hAnsi="Arial" w:cs="Arial"/>
          <w:sz w:val="22"/>
          <w:szCs w:val="22"/>
        </w:rPr>
        <w:t>B</w:t>
      </w:r>
      <w:r w:rsidR="002E24FC">
        <w:rPr>
          <w:rFonts w:ascii="Arial" w:hAnsi="Arial" w:cs="Arial"/>
          <w:sz w:val="22"/>
          <w:szCs w:val="22"/>
        </w:rPr>
        <w:t>,</w:t>
      </w:r>
      <w:r w:rsidRPr="0063095C">
        <w:rPr>
          <w:rFonts w:ascii="Arial" w:hAnsi="Arial" w:cs="Arial"/>
          <w:sz w:val="22"/>
          <w:szCs w:val="22"/>
        </w:rPr>
        <w:t xml:space="preserve"> to the post moderated score mark.</w:t>
      </w:r>
    </w:p>
    <w:p w14:paraId="2B9F1442" w14:textId="77777777" w:rsidR="00963696" w:rsidRPr="0063095C" w:rsidRDefault="00963696" w:rsidP="00BE58A0">
      <w:pPr>
        <w:pStyle w:val="02-NumberHeadingL1"/>
        <w:numPr>
          <w:ilvl w:val="0"/>
          <w:numId w:val="0"/>
        </w:numPr>
        <w:jc w:val="both"/>
        <w:rPr>
          <w:rFonts w:ascii="Arial" w:hAnsi="Arial" w:cs="Arial"/>
          <w:sz w:val="22"/>
          <w:szCs w:val="22"/>
        </w:rPr>
      </w:pPr>
    </w:p>
    <w:p w14:paraId="10D8FB4D" w14:textId="3B723CA2" w:rsidR="00963696" w:rsidRDefault="00963696" w:rsidP="00BE58A0">
      <w:pPr>
        <w:pStyle w:val="02-NumberHeadingL1"/>
        <w:ind w:left="0" w:firstLine="0"/>
        <w:jc w:val="both"/>
        <w:rPr>
          <w:rFonts w:ascii="Arial" w:hAnsi="Arial" w:cs="Arial"/>
          <w:sz w:val="22"/>
          <w:szCs w:val="22"/>
        </w:rPr>
      </w:pPr>
      <w:r w:rsidRPr="0063095C">
        <w:rPr>
          <w:rFonts w:ascii="Arial" w:hAnsi="Arial" w:cs="Arial"/>
          <w:sz w:val="22"/>
          <w:szCs w:val="22"/>
        </w:rPr>
        <w:t>The Authority shall then aggregate the scores for each question for each Potential Provider to establish a final score.</w:t>
      </w:r>
    </w:p>
    <w:p w14:paraId="55FF194B" w14:textId="77777777" w:rsidR="00433F97" w:rsidRDefault="00433F97" w:rsidP="00433F97">
      <w:pPr>
        <w:pStyle w:val="ListParagraph"/>
        <w:rPr>
          <w:rFonts w:cs="Arial"/>
          <w:szCs w:val="22"/>
        </w:rPr>
      </w:pPr>
    </w:p>
    <w:p w14:paraId="288CF10A" w14:textId="79C779AA" w:rsidR="00433F97" w:rsidRPr="00433F97" w:rsidRDefault="00433F97" w:rsidP="00433F97">
      <w:pPr>
        <w:pStyle w:val="02-NumberHeadingL1"/>
        <w:rPr>
          <w:rFonts w:ascii="Arial" w:hAnsi="Arial" w:cs="Arial"/>
          <w:sz w:val="22"/>
          <w:szCs w:val="22"/>
        </w:rPr>
      </w:pPr>
      <w:r>
        <w:rPr>
          <w:rFonts w:ascii="Arial" w:hAnsi="Arial" w:cs="Arial"/>
          <w:sz w:val="22"/>
          <w:szCs w:val="22"/>
        </w:rPr>
        <w:t>The Authority reserves the right to eliminate any Potential Provider who fails to achi</w:t>
      </w:r>
      <w:r w:rsidRPr="00433F97">
        <w:rPr>
          <w:rFonts w:ascii="Arial" w:hAnsi="Arial" w:cs="Arial"/>
          <w:sz w:val="22"/>
          <w:szCs w:val="22"/>
        </w:rPr>
        <w:t xml:space="preserve">eve a minimum pass mark of 60 out of 100 for the overall DPQQ score. </w:t>
      </w:r>
    </w:p>
    <w:p w14:paraId="6F2D6BD9" w14:textId="77777777" w:rsidR="00963696" w:rsidRPr="0063095C" w:rsidRDefault="00963696" w:rsidP="00BE58A0">
      <w:pPr>
        <w:pStyle w:val="02-NumberHeadingL1"/>
        <w:numPr>
          <w:ilvl w:val="0"/>
          <w:numId w:val="0"/>
        </w:numPr>
        <w:jc w:val="both"/>
        <w:rPr>
          <w:rFonts w:ascii="Arial" w:hAnsi="Arial" w:cs="Arial"/>
          <w:sz w:val="22"/>
          <w:szCs w:val="22"/>
        </w:rPr>
      </w:pPr>
    </w:p>
    <w:p w14:paraId="2B366FF8" w14:textId="5EA7C76E" w:rsidR="00963696" w:rsidRPr="0063095C" w:rsidRDefault="00721D9C" w:rsidP="00174511">
      <w:pPr>
        <w:pStyle w:val="02-NumberHeadingL1"/>
        <w:rPr>
          <w:rFonts w:ascii="Arial" w:hAnsi="Arial" w:cs="Arial"/>
          <w:sz w:val="22"/>
          <w:szCs w:val="22"/>
        </w:rPr>
      </w:pPr>
      <w:r w:rsidRPr="0063095C">
        <w:rPr>
          <w:rFonts w:ascii="Arial" w:hAnsi="Arial" w:cs="Arial"/>
          <w:sz w:val="22"/>
          <w:szCs w:val="22"/>
        </w:rPr>
        <w:t>Potential Provider</w:t>
      </w:r>
      <w:r w:rsidR="00963696" w:rsidRPr="0063095C">
        <w:rPr>
          <w:rFonts w:ascii="Arial" w:hAnsi="Arial" w:cs="Arial"/>
          <w:sz w:val="22"/>
          <w:szCs w:val="22"/>
        </w:rPr>
        <w:t xml:space="preserve">s will be required to pass all relevant sections of the DPQQ as identified at </w:t>
      </w:r>
      <w:r w:rsidR="001F32CD">
        <w:rPr>
          <w:rFonts w:ascii="Arial" w:hAnsi="Arial" w:cs="Arial"/>
          <w:sz w:val="22"/>
          <w:szCs w:val="22"/>
        </w:rPr>
        <w:t>Annex A</w:t>
      </w:r>
      <w:r w:rsidR="00963696" w:rsidRPr="0063095C">
        <w:rPr>
          <w:rFonts w:ascii="Arial" w:hAnsi="Arial" w:cs="Arial"/>
          <w:sz w:val="22"/>
          <w:szCs w:val="22"/>
        </w:rPr>
        <w:t xml:space="preserve">. </w:t>
      </w:r>
      <w:r w:rsidR="00174511" w:rsidRPr="00174511">
        <w:rPr>
          <w:rFonts w:ascii="Arial" w:hAnsi="Arial" w:cs="Arial"/>
          <w:sz w:val="22"/>
          <w:szCs w:val="22"/>
        </w:rPr>
        <w:t xml:space="preserve">All Suppliers who </w:t>
      </w:r>
      <w:r w:rsidR="00174511">
        <w:rPr>
          <w:rFonts w:ascii="Arial" w:hAnsi="Arial" w:cs="Arial"/>
          <w:sz w:val="22"/>
          <w:szCs w:val="22"/>
        </w:rPr>
        <w:t>do so</w:t>
      </w:r>
      <w:r w:rsidR="00174511" w:rsidRPr="00174511">
        <w:rPr>
          <w:rFonts w:ascii="Arial" w:hAnsi="Arial" w:cs="Arial"/>
          <w:sz w:val="22"/>
          <w:szCs w:val="22"/>
        </w:rPr>
        <w:t xml:space="preserve"> will be ranked using the total weighted score allocated against the scored questions in the Technical Questionnaire and the Authority will invite up to six providers with the highest total weighted score. </w:t>
      </w:r>
      <w:r w:rsidR="00174511" w:rsidRPr="0063095C">
        <w:rPr>
          <w:rFonts w:ascii="Arial" w:hAnsi="Arial" w:cs="Arial"/>
          <w:sz w:val="22"/>
          <w:szCs w:val="22"/>
        </w:rPr>
        <w:t xml:space="preserve">The intention </w:t>
      </w:r>
      <w:r w:rsidR="00174511">
        <w:rPr>
          <w:rFonts w:ascii="Arial" w:hAnsi="Arial" w:cs="Arial"/>
          <w:sz w:val="22"/>
          <w:szCs w:val="22"/>
        </w:rPr>
        <w:t>is to pre-qualify no more than 6</w:t>
      </w:r>
      <w:r w:rsidR="00174511" w:rsidRPr="0063095C">
        <w:rPr>
          <w:rFonts w:ascii="Arial" w:hAnsi="Arial" w:cs="Arial"/>
          <w:sz w:val="22"/>
          <w:szCs w:val="22"/>
        </w:rPr>
        <w:t xml:space="preserve"> (</w:t>
      </w:r>
      <w:r w:rsidR="00174511">
        <w:rPr>
          <w:rFonts w:ascii="Arial" w:hAnsi="Arial" w:cs="Arial"/>
          <w:sz w:val="22"/>
          <w:szCs w:val="22"/>
        </w:rPr>
        <w:t>six</w:t>
      </w:r>
      <w:r w:rsidR="00174511" w:rsidRPr="0063095C">
        <w:rPr>
          <w:rFonts w:ascii="Arial" w:hAnsi="Arial" w:cs="Arial"/>
          <w:sz w:val="22"/>
          <w:szCs w:val="22"/>
        </w:rPr>
        <w:t xml:space="preserve">) Potential Providers for the ITN stage. </w:t>
      </w:r>
      <w:r w:rsidR="00174511" w:rsidRPr="00174511">
        <w:rPr>
          <w:rFonts w:ascii="Arial" w:hAnsi="Arial" w:cs="Arial"/>
          <w:sz w:val="22"/>
          <w:szCs w:val="22"/>
        </w:rPr>
        <w:t xml:space="preserve">If there are </w:t>
      </w:r>
      <w:proofErr w:type="gramStart"/>
      <w:r w:rsidR="00174511" w:rsidRPr="00174511">
        <w:rPr>
          <w:rFonts w:ascii="Arial" w:hAnsi="Arial" w:cs="Arial"/>
          <w:sz w:val="22"/>
          <w:szCs w:val="22"/>
        </w:rPr>
        <w:t>a number of</w:t>
      </w:r>
      <w:proofErr w:type="gramEnd"/>
      <w:r w:rsidR="00174511" w:rsidRPr="00174511">
        <w:rPr>
          <w:rFonts w:ascii="Arial" w:hAnsi="Arial" w:cs="Arial"/>
          <w:sz w:val="22"/>
          <w:szCs w:val="22"/>
        </w:rPr>
        <w:t xml:space="preserve"> providers with the same technical score, the Authority reserves the right to invite more than the maximum number of six suppliers. </w:t>
      </w:r>
      <w:proofErr w:type="gramStart"/>
      <w:r w:rsidR="00174511" w:rsidRPr="00174511">
        <w:rPr>
          <w:rFonts w:ascii="Arial" w:hAnsi="Arial" w:cs="Arial"/>
          <w:sz w:val="22"/>
          <w:szCs w:val="22"/>
        </w:rPr>
        <w:t>In the event that</w:t>
      </w:r>
      <w:proofErr w:type="gramEnd"/>
      <w:r w:rsidR="00174511" w:rsidRPr="00174511">
        <w:rPr>
          <w:rFonts w:ascii="Arial" w:hAnsi="Arial" w:cs="Arial"/>
          <w:sz w:val="22"/>
          <w:szCs w:val="22"/>
        </w:rPr>
        <w:t xml:space="preserve"> more than one supplier is ranked in sixth place on the above basis, the Authority reserves the right to award sixth place on the basis of the score in Form </w:t>
      </w:r>
      <w:proofErr w:type="spellStart"/>
      <w:r w:rsidR="00174511" w:rsidRPr="00174511">
        <w:rPr>
          <w:rFonts w:ascii="Arial" w:hAnsi="Arial" w:cs="Arial"/>
          <w:sz w:val="22"/>
          <w:szCs w:val="22"/>
        </w:rPr>
        <w:t>F</w:t>
      </w:r>
      <w:proofErr w:type="spellEnd"/>
      <w:r w:rsidR="00174511" w:rsidRPr="00174511">
        <w:rPr>
          <w:rFonts w:ascii="Arial" w:hAnsi="Arial" w:cs="Arial"/>
          <w:sz w:val="22"/>
          <w:szCs w:val="22"/>
        </w:rPr>
        <w:t xml:space="preserve"> section 2.4 (Technical Questions) only</w:t>
      </w:r>
      <w:r w:rsidR="00963696" w:rsidRPr="0063095C">
        <w:rPr>
          <w:rFonts w:ascii="Arial" w:hAnsi="Arial" w:cs="Arial"/>
          <w:sz w:val="22"/>
          <w:szCs w:val="22"/>
        </w:rPr>
        <w:t>.</w:t>
      </w:r>
      <w:r w:rsidR="00F66B56">
        <w:rPr>
          <w:rFonts w:ascii="Arial" w:hAnsi="Arial" w:cs="Arial"/>
          <w:sz w:val="22"/>
          <w:szCs w:val="22"/>
        </w:rPr>
        <w:t xml:space="preserve"> </w:t>
      </w:r>
    </w:p>
    <w:p w14:paraId="6272366A" w14:textId="77777777" w:rsidR="00963696" w:rsidRPr="0063095C" w:rsidRDefault="00963696" w:rsidP="00BE58A0">
      <w:pPr>
        <w:pStyle w:val="01-NumberedBody"/>
        <w:numPr>
          <w:ilvl w:val="0"/>
          <w:numId w:val="0"/>
        </w:numPr>
        <w:jc w:val="both"/>
        <w:rPr>
          <w:rFonts w:ascii="Arial" w:hAnsi="Arial" w:cs="Arial"/>
          <w:sz w:val="22"/>
          <w:szCs w:val="22"/>
        </w:rPr>
      </w:pPr>
    </w:p>
    <w:p w14:paraId="34CD69E6" w14:textId="1338EF46" w:rsidR="007D4642" w:rsidRPr="0063095C" w:rsidRDefault="00C12EA5" w:rsidP="00BE58A0">
      <w:pPr>
        <w:pStyle w:val="02-NumberHeadingL1"/>
        <w:numPr>
          <w:ilvl w:val="0"/>
          <w:numId w:val="0"/>
        </w:numPr>
        <w:jc w:val="both"/>
        <w:rPr>
          <w:rFonts w:ascii="Arial" w:hAnsi="Arial" w:cs="Arial"/>
          <w:sz w:val="22"/>
          <w:szCs w:val="22"/>
        </w:rPr>
      </w:pPr>
      <w:r>
        <w:rPr>
          <w:rFonts w:ascii="Arial" w:hAnsi="Arial" w:cs="Arial"/>
          <w:b/>
          <w:sz w:val="22"/>
          <w:szCs w:val="22"/>
        </w:rPr>
        <w:t>I</w:t>
      </w:r>
      <w:r w:rsidR="007B4D51" w:rsidRPr="0063095C">
        <w:rPr>
          <w:rFonts w:ascii="Arial" w:hAnsi="Arial" w:cs="Arial"/>
          <w:b/>
          <w:sz w:val="22"/>
          <w:szCs w:val="22"/>
        </w:rPr>
        <w:t>ndividual Evaluation</w:t>
      </w:r>
    </w:p>
    <w:p w14:paraId="2FB380D4" w14:textId="77777777" w:rsidR="007D4642" w:rsidRPr="0063095C" w:rsidRDefault="007D4642" w:rsidP="00BE58A0">
      <w:pPr>
        <w:pStyle w:val="02-NumberHeadingL1"/>
        <w:numPr>
          <w:ilvl w:val="0"/>
          <w:numId w:val="0"/>
        </w:numPr>
        <w:jc w:val="both"/>
        <w:rPr>
          <w:rFonts w:ascii="Arial" w:hAnsi="Arial" w:cs="Arial"/>
          <w:sz w:val="22"/>
          <w:szCs w:val="22"/>
        </w:rPr>
      </w:pPr>
    </w:p>
    <w:p w14:paraId="65966BFA" w14:textId="0356B03B" w:rsidR="007D4642"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Each Potential Provider's DPQQ response will be evaluated by evaluators who will work individually to record a mark.</w:t>
      </w:r>
    </w:p>
    <w:p w14:paraId="1B7968BB" w14:textId="77777777" w:rsidR="007D4642" w:rsidRPr="0063095C" w:rsidRDefault="007D4642" w:rsidP="00BE58A0">
      <w:pPr>
        <w:pStyle w:val="02-NumberHeadingL1"/>
        <w:numPr>
          <w:ilvl w:val="0"/>
          <w:numId w:val="0"/>
        </w:numPr>
        <w:jc w:val="both"/>
        <w:rPr>
          <w:rFonts w:ascii="Arial" w:hAnsi="Arial" w:cs="Arial"/>
          <w:sz w:val="22"/>
          <w:szCs w:val="22"/>
        </w:rPr>
      </w:pPr>
    </w:p>
    <w:p w14:paraId="3AC3CC7F" w14:textId="0536F47D" w:rsidR="007D4642" w:rsidRPr="0063095C" w:rsidRDefault="00721D9C" w:rsidP="00BE58A0">
      <w:pPr>
        <w:pStyle w:val="02-NumberHeadingL1"/>
        <w:ind w:left="0" w:firstLine="0"/>
        <w:jc w:val="both"/>
        <w:rPr>
          <w:rFonts w:ascii="Arial" w:hAnsi="Arial" w:cs="Arial"/>
          <w:sz w:val="22"/>
          <w:szCs w:val="22"/>
        </w:rPr>
      </w:pPr>
      <w:r w:rsidRPr="0063095C">
        <w:rPr>
          <w:rFonts w:ascii="Arial" w:hAnsi="Arial" w:cs="Arial"/>
          <w:sz w:val="22"/>
          <w:szCs w:val="22"/>
        </w:rPr>
        <w:t>The same number of evaluators</w:t>
      </w:r>
      <w:r w:rsidR="007B4D51" w:rsidRPr="0063095C">
        <w:rPr>
          <w:rFonts w:ascii="Arial" w:hAnsi="Arial" w:cs="Arial"/>
          <w:sz w:val="22"/>
          <w:szCs w:val="22"/>
        </w:rPr>
        <w:t xml:space="preserve"> will evaluate each response</w:t>
      </w:r>
      <w:r w:rsidR="00A624D2">
        <w:rPr>
          <w:rFonts w:ascii="Arial" w:hAnsi="Arial" w:cs="Arial"/>
          <w:sz w:val="22"/>
          <w:szCs w:val="22"/>
        </w:rPr>
        <w:t xml:space="preserve"> where practical</w:t>
      </w:r>
      <w:r w:rsidR="00165F86" w:rsidRPr="0063095C">
        <w:rPr>
          <w:rFonts w:ascii="Arial" w:hAnsi="Arial" w:cs="Arial"/>
          <w:sz w:val="22"/>
          <w:szCs w:val="22"/>
        </w:rPr>
        <w:t xml:space="preserve">, where specialist areas are tested it may only be practical for </w:t>
      </w:r>
      <w:r w:rsidR="004A5946">
        <w:rPr>
          <w:rFonts w:ascii="Arial" w:hAnsi="Arial" w:cs="Arial"/>
          <w:sz w:val="22"/>
          <w:szCs w:val="22"/>
        </w:rPr>
        <w:t xml:space="preserve">one Suitably Qualified and Experienced Person (SQEP) </w:t>
      </w:r>
      <w:r w:rsidR="00165F86" w:rsidRPr="0063095C">
        <w:rPr>
          <w:rFonts w:ascii="Arial" w:hAnsi="Arial" w:cs="Arial"/>
          <w:sz w:val="22"/>
          <w:szCs w:val="22"/>
        </w:rPr>
        <w:t>to evaluate the response</w:t>
      </w:r>
      <w:r w:rsidR="00A624D2">
        <w:rPr>
          <w:rFonts w:ascii="Arial" w:hAnsi="Arial" w:cs="Arial"/>
          <w:sz w:val="22"/>
          <w:szCs w:val="22"/>
        </w:rPr>
        <w:t>.</w:t>
      </w:r>
    </w:p>
    <w:p w14:paraId="27F44186" w14:textId="77777777" w:rsidR="007D4642" w:rsidRPr="0063095C" w:rsidRDefault="007D4642" w:rsidP="00BE58A0">
      <w:pPr>
        <w:pStyle w:val="02-NumberHeadingL1"/>
        <w:numPr>
          <w:ilvl w:val="0"/>
          <w:numId w:val="0"/>
        </w:numPr>
        <w:jc w:val="both"/>
        <w:rPr>
          <w:rFonts w:ascii="Arial" w:hAnsi="Arial" w:cs="Arial"/>
          <w:sz w:val="22"/>
          <w:szCs w:val="22"/>
        </w:rPr>
      </w:pPr>
    </w:p>
    <w:p w14:paraId="0B0C5E1E" w14:textId="51BF0373" w:rsidR="007D4642"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Evaluators will have received training by the Authority prior to commencing their evaluations.</w:t>
      </w:r>
    </w:p>
    <w:p w14:paraId="1C95F33D" w14:textId="77777777" w:rsidR="007D4642" w:rsidRPr="0063095C" w:rsidRDefault="007D4642" w:rsidP="00BE58A0">
      <w:pPr>
        <w:pStyle w:val="02-NumberHeadingL1"/>
        <w:numPr>
          <w:ilvl w:val="0"/>
          <w:numId w:val="0"/>
        </w:numPr>
        <w:jc w:val="both"/>
        <w:rPr>
          <w:rFonts w:ascii="Arial" w:hAnsi="Arial" w:cs="Arial"/>
          <w:sz w:val="22"/>
          <w:szCs w:val="22"/>
        </w:rPr>
      </w:pPr>
    </w:p>
    <w:p w14:paraId="61B42666" w14:textId="3DD7D868" w:rsidR="007D4642"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Evaluators shall evaluate using the criteria set out in the DPQQ Documents.</w:t>
      </w:r>
    </w:p>
    <w:p w14:paraId="2B494417" w14:textId="77777777" w:rsidR="007D4642" w:rsidRPr="0063095C" w:rsidRDefault="007D4642" w:rsidP="00BE58A0">
      <w:pPr>
        <w:pStyle w:val="02-NumberHeadingL1"/>
        <w:numPr>
          <w:ilvl w:val="0"/>
          <w:numId w:val="0"/>
        </w:numPr>
        <w:jc w:val="both"/>
        <w:rPr>
          <w:rFonts w:ascii="Arial" w:hAnsi="Arial" w:cs="Arial"/>
          <w:sz w:val="22"/>
          <w:szCs w:val="22"/>
        </w:rPr>
      </w:pPr>
    </w:p>
    <w:p w14:paraId="682E2E22" w14:textId="01DE9AAE" w:rsidR="007D4642"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Evaluators may request clarification of aspects of a Potential Provider's DPQQ response b</w:t>
      </w:r>
      <w:r w:rsidR="00F66B56">
        <w:rPr>
          <w:rFonts w:ascii="Arial" w:hAnsi="Arial" w:cs="Arial"/>
          <w:sz w:val="22"/>
          <w:szCs w:val="22"/>
        </w:rPr>
        <w:t xml:space="preserve">ut are not obliged to do so. </w:t>
      </w:r>
      <w:r w:rsidRPr="0063095C">
        <w:rPr>
          <w:rFonts w:ascii="Arial" w:hAnsi="Arial" w:cs="Arial"/>
          <w:sz w:val="22"/>
          <w:szCs w:val="22"/>
        </w:rPr>
        <w:t>These clarifications will be communicated to Potential Providers via the DSP portal.</w:t>
      </w:r>
    </w:p>
    <w:p w14:paraId="6C909850" w14:textId="77777777" w:rsidR="007D4642" w:rsidRPr="0063095C" w:rsidRDefault="007D4642" w:rsidP="00BE58A0">
      <w:pPr>
        <w:pStyle w:val="02-NumberHeadingL1"/>
        <w:numPr>
          <w:ilvl w:val="0"/>
          <w:numId w:val="0"/>
        </w:numPr>
        <w:jc w:val="both"/>
        <w:rPr>
          <w:rFonts w:ascii="Arial" w:hAnsi="Arial" w:cs="Arial"/>
          <w:sz w:val="22"/>
          <w:szCs w:val="22"/>
        </w:rPr>
      </w:pPr>
    </w:p>
    <w:p w14:paraId="74D4B369" w14:textId="77777777" w:rsidR="007D4642" w:rsidRPr="0063095C" w:rsidRDefault="007B4D51"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Moderation</w:t>
      </w:r>
    </w:p>
    <w:p w14:paraId="70B5131F" w14:textId="77777777" w:rsidR="007D4642" w:rsidRPr="0063095C" w:rsidRDefault="007D4642" w:rsidP="00BE58A0">
      <w:pPr>
        <w:pStyle w:val="02-NumberHeadingL1"/>
        <w:numPr>
          <w:ilvl w:val="0"/>
          <w:numId w:val="0"/>
        </w:numPr>
        <w:jc w:val="both"/>
        <w:rPr>
          <w:rFonts w:ascii="Arial" w:hAnsi="Arial" w:cs="Arial"/>
          <w:sz w:val="22"/>
          <w:szCs w:val="22"/>
        </w:rPr>
      </w:pPr>
    </w:p>
    <w:p w14:paraId="3233A19A" w14:textId="3A4AAE67" w:rsidR="007D4642"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The Authority will conduct a series of moderation meetings to determine a post-moderated mark to be awarded for every response to a scored quest</w:t>
      </w:r>
      <w:r w:rsidR="00F66B56">
        <w:rPr>
          <w:rFonts w:ascii="Arial" w:hAnsi="Arial" w:cs="Arial"/>
          <w:sz w:val="22"/>
          <w:szCs w:val="22"/>
        </w:rPr>
        <w:t xml:space="preserve">ion from a Potential Provider. </w:t>
      </w:r>
      <w:r w:rsidRPr="0063095C">
        <w:rPr>
          <w:rFonts w:ascii="Arial" w:hAnsi="Arial" w:cs="Arial"/>
          <w:sz w:val="22"/>
          <w:szCs w:val="22"/>
        </w:rPr>
        <w:t>During the moderation meeting, evaluators will discuss their proposed scores and a consensus view will be reached and recorded.</w:t>
      </w:r>
    </w:p>
    <w:p w14:paraId="609DBBEA" w14:textId="77777777" w:rsidR="007D4642" w:rsidRPr="0063095C" w:rsidRDefault="007D4642" w:rsidP="00BE58A0">
      <w:pPr>
        <w:pStyle w:val="02-NumberHeadingL1"/>
        <w:numPr>
          <w:ilvl w:val="0"/>
          <w:numId w:val="0"/>
        </w:numPr>
        <w:jc w:val="both"/>
        <w:rPr>
          <w:rFonts w:ascii="Arial" w:hAnsi="Arial" w:cs="Arial"/>
          <w:sz w:val="22"/>
          <w:szCs w:val="22"/>
        </w:rPr>
      </w:pPr>
    </w:p>
    <w:p w14:paraId="17B19202" w14:textId="77777777" w:rsidR="00AD7CBF" w:rsidRPr="0063095C"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The moderators shall adhere to the criteria set out in the DPQQ Documents.</w:t>
      </w:r>
    </w:p>
    <w:p w14:paraId="4CDC2BE3" w14:textId="77777777" w:rsidR="00AD7CBF" w:rsidRPr="0063095C" w:rsidRDefault="00AD7CBF" w:rsidP="00BE58A0">
      <w:pPr>
        <w:pStyle w:val="02-NumberHeadingL1"/>
        <w:numPr>
          <w:ilvl w:val="0"/>
          <w:numId w:val="0"/>
        </w:numPr>
        <w:jc w:val="both"/>
        <w:rPr>
          <w:rFonts w:ascii="Arial" w:hAnsi="Arial" w:cs="Arial"/>
          <w:sz w:val="22"/>
          <w:szCs w:val="22"/>
        </w:rPr>
      </w:pPr>
    </w:p>
    <w:p w14:paraId="08304E94" w14:textId="28C5C451" w:rsidR="007D4642" w:rsidRDefault="007B4D51"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is not </w:t>
      </w:r>
      <w:r w:rsidR="00F66B56">
        <w:rPr>
          <w:rFonts w:ascii="Arial" w:hAnsi="Arial" w:cs="Arial"/>
          <w:sz w:val="22"/>
          <w:szCs w:val="22"/>
        </w:rPr>
        <w:t xml:space="preserve">obliged to seek clarification. </w:t>
      </w:r>
      <w:r w:rsidRPr="0063095C">
        <w:rPr>
          <w:rFonts w:ascii="Arial" w:hAnsi="Arial" w:cs="Arial"/>
          <w:sz w:val="22"/>
          <w:szCs w:val="22"/>
        </w:rPr>
        <w:t xml:space="preserve">However, if at the Authority's discretion, it wishes to do so </w:t>
      </w:r>
      <w:proofErr w:type="gramStart"/>
      <w:r w:rsidRPr="0063095C">
        <w:rPr>
          <w:rFonts w:ascii="Arial" w:hAnsi="Arial" w:cs="Arial"/>
          <w:sz w:val="22"/>
          <w:szCs w:val="22"/>
        </w:rPr>
        <w:t>in order to</w:t>
      </w:r>
      <w:proofErr w:type="gramEnd"/>
      <w:r w:rsidRPr="0063095C">
        <w:rPr>
          <w:rFonts w:ascii="Arial" w:hAnsi="Arial" w:cs="Arial"/>
          <w:sz w:val="22"/>
          <w:szCs w:val="22"/>
        </w:rPr>
        <w:t xml:space="preserve"> inform moderation, this will be managed by the Authority and communicated to Potential Providers via the DSP Portal.</w:t>
      </w:r>
    </w:p>
    <w:p w14:paraId="0E698A81" w14:textId="77777777" w:rsidR="008B2CC9" w:rsidRDefault="008B2CC9" w:rsidP="008B2CC9">
      <w:pPr>
        <w:pStyle w:val="ListParagraph"/>
        <w:rPr>
          <w:rFonts w:cs="Arial"/>
          <w:szCs w:val="22"/>
        </w:rPr>
      </w:pPr>
    </w:p>
    <w:p w14:paraId="36D08CBC" w14:textId="78191B97" w:rsidR="00FD2F7E" w:rsidRPr="0063095C" w:rsidRDefault="004845BA" w:rsidP="00BE58A0">
      <w:pPr>
        <w:pStyle w:val="02-NumberHeadingL1"/>
        <w:numPr>
          <w:ilvl w:val="0"/>
          <w:numId w:val="0"/>
        </w:numPr>
        <w:jc w:val="both"/>
        <w:rPr>
          <w:rFonts w:ascii="Arial" w:hAnsi="Arial" w:cs="Arial"/>
          <w:b/>
          <w:sz w:val="22"/>
          <w:szCs w:val="22"/>
        </w:rPr>
      </w:pPr>
      <w:r w:rsidRPr="0063095C">
        <w:rPr>
          <w:rFonts w:ascii="Arial" w:hAnsi="Arial" w:cs="Arial"/>
          <w:b/>
          <w:bCs/>
          <w:sz w:val="22"/>
          <w:szCs w:val="22"/>
        </w:rPr>
        <w:t>J</w:t>
      </w:r>
      <w:r w:rsidR="00FD2F7E" w:rsidRPr="0063095C">
        <w:rPr>
          <w:rFonts w:ascii="Arial" w:hAnsi="Arial" w:cs="Arial"/>
          <w:b/>
          <w:sz w:val="22"/>
          <w:szCs w:val="22"/>
        </w:rPr>
        <w:t>oint Evaluation Team Meeting (JET)</w:t>
      </w:r>
    </w:p>
    <w:p w14:paraId="79B3DE63" w14:textId="77777777" w:rsidR="00FD2F7E" w:rsidRPr="0063095C" w:rsidRDefault="00FD2F7E" w:rsidP="00BE58A0">
      <w:pPr>
        <w:jc w:val="both"/>
        <w:rPr>
          <w:rFonts w:ascii="Arial" w:hAnsi="Arial" w:cs="Arial"/>
          <w:sz w:val="22"/>
          <w:szCs w:val="22"/>
        </w:rPr>
      </w:pPr>
    </w:p>
    <w:p w14:paraId="560653FA" w14:textId="77777777" w:rsidR="0072548E" w:rsidRPr="0063095C" w:rsidRDefault="00FD2F7E" w:rsidP="00BE58A0">
      <w:pPr>
        <w:pStyle w:val="02-NumberHeadingL1"/>
        <w:ind w:left="0" w:firstLine="0"/>
        <w:jc w:val="both"/>
        <w:rPr>
          <w:rFonts w:ascii="Arial" w:hAnsi="Arial" w:cs="Arial"/>
          <w:sz w:val="22"/>
          <w:szCs w:val="22"/>
        </w:rPr>
      </w:pPr>
      <w:r w:rsidRPr="0063095C">
        <w:rPr>
          <w:rFonts w:ascii="Arial" w:hAnsi="Arial" w:cs="Arial"/>
          <w:sz w:val="22"/>
          <w:szCs w:val="22"/>
        </w:rPr>
        <w:t>On completion of the online DPQQ evaluation process, a JET may convene to confirm the selection of those Potential Providers to be taken forward to the ITN stage. This will include a final review of the scores, including the use of moderation and consensus where appropriate, and agreement on a recommendation to be presented to the Senior Responsible Officer/Project Manager.</w:t>
      </w:r>
    </w:p>
    <w:p w14:paraId="5B0E6B12" w14:textId="77777777" w:rsidR="0072548E" w:rsidRPr="0063095C" w:rsidRDefault="0072548E" w:rsidP="00BE58A0">
      <w:pPr>
        <w:pStyle w:val="02-NumberHeadingL1"/>
        <w:numPr>
          <w:ilvl w:val="0"/>
          <w:numId w:val="0"/>
        </w:numPr>
        <w:jc w:val="both"/>
        <w:rPr>
          <w:rFonts w:ascii="Arial" w:hAnsi="Arial" w:cs="Arial"/>
          <w:b/>
          <w:sz w:val="22"/>
          <w:szCs w:val="22"/>
        </w:rPr>
      </w:pPr>
    </w:p>
    <w:p w14:paraId="20984478" w14:textId="7D7A61FF" w:rsidR="0072548E" w:rsidRPr="0063095C" w:rsidRDefault="00FD2F7E"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Evaluation Report and Recommendation</w:t>
      </w:r>
    </w:p>
    <w:p w14:paraId="0AF9207C" w14:textId="77777777" w:rsidR="0072548E" w:rsidRPr="0063095C" w:rsidRDefault="0072548E" w:rsidP="00BE58A0">
      <w:pPr>
        <w:pStyle w:val="02-NumberHeadingL1"/>
        <w:numPr>
          <w:ilvl w:val="0"/>
          <w:numId w:val="0"/>
        </w:numPr>
        <w:jc w:val="both"/>
        <w:rPr>
          <w:rFonts w:ascii="Arial" w:hAnsi="Arial" w:cs="Arial"/>
          <w:sz w:val="22"/>
          <w:szCs w:val="22"/>
        </w:rPr>
      </w:pPr>
    </w:p>
    <w:p w14:paraId="15C6F216" w14:textId="2E082ED3" w:rsidR="00FD2F7E" w:rsidRPr="0063095C" w:rsidRDefault="00FD2F7E"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A full evaluation report will be produced for this DPQQ exercise. This report shall document the reasons why, where applicable, a Potential Provider is deemed successful/unsuccessful. It shall also be of sufficient detail so as to support a de-briefing </w:t>
      </w:r>
      <w:proofErr w:type="gramStart"/>
      <w:r w:rsidRPr="0063095C">
        <w:rPr>
          <w:rFonts w:ascii="Arial" w:hAnsi="Arial" w:cs="Arial"/>
          <w:sz w:val="22"/>
          <w:szCs w:val="22"/>
        </w:rPr>
        <w:t>where</w:t>
      </w:r>
      <w:proofErr w:type="gramEnd"/>
      <w:r w:rsidRPr="0063095C">
        <w:rPr>
          <w:rFonts w:ascii="Arial" w:hAnsi="Arial" w:cs="Arial"/>
          <w:sz w:val="22"/>
          <w:szCs w:val="22"/>
        </w:rPr>
        <w:t xml:space="preserve"> requested by an unsuccessful Potential Provider. The end of the evaluation report will contain a template for signatory approval of the recommendations.</w:t>
      </w:r>
    </w:p>
    <w:p w14:paraId="511E2D8B" w14:textId="77777777" w:rsidR="0072548E" w:rsidRPr="0063095C" w:rsidRDefault="0072548E" w:rsidP="00BE58A0">
      <w:pPr>
        <w:pStyle w:val="02-NumberHeadingL1"/>
        <w:numPr>
          <w:ilvl w:val="0"/>
          <w:numId w:val="0"/>
        </w:numPr>
        <w:ind w:left="432"/>
        <w:jc w:val="both"/>
        <w:rPr>
          <w:rFonts w:ascii="Arial" w:hAnsi="Arial" w:cs="Arial"/>
          <w:sz w:val="22"/>
          <w:szCs w:val="22"/>
        </w:rPr>
      </w:pPr>
    </w:p>
    <w:p w14:paraId="7D6643B8" w14:textId="77777777" w:rsidR="00C60D57" w:rsidRPr="0063095C" w:rsidRDefault="00416E4A" w:rsidP="00BE58A0">
      <w:pPr>
        <w:pStyle w:val="02-NumberHeadingL1"/>
        <w:numPr>
          <w:ilvl w:val="0"/>
          <w:numId w:val="0"/>
        </w:numPr>
        <w:ind w:left="432" w:hanging="432"/>
        <w:jc w:val="both"/>
        <w:rPr>
          <w:rFonts w:ascii="Arial" w:hAnsi="Arial" w:cs="Arial"/>
          <w:b/>
          <w:bCs/>
          <w:kern w:val="22"/>
          <w:sz w:val="22"/>
          <w:szCs w:val="22"/>
          <w:lang w:eastAsia="en-US"/>
        </w:rPr>
      </w:pPr>
      <w:r w:rsidRPr="0063095C">
        <w:rPr>
          <w:rFonts w:ascii="Arial" w:hAnsi="Arial" w:cs="Arial"/>
          <w:b/>
          <w:bCs/>
          <w:sz w:val="22"/>
          <w:szCs w:val="22"/>
        </w:rPr>
        <w:t>Feedback</w:t>
      </w:r>
    </w:p>
    <w:p w14:paraId="5B0C0E3C" w14:textId="77777777" w:rsidR="00C60D57" w:rsidRPr="0063095C" w:rsidRDefault="00C60D57" w:rsidP="00BE58A0">
      <w:pPr>
        <w:pStyle w:val="02-NumberHeadingL1"/>
        <w:numPr>
          <w:ilvl w:val="0"/>
          <w:numId w:val="0"/>
        </w:numPr>
        <w:ind w:left="432"/>
        <w:jc w:val="both"/>
        <w:rPr>
          <w:rFonts w:ascii="Arial" w:hAnsi="Arial" w:cs="Arial"/>
          <w:kern w:val="22"/>
          <w:sz w:val="22"/>
          <w:szCs w:val="22"/>
          <w:lang w:eastAsia="en-US"/>
        </w:rPr>
      </w:pPr>
    </w:p>
    <w:p w14:paraId="04ADD1B6" w14:textId="61ECF8A7" w:rsidR="00416E4A" w:rsidRPr="0063095C" w:rsidRDefault="00416E4A" w:rsidP="00BE58A0">
      <w:pPr>
        <w:pStyle w:val="02-NumberHeadingL1"/>
        <w:ind w:left="0" w:firstLine="0"/>
        <w:jc w:val="both"/>
        <w:rPr>
          <w:rFonts w:ascii="Arial" w:hAnsi="Arial" w:cs="Arial"/>
          <w:kern w:val="22"/>
          <w:sz w:val="22"/>
          <w:szCs w:val="22"/>
          <w:lang w:eastAsia="en-US"/>
        </w:rPr>
      </w:pPr>
      <w:r w:rsidRPr="0063095C">
        <w:rPr>
          <w:rFonts w:ascii="Arial" w:hAnsi="Arial" w:cs="Arial"/>
          <w:sz w:val="22"/>
          <w:szCs w:val="22"/>
        </w:rPr>
        <w:t>Potential Providers will be notified via the DSP portal of their success or otherwise in the DPQQ process. Unsuccessful Potential Providers will receive written feedback which will outline the reasons that the DPQQ response did not receive a high enough score to be invited to the next stage.</w:t>
      </w:r>
    </w:p>
    <w:p w14:paraId="0103F457" w14:textId="4194FA30" w:rsidR="009872A2" w:rsidRPr="0063095C" w:rsidRDefault="009872A2" w:rsidP="00BE58A0">
      <w:pPr>
        <w:jc w:val="both"/>
        <w:rPr>
          <w:rFonts w:ascii="Arial" w:hAnsi="Arial" w:cs="Arial"/>
          <w:bCs/>
          <w:sz w:val="22"/>
          <w:szCs w:val="22"/>
        </w:rPr>
      </w:pPr>
    </w:p>
    <w:p w14:paraId="3E7EE009" w14:textId="77777777" w:rsidR="00C91D28" w:rsidRPr="0063095C" w:rsidRDefault="00C91D28" w:rsidP="00BE58A0">
      <w:pPr>
        <w:pStyle w:val="02-NumberHeadingL1"/>
        <w:numPr>
          <w:ilvl w:val="0"/>
          <w:numId w:val="0"/>
        </w:numPr>
        <w:jc w:val="both"/>
        <w:rPr>
          <w:rFonts w:ascii="Arial" w:hAnsi="Arial" w:cs="Arial"/>
          <w:b/>
          <w:bCs/>
          <w:sz w:val="22"/>
          <w:szCs w:val="22"/>
        </w:rPr>
      </w:pPr>
      <w:r w:rsidRPr="0063095C">
        <w:rPr>
          <w:rFonts w:ascii="Arial" w:hAnsi="Arial" w:cs="Arial"/>
          <w:b/>
          <w:bCs/>
          <w:sz w:val="22"/>
          <w:szCs w:val="22"/>
        </w:rPr>
        <w:t>Verification of Information Provided</w:t>
      </w:r>
    </w:p>
    <w:p w14:paraId="24659189" w14:textId="77777777" w:rsidR="00C91D28" w:rsidRPr="0063095C" w:rsidRDefault="00C91D28" w:rsidP="00BE58A0">
      <w:pPr>
        <w:jc w:val="both"/>
        <w:rPr>
          <w:rFonts w:ascii="Arial" w:hAnsi="Arial" w:cs="Arial"/>
          <w:b/>
          <w:bCs/>
          <w:kern w:val="22"/>
          <w:sz w:val="22"/>
          <w:szCs w:val="22"/>
          <w:u w:val="single"/>
        </w:rPr>
      </w:pPr>
    </w:p>
    <w:p w14:paraId="678D0D8F" w14:textId="359E5148" w:rsidR="00C91D28" w:rsidRPr="0063095C" w:rsidRDefault="00C91D28" w:rsidP="00BE58A0">
      <w:pPr>
        <w:pStyle w:val="02-NumberHeadingL1"/>
        <w:ind w:left="0" w:firstLine="0"/>
        <w:jc w:val="both"/>
        <w:rPr>
          <w:rFonts w:ascii="Arial" w:hAnsi="Arial" w:cs="Arial"/>
          <w:sz w:val="22"/>
          <w:szCs w:val="22"/>
        </w:rPr>
      </w:pPr>
      <w:r w:rsidRPr="0063095C">
        <w:rPr>
          <w:rFonts w:ascii="Arial" w:hAnsi="Arial" w:cs="Arial"/>
          <w:sz w:val="22"/>
          <w:szCs w:val="22"/>
        </w:rPr>
        <w:t>Each question in the DPQQ will identify the documentary evidence that is required in support of the question. The Authority may ask to see the</w:t>
      </w:r>
      <w:r w:rsidR="00F66B56">
        <w:rPr>
          <w:rFonts w:ascii="Arial" w:hAnsi="Arial" w:cs="Arial"/>
          <w:sz w:val="22"/>
          <w:szCs w:val="22"/>
        </w:rPr>
        <w:t xml:space="preserve">se documents at a later stage. </w:t>
      </w:r>
      <w:r w:rsidRPr="0063095C">
        <w:rPr>
          <w:rFonts w:ascii="Arial" w:hAnsi="Arial" w:cs="Arial"/>
          <w:sz w:val="22"/>
          <w:szCs w:val="22"/>
        </w:rPr>
        <w:t>Accordingly, Potential Providers are requested to ensure they can be made available upon request.</w:t>
      </w:r>
    </w:p>
    <w:p w14:paraId="294E0A28" w14:textId="77777777" w:rsidR="00C91D28" w:rsidRPr="0063095C" w:rsidRDefault="00C91D28" w:rsidP="00BE58A0">
      <w:pPr>
        <w:jc w:val="both"/>
        <w:rPr>
          <w:rFonts w:ascii="Arial" w:hAnsi="Arial" w:cs="Arial"/>
          <w:sz w:val="22"/>
          <w:szCs w:val="22"/>
        </w:rPr>
      </w:pPr>
    </w:p>
    <w:p w14:paraId="31E866E4" w14:textId="77777777" w:rsidR="00C91D28" w:rsidRPr="0063095C" w:rsidRDefault="00C91D28"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Potential Providers may also be asked to clarify their answers or provide more details about certain issues. </w:t>
      </w:r>
    </w:p>
    <w:p w14:paraId="3BC001CF" w14:textId="77777777" w:rsidR="00C91D28" w:rsidRPr="0063095C" w:rsidRDefault="00C91D28" w:rsidP="00BE58A0">
      <w:pPr>
        <w:jc w:val="both"/>
        <w:rPr>
          <w:rFonts w:ascii="Arial" w:hAnsi="Arial" w:cs="Arial"/>
          <w:sz w:val="22"/>
          <w:szCs w:val="22"/>
        </w:rPr>
      </w:pPr>
    </w:p>
    <w:p w14:paraId="501238E4" w14:textId="7A39AD48" w:rsidR="00C91D28" w:rsidRPr="0063095C" w:rsidRDefault="00C91D28" w:rsidP="00BE58A0">
      <w:pPr>
        <w:pStyle w:val="02-NumberHeadingL1"/>
        <w:ind w:left="0" w:firstLine="0"/>
        <w:jc w:val="both"/>
        <w:rPr>
          <w:rFonts w:ascii="Arial" w:hAnsi="Arial" w:cs="Arial"/>
          <w:sz w:val="22"/>
          <w:szCs w:val="22"/>
        </w:rPr>
      </w:pPr>
      <w:r w:rsidRPr="0063095C">
        <w:rPr>
          <w:rFonts w:ascii="Arial" w:hAnsi="Arial" w:cs="Arial"/>
          <w:sz w:val="22"/>
          <w:szCs w:val="22"/>
        </w:rPr>
        <w:t>Any serious misrepresentation in providing the information requested or failure to provide any of the information requested in the DPQQ or in response to a request for clarification by the Authority may result in the Potential Provider’s exclusion from the competition on discretionary grounds under Regulation 23 (4) (i) of the Regulations.</w:t>
      </w:r>
    </w:p>
    <w:p w14:paraId="661D62BC" w14:textId="77777777" w:rsidR="00C91D28" w:rsidRPr="0063095C" w:rsidRDefault="00C91D28" w:rsidP="00BE58A0">
      <w:pPr>
        <w:jc w:val="both"/>
        <w:rPr>
          <w:rFonts w:ascii="Arial" w:hAnsi="Arial" w:cs="Arial"/>
          <w:sz w:val="22"/>
          <w:szCs w:val="22"/>
        </w:rPr>
      </w:pPr>
    </w:p>
    <w:p w14:paraId="1061B352" w14:textId="24391C2A" w:rsidR="00C91D28" w:rsidRPr="0063095C" w:rsidRDefault="00C91D28"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may seek independent financial and market advice to validate information declared by you or to assist in the evaluation. Site visits or demonstrations are unlikely to be requested at this </w:t>
      </w:r>
      <w:r w:rsidR="00721D9C" w:rsidRPr="0063095C">
        <w:rPr>
          <w:rFonts w:ascii="Arial" w:hAnsi="Arial" w:cs="Arial"/>
          <w:sz w:val="22"/>
          <w:szCs w:val="22"/>
        </w:rPr>
        <w:t>stage,</w:t>
      </w:r>
      <w:r w:rsidRPr="0063095C">
        <w:rPr>
          <w:rFonts w:ascii="Arial" w:hAnsi="Arial" w:cs="Arial"/>
          <w:sz w:val="22"/>
          <w:szCs w:val="22"/>
        </w:rPr>
        <w:t xml:space="preserve"> but the Authority reserves the right to request these as a part of the DPQQ process.</w:t>
      </w:r>
    </w:p>
    <w:p w14:paraId="0FC1667B" w14:textId="77777777" w:rsidR="004B2E1F" w:rsidRPr="0063095C" w:rsidRDefault="004B2E1F" w:rsidP="00BE58A0">
      <w:pPr>
        <w:pStyle w:val="ListParagraph"/>
        <w:ind w:left="0"/>
        <w:contextualSpacing w:val="0"/>
        <w:jc w:val="both"/>
        <w:rPr>
          <w:rFonts w:cs="Arial"/>
          <w:bCs/>
          <w:szCs w:val="22"/>
        </w:rPr>
      </w:pPr>
    </w:p>
    <w:p w14:paraId="09852AFE" w14:textId="6B06DD78" w:rsidR="004B2E1F" w:rsidRPr="0063095C" w:rsidRDefault="004B2E1F" w:rsidP="00BE58A0">
      <w:pPr>
        <w:pStyle w:val="02-NumberHeadingL1"/>
        <w:numPr>
          <w:ilvl w:val="0"/>
          <w:numId w:val="0"/>
        </w:numPr>
        <w:ind w:left="432" w:hanging="432"/>
        <w:jc w:val="both"/>
        <w:rPr>
          <w:rFonts w:ascii="Arial" w:hAnsi="Arial" w:cs="Arial"/>
          <w:b/>
          <w:bCs/>
          <w:sz w:val="22"/>
          <w:szCs w:val="22"/>
        </w:rPr>
      </w:pPr>
      <w:r w:rsidRPr="0063095C">
        <w:rPr>
          <w:rFonts w:ascii="Arial" w:hAnsi="Arial" w:cs="Arial"/>
          <w:b/>
          <w:bCs/>
          <w:sz w:val="22"/>
          <w:szCs w:val="22"/>
        </w:rPr>
        <w:t>Conflicts of Interests</w:t>
      </w:r>
    </w:p>
    <w:p w14:paraId="54CF1AFE" w14:textId="77777777" w:rsidR="004B2E1F" w:rsidRPr="0063095C" w:rsidRDefault="004B2E1F" w:rsidP="00BE58A0">
      <w:pPr>
        <w:pStyle w:val="02-NumberHeadingL1"/>
        <w:numPr>
          <w:ilvl w:val="0"/>
          <w:numId w:val="0"/>
        </w:numPr>
        <w:ind w:left="432"/>
        <w:jc w:val="both"/>
        <w:rPr>
          <w:rFonts w:ascii="Arial" w:hAnsi="Arial" w:cs="Arial"/>
          <w:b/>
          <w:sz w:val="22"/>
          <w:szCs w:val="22"/>
          <w:u w:val="single"/>
        </w:rPr>
      </w:pPr>
    </w:p>
    <w:p w14:paraId="284B53C2" w14:textId="208FCD89"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is required </w:t>
      </w:r>
      <w:r w:rsidR="000508B6" w:rsidRPr="0063095C">
        <w:rPr>
          <w:rFonts w:ascii="Arial" w:hAnsi="Arial" w:cs="Arial"/>
          <w:sz w:val="22"/>
          <w:szCs w:val="22"/>
        </w:rPr>
        <w:t>under</w:t>
      </w:r>
      <w:r w:rsidR="006D0B09" w:rsidRPr="0063095C">
        <w:rPr>
          <w:rFonts w:ascii="Arial" w:hAnsi="Arial" w:cs="Arial"/>
          <w:sz w:val="22"/>
          <w:szCs w:val="22"/>
        </w:rPr>
        <w:t xml:space="preserve"> Regulation 5 (2) of </w:t>
      </w:r>
      <w:r w:rsidR="00F674BF" w:rsidRPr="0063095C">
        <w:rPr>
          <w:rFonts w:ascii="Arial" w:hAnsi="Arial" w:cs="Arial"/>
          <w:bCs/>
          <w:sz w:val="22"/>
          <w:szCs w:val="22"/>
        </w:rPr>
        <w:t>the</w:t>
      </w:r>
      <w:r w:rsidR="006D0B09" w:rsidRPr="0063095C">
        <w:rPr>
          <w:rFonts w:ascii="Arial" w:hAnsi="Arial" w:cs="Arial"/>
          <w:bCs/>
          <w:sz w:val="22"/>
          <w:szCs w:val="22"/>
        </w:rPr>
        <w:t xml:space="preserve"> </w:t>
      </w:r>
      <w:r w:rsidR="0027509D" w:rsidRPr="0063095C">
        <w:rPr>
          <w:rFonts w:ascii="Arial" w:hAnsi="Arial" w:cs="Arial"/>
          <w:bCs/>
          <w:sz w:val="22"/>
          <w:szCs w:val="22"/>
        </w:rPr>
        <w:t>Regulations</w:t>
      </w:r>
      <w:r w:rsidR="00F674BF" w:rsidRPr="0063095C">
        <w:rPr>
          <w:rFonts w:ascii="Arial" w:hAnsi="Arial" w:cs="Arial"/>
          <w:bCs/>
          <w:sz w:val="22"/>
          <w:szCs w:val="22"/>
        </w:rPr>
        <w:t xml:space="preserve"> </w:t>
      </w:r>
      <w:r w:rsidRPr="0063095C">
        <w:rPr>
          <w:rFonts w:ascii="Arial" w:hAnsi="Arial" w:cs="Arial"/>
          <w:sz w:val="22"/>
          <w:szCs w:val="22"/>
        </w:rPr>
        <w:t>to ensure that all Potential Providers are treated equally and in a non-discriminatory way d</w:t>
      </w:r>
      <w:r w:rsidR="00F66B56">
        <w:rPr>
          <w:rFonts w:ascii="Arial" w:hAnsi="Arial" w:cs="Arial"/>
          <w:sz w:val="22"/>
          <w:szCs w:val="22"/>
        </w:rPr>
        <w:t xml:space="preserve">uring the procurement process. </w:t>
      </w:r>
      <w:r w:rsidRPr="0063095C">
        <w:rPr>
          <w:rFonts w:ascii="Arial" w:hAnsi="Arial" w:cs="Arial"/>
          <w:sz w:val="22"/>
          <w:szCs w:val="22"/>
        </w:rPr>
        <w:t xml:space="preserve">The Authority therefore needs to eliminate or mitigate conflicts of interest </w:t>
      </w:r>
      <w:proofErr w:type="gramStart"/>
      <w:r w:rsidRPr="0063095C">
        <w:rPr>
          <w:rFonts w:ascii="Arial" w:hAnsi="Arial" w:cs="Arial"/>
          <w:sz w:val="22"/>
          <w:szCs w:val="22"/>
        </w:rPr>
        <w:t>so as to</w:t>
      </w:r>
      <w:proofErr w:type="gramEnd"/>
      <w:r w:rsidRPr="0063095C">
        <w:rPr>
          <w:rFonts w:ascii="Arial" w:hAnsi="Arial" w:cs="Arial"/>
          <w:sz w:val="22"/>
          <w:szCs w:val="22"/>
        </w:rPr>
        <w:t xml:space="preserve"> ensure a fair and non-discriminatory procurement process.</w:t>
      </w:r>
      <w:r w:rsidR="00F66B56">
        <w:rPr>
          <w:rFonts w:ascii="Arial" w:hAnsi="Arial" w:cs="Arial"/>
          <w:sz w:val="22"/>
          <w:szCs w:val="22"/>
        </w:rPr>
        <w:t xml:space="preserve"> </w:t>
      </w:r>
    </w:p>
    <w:p w14:paraId="6CD91496" w14:textId="77777777" w:rsidR="004B2E1F" w:rsidRPr="0063095C" w:rsidRDefault="004B2E1F" w:rsidP="00BE58A0">
      <w:pPr>
        <w:pStyle w:val="01-NumberedBody"/>
        <w:numPr>
          <w:ilvl w:val="0"/>
          <w:numId w:val="0"/>
        </w:numPr>
        <w:jc w:val="both"/>
        <w:rPr>
          <w:rFonts w:ascii="Arial" w:hAnsi="Arial" w:cs="Arial"/>
          <w:sz w:val="22"/>
          <w:szCs w:val="22"/>
        </w:rPr>
      </w:pPr>
    </w:p>
    <w:p w14:paraId="5EF7B9E6" w14:textId="664E50F0"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Potential Providers should note that, subject to the terms of this DPQQ, the Authority reserves the right to disqualify a Potential Provider where there is an actual or potential conflict of interest, including in relation to any other party identi</w:t>
      </w:r>
      <w:r w:rsidR="00F66B56">
        <w:rPr>
          <w:rFonts w:ascii="Arial" w:hAnsi="Arial" w:cs="Arial"/>
          <w:sz w:val="22"/>
          <w:szCs w:val="22"/>
        </w:rPr>
        <w:t xml:space="preserve">fied in response to this DPQQ. </w:t>
      </w:r>
      <w:r w:rsidRPr="0063095C">
        <w:rPr>
          <w:rFonts w:ascii="Arial" w:hAnsi="Arial" w:cs="Arial"/>
          <w:sz w:val="22"/>
          <w:szCs w:val="22"/>
        </w:rPr>
        <w:t xml:space="preserve">Such identified parties may include an associated company or member of any consortium or proposed sub-contractors. </w:t>
      </w:r>
    </w:p>
    <w:p w14:paraId="60A38CB0" w14:textId="77777777" w:rsidR="004B2E1F" w:rsidRPr="0063095C" w:rsidRDefault="004B2E1F" w:rsidP="00BE58A0">
      <w:pPr>
        <w:pStyle w:val="01-NumberedBody"/>
        <w:numPr>
          <w:ilvl w:val="0"/>
          <w:numId w:val="0"/>
        </w:numPr>
        <w:jc w:val="both"/>
        <w:rPr>
          <w:rFonts w:ascii="Arial" w:hAnsi="Arial" w:cs="Arial"/>
          <w:sz w:val="22"/>
          <w:szCs w:val="22"/>
        </w:rPr>
      </w:pPr>
    </w:p>
    <w:p w14:paraId="7D59177F" w14:textId="3ADCCA83"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Potential Providers are required to review carefully the prior or current involvement of the Potential Provider or any other identified party before submission of the completed DPQQ.</w:t>
      </w:r>
    </w:p>
    <w:p w14:paraId="5DE761FD" w14:textId="77777777" w:rsidR="004B2E1F" w:rsidRPr="0063095C" w:rsidRDefault="004B2E1F" w:rsidP="00BE58A0">
      <w:pPr>
        <w:pStyle w:val="01-NumberedBody"/>
        <w:numPr>
          <w:ilvl w:val="0"/>
          <w:numId w:val="0"/>
        </w:numPr>
        <w:jc w:val="both"/>
        <w:rPr>
          <w:rFonts w:ascii="Arial" w:hAnsi="Arial" w:cs="Arial"/>
          <w:sz w:val="22"/>
          <w:szCs w:val="22"/>
        </w:rPr>
      </w:pPr>
    </w:p>
    <w:p w14:paraId="10A714AF" w14:textId="0147DAC9"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Potential Providers must report to the Authority</w:t>
      </w:r>
      <w:r w:rsidR="00AB4D06">
        <w:rPr>
          <w:rFonts w:ascii="Arial" w:hAnsi="Arial" w:cs="Arial"/>
          <w:sz w:val="22"/>
          <w:szCs w:val="22"/>
        </w:rPr>
        <w:t>, via th</w:t>
      </w:r>
      <w:r w:rsidR="00DD1DF0">
        <w:rPr>
          <w:rFonts w:ascii="Arial" w:hAnsi="Arial" w:cs="Arial"/>
          <w:sz w:val="22"/>
          <w:szCs w:val="22"/>
        </w:rPr>
        <w:t>e e-mail address at Paragraph 14</w:t>
      </w:r>
      <w:r w:rsidR="00AB4D06">
        <w:rPr>
          <w:rFonts w:ascii="Arial" w:hAnsi="Arial" w:cs="Arial"/>
          <w:sz w:val="22"/>
          <w:szCs w:val="22"/>
        </w:rPr>
        <w:t>,</w:t>
      </w:r>
      <w:r w:rsidRPr="0063095C">
        <w:rPr>
          <w:rFonts w:ascii="Arial" w:hAnsi="Arial" w:cs="Arial"/>
          <w:sz w:val="22"/>
          <w:szCs w:val="22"/>
        </w:rPr>
        <w:t xml:space="preserve"> </w:t>
      </w:r>
      <w:proofErr w:type="gramStart"/>
      <w:r w:rsidRPr="0063095C">
        <w:rPr>
          <w:rFonts w:ascii="Arial" w:hAnsi="Arial" w:cs="Arial"/>
          <w:sz w:val="22"/>
          <w:szCs w:val="22"/>
        </w:rPr>
        <w:t>whether or not</w:t>
      </w:r>
      <w:proofErr w:type="gramEnd"/>
      <w:r w:rsidRPr="0063095C">
        <w:rPr>
          <w:rFonts w:ascii="Arial" w:hAnsi="Arial" w:cs="Arial"/>
          <w:sz w:val="22"/>
          <w:szCs w:val="22"/>
        </w:rPr>
        <w:t xml:space="preserve"> they have identified from this review actual or potential conflicts of interest arising from the Potential Provider or any other identified party’s participation in the procurement.</w:t>
      </w:r>
    </w:p>
    <w:p w14:paraId="74D13505" w14:textId="77777777" w:rsidR="004B2E1F" w:rsidRPr="0063095C" w:rsidRDefault="004B2E1F" w:rsidP="00BE58A0">
      <w:pPr>
        <w:pStyle w:val="01-NumberedBody"/>
        <w:numPr>
          <w:ilvl w:val="0"/>
          <w:numId w:val="0"/>
        </w:numPr>
        <w:jc w:val="both"/>
        <w:rPr>
          <w:rFonts w:ascii="Arial" w:hAnsi="Arial" w:cs="Arial"/>
          <w:sz w:val="22"/>
          <w:szCs w:val="22"/>
        </w:rPr>
      </w:pPr>
    </w:p>
    <w:p w14:paraId="18EBEA8B" w14:textId="1AA13DF5"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If the Authority considers there is a conflict of interest, it is a condition precedent for participation in the </w:t>
      </w:r>
      <w:r w:rsidR="001F3DF3" w:rsidRPr="0063095C">
        <w:rPr>
          <w:rFonts w:ascii="Arial" w:hAnsi="Arial" w:cs="Arial"/>
          <w:sz w:val="22"/>
          <w:szCs w:val="22"/>
        </w:rPr>
        <w:t xml:space="preserve">Procurement </w:t>
      </w:r>
      <w:r w:rsidRPr="0063095C">
        <w:rPr>
          <w:rFonts w:ascii="Arial" w:hAnsi="Arial" w:cs="Arial"/>
          <w:sz w:val="22"/>
          <w:szCs w:val="22"/>
        </w:rPr>
        <w:t xml:space="preserve">for the Potential Provider to demonstrate to the absolute satisfaction of the Authority that the Potential Provider or the other identified party has or will put in place </w:t>
      </w:r>
      <w:r w:rsidRPr="0063095C">
        <w:rPr>
          <w:rFonts w:ascii="Arial" w:hAnsi="Arial" w:cs="Arial"/>
          <w:sz w:val="22"/>
          <w:szCs w:val="22"/>
        </w:rPr>
        <w:lastRenderedPageBreak/>
        <w:t>measures to eliminate any unfair advantage it may have and ensure that its participation will not distort the competition.</w:t>
      </w:r>
    </w:p>
    <w:p w14:paraId="2D91955D" w14:textId="77777777" w:rsidR="002E2A7D" w:rsidRPr="0063095C" w:rsidRDefault="002E2A7D" w:rsidP="00BE58A0">
      <w:pPr>
        <w:pStyle w:val="01-NumberedBody"/>
        <w:numPr>
          <w:ilvl w:val="0"/>
          <w:numId w:val="0"/>
        </w:numPr>
        <w:jc w:val="both"/>
        <w:rPr>
          <w:rFonts w:ascii="Arial" w:hAnsi="Arial" w:cs="Arial"/>
          <w:sz w:val="22"/>
          <w:szCs w:val="22"/>
        </w:rPr>
      </w:pPr>
    </w:p>
    <w:p w14:paraId="451BD379" w14:textId="77777777"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The me</w:t>
      </w:r>
      <w:r w:rsidR="00710511" w:rsidRPr="0063095C">
        <w:rPr>
          <w:rFonts w:ascii="Arial" w:hAnsi="Arial" w:cs="Arial"/>
          <w:sz w:val="22"/>
          <w:szCs w:val="22"/>
        </w:rPr>
        <w:t>asures mentioned</w:t>
      </w:r>
      <w:r w:rsidRPr="0063095C">
        <w:rPr>
          <w:rFonts w:ascii="Arial" w:hAnsi="Arial" w:cs="Arial"/>
          <w:sz w:val="22"/>
          <w:szCs w:val="22"/>
        </w:rPr>
        <w:t xml:space="preserve"> above are likely to include physical separation, protection of information, control of personnel and managerial and administrative separation, as appropriate.</w:t>
      </w:r>
    </w:p>
    <w:p w14:paraId="578C95C2" w14:textId="77777777" w:rsidR="004B2E1F" w:rsidRPr="0063095C" w:rsidRDefault="004B2E1F" w:rsidP="00BE58A0">
      <w:pPr>
        <w:pStyle w:val="ListParagraph"/>
        <w:ind w:left="0"/>
        <w:contextualSpacing w:val="0"/>
        <w:jc w:val="both"/>
        <w:rPr>
          <w:rFonts w:cs="Arial"/>
          <w:szCs w:val="22"/>
        </w:rPr>
      </w:pPr>
    </w:p>
    <w:p w14:paraId="475A1449" w14:textId="77777777" w:rsidR="004B2E1F"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If the Potential Provider puts in place measures to mitigate any risk from a conflict of interest, the Authority may make such measures contractually binding commitments on the part of a Potential Provider or the other identified party.</w:t>
      </w:r>
    </w:p>
    <w:p w14:paraId="65C90211" w14:textId="77777777" w:rsidR="009346B6" w:rsidRPr="0063095C" w:rsidRDefault="009346B6" w:rsidP="00BE58A0">
      <w:pPr>
        <w:pStyle w:val="01-NumberedBody"/>
        <w:numPr>
          <w:ilvl w:val="0"/>
          <w:numId w:val="0"/>
        </w:numPr>
        <w:jc w:val="both"/>
        <w:rPr>
          <w:rFonts w:ascii="Arial" w:hAnsi="Arial" w:cs="Arial"/>
          <w:sz w:val="22"/>
          <w:szCs w:val="22"/>
        </w:rPr>
      </w:pPr>
    </w:p>
    <w:p w14:paraId="5C6713BC" w14:textId="77777777" w:rsidR="006B6854" w:rsidRPr="0063095C" w:rsidRDefault="004B2E1F"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Any Potential Provider should take this condition into account when deciding whether to participate in this </w:t>
      </w:r>
      <w:r w:rsidR="001F3DF3" w:rsidRPr="0063095C">
        <w:rPr>
          <w:rFonts w:ascii="Arial" w:hAnsi="Arial" w:cs="Arial"/>
          <w:sz w:val="22"/>
          <w:szCs w:val="22"/>
        </w:rPr>
        <w:t>Procurement</w:t>
      </w:r>
      <w:r w:rsidRPr="0063095C">
        <w:rPr>
          <w:rFonts w:ascii="Arial" w:hAnsi="Arial" w:cs="Arial"/>
          <w:sz w:val="22"/>
          <w:szCs w:val="22"/>
        </w:rPr>
        <w:t>.</w:t>
      </w:r>
    </w:p>
    <w:p w14:paraId="70E89929" w14:textId="77777777" w:rsidR="006B6854" w:rsidRPr="0063095C" w:rsidRDefault="006B6854" w:rsidP="00BE58A0">
      <w:pPr>
        <w:pStyle w:val="02-NumberHeadingL1"/>
        <w:numPr>
          <w:ilvl w:val="0"/>
          <w:numId w:val="0"/>
        </w:numPr>
        <w:jc w:val="both"/>
        <w:rPr>
          <w:rFonts w:ascii="Arial" w:hAnsi="Arial" w:cs="Arial"/>
          <w:sz w:val="22"/>
          <w:szCs w:val="22"/>
        </w:rPr>
      </w:pPr>
    </w:p>
    <w:p w14:paraId="2846362A" w14:textId="77777777" w:rsidR="006B6854" w:rsidRPr="0063095C" w:rsidRDefault="00B00A48"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Anti-Competitive Behaviour</w:t>
      </w:r>
    </w:p>
    <w:p w14:paraId="4434033D" w14:textId="77777777" w:rsidR="006B6854" w:rsidRPr="0063095C" w:rsidRDefault="006B6854" w:rsidP="00BE58A0">
      <w:pPr>
        <w:pStyle w:val="02-NumberHeadingL1"/>
        <w:numPr>
          <w:ilvl w:val="0"/>
          <w:numId w:val="0"/>
        </w:numPr>
        <w:jc w:val="both"/>
        <w:rPr>
          <w:rFonts w:ascii="Arial" w:hAnsi="Arial" w:cs="Arial"/>
          <w:sz w:val="22"/>
          <w:szCs w:val="22"/>
        </w:rPr>
      </w:pPr>
    </w:p>
    <w:p w14:paraId="442E998F" w14:textId="49891913" w:rsidR="006B6854" w:rsidRPr="0063095C" w:rsidRDefault="00B00A48" w:rsidP="00BE58A0">
      <w:pPr>
        <w:pStyle w:val="02-NumberHeadingL1"/>
        <w:ind w:left="0" w:firstLine="0"/>
        <w:jc w:val="both"/>
        <w:rPr>
          <w:rFonts w:ascii="Arial" w:hAnsi="Arial" w:cs="Arial"/>
          <w:sz w:val="22"/>
          <w:szCs w:val="22"/>
        </w:rPr>
      </w:pPr>
      <w:r w:rsidRPr="0063095C">
        <w:rPr>
          <w:rFonts w:ascii="Arial" w:hAnsi="Arial" w:cs="Arial"/>
          <w:sz w:val="22"/>
          <w:szCs w:val="22"/>
        </w:rPr>
        <w:t>The Authority is required by</w:t>
      </w:r>
      <w:r w:rsidR="006D0B09" w:rsidRPr="0063095C">
        <w:rPr>
          <w:rFonts w:ascii="Arial" w:hAnsi="Arial" w:cs="Arial"/>
          <w:sz w:val="22"/>
          <w:szCs w:val="22"/>
        </w:rPr>
        <w:t xml:space="preserve"> Regulation 5 (2) of the </w:t>
      </w:r>
      <w:r w:rsidR="001E5D6F" w:rsidRPr="0063095C">
        <w:rPr>
          <w:rFonts w:ascii="Arial" w:hAnsi="Arial" w:cs="Arial"/>
          <w:sz w:val="22"/>
          <w:szCs w:val="22"/>
        </w:rPr>
        <w:t xml:space="preserve">Regulations </w:t>
      </w:r>
      <w:r w:rsidRPr="0063095C">
        <w:rPr>
          <w:rFonts w:ascii="Arial" w:hAnsi="Arial" w:cs="Arial"/>
          <w:sz w:val="22"/>
          <w:szCs w:val="22"/>
        </w:rPr>
        <w:t>to ensure that all Potential Providers are treated equally and in a non-discrimi</w:t>
      </w:r>
      <w:r w:rsidR="00F66B56">
        <w:rPr>
          <w:rFonts w:ascii="Arial" w:hAnsi="Arial" w:cs="Arial"/>
          <w:sz w:val="22"/>
          <w:szCs w:val="22"/>
        </w:rPr>
        <w:t xml:space="preserve">natory way during the Process. </w:t>
      </w:r>
      <w:r w:rsidRPr="0063095C">
        <w:rPr>
          <w:rFonts w:ascii="Arial" w:hAnsi="Arial" w:cs="Arial"/>
          <w:sz w:val="22"/>
          <w:szCs w:val="22"/>
        </w:rPr>
        <w:t xml:space="preserve">The Authority therefore needs to prohibit anti-competitive behaviour </w:t>
      </w:r>
      <w:proofErr w:type="gramStart"/>
      <w:r w:rsidRPr="0063095C">
        <w:rPr>
          <w:rFonts w:ascii="Arial" w:hAnsi="Arial" w:cs="Arial"/>
          <w:sz w:val="22"/>
          <w:szCs w:val="22"/>
        </w:rPr>
        <w:t>so</w:t>
      </w:r>
      <w:r w:rsidR="002E2A7D" w:rsidRPr="0063095C">
        <w:rPr>
          <w:rFonts w:ascii="Arial" w:hAnsi="Arial" w:cs="Arial"/>
          <w:sz w:val="22"/>
          <w:szCs w:val="22"/>
        </w:rPr>
        <w:t xml:space="preserve"> </w:t>
      </w:r>
      <w:r w:rsidRPr="0063095C">
        <w:rPr>
          <w:rFonts w:ascii="Arial" w:hAnsi="Arial" w:cs="Arial"/>
          <w:sz w:val="22"/>
          <w:szCs w:val="22"/>
        </w:rPr>
        <w:t>as to</w:t>
      </w:r>
      <w:proofErr w:type="gramEnd"/>
      <w:r w:rsidRPr="0063095C">
        <w:rPr>
          <w:rFonts w:ascii="Arial" w:hAnsi="Arial" w:cs="Arial"/>
          <w:sz w:val="22"/>
          <w:szCs w:val="22"/>
        </w:rPr>
        <w:t xml:space="preserve"> ensure a fair and non-discriminatory procurement process.</w:t>
      </w:r>
    </w:p>
    <w:p w14:paraId="13DBB21C" w14:textId="77777777" w:rsidR="006B6854" w:rsidRPr="0063095C" w:rsidRDefault="006B6854" w:rsidP="00BE58A0">
      <w:pPr>
        <w:pStyle w:val="02-NumberHeadingL1"/>
        <w:numPr>
          <w:ilvl w:val="0"/>
          <w:numId w:val="0"/>
        </w:numPr>
        <w:jc w:val="both"/>
        <w:rPr>
          <w:rFonts w:ascii="Arial" w:hAnsi="Arial" w:cs="Arial"/>
          <w:sz w:val="22"/>
          <w:szCs w:val="22"/>
        </w:rPr>
      </w:pPr>
    </w:p>
    <w:p w14:paraId="4988AA92" w14:textId="353380A9" w:rsidR="006B6854" w:rsidRPr="0063095C" w:rsidRDefault="00B00A48"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You are required to report any final convictions or settlements </w:t>
      </w:r>
      <w:proofErr w:type="gramStart"/>
      <w:r w:rsidRPr="0063095C">
        <w:rPr>
          <w:rFonts w:ascii="Arial" w:hAnsi="Arial" w:cs="Arial"/>
          <w:sz w:val="22"/>
          <w:szCs w:val="22"/>
        </w:rPr>
        <w:t>with regard to</w:t>
      </w:r>
      <w:proofErr w:type="gramEnd"/>
      <w:r w:rsidRPr="0063095C">
        <w:rPr>
          <w:rFonts w:ascii="Arial" w:hAnsi="Arial" w:cs="Arial"/>
          <w:sz w:val="22"/>
          <w:szCs w:val="22"/>
        </w:rPr>
        <w:t xml:space="preserve"> anti-competitive behaviour in your response to the appropriate DPQQ question(s)</w:t>
      </w:r>
      <w:r w:rsidR="006D0B09" w:rsidRPr="0063095C">
        <w:rPr>
          <w:rFonts w:ascii="Arial" w:hAnsi="Arial" w:cs="Arial"/>
          <w:sz w:val="22"/>
          <w:szCs w:val="22"/>
        </w:rPr>
        <w:t>.</w:t>
      </w:r>
    </w:p>
    <w:p w14:paraId="7BB38948" w14:textId="77777777" w:rsidR="006B6854" w:rsidRPr="0063095C" w:rsidRDefault="006B6854" w:rsidP="00BE58A0">
      <w:pPr>
        <w:pStyle w:val="02-NumberHeadingL1"/>
        <w:numPr>
          <w:ilvl w:val="0"/>
          <w:numId w:val="0"/>
        </w:numPr>
        <w:jc w:val="both"/>
        <w:rPr>
          <w:rFonts w:ascii="Arial" w:hAnsi="Arial" w:cs="Arial"/>
          <w:sz w:val="22"/>
          <w:szCs w:val="22"/>
        </w:rPr>
      </w:pPr>
    </w:p>
    <w:p w14:paraId="46270122" w14:textId="2138A2A9" w:rsidR="006B6854" w:rsidRPr="0063095C" w:rsidRDefault="00B00A48" w:rsidP="00BE58A0">
      <w:pPr>
        <w:pStyle w:val="02-NumberHeadingL1"/>
        <w:ind w:left="0" w:firstLine="0"/>
        <w:jc w:val="both"/>
        <w:rPr>
          <w:rFonts w:ascii="Arial" w:hAnsi="Arial" w:cs="Arial"/>
          <w:sz w:val="22"/>
          <w:szCs w:val="22"/>
        </w:rPr>
      </w:pPr>
      <w:r w:rsidRPr="0063095C">
        <w:rPr>
          <w:rFonts w:ascii="Arial" w:hAnsi="Arial" w:cs="Arial"/>
          <w:sz w:val="22"/>
          <w:szCs w:val="22"/>
        </w:rPr>
        <w:t>If the Authority suspects anti-competitive behaviour, the Authority will require evidence from you that your arrangements are not anti-competit</w:t>
      </w:r>
      <w:r w:rsidR="00F66B56">
        <w:rPr>
          <w:rFonts w:ascii="Arial" w:hAnsi="Arial" w:cs="Arial"/>
          <w:sz w:val="22"/>
          <w:szCs w:val="22"/>
        </w:rPr>
        <w:t>ive.</w:t>
      </w:r>
      <w:r w:rsidRPr="0063095C">
        <w:rPr>
          <w:rFonts w:ascii="Arial" w:hAnsi="Arial" w:cs="Arial"/>
          <w:sz w:val="22"/>
          <w:szCs w:val="22"/>
        </w:rPr>
        <w:t xml:space="preserve"> Any evidence of any anti-competitive behaviour in relation to</w:t>
      </w:r>
      <w:r w:rsidRPr="0063095C">
        <w:rPr>
          <w:rFonts w:ascii="Arial" w:hAnsi="Arial" w:cs="Arial"/>
          <w:bCs/>
          <w:sz w:val="22"/>
          <w:szCs w:val="22"/>
        </w:rPr>
        <w:t xml:space="preserve"> this procurement may result in you being disqualified from the Proc</w:t>
      </w:r>
      <w:r w:rsidR="001F3DF3" w:rsidRPr="0063095C">
        <w:rPr>
          <w:rFonts w:ascii="Arial" w:hAnsi="Arial" w:cs="Arial"/>
          <w:bCs/>
          <w:sz w:val="22"/>
          <w:szCs w:val="22"/>
        </w:rPr>
        <w:t>urement</w:t>
      </w:r>
      <w:r w:rsidRPr="0063095C">
        <w:rPr>
          <w:rFonts w:ascii="Arial" w:hAnsi="Arial" w:cs="Arial"/>
          <w:bCs/>
          <w:sz w:val="22"/>
          <w:szCs w:val="22"/>
        </w:rPr>
        <w:t>.</w:t>
      </w:r>
      <w:bookmarkStart w:id="13" w:name="_Toc473293055"/>
      <w:bookmarkStart w:id="14" w:name="_Toc34826289"/>
    </w:p>
    <w:p w14:paraId="64B24B24" w14:textId="77777777" w:rsidR="006B6854" w:rsidRPr="0063095C" w:rsidRDefault="006B6854" w:rsidP="00BE58A0">
      <w:pPr>
        <w:pStyle w:val="02-NumberHeadingL1"/>
        <w:numPr>
          <w:ilvl w:val="0"/>
          <w:numId w:val="0"/>
        </w:numPr>
        <w:jc w:val="both"/>
        <w:rPr>
          <w:rFonts w:ascii="Arial" w:hAnsi="Arial" w:cs="Arial"/>
          <w:sz w:val="22"/>
          <w:szCs w:val="22"/>
        </w:rPr>
      </w:pPr>
    </w:p>
    <w:p w14:paraId="68F56CDE" w14:textId="7BD75FC5" w:rsidR="006B6854" w:rsidRPr="0063095C" w:rsidRDefault="00664FBD" w:rsidP="00BE58A0">
      <w:pPr>
        <w:pStyle w:val="02-NumberHeadingL1"/>
        <w:keepLines/>
        <w:numPr>
          <w:ilvl w:val="0"/>
          <w:numId w:val="0"/>
        </w:numPr>
        <w:jc w:val="both"/>
        <w:rPr>
          <w:rFonts w:ascii="Arial" w:hAnsi="Arial" w:cs="Arial"/>
          <w:sz w:val="22"/>
          <w:szCs w:val="22"/>
        </w:rPr>
      </w:pPr>
      <w:r w:rsidRPr="0063095C">
        <w:rPr>
          <w:rFonts w:ascii="Arial" w:hAnsi="Arial" w:cs="Arial"/>
          <w:b/>
          <w:sz w:val="22"/>
          <w:szCs w:val="22"/>
        </w:rPr>
        <w:t>Canvassing</w:t>
      </w:r>
      <w:bookmarkEnd w:id="13"/>
      <w:bookmarkEnd w:id="14"/>
    </w:p>
    <w:p w14:paraId="166EDDBA" w14:textId="77777777" w:rsidR="006B6854" w:rsidRPr="0063095C" w:rsidRDefault="006B6854" w:rsidP="00BE58A0">
      <w:pPr>
        <w:pStyle w:val="02-NumberHeadingL1"/>
        <w:numPr>
          <w:ilvl w:val="0"/>
          <w:numId w:val="0"/>
        </w:numPr>
        <w:jc w:val="both"/>
        <w:rPr>
          <w:rFonts w:ascii="Arial" w:hAnsi="Arial" w:cs="Arial"/>
          <w:sz w:val="22"/>
          <w:szCs w:val="22"/>
        </w:rPr>
      </w:pPr>
    </w:p>
    <w:p w14:paraId="4C5D9DA3" w14:textId="77777777" w:rsidR="006B6854" w:rsidRPr="0063095C" w:rsidRDefault="00664FBD"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Any Potential </w:t>
      </w:r>
      <w:r w:rsidR="0027509D" w:rsidRPr="0063095C">
        <w:rPr>
          <w:rFonts w:ascii="Arial" w:hAnsi="Arial" w:cs="Arial"/>
          <w:sz w:val="22"/>
          <w:szCs w:val="22"/>
        </w:rPr>
        <w:t>Providers</w:t>
      </w:r>
      <w:r w:rsidRPr="0063095C">
        <w:rPr>
          <w:rFonts w:ascii="Arial" w:hAnsi="Arial" w:cs="Arial"/>
          <w:sz w:val="22"/>
          <w:szCs w:val="22"/>
        </w:rPr>
        <w:t xml:space="preserve"> which directly or indirectly canvasses any Ministers, employees, civil servants, office holders, contractors, advisors, other staff or agents of the </w:t>
      </w:r>
      <w:r w:rsidR="0027509D" w:rsidRPr="0063095C">
        <w:rPr>
          <w:rFonts w:ascii="Arial" w:hAnsi="Arial" w:cs="Arial"/>
          <w:sz w:val="22"/>
          <w:szCs w:val="22"/>
        </w:rPr>
        <w:t>Authority</w:t>
      </w:r>
      <w:r w:rsidRPr="0063095C">
        <w:rPr>
          <w:rFonts w:ascii="Arial" w:hAnsi="Arial" w:cs="Arial"/>
          <w:sz w:val="22"/>
          <w:szCs w:val="22"/>
        </w:rPr>
        <w:t xml:space="preserve"> concerning the </w:t>
      </w:r>
      <w:r w:rsidR="00D60576" w:rsidRPr="0063095C">
        <w:rPr>
          <w:rFonts w:ascii="Arial" w:hAnsi="Arial" w:cs="Arial"/>
          <w:sz w:val="22"/>
          <w:szCs w:val="22"/>
        </w:rPr>
        <w:t>Project</w:t>
      </w:r>
      <w:r w:rsidR="0027509D" w:rsidRPr="0063095C">
        <w:rPr>
          <w:rFonts w:ascii="Arial" w:hAnsi="Arial" w:cs="Arial"/>
          <w:sz w:val="22"/>
          <w:szCs w:val="22"/>
        </w:rPr>
        <w:t xml:space="preserve"> or the</w:t>
      </w:r>
      <w:r w:rsidRPr="0063095C">
        <w:rPr>
          <w:rFonts w:ascii="Arial" w:hAnsi="Arial" w:cs="Arial"/>
          <w:sz w:val="22"/>
          <w:szCs w:val="22"/>
        </w:rPr>
        <w:t xml:space="preserve"> Procurement or which directly or indirectly obtains or attempts to obtain information from any such officer, member, employee or agent concerning any other Potential </w:t>
      </w:r>
      <w:r w:rsidR="0027509D" w:rsidRPr="0063095C">
        <w:rPr>
          <w:rFonts w:ascii="Arial" w:hAnsi="Arial" w:cs="Arial"/>
          <w:sz w:val="22"/>
          <w:szCs w:val="22"/>
        </w:rPr>
        <w:t>Provider</w:t>
      </w:r>
      <w:r w:rsidRPr="0063095C">
        <w:rPr>
          <w:rFonts w:ascii="Arial" w:hAnsi="Arial" w:cs="Arial"/>
          <w:sz w:val="22"/>
          <w:szCs w:val="22"/>
        </w:rPr>
        <w:t xml:space="preserve"> or res</w:t>
      </w:r>
      <w:r w:rsidR="0027509D" w:rsidRPr="0063095C">
        <w:rPr>
          <w:rFonts w:ascii="Arial" w:hAnsi="Arial" w:cs="Arial"/>
          <w:sz w:val="22"/>
          <w:szCs w:val="22"/>
        </w:rPr>
        <w:t>ponse will be excluded from the</w:t>
      </w:r>
      <w:r w:rsidRPr="0063095C">
        <w:rPr>
          <w:rFonts w:ascii="Arial" w:hAnsi="Arial" w:cs="Arial"/>
          <w:sz w:val="22"/>
          <w:szCs w:val="22"/>
        </w:rPr>
        <w:t xml:space="preserve"> Procur</w:t>
      </w:r>
      <w:r w:rsidR="0027509D" w:rsidRPr="0063095C">
        <w:rPr>
          <w:rFonts w:ascii="Arial" w:hAnsi="Arial" w:cs="Arial"/>
          <w:sz w:val="22"/>
          <w:szCs w:val="22"/>
        </w:rPr>
        <w:t>ement and its response rejected.</w:t>
      </w:r>
    </w:p>
    <w:p w14:paraId="18DA1F89" w14:textId="77777777" w:rsidR="006B6854" w:rsidRPr="0063095C" w:rsidRDefault="006B6854" w:rsidP="00BE58A0">
      <w:pPr>
        <w:pStyle w:val="02-NumberHeadingL1"/>
        <w:numPr>
          <w:ilvl w:val="0"/>
          <w:numId w:val="0"/>
        </w:numPr>
        <w:jc w:val="both"/>
        <w:rPr>
          <w:rFonts w:ascii="Arial" w:hAnsi="Arial" w:cs="Arial"/>
          <w:sz w:val="22"/>
          <w:szCs w:val="22"/>
        </w:rPr>
      </w:pPr>
    </w:p>
    <w:p w14:paraId="78CE947C" w14:textId="77777777" w:rsidR="006B6854" w:rsidRPr="0063095C" w:rsidRDefault="006B6854" w:rsidP="00BE58A0">
      <w:pPr>
        <w:pStyle w:val="02-NumberHeadingL1"/>
        <w:ind w:left="0" w:firstLine="0"/>
        <w:jc w:val="both"/>
        <w:rPr>
          <w:rFonts w:ascii="Arial" w:hAnsi="Arial" w:cs="Arial"/>
          <w:sz w:val="22"/>
          <w:szCs w:val="22"/>
        </w:rPr>
      </w:pPr>
      <w:r w:rsidRPr="0063095C">
        <w:rPr>
          <w:rFonts w:ascii="Arial" w:hAnsi="Arial" w:cs="Arial"/>
          <w:sz w:val="22"/>
          <w:szCs w:val="22"/>
        </w:rPr>
        <w:t>T</w:t>
      </w:r>
      <w:r w:rsidR="00664FBD" w:rsidRPr="0063095C">
        <w:rPr>
          <w:rFonts w:ascii="Arial" w:hAnsi="Arial" w:cs="Arial"/>
          <w:sz w:val="22"/>
          <w:szCs w:val="22"/>
        </w:rPr>
        <w:t xml:space="preserve">he Potential </w:t>
      </w:r>
      <w:r w:rsidR="0027509D" w:rsidRPr="0063095C">
        <w:rPr>
          <w:rFonts w:ascii="Arial" w:hAnsi="Arial" w:cs="Arial"/>
          <w:sz w:val="22"/>
          <w:szCs w:val="22"/>
        </w:rPr>
        <w:t>Provider</w:t>
      </w:r>
      <w:r w:rsidR="00664FBD" w:rsidRPr="0063095C">
        <w:rPr>
          <w:rFonts w:ascii="Arial" w:hAnsi="Arial" w:cs="Arial"/>
          <w:sz w:val="22"/>
          <w:szCs w:val="22"/>
        </w:rPr>
        <w:t xml:space="preserve"> shall not </w:t>
      </w:r>
      <w:proofErr w:type="gramStart"/>
      <w:r w:rsidR="00664FBD" w:rsidRPr="0063095C">
        <w:rPr>
          <w:rFonts w:ascii="Arial" w:hAnsi="Arial" w:cs="Arial"/>
          <w:sz w:val="22"/>
          <w:szCs w:val="22"/>
        </w:rPr>
        <w:t>make contact with</w:t>
      </w:r>
      <w:proofErr w:type="gramEnd"/>
      <w:r w:rsidR="00664FBD" w:rsidRPr="0063095C">
        <w:rPr>
          <w:rFonts w:ascii="Arial" w:hAnsi="Arial" w:cs="Arial"/>
          <w:sz w:val="22"/>
          <w:szCs w:val="22"/>
        </w:rPr>
        <w:t xml:space="preserve"> any employee, agent or consultant of the </w:t>
      </w:r>
      <w:r w:rsidR="0027509D" w:rsidRPr="0063095C">
        <w:rPr>
          <w:rFonts w:ascii="Arial" w:hAnsi="Arial" w:cs="Arial"/>
          <w:sz w:val="22"/>
          <w:szCs w:val="22"/>
        </w:rPr>
        <w:t>Authority</w:t>
      </w:r>
      <w:r w:rsidR="00664FBD" w:rsidRPr="0063095C">
        <w:rPr>
          <w:rFonts w:ascii="Arial" w:hAnsi="Arial" w:cs="Arial"/>
          <w:sz w:val="22"/>
          <w:szCs w:val="22"/>
        </w:rPr>
        <w:t xml:space="preserve"> who is in</w:t>
      </w:r>
      <w:r w:rsidR="0027509D" w:rsidRPr="0063095C">
        <w:rPr>
          <w:rFonts w:ascii="Arial" w:hAnsi="Arial" w:cs="Arial"/>
          <w:sz w:val="22"/>
          <w:szCs w:val="22"/>
        </w:rPr>
        <w:t xml:space="preserve"> any way connected with the</w:t>
      </w:r>
      <w:r w:rsidR="00D60576" w:rsidRPr="0063095C">
        <w:rPr>
          <w:rFonts w:ascii="Arial" w:hAnsi="Arial" w:cs="Arial"/>
          <w:sz w:val="22"/>
          <w:szCs w:val="22"/>
        </w:rPr>
        <w:t xml:space="preserve"> Procurement during the p</w:t>
      </w:r>
      <w:r w:rsidR="00664FBD" w:rsidRPr="0063095C">
        <w:rPr>
          <w:rFonts w:ascii="Arial" w:hAnsi="Arial" w:cs="Arial"/>
          <w:sz w:val="22"/>
          <w:szCs w:val="22"/>
        </w:rPr>
        <w:t>rocurement process, unless instructed otherwise by the Authority.</w:t>
      </w:r>
    </w:p>
    <w:p w14:paraId="721A8B18" w14:textId="77777777" w:rsidR="006B6854" w:rsidRPr="0063095C" w:rsidRDefault="006B6854" w:rsidP="00BE58A0">
      <w:pPr>
        <w:pStyle w:val="02-NumberHeadingL1"/>
        <w:numPr>
          <w:ilvl w:val="0"/>
          <w:numId w:val="0"/>
        </w:numPr>
        <w:jc w:val="both"/>
        <w:rPr>
          <w:rFonts w:ascii="Arial" w:hAnsi="Arial" w:cs="Arial"/>
          <w:sz w:val="22"/>
          <w:szCs w:val="22"/>
        </w:rPr>
      </w:pPr>
    </w:p>
    <w:p w14:paraId="2ED8BFB1" w14:textId="11D9E7E0" w:rsidR="006B6854" w:rsidRPr="0063095C" w:rsidRDefault="0097342B" w:rsidP="00BE58A0">
      <w:pPr>
        <w:pStyle w:val="02-NumberHeadingL1"/>
        <w:ind w:left="0" w:firstLine="0"/>
        <w:jc w:val="both"/>
        <w:rPr>
          <w:rFonts w:ascii="Arial" w:hAnsi="Arial" w:cs="Arial"/>
          <w:sz w:val="22"/>
          <w:szCs w:val="22"/>
        </w:rPr>
      </w:pPr>
      <w:r>
        <w:rPr>
          <w:rFonts w:ascii="Arial" w:hAnsi="Arial" w:cs="Arial"/>
          <w:sz w:val="22"/>
          <w:szCs w:val="22"/>
        </w:rPr>
        <w:t xml:space="preserve">The </w:t>
      </w:r>
      <w:r w:rsidR="00664FBD" w:rsidRPr="0063095C">
        <w:rPr>
          <w:rFonts w:ascii="Arial" w:hAnsi="Arial" w:cs="Arial"/>
          <w:sz w:val="22"/>
          <w:szCs w:val="22"/>
        </w:rPr>
        <w:t xml:space="preserve">Potential </w:t>
      </w:r>
      <w:r w:rsidR="0027509D" w:rsidRPr="0063095C">
        <w:rPr>
          <w:rFonts w:ascii="Arial" w:hAnsi="Arial" w:cs="Arial"/>
          <w:sz w:val="22"/>
          <w:szCs w:val="22"/>
        </w:rPr>
        <w:t>Provider</w:t>
      </w:r>
      <w:r w:rsidR="00664FBD" w:rsidRPr="0063095C">
        <w:rPr>
          <w:rFonts w:ascii="Arial" w:hAnsi="Arial" w:cs="Arial"/>
          <w:sz w:val="22"/>
          <w:szCs w:val="22"/>
        </w:rPr>
        <w:t xml:space="preserve"> shall not approach any Authority employees or representatives </w:t>
      </w:r>
      <w:r w:rsidR="0027509D" w:rsidRPr="0063095C">
        <w:rPr>
          <w:rFonts w:ascii="Arial" w:hAnsi="Arial" w:cs="Arial"/>
          <w:sz w:val="22"/>
          <w:szCs w:val="22"/>
        </w:rPr>
        <w:t>for information relating to the</w:t>
      </w:r>
      <w:r w:rsidR="00664FBD" w:rsidRPr="0063095C">
        <w:rPr>
          <w:rFonts w:ascii="Arial" w:hAnsi="Arial" w:cs="Arial"/>
          <w:sz w:val="22"/>
          <w:szCs w:val="22"/>
        </w:rPr>
        <w:t xml:space="preserve"> Procurement. The Authority reserves the right to treat such conduct as a reason to disallow a Potential </w:t>
      </w:r>
      <w:r w:rsidR="0027509D" w:rsidRPr="0063095C">
        <w:rPr>
          <w:rFonts w:ascii="Arial" w:hAnsi="Arial" w:cs="Arial"/>
          <w:sz w:val="22"/>
          <w:szCs w:val="22"/>
        </w:rPr>
        <w:t>Provider</w:t>
      </w:r>
      <w:r w:rsidR="00664FBD" w:rsidRPr="0063095C">
        <w:rPr>
          <w:rFonts w:ascii="Arial" w:hAnsi="Arial" w:cs="Arial"/>
          <w:sz w:val="22"/>
          <w:szCs w:val="22"/>
        </w:rPr>
        <w:t xml:space="preserve"> from continuing in the Procurement.</w:t>
      </w:r>
    </w:p>
    <w:p w14:paraId="33614DDB" w14:textId="77777777" w:rsidR="006B6854" w:rsidRPr="0063095C" w:rsidRDefault="006B6854" w:rsidP="00BE58A0">
      <w:pPr>
        <w:pStyle w:val="02-NumberHeadingL1"/>
        <w:numPr>
          <w:ilvl w:val="0"/>
          <w:numId w:val="0"/>
        </w:numPr>
        <w:jc w:val="both"/>
        <w:rPr>
          <w:rFonts w:ascii="Arial" w:hAnsi="Arial" w:cs="Arial"/>
          <w:sz w:val="22"/>
          <w:szCs w:val="22"/>
        </w:rPr>
      </w:pPr>
    </w:p>
    <w:p w14:paraId="69CF3942" w14:textId="77777777" w:rsidR="006B6854" w:rsidRPr="0063095C" w:rsidRDefault="00D57F7E" w:rsidP="00BE58A0">
      <w:pPr>
        <w:pStyle w:val="02-NumberHeadingL1"/>
        <w:numPr>
          <w:ilvl w:val="0"/>
          <w:numId w:val="0"/>
        </w:numPr>
        <w:jc w:val="both"/>
        <w:rPr>
          <w:rFonts w:ascii="Arial" w:hAnsi="Arial" w:cs="Arial"/>
          <w:sz w:val="22"/>
          <w:szCs w:val="22"/>
        </w:rPr>
      </w:pPr>
      <w:r w:rsidRPr="0063095C">
        <w:rPr>
          <w:rFonts w:ascii="Arial" w:hAnsi="Arial" w:cs="Arial"/>
          <w:b/>
          <w:sz w:val="22"/>
          <w:szCs w:val="22"/>
        </w:rPr>
        <w:t>Freedom of Information and confidentiality of DPQQ responses</w:t>
      </w:r>
    </w:p>
    <w:p w14:paraId="017C182F" w14:textId="77777777" w:rsidR="006B6854" w:rsidRPr="0063095C" w:rsidRDefault="006B6854" w:rsidP="00BE58A0">
      <w:pPr>
        <w:pStyle w:val="02-NumberHeadingL1"/>
        <w:numPr>
          <w:ilvl w:val="0"/>
          <w:numId w:val="0"/>
        </w:numPr>
        <w:jc w:val="both"/>
        <w:rPr>
          <w:rFonts w:ascii="Arial" w:hAnsi="Arial" w:cs="Arial"/>
          <w:sz w:val="22"/>
          <w:szCs w:val="22"/>
        </w:rPr>
      </w:pPr>
    </w:p>
    <w:p w14:paraId="6436A5D8" w14:textId="77777777" w:rsidR="006B6854" w:rsidRPr="0063095C" w:rsidRDefault="002340BB" w:rsidP="00BE58A0">
      <w:pPr>
        <w:pStyle w:val="02-NumberHeadingL1"/>
        <w:ind w:left="0" w:firstLine="0"/>
        <w:jc w:val="both"/>
        <w:rPr>
          <w:rFonts w:ascii="Arial" w:hAnsi="Arial" w:cs="Arial"/>
          <w:sz w:val="22"/>
          <w:szCs w:val="22"/>
        </w:rPr>
      </w:pPr>
      <w:r w:rsidRPr="0063095C">
        <w:rPr>
          <w:rFonts w:ascii="Arial" w:hAnsi="Arial" w:cs="Arial"/>
          <w:sz w:val="22"/>
          <w:szCs w:val="22"/>
        </w:rPr>
        <w:t>The Authority is committed to meeting its legal responsibilities under the Regulations, the Freedom of Information Act 2000 (FOIA) and the Environmental Information Regulations 2004 (EIR).</w:t>
      </w:r>
    </w:p>
    <w:p w14:paraId="0E81B641" w14:textId="77777777" w:rsidR="006B6854" w:rsidRPr="0063095C" w:rsidRDefault="006B6854" w:rsidP="00BE58A0">
      <w:pPr>
        <w:pStyle w:val="02-NumberHeadingL1"/>
        <w:numPr>
          <w:ilvl w:val="0"/>
          <w:numId w:val="0"/>
        </w:numPr>
        <w:jc w:val="both"/>
        <w:rPr>
          <w:rFonts w:ascii="Arial" w:hAnsi="Arial" w:cs="Arial"/>
          <w:sz w:val="22"/>
          <w:szCs w:val="22"/>
        </w:rPr>
      </w:pPr>
    </w:p>
    <w:p w14:paraId="28CC2F5B" w14:textId="7CF6D55D" w:rsidR="006B6854" w:rsidRPr="0063095C" w:rsidRDefault="002340BB" w:rsidP="00BE58A0">
      <w:pPr>
        <w:pStyle w:val="02-NumberHeadingL1"/>
        <w:ind w:left="0" w:firstLine="0"/>
        <w:jc w:val="both"/>
        <w:rPr>
          <w:rFonts w:ascii="Arial" w:hAnsi="Arial" w:cs="Arial"/>
          <w:sz w:val="22"/>
          <w:szCs w:val="22"/>
        </w:rPr>
      </w:pPr>
      <w:r w:rsidRPr="0063095C">
        <w:rPr>
          <w:rFonts w:ascii="Arial" w:hAnsi="Arial" w:cs="Arial"/>
          <w:sz w:val="22"/>
          <w:szCs w:val="22"/>
        </w:rPr>
        <w:t>The Authority may need to disclose any information provided in response to the DPQQ (including any confidential information):</w:t>
      </w:r>
    </w:p>
    <w:p w14:paraId="24643E68" w14:textId="77777777" w:rsidR="006B6854" w:rsidRPr="0063095C" w:rsidRDefault="006B6854" w:rsidP="00BE58A0">
      <w:pPr>
        <w:pStyle w:val="02-NumberHeadingL1"/>
        <w:numPr>
          <w:ilvl w:val="0"/>
          <w:numId w:val="0"/>
        </w:numPr>
        <w:jc w:val="both"/>
        <w:rPr>
          <w:rFonts w:ascii="Arial" w:hAnsi="Arial" w:cs="Arial"/>
          <w:sz w:val="22"/>
          <w:szCs w:val="22"/>
        </w:rPr>
      </w:pPr>
    </w:p>
    <w:p w14:paraId="6414650D" w14:textId="3B90CA17" w:rsidR="002340BB" w:rsidRPr="0063095C" w:rsidRDefault="00153D25" w:rsidP="00BE58A0">
      <w:pPr>
        <w:pStyle w:val="01-NumberedBodyTextL2"/>
        <w:numPr>
          <w:ilvl w:val="2"/>
          <w:numId w:val="41"/>
        </w:numPr>
        <w:spacing w:after="240"/>
        <w:ind w:left="567" w:firstLine="0"/>
        <w:jc w:val="both"/>
        <w:outlineLvl w:val="1"/>
        <w:rPr>
          <w:rFonts w:ascii="Arial" w:hAnsi="Arial" w:cs="Arial"/>
          <w:sz w:val="22"/>
          <w:szCs w:val="22"/>
        </w:rPr>
      </w:pPr>
      <w:r>
        <w:rPr>
          <w:rFonts w:ascii="Arial" w:hAnsi="Arial" w:cs="Arial"/>
          <w:sz w:val="22"/>
          <w:szCs w:val="22"/>
        </w:rPr>
        <w:t>a</w:t>
      </w:r>
      <w:r w:rsidR="002340BB" w:rsidRPr="0063095C">
        <w:rPr>
          <w:rFonts w:ascii="Arial" w:hAnsi="Arial" w:cs="Arial"/>
          <w:sz w:val="22"/>
          <w:szCs w:val="22"/>
        </w:rPr>
        <w:t>s obligated under the Regulations;</w:t>
      </w:r>
    </w:p>
    <w:p w14:paraId="7D7589FF" w14:textId="0784234E" w:rsidR="002340BB" w:rsidRPr="0063095C" w:rsidRDefault="00153D25" w:rsidP="00BE58A0">
      <w:pPr>
        <w:pStyle w:val="01-NumberedBodyTextL2"/>
        <w:numPr>
          <w:ilvl w:val="2"/>
          <w:numId w:val="41"/>
        </w:numPr>
        <w:spacing w:after="240"/>
        <w:ind w:left="567" w:firstLine="0"/>
        <w:jc w:val="both"/>
        <w:outlineLvl w:val="1"/>
        <w:rPr>
          <w:rFonts w:ascii="Arial" w:hAnsi="Arial" w:cs="Arial"/>
          <w:sz w:val="22"/>
          <w:szCs w:val="22"/>
        </w:rPr>
      </w:pPr>
      <w:r>
        <w:rPr>
          <w:rFonts w:ascii="Arial" w:hAnsi="Arial" w:cs="Arial"/>
          <w:sz w:val="22"/>
          <w:szCs w:val="22"/>
        </w:rPr>
        <w:t>i</w:t>
      </w:r>
      <w:r w:rsidR="006B6854" w:rsidRPr="0063095C">
        <w:rPr>
          <w:rFonts w:ascii="Arial" w:hAnsi="Arial" w:cs="Arial"/>
          <w:sz w:val="22"/>
          <w:szCs w:val="22"/>
        </w:rPr>
        <w:t xml:space="preserve">n </w:t>
      </w:r>
      <w:r w:rsidR="002340BB" w:rsidRPr="0063095C">
        <w:rPr>
          <w:rFonts w:ascii="Arial" w:hAnsi="Arial" w:cs="Arial"/>
          <w:sz w:val="22"/>
          <w:szCs w:val="22"/>
        </w:rPr>
        <w:t>response to a request for information (as defined in section 8 of the FOIA); or</w:t>
      </w:r>
    </w:p>
    <w:p w14:paraId="213BF985" w14:textId="04685947" w:rsidR="002340BB" w:rsidRPr="0063095C" w:rsidRDefault="00153D25" w:rsidP="00BE58A0">
      <w:pPr>
        <w:pStyle w:val="01-NumberedBodyTextL2"/>
        <w:numPr>
          <w:ilvl w:val="2"/>
          <w:numId w:val="41"/>
        </w:numPr>
        <w:spacing w:after="240"/>
        <w:ind w:left="567" w:firstLine="0"/>
        <w:jc w:val="both"/>
        <w:outlineLvl w:val="1"/>
        <w:rPr>
          <w:rFonts w:ascii="Arial" w:hAnsi="Arial" w:cs="Arial"/>
          <w:sz w:val="22"/>
          <w:szCs w:val="22"/>
        </w:rPr>
      </w:pPr>
      <w:r>
        <w:rPr>
          <w:rFonts w:ascii="Arial" w:hAnsi="Arial" w:cs="Arial"/>
          <w:sz w:val="22"/>
          <w:szCs w:val="22"/>
        </w:rPr>
        <w:t>p</w:t>
      </w:r>
      <w:r w:rsidR="006B6854" w:rsidRPr="0063095C">
        <w:rPr>
          <w:rFonts w:ascii="Arial" w:hAnsi="Arial" w:cs="Arial"/>
          <w:sz w:val="22"/>
          <w:szCs w:val="22"/>
        </w:rPr>
        <w:t xml:space="preserve">ursuant </w:t>
      </w:r>
      <w:r w:rsidR="002340BB" w:rsidRPr="0063095C">
        <w:rPr>
          <w:rFonts w:ascii="Arial" w:hAnsi="Arial" w:cs="Arial"/>
          <w:sz w:val="22"/>
          <w:szCs w:val="22"/>
        </w:rPr>
        <w:t>to the EIR.</w:t>
      </w:r>
    </w:p>
    <w:p w14:paraId="14E01CCA" w14:textId="7A109555" w:rsidR="002340BB" w:rsidRDefault="00D60576" w:rsidP="00BE58A0">
      <w:pPr>
        <w:pStyle w:val="02-NumberHeadingL1"/>
        <w:ind w:left="0" w:firstLine="0"/>
        <w:jc w:val="both"/>
        <w:rPr>
          <w:rFonts w:ascii="Arial" w:hAnsi="Arial" w:cs="Arial"/>
          <w:sz w:val="22"/>
          <w:szCs w:val="22"/>
        </w:rPr>
      </w:pPr>
      <w:r w:rsidRPr="0063095C">
        <w:rPr>
          <w:rFonts w:ascii="Arial" w:hAnsi="Arial" w:cs="Arial"/>
          <w:sz w:val="22"/>
          <w:szCs w:val="22"/>
        </w:rPr>
        <w:lastRenderedPageBreak/>
        <w:t>Where Y</w:t>
      </w:r>
      <w:r w:rsidR="002340BB" w:rsidRPr="0063095C">
        <w:rPr>
          <w:rFonts w:ascii="Arial" w:hAnsi="Arial" w:cs="Arial"/>
          <w:sz w:val="22"/>
          <w:szCs w:val="22"/>
        </w:rPr>
        <w:t xml:space="preserve">ou consider any information provided in response to </w:t>
      </w:r>
      <w:r w:rsidR="00355D7E" w:rsidRPr="0063095C">
        <w:rPr>
          <w:rFonts w:ascii="Arial" w:hAnsi="Arial" w:cs="Arial"/>
          <w:sz w:val="22"/>
          <w:szCs w:val="22"/>
        </w:rPr>
        <w:t>the DPQ</w:t>
      </w:r>
      <w:r w:rsidR="002340BB" w:rsidRPr="0063095C">
        <w:rPr>
          <w:rFonts w:ascii="Arial" w:hAnsi="Arial" w:cs="Arial"/>
          <w:sz w:val="22"/>
          <w:szCs w:val="22"/>
        </w:rPr>
        <w:t>Q to be confidential or commercia</w:t>
      </w:r>
      <w:r w:rsidRPr="0063095C">
        <w:rPr>
          <w:rFonts w:ascii="Arial" w:hAnsi="Arial" w:cs="Arial"/>
          <w:sz w:val="22"/>
          <w:szCs w:val="22"/>
        </w:rPr>
        <w:t>lly sensitive Y</w:t>
      </w:r>
      <w:r w:rsidR="002340BB" w:rsidRPr="0063095C">
        <w:rPr>
          <w:rFonts w:ascii="Arial" w:hAnsi="Arial" w:cs="Arial"/>
          <w:sz w:val="22"/>
          <w:szCs w:val="22"/>
        </w:rPr>
        <w:t>ou must:</w:t>
      </w:r>
    </w:p>
    <w:p w14:paraId="22A6F131" w14:textId="77777777" w:rsidR="00FC10E0" w:rsidRDefault="00FC10E0" w:rsidP="00BE58A0">
      <w:pPr>
        <w:pStyle w:val="02-NumberHeadingL1"/>
        <w:numPr>
          <w:ilvl w:val="0"/>
          <w:numId w:val="0"/>
        </w:numPr>
        <w:jc w:val="both"/>
        <w:rPr>
          <w:rFonts w:ascii="Arial" w:hAnsi="Arial" w:cs="Arial"/>
          <w:sz w:val="22"/>
          <w:szCs w:val="22"/>
        </w:rPr>
      </w:pPr>
    </w:p>
    <w:p w14:paraId="3FB65B79" w14:textId="3F3750B4" w:rsidR="00FC10E0" w:rsidRPr="00832563" w:rsidRDefault="00153D25" w:rsidP="00BE58A0">
      <w:pPr>
        <w:pStyle w:val="01-NumberedBodyTextL2"/>
        <w:ind w:left="567" w:firstLine="0"/>
        <w:jc w:val="both"/>
        <w:rPr>
          <w:rFonts w:ascii="Arial" w:hAnsi="Arial" w:cs="Arial"/>
          <w:sz w:val="22"/>
          <w:szCs w:val="22"/>
        </w:rPr>
      </w:pPr>
      <w:r>
        <w:rPr>
          <w:rFonts w:ascii="Arial" w:hAnsi="Arial" w:cs="Arial"/>
          <w:sz w:val="22"/>
          <w:szCs w:val="22"/>
        </w:rPr>
        <w:t>c</w:t>
      </w:r>
      <w:r w:rsidR="00FC10E0" w:rsidRPr="00832563">
        <w:rPr>
          <w:rFonts w:ascii="Arial" w:hAnsi="Arial" w:cs="Arial"/>
          <w:sz w:val="22"/>
          <w:szCs w:val="22"/>
        </w:rPr>
        <w:t xml:space="preserve">learly identify the information; </w:t>
      </w:r>
    </w:p>
    <w:p w14:paraId="51726DD6" w14:textId="77777777" w:rsidR="00FC10E0" w:rsidRDefault="00FC10E0" w:rsidP="00BE58A0">
      <w:pPr>
        <w:pStyle w:val="01-NumberedBodyTextL2"/>
        <w:numPr>
          <w:ilvl w:val="0"/>
          <w:numId w:val="0"/>
        </w:numPr>
        <w:ind w:left="567"/>
        <w:jc w:val="both"/>
        <w:rPr>
          <w:rFonts w:ascii="Arial" w:hAnsi="Arial" w:cs="Arial"/>
          <w:sz w:val="22"/>
          <w:szCs w:val="22"/>
        </w:rPr>
      </w:pPr>
    </w:p>
    <w:p w14:paraId="74337F46" w14:textId="614348AC" w:rsidR="00FC10E0" w:rsidRPr="00832563" w:rsidRDefault="00153D25" w:rsidP="00BE58A0">
      <w:pPr>
        <w:pStyle w:val="01-NumberedBodyTextL2"/>
        <w:ind w:left="567" w:firstLine="0"/>
        <w:jc w:val="both"/>
        <w:rPr>
          <w:rFonts w:ascii="Arial" w:hAnsi="Arial" w:cs="Arial"/>
          <w:sz w:val="22"/>
          <w:szCs w:val="22"/>
        </w:rPr>
      </w:pPr>
      <w:r>
        <w:rPr>
          <w:rFonts w:ascii="Arial" w:hAnsi="Arial" w:cs="Arial"/>
          <w:sz w:val="22"/>
          <w:szCs w:val="22"/>
        </w:rPr>
        <w:t>a</w:t>
      </w:r>
      <w:r w:rsidR="00FC10E0" w:rsidRPr="00832563">
        <w:rPr>
          <w:rFonts w:ascii="Arial" w:hAnsi="Arial" w:cs="Arial"/>
          <w:sz w:val="22"/>
          <w:szCs w:val="22"/>
        </w:rPr>
        <w:t>ttach a brief statement of reasons setting out what harm may result from disclosure; and</w:t>
      </w:r>
    </w:p>
    <w:p w14:paraId="64486994" w14:textId="77777777" w:rsidR="00FC10E0" w:rsidRDefault="00FC10E0" w:rsidP="00BE58A0">
      <w:pPr>
        <w:pStyle w:val="01-NumberedBodyTextL2"/>
        <w:numPr>
          <w:ilvl w:val="0"/>
          <w:numId w:val="0"/>
        </w:numPr>
        <w:ind w:left="567"/>
        <w:jc w:val="both"/>
        <w:rPr>
          <w:rFonts w:ascii="Arial" w:hAnsi="Arial" w:cs="Arial"/>
          <w:sz w:val="22"/>
          <w:szCs w:val="22"/>
        </w:rPr>
      </w:pPr>
    </w:p>
    <w:p w14:paraId="258655DD" w14:textId="0DBEF3D1" w:rsidR="002340BB" w:rsidRPr="00FC10E0" w:rsidRDefault="00153D25" w:rsidP="00BE58A0">
      <w:pPr>
        <w:pStyle w:val="01-NumberedBodyTextL2"/>
        <w:ind w:left="567" w:firstLine="0"/>
        <w:jc w:val="both"/>
        <w:rPr>
          <w:rFonts w:ascii="Arial" w:hAnsi="Arial" w:cs="Arial"/>
          <w:sz w:val="22"/>
          <w:szCs w:val="22"/>
        </w:rPr>
      </w:pPr>
      <w:r>
        <w:rPr>
          <w:rFonts w:ascii="Arial" w:hAnsi="Arial" w:cs="Arial"/>
          <w:sz w:val="22"/>
          <w:szCs w:val="22"/>
        </w:rPr>
        <w:t>o</w:t>
      </w:r>
      <w:r w:rsidR="00FC10E0" w:rsidRPr="00832563">
        <w:rPr>
          <w:rFonts w:ascii="Arial" w:hAnsi="Arial" w:cs="Arial"/>
          <w:sz w:val="22"/>
          <w:szCs w:val="22"/>
        </w:rPr>
        <w:t>utline the time-period applicable to the sensitivity.</w:t>
      </w:r>
      <w:r w:rsidR="002340BB" w:rsidRPr="00FC10E0">
        <w:rPr>
          <w:rFonts w:ascii="Arial" w:hAnsi="Arial" w:cs="Arial"/>
          <w:sz w:val="22"/>
          <w:szCs w:val="22"/>
        </w:rPr>
        <w:t xml:space="preserve"> </w:t>
      </w:r>
    </w:p>
    <w:p w14:paraId="33D101C6" w14:textId="77777777" w:rsidR="00FC10E0" w:rsidRDefault="00FC10E0" w:rsidP="00BE58A0">
      <w:pPr>
        <w:pStyle w:val="02-NumberHeadingL1"/>
        <w:numPr>
          <w:ilvl w:val="0"/>
          <w:numId w:val="0"/>
        </w:numPr>
        <w:jc w:val="both"/>
        <w:rPr>
          <w:rFonts w:ascii="Arial" w:hAnsi="Arial" w:cs="Arial"/>
          <w:sz w:val="22"/>
          <w:szCs w:val="22"/>
        </w:rPr>
      </w:pPr>
    </w:p>
    <w:p w14:paraId="77DF176F" w14:textId="77777777" w:rsidR="006B6854" w:rsidRPr="0063095C" w:rsidRDefault="00355D7E" w:rsidP="00BE58A0">
      <w:pPr>
        <w:pStyle w:val="02-NumberHeadingL1"/>
        <w:ind w:left="0" w:firstLine="0"/>
        <w:jc w:val="both"/>
        <w:rPr>
          <w:rFonts w:ascii="Arial" w:hAnsi="Arial" w:cs="Arial"/>
          <w:sz w:val="22"/>
          <w:szCs w:val="22"/>
        </w:rPr>
      </w:pPr>
      <w:r w:rsidRPr="0063095C">
        <w:rPr>
          <w:rFonts w:ascii="Arial" w:hAnsi="Arial" w:cs="Arial"/>
          <w:sz w:val="22"/>
          <w:szCs w:val="22"/>
        </w:rPr>
        <w:t>The receipt by t</w:t>
      </w:r>
      <w:r w:rsidR="002340BB" w:rsidRPr="0063095C">
        <w:rPr>
          <w:rFonts w:ascii="Arial" w:hAnsi="Arial" w:cs="Arial"/>
          <w:sz w:val="22"/>
          <w:szCs w:val="22"/>
        </w:rPr>
        <w:t>he Authority of any information marked "confidential" or equivalent does not</w:t>
      </w:r>
      <w:r w:rsidRPr="0063095C">
        <w:rPr>
          <w:rFonts w:ascii="Arial" w:hAnsi="Arial" w:cs="Arial"/>
          <w:sz w:val="22"/>
          <w:szCs w:val="22"/>
        </w:rPr>
        <w:t xml:space="preserve"> mean that t</w:t>
      </w:r>
      <w:r w:rsidR="002340BB" w:rsidRPr="0063095C">
        <w:rPr>
          <w:rFonts w:ascii="Arial" w:hAnsi="Arial" w:cs="Arial"/>
          <w:sz w:val="22"/>
          <w:szCs w:val="22"/>
        </w:rPr>
        <w:t>he Authority accepts any duty of confidence in relation to the Regulations, FOIA, or EIR by virtue of that marking.</w:t>
      </w:r>
    </w:p>
    <w:p w14:paraId="3CCC61E8" w14:textId="77777777" w:rsidR="006B6854" w:rsidRPr="0063095C" w:rsidRDefault="006B6854" w:rsidP="00BE58A0">
      <w:pPr>
        <w:pStyle w:val="02-NumberHeadingL1"/>
        <w:numPr>
          <w:ilvl w:val="0"/>
          <w:numId w:val="0"/>
        </w:numPr>
        <w:jc w:val="both"/>
        <w:rPr>
          <w:rFonts w:ascii="Arial" w:hAnsi="Arial" w:cs="Arial"/>
          <w:sz w:val="22"/>
          <w:szCs w:val="22"/>
        </w:rPr>
      </w:pPr>
    </w:p>
    <w:p w14:paraId="58C37558" w14:textId="07865E80" w:rsidR="002340BB" w:rsidRDefault="00D60576"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Whilst </w:t>
      </w:r>
      <w:r w:rsidR="006B6854" w:rsidRPr="0063095C">
        <w:rPr>
          <w:rFonts w:ascii="Arial" w:hAnsi="Arial" w:cs="Arial"/>
          <w:sz w:val="22"/>
          <w:szCs w:val="22"/>
        </w:rPr>
        <w:t>y</w:t>
      </w:r>
      <w:r w:rsidR="002340BB" w:rsidRPr="0063095C">
        <w:rPr>
          <w:rFonts w:ascii="Arial" w:hAnsi="Arial" w:cs="Arial"/>
          <w:sz w:val="22"/>
          <w:szCs w:val="22"/>
        </w:rPr>
        <w:t xml:space="preserve">ou may have indicated that information is confidential or </w:t>
      </w:r>
      <w:r w:rsidR="00355D7E" w:rsidRPr="0063095C">
        <w:rPr>
          <w:rFonts w:ascii="Arial" w:hAnsi="Arial" w:cs="Arial"/>
          <w:sz w:val="22"/>
          <w:szCs w:val="22"/>
        </w:rPr>
        <w:t>commercially sensitive, t</w:t>
      </w:r>
      <w:r w:rsidR="002340BB" w:rsidRPr="0063095C">
        <w:rPr>
          <w:rFonts w:ascii="Arial" w:hAnsi="Arial" w:cs="Arial"/>
          <w:sz w:val="22"/>
          <w:szCs w:val="22"/>
        </w:rPr>
        <w:t>he Authority remains responsible in discharging its legal responsibilities under the Regulations, FOIA and EIR for determining in its absolute discretion whether such information is:</w:t>
      </w:r>
    </w:p>
    <w:p w14:paraId="336B62E0" w14:textId="77777777" w:rsidR="00B30FF2" w:rsidRPr="0063095C" w:rsidRDefault="00B30FF2" w:rsidP="00BE58A0">
      <w:pPr>
        <w:pStyle w:val="02-NumberHeadingL1"/>
        <w:numPr>
          <w:ilvl w:val="0"/>
          <w:numId w:val="0"/>
        </w:numPr>
        <w:jc w:val="both"/>
        <w:rPr>
          <w:rFonts w:ascii="Arial" w:hAnsi="Arial" w:cs="Arial"/>
          <w:sz w:val="22"/>
          <w:szCs w:val="22"/>
        </w:rPr>
      </w:pPr>
    </w:p>
    <w:p w14:paraId="5D798EA1" w14:textId="68537131" w:rsidR="002340BB" w:rsidRPr="0063095C" w:rsidRDefault="00153D25" w:rsidP="00BE58A0">
      <w:pPr>
        <w:pStyle w:val="01-NumberedBodyTextL2"/>
        <w:numPr>
          <w:ilvl w:val="2"/>
          <w:numId w:val="43"/>
        </w:numPr>
        <w:spacing w:after="240"/>
        <w:ind w:left="567" w:firstLine="0"/>
        <w:jc w:val="both"/>
        <w:outlineLvl w:val="1"/>
        <w:rPr>
          <w:rFonts w:ascii="Arial" w:hAnsi="Arial" w:cs="Arial"/>
          <w:sz w:val="22"/>
          <w:szCs w:val="22"/>
        </w:rPr>
      </w:pPr>
      <w:r>
        <w:rPr>
          <w:rFonts w:ascii="Arial" w:hAnsi="Arial" w:cs="Arial"/>
          <w:sz w:val="22"/>
          <w:szCs w:val="22"/>
        </w:rPr>
        <w:t>e</w:t>
      </w:r>
      <w:r w:rsidR="002340BB" w:rsidRPr="0063095C">
        <w:rPr>
          <w:rFonts w:ascii="Arial" w:hAnsi="Arial" w:cs="Arial"/>
          <w:sz w:val="22"/>
          <w:szCs w:val="22"/>
        </w:rPr>
        <w:t>xempt from disclosure; or</w:t>
      </w:r>
    </w:p>
    <w:p w14:paraId="1B619247" w14:textId="27CC60D3" w:rsidR="002340BB" w:rsidRPr="0063095C" w:rsidRDefault="00153D25" w:rsidP="00BE58A0">
      <w:pPr>
        <w:pStyle w:val="01-NumberedBodyTextL2"/>
        <w:numPr>
          <w:ilvl w:val="2"/>
          <w:numId w:val="43"/>
        </w:numPr>
        <w:spacing w:after="240"/>
        <w:ind w:left="567" w:firstLine="0"/>
        <w:jc w:val="both"/>
        <w:outlineLvl w:val="1"/>
        <w:rPr>
          <w:rFonts w:ascii="Arial" w:hAnsi="Arial" w:cs="Arial"/>
          <w:sz w:val="22"/>
          <w:szCs w:val="22"/>
        </w:rPr>
      </w:pPr>
      <w:r>
        <w:rPr>
          <w:rFonts w:ascii="Arial" w:hAnsi="Arial" w:cs="Arial"/>
          <w:sz w:val="22"/>
          <w:szCs w:val="22"/>
        </w:rPr>
        <w:t>m</w:t>
      </w:r>
      <w:r w:rsidR="006B6854" w:rsidRPr="0063095C">
        <w:rPr>
          <w:rFonts w:ascii="Arial" w:hAnsi="Arial" w:cs="Arial"/>
          <w:sz w:val="22"/>
          <w:szCs w:val="22"/>
        </w:rPr>
        <w:t>ust be</w:t>
      </w:r>
      <w:r w:rsidR="002340BB" w:rsidRPr="0063095C">
        <w:rPr>
          <w:rFonts w:ascii="Arial" w:hAnsi="Arial" w:cs="Arial"/>
          <w:sz w:val="22"/>
          <w:szCs w:val="22"/>
        </w:rPr>
        <w:t xml:space="preserve"> disclosed in response to a request for information. </w:t>
      </w:r>
    </w:p>
    <w:p w14:paraId="5152D68A" w14:textId="77777777" w:rsidR="006B6854" w:rsidRPr="0063095C" w:rsidRDefault="002340BB" w:rsidP="00BE58A0">
      <w:pPr>
        <w:pStyle w:val="02-NumberHeadingL1"/>
        <w:ind w:left="0" w:firstLine="0"/>
        <w:jc w:val="both"/>
        <w:rPr>
          <w:rFonts w:ascii="Arial" w:hAnsi="Arial" w:cs="Arial"/>
          <w:sz w:val="22"/>
          <w:szCs w:val="22"/>
        </w:rPr>
      </w:pPr>
      <w:r w:rsidRPr="0063095C">
        <w:rPr>
          <w:rFonts w:ascii="Arial" w:hAnsi="Arial" w:cs="Arial"/>
          <w:sz w:val="22"/>
          <w:szCs w:val="22"/>
        </w:rPr>
        <w:t>The Authority shall take account of any reas</w:t>
      </w:r>
      <w:r w:rsidR="00D60576" w:rsidRPr="0063095C">
        <w:rPr>
          <w:rFonts w:ascii="Arial" w:hAnsi="Arial" w:cs="Arial"/>
          <w:sz w:val="22"/>
          <w:szCs w:val="22"/>
        </w:rPr>
        <w:t>onable representations made by Y</w:t>
      </w:r>
      <w:r w:rsidRPr="0063095C">
        <w:rPr>
          <w:rFonts w:ascii="Arial" w:hAnsi="Arial" w:cs="Arial"/>
          <w:sz w:val="22"/>
          <w:szCs w:val="22"/>
        </w:rPr>
        <w:t>ou in relation to whether such in</w:t>
      </w:r>
      <w:r w:rsidR="00061A0F" w:rsidRPr="0063095C">
        <w:rPr>
          <w:rFonts w:ascii="Arial" w:hAnsi="Arial" w:cs="Arial"/>
          <w:sz w:val="22"/>
          <w:szCs w:val="22"/>
        </w:rPr>
        <w:t>formation should be treated by t</w:t>
      </w:r>
      <w:r w:rsidRPr="0063095C">
        <w:rPr>
          <w:rFonts w:ascii="Arial" w:hAnsi="Arial" w:cs="Arial"/>
          <w:sz w:val="22"/>
          <w:szCs w:val="22"/>
        </w:rPr>
        <w:t xml:space="preserve">he Authority as exempt from disclosure or not. However, </w:t>
      </w:r>
      <w:r w:rsidR="00061A0F" w:rsidRPr="0063095C">
        <w:rPr>
          <w:rFonts w:ascii="Arial" w:hAnsi="Arial" w:cs="Arial"/>
          <w:sz w:val="22"/>
          <w:szCs w:val="22"/>
        </w:rPr>
        <w:t>t</w:t>
      </w:r>
      <w:r w:rsidRPr="0063095C">
        <w:rPr>
          <w:rFonts w:ascii="Arial" w:hAnsi="Arial" w:cs="Arial"/>
          <w:sz w:val="22"/>
          <w:szCs w:val="22"/>
        </w:rPr>
        <w:t>he Authority shall have the final decision regarding the disclosure of information in response to a request for information.</w:t>
      </w:r>
      <w:bookmarkStart w:id="15" w:name="_Ref413747753"/>
    </w:p>
    <w:p w14:paraId="673B0DBD" w14:textId="77777777" w:rsidR="006B6854" w:rsidRPr="0063095C" w:rsidRDefault="006B6854" w:rsidP="00BE58A0">
      <w:pPr>
        <w:pStyle w:val="02-NumberHeadingL1"/>
        <w:numPr>
          <w:ilvl w:val="0"/>
          <w:numId w:val="0"/>
        </w:numPr>
        <w:jc w:val="both"/>
        <w:rPr>
          <w:rFonts w:ascii="Arial" w:hAnsi="Arial" w:cs="Arial"/>
          <w:sz w:val="22"/>
          <w:szCs w:val="22"/>
        </w:rPr>
      </w:pPr>
    </w:p>
    <w:p w14:paraId="0087D176" w14:textId="77777777" w:rsidR="006B6854" w:rsidRPr="0063095C" w:rsidRDefault="00AA1995" w:rsidP="00BE58A0">
      <w:pPr>
        <w:pStyle w:val="02-NumberHeadingL1"/>
        <w:ind w:left="0" w:firstLine="0"/>
        <w:jc w:val="both"/>
        <w:rPr>
          <w:rFonts w:ascii="Arial" w:hAnsi="Arial" w:cs="Arial"/>
          <w:sz w:val="22"/>
          <w:szCs w:val="22"/>
        </w:rPr>
      </w:pPr>
      <w:r w:rsidRPr="0063095C">
        <w:rPr>
          <w:rFonts w:ascii="Arial" w:hAnsi="Arial" w:cs="Arial"/>
          <w:sz w:val="22"/>
          <w:szCs w:val="22"/>
        </w:rPr>
        <w:t>If the Potential Provider receives a request for information relating to this Procurement under the FOIA during the Procurement, the Potential Provider shall immediately send this request to the Authority, and the Potential Provider should not respond to the request without first consulting the Authority.</w:t>
      </w:r>
      <w:bookmarkEnd w:id="15"/>
    </w:p>
    <w:p w14:paraId="2979CBA8" w14:textId="77777777" w:rsidR="006B6854" w:rsidRPr="0063095C" w:rsidRDefault="006B6854" w:rsidP="00BE58A0">
      <w:pPr>
        <w:pStyle w:val="02-NumberHeadingL1"/>
        <w:numPr>
          <w:ilvl w:val="0"/>
          <w:numId w:val="0"/>
        </w:numPr>
        <w:jc w:val="both"/>
        <w:rPr>
          <w:rFonts w:ascii="Arial" w:hAnsi="Arial" w:cs="Arial"/>
          <w:sz w:val="22"/>
          <w:szCs w:val="22"/>
        </w:rPr>
      </w:pPr>
    </w:p>
    <w:p w14:paraId="2351796E" w14:textId="2FAE1F80" w:rsidR="006B6854" w:rsidRPr="0063095C" w:rsidRDefault="003C27F9"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You agree to waive any contractual right or other confidentiality rights and obligations associated with the reference projects provided in response to </w:t>
      </w:r>
      <w:r w:rsidR="00535DE4" w:rsidRPr="0063095C">
        <w:rPr>
          <w:rFonts w:ascii="Arial" w:hAnsi="Arial" w:cs="Arial"/>
          <w:sz w:val="22"/>
          <w:szCs w:val="22"/>
        </w:rPr>
        <w:t xml:space="preserve">Part 1 Form E </w:t>
      </w:r>
      <w:r w:rsidR="00987E6B" w:rsidRPr="0063095C">
        <w:rPr>
          <w:rFonts w:ascii="Arial" w:hAnsi="Arial" w:cs="Arial"/>
          <w:sz w:val="22"/>
          <w:szCs w:val="22"/>
        </w:rPr>
        <w:t>(1.1</w:t>
      </w:r>
      <w:r w:rsidR="00153D25">
        <w:rPr>
          <w:rFonts w:ascii="Arial" w:hAnsi="Arial" w:cs="Arial"/>
          <w:sz w:val="22"/>
          <w:szCs w:val="22"/>
        </w:rPr>
        <w:t>3</w:t>
      </w:r>
      <w:r w:rsidR="00987E6B" w:rsidRPr="0063095C">
        <w:rPr>
          <w:rFonts w:ascii="Arial" w:hAnsi="Arial" w:cs="Arial"/>
          <w:sz w:val="22"/>
          <w:szCs w:val="22"/>
        </w:rPr>
        <w:t>.1 to 1.1</w:t>
      </w:r>
      <w:r w:rsidR="00153D25">
        <w:rPr>
          <w:rFonts w:ascii="Arial" w:hAnsi="Arial" w:cs="Arial"/>
          <w:sz w:val="22"/>
          <w:szCs w:val="22"/>
        </w:rPr>
        <w:t>3</w:t>
      </w:r>
      <w:r w:rsidR="00987E6B" w:rsidRPr="0063095C">
        <w:rPr>
          <w:rFonts w:ascii="Arial" w:hAnsi="Arial" w:cs="Arial"/>
          <w:sz w:val="22"/>
          <w:szCs w:val="22"/>
        </w:rPr>
        <w:t xml:space="preserve">.3/SQ 6.1 to 6.3) </w:t>
      </w:r>
      <w:r w:rsidR="003D2AC6" w:rsidRPr="0063095C">
        <w:rPr>
          <w:rFonts w:ascii="Arial" w:hAnsi="Arial" w:cs="Arial"/>
          <w:sz w:val="22"/>
          <w:szCs w:val="22"/>
        </w:rPr>
        <w:t>of the DPQ</w:t>
      </w:r>
      <w:r w:rsidRPr="0063095C">
        <w:rPr>
          <w:rFonts w:ascii="Arial" w:hAnsi="Arial" w:cs="Arial"/>
          <w:sz w:val="22"/>
          <w:szCs w:val="22"/>
        </w:rPr>
        <w:t>Q.</w:t>
      </w:r>
    </w:p>
    <w:p w14:paraId="42D1748D" w14:textId="77777777" w:rsidR="006B6854" w:rsidRPr="0063095C" w:rsidRDefault="006B6854" w:rsidP="00BE58A0">
      <w:pPr>
        <w:pStyle w:val="02-NumberHeadingL1"/>
        <w:numPr>
          <w:ilvl w:val="0"/>
          <w:numId w:val="0"/>
        </w:numPr>
        <w:jc w:val="both"/>
        <w:rPr>
          <w:rFonts w:ascii="Arial" w:hAnsi="Arial" w:cs="Arial"/>
          <w:sz w:val="22"/>
          <w:szCs w:val="22"/>
        </w:rPr>
      </w:pPr>
    </w:p>
    <w:p w14:paraId="4F23BC78" w14:textId="1D1EB592" w:rsidR="006B6854" w:rsidRPr="0063095C" w:rsidRDefault="003C27F9" w:rsidP="00BE58A0">
      <w:pPr>
        <w:pStyle w:val="02-NumberHeadingL1"/>
        <w:ind w:left="0" w:firstLine="0"/>
        <w:jc w:val="both"/>
        <w:rPr>
          <w:rFonts w:ascii="Arial" w:hAnsi="Arial" w:cs="Arial"/>
          <w:sz w:val="22"/>
          <w:szCs w:val="22"/>
        </w:rPr>
      </w:pPr>
      <w:r w:rsidRPr="0063095C">
        <w:rPr>
          <w:rFonts w:ascii="Arial" w:hAnsi="Arial" w:cs="Arial"/>
          <w:sz w:val="22"/>
          <w:szCs w:val="22"/>
        </w:rPr>
        <w:t xml:space="preserve">The Authority confirms that it shall keep confidential, and shall not disclose to any third parties, any information obtained from a reference project in response to </w:t>
      </w:r>
      <w:r w:rsidR="00987E6B" w:rsidRPr="0063095C">
        <w:rPr>
          <w:rFonts w:ascii="Arial" w:hAnsi="Arial" w:cs="Arial"/>
          <w:sz w:val="22"/>
          <w:szCs w:val="22"/>
        </w:rPr>
        <w:t>Part 1 Form E (1.1</w:t>
      </w:r>
      <w:r w:rsidR="00153D25">
        <w:rPr>
          <w:rFonts w:ascii="Arial" w:hAnsi="Arial" w:cs="Arial"/>
          <w:sz w:val="22"/>
          <w:szCs w:val="22"/>
        </w:rPr>
        <w:t>3</w:t>
      </w:r>
      <w:r w:rsidR="00987E6B" w:rsidRPr="0063095C">
        <w:rPr>
          <w:rFonts w:ascii="Arial" w:hAnsi="Arial" w:cs="Arial"/>
          <w:sz w:val="22"/>
          <w:szCs w:val="22"/>
        </w:rPr>
        <w:t>.1 to 1.1</w:t>
      </w:r>
      <w:r w:rsidR="00153D25">
        <w:rPr>
          <w:rFonts w:ascii="Arial" w:hAnsi="Arial" w:cs="Arial"/>
          <w:sz w:val="22"/>
          <w:szCs w:val="22"/>
        </w:rPr>
        <w:t>3</w:t>
      </w:r>
      <w:r w:rsidR="00987E6B" w:rsidRPr="0063095C">
        <w:rPr>
          <w:rFonts w:ascii="Arial" w:hAnsi="Arial" w:cs="Arial"/>
          <w:sz w:val="22"/>
          <w:szCs w:val="22"/>
        </w:rPr>
        <w:t xml:space="preserve">.3/SQ 6.1 to 6.3) </w:t>
      </w:r>
      <w:r w:rsidR="00E35B67" w:rsidRPr="0063095C">
        <w:rPr>
          <w:rFonts w:ascii="Arial" w:hAnsi="Arial" w:cs="Arial"/>
          <w:sz w:val="22"/>
          <w:szCs w:val="22"/>
        </w:rPr>
        <w:t>of the DPQQ</w:t>
      </w:r>
      <w:r w:rsidRPr="0063095C">
        <w:rPr>
          <w:rFonts w:ascii="Arial" w:hAnsi="Arial" w:cs="Arial"/>
          <w:sz w:val="22"/>
          <w:szCs w:val="22"/>
        </w:rPr>
        <w:t xml:space="preserve"> other than to the </w:t>
      </w:r>
      <w:r w:rsidR="003D2AC6" w:rsidRPr="0063095C">
        <w:rPr>
          <w:rFonts w:ascii="Arial" w:hAnsi="Arial" w:cs="Arial"/>
          <w:sz w:val="22"/>
          <w:szCs w:val="22"/>
        </w:rPr>
        <w:t>Cabinet O</w:t>
      </w:r>
      <w:r w:rsidRPr="0063095C">
        <w:rPr>
          <w:rFonts w:ascii="Arial" w:hAnsi="Arial" w:cs="Arial"/>
          <w:sz w:val="22"/>
          <w:szCs w:val="22"/>
        </w:rPr>
        <w:t>ffice and/or central government authorities defined by:</w:t>
      </w:r>
    </w:p>
    <w:p w14:paraId="29FA8A16" w14:textId="77777777" w:rsidR="006B6854" w:rsidRPr="0063095C" w:rsidRDefault="006B6854" w:rsidP="00BE58A0">
      <w:pPr>
        <w:pStyle w:val="02-NumberHeadingL1"/>
        <w:numPr>
          <w:ilvl w:val="0"/>
          <w:numId w:val="0"/>
        </w:numPr>
        <w:jc w:val="both"/>
        <w:rPr>
          <w:rFonts w:ascii="Arial" w:hAnsi="Arial" w:cs="Arial"/>
          <w:sz w:val="22"/>
          <w:szCs w:val="22"/>
        </w:rPr>
      </w:pPr>
    </w:p>
    <w:p w14:paraId="734BE099" w14:textId="2AB3CF48" w:rsidR="003C27F9" w:rsidRPr="0063095C" w:rsidRDefault="003C27F9"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the Regulations, FOIA, EIR; or</w:t>
      </w:r>
    </w:p>
    <w:p w14:paraId="40F43EE0" w14:textId="743D4986" w:rsidR="003C27F9" w:rsidRPr="0063095C" w:rsidRDefault="003C27F9"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 xml:space="preserve">pursuant to an order of the court or demand requested by any competent authority or body where </w:t>
      </w:r>
      <w:r w:rsidR="003D2AC6" w:rsidRPr="0063095C">
        <w:rPr>
          <w:rFonts w:ascii="Arial" w:hAnsi="Arial" w:cs="Arial"/>
          <w:sz w:val="22"/>
          <w:szCs w:val="22"/>
        </w:rPr>
        <w:t>t</w:t>
      </w:r>
      <w:r w:rsidRPr="0063095C">
        <w:rPr>
          <w:rFonts w:ascii="Arial" w:hAnsi="Arial" w:cs="Arial"/>
          <w:sz w:val="22"/>
          <w:szCs w:val="22"/>
        </w:rPr>
        <w:t>he Authority is under a legal or regulatory obligation to make such a disclosure.</w:t>
      </w:r>
    </w:p>
    <w:p w14:paraId="751CE36D" w14:textId="087A9C85" w:rsidR="003C27F9" w:rsidRPr="0063095C" w:rsidRDefault="003C27F9" w:rsidP="00BE58A0">
      <w:pPr>
        <w:pStyle w:val="02-NumberHeadingL1"/>
        <w:spacing w:after="240"/>
        <w:ind w:left="0" w:firstLine="0"/>
        <w:jc w:val="both"/>
        <w:outlineLvl w:val="1"/>
        <w:rPr>
          <w:rFonts w:ascii="Arial" w:hAnsi="Arial" w:cs="Arial"/>
          <w:sz w:val="22"/>
          <w:szCs w:val="22"/>
        </w:rPr>
      </w:pPr>
      <w:r w:rsidRPr="0063095C">
        <w:rPr>
          <w:rFonts w:ascii="Arial" w:hAnsi="Arial" w:cs="Arial"/>
          <w:sz w:val="22"/>
          <w:szCs w:val="22"/>
        </w:rPr>
        <w:t>The Authority is required to proactively disclose contract and related information that may have previously been withheld on the ground of commercial confidentiality. For further information regarding the circumstances in which information may</w:t>
      </w:r>
      <w:r w:rsidR="00567315" w:rsidRPr="0063095C">
        <w:rPr>
          <w:rFonts w:ascii="Arial" w:hAnsi="Arial" w:cs="Arial"/>
          <w:sz w:val="22"/>
          <w:szCs w:val="22"/>
        </w:rPr>
        <w:t xml:space="preserve"> be disclosed, </w:t>
      </w:r>
      <w:r w:rsidR="006B6854" w:rsidRPr="0063095C">
        <w:rPr>
          <w:rFonts w:ascii="Arial" w:hAnsi="Arial" w:cs="Arial"/>
          <w:sz w:val="22"/>
          <w:szCs w:val="22"/>
        </w:rPr>
        <w:t>y</w:t>
      </w:r>
      <w:r w:rsidRPr="0063095C">
        <w:rPr>
          <w:rFonts w:ascii="Arial" w:hAnsi="Arial" w:cs="Arial"/>
          <w:sz w:val="22"/>
          <w:szCs w:val="22"/>
        </w:rPr>
        <w:t>ou should refer to:</w:t>
      </w:r>
    </w:p>
    <w:p w14:paraId="704DB472" w14:textId="72798B8A" w:rsidR="003C27F9"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Cabinet Office's Contract Finder guidance;</w:t>
      </w:r>
      <w:r w:rsidR="003C27F9" w:rsidRPr="0063095C">
        <w:rPr>
          <w:rFonts w:ascii="Arial" w:hAnsi="Arial" w:cs="Arial"/>
          <w:sz w:val="22"/>
          <w:szCs w:val="22"/>
        </w:rPr>
        <w:t xml:space="preserve"> and</w:t>
      </w:r>
    </w:p>
    <w:p w14:paraId="10E878D0" w14:textId="3AA6DF37" w:rsidR="003C27F9" w:rsidRPr="0063095C" w:rsidRDefault="003C27F9"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Procurement Policy Note 01/17: Update to Transparency Principles.</w:t>
      </w:r>
    </w:p>
    <w:p w14:paraId="45627221" w14:textId="181D755A" w:rsidR="002340BB" w:rsidRPr="0063095C" w:rsidRDefault="002340BB" w:rsidP="00BE58A0">
      <w:pPr>
        <w:pStyle w:val="02-HeadingL2"/>
        <w:spacing w:before="0" w:after="0"/>
        <w:ind w:left="0"/>
        <w:jc w:val="both"/>
        <w:rPr>
          <w:color w:val="auto"/>
          <w:sz w:val="22"/>
        </w:rPr>
      </w:pPr>
      <w:r w:rsidRPr="0063095C">
        <w:rPr>
          <w:color w:val="auto"/>
          <w:sz w:val="22"/>
        </w:rPr>
        <w:t>Publication of Tender Documentation and Contracts</w:t>
      </w:r>
    </w:p>
    <w:p w14:paraId="3D2BC028" w14:textId="77777777" w:rsidR="006B6854" w:rsidRPr="0063095C" w:rsidRDefault="006B6854" w:rsidP="00BE58A0">
      <w:pPr>
        <w:pStyle w:val="02-HeadingL2"/>
        <w:spacing w:before="0" w:after="0"/>
        <w:ind w:left="0"/>
        <w:jc w:val="both"/>
        <w:rPr>
          <w:sz w:val="22"/>
        </w:rPr>
      </w:pPr>
    </w:p>
    <w:p w14:paraId="253D3979" w14:textId="6533E14B" w:rsidR="003C27F9" w:rsidRPr="0063095C" w:rsidRDefault="003C27F9"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You are required to adhere to the requirements of:</w:t>
      </w:r>
    </w:p>
    <w:p w14:paraId="27BA938A" w14:textId="77777777" w:rsidR="00782419" w:rsidRPr="0063095C" w:rsidRDefault="00782419" w:rsidP="00BE58A0">
      <w:pPr>
        <w:pStyle w:val="02-NumberHeadingL1"/>
        <w:numPr>
          <w:ilvl w:val="0"/>
          <w:numId w:val="0"/>
        </w:numPr>
        <w:jc w:val="both"/>
        <w:outlineLvl w:val="1"/>
        <w:rPr>
          <w:rFonts w:ascii="Arial" w:hAnsi="Arial" w:cs="Arial"/>
          <w:sz w:val="22"/>
          <w:szCs w:val="22"/>
        </w:rPr>
      </w:pPr>
    </w:p>
    <w:p w14:paraId="38D290E1" w14:textId="6F19BF8B" w:rsidR="003C27F9"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Cabinet Office's Contract Finder guidance</w:t>
      </w:r>
      <w:r w:rsidR="003C27F9" w:rsidRPr="0063095C">
        <w:rPr>
          <w:rFonts w:ascii="Arial" w:hAnsi="Arial" w:cs="Arial"/>
          <w:sz w:val="22"/>
          <w:szCs w:val="22"/>
        </w:rPr>
        <w:t>; and</w:t>
      </w:r>
    </w:p>
    <w:p w14:paraId="5530F99D" w14:textId="07E1D067" w:rsidR="003C27F9"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Procurement Policy Note 07/21</w:t>
      </w:r>
      <w:r w:rsidR="003C27F9" w:rsidRPr="0063095C">
        <w:rPr>
          <w:rFonts w:ascii="Arial" w:hAnsi="Arial" w:cs="Arial"/>
          <w:sz w:val="22"/>
          <w:szCs w:val="22"/>
        </w:rPr>
        <w:t>.</w:t>
      </w:r>
    </w:p>
    <w:p w14:paraId="071E6688" w14:textId="391DCFDA" w:rsidR="002340BB" w:rsidRPr="0063095C" w:rsidRDefault="002340BB"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 xml:space="preserve">You </w:t>
      </w:r>
      <w:r w:rsidR="00B94F32" w:rsidRPr="0063095C">
        <w:rPr>
          <w:rFonts w:ascii="Arial" w:hAnsi="Arial" w:cs="Arial"/>
          <w:sz w:val="22"/>
          <w:szCs w:val="22"/>
        </w:rPr>
        <w:t>should note that t</w:t>
      </w:r>
      <w:r w:rsidRPr="0063095C">
        <w:rPr>
          <w:rFonts w:ascii="Arial" w:hAnsi="Arial" w:cs="Arial"/>
          <w:sz w:val="22"/>
          <w:szCs w:val="22"/>
        </w:rPr>
        <w:t>he Authority:</w:t>
      </w:r>
    </w:p>
    <w:p w14:paraId="0E3EC994" w14:textId="77777777" w:rsidR="00782419" w:rsidRPr="0063095C" w:rsidRDefault="00782419" w:rsidP="00BE58A0">
      <w:pPr>
        <w:pStyle w:val="01-NumberedBodyTextL2"/>
        <w:numPr>
          <w:ilvl w:val="0"/>
          <w:numId w:val="0"/>
        </w:numPr>
        <w:jc w:val="both"/>
        <w:outlineLvl w:val="1"/>
        <w:rPr>
          <w:rFonts w:ascii="Arial" w:hAnsi="Arial" w:cs="Arial"/>
          <w:sz w:val="22"/>
          <w:szCs w:val="22"/>
        </w:rPr>
      </w:pPr>
    </w:p>
    <w:p w14:paraId="34502A87" w14:textId="7B23D901" w:rsidR="002340BB"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m</w:t>
      </w:r>
      <w:r w:rsidR="002340BB" w:rsidRPr="0063095C">
        <w:rPr>
          <w:rFonts w:ascii="Arial" w:hAnsi="Arial" w:cs="Arial"/>
          <w:sz w:val="22"/>
          <w:szCs w:val="22"/>
        </w:rPr>
        <w:t xml:space="preserve">ay publish the names of </w:t>
      </w:r>
      <w:r w:rsidR="00B94F32" w:rsidRPr="0063095C">
        <w:rPr>
          <w:rFonts w:ascii="Arial" w:hAnsi="Arial" w:cs="Arial"/>
          <w:sz w:val="22"/>
          <w:szCs w:val="22"/>
        </w:rPr>
        <w:t>Potential Providers</w:t>
      </w:r>
      <w:r w:rsidR="002340BB" w:rsidRPr="0063095C">
        <w:rPr>
          <w:rFonts w:ascii="Arial" w:hAnsi="Arial" w:cs="Arial"/>
          <w:sz w:val="22"/>
          <w:szCs w:val="22"/>
        </w:rPr>
        <w:t xml:space="preserve"> who have been invited to participate in </w:t>
      </w:r>
      <w:r w:rsidR="00B94F32" w:rsidRPr="0063095C">
        <w:rPr>
          <w:rFonts w:ascii="Arial" w:hAnsi="Arial" w:cs="Arial"/>
          <w:sz w:val="22"/>
          <w:szCs w:val="22"/>
        </w:rPr>
        <w:t>negotiation</w:t>
      </w:r>
      <w:r w:rsidR="002340BB" w:rsidRPr="0063095C">
        <w:rPr>
          <w:rFonts w:ascii="Arial" w:hAnsi="Arial" w:cs="Arial"/>
          <w:sz w:val="22"/>
          <w:szCs w:val="22"/>
        </w:rPr>
        <w:t xml:space="preserve">; </w:t>
      </w:r>
    </w:p>
    <w:p w14:paraId="027C3C96" w14:textId="47747916" w:rsidR="002340BB"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s</w:t>
      </w:r>
      <w:r w:rsidR="00782419" w:rsidRPr="0063095C">
        <w:rPr>
          <w:rFonts w:ascii="Arial" w:hAnsi="Arial" w:cs="Arial"/>
          <w:sz w:val="22"/>
          <w:szCs w:val="22"/>
        </w:rPr>
        <w:t xml:space="preserve">hall </w:t>
      </w:r>
      <w:r w:rsidR="002340BB" w:rsidRPr="0063095C">
        <w:rPr>
          <w:rFonts w:ascii="Arial" w:hAnsi="Arial" w:cs="Arial"/>
          <w:sz w:val="22"/>
          <w:szCs w:val="22"/>
        </w:rPr>
        <w:t>publish tender documentation on a single website which is available to the public; and</w:t>
      </w:r>
    </w:p>
    <w:p w14:paraId="732CFB2A" w14:textId="125BC298" w:rsidR="002340BB" w:rsidRPr="0063095C" w:rsidRDefault="00153D25" w:rsidP="00BE58A0">
      <w:pPr>
        <w:pStyle w:val="01-NumberedBodyTextL2"/>
        <w:spacing w:after="240"/>
        <w:ind w:left="567" w:firstLine="0"/>
        <w:jc w:val="both"/>
        <w:outlineLvl w:val="1"/>
        <w:rPr>
          <w:rFonts w:ascii="Arial" w:hAnsi="Arial" w:cs="Arial"/>
          <w:sz w:val="22"/>
          <w:szCs w:val="22"/>
        </w:rPr>
      </w:pPr>
      <w:r>
        <w:rPr>
          <w:rFonts w:ascii="Arial" w:hAnsi="Arial" w:cs="Arial"/>
          <w:sz w:val="22"/>
          <w:szCs w:val="22"/>
        </w:rPr>
        <w:t>s</w:t>
      </w:r>
      <w:r w:rsidR="00782419" w:rsidRPr="0063095C">
        <w:rPr>
          <w:rFonts w:ascii="Arial" w:hAnsi="Arial" w:cs="Arial"/>
          <w:sz w:val="22"/>
          <w:szCs w:val="22"/>
        </w:rPr>
        <w:t xml:space="preserve">hall </w:t>
      </w:r>
      <w:r w:rsidR="002340BB" w:rsidRPr="0063095C">
        <w:rPr>
          <w:rFonts w:ascii="Arial" w:hAnsi="Arial" w:cs="Arial"/>
          <w:sz w:val="22"/>
          <w:szCs w:val="22"/>
        </w:rPr>
        <w:t>publish the successful bid and resulting contract.</w:t>
      </w:r>
    </w:p>
    <w:p w14:paraId="19844937" w14:textId="77777777" w:rsidR="00782419" w:rsidRPr="0063095C" w:rsidRDefault="002340BB"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 xml:space="preserve">Prior to publication, in some circumstances, limited redactions shall be made to tender documentation and/or contracts </w:t>
      </w:r>
      <w:proofErr w:type="gramStart"/>
      <w:r w:rsidRPr="0063095C">
        <w:rPr>
          <w:rFonts w:ascii="Arial" w:hAnsi="Arial" w:cs="Arial"/>
          <w:sz w:val="22"/>
          <w:szCs w:val="22"/>
        </w:rPr>
        <w:t>in order to</w:t>
      </w:r>
      <w:proofErr w:type="gramEnd"/>
      <w:r w:rsidRPr="0063095C">
        <w:rPr>
          <w:rFonts w:ascii="Arial" w:hAnsi="Arial" w:cs="Arial"/>
          <w:sz w:val="22"/>
          <w:szCs w:val="22"/>
        </w:rPr>
        <w:t xml:space="preserve"> comply with existing law and for the protection of national security.</w:t>
      </w:r>
    </w:p>
    <w:p w14:paraId="591E1DFD" w14:textId="77777777" w:rsidR="00782419" w:rsidRPr="0063095C" w:rsidRDefault="00782419" w:rsidP="00BE58A0">
      <w:pPr>
        <w:pStyle w:val="02-NumberHeadingL1"/>
        <w:numPr>
          <w:ilvl w:val="0"/>
          <w:numId w:val="0"/>
        </w:numPr>
        <w:jc w:val="both"/>
        <w:outlineLvl w:val="1"/>
        <w:rPr>
          <w:rFonts w:ascii="Arial" w:hAnsi="Arial" w:cs="Arial"/>
          <w:sz w:val="22"/>
          <w:szCs w:val="22"/>
        </w:rPr>
      </w:pPr>
    </w:p>
    <w:p w14:paraId="2566F0EC" w14:textId="0B6029C0" w:rsidR="00782419" w:rsidRPr="0063095C" w:rsidRDefault="00B94F32"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 xml:space="preserve">The contents of this document, the DPQQ and the Statement of Requirements </w:t>
      </w:r>
      <w:r w:rsidR="00AA1995" w:rsidRPr="0063095C">
        <w:rPr>
          <w:rFonts w:ascii="Arial" w:hAnsi="Arial" w:cs="Arial"/>
          <w:sz w:val="22"/>
          <w:szCs w:val="22"/>
        </w:rPr>
        <w:t xml:space="preserve">are provided on the condition that they remain the property of the Authority, are kept confidential (save in so far as they are already in the public domain) and that the Potential </w:t>
      </w:r>
      <w:r w:rsidRPr="0063095C">
        <w:rPr>
          <w:rFonts w:ascii="Arial" w:hAnsi="Arial" w:cs="Arial"/>
          <w:sz w:val="22"/>
          <w:szCs w:val="22"/>
        </w:rPr>
        <w:t>Provider</w:t>
      </w:r>
      <w:r w:rsidR="00AA1995" w:rsidRPr="0063095C">
        <w:rPr>
          <w:rFonts w:ascii="Arial" w:hAnsi="Arial" w:cs="Arial"/>
          <w:sz w:val="22"/>
          <w:szCs w:val="22"/>
        </w:rPr>
        <w:t xml:space="preserve"> shall take all necessary precautions to ensure that they remain confidential and are not disclosed</w:t>
      </w:r>
      <w:r w:rsidR="005122AE">
        <w:rPr>
          <w:rFonts w:ascii="Arial" w:hAnsi="Arial" w:cs="Arial"/>
          <w:sz w:val="22"/>
          <w:szCs w:val="22"/>
        </w:rPr>
        <w:t>.</w:t>
      </w:r>
    </w:p>
    <w:p w14:paraId="3B312D31" w14:textId="77777777" w:rsidR="00782419" w:rsidRPr="0063095C" w:rsidRDefault="00782419" w:rsidP="00BE58A0">
      <w:pPr>
        <w:pStyle w:val="02-NumberHeadingL1"/>
        <w:numPr>
          <w:ilvl w:val="0"/>
          <w:numId w:val="0"/>
        </w:numPr>
        <w:jc w:val="both"/>
        <w:outlineLvl w:val="1"/>
        <w:rPr>
          <w:rFonts w:ascii="Arial" w:hAnsi="Arial" w:cs="Arial"/>
          <w:sz w:val="22"/>
          <w:szCs w:val="22"/>
        </w:rPr>
      </w:pPr>
    </w:p>
    <w:p w14:paraId="0AE002BB" w14:textId="0D355945" w:rsidR="00AA1995" w:rsidRPr="0063095C" w:rsidRDefault="00AA1995"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 xml:space="preserve">Potential </w:t>
      </w:r>
      <w:r w:rsidR="00B94F32" w:rsidRPr="0063095C">
        <w:rPr>
          <w:rFonts w:ascii="Arial" w:hAnsi="Arial" w:cs="Arial"/>
          <w:sz w:val="22"/>
          <w:szCs w:val="22"/>
        </w:rPr>
        <w:t>Providers</w:t>
      </w:r>
      <w:r w:rsidRPr="0063095C">
        <w:rPr>
          <w:rFonts w:ascii="Arial" w:hAnsi="Arial" w:cs="Arial"/>
          <w:sz w:val="22"/>
          <w:szCs w:val="22"/>
        </w:rPr>
        <w:t xml:space="preserve"> may only disclose information relating to the Procurement to their advisers and sub-contractors in the following circumstances:</w:t>
      </w:r>
    </w:p>
    <w:p w14:paraId="58633082" w14:textId="77777777" w:rsidR="00782419" w:rsidRPr="0063095C" w:rsidRDefault="00782419" w:rsidP="00BE58A0">
      <w:pPr>
        <w:pStyle w:val="02-NumberHeadingL1"/>
        <w:numPr>
          <w:ilvl w:val="0"/>
          <w:numId w:val="0"/>
        </w:numPr>
        <w:jc w:val="both"/>
        <w:outlineLvl w:val="1"/>
        <w:rPr>
          <w:rFonts w:ascii="Arial" w:hAnsi="Arial" w:cs="Arial"/>
          <w:sz w:val="22"/>
          <w:szCs w:val="22"/>
        </w:rPr>
      </w:pPr>
    </w:p>
    <w:p w14:paraId="4ED56579" w14:textId="7BF22D5B" w:rsidR="00AA1995" w:rsidRPr="0063095C" w:rsidRDefault="00153D25" w:rsidP="00BE58A0">
      <w:pPr>
        <w:pStyle w:val="01-NumberedBodyTextL2"/>
        <w:ind w:left="567" w:firstLine="0"/>
        <w:jc w:val="both"/>
        <w:rPr>
          <w:rFonts w:ascii="Arial" w:hAnsi="Arial" w:cs="Arial"/>
          <w:sz w:val="22"/>
          <w:szCs w:val="22"/>
        </w:rPr>
      </w:pPr>
      <w:r>
        <w:rPr>
          <w:rFonts w:ascii="Arial" w:hAnsi="Arial" w:cs="Arial"/>
          <w:sz w:val="22"/>
          <w:szCs w:val="22"/>
        </w:rPr>
        <w:t>d</w:t>
      </w:r>
      <w:r w:rsidR="00782419" w:rsidRPr="0063095C">
        <w:rPr>
          <w:rFonts w:ascii="Arial" w:hAnsi="Arial" w:cs="Arial"/>
          <w:sz w:val="22"/>
          <w:szCs w:val="22"/>
        </w:rPr>
        <w:t xml:space="preserve">isclosure </w:t>
      </w:r>
      <w:r w:rsidR="00AA1995" w:rsidRPr="0063095C">
        <w:rPr>
          <w:rFonts w:ascii="Arial" w:hAnsi="Arial" w:cs="Arial"/>
          <w:sz w:val="22"/>
          <w:szCs w:val="22"/>
        </w:rPr>
        <w:t>is for the purpose of enabling a response to be submitted and the recipient of the information undertakes in writing to keep it confidential on the same terms as the Potenti</w:t>
      </w:r>
      <w:r w:rsidR="00567315" w:rsidRPr="0063095C">
        <w:rPr>
          <w:rFonts w:ascii="Arial" w:hAnsi="Arial" w:cs="Arial"/>
          <w:sz w:val="22"/>
          <w:szCs w:val="22"/>
        </w:rPr>
        <w:t>al Provider</w:t>
      </w:r>
      <w:r w:rsidR="00AA1995" w:rsidRPr="0063095C">
        <w:rPr>
          <w:rFonts w:ascii="Arial" w:hAnsi="Arial" w:cs="Arial"/>
          <w:sz w:val="22"/>
          <w:szCs w:val="22"/>
        </w:rPr>
        <w:t>;</w:t>
      </w:r>
    </w:p>
    <w:p w14:paraId="15C10F79" w14:textId="77777777" w:rsidR="0027509D" w:rsidRPr="0063095C" w:rsidRDefault="0027509D" w:rsidP="00BE58A0">
      <w:pPr>
        <w:pStyle w:val="01-NumberedBodyTextL2"/>
        <w:numPr>
          <w:ilvl w:val="0"/>
          <w:numId w:val="0"/>
        </w:numPr>
        <w:ind w:left="567"/>
        <w:jc w:val="both"/>
        <w:rPr>
          <w:rFonts w:ascii="Arial" w:hAnsi="Arial" w:cs="Arial"/>
          <w:sz w:val="22"/>
          <w:szCs w:val="22"/>
        </w:rPr>
      </w:pPr>
    </w:p>
    <w:p w14:paraId="6BA2ACDE" w14:textId="54EC6C41" w:rsidR="00AA1995" w:rsidRPr="0063095C" w:rsidRDefault="00153D25" w:rsidP="00BE58A0">
      <w:pPr>
        <w:pStyle w:val="01-NumberedBodyTextL2"/>
        <w:ind w:left="567" w:firstLine="0"/>
        <w:jc w:val="both"/>
        <w:rPr>
          <w:rFonts w:ascii="Arial" w:hAnsi="Arial" w:cs="Arial"/>
          <w:sz w:val="22"/>
          <w:szCs w:val="22"/>
        </w:rPr>
      </w:pPr>
      <w:r>
        <w:rPr>
          <w:rFonts w:ascii="Arial" w:hAnsi="Arial" w:cs="Arial"/>
          <w:sz w:val="22"/>
          <w:szCs w:val="22"/>
        </w:rPr>
        <w:t>t</w:t>
      </w:r>
      <w:r w:rsidR="00782419" w:rsidRPr="0063095C">
        <w:rPr>
          <w:rFonts w:ascii="Arial" w:hAnsi="Arial" w:cs="Arial"/>
          <w:sz w:val="22"/>
          <w:szCs w:val="22"/>
        </w:rPr>
        <w:t xml:space="preserve">he </w:t>
      </w:r>
      <w:r w:rsidR="00AA1995" w:rsidRPr="0063095C">
        <w:rPr>
          <w:rFonts w:ascii="Arial" w:hAnsi="Arial" w:cs="Arial"/>
          <w:sz w:val="22"/>
          <w:szCs w:val="22"/>
        </w:rPr>
        <w:t>Authority gives prior consent in writing to the disclosure;</w:t>
      </w:r>
    </w:p>
    <w:p w14:paraId="42DF2F5F" w14:textId="42C2FB47" w:rsidR="0027509D" w:rsidRPr="0063095C" w:rsidRDefault="0027509D" w:rsidP="00BE58A0">
      <w:pPr>
        <w:pStyle w:val="01-NumberedBodyTextL2"/>
        <w:numPr>
          <w:ilvl w:val="0"/>
          <w:numId w:val="0"/>
        </w:numPr>
        <w:ind w:left="567"/>
        <w:jc w:val="both"/>
        <w:rPr>
          <w:rFonts w:ascii="Arial" w:hAnsi="Arial" w:cs="Arial"/>
          <w:sz w:val="22"/>
          <w:szCs w:val="22"/>
        </w:rPr>
      </w:pPr>
    </w:p>
    <w:p w14:paraId="5ACEBFA7" w14:textId="05CFA765" w:rsidR="00AA1995" w:rsidRPr="0063095C" w:rsidRDefault="00924166" w:rsidP="00BE58A0">
      <w:pPr>
        <w:pStyle w:val="01-NumberedBodyTextL2"/>
        <w:ind w:left="567" w:firstLine="0"/>
        <w:jc w:val="both"/>
        <w:rPr>
          <w:rFonts w:ascii="Arial" w:hAnsi="Arial" w:cs="Arial"/>
          <w:sz w:val="22"/>
          <w:szCs w:val="22"/>
        </w:rPr>
      </w:pPr>
      <w:r>
        <w:rPr>
          <w:rFonts w:ascii="Arial" w:hAnsi="Arial" w:cs="Arial"/>
          <w:sz w:val="22"/>
          <w:szCs w:val="22"/>
        </w:rPr>
        <w:t>t</w:t>
      </w:r>
      <w:r w:rsidR="00782419" w:rsidRPr="0063095C">
        <w:rPr>
          <w:rFonts w:ascii="Arial" w:hAnsi="Arial" w:cs="Arial"/>
          <w:sz w:val="22"/>
          <w:szCs w:val="22"/>
        </w:rPr>
        <w:t xml:space="preserve">he </w:t>
      </w:r>
      <w:r w:rsidR="00AA1995" w:rsidRPr="0063095C">
        <w:rPr>
          <w:rFonts w:ascii="Arial" w:hAnsi="Arial" w:cs="Arial"/>
          <w:sz w:val="22"/>
          <w:szCs w:val="22"/>
        </w:rPr>
        <w:t>disclosure is made for the purpose of obtaining legal advice in relation to the Procurement; or</w:t>
      </w:r>
    </w:p>
    <w:p w14:paraId="483F303D" w14:textId="1052F2FF" w:rsidR="00567315" w:rsidRPr="0063095C" w:rsidRDefault="00567315" w:rsidP="00BE58A0">
      <w:pPr>
        <w:pStyle w:val="01-NumberedBodyTextL2"/>
        <w:numPr>
          <w:ilvl w:val="0"/>
          <w:numId w:val="0"/>
        </w:numPr>
        <w:ind w:left="567"/>
        <w:jc w:val="both"/>
        <w:rPr>
          <w:rFonts w:ascii="Arial" w:hAnsi="Arial" w:cs="Arial"/>
          <w:sz w:val="22"/>
          <w:szCs w:val="22"/>
        </w:rPr>
      </w:pPr>
    </w:p>
    <w:p w14:paraId="489B3F03" w14:textId="2E882593" w:rsidR="00AA1995" w:rsidRPr="0063095C" w:rsidRDefault="00924166" w:rsidP="00BE58A0">
      <w:pPr>
        <w:pStyle w:val="01-NumberedBodyTextL2"/>
        <w:ind w:left="567" w:firstLine="0"/>
        <w:jc w:val="both"/>
        <w:rPr>
          <w:rFonts w:ascii="Arial" w:hAnsi="Arial" w:cs="Arial"/>
          <w:sz w:val="22"/>
          <w:szCs w:val="22"/>
        </w:rPr>
      </w:pPr>
      <w:r>
        <w:rPr>
          <w:rFonts w:ascii="Arial" w:hAnsi="Arial" w:cs="Arial"/>
          <w:sz w:val="22"/>
          <w:szCs w:val="22"/>
        </w:rPr>
        <w:t>t</w:t>
      </w:r>
      <w:r w:rsidR="00782419" w:rsidRPr="0063095C">
        <w:rPr>
          <w:rFonts w:ascii="Arial" w:hAnsi="Arial" w:cs="Arial"/>
          <w:sz w:val="22"/>
          <w:szCs w:val="22"/>
        </w:rPr>
        <w:t xml:space="preserve">he </w:t>
      </w:r>
      <w:r w:rsidR="00567315" w:rsidRPr="0063095C">
        <w:rPr>
          <w:rFonts w:ascii="Arial" w:hAnsi="Arial" w:cs="Arial"/>
          <w:sz w:val="22"/>
          <w:szCs w:val="22"/>
        </w:rPr>
        <w:t>Potential Provider</w:t>
      </w:r>
      <w:r w:rsidR="00AA1995" w:rsidRPr="0063095C">
        <w:rPr>
          <w:rFonts w:ascii="Arial" w:hAnsi="Arial" w:cs="Arial"/>
          <w:sz w:val="22"/>
          <w:szCs w:val="22"/>
        </w:rPr>
        <w:t xml:space="preserve"> is legally required to disclose the information.</w:t>
      </w:r>
    </w:p>
    <w:p w14:paraId="4FA529CB" w14:textId="77777777" w:rsidR="0027509D" w:rsidRPr="0063095C" w:rsidRDefault="0027509D" w:rsidP="00BE58A0">
      <w:pPr>
        <w:pStyle w:val="01-NumberedBodyTextL2"/>
        <w:numPr>
          <w:ilvl w:val="0"/>
          <w:numId w:val="0"/>
        </w:numPr>
        <w:jc w:val="both"/>
        <w:rPr>
          <w:rFonts w:ascii="Arial" w:hAnsi="Arial" w:cs="Arial"/>
          <w:sz w:val="22"/>
          <w:szCs w:val="22"/>
        </w:rPr>
      </w:pPr>
    </w:p>
    <w:p w14:paraId="57096BA9" w14:textId="57CEAC8F" w:rsidR="00782419" w:rsidRPr="0063095C" w:rsidRDefault="00AA1995"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Potenti</w:t>
      </w:r>
      <w:r w:rsidR="00567315" w:rsidRPr="0063095C">
        <w:rPr>
          <w:rFonts w:ascii="Arial" w:hAnsi="Arial" w:cs="Arial"/>
          <w:sz w:val="22"/>
          <w:szCs w:val="22"/>
        </w:rPr>
        <w:t>al Providers</w:t>
      </w:r>
      <w:r w:rsidRPr="0063095C">
        <w:rPr>
          <w:rFonts w:ascii="Arial" w:hAnsi="Arial" w:cs="Arial"/>
          <w:sz w:val="22"/>
          <w:szCs w:val="22"/>
        </w:rPr>
        <w:t xml:space="preserve"> shall not undertake any publicity activities in relation to the shortlisting process without the Authority’s prior written consent, including to the format and content of any publicity. For example, no statements may be made to the media regarding the nature of any response, its contents or any proposals relating to it without the prior written consent of the Authority</w:t>
      </w:r>
      <w:r w:rsidR="00782419" w:rsidRPr="0063095C">
        <w:rPr>
          <w:rFonts w:ascii="Arial" w:hAnsi="Arial" w:cs="Arial"/>
          <w:sz w:val="22"/>
          <w:szCs w:val="22"/>
        </w:rPr>
        <w:t>.</w:t>
      </w:r>
    </w:p>
    <w:p w14:paraId="2EBEDB78" w14:textId="77777777" w:rsidR="00782419" w:rsidRPr="0063095C" w:rsidRDefault="00782419" w:rsidP="00BE58A0">
      <w:pPr>
        <w:pStyle w:val="02-NumberHeadingL1"/>
        <w:numPr>
          <w:ilvl w:val="0"/>
          <w:numId w:val="0"/>
        </w:numPr>
        <w:jc w:val="both"/>
        <w:outlineLvl w:val="1"/>
        <w:rPr>
          <w:rFonts w:ascii="Arial" w:hAnsi="Arial" w:cs="Arial"/>
          <w:sz w:val="22"/>
          <w:szCs w:val="22"/>
        </w:rPr>
      </w:pPr>
    </w:p>
    <w:p w14:paraId="0652000A" w14:textId="2ECE053E" w:rsidR="00AA1995" w:rsidRPr="0063095C" w:rsidRDefault="00AA1995" w:rsidP="00BE58A0">
      <w:pPr>
        <w:pStyle w:val="02-NumberHeadingL1"/>
        <w:ind w:left="0" w:firstLine="0"/>
        <w:jc w:val="both"/>
        <w:outlineLvl w:val="1"/>
        <w:rPr>
          <w:rFonts w:ascii="Arial" w:hAnsi="Arial" w:cs="Arial"/>
          <w:sz w:val="22"/>
          <w:szCs w:val="22"/>
        </w:rPr>
      </w:pPr>
      <w:r w:rsidRPr="0063095C">
        <w:rPr>
          <w:rFonts w:ascii="Arial" w:hAnsi="Arial" w:cs="Arial"/>
          <w:sz w:val="22"/>
          <w:szCs w:val="22"/>
        </w:rPr>
        <w:t>All Central Government Departments, their Executive Agencies and Non</w:t>
      </w:r>
      <w:r w:rsidR="00FF47E8" w:rsidRPr="0063095C">
        <w:rPr>
          <w:rFonts w:ascii="Arial" w:hAnsi="Arial" w:cs="Arial"/>
          <w:sz w:val="22"/>
          <w:szCs w:val="22"/>
        </w:rPr>
        <w:t>-</w:t>
      </w:r>
      <w:r w:rsidRPr="0063095C">
        <w:rPr>
          <w:rFonts w:ascii="Arial" w:hAnsi="Arial" w:cs="Arial"/>
          <w:sz w:val="22"/>
          <w:szCs w:val="22"/>
        </w:rPr>
        <w:t xml:space="preserve">Departmental Public Bodies are subject to control and reporting within Government. </w:t>
      </w:r>
      <w:proofErr w:type="gramStart"/>
      <w:r w:rsidRPr="0063095C">
        <w:rPr>
          <w:rFonts w:ascii="Arial" w:hAnsi="Arial" w:cs="Arial"/>
          <w:sz w:val="22"/>
          <w:szCs w:val="22"/>
        </w:rPr>
        <w:t>In particular, they</w:t>
      </w:r>
      <w:proofErr w:type="gramEnd"/>
      <w:r w:rsidRPr="0063095C">
        <w:rPr>
          <w:rFonts w:ascii="Arial" w:hAnsi="Arial" w:cs="Arial"/>
          <w:sz w:val="22"/>
          <w:szCs w:val="22"/>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Potential </w:t>
      </w:r>
      <w:r w:rsidR="00B94F32" w:rsidRPr="0063095C">
        <w:rPr>
          <w:rFonts w:ascii="Arial" w:hAnsi="Arial" w:cs="Arial"/>
          <w:sz w:val="22"/>
          <w:szCs w:val="22"/>
        </w:rPr>
        <w:t>Providers</w:t>
      </w:r>
      <w:r w:rsidRPr="0063095C">
        <w:rPr>
          <w:rFonts w:ascii="Arial" w:hAnsi="Arial" w:cs="Arial"/>
          <w:sz w:val="22"/>
          <w:szCs w:val="22"/>
        </w:rPr>
        <w:t xml:space="preserve">’ documents and information (including any that the Potential </w:t>
      </w:r>
      <w:r w:rsidR="00B94F32" w:rsidRPr="0063095C">
        <w:rPr>
          <w:rFonts w:ascii="Arial" w:hAnsi="Arial" w:cs="Arial"/>
          <w:sz w:val="22"/>
          <w:szCs w:val="22"/>
        </w:rPr>
        <w:t xml:space="preserve">Provider </w:t>
      </w:r>
      <w:r w:rsidRPr="0063095C">
        <w:rPr>
          <w:rFonts w:ascii="Arial" w:hAnsi="Arial" w:cs="Arial"/>
          <w:sz w:val="22"/>
          <w:szCs w:val="22"/>
        </w:rPr>
        <w:t>considers to be confidential and/or commercia</w:t>
      </w:r>
      <w:r w:rsidR="00B94F32" w:rsidRPr="0063095C">
        <w:rPr>
          <w:rFonts w:ascii="Arial" w:hAnsi="Arial" w:cs="Arial"/>
          <w:sz w:val="22"/>
          <w:szCs w:val="22"/>
        </w:rPr>
        <w:t>lly sensitive) provided in its DPQ</w:t>
      </w:r>
      <w:r w:rsidRPr="0063095C">
        <w:rPr>
          <w:rFonts w:ascii="Arial" w:hAnsi="Arial" w:cs="Arial"/>
          <w:sz w:val="22"/>
          <w:szCs w:val="22"/>
        </w:rPr>
        <w:t xml:space="preserve">Q response. The information will not be disclosed outside Government during the Procurement. Potential </w:t>
      </w:r>
      <w:r w:rsidR="00B94F32" w:rsidRPr="0063095C">
        <w:rPr>
          <w:rFonts w:ascii="Arial" w:hAnsi="Arial" w:cs="Arial"/>
          <w:sz w:val="22"/>
          <w:szCs w:val="22"/>
        </w:rPr>
        <w:t>Providers</w:t>
      </w:r>
      <w:r w:rsidRPr="0063095C">
        <w:rPr>
          <w:rFonts w:ascii="Arial" w:hAnsi="Arial" w:cs="Arial"/>
          <w:sz w:val="22"/>
          <w:szCs w:val="22"/>
        </w:rPr>
        <w:t xml:space="preserve"> consent to these te</w:t>
      </w:r>
      <w:r w:rsidR="00B94F32" w:rsidRPr="0063095C">
        <w:rPr>
          <w:rFonts w:ascii="Arial" w:hAnsi="Arial" w:cs="Arial"/>
          <w:sz w:val="22"/>
          <w:szCs w:val="22"/>
        </w:rPr>
        <w:t>rms as part of the Procurement.</w:t>
      </w:r>
    </w:p>
    <w:p w14:paraId="4F8A3708" w14:textId="66D1A19F" w:rsidR="00D57F7E" w:rsidRPr="0063095C" w:rsidRDefault="00B00A48" w:rsidP="00BE58A0">
      <w:pPr>
        <w:pStyle w:val="ListParagraph"/>
        <w:tabs>
          <w:tab w:val="left" w:pos="550"/>
        </w:tabs>
        <w:ind w:left="0"/>
        <w:contextualSpacing w:val="0"/>
        <w:jc w:val="both"/>
        <w:rPr>
          <w:rFonts w:cs="Arial"/>
          <w:b/>
          <w:szCs w:val="22"/>
        </w:rPr>
      </w:pPr>
      <w:r w:rsidRPr="0063095C">
        <w:rPr>
          <w:rFonts w:cs="Arial"/>
          <w:b/>
          <w:szCs w:val="22"/>
        </w:rPr>
        <w:tab/>
      </w:r>
    </w:p>
    <w:p w14:paraId="6FCCDF98" w14:textId="77777777" w:rsidR="00782419" w:rsidRPr="0063095C" w:rsidRDefault="00B00A48" w:rsidP="00BE58A0">
      <w:pPr>
        <w:pStyle w:val="02-NumberHeadingL1"/>
        <w:numPr>
          <w:ilvl w:val="0"/>
          <w:numId w:val="0"/>
        </w:numPr>
        <w:jc w:val="both"/>
        <w:rPr>
          <w:rFonts w:ascii="Arial" w:hAnsi="Arial" w:cs="Arial"/>
          <w:b/>
          <w:sz w:val="22"/>
          <w:szCs w:val="22"/>
        </w:rPr>
      </w:pPr>
      <w:r w:rsidRPr="0063095C">
        <w:rPr>
          <w:rFonts w:ascii="Arial" w:hAnsi="Arial" w:cs="Arial"/>
          <w:b/>
          <w:sz w:val="22"/>
          <w:szCs w:val="22"/>
        </w:rPr>
        <w:t xml:space="preserve">Right to Cancel or Vary the </w:t>
      </w:r>
      <w:r w:rsidR="00567315" w:rsidRPr="0063095C">
        <w:rPr>
          <w:rFonts w:ascii="Arial" w:hAnsi="Arial" w:cs="Arial"/>
          <w:b/>
          <w:sz w:val="22"/>
          <w:szCs w:val="22"/>
        </w:rPr>
        <w:t>Procurement</w:t>
      </w:r>
    </w:p>
    <w:p w14:paraId="0A0C559B" w14:textId="77777777" w:rsidR="00782419" w:rsidRPr="0063095C" w:rsidRDefault="00782419" w:rsidP="00BE58A0">
      <w:pPr>
        <w:pStyle w:val="02-NumberHeadingL1"/>
        <w:numPr>
          <w:ilvl w:val="0"/>
          <w:numId w:val="0"/>
        </w:numPr>
        <w:jc w:val="both"/>
        <w:rPr>
          <w:rFonts w:ascii="Arial" w:hAnsi="Arial" w:cs="Arial"/>
          <w:b/>
          <w:sz w:val="22"/>
          <w:szCs w:val="22"/>
          <w:u w:val="single"/>
        </w:rPr>
      </w:pPr>
    </w:p>
    <w:p w14:paraId="209F5470" w14:textId="5B1A1813" w:rsidR="00B00A48" w:rsidRPr="0063095C" w:rsidRDefault="00B00A48" w:rsidP="00BE58A0">
      <w:pPr>
        <w:pStyle w:val="02-NumberHeadingL1"/>
        <w:ind w:left="0" w:firstLine="0"/>
        <w:jc w:val="both"/>
        <w:rPr>
          <w:rFonts w:ascii="Arial" w:hAnsi="Arial" w:cs="Arial"/>
          <w:b/>
          <w:sz w:val="22"/>
          <w:szCs w:val="22"/>
          <w:u w:val="single"/>
        </w:rPr>
      </w:pPr>
      <w:r w:rsidRPr="0063095C">
        <w:rPr>
          <w:rFonts w:ascii="Arial" w:hAnsi="Arial" w:cs="Arial"/>
          <w:sz w:val="22"/>
          <w:szCs w:val="22"/>
        </w:rPr>
        <w:t>The Authority reserves the right to:</w:t>
      </w:r>
    </w:p>
    <w:p w14:paraId="1B77216F" w14:textId="77777777" w:rsidR="00B00A48" w:rsidRPr="0063095C" w:rsidRDefault="00B00A48" w:rsidP="00BE58A0">
      <w:pPr>
        <w:pStyle w:val="ListParagraph"/>
        <w:ind w:left="0"/>
        <w:contextualSpacing w:val="0"/>
        <w:jc w:val="both"/>
        <w:rPr>
          <w:rFonts w:cs="Arial"/>
          <w:bCs/>
          <w:szCs w:val="22"/>
        </w:rPr>
      </w:pPr>
    </w:p>
    <w:p w14:paraId="444A6382" w14:textId="13E75031" w:rsidR="00B00A48" w:rsidRPr="0063095C" w:rsidRDefault="00924166" w:rsidP="00BE58A0">
      <w:pPr>
        <w:pStyle w:val="01-NumberedBodyTextL2"/>
        <w:numPr>
          <w:ilvl w:val="0"/>
          <w:numId w:val="49"/>
        </w:numPr>
        <w:ind w:left="567" w:firstLine="0"/>
        <w:jc w:val="both"/>
        <w:rPr>
          <w:rFonts w:ascii="Arial" w:hAnsi="Arial" w:cs="Arial"/>
          <w:sz w:val="22"/>
          <w:szCs w:val="22"/>
        </w:rPr>
      </w:pPr>
      <w:r>
        <w:rPr>
          <w:rFonts w:ascii="Arial" w:hAnsi="Arial" w:cs="Arial"/>
          <w:sz w:val="22"/>
          <w:szCs w:val="22"/>
        </w:rPr>
        <w:lastRenderedPageBreak/>
        <w:t>c</w:t>
      </w:r>
      <w:r w:rsidR="00283730" w:rsidRPr="0063095C">
        <w:rPr>
          <w:rFonts w:ascii="Arial" w:hAnsi="Arial" w:cs="Arial"/>
          <w:sz w:val="22"/>
          <w:szCs w:val="22"/>
        </w:rPr>
        <w:t xml:space="preserve">ancel </w:t>
      </w:r>
      <w:r w:rsidR="00B00A48" w:rsidRPr="0063095C">
        <w:rPr>
          <w:rFonts w:ascii="Arial" w:hAnsi="Arial" w:cs="Arial"/>
          <w:sz w:val="22"/>
          <w:szCs w:val="22"/>
        </w:rPr>
        <w:t xml:space="preserve">the </w:t>
      </w:r>
      <w:r w:rsidR="00567315" w:rsidRPr="0063095C">
        <w:rPr>
          <w:rFonts w:ascii="Arial" w:hAnsi="Arial" w:cs="Arial"/>
          <w:sz w:val="22"/>
          <w:szCs w:val="22"/>
        </w:rPr>
        <w:t xml:space="preserve">Procurement </w:t>
      </w:r>
      <w:r w:rsidR="00B00A48" w:rsidRPr="0063095C">
        <w:rPr>
          <w:rFonts w:ascii="Arial" w:hAnsi="Arial" w:cs="Arial"/>
          <w:sz w:val="22"/>
          <w:szCs w:val="22"/>
        </w:rPr>
        <w:t xml:space="preserve">at any stage; </w:t>
      </w:r>
    </w:p>
    <w:p w14:paraId="74D8574D" w14:textId="77777777" w:rsidR="00B00A48" w:rsidRPr="0063095C" w:rsidRDefault="00B00A48" w:rsidP="00BE58A0">
      <w:pPr>
        <w:pStyle w:val="01-NumberedBodyTextL2"/>
        <w:numPr>
          <w:ilvl w:val="0"/>
          <w:numId w:val="0"/>
        </w:numPr>
        <w:ind w:left="567"/>
        <w:jc w:val="both"/>
        <w:rPr>
          <w:rFonts w:ascii="Arial" w:hAnsi="Arial" w:cs="Arial"/>
          <w:sz w:val="22"/>
          <w:szCs w:val="22"/>
        </w:rPr>
      </w:pPr>
    </w:p>
    <w:p w14:paraId="2A9A2673" w14:textId="4E302FF8" w:rsidR="00B00A48" w:rsidRPr="0063095C" w:rsidRDefault="00924166" w:rsidP="00BE58A0">
      <w:pPr>
        <w:pStyle w:val="01-NumberedBodyTextL2"/>
        <w:numPr>
          <w:ilvl w:val="0"/>
          <w:numId w:val="49"/>
        </w:numPr>
        <w:ind w:left="567" w:firstLine="0"/>
        <w:jc w:val="both"/>
        <w:rPr>
          <w:rFonts w:ascii="Arial" w:hAnsi="Arial" w:cs="Arial"/>
          <w:sz w:val="22"/>
          <w:szCs w:val="22"/>
        </w:rPr>
      </w:pPr>
      <w:r>
        <w:rPr>
          <w:rFonts w:ascii="Arial" w:hAnsi="Arial" w:cs="Arial"/>
          <w:sz w:val="22"/>
          <w:szCs w:val="22"/>
        </w:rPr>
        <w:t>a</w:t>
      </w:r>
      <w:r w:rsidR="00283730" w:rsidRPr="0063095C">
        <w:rPr>
          <w:rFonts w:ascii="Arial" w:hAnsi="Arial" w:cs="Arial"/>
          <w:sz w:val="22"/>
          <w:szCs w:val="22"/>
        </w:rPr>
        <w:t xml:space="preserve">mend </w:t>
      </w:r>
      <w:r w:rsidR="00B00A48" w:rsidRPr="0063095C">
        <w:rPr>
          <w:rFonts w:ascii="Arial" w:hAnsi="Arial" w:cs="Arial"/>
          <w:sz w:val="22"/>
          <w:szCs w:val="22"/>
        </w:rPr>
        <w:t xml:space="preserve">the terms and conditions of the </w:t>
      </w:r>
      <w:r w:rsidR="00567315" w:rsidRPr="0063095C">
        <w:rPr>
          <w:rFonts w:ascii="Arial" w:hAnsi="Arial" w:cs="Arial"/>
          <w:sz w:val="22"/>
          <w:szCs w:val="22"/>
        </w:rPr>
        <w:t>Procurement</w:t>
      </w:r>
      <w:r w:rsidR="00B00A48" w:rsidRPr="0063095C">
        <w:rPr>
          <w:rFonts w:ascii="Arial" w:hAnsi="Arial" w:cs="Arial"/>
          <w:sz w:val="22"/>
          <w:szCs w:val="22"/>
        </w:rPr>
        <w:t>; and</w:t>
      </w:r>
    </w:p>
    <w:p w14:paraId="76C1DED1" w14:textId="77777777" w:rsidR="00B00A48" w:rsidRPr="0063095C" w:rsidRDefault="00B00A48" w:rsidP="00BE58A0">
      <w:pPr>
        <w:pStyle w:val="01-NumberedBodyTextL2"/>
        <w:numPr>
          <w:ilvl w:val="0"/>
          <w:numId w:val="0"/>
        </w:numPr>
        <w:ind w:left="567"/>
        <w:jc w:val="both"/>
        <w:rPr>
          <w:rFonts w:ascii="Arial" w:hAnsi="Arial" w:cs="Arial"/>
          <w:sz w:val="22"/>
          <w:szCs w:val="22"/>
        </w:rPr>
      </w:pPr>
    </w:p>
    <w:p w14:paraId="068DFE5A" w14:textId="221F141A" w:rsidR="00B00A48" w:rsidRPr="0063095C" w:rsidRDefault="00924166" w:rsidP="00BE58A0">
      <w:pPr>
        <w:pStyle w:val="01-NumberedBodyTextL2"/>
        <w:numPr>
          <w:ilvl w:val="0"/>
          <w:numId w:val="49"/>
        </w:numPr>
        <w:ind w:left="567" w:firstLine="0"/>
        <w:jc w:val="both"/>
        <w:rPr>
          <w:rFonts w:ascii="Arial" w:hAnsi="Arial" w:cs="Arial"/>
          <w:bCs/>
          <w:sz w:val="22"/>
          <w:szCs w:val="22"/>
        </w:rPr>
      </w:pPr>
      <w:r>
        <w:rPr>
          <w:rFonts w:ascii="Arial" w:hAnsi="Arial" w:cs="Arial"/>
          <w:sz w:val="22"/>
          <w:szCs w:val="22"/>
        </w:rPr>
        <w:t>n</w:t>
      </w:r>
      <w:r w:rsidR="00283730" w:rsidRPr="0063095C">
        <w:rPr>
          <w:rFonts w:ascii="Arial" w:hAnsi="Arial" w:cs="Arial"/>
          <w:sz w:val="22"/>
          <w:szCs w:val="22"/>
        </w:rPr>
        <w:t>ot</w:t>
      </w:r>
      <w:r w:rsidR="00B00A48" w:rsidRPr="0063095C">
        <w:rPr>
          <w:rFonts w:ascii="Arial" w:hAnsi="Arial" w:cs="Arial"/>
          <w:bCs/>
          <w:sz w:val="22"/>
          <w:szCs w:val="22"/>
        </w:rPr>
        <w:t xml:space="preserve"> to award a contract </w:t>
      </w:r>
      <w:proofErr w:type="gramStart"/>
      <w:r w:rsidR="00B00A48" w:rsidRPr="0063095C">
        <w:rPr>
          <w:rFonts w:ascii="Arial" w:hAnsi="Arial" w:cs="Arial"/>
          <w:bCs/>
          <w:sz w:val="22"/>
          <w:szCs w:val="22"/>
        </w:rPr>
        <w:t>as a result of</w:t>
      </w:r>
      <w:proofErr w:type="gramEnd"/>
      <w:r w:rsidR="00B00A48" w:rsidRPr="0063095C">
        <w:rPr>
          <w:rFonts w:ascii="Arial" w:hAnsi="Arial" w:cs="Arial"/>
          <w:bCs/>
          <w:sz w:val="22"/>
          <w:szCs w:val="22"/>
        </w:rPr>
        <w:t xml:space="preserve"> the </w:t>
      </w:r>
      <w:r w:rsidR="00567315" w:rsidRPr="0063095C">
        <w:rPr>
          <w:rFonts w:ascii="Arial" w:hAnsi="Arial" w:cs="Arial"/>
          <w:bCs/>
          <w:sz w:val="22"/>
          <w:szCs w:val="22"/>
        </w:rPr>
        <w:t>Procurement</w:t>
      </w:r>
      <w:r w:rsidR="00B00A48" w:rsidRPr="0063095C">
        <w:rPr>
          <w:rFonts w:ascii="Arial" w:hAnsi="Arial" w:cs="Arial"/>
          <w:bCs/>
          <w:sz w:val="22"/>
          <w:szCs w:val="22"/>
        </w:rPr>
        <w:t>.</w:t>
      </w:r>
    </w:p>
    <w:p w14:paraId="10637114" w14:textId="77777777" w:rsidR="00B00A48" w:rsidRPr="0063095C" w:rsidRDefault="00B00A48" w:rsidP="00BE58A0">
      <w:pPr>
        <w:pStyle w:val="ListParagraph"/>
        <w:ind w:left="0"/>
        <w:contextualSpacing w:val="0"/>
        <w:jc w:val="both"/>
        <w:rPr>
          <w:rFonts w:cs="Arial"/>
          <w:bCs/>
          <w:szCs w:val="22"/>
        </w:rPr>
      </w:pPr>
    </w:p>
    <w:p w14:paraId="51F5D073" w14:textId="12D7E629" w:rsidR="00B00A48" w:rsidRPr="0063095C" w:rsidRDefault="00B00A48" w:rsidP="00BE58A0">
      <w:pPr>
        <w:pStyle w:val="02-NumberHeadingL1"/>
        <w:ind w:left="0" w:firstLine="0"/>
        <w:jc w:val="both"/>
        <w:rPr>
          <w:rFonts w:ascii="Arial" w:hAnsi="Arial" w:cs="Arial"/>
          <w:b/>
          <w:sz w:val="22"/>
          <w:szCs w:val="22"/>
          <w:u w:val="single"/>
        </w:rPr>
      </w:pPr>
      <w:r w:rsidRPr="0063095C">
        <w:rPr>
          <w:rFonts w:ascii="Arial" w:hAnsi="Arial" w:cs="Arial"/>
          <w:bCs/>
          <w:sz w:val="22"/>
          <w:szCs w:val="22"/>
        </w:rPr>
        <w:t xml:space="preserve">For the avoidance of doubt, in the event of </w:t>
      </w:r>
      <w:r w:rsidR="000A0690" w:rsidRPr="0063095C">
        <w:rPr>
          <w:rFonts w:ascii="Arial" w:hAnsi="Arial" w:cs="Arial"/>
          <w:bCs/>
          <w:sz w:val="22"/>
          <w:szCs w:val="22"/>
        </w:rPr>
        <w:t xml:space="preserve">any of the </w:t>
      </w:r>
      <w:r w:rsidRPr="0063095C">
        <w:rPr>
          <w:rFonts w:ascii="Arial" w:hAnsi="Arial" w:cs="Arial"/>
          <w:bCs/>
          <w:sz w:val="22"/>
          <w:szCs w:val="22"/>
        </w:rPr>
        <w:t xml:space="preserve">circumstances detailed in </w:t>
      </w:r>
      <w:r w:rsidR="00EB1FA2" w:rsidRPr="0063095C">
        <w:rPr>
          <w:rFonts w:ascii="Arial" w:hAnsi="Arial" w:cs="Arial"/>
          <w:bCs/>
          <w:sz w:val="22"/>
          <w:szCs w:val="22"/>
        </w:rPr>
        <w:t>(a</w:t>
      </w:r>
      <w:r w:rsidRPr="0063095C">
        <w:rPr>
          <w:rFonts w:ascii="Arial" w:hAnsi="Arial" w:cs="Arial"/>
          <w:bCs/>
          <w:sz w:val="22"/>
          <w:szCs w:val="22"/>
        </w:rPr>
        <w:t xml:space="preserve">), </w:t>
      </w:r>
      <w:r w:rsidR="00EB1FA2" w:rsidRPr="0063095C">
        <w:rPr>
          <w:rFonts w:ascii="Arial" w:hAnsi="Arial" w:cs="Arial"/>
          <w:bCs/>
          <w:sz w:val="22"/>
          <w:szCs w:val="22"/>
        </w:rPr>
        <w:t>(b</w:t>
      </w:r>
      <w:r w:rsidRPr="0063095C">
        <w:rPr>
          <w:rFonts w:ascii="Arial" w:hAnsi="Arial" w:cs="Arial"/>
          <w:bCs/>
          <w:sz w:val="22"/>
          <w:szCs w:val="22"/>
        </w:rPr>
        <w:t xml:space="preserve">) and </w:t>
      </w:r>
      <w:r w:rsidR="00EB1FA2" w:rsidRPr="0063095C">
        <w:rPr>
          <w:rFonts w:ascii="Arial" w:hAnsi="Arial" w:cs="Arial"/>
          <w:bCs/>
          <w:sz w:val="22"/>
          <w:szCs w:val="22"/>
        </w:rPr>
        <w:t>(c</w:t>
      </w:r>
      <w:r w:rsidRPr="0063095C">
        <w:rPr>
          <w:rFonts w:ascii="Arial" w:hAnsi="Arial" w:cs="Arial"/>
          <w:bCs/>
          <w:sz w:val="22"/>
          <w:szCs w:val="22"/>
        </w:rPr>
        <w:t xml:space="preserve">) above </w:t>
      </w:r>
      <w:r w:rsidRPr="0063095C">
        <w:rPr>
          <w:rFonts w:ascii="Arial" w:hAnsi="Arial" w:cs="Arial"/>
          <w:sz w:val="22"/>
          <w:szCs w:val="22"/>
        </w:rPr>
        <w:t>occurring</w:t>
      </w:r>
      <w:r w:rsidRPr="0063095C">
        <w:rPr>
          <w:rFonts w:ascii="Arial" w:hAnsi="Arial" w:cs="Arial"/>
          <w:bCs/>
          <w:sz w:val="22"/>
          <w:szCs w:val="22"/>
        </w:rPr>
        <w:t xml:space="preserve">, Potential Providers will be solely responsible for any costs and expenses incurred </w:t>
      </w:r>
      <w:proofErr w:type="gramStart"/>
      <w:r w:rsidRPr="0063095C">
        <w:rPr>
          <w:rFonts w:ascii="Arial" w:hAnsi="Arial" w:cs="Arial"/>
          <w:bCs/>
          <w:sz w:val="22"/>
          <w:szCs w:val="22"/>
        </w:rPr>
        <w:t>as a result of</w:t>
      </w:r>
      <w:proofErr w:type="gramEnd"/>
      <w:r w:rsidRPr="0063095C">
        <w:rPr>
          <w:rFonts w:ascii="Arial" w:hAnsi="Arial" w:cs="Arial"/>
          <w:bCs/>
          <w:sz w:val="22"/>
          <w:szCs w:val="22"/>
        </w:rPr>
        <w:t xml:space="preserve"> participating in this process.</w:t>
      </w:r>
    </w:p>
    <w:p w14:paraId="726F9CAB" w14:textId="77777777" w:rsidR="00E4794D" w:rsidRPr="0063095C" w:rsidRDefault="00E4794D" w:rsidP="00BE58A0">
      <w:pPr>
        <w:pStyle w:val="ListParagraph"/>
        <w:ind w:left="0"/>
        <w:contextualSpacing w:val="0"/>
        <w:jc w:val="both"/>
        <w:rPr>
          <w:rFonts w:cs="Arial"/>
          <w:bCs/>
          <w:szCs w:val="22"/>
        </w:rPr>
      </w:pPr>
    </w:p>
    <w:p w14:paraId="39B0E01F" w14:textId="77777777" w:rsidR="008F0B56" w:rsidRPr="0063095C" w:rsidRDefault="00C90CD2" w:rsidP="00BE58A0">
      <w:pPr>
        <w:pStyle w:val="02-NumberHeadingL1"/>
        <w:numPr>
          <w:ilvl w:val="0"/>
          <w:numId w:val="0"/>
        </w:numPr>
        <w:jc w:val="both"/>
        <w:rPr>
          <w:rFonts w:ascii="Arial" w:hAnsi="Arial" w:cs="Arial"/>
          <w:b/>
          <w:bCs/>
          <w:sz w:val="22"/>
          <w:szCs w:val="22"/>
        </w:rPr>
      </w:pPr>
      <w:r w:rsidRPr="0063095C">
        <w:rPr>
          <w:rFonts w:ascii="Arial" w:hAnsi="Arial" w:cs="Arial"/>
          <w:b/>
          <w:bCs/>
          <w:sz w:val="22"/>
          <w:szCs w:val="22"/>
        </w:rPr>
        <w:t xml:space="preserve">Right to Reject </w:t>
      </w:r>
      <w:r w:rsidRPr="0063095C">
        <w:rPr>
          <w:rFonts w:ascii="Arial" w:hAnsi="Arial" w:cs="Arial"/>
          <w:b/>
          <w:sz w:val="22"/>
          <w:szCs w:val="22"/>
        </w:rPr>
        <w:t>and</w:t>
      </w:r>
      <w:r w:rsidRPr="0063095C">
        <w:rPr>
          <w:rFonts w:ascii="Arial" w:hAnsi="Arial" w:cs="Arial"/>
          <w:b/>
          <w:bCs/>
          <w:sz w:val="22"/>
          <w:szCs w:val="22"/>
        </w:rPr>
        <w:t>/or Disqualify</w:t>
      </w:r>
    </w:p>
    <w:p w14:paraId="08523D10" w14:textId="77777777" w:rsidR="008F0B56" w:rsidRPr="0063095C" w:rsidRDefault="008F0B56" w:rsidP="00BE58A0">
      <w:pPr>
        <w:pStyle w:val="02-NumberHeadingL1"/>
        <w:numPr>
          <w:ilvl w:val="0"/>
          <w:numId w:val="0"/>
        </w:numPr>
        <w:ind w:left="432" w:hanging="432"/>
        <w:jc w:val="both"/>
        <w:rPr>
          <w:rFonts w:ascii="Arial" w:hAnsi="Arial" w:cs="Arial"/>
          <w:b/>
          <w:bCs/>
          <w:sz w:val="22"/>
          <w:szCs w:val="22"/>
          <w:u w:val="single"/>
        </w:rPr>
      </w:pPr>
    </w:p>
    <w:p w14:paraId="58E927E9" w14:textId="6500F8F7" w:rsidR="00E657D1" w:rsidRPr="0063095C" w:rsidRDefault="00E657D1" w:rsidP="00BE58A0">
      <w:pPr>
        <w:pStyle w:val="02-NumberHeadingL1"/>
        <w:ind w:left="0" w:firstLine="0"/>
        <w:jc w:val="both"/>
        <w:rPr>
          <w:rFonts w:ascii="Arial" w:hAnsi="Arial" w:cs="Arial"/>
          <w:b/>
          <w:bCs/>
          <w:sz w:val="22"/>
          <w:szCs w:val="22"/>
          <w:u w:val="single"/>
        </w:rPr>
      </w:pPr>
      <w:r w:rsidRPr="0063095C">
        <w:rPr>
          <w:rFonts w:ascii="Arial" w:hAnsi="Arial" w:cs="Arial"/>
          <w:sz w:val="22"/>
          <w:szCs w:val="22"/>
        </w:rPr>
        <w:t>The Authority reserves the right to reject or disqualify a Potential Provider</w:t>
      </w:r>
      <w:r w:rsidR="0027509D" w:rsidRPr="0063095C">
        <w:rPr>
          <w:rFonts w:ascii="Arial" w:hAnsi="Arial" w:cs="Arial"/>
          <w:sz w:val="22"/>
          <w:szCs w:val="22"/>
        </w:rPr>
        <w:t xml:space="preserve"> </w:t>
      </w:r>
      <w:r w:rsidRPr="0063095C">
        <w:rPr>
          <w:rFonts w:ascii="Arial" w:hAnsi="Arial" w:cs="Arial"/>
          <w:sz w:val="22"/>
          <w:szCs w:val="22"/>
        </w:rPr>
        <w:t>where:</w:t>
      </w:r>
    </w:p>
    <w:p w14:paraId="03ACEE24" w14:textId="77777777" w:rsidR="00E657D1" w:rsidRPr="0063095C" w:rsidRDefault="00E657D1" w:rsidP="00BE58A0">
      <w:pPr>
        <w:pStyle w:val="ListParagraph"/>
        <w:ind w:left="0"/>
        <w:contextualSpacing w:val="0"/>
        <w:jc w:val="both"/>
        <w:rPr>
          <w:rFonts w:cs="Arial"/>
          <w:bCs/>
          <w:szCs w:val="22"/>
        </w:rPr>
      </w:pPr>
    </w:p>
    <w:p w14:paraId="1C387C0D" w14:textId="4B13D932" w:rsidR="00E657D1"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E657D1" w:rsidRPr="0063095C">
        <w:rPr>
          <w:rFonts w:ascii="Arial" w:hAnsi="Arial" w:cs="Arial"/>
          <w:sz w:val="22"/>
          <w:szCs w:val="22"/>
        </w:rPr>
        <w:t>DPQQ response is submitted late, is completed incorrectly, is incomplete or fails to meet the Authority’s submission requirements in the DPQQ or as otherwise notified to Potential Providers prior to the deadline for submission of DPQQ responses;</w:t>
      </w:r>
    </w:p>
    <w:p w14:paraId="3DFBAF34" w14:textId="5F0E610F" w:rsidR="00E657D1" w:rsidRPr="0063095C" w:rsidRDefault="00E657D1" w:rsidP="00BE58A0">
      <w:pPr>
        <w:pStyle w:val="01-NumberedBodyTextL2"/>
        <w:numPr>
          <w:ilvl w:val="0"/>
          <w:numId w:val="0"/>
        </w:numPr>
        <w:ind w:left="567"/>
        <w:jc w:val="both"/>
        <w:rPr>
          <w:rFonts w:ascii="Arial" w:hAnsi="Arial" w:cs="Arial"/>
          <w:sz w:val="22"/>
          <w:szCs w:val="22"/>
        </w:rPr>
      </w:pPr>
    </w:p>
    <w:p w14:paraId="7B7D255E" w14:textId="6C3315BC" w:rsidR="00E657D1"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E657D1" w:rsidRPr="0063095C">
        <w:rPr>
          <w:rFonts w:ascii="Arial" w:hAnsi="Arial" w:cs="Arial"/>
          <w:sz w:val="22"/>
          <w:szCs w:val="22"/>
        </w:rPr>
        <w:t>Potential Provider would be excluded under</w:t>
      </w:r>
      <w:r w:rsidR="006D0B09" w:rsidRPr="0063095C">
        <w:rPr>
          <w:rFonts w:ascii="Arial" w:hAnsi="Arial" w:cs="Arial"/>
          <w:sz w:val="22"/>
          <w:szCs w:val="22"/>
        </w:rPr>
        <w:t xml:space="preserve"> Regulation 23 of </w:t>
      </w:r>
      <w:r w:rsidR="00E60418" w:rsidRPr="0063095C">
        <w:rPr>
          <w:rFonts w:ascii="Arial" w:hAnsi="Arial" w:cs="Arial"/>
          <w:sz w:val="22"/>
          <w:szCs w:val="22"/>
        </w:rPr>
        <w:t xml:space="preserve">the </w:t>
      </w:r>
      <w:r w:rsidR="007629CD" w:rsidRPr="0063095C">
        <w:rPr>
          <w:rFonts w:ascii="Arial" w:hAnsi="Arial" w:cs="Arial"/>
          <w:sz w:val="22"/>
          <w:szCs w:val="22"/>
        </w:rPr>
        <w:t>Regulations</w:t>
      </w:r>
      <w:r w:rsidR="00E60418" w:rsidRPr="0063095C">
        <w:rPr>
          <w:rFonts w:ascii="Arial" w:hAnsi="Arial" w:cs="Arial"/>
          <w:sz w:val="22"/>
          <w:szCs w:val="22"/>
        </w:rPr>
        <w:t xml:space="preserve"> </w:t>
      </w:r>
      <w:r w:rsidR="00E657D1" w:rsidRPr="0063095C">
        <w:rPr>
          <w:rFonts w:ascii="Arial" w:hAnsi="Arial" w:cs="Arial"/>
          <w:sz w:val="22"/>
          <w:szCs w:val="22"/>
        </w:rPr>
        <w:t xml:space="preserve">at any stage during the </w:t>
      </w:r>
      <w:r w:rsidR="00567315" w:rsidRPr="0063095C">
        <w:rPr>
          <w:rFonts w:ascii="Arial" w:hAnsi="Arial" w:cs="Arial"/>
          <w:sz w:val="22"/>
          <w:szCs w:val="22"/>
        </w:rPr>
        <w:t>Procurement</w:t>
      </w:r>
      <w:r w:rsidR="00E657D1" w:rsidRPr="0063095C">
        <w:rPr>
          <w:rFonts w:ascii="Arial" w:hAnsi="Arial" w:cs="Arial"/>
          <w:sz w:val="22"/>
          <w:szCs w:val="22"/>
        </w:rPr>
        <w:t xml:space="preserve"> process; </w:t>
      </w:r>
    </w:p>
    <w:p w14:paraId="0B0F924B" w14:textId="77777777" w:rsidR="00E657D1" w:rsidRPr="0063095C" w:rsidRDefault="00E657D1" w:rsidP="00BE58A0">
      <w:pPr>
        <w:pStyle w:val="01-NumberedBodyTextL2"/>
        <w:numPr>
          <w:ilvl w:val="0"/>
          <w:numId w:val="0"/>
        </w:numPr>
        <w:ind w:left="567"/>
        <w:jc w:val="both"/>
        <w:rPr>
          <w:rFonts w:ascii="Arial" w:hAnsi="Arial" w:cs="Arial"/>
          <w:sz w:val="22"/>
          <w:szCs w:val="22"/>
        </w:rPr>
      </w:pPr>
    </w:p>
    <w:p w14:paraId="6F6C068F" w14:textId="24542DDF" w:rsidR="00E657D1"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E657D1" w:rsidRPr="0063095C">
        <w:rPr>
          <w:rFonts w:ascii="Arial" w:hAnsi="Arial" w:cs="Arial"/>
          <w:sz w:val="22"/>
          <w:szCs w:val="22"/>
        </w:rPr>
        <w:t xml:space="preserve">Potential Provider is guilty of serious misrepresentation in relation to its application and/or the </w:t>
      </w:r>
      <w:r w:rsidR="00567315" w:rsidRPr="0063095C">
        <w:rPr>
          <w:rFonts w:ascii="Arial" w:hAnsi="Arial" w:cs="Arial"/>
          <w:sz w:val="22"/>
          <w:szCs w:val="22"/>
        </w:rPr>
        <w:t>Procurement</w:t>
      </w:r>
      <w:r w:rsidR="00E657D1" w:rsidRPr="0063095C">
        <w:rPr>
          <w:rFonts w:ascii="Arial" w:hAnsi="Arial" w:cs="Arial"/>
          <w:sz w:val="22"/>
          <w:szCs w:val="22"/>
        </w:rPr>
        <w:t xml:space="preserve">; </w:t>
      </w:r>
    </w:p>
    <w:p w14:paraId="1E448873" w14:textId="77777777" w:rsidR="00E657D1" w:rsidRPr="0063095C" w:rsidRDefault="00E657D1" w:rsidP="00BE58A0">
      <w:pPr>
        <w:pStyle w:val="01-NumberedBodyTextL2"/>
        <w:numPr>
          <w:ilvl w:val="0"/>
          <w:numId w:val="0"/>
        </w:numPr>
        <w:ind w:left="567"/>
        <w:jc w:val="both"/>
        <w:rPr>
          <w:rFonts w:ascii="Arial" w:hAnsi="Arial" w:cs="Arial"/>
          <w:sz w:val="22"/>
          <w:szCs w:val="22"/>
        </w:rPr>
      </w:pPr>
    </w:p>
    <w:p w14:paraId="463357DA" w14:textId="1E60373A" w:rsidR="00E657D1"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f</w:t>
      </w:r>
      <w:r w:rsidR="00961FC7" w:rsidRPr="0063095C">
        <w:rPr>
          <w:rFonts w:ascii="Arial" w:hAnsi="Arial" w:cs="Arial"/>
          <w:sz w:val="22"/>
          <w:szCs w:val="22"/>
        </w:rPr>
        <w:t xml:space="preserve">ollowing </w:t>
      </w:r>
      <w:r w:rsidR="00E657D1" w:rsidRPr="0063095C">
        <w:rPr>
          <w:rFonts w:ascii="Arial" w:hAnsi="Arial" w:cs="Arial"/>
          <w:sz w:val="22"/>
          <w:szCs w:val="22"/>
        </w:rPr>
        <w:t xml:space="preserve">pre-qualification of a Potential Provider for the next stage of the </w:t>
      </w:r>
      <w:r w:rsidR="00960E39" w:rsidRPr="0063095C">
        <w:rPr>
          <w:rFonts w:ascii="Arial" w:hAnsi="Arial" w:cs="Arial"/>
          <w:sz w:val="22"/>
          <w:szCs w:val="22"/>
        </w:rPr>
        <w:t>P</w:t>
      </w:r>
      <w:r w:rsidR="00E657D1" w:rsidRPr="0063095C">
        <w:rPr>
          <w:rFonts w:ascii="Arial" w:hAnsi="Arial" w:cs="Arial"/>
          <w:sz w:val="22"/>
          <w:szCs w:val="22"/>
        </w:rPr>
        <w:t xml:space="preserve">rocurement there is a change in identity, control, financial standing or other factor affecting the Potential Provider unless approved by the Authority; </w:t>
      </w:r>
    </w:p>
    <w:p w14:paraId="3ABE2940" w14:textId="77777777" w:rsidR="00E657D1" w:rsidRPr="0063095C" w:rsidRDefault="00E657D1" w:rsidP="00BE58A0">
      <w:pPr>
        <w:pStyle w:val="01-NumberedBodyTextL2"/>
        <w:numPr>
          <w:ilvl w:val="0"/>
          <w:numId w:val="0"/>
        </w:numPr>
        <w:ind w:left="567"/>
        <w:jc w:val="both"/>
        <w:rPr>
          <w:rFonts w:ascii="Arial" w:hAnsi="Arial" w:cs="Arial"/>
          <w:sz w:val="22"/>
          <w:szCs w:val="22"/>
        </w:rPr>
      </w:pPr>
    </w:p>
    <w:p w14:paraId="2C415B09" w14:textId="47B572F7" w:rsidR="00C90CD2"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if</w:t>
      </w:r>
      <w:r w:rsidR="00961FC7" w:rsidRPr="0063095C">
        <w:rPr>
          <w:rFonts w:ascii="Arial" w:hAnsi="Arial" w:cs="Arial"/>
          <w:sz w:val="22"/>
          <w:szCs w:val="22"/>
        </w:rPr>
        <w:t xml:space="preserve"> </w:t>
      </w:r>
      <w:r w:rsidR="00E657D1" w:rsidRPr="0063095C">
        <w:rPr>
          <w:rFonts w:ascii="Arial" w:hAnsi="Arial" w:cs="Arial"/>
          <w:sz w:val="22"/>
          <w:szCs w:val="22"/>
        </w:rPr>
        <w:t>the Authority becomes aware that information provided by the Potential Provider in response to the DPQQ is intentionally or unintentionally false, misleading or incorrect</w:t>
      </w:r>
      <w:r w:rsidR="00960E39" w:rsidRPr="0063095C">
        <w:rPr>
          <w:rFonts w:ascii="Arial" w:hAnsi="Arial" w:cs="Arial"/>
          <w:sz w:val="22"/>
          <w:szCs w:val="22"/>
        </w:rPr>
        <w:t>;</w:t>
      </w:r>
    </w:p>
    <w:p w14:paraId="10BF0EE0" w14:textId="77777777" w:rsidR="00960E39" w:rsidRPr="0063095C" w:rsidRDefault="00960E39" w:rsidP="00BE58A0">
      <w:pPr>
        <w:pStyle w:val="01-NumberedBodyTextL2"/>
        <w:numPr>
          <w:ilvl w:val="0"/>
          <w:numId w:val="0"/>
        </w:numPr>
        <w:ind w:left="567"/>
        <w:jc w:val="both"/>
        <w:rPr>
          <w:rFonts w:ascii="Arial" w:hAnsi="Arial" w:cs="Arial"/>
          <w:sz w:val="22"/>
          <w:szCs w:val="22"/>
        </w:rPr>
      </w:pPr>
    </w:p>
    <w:p w14:paraId="1764A4C5" w14:textId="5C3662A7" w:rsidR="00960E39"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a</w:t>
      </w:r>
      <w:r w:rsidR="00961FC7" w:rsidRPr="0063095C">
        <w:rPr>
          <w:rFonts w:ascii="Arial" w:hAnsi="Arial" w:cs="Arial"/>
          <w:sz w:val="22"/>
          <w:szCs w:val="22"/>
        </w:rPr>
        <w:t xml:space="preserve">n </w:t>
      </w:r>
      <w:r w:rsidR="00960E39" w:rsidRPr="0063095C">
        <w:rPr>
          <w:rFonts w:ascii="Arial" w:hAnsi="Arial" w:cs="Arial"/>
          <w:sz w:val="22"/>
          <w:szCs w:val="22"/>
        </w:rPr>
        <w:t>exemption is falsely claimed for any question of the DPQQ;</w:t>
      </w:r>
    </w:p>
    <w:p w14:paraId="3370574F" w14:textId="77777777" w:rsidR="00960E39" w:rsidRPr="0063095C" w:rsidRDefault="00960E39" w:rsidP="00BE58A0">
      <w:pPr>
        <w:pStyle w:val="ListParagraph"/>
        <w:ind w:left="567"/>
        <w:jc w:val="both"/>
        <w:rPr>
          <w:rFonts w:cs="Arial"/>
          <w:szCs w:val="22"/>
        </w:rPr>
      </w:pPr>
    </w:p>
    <w:p w14:paraId="3331FDAA" w14:textId="3E9AFC6C" w:rsidR="00960E39"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960E39" w:rsidRPr="0063095C">
        <w:rPr>
          <w:rFonts w:ascii="Arial" w:hAnsi="Arial" w:cs="Arial"/>
          <w:sz w:val="22"/>
          <w:szCs w:val="22"/>
        </w:rPr>
        <w:t>Authority considers there to be evidence of direct or indirect canvassing, or an unauthorised attempt to procure information from any other person within, or associated with, the Authority, any public-sector employee or advisor concerning this Procurement or any aspect of the Project;</w:t>
      </w:r>
    </w:p>
    <w:p w14:paraId="269F1774" w14:textId="77777777" w:rsidR="00960E39" w:rsidRPr="0063095C" w:rsidRDefault="00960E39" w:rsidP="00BE58A0">
      <w:pPr>
        <w:pStyle w:val="ListParagraph"/>
        <w:ind w:left="567"/>
        <w:jc w:val="both"/>
        <w:rPr>
          <w:rFonts w:cs="Arial"/>
          <w:szCs w:val="22"/>
        </w:rPr>
      </w:pPr>
    </w:p>
    <w:p w14:paraId="2EA895AB" w14:textId="4091CDF5" w:rsidR="00960E39"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6B4CE6" w:rsidRPr="0063095C">
        <w:rPr>
          <w:rFonts w:ascii="Arial" w:hAnsi="Arial" w:cs="Arial"/>
          <w:sz w:val="22"/>
          <w:szCs w:val="22"/>
        </w:rPr>
        <w:t>Authority does not consider a conflict of interest can be effectively resolved, remedied, managed or mitigated;</w:t>
      </w:r>
    </w:p>
    <w:p w14:paraId="2721D342" w14:textId="77777777" w:rsidR="006B4CE6" w:rsidRPr="0063095C" w:rsidRDefault="006B4CE6" w:rsidP="00BE58A0">
      <w:pPr>
        <w:pStyle w:val="ListParagraph"/>
        <w:ind w:left="567"/>
        <w:jc w:val="both"/>
        <w:rPr>
          <w:rFonts w:cs="Arial"/>
          <w:szCs w:val="22"/>
        </w:rPr>
      </w:pPr>
    </w:p>
    <w:p w14:paraId="6543638A" w14:textId="081CE607" w:rsidR="006B4CE6" w:rsidRPr="0063095C" w:rsidRDefault="00924166" w:rsidP="00BE58A0">
      <w:pPr>
        <w:pStyle w:val="01-NumberedBodyTextL2"/>
        <w:numPr>
          <w:ilvl w:val="0"/>
          <w:numId w:val="50"/>
        </w:numPr>
        <w:ind w:left="567" w:firstLine="0"/>
        <w:jc w:val="both"/>
        <w:rPr>
          <w:rFonts w:ascii="Arial" w:hAnsi="Arial" w:cs="Arial"/>
          <w:sz w:val="22"/>
          <w:szCs w:val="22"/>
        </w:rPr>
      </w:pPr>
      <w:r>
        <w:rPr>
          <w:rFonts w:ascii="Arial" w:hAnsi="Arial" w:cs="Arial"/>
          <w:sz w:val="22"/>
          <w:szCs w:val="22"/>
        </w:rPr>
        <w:t>i</w:t>
      </w:r>
      <w:r w:rsidR="00961FC7" w:rsidRPr="0063095C">
        <w:rPr>
          <w:rFonts w:ascii="Arial" w:hAnsi="Arial" w:cs="Arial"/>
          <w:sz w:val="22"/>
          <w:szCs w:val="22"/>
        </w:rPr>
        <w:t xml:space="preserve">t </w:t>
      </w:r>
      <w:r w:rsidR="006B4CE6" w:rsidRPr="0063095C">
        <w:rPr>
          <w:rFonts w:ascii="Arial" w:hAnsi="Arial" w:cs="Arial"/>
          <w:sz w:val="22"/>
          <w:szCs w:val="22"/>
        </w:rPr>
        <w:t>can be demonstrated by an appropriate means that there is a breach of statutory obligations, including relating to the non-payment of taxes or social security contributions; or</w:t>
      </w:r>
    </w:p>
    <w:p w14:paraId="3228F7EE" w14:textId="77777777" w:rsidR="006B4CE6" w:rsidRPr="0063095C" w:rsidRDefault="006B4CE6" w:rsidP="00BE58A0">
      <w:pPr>
        <w:pStyle w:val="ListParagraph"/>
        <w:ind w:left="567"/>
        <w:jc w:val="both"/>
        <w:rPr>
          <w:rFonts w:cs="Arial"/>
          <w:szCs w:val="22"/>
        </w:rPr>
      </w:pPr>
    </w:p>
    <w:p w14:paraId="777E86E0" w14:textId="406046A3" w:rsidR="006B4CE6" w:rsidRPr="0063095C" w:rsidRDefault="00924166" w:rsidP="00BE58A0">
      <w:pPr>
        <w:pStyle w:val="01-NumberedBodyTextL2"/>
        <w:numPr>
          <w:ilvl w:val="0"/>
          <w:numId w:val="50"/>
        </w:numPr>
        <w:spacing w:after="220"/>
        <w:ind w:left="567" w:firstLine="0"/>
        <w:jc w:val="both"/>
        <w:outlineLvl w:val="1"/>
        <w:rPr>
          <w:rFonts w:ascii="Arial" w:hAnsi="Arial" w:cs="Arial"/>
          <w:sz w:val="22"/>
          <w:szCs w:val="22"/>
        </w:rPr>
      </w:pPr>
      <w:r>
        <w:rPr>
          <w:rFonts w:ascii="Arial" w:hAnsi="Arial" w:cs="Arial"/>
          <w:sz w:val="22"/>
          <w:szCs w:val="22"/>
        </w:rPr>
        <w:t>t</w:t>
      </w:r>
      <w:r w:rsidR="00961FC7" w:rsidRPr="0063095C">
        <w:rPr>
          <w:rFonts w:ascii="Arial" w:hAnsi="Arial" w:cs="Arial"/>
          <w:sz w:val="22"/>
          <w:szCs w:val="22"/>
        </w:rPr>
        <w:t xml:space="preserve">he </w:t>
      </w:r>
      <w:r w:rsidR="006B4CE6" w:rsidRPr="0063095C">
        <w:rPr>
          <w:rFonts w:ascii="Arial" w:hAnsi="Arial" w:cs="Arial"/>
          <w:sz w:val="22"/>
          <w:szCs w:val="22"/>
        </w:rPr>
        <w:t>criminal record checks for relevant convic</w:t>
      </w:r>
      <w:r w:rsidR="002015BE" w:rsidRPr="0063095C">
        <w:rPr>
          <w:rFonts w:ascii="Arial" w:hAnsi="Arial" w:cs="Arial"/>
          <w:sz w:val="22"/>
          <w:szCs w:val="22"/>
        </w:rPr>
        <w:t>tions for Y</w:t>
      </w:r>
      <w:r w:rsidR="006B4CE6" w:rsidRPr="0063095C">
        <w:rPr>
          <w:rFonts w:ascii="Arial" w:hAnsi="Arial" w:cs="Arial"/>
          <w:sz w:val="22"/>
          <w:szCs w:val="22"/>
        </w:rPr>
        <w:t>ou</w:t>
      </w:r>
      <w:r w:rsidR="00693DF7" w:rsidRPr="0063095C">
        <w:rPr>
          <w:rFonts w:ascii="Arial" w:hAnsi="Arial" w:cs="Arial"/>
          <w:sz w:val="22"/>
          <w:szCs w:val="22"/>
        </w:rPr>
        <w:t>,</w:t>
      </w:r>
      <w:r w:rsidR="006B4CE6" w:rsidRPr="0063095C">
        <w:rPr>
          <w:rFonts w:ascii="Arial" w:hAnsi="Arial" w:cs="Arial"/>
          <w:sz w:val="22"/>
          <w:szCs w:val="22"/>
        </w:rPr>
        <w:t xml:space="preserve"> each Joint Venture member (where applicable), Key </w:t>
      </w:r>
      <w:r w:rsidR="002015BE" w:rsidRPr="0063095C">
        <w:rPr>
          <w:rFonts w:ascii="Arial" w:hAnsi="Arial" w:cs="Arial"/>
          <w:sz w:val="22"/>
          <w:szCs w:val="22"/>
        </w:rPr>
        <w:t>Sub-contractors</w:t>
      </w:r>
      <w:r w:rsidR="006B4CE6" w:rsidRPr="0063095C">
        <w:rPr>
          <w:rFonts w:ascii="Arial" w:hAnsi="Arial" w:cs="Arial"/>
          <w:sz w:val="22"/>
          <w:szCs w:val="22"/>
        </w:rPr>
        <w:t xml:space="preserve"> (where applicable) and the Persons of Significance Control of them (as identified in the response to </w:t>
      </w:r>
      <w:r w:rsidR="00D642E2" w:rsidRPr="0063095C">
        <w:rPr>
          <w:rFonts w:ascii="Arial" w:hAnsi="Arial" w:cs="Arial"/>
          <w:sz w:val="22"/>
          <w:szCs w:val="22"/>
        </w:rPr>
        <w:t>Part 1 Form C</w:t>
      </w:r>
      <w:r w:rsidR="006B4CE6" w:rsidRPr="0063095C">
        <w:rPr>
          <w:rFonts w:ascii="Arial" w:hAnsi="Arial" w:cs="Arial"/>
          <w:sz w:val="22"/>
          <w:szCs w:val="22"/>
        </w:rPr>
        <w:t xml:space="preserve"> </w:t>
      </w:r>
      <w:r w:rsidR="005122AE">
        <w:rPr>
          <w:rFonts w:ascii="Arial" w:hAnsi="Arial" w:cs="Arial"/>
          <w:sz w:val="22"/>
          <w:szCs w:val="22"/>
        </w:rPr>
        <w:t>(1.</w:t>
      </w:r>
      <w:r w:rsidR="00C34A96">
        <w:rPr>
          <w:rFonts w:ascii="Arial" w:hAnsi="Arial" w:cs="Arial"/>
          <w:sz w:val="22"/>
          <w:szCs w:val="22"/>
        </w:rPr>
        <w:t>10</w:t>
      </w:r>
      <w:r w:rsidR="005122AE">
        <w:rPr>
          <w:rFonts w:ascii="Arial" w:hAnsi="Arial" w:cs="Arial"/>
          <w:sz w:val="22"/>
          <w:szCs w:val="22"/>
        </w:rPr>
        <w:t>.1 to 1.</w:t>
      </w:r>
      <w:r w:rsidR="00C34A96">
        <w:rPr>
          <w:rFonts w:ascii="Arial" w:hAnsi="Arial" w:cs="Arial"/>
          <w:sz w:val="22"/>
          <w:szCs w:val="22"/>
        </w:rPr>
        <w:t>10</w:t>
      </w:r>
      <w:r w:rsidR="005122AE">
        <w:rPr>
          <w:rFonts w:ascii="Arial" w:hAnsi="Arial" w:cs="Arial"/>
          <w:sz w:val="22"/>
          <w:szCs w:val="22"/>
        </w:rPr>
        <w:t xml:space="preserve">.22/ DPQQ 3.1 (a) to 3.2 (e) i and SQ 7.1 to 7.2 (b) </w:t>
      </w:r>
      <w:r w:rsidR="006B4CE6" w:rsidRPr="0063095C">
        <w:rPr>
          <w:rFonts w:ascii="Arial" w:hAnsi="Arial" w:cs="Arial"/>
          <w:sz w:val="22"/>
          <w:szCs w:val="22"/>
        </w:rPr>
        <w:t xml:space="preserve">of the DPQQ) result in you being considered unsuitable. </w:t>
      </w:r>
    </w:p>
    <w:p w14:paraId="625D7EA1" w14:textId="00DB6BD2" w:rsidR="006B4CE6" w:rsidRPr="0063095C" w:rsidRDefault="006B4CE6" w:rsidP="00BE58A0">
      <w:pPr>
        <w:pStyle w:val="02-NumberHeadingL1"/>
        <w:ind w:left="0" w:firstLine="0"/>
        <w:jc w:val="both"/>
        <w:rPr>
          <w:rFonts w:ascii="Arial" w:hAnsi="Arial" w:cs="Arial"/>
          <w:b/>
          <w:bCs/>
          <w:sz w:val="22"/>
          <w:szCs w:val="22"/>
          <w:u w:val="single"/>
        </w:rPr>
      </w:pPr>
      <w:r w:rsidRPr="0063095C">
        <w:rPr>
          <w:rFonts w:ascii="Arial" w:hAnsi="Arial" w:cs="Arial"/>
          <w:sz w:val="22"/>
          <w:szCs w:val="22"/>
        </w:rPr>
        <w:t>The rejection or disqualification of a Potential Provider shall not prejudice:</w:t>
      </w:r>
    </w:p>
    <w:p w14:paraId="46506E52" w14:textId="77777777" w:rsidR="00961FC7" w:rsidRPr="0063095C" w:rsidRDefault="00961FC7" w:rsidP="00BE58A0">
      <w:pPr>
        <w:pStyle w:val="02-NumberHeadingL1"/>
        <w:numPr>
          <w:ilvl w:val="0"/>
          <w:numId w:val="0"/>
        </w:numPr>
        <w:jc w:val="both"/>
        <w:rPr>
          <w:rFonts w:ascii="Arial" w:hAnsi="Arial" w:cs="Arial"/>
          <w:b/>
          <w:bCs/>
          <w:sz w:val="22"/>
          <w:szCs w:val="22"/>
          <w:u w:val="single"/>
        </w:rPr>
      </w:pPr>
    </w:p>
    <w:p w14:paraId="37CFD3CF" w14:textId="69787A97" w:rsidR="006B4CE6" w:rsidRPr="0063095C" w:rsidRDefault="006B4CE6" w:rsidP="00BE58A0">
      <w:pPr>
        <w:pStyle w:val="01-NumberedBodyTextL2"/>
        <w:numPr>
          <w:ilvl w:val="0"/>
          <w:numId w:val="51"/>
        </w:numPr>
        <w:spacing w:after="240"/>
        <w:ind w:left="567" w:firstLine="0"/>
        <w:jc w:val="both"/>
        <w:outlineLvl w:val="1"/>
        <w:rPr>
          <w:rFonts w:ascii="Arial" w:hAnsi="Arial" w:cs="Arial"/>
          <w:sz w:val="22"/>
          <w:szCs w:val="22"/>
        </w:rPr>
      </w:pPr>
      <w:r w:rsidRPr="0063095C">
        <w:rPr>
          <w:rFonts w:ascii="Arial" w:hAnsi="Arial" w:cs="Arial"/>
          <w:sz w:val="22"/>
          <w:szCs w:val="22"/>
        </w:rPr>
        <w:t xml:space="preserve">any other civil remedy available to the Authority; or </w:t>
      </w:r>
    </w:p>
    <w:p w14:paraId="3AFD8690" w14:textId="184D42A8" w:rsidR="006B4CE6" w:rsidRPr="0063095C" w:rsidRDefault="006B4CE6" w:rsidP="00BE58A0">
      <w:pPr>
        <w:pStyle w:val="01-NumberedBodyTextL2"/>
        <w:numPr>
          <w:ilvl w:val="0"/>
          <w:numId w:val="51"/>
        </w:numPr>
        <w:spacing w:after="240"/>
        <w:ind w:left="567" w:firstLine="0"/>
        <w:jc w:val="both"/>
        <w:outlineLvl w:val="1"/>
        <w:rPr>
          <w:rFonts w:ascii="Arial" w:hAnsi="Arial" w:cs="Arial"/>
          <w:sz w:val="22"/>
          <w:szCs w:val="22"/>
        </w:rPr>
      </w:pPr>
      <w:r w:rsidRPr="0063095C">
        <w:rPr>
          <w:rFonts w:ascii="Arial" w:hAnsi="Arial" w:cs="Arial"/>
          <w:sz w:val="22"/>
          <w:szCs w:val="22"/>
        </w:rPr>
        <w:t>any criminal liability that such conduct by a Potential Provider may attract.</w:t>
      </w:r>
    </w:p>
    <w:p w14:paraId="2B201E67" w14:textId="2610F497" w:rsidR="006B4CE6" w:rsidRPr="0063095C" w:rsidRDefault="006B4CE6" w:rsidP="00BE58A0">
      <w:pPr>
        <w:pStyle w:val="02-NumberHeadingL1"/>
        <w:ind w:left="0" w:firstLine="0"/>
        <w:jc w:val="both"/>
        <w:rPr>
          <w:rFonts w:ascii="Arial" w:hAnsi="Arial" w:cs="Arial"/>
          <w:b/>
          <w:bCs/>
          <w:sz w:val="22"/>
          <w:szCs w:val="22"/>
          <w:u w:val="single"/>
        </w:rPr>
      </w:pPr>
      <w:bookmarkStart w:id="16" w:name="_Toc531124388"/>
      <w:bookmarkStart w:id="17" w:name="_Toc2014823"/>
      <w:r w:rsidRPr="0063095C">
        <w:rPr>
          <w:rFonts w:ascii="Arial" w:hAnsi="Arial" w:cs="Arial"/>
          <w:sz w:val="22"/>
          <w:szCs w:val="22"/>
        </w:rPr>
        <w:t>The Authority reserves the right to allow a manifest error to be corrected to the Authority’s satisfaction, in cases where:</w:t>
      </w:r>
    </w:p>
    <w:p w14:paraId="7383FE19" w14:textId="77777777" w:rsidR="00365908" w:rsidRPr="0063095C" w:rsidRDefault="00365908" w:rsidP="00BE58A0">
      <w:pPr>
        <w:pStyle w:val="02-NumberHeadingL1"/>
        <w:numPr>
          <w:ilvl w:val="0"/>
          <w:numId w:val="0"/>
        </w:numPr>
        <w:jc w:val="both"/>
        <w:rPr>
          <w:rFonts w:ascii="Arial" w:hAnsi="Arial" w:cs="Arial"/>
          <w:b/>
          <w:bCs/>
          <w:sz w:val="22"/>
          <w:szCs w:val="22"/>
          <w:u w:val="single"/>
        </w:rPr>
      </w:pPr>
    </w:p>
    <w:p w14:paraId="0A3B11F7" w14:textId="77777777" w:rsidR="006B4CE6" w:rsidRPr="0063095C" w:rsidRDefault="006B4CE6" w:rsidP="00BE58A0">
      <w:pPr>
        <w:pStyle w:val="01-NumberedBodyTextL2"/>
        <w:numPr>
          <w:ilvl w:val="0"/>
          <w:numId w:val="52"/>
        </w:numPr>
        <w:spacing w:after="240"/>
        <w:ind w:left="567" w:firstLine="0"/>
        <w:jc w:val="both"/>
        <w:outlineLvl w:val="1"/>
        <w:rPr>
          <w:rFonts w:ascii="Arial" w:hAnsi="Arial" w:cs="Arial"/>
          <w:sz w:val="22"/>
          <w:szCs w:val="22"/>
        </w:rPr>
      </w:pPr>
      <w:r w:rsidRPr="0063095C">
        <w:rPr>
          <w:rFonts w:ascii="Arial" w:hAnsi="Arial" w:cs="Arial"/>
          <w:sz w:val="22"/>
          <w:szCs w:val="22"/>
        </w:rPr>
        <w:t>such action would be proportionate; and</w:t>
      </w:r>
    </w:p>
    <w:p w14:paraId="6E006CB7" w14:textId="2E79EA0C" w:rsidR="00B41AD4" w:rsidRPr="00AC7D68" w:rsidRDefault="006B4CE6" w:rsidP="00BE58A0">
      <w:pPr>
        <w:pStyle w:val="01-NumberedBodyTextL2"/>
        <w:numPr>
          <w:ilvl w:val="0"/>
          <w:numId w:val="52"/>
        </w:numPr>
        <w:spacing w:after="240"/>
        <w:ind w:left="567" w:firstLine="0"/>
        <w:jc w:val="both"/>
        <w:outlineLvl w:val="1"/>
        <w:rPr>
          <w:rFonts w:cs="Arial"/>
          <w:b/>
          <w:szCs w:val="22"/>
        </w:rPr>
      </w:pPr>
      <w:r w:rsidRPr="0063095C">
        <w:rPr>
          <w:rFonts w:ascii="Arial" w:hAnsi="Arial" w:cs="Arial"/>
          <w:sz w:val="22"/>
          <w:szCs w:val="22"/>
        </w:rPr>
        <w:t>the action would not result in discrimination or unfair treatment to other Potential Providers.</w:t>
      </w:r>
      <w:bookmarkEnd w:id="16"/>
      <w:bookmarkEnd w:id="17"/>
    </w:p>
    <w:p w14:paraId="116667D4" w14:textId="77777777" w:rsidR="00365908" w:rsidRPr="0063095C" w:rsidRDefault="00E8149B" w:rsidP="00BE58A0">
      <w:pPr>
        <w:pStyle w:val="02-NumberHeadingL1"/>
        <w:numPr>
          <w:ilvl w:val="0"/>
          <w:numId w:val="0"/>
        </w:numPr>
        <w:jc w:val="both"/>
        <w:rPr>
          <w:rFonts w:ascii="Arial" w:hAnsi="Arial" w:cs="Arial"/>
          <w:b/>
          <w:sz w:val="22"/>
          <w:szCs w:val="22"/>
        </w:rPr>
      </w:pPr>
      <w:r w:rsidRPr="0063095C">
        <w:rPr>
          <w:rFonts w:ascii="Arial" w:hAnsi="Arial" w:cs="Arial"/>
          <w:b/>
          <w:sz w:val="22"/>
          <w:szCs w:val="22"/>
        </w:rPr>
        <w:t>Right to Revisit DPQQ Evaluation</w:t>
      </w:r>
    </w:p>
    <w:p w14:paraId="219AFEC5" w14:textId="77777777" w:rsidR="00365908" w:rsidRPr="0063095C" w:rsidRDefault="00365908" w:rsidP="00BE58A0">
      <w:pPr>
        <w:pStyle w:val="02-NumberHeadingL1"/>
        <w:numPr>
          <w:ilvl w:val="0"/>
          <w:numId w:val="0"/>
        </w:numPr>
        <w:jc w:val="both"/>
        <w:rPr>
          <w:rFonts w:ascii="Arial" w:hAnsi="Arial" w:cs="Arial"/>
          <w:b/>
          <w:sz w:val="22"/>
          <w:szCs w:val="22"/>
          <w:u w:val="single"/>
        </w:rPr>
      </w:pPr>
    </w:p>
    <w:p w14:paraId="56168BDD" w14:textId="5336FEC8" w:rsidR="00E8149B" w:rsidRPr="0063095C" w:rsidRDefault="00E8149B" w:rsidP="00BE58A0">
      <w:pPr>
        <w:pStyle w:val="02-NumberHeadingL1"/>
        <w:ind w:left="0" w:firstLine="0"/>
        <w:jc w:val="both"/>
        <w:rPr>
          <w:rFonts w:ascii="Arial" w:hAnsi="Arial" w:cs="Arial"/>
          <w:b/>
          <w:sz w:val="22"/>
          <w:szCs w:val="22"/>
          <w:u w:val="single"/>
        </w:rPr>
      </w:pPr>
      <w:r w:rsidRPr="0063095C">
        <w:rPr>
          <w:rFonts w:ascii="Arial" w:hAnsi="Arial" w:cs="Arial"/>
          <w:sz w:val="22"/>
          <w:szCs w:val="22"/>
        </w:rPr>
        <w:t xml:space="preserve">The Authority reserves the right to revisit, and if </w:t>
      </w:r>
      <w:r w:rsidR="00365908" w:rsidRPr="0063095C">
        <w:rPr>
          <w:rFonts w:ascii="Arial" w:hAnsi="Arial" w:cs="Arial"/>
          <w:sz w:val="22"/>
          <w:szCs w:val="22"/>
        </w:rPr>
        <w:t>necessary,</w:t>
      </w:r>
      <w:r w:rsidRPr="0063095C">
        <w:rPr>
          <w:rFonts w:ascii="Arial" w:hAnsi="Arial" w:cs="Arial"/>
          <w:sz w:val="22"/>
          <w:szCs w:val="22"/>
        </w:rPr>
        <w:t xml:space="preserve"> amend the result of the evaluation if after completion of the evaluation:</w:t>
      </w:r>
    </w:p>
    <w:p w14:paraId="3A007E78" w14:textId="77777777" w:rsidR="00E8149B" w:rsidRPr="0063095C" w:rsidRDefault="00E8149B" w:rsidP="00BE58A0">
      <w:pPr>
        <w:pStyle w:val="ListParagraph"/>
        <w:tabs>
          <w:tab w:val="left" w:pos="550"/>
        </w:tabs>
        <w:ind w:left="0"/>
        <w:contextualSpacing w:val="0"/>
        <w:jc w:val="both"/>
        <w:rPr>
          <w:rFonts w:cs="Arial"/>
          <w:bCs/>
          <w:szCs w:val="22"/>
        </w:rPr>
      </w:pPr>
    </w:p>
    <w:p w14:paraId="40008BA0" w14:textId="77777777" w:rsidR="00E8149B" w:rsidRPr="0063095C" w:rsidRDefault="00E8149B" w:rsidP="00BE58A0">
      <w:pPr>
        <w:pStyle w:val="01-NumberedBodyTextL2"/>
        <w:numPr>
          <w:ilvl w:val="0"/>
          <w:numId w:val="53"/>
        </w:numPr>
        <w:ind w:left="567" w:firstLine="0"/>
        <w:jc w:val="both"/>
        <w:rPr>
          <w:rFonts w:ascii="Arial" w:hAnsi="Arial" w:cs="Arial"/>
          <w:sz w:val="22"/>
          <w:szCs w:val="22"/>
        </w:rPr>
      </w:pPr>
      <w:r w:rsidRPr="0063095C">
        <w:rPr>
          <w:rFonts w:ascii="Arial" w:hAnsi="Arial" w:cs="Arial"/>
          <w:sz w:val="22"/>
          <w:szCs w:val="22"/>
        </w:rPr>
        <w:t xml:space="preserve">new information emerges which gives the Authority reason to doubt the original pre-qualification; or </w:t>
      </w:r>
    </w:p>
    <w:p w14:paraId="6FF93E48" w14:textId="77777777" w:rsidR="00E8149B" w:rsidRPr="0063095C" w:rsidRDefault="00E8149B" w:rsidP="00BE58A0">
      <w:pPr>
        <w:pStyle w:val="01-NumberedBodyTextL2"/>
        <w:numPr>
          <w:ilvl w:val="0"/>
          <w:numId w:val="0"/>
        </w:numPr>
        <w:ind w:left="567"/>
        <w:jc w:val="both"/>
        <w:rPr>
          <w:rFonts w:ascii="Arial" w:hAnsi="Arial" w:cs="Arial"/>
          <w:sz w:val="22"/>
          <w:szCs w:val="22"/>
        </w:rPr>
      </w:pPr>
    </w:p>
    <w:p w14:paraId="077D8AA1" w14:textId="77777777" w:rsidR="00365908" w:rsidRPr="0063095C" w:rsidRDefault="00E8149B" w:rsidP="00BE58A0">
      <w:pPr>
        <w:pStyle w:val="01-NumberedBodyTextL2"/>
        <w:numPr>
          <w:ilvl w:val="0"/>
          <w:numId w:val="53"/>
        </w:numPr>
        <w:ind w:left="567" w:firstLine="0"/>
        <w:jc w:val="both"/>
        <w:rPr>
          <w:rFonts w:ascii="Arial" w:hAnsi="Arial" w:cs="Arial"/>
          <w:sz w:val="22"/>
          <w:szCs w:val="22"/>
        </w:rPr>
      </w:pPr>
      <w:r w:rsidRPr="0063095C">
        <w:rPr>
          <w:rFonts w:ascii="Arial" w:hAnsi="Arial" w:cs="Arial"/>
          <w:sz w:val="22"/>
          <w:szCs w:val="22"/>
        </w:rPr>
        <w:t>in relation to a bid by a consortium, a member of the consortium changes (where approved by the Authority).</w:t>
      </w:r>
    </w:p>
    <w:p w14:paraId="66F8D732" w14:textId="77777777" w:rsidR="00365908" w:rsidRPr="0063095C" w:rsidRDefault="00365908" w:rsidP="00BE58A0">
      <w:pPr>
        <w:pStyle w:val="01-NumberedBodyTextL2"/>
        <w:numPr>
          <w:ilvl w:val="0"/>
          <w:numId w:val="0"/>
        </w:numPr>
        <w:jc w:val="both"/>
        <w:rPr>
          <w:rFonts w:ascii="Arial" w:hAnsi="Arial" w:cs="Arial"/>
          <w:sz w:val="22"/>
          <w:szCs w:val="22"/>
        </w:rPr>
      </w:pPr>
    </w:p>
    <w:p w14:paraId="36311A34" w14:textId="7D78AE1F" w:rsidR="00E8149B" w:rsidRPr="0063095C" w:rsidRDefault="00E8149B" w:rsidP="00BE58A0">
      <w:pPr>
        <w:pStyle w:val="02-NumberHeadingL1"/>
        <w:ind w:left="0" w:firstLine="0"/>
        <w:jc w:val="both"/>
        <w:rPr>
          <w:rFonts w:ascii="Arial" w:hAnsi="Arial" w:cs="Arial"/>
          <w:b/>
          <w:sz w:val="22"/>
          <w:szCs w:val="22"/>
          <w:u w:val="single"/>
        </w:rPr>
      </w:pPr>
      <w:r w:rsidRPr="0063095C">
        <w:rPr>
          <w:rFonts w:ascii="Arial" w:hAnsi="Arial" w:cs="Arial"/>
          <w:sz w:val="22"/>
          <w:szCs w:val="22"/>
        </w:rPr>
        <w:t xml:space="preserve">The MOD also reserves the right </w:t>
      </w:r>
      <w:r w:rsidR="000A0690" w:rsidRPr="0063095C">
        <w:rPr>
          <w:rFonts w:ascii="Arial" w:hAnsi="Arial" w:cs="Arial"/>
          <w:sz w:val="22"/>
          <w:szCs w:val="22"/>
        </w:rPr>
        <w:t xml:space="preserve">to at any time (including </w:t>
      </w:r>
      <w:r w:rsidRPr="0063095C">
        <w:rPr>
          <w:rFonts w:ascii="Arial" w:hAnsi="Arial" w:cs="Arial"/>
          <w:sz w:val="22"/>
          <w:szCs w:val="22"/>
        </w:rPr>
        <w:t>at a later stage of this process</w:t>
      </w:r>
      <w:r w:rsidR="000A0690" w:rsidRPr="0063095C">
        <w:rPr>
          <w:rFonts w:ascii="Arial" w:hAnsi="Arial" w:cs="Arial"/>
          <w:sz w:val="22"/>
          <w:szCs w:val="22"/>
        </w:rPr>
        <w:t>)</w:t>
      </w:r>
      <w:r w:rsidRPr="0063095C">
        <w:rPr>
          <w:rFonts w:ascii="Arial" w:hAnsi="Arial" w:cs="Arial"/>
          <w:sz w:val="22"/>
          <w:szCs w:val="22"/>
        </w:rPr>
        <w:t xml:space="preserve"> to ask for evidence as to the claims made by and information provided by the Potential Provider pursuant to the DPQQ.</w:t>
      </w:r>
    </w:p>
    <w:p w14:paraId="433E03A9" w14:textId="77777777" w:rsidR="00365908" w:rsidRPr="0063095C" w:rsidRDefault="00365908" w:rsidP="00BE58A0">
      <w:pPr>
        <w:pStyle w:val="02-NumberHeadingL1"/>
        <w:keepLines/>
        <w:numPr>
          <w:ilvl w:val="0"/>
          <w:numId w:val="0"/>
        </w:numPr>
        <w:jc w:val="both"/>
        <w:outlineLvl w:val="0"/>
        <w:rPr>
          <w:rFonts w:ascii="Arial" w:hAnsi="Arial" w:cs="Arial"/>
          <w:b/>
          <w:sz w:val="22"/>
          <w:szCs w:val="22"/>
        </w:rPr>
      </w:pPr>
    </w:p>
    <w:p w14:paraId="656E2DB0" w14:textId="70E60440" w:rsidR="00365908" w:rsidRPr="0063095C" w:rsidRDefault="007629CD" w:rsidP="00BE58A0">
      <w:pPr>
        <w:pStyle w:val="02-NumberHeadingL1"/>
        <w:keepLines/>
        <w:numPr>
          <w:ilvl w:val="0"/>
          <w:numId w:val="0"/>
        </w:numPr>
        <w:jc w:val="both"/>
        <w:outlineLvl w:val="0"/>
        <w:rPr>
          <w:rFonts w:ascii="Arial" w:hAnsi="Arial" w:cs="Arial"/>
          <w:b/>
          <w:sz w:val="22"/>
          <w:szCs w:val="22"/>
        </w:rPr>
      </w:pPr>
      <w:r w:rsidRPr="0063095C">
        <w:rPr>
          <w:rFonts w:ascii="Arial" w:hAnsi="Arial" w:cs="Arial"/>
          <w:b/>
          <w:sz w:val="22"/>
          <w:szCs w:val="22"/>
        </w:rPr>
        <w:t>Change in circumstances after submission of DPQ</w:t>
      </w:r>
      <w:bookmarkStart w:id="18" w:name="_Toc6419948"/>
      <w:bookmarkStart w:id="19" w:name="_Toc6903584"/>
      <w:bookmarkStart w:id="20" w:name="_Toc6916700"/>
      <w:bookmarkStart w:id="21" w:name="_Toc6998744"/>
      <w:bookmarkStart w:id="22" w:name="_Toc7171711"/>
      <w:bookmarkStart w:id="23" w:name="_Toc7447935"/>
      <w:bookmarkStart w:id="24" w:name="_Toc7780847"/>
      <w:bookmarkStart w:id="25" w:name="_Toc8646818"/>
      <w:bookmarkStart w:id="26" w:name="_Toc13245900"/>
      <w:bookmarkStart w:id="27" w:name="_Toc13245916"/>
      <w:r w:rsidRPr="0063095C">
        <w:rPr>
          <w:rFonts w:ascii="Arial" w:hAnsi="Arial" w:cs="Arial"/>
          <w:b/>
          <w:sz w:val="22"/>
          <w:szCs w:val="22"/>
        </w:rPr>
        <w:t>Q</w:t>
      </w:r>
      <w:bookmarkEnd w:id="18"/>
      <w:bookmarkEnd w:id="19"/>
      <w:bookmarkEnd w:id="20"/>
      <w:bookmarkEnd w:id="21"/>
      <w:bookmarkEnd w:id="22"/>
      <w:bookmarkEnd w:id="23"/>
      <w:bookmarkEnd w:id="24"/>
      <w:bookmarkEnd w:id="25"/>
      <w:bookmarkEnd w:id="26"/>
      <w:bookmarkEnd w:id="27"/>
    </w:p>
    <w:p w14:paraId="2592E585" w14:textId="77777777" w:rsidR="00365908" w:rsidRPr="0063095C" w:rsidRDefault="00365908" w:rsidP="00BE58A0">
      <w:pPr>
        <w:pStyle w:val="02-NumberHeadingL1"/>
        <w:keepLines/>
        <w:numPr>
          <w:ilvl w:val="0"/>
          <w:numId w:val="0"/>
        </w:numPr>
        <w:jc w:val="both"/>
        <w:outlineLvl w:val="0"/>
        <w:rPr>
          <w:rFonts w:ascii="Arial" w:hAnsi="Arial" w:cs="Arial"/>
          <w:b/>
          <w:sz w:val="22"/>
          <w:szCs w:val="22"/>
        </w:rPr>
      </w:pPr>
    </w:p>
    <w:p w14:paraId="38CEAFF2" w14:textId="56BC71DF" w:rsidR="00365908" w:rsidRPr="0063095C" w:rsidRDefault="007629CD" w:rsidP="00BE58A0">
      <w:pPr>
        <w:pStyle w:val="02-NumberHeadingL1"/>
        <w:keepLines/>
        <w:ind w:left="0" w:firstLine="0"/>
        <w:jc w:val="both"/>
        <w:outlineLvl w:val="0"/>
        <w:rPr>
          <w:rFonts w:ascii="Arial" w:hAnsi="Arial" w:cs="Arial"/>
          <w:b/>
          <w:sz w:val="22"/>
          <w:szCs w:val="22"/>
        </w:rPr>
      </w:pPr>
      <w:r w:rsidRPr="0063095C">
        <w:rPr>
          <w:rFonts w:ascii="Arial" w:hAnsi="Arial" w:cs="Arial"/>
          <w:sz w:val="22"/>
          <w:szCs w:val="22"/>
        </w:rPr>
        <w:t xml:space="preserve">The Authority recognises that Joint Venture and Key </w:t>
      </w:r>
      <w:r w:rsidR="002015BE" w:rsidRPr="0063095C">
        <w:rPr>
          <w:rFonts w:ascii="Arial" w:hAnsi="Arial" w:cs="Arial"/>
          <w:sz w:val="22"/>
          <w:szCs w:val="22"/>
        </w:rPr>
        <w:t>Sub-</w:t>
      </w:r>
      <w:r w:rsidR="00EF36EC" w:rsidRPr="0063095C">
        <w:rPr>
          <w:rFonts w:ascii="Arial" w:hAnsi="Arial" w:cs="Arial"/>
          <w:sz w:val="22"/>
          <w:szCs w:val="22"/>
        </w:rPr>
        <w:t>C</w:t>
      </w:r>
      <w:r w:rsidR="002015BE" w:rsidRPr="0063095C">
        <w:rPr>
          <w:rFonts w:ascii="Arial" w:hAnsi="Arial" w:cs="Arial"/>
          <w:sz w:val="22"/>
          <w:szCs w:val="22"/>
        </w:rPr>
        <w:t>ontractors</w:t>
      </w:r>
      <w:r w:rsidRPr="0063095C">
        <w:rPr>
          <w:rFonts w:ascii="Arial" w:hAnsi="Arial" w:cs="Arial"/>
          <w:sz w:val="22"/>
          <w:szCs w:val="22"/>
        </w:rPr>
        <w:t xml:space="preserve"> arrangements may be subject to change and may not be finalised until a later date. </w:t>
      </w:r>
    </w:p>
    <w:p w14:paraId="4047BE23" w14:textId="77777777" w:rsidR="00365908" w:rsidRPr="0063095C" w:rsidRDefault="00365908" w:rsidP="00BE58A0">
      <w:pPr>
        <w:pStyle w:val="02-NumberHeadingL1"/>
        <w:keepLines/>
        <w:numPr>
          <w:ilvl w:val="0"/>
          <w:numId w:val="0"/>
        </w:numPr>
        <w:jc w:val="both"/>
        <w:outlineLvl w:val="0"/>
        <w:rPr>
          <w:rFonts w:ascii="Arial" w:hAnsi="Arial" w:cs="Arial"/>
          <w:b/>
          <w:sz w:val="22"/>
          <w:szCs w:val="22"/>
        </w:rPr>
      </w:pPr>
    </w:p>
    <w:p w14:paraId="07DED648" w14:textId="637B5296" w:rsidR="007629CD" w:rsidRPr="009F7020" w:rsidRDefault="007629CD" w:rsidP="00BE58A0">
      <w:pPr>
        <w:pStyle w:val="02-NumberHeadingL1"/>
        <w:keepLines/>
        <w:ind w:left="0" w:firstLine="0"/>
        <w:jc w:val="both"/>
        <w:outlineLvl w:val="0"/>
        <w:rPr>
          <w:rFonts w:ascii="Arial" w:hAnsi="Arial" w:cs="Arial"/>
          <w:b/>
          <w:sz w:val="22"/>
          <w:szCs w:val="22"/>
        </w:rPr>
      </w:pPr>
      <w:r w:rsidRPr="0063095C">
        <w:rPr>
          <w:rFonts w:ascii="Arial" w:hAnsi="Arial" w:cs="Arial"/>
          <w:sz w:val="22"/>
          <w:szCs w:val="22"/>
        </w:rPr>
        <w:t xml:space="preserve">You must immediately notify the Contact Point </w:t>
      </w:r>
      <w:r w:rsidR="002015BE" w:rsidRPr="0063095C">
        <w:rPr>
          <w:rFonts w:ascii="Arial" w:hAnsi="Arial" w:cs="Arial"/>
          <w:sz w:val="22"/>
          <w:szCs w:val="22"/>
        </w:rPr>
        <w:t>where there are any changes to Y</w:t>
      </w:r>
      <w:r w:rsidRPr="0063095C">
        <w:rPr>
          <w:rFonts w:ascii="Arial" w:hAnsi="Arial" w:cs="Arial"/>
          <w:sz w:val="22"/>
          <w:szCs w:val="22"/>
        </w:rPr>
        <w:t xml:space="preserve">our circumstances (including the proposed Joint Venture and/or Key </w:t>
      </w:r>
      <w:r w:rsidR="002015BE" w:rsidRPr="0063095C">
        <w:rPr>
          <w:rFonts w:ascii="Arial" w:hAnsi="Arial" w:cs="Arial"/>
          <w:sz w:val="22"/>
          <w:szCs w:val="22"/>
        </w:rPr>
        <w:t>Sub-contractors</w:t>
      </w:r>
      <w:r w:rsidRPr="0063095C">
        <w:rPr>
          <w:rFonts w:ascii="Arial" w:hAnsi="Arial" w:cs="Arial"/>
          <w:sz w:val="22"/>
          <w:szCs w:val="22"/>
        </w:rPr>
        <w:t>) which means that:</w:t>
      </w:r>
    </w:p>
    <w:p w14:paraId="1F14337B" w14:textId="77777777" w:rsidR="00B30FF2" w:rsidRPr="0063095C" w:rsidRDefault="00B30FF2" w:rsidP="00BE58A0">
      <w:pPr>
        <w:pStyle w:val="02-NumberHeadingL1"/>
        <w:keepLines/>
        <w:numPr>
          <w:ilvl w:val="0"/>
          <w:numId w:val="0"/>
        </w:numPr>
        <w:jc w:val="both"/>
        <w:outlineLvl w:val="0"/>
        <w:rPr>
          <w:rFonts w:ascii="Arial" w:hAnsi="Arial" w:cs="Arial"/>
          <w:b/>
          <w:sz w:val="22"/>
          <w:szCs w:val="22"/>
        </w:rPr>
      </w:pPr>
    </w:p>
    <w:p w14:paraId="0ACF3AD0" w14:textId="3CEADBFF" w:rsidR="007629CD" w:rsidRPr="0063095C" w:rsidRDefault="007629CD"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information submitted within the DPQQ</w:t>
      </w:r>
      <w:r w:rsidR="00F66B56">
        <w:rPr>
          <w:rFonts w:ascii="Arial" w:hAnsi="Arial" w:cs="Arial"/>
          <w:sz w:val="22"/>
          <w:szCs w:val="22"/>
        </w:rPr>
        <w:t xml:space="preserve"> is no longer accurate; and/or </w:t>
      </w:r>
    </w:p>
    <w:p w14:paraId="54958B94" w14:textId="77777777" w:rsidR="00365908" w:rsidRPr="0063095C" w:rsidRDefault="007629CD"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 xml:space="preserve">Your ability to provide the required supplies, services or works to deliver the Project has materially changed. </w:t>
      </w:r>
    </w:p>
    <w:p w14:paraId="78A06D48" w14:textId="53A62C28" w:rsidR="00365908" w:rsidRPr="0063095C" w:rsidRDefault="002015BE" w:rsidP="00BE58A0">
      <w:pPr>
        <w:pStyle w:val="02-NumberHeadingL1"/>
        <w:keepLines/>
        <w:ind w:left="0" w:firstLine="0"/>
        <w:jc w:val="both"/>
        <w:outlineLvl w:val="0"/>
        <w:rPr>
          <w:rFonts w:ascii="Arial" w:hAnsi="Arial" w:cs="Arial"/>
          <w:b/>
          <w:sz w:val="22"/>
          <w:szCs w:val="22"/>
        </w:rPr>
      </w:pPr>
      <w:r w:rsidRPr="0063095C">
        <w:rPr>
          <w:rFonts w:ascii="Arial" w:hAnsi="Arial" w:cs="Arial"/>
          <w:sz w:val="22"/>
          <w:szCs w:val="22"/>
        </w:rPr>
        <w:t>Where there are any changes to Y</w:t>
      </w:r>
      <w:r w:rsidR="007629CD" w:rsidRPr="0063095C">
        <w:rPr>
          <w:rFonts w:ascii="Arial" w:hAnsi="Arial" w:cs="Arial"/>
          <w:sz w:val="22"/>
          <w:szCs w:val="22"/>
        </w:rPr>
        <w:t>our circumstances</w:t>
      </w:r>
      <w:r w:rsidR="00093EA8" w:rsidRPr="0063095C">
        <w:rPr>
          <w:rFonts w:ascii="Arial" w:hAnsi="Arial" w:cs="Arial"/>
          <w:sz w:val="22"/>
          <w:szCs w:val="22"/>
        </w:rPr>
        <w:t xml:space="preserve"> after submission of Your DPQ</w:t>
      </w:r>
      <w:r w:rsidRPr="0063095C">
        <w:rPr>
          <w:rFonts w:ascii="Arial" w:hAnsi="Arial" w:cs="Arial"/>
          <w:sz w:val="22"/>
          <w:szCs w:val="22"/>
        </w:rPr>
        <w:t>Q, Y</w:t>
      </w:r>
      <w:r w:rsidR="007629CD" w:rsidRPr="0063095C">
        <w:rPr>
          <w:rFonts w:ascii="Arial" w:hAnsi="Arial" w:cs="Arial"/>
          <w:sz w:val="22"/>
          <w:szCs w:val="22"/>
        </w:rPr>
        <w:t xml:space="preserve">ou shall be required to re-submit </w:t>
      </w:r>
      <w:r w:rsidR="005B075B" w:rsidRPr="0063095C">
        <w:rPr>
          <w:rFonts w:ascii="Arial" w:hAnsi="Arial" w:cs="Arial"/>
          <w:sz w:val="22"/>
          <w:szCs w:val="22"/>
        </w:rPr>
        <w:t xml:space="preserve">the relevant parts of </w:t>
      </w:r>
      <w:r w:rsidR="007629CD" w:rsidRPr="0063095C">
        <w:rPr>
          <w:rFonts w:ascii="Arial" w:hAnsi="Arial" w:cs="Arial"/>
          <w:sz w:val="22"/>
          <w:szCs w:val="22"/>
        </w:rPr>
        <w:t xml:space="preserve">the </w:t>
      </w:r>
      <w:r w:rsidR="00093EA8" w:rsidRPr="0063095C">
        <w:rPr>
          <w:rFonts w:ascii="Arial" w:hAnsi="Arial" w:cs="Arial"/>
          <w:sz w:val="22"/>
          <w:szCs w:val="22"/>
        </w:rPr>
        <w:t>DPQ</w:t>
      </w:r>
      <w:r w:rsidR="007629CD" w:rsidRPr="0063095C">
        <w:rPr>
          <w:rFonts w:ascii="Arial" w:hAnsi="Arial" w:cs="Arial"/>
          <w:sz w:val="22"/>
          <w:szCs w:val="22"/>
        </w:rPr>
        <w:t>Q</w:t>
      </w:r>
      <w:r w:rsidR="00C135E2" w:rsidRPr="0063095C">
        <w:rPr>
          <w:rFonts w:ascii="Arial" w:hAnsi="Arial" w:cs="Arial"/>
          <w:sz w:val="22"/>
          <w:szCs w:val="22"/>
        </w:rPr>
        <w:t>.</w:t>
      </w:r>
      <w:r w:rsidR="007629CD" w:rsidRPr="0063095C">
        <w:rPr>
          <w:rFonts w:ascii="Arial" w:hAnsi="Arial" w:cs="Arial"/>
          <w:sz w:val="22"/>
          <w:szCs w:val="22"/>
        </w:rPr>
        <w:t xml:space="preserve"> </w:t>
      </w:r>
    </w:p>
    <w:p w14:paraId="3A50B4F0" w14:textId="77777777" w:rsidR="00365908" w:rsidRPr="0063095C" w:rsidRDefault="00365908" w:rsidP="00BE58A0">
      <w:pPr>
        <w:pStyle w:val="02-NumberHeadingL1"/>
        <w:keepLines/>
        <w:numPr>
          <w:ilvl w:val="0"/>
          <w:numId w:val="0"/>
        </w:numPr>
        <w:jc w:val="both"/>
        <w:outlineLvl w:val="0"/>
        <w:rPr>
          <w:rFonts w:ascii="Arial" w:hAnsi="Arial" w:cs="Arial"/>
          <w:b/>
          <w:sz w:val="22"/>
          <w:szCs w:val="22"/>
        </w:rPr>
      </w:pPr>
    </w:p>
    <w:p w14:paraId="0D0E838A" w14:textId="7B8BF570" w:rsidR="007629CD" w:rsidRPr="0063095C" w:rsidRDefault="007629CD" w:rsidP="00BE58A0">
      <w:pPr>
        <w:pStyle w:val="02-NumberHeadingL1"/>
        <w:keepLines/>
        <w:ind w:left="0" w:firstLine="0"/>
        <w:jc w:val="both"/>
        <w:outlineLvl w:val="0"/>
        <w:rPr>
          <w:rFonts w:ascii="Arial" w:hAnsi="Arial" w:cs="Arial"/>
          <w:b/>
          <w:sz w:val="22"/>
          <w:szCs w:val="22"/>
        </w:rPr>
      </w:pPr>
      <w:r w:rsidRPr="0063095C">
        <w:rPr>
          <w:rFonts w:ascii="Arial" w:hAnsi="Arial" w:cs="Arial"/>
          <w:sz w:val="22"/>
          <w:szCs w:val="22"/>
        </w:rPr>
        <w:t xml:space="preserve">The Authority reserves the right to make a revised assessment of </w:t>
      </w:r>
      <w:r w:rsidR="00093EA8" w:rsidRPr="0063095C">
        <w:rPr>
          <w:rFonts w:ascii="Arial" w:hAnsi="Arial" w:cs="Arial"/>
          <w:sz w:val="22"/>
          <w:szCs w:val="22"/>
        </w:rPr>
        <w:t>Y</w:t>
      </w:r>
      <w:r w:rsidRPr="0063095C">
        <w:rPr>
          <w:rFonts w:ascii="Arial" w:hAnsi="Arial" w:cs="Arial"/>
          <w:sz w:val="22"/>
          <w:szCs w:val="22"/>
        </w:rPr>
        <w:t xml:space="preserve">our </w:t>
      </w:r>
      <w:r w:rsidR="00093EA8" w:rsidRPr="0063095C">
        <w:rPr>
          <w:rFonts w:ascii="Arial" w:hAnsi="Arial" w:cs="Arial"/>
          <w:sz w:val="22"/>
          <w:szCs w:val="22"/>
        </w:rPr>
        <w:t>DPQ</w:t>
      </w:r>
      <w:r w:rsidRPr="0063095C">
        <w:rPr>
          <w:rFonts w:ascii="Arial" w:hAnsi="Arial" w:cs="Arial"/>
          <w:sz w:val="22"/>
          <w:szCs w:val="22"/>
        </w:rPr>
        <w:t xml:space="preserve">Q which may result in </w:t>
      </w:r>
      <w:r w:rsidR="00093EA8" w:rsidRPr="0063095C">
        <w:rPr>
          <w:rFonts w:ascii="Arial" w:hAnsi="Arial" w:cs="Arial"/>
          <w:sz w:val="22"/>
          <w:szCs w:val="22"/>
        </w:rPr>
        <w:t>your disqualification from the P</w:t>
      </w:r>
      <w:r w:rsidRPr="0063095C">
        <w:rPr>
          <w:rFonts w:ascii="Arial" w:hAnsi="Arial" w:cs="Arial"/>
          <w:sz w:val="22"/>
          <w:szCs w:val="22"/>
        </w:rPr>
        <w:t>rocurement should any change in circumstance have a sufficiently serious impact, such that:</w:t>
      </w:r>
    </w:p>
    <w:p w14:paraId="4353D055" w14:textId="77777777" w:rsidR="00365908" w:rsidRPr="0063095C" w:rsidRDefault="00365908" w:rsidP="00BE58A0">
      <w:pPr>
        <w:pStyle w:val="02-NumberHeadingL1"/>
        <w:keepLines/>
        <w:numPr>
          <w:ilvl w:val="0"/>
          <w:numId w:val="0"/>
        </w:numPr>
        <w:jc w:val="both"/>
        <w:outlineLvl w:val="0"/>
        <w:rPr>
          <w:rFonts w:ascii="Arial" w:hAnsi="Arial" w:cs="Arial"/>
          <w:b/>
          <w:sz w:val="22"/>
          <w:szCs w:val="22"/>
        </w:rPr>
      </w:pPr>
    </w:p>
    <w:p w14:paraId="00D8EAE7" w14:textId="53AB24CB" w:rsidR="007629CD" w:rsidRPr="0063095C" w:rsidRDefault="00093EA8" w:rsidP="00BE58A0">
      <w:pPr>
        <w:pStyle w:val="01-NumberedBodyTextL2"/>
        <w:spacing w:after="240"/>
        <w:ind w:left="567" w:firstLine="0"/>
        <w:jc w:val="both"/>
        <w:outlineLvl w:val="1"/>
        <w:rPr>
          <w:rFonts w:ascii="Arial" w:hAnsi="Arial" w:cs="Arial"/>
          <w:sz w:val="22"/>
          <w:szCs w:val="22"/>
        </w:rPr>
      </w:pPr>
      <w:r w:rsidRPr="0063095C">
        <w:rPr>
          <w:rFonts w:ascii="Arial" w:hAnsi="Arial" w:cs="Arial"/>
          <w:sz w:val="22"/>
          <w:szCs w:val="22"/>
        </w:rPr>
        <w:t>Y</w:t>
      </w:r>
      <w:r w:rsidR="007629CD" w:rsidRPr="0063095C">
        <w:rPr>
          <w:rFonts w:ascii="Arial" w:hAnsi="Arial" w:cs="Arial"/>
          <w:sz w:val="22"/>
          <w:szCs w:val="22"/>
        </w:rPr>
        <w:t>ou would not qualify; or</w:t>
      </w:r>
    </w:p>
    <w:p w14:paraId="48B19B41" w14:textId="77777777" w:rsidR="00E13ADF" w:rsidRPr="00E13ADF" w:rsidRDefault="00093EA8" w:rsidP="005509ED">
      <w:pPr>
        <w:pStyle w:val="01-NumberedBodyTextL2"/>
        <w:spacing w:after="240"/>
        <w:ind w:left="567" w:firstLine="0"/>
        <w:jc w:val="both"/>
        <w:outlineLvl w:val="1"/>
        <w:rPr>
          <w:rFonts w:ascii="Arial" w:hAnsi="Arial" w:cs="Arial"/>
          <w:b/>
          <w:color w:val="000000" w:themeColor="text1"/>
          <w:sz w:val="22"/>
          <w:szCs w:val="22"/>
        </w:rPr>
      </w:pPr>
      <w:r w:rsidRPr="00E13ADF">
        <w:rPr>
          <w:rFonts w:ascii="Arial" w:hAnsi="Arial" w:cs="Arial"/>
          <w:sz w:val="22"/>
          <w:szCs w:val="22"/>
        </w:rPr>
        <w:t>Y</w:t>
      </w:r>
      <w:r w:rsidR="007629CD" w:rsidRPr="00E13ADF">
        <w:rPr>
          <w:rFonts w:ascii="Arial" w:hAnsi="Arial" w:cs="Arial"/>
          <w:sz w:val="22"/>
          <w:szCs w:val="22"/>
        </w:rPr>
        <w:t>ou</w:t>
      </w:r>
      <w:r w:rsidR="00F66B56" w:rsidRPr="00E13ADF">
        <w:rPr>
          <w:rFonts w:ascii="Arial" w:hAnsi="Arial" w:cs="Arial"/>
          <w:sz w:val="22"/>
          <w:szCs w:val="22"/>
        </w:rPr>
        <w:t xml:space="preserve"> would not have been selected.</w:t>
      </w:r>
    </w:p>
    <w:p w14:paraId="2557EE33" w14:textId="50DF065D" w:rsidR="00B60A28" w:rsidRDefault="00B60A28" w:rsidP="00BE58A0">
      <w:pPr>
        <w:jc w:val="both"/>
        <w:outlineLvl w:val="0"/>
        <w:rPr>
          <w:rFonts w:ascii="Arial" w:hAnsi="Arial" w:cs="Arial"/>
          <w:b/>
          <w:sz w:val="22"/>
          <w:szCs w:val="22"/>
          <w:u w:val="single"/>
        </w:rPr>
      </w:pPr>
    </w:p>
    <w:p w14:paraId="44B7F466" w14:textId="2EF3C9AF" w:rsidR="002E1C9E" w:rsidRPr="00E13ADF" w:rsidRDefault="002E1C9E" w:rsidP="002E1C9E">
      <w:pPr>
        <w:pStyle w:val="01-NumberedBodyTextL2"/>
        <w:numPr>
          <w:ilvl w:val="0"/>
          <w:numId w:val="0"/>
        </w:numPr>
        <w:spacing w:after="240"/>
        <w:jc w:val="both"/>
        <w:outlineLvl w:val="1"/>
        <w:rPr>
          <w:rFonts w:ascii="Arial" w:hAnsi="Arial" w:cs="Arial"/>
          <w:b/>
          <w:color w:val="000000" w:themeColor="text1"/>
          <w:sz w:val="22"/>
          <w:szCs w:val="22"/>
        </w:rPr>
      </w:pPr>
      <w:r>
        <w:rPr>
          <w:rFonts w:ascii="Arial" w:hAnsi="Arial" w:cs="Arial"/>
          <w:b/>
          <w:color w:val="000000" w:themeColor="text1"/>
          <w:sz w:val="22"/>
          <w:szCs w:val="22"/>
        </w:rPr>
        <w:t>Additional Information</w:t>
      </w:r>
    </w:p>
    <w:p w14:paraId="6027D6ED" w14:textId="77777777" w:rsidR="002E1C9E" w:rsidRPr="00FB5E51" w:rsidRDefault="002E1C9E" w:rsidP="002E1C9E">
      <w:pPr>
        <w:pStyle w:val="ListParagraph"/>
        <w:ind w:left="0"/>
        <w:jc w:val="both"/>
        <w:rPr>
          <w:rFonts w:cs="Arial"/>
          <w:color w:val="000000" w:themeColor="text1"/>
          <w:szCs w:val="22"/>
        </w:rPr>
      </w:pPr>
    </w:p>
    <w:p w14:paraId="7FC218AE" w14:textId="4B60947B" w:rsidR="002E1C9E" w:rsidRPr="002E1C9E" w:rsidRDefault="002E1C9E" w:rsidP="00F32AAF">
      <w:pPr>
        <w:pStyle w:val="02-NumberHeadingL1"/>
        <w:jc w:val="both"/>
        <w:outlineLvl w:val="0"/>
        <w:rPr>
          <w:rFonts w:ascii="Arial" w:hAnsi="Arial" w:cs="Arial"/>
          <w:b/>
          <w:sz w:val="22"/>
          <w:szCs w:val="22"/>
          <w:u w:val="single"/>
        </w:rPr>
        <w:sectPr w:rsidR="002E1C9E" w:rsidRPr="002E1C9E" w:rsidSect="00C12EA5">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08"/>
          <w:docGrid w:linePitch="360"/>
        </w:sectPr>
      </w:pPr>
      <w:r w:rsidRPr="002E1C9E">
        <w:rPr>
          <w:rFonts w:ascii="Arial" w:hAnsi="Arial" w:cs="Arial"/>
          <w:sz w:val="22"/>
          <w:szCs w:val="22"/>
        </w:rPr>
        <w:t xml:space="preserve">The Contracting Authority intends to use the Model Services Contract (as amended) to contract with the successful bidder. </w:t>
      </w:r>
    </w:p>
    <w:p w14:paraId="52F51E7C" w14:textId="209F53FD" w:rsidR="004A68DC" w:rsidRPr="0063095C" w:rsidRDefault="004A68DC" w:rsidP="00BE58A0">
      <w:pPr>
        <w:jc w:val="both"/>
        <w:rPr>
          <w:rFonts w:ascii="Arial" w:hAnsi="Arial" w:cs="Arial"/>
          <w:b/>
          <w:sz w:val="22"/>
          <w:szCs w:val="22"/>
          <w:u w:val="single"/>
        </w:rPr>
      </w:pPr>
    </w:p>
    <w:p w14:paraId="32CD8DF2" w14:textId="77777777" w:rsidR="004A68DC" w:rsidRPr="00832563" w:rsidRDefault="004A68DC" w:rsidP="00BE58A0">
      <w:pPr>
        <w:ind w:left="12616"/>
        <w:jc w:val="both"/>
        <w:outlineLvl w:val="0"/>
        <w:rPr>
          <w:rFonts w:ascii="Arial" w:hAnsi="Arial" w:cs="Arial"/>
          <w:b/>
          <w:sz w:val="22"/>
          <w:szCs w:val="22"/>
        </w:rPr>
      </w:pPr>
      <w:r w:rsidRPr="00832563">
        <w:rPr>
          <w:rFonts w:ascii="Arial" w:hAnsi="Arial" w:cs="Arial"/>
          <w:b/>
          <w:sz w:val="22"/>
          <w:szCs w:val="22"/>
        </w:rPr>
        <w:t xml:space="preserve">ANNEX A to </w:t>
      </w:r>
    </w:p>
    <w:p w14:paraId="12CB51D0" w14:textId="15334F71" w:rsidR="004A68DC" w:rsidRPr="00832563" w:rsidRDefault="00891C55" w:rsidP="00BE58A0">
      <w:pPr>
        <w:ind w:left="12616"/>
        <w:jc w:val="both"/>
        <w:outlineLvl w:val="0"/>
        <w:rPr>
          <w:rFonts w:ascii="Arial" w:hAnsi="Arial" w:cs="Arial"/>
          <w:b/>
          <w:sz w:val="22"/>
          <w:szCs w:val="22"/>
        </w:rPr>
      </w:pPr>
      <w:r w:rsidRPr="00BC1052">
        <w:rPr>
          <w:rFonts w:ascii="Arial" w:hAnsi="Arial" w:cs="Arial"/>
          <w:b/>
          <w:sz w:val="22"/>
          <w:szCs w:val="22"/>
        </w:rPr>
        <w:t>CTP –</w:t>
      </w:r>
      <w:r w:rsidR="00CA6F20" w:rsidRPr="00BC1052">
        <w:rPr>
          <w:rFonts w:ascii="Arial" w:hAnsi="Arial" w:cs="Arial"/>
          <w:b/>
          <w:sz w:val="22"/>
          <w:szCs w:val="22"/>
        </w:rPr>
        <w:t xml:space="preserve"> 702</w:t>
      </w:r>
      <w:r w:rsidR="00C65764" w:rsidRPr="00BC1052">
        <w:rPr>
          <w:rFonts w:ascii="Arial" w:hAnsi="Arial" w:cs="Arial"/>
          <w:b/>
          <w:sz w:val="22"/>
          <w:szCs w:val="22"/>
        </w:rPr>
        <w:t>7</w:t>
      </w:r>
      <w:r w:rsidR="00CA6F20" w:rsidRPr="00BC1052">
        <w:rPr>
          <w:rFonts w:ascii="Arial" w:hAnsi="Arial" w:cs="Arial"/>
          <w:b/>
          <w:sz w:val="22"/>
          <w:szCs w:val="22"/>
        </w:rPr>
        <w:t>05451</w:t>
      </w:r>
    </w:p>
    <w:p w14:paraId="1B65DBB1" w14:textId="7A06262C" w:rsidR="004A68DC" w:rsidRPr="00845B37" w:rsidRDefault="004A68DC" w:rsidP="00BE58A0">
      <w:pPr>
        <w:ind w:left="12616"/>
        <w:jc w:val="both"/>
        <w:outlineLvl w:val="0"/>
        <w:rPr>
          <w:rFonts w:ascii="Arial" w:hAnsi="Arial" w:cs="Arial"/>
          <w:b/>
          <w:color w:val="FFFFFF" w:themeColor="background1"/>
          <w:sz w:val="22"/>
          <w:szCs w:val="22"/>
        </w:rPr>
      </w:pPr>
      <w:r w:rsidRPr="00832563">
        <w:rPr>
          <w:rFonts w:ascii="Arial" w:hAnsi="Arial" w:cs="Arial"/>
          <w:b/>
          <w:sz w:val="22"/>
          <w:szCs w:val="22"/>
        </w:rPr>
        <w:t>Dated</w:t>
      </w:r>
      <w:r w:rsidR="00555919">
        <w:rPr>
          <w:rFonts w:ascii="Arial" w:hAnsi="Arial" w:cs="Arial"/>
          <w:b/>
          <w:sz w:val="22"/>
          <w:szCs w:val="22"/>
        </w:rPr>
        <w:t xml:space="preserve"> </w:t>
      </w:r>
      <w:r w:rsidR="00555919" w:rsidRPr="00845B37">
        <w:rPr>
          <w:rFonts w:ascii="Arial" w:hAnsi="Arial" w:cs="Arial"/>
          <w:b/>
          <w:color w:val="FFFFFF" w:themeColor="background1"/>
          <w:sz w:val="22"/>
          <w:szCs w:val="22"/>
        </w:rPr>
        <w:t>September 2022</w:t>
      </w:r>
      <w:r w:rsidR="00891C55" w:rsidRPr="00845B37">
        <w:rPr>
          <w:rFonts w:ascii="Arial" w:hAnsi="Arial" w:cs="Arial"/>
          <w:b/>
          <w:color w:val="FFFFFF" w:themeColor="background1"/>
          <w:sz w:val="22"/>
          <w:szCs w:val="22"/>
        </w:rPr>
        <w:t>]</w:t>
      </w:r>
    </w:p>
    <w:p w14:paraId="54197D09" w14:textId="6BE69019" w:rsidR="0091189D" w:rsidRPr="0063095C" w:rsidRDefault="0091189D" w:rsidP="00BE58A0">
      <w:pPr>
        <w:jc w:val="both"/>
        <w:outlineLvl w:val="0"/>
        <w:rPr>
          <w:rFonts w:ascii="Arial" w:hAnsi="Arial" w:cs="Arial"/>
          <w:b/>
          <w:sz w:val="22"/>
          <w:szCs w:val="22"/>
          <w:u w:val="single"/>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74"/>
        <w:gridCol w:w="6147"/>
        <w:gridCol w:w="2679"/>
        <w:gridCol w:w="3460"/>
      </w:tblGrid>
      <w:tr w:rsidR="004A68DC" w:rsidRPr="0063095C" w14:paraId="5AA41EF9" w14:textId="77777777" w:rsidTr="00A2683A">
        <w:trPr>
          <w:tblHeader/>
        </w:trPr>
        <w:tc>
          <w:tcPr>
            <w:tcW w:w="2274" w:type="dxa"/>
            <w:shd w:val="clear" w:color="auto" w:fill="D9D9D9" w:themeFill="background1" w:themeFillShade="D9"/>
          </w:tcPr>
          <w:p w14:paraId="50F348BD" w14:textId="77777777" w:rsidR="004A68DC" w:rsidRPr="0063095C" w:rsidRDefault="004A68DC" w:rsidP="00BE58A0">
            <w:pPr>
              <w:keepNext/>
              <w:keepLines/>
              <w:spacing w:before="40"/>
              <w:jc w:val="both"/>
              <w:outlineLvl w:val="1"/>
              <w:rPr>
                <w:rFonts w:ascii="Arial" w:eastAsiaTheme="majorEastAsia" w:hAnsi="Arial" w:cs="Arial"/>
                <w:b/>
                <w:sz w:val="22"/>
                <w:szCs w:val="22"/>
              </w:rPr>
            </w:pPr>
            <w:r w:rsidRPr="0063095C">
              <w:rPr>
                <w:rFonts w:ascii="Arial" w:eastAsiaTheme="majorEastAsia" w:hAnsi="Arial" w:cs="Arial"/>
                <w:b/>
                <w:sz w:val="22"/>
                <w:szCs w:val="22"/>
              </w:rPr>
              <w:t>DPQQ QUESTION</w:t>
            </w:r>
          </w:p>
          <w:p w14:paraId="203A5B3F" w14:textId="77777777" w:rsidR="004A68DC" w:rsidRPr="0063095C" w:rsidRDefault="004A68DC" w:rsidP="00BE58A0">
            <w:pPr>
              <w:keepNext/>
              <w:keepLines/>
              <w:spacing w:before="40"/>
              <w:jc w:val="both"/>
              <w:outlineLvl w:val="1"/>
              <w:rPr>
                <w:rFonts w:ascii="Arial" w:eastAsiaTheme="majorEastAsia" w:hAnsi="Arial" w:cs="Arial"/>
                <w:b/>
                <w:sz w:val="22"/>
                <w:szCs w:val="22"/>
              </w:rPr>
            </w:pPr>
            <w:r w:rsidRPr="0063095C">
              <w:rPr>
                <w:rFonts w:ascii="Arial" w:eastAsiaTheme="majorEastAsia" w:hAnsi="Arial" w:cs="Arial"/>
                <w:b/>
                <w:sz w:val="22"/>
                <w:szCs w:val="22"/>
              </w:rPr>
              <w:t>/SECTION</w:t>
            </w:r>
          </w:p>
        </w:tc>
        <w:tc>
          <w:tcPr>
            <w:tcW w:w="6147" w:type="dxa"/>
            <w:shd w:val="clear" w:color="auto" w:fill="D9D9D9" w:themeFill="background1" w:themeFillShade="D9"/>
          </w:tcPr>
          <w:p w14:paraId="79CB3888" w14:textId="77777777" w:rsidR="004A68DC" w:rsidRPr="0063095C" w:rsidRDefault="004A68DC" w:rsidP="00BE58A0">
            <w:pPr>
              <w:keepNext/>
              <w:keepLines/>
              <w:spacing w:before="40"/>
              <w:ind w:left="567"/>
              <w:jc w:val="both"/>
              <w:outlineLvl w:val="1"/>
              <w:rPr>
                <w:rFonts w:ascii="Arial" w:eastAsiaTheme="majorEastAsia" w:hAnsi="Arial" w:cs="Arial"/>
                <w:b/>
                <w:sz w:val="22"/>
                <w:szCs w:val="22"/>
              </w:rPr>
            </w:pPr>
            <w:r w:rsidRPr="0063095C">
              <w:rPr>
                <w:rFonts w:ascii="Arial" w:eastAsiaTheme="majorEastAsia" w:hAnsi="Arial" w:cs="Arial"/>
                <w:b/>
                <w:sz w:val="22"/>
                <w:szCs w:val="22"/>
              </w:rPr>
              <w:t>DESCRIPTION</w:t>
            </w:r>
          </w:p>
        </w:tc>
        <w:tc>
          <w:tcPr>
            <w:tcW w:w="2679" w:type="dxa"/>
            <w:shd w:val="clear" w:color="auto" w:fill="D9D9D9" w:themeFill="background1" w:themeFillShade="D9"/>
          </w:tcPr>
          <w:p w14:paraId="04449F8A" w14:textId="77777777" w:rsidR="004A68DC" w:rsidRPr="0063095C" w:rsidRDefault="004A68DC" w:rsidP="00BE58A0">
            <w:pPr>
              <w:keepNext/>
              <w:keepLines/>
              <w:spacing w:before="40"/>
              <w:ind w:left="567"/>
              <w:jc w:val="both"/>
              <w:outlineLvl w:val="1"/>
              <w:rPr>
                <w:rFonts w:ascii="Arial" w:eastAsiaTheme="majorEastAsia" w:hAnsi="Arial" w:cs="Arial"/>
                <w:b/>
                <w:sz w:val="22"/>
                <w:szCs w:val="22"/>
              </w:rPr>
            </w:pPr>
            <w:r w:rsidRPr="0063095C">
              <w:rPr>
                <w:rFonts w:ascii="Arial" w:eastAsiaTheme="majorEastAsia" w:hAnsi="Arial" w:cs="Arial"/>
                <w:b/>
                <w:sz w:val="22"/>
                <w:szCs w:val="22"/>
              </w:rPr>
              <w:t>RESPONSE GUIDANCE</w:t>
            </w:r>
          </w:p>
        </w:tc>
        <w:tc>
          <w:tcPr>
            <w:tcW w:w="3460" w:type="dxa"/>
            <w:shd w:val="clear" w:color="auto" w:fill="D9D9D9" w:themeFill="background1" w:themeFillShade="D9"/>
          </w:tcPr>
          <w:p w14:paraId="57A9146C" w14:textId="2A72717A" w:rsidR="004A68DC" w:rsidRPr="0063095C" w:rsidRDefault="004A68DC" w:rsidP="00BE58A0">
            <w:pPr>
              <w:keepNext/>
              <w:keepLines/>
              <w:spacing w:before="40"/>
              <w:ind w:left="567"/>
              <w:jc w:val="both"/>
              <w:outlineLvl w:val="1"/>
              <w:rPr>
                <w:rFonts w:ascii="Arial" w:eastAsiaTheme="majorEastAsia" w:hAnsi="Arial" w:cs="Arial"/>
                <w:b/>
                <w:sz w:val="22"/>
                <w:szCs w:val="22"/>
              </w:rPr>
            </w:pPr>
            <w:r w:rsidRPr="0063095C">
              <w:rPr>
                <w:rFonts w:ascii="Arial" w:eastAsiaTheme="majorEastAsia" w:hAnsi="Arial" w:cs="Arial"/>
                <w:b/>
                <w:sz w:val="22"/>
                <w:szCs w:val="22"/>
              </w:rPr>
              <w:t>SCORING/PASS/FAIL</w:t>
            </w:r>
            <w:r w:rsidR="004A5946">
              <w:rPr>
                <w:rFonts w:ascii="Arial" w:eastAsiaTheme="majorEastAsia" w:hAnsi="Arial" w:cs="Arial"/>
                <w:b/>
                <w:sz w:val="22"/>
                <w:szCs w:val="22"/>
              </w:rPr>
              <w:t>/</w:t>
            </w:r>
          </w:p>
          <w:p w14:paraId="0C816248" w14:textId="037815FD" w:rsidR="004A68DC" w:rsidRPr="0063095C" w:rsidRDefault="004A68DC" w:rsidP="00BE58A0">
            <w:pPr>
              <w:keepNext/>
              <w:keepLines/>
              <w:spacing w:before="40"/>
              <w:ind w:left="567"/>
              <w:jc w:val="both"/>
              <w:outlineLvl w:val="1"/>
              <w:rPr>
                <w:rFonts w:ascii="Arial" w:eastAsiaTheme="majorEastAsia" w:hAnsi="Arial" w:cs="Arial"/>
                <w:b/>
                <w:sz w:val="22"/>
                <w:szCs w:val="22"/>
              </w:rPr>
            </w:pPr>
            <w:r w:rsidRPr="0063095C">
              <w:rPr>
                <w:rFonts w:ascii="Arial" w:eastAsiaTheme="majorEastAsia" w:hAnsi="Arial" w:cs="Arial"/>
                <w:b/>
                <w:sz w:val="22"/>
                <w:szCs w:val="22"/>
              </w:rPr>
              <w:t>INFORMATION</w:t>
            </w:r>
          </w:p>
        </w:tc>
      </w:tr>
      <w:tr w:rsidR="004A68DC" w:rsidRPr="0063095C" w14:paraId="28F03E5B" w14:textId="77777777" w:rsidTr="00510D97">
        <w:tc>
          <w:tcPr>
            <w:tcW w:w="14560" w:type="dxa"/>
            <w:gridSpan w:val="4"/>
          </w:tcPr>
          <w:p w14:paraId="654526D9" w14:textId="77777777" w:rsidR="004A68DC" w:rsidRPr="0063095C" w:rsidRDefault="004A68DC" w:rsidP="00BE58A0">
            <w:pPr>
              <w:pStyle w:val="ListParagraph"/>
              <w:keepNext/>
              <w:keepLines/>
              <w:numPr>
                <w:ilvl w:val="0"/>
                <w:numId w:val="59"/>
              </w:numPr>
              <w:ind w:left="0"/>
              <w:jc w:val="both"/>
              <w:outlineLvl w:val="1"/>
              <w:rPr>
                <w:rFonts w:eastAsiaTheme="majorEastAsia" w:cs="Arial"/>
                <w:b/>
                <w:bCs/>
                <w:szCs w:val="22"/>
              </w:rPr>
            </w:pPr>
            <w:r w:rsidRPr="0063095C">
              <w:rPr>
                <w:rFonts w:eastAsiaTheme="majorEastAsia" w:cs="Arial"/>
                <w:b/>
                <w:bCs/>
                <w:szCs w:val="22"/>
              </w:rPr>
              <w:t xml:space="preserve"> QUALIFICATION ENVELOPE</w:t>
            </w:r>
          </w:p>
        </w:tc>
      </w:tr>
      <w:tr w:rsidR="00A20929" w:rsidRPr="0063095C" w14:paraId="56288634" w14:textId="77777777" w:rsidTr="00A2683A">
        <w:tc>
          <w:tcPr>
            <w:tcW w:w="8421" w:type="dxa"/>
            <w:gridSpan w:val="2"/>
          </w:tcPr>
          <w:p w14:paraId="2394F5A3" w14:textId="519F868E" w:rsidR="004A68DC" w:rsidRPr="0063095C" w:rsidRDefault="00C73DC5"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1.2</w:t>
            </w:r>
            <w:r w:rsidR="004A68DC" w:rsidRPr="0063095C">
              <w:rPr>
                <w:rFonts w:ascii="Arial" w:eastAsiaTheme="majorEastAsia" w:hAnsi="Arial" w:cs="Arial"/>
                <w:sz w:val="22"/>
                <w:szCs w:val="22"/>
              </w:rPr>
              <w:t xml:space="preserve">  Documentation</w:t>
            </w:r>
          </w:p>
        </w:tc>
        <w:tc>
          <w:tcPr>
            <w:tcW w:w="2679" w:type="dxa"/>
          </w:tcPr>
          <w:p w14:paraId="24A03A1F" w14:textId="77777777" w:rsidR="004A68DC" w:rsidRPr="0063095C" w:rsidRDefault="004A68DC" w:rsidP="00BE58A0">
            <w:pPr>
              <w:keepNext/>
              <w:keepLines/>
              <w:spacing w:before="40"/>
              <w:jc w:val="both"/>
              <w:outlineLvl w:val="1"/>
              <w:rPr>
                <w:rFonts w:ascii="Arial" w:eastAsiaTheme="majorEastAsia" w:hAnsi="Arial" w:cs="Arial"/>
                <w:sz w:val="22"/>
                <w:szCs w:val="22"/>
              </w:rPr>
            </w:pPr>
          </w:p>
        </w:tc>
        <w:tc>
          <w:tcPr>
            <w:tcW w:w="3460" w:type="dxa"/>
          </w:tcPr>
          <w:p w14:paraId="31E26AD0" w14:textId="77777777" w:rsidR="004A68DC" w:rsidRPr="0063095C" w:rsidRDefault="004A68DC" w:rsidP="00BE58A0">
            <w:pPr>
              <w:keepNext/>
              <w:keepLines/>
              <w:spacing w:before="40"/>
              <w:jc w:val="both"/>
              <w:outlineLvl w:val="1"/>
              <w:rPr>
                <w:rFonts w:ascii="Arial" w:eastAsiaTheme="majorEastAsia" w:hAnsi="Arial" w:cs="Arial"/>
                <w:sz w:val="22"/>
                <w:szCs w:val="22"/>
              </w:rPr>
            </w:pPr>
          </w:p>
        </w:tc>
      </w:tr>
      <w:tr w:rsidR="004A68DC" w:rsidRPr="0063095C" w14:paraId="7B352EBF" w14:textId="77777777" w:rsidTr="00A2683A">
        <w:tc>
          <w:tcPr>
            <w:tcW w:w="2274" w:type="dxa"/>
          </w:tcPr>
          <w:p w14:paraId="3E4D12DE" w14:textId="77777777" w:rsidR="00031E6B" w:rsidRDefault="00C73DC5"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1.2</w:t>
            </w:r>
            <w:r w:rsidR="00031E6B">
              <w:rPr>
                <w:rFonts w:ascii="Arial" w:eastAsiaTheme="majorEastAsia" w:hAnsi="Arial" w:cs="Arial"/>
                <w:sz w:val="22"/>
                <w:szCs w:val="22"/>
              </w:rPr>
              <w:t>.1</w:t>
            </w:r>
            <w:r w:rsidR="004A68DC" w:rsidRPr="0063095C">
              <w:rPr>
                <w:rFonts w:ascii="Arial" w:eastAsiaTheme="majorEastAsia" w:hAnsi="Arial" w:cs="Arial"/>
                <w:sz w:val="22"/>
                <w:szCs w:val="22"/>
              </w:rPr>
              <w:t xml:space="preserve"> </w:t>
            </w:r>
          </w:p>
          <w:p w14:paraId="6BB14E28" w14:textId="5DC7351A" w:rsidR="004A68DC" w:rsidRPr="0063095C"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Tender Documents</w:t>
            </w:r>
          </w:p>
        </w:tc>
        <w:tc>
          <w:tcPr>
            <w:tcW w:w="6147" w:type="dxa"/>
          </w:tcPr>
          <w:p w14:paraId="0C10497F" w14:textId="17CF282D" w:rsidR="004A68DC" w:rsidRPr="0063095C" w:rsidRDefault="004A68DC" w:rsidP="00C73DC5">
            <w:pPr>
              <w:jc w:val="both"/>
              <w:rPr>
                <w:rFonts w:ascii="Arial" w:eastAsiaTheme="majorEastAsia" w:hAnsi="Arial" w:cs="Arial"/>
                <w:sz w:val="22"/>
                <w:szCs w:val="22"/>
              </w:rPr>
            </w:pPr>
            <w:r w:rsidRPr="0063095C">
              <w:rPr>
                <w:rFonts w:ascii="Arial" w:hAnsi="Arial" w:cs="Arial"/>
                <w:sz w:val="22"/>
                <w:szCs w:val="22"/>
              </w:rPr>
              <w:t>Please confirm that you can download and open the attached Tender Documents</w:t>
            </w:r>
          </w:p>
        </w:tc>
        <w:tc>
          <w:tcPr>
            <w:tcW w:w="2679" w:type="dxa"/>
          </w:tcPr>
          <w:p w14:paraId="67E05571" w14:textId="77777777" w:rsidR="004A68DC" w:rsidRPr="0063095C" w:rsidRDefault="004A68DC" w:rsidP="00BE58A0">
            <w:pPr>
              <w:jc w:val="both"/>
              <w:rPr>
                <w:rFonts w:ascii="Arial" w:hAnsi="Arial" w:cs="Arial"/>
                <w:sz w:val="22"/>
                <w:szCs w:val="22"/>
              </w:rPr>
            </w:pPr>
            <w:r w:rsidRPr="0063095C">
              <w:rPr>
                <w:rFonts w:ascii="Arial" w:hAnsi="Arial" w:cs="Arial"/>
                <w:sz w:val="22"/>
                <w:szCs w:val="22"/>
              </w:rPr>
              <w:t>YES/NO</w:t>
            </w:r>
          </w:p>
        </w:tc>
        <w:tc>
          <w:tcPr>
            <w:tcW w:w="3460" w:type="dxa"/>
          </w:tcPr>
          <w:p w14:paraId="243AB4C2" w14:textId="437A988D" w:rsidR="004A68DC" w:rsidRPr="0063095C" w:rsidRDefault="004A68DC" w:rsidP="00BE58A0">
            <w:pPr>
              <w:jc w:val="both"/>
              <w:rPr>
                <w:rFonts w:ascii="Arial" w:hAnsi="Arial" w:cs="Arial"/>
                <w:sz w:val="22"/>
                <w:szCs w:val="22"/>
              </w:rPr>
            </w:pPr>
            <w:r w:rsidRPr="0063095C">
              <w:rPr>
                <w:rFonts w:ascii="Arial" w:hAnsi="Arial" w:cs="Arial"/>
                <w:sz w:val="22"/>
                <w:szCs w:val="22"/>
              </w:rPr>
              <w:t>For Information</w:t>
            </w:r>
          </w:p>
        </w:tc>
      </w:tr>
      <w:tr w:rsidR="004A68DC" w:rsidRPr="0063095C" w14:paraId="106A160F" w14:textId="77777777" w:rsidTr="00A2683A">
        <w:tc>
          <w:tcPr>
            <w:tcW w:w="2274" w:type="dxa"/>
          </w:tcPr>
          <w:p w14:paraId="1F6D5D28" w14:textId="77777777" w:rsidR="00031E6B" w:rsidRDefault="004A68DC" w:rsidP="00C73DC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1.</w:t>
            </w:r>
            <w:r w:rsidR="00C73DC5">
              <w:rPr>
                <w:rFonts w:ascii="Arial" w:eastAsiaTheme="majorEastAsia" w:hAnsi="Arial" w:cs="Arial"/>
                <w:sz w:val="22"/>
                <w:szCs w:val="22"/>
              </w:rPr>
              <w:t>2</w:t>
            </w:r>
            <w:r w:rsidR="00031E6B">
              <w:rPr>
                <w:rFonts w:ascii="Arial" w:eastAsiaTheme="majorEastAsia" w:hAnsi="Arial" w:cs="Arial"/>
                <w:sz w:val="22"/>
                <w:szCs w:val="22"/>
              </w:rPr>
              <w:t>.2</w:t>
            </w:r>
            <w:r w:rsidRPr="0063095C">
              <w:rPr>
                <w:rFonts w:ascii="Arial" w:eastAsiaTheme="majorEastAsia" w:hAnsi="Arial" w:cs="Arial"/>
                <w:sz w:val="22"/>
                <w:szCs w:val="22"/>
              </w:rPr>
              <w:t xml:space="preserve">  </w:t>
            </w:r>
          </w:p>
          <w:p w14:paraId="424F3F09" w14:textId="6EA73371" w:rsidR="004A68DC" w:rsidRPr="0063095C" w:rsidRDefault="004A68DC" w:rsidP="00C73DC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PQQ Guidance</w:t>
            </w:r>
          </w:p>
        </w:tc>
        <w:tc>
          <w:tcPr>
            <w:tcW w:w="6147" w:type="dxa"/>
          </w:tcPr>
          <w:p w14:paraId="75321A9A" w14:textId="77777777" w:rsidR="004A68DC" w:rsidRPr="0063095C" w:rsidRDefault="004A68DC" w:rsidP="00BE58A0">
            <w:pPr>
              <w:jc w:val="both"/>
              <w:rPr>
                <w:rFonts w:ascii="Arial" w:eastAsiaTheme="majorEastAsia" w:hAnsi="Arial" w:cs="Arial"/>
                <w:sz w:val="22"/>
                <w:szCs w:val="22"/>
              </w:rPr>
            </w:pPr>
            <w:r w:rsidRPr="0063095C">
              <w:rPr>
                <w:rFonts w:ascii="Arial" w:hAnsi="Arial" w:cs="Arial"/>
                <w:sz w:val="22"/>
                <w:szCs w:val="22"/>
              </w:rPr>
              <w:t>Please confirm that you can download and open the attached PQQ Guidance</w:t>
            </w:r>
          </w:p>
        </w:tc>
        <w:tc>
          <w:tcPr>
            <w:tcW w:w="2679" w:type="dxa"/>
          </w:tcPr>
          <w:p w14:paraId="1E337A16" w14:textId="77777777" w:rsidR="004A68DC" w:rsidRPr="0063095C" w:rsidRDefault="004A68DC" w:rsidP="00BE58A0">
            <w:pPr>
              <w:jc w:val="both"/>
              <w:rPr>
                <w:rFonts w:ascii="Arial" w:hAnsi="Arial" w:cs="Arial"/>
                <w:sz w:val="22"/>
                <w:szCs w:val="22"/>
              </w:rPr>
            </w:pPr>
            <w:r w:rsidRPr="0063095C">
              <w:rPr>
                <w:rFonts w:ascii="Arial" w:hAnsi="Arial" w:cs="Arial"/>
                <w:sz w:val="22"/>
                <w:szCs w:val="22"/>
              </w:rPr>
              <w:t>YES/NO</w:t>
            </w:r>
          </w:p>
        </w:tc>
        <w:tc>
          <w:tcPr>
            <w:tcW w:w="3460" w:type="dxa"/>
          </w:tcPr>
          <w:p w14:paraId="37DF6673" w14:textId="44B71D75" w:rsidR="004A68DC" w:rsidRPr="0063095C" w:rsidRDefault="004A5946" w:rsidP="00BE58A0">
            <w:pPr>
              <w:jc w:val="both"/>
              <w:rPr>
                <w:rFonts w:ascii="Arial" w:hAnsi="Arial" w:cs="Arial"/>
                <w:sz w:val="22"/>
                <w:szCs w:val="22"/>
              </w:rPr>
            </w:pPr>
            <w:r>
              <w:rPr>
                <w:rFonts w:ascii="Arial" w:hAnsi="Arial" w:cs="Arial"/>
                <w:sz w:val="22"/>
                <w:szCs w:val="22"/>
              </w:rPr>
              <w:t>For information</w:t>
            </w:r>
          </w:p>
        </w:tc>
      </w:tr>
      <w:tr w:rsidR="00B765C4" w:rsidRPr="0063095C" w14:paraId="61F8BC4C" w14:textId="77777777" w:rsidTr="00A2683A">
        <w:tc>
          <w:tcPr>
            <w:tcW w:w="2274" w:type="dxa"/>
          </w:tcPr>
          <w:p w14:paraId="79CE64CF" w14:textId="32F3C93F" w:rsidR="00B765C4" w:rsidRPr="0063095C" w:rsidRDefault="00B765C4" w:rsidP="00C73DC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1.2.3 Statement Relating to Good Standing</w:t>
            </w:r>
          </w:p>
        </w:tc>
        <w:tc>
          <w:tcPr>
            <w:tcW w:w="6147" w:type="dxa"/>
          </w:tcPr>
          <w:p w14:paraId="7DFE41B9" w14:textId="035B71E6" w:rsidR="00B765C4" w:rsidRPr="0063095C" w:rsidRDefault="00B765C4" w:rsidP="00BE58A0">
            <w:pPr>
              <w:jc w:val="both"/>
              <w:rPr>
                <w:rFonts w:ascii="Arial" w:hAnsi="Arial" w:cs="Arial"/>
                <w:sz w:val="22"/>
                <w:szCs w:val="22"/>
              </w:rPr>
            </w:pPr>
            <w:r>
              <w:rPr>
                <w:rFonts w:ascii="Arial" w:hAnsi="Arial" w:cs="Arial"/>
                <w:sz w:val="22"/>
                <w:szCs w:val="22"/>
              </w:rPr>
              <w:t>Please complete the Statement Relating to Good Standard.</w:t>
            </w:r>
          </w:p>
        </w:tc>
        <w:tc>
          <w:tcPr>
            <w:tcW w:w="2679" w:type="dxa"/>
          </w:tcPr>
          <w:p w14:paraId="1E2C3F09" w14:textId="723DCBED" w:rsidR="00B765C4" w:rsidRPr="0063095C" w:rsidRDefault="00B765C4" w:rsidP="00BE58A0">
            <w:pPr>
              <w:jc w:val="both"/>
              <w:rPr>
                <w:rFonts w:ascii="Arial" w:hAnsi="Arial" w:cs="Arial"/>
                <w:sz w:val="22"/>
                <w:szCs w:val="22"/>
              </w:rPr>
            </w:pPr>
            <w:r>
              <w:rPr>
                <w:rFonts w:ascii="Arial" w:hAnsi="Arial" w:cs="Arial"/>
                <w:sz w:val="22"/>
                <w:szCs w:val="22"/>
              </w:rPr>
              <w:t>Attachment</w:t>
            </w:r>
          </w:p>
        </w:tc>
        <w:tc>
          <w:tcPr>
            <w:tcW w:w="3460" w:type="dxa"/>
          </w:tcPr>
          <w:p w14:paraId="227AF43E" w14:textId="143F27F2" w:rsidR="00B765C4" w:rsidRPr="00BC1052" w:rsidRDefault="000D3E05" w:rsidP="00BE58A0">
            <w:pPr>
              <w:jc w:val="both"/>
              <w:rPr>
                <w:rFonts w:ascii="Arial" w:hAnsi="Arial" w:cs="Arial"/>
                <w:sz w:val="22"/>
                <w:szCs w:val="22"/>
              </w:rPr>
            </w:pPr>
            <w:r w:rsidRPr="00BC1052">
              <w:rPr>
                <w:rFonts w:ascii="Arial" w:hAnsi="Arial" w:cs="Arial"/>
                <w:sz w:val="22"/>
                <w:szCs w:val="22"/>
              </w:rPr>
              <w:t>Pass/Fail</w:t>
            </w:r>
          </w:p>
        </w:tc>
      </w:tr>
      <w:tr w:rsidR="004A68DC" w:rsidRPr="0063095C" w14:paraId="02001096" w14:textId="77777777" w:rsidTr="00510D97">
        <w:tc>
          <w:tcPr>
            <w:tcW w:w="14560" w:type="dxa"/>
            <w:gridSpan w:val="4"/>
          </w:tcPr>
          <w:p w14:paraId="668B1DB8" w14:textId="5C661A50" w:rsidR="004A68DC" w:rsidRPr="0063095C" w:rsidRDefault="00C13D56" w:rsidP="00BE58A0">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 xml:space="preserve">  Organisation</w:t>
            </w:r>
            <w:r>
              <w:rPr>
                <w:rFonts w:ascii="Arial" w:eastAsiaTheme="majorEastAsia" w:hAnsi="Arial" w:cs="Arial"/>
                <w:b/>
                <w:bCs/>
                <w:sz w:val="22"/>
                <w:szCs w:val="22"/>
              </w:rPr>
              <w:t>,</w:t>
            </w:r>
            <w:r w:rsidR="004A68DC" w:rsidRPr="0063095C">
              <w:rPr>
                <w:rFonts w:ascii="Arial" w:eastAsiaTheme="majorEastAsia" w:hAnsi="Arial" w:cs="Arial"/>
                <w:b/>
                <w:bCs/>
                <w:sz w:val="22"/>
                <w:szCs w:val="22"/>
              </w:rPr>
              <w:t xml:space="preserve"> Legal Status and contact details</w:t>
            </w:r>
          </w:p>
        </w:tc>
      </w:tr>
      <w:tr w:rsidR="004A68DC" w:rsidRPr="0063095C" w14:paraId="553817ED" w14:textId="77777777" w:rsidTr="00A2683A">
        <w:tc>
          <w:tcPr>
            <w:tcW w:w="2274" w:type="dxa"/>
          </w:tcPr>
          <w:p w14:paraId="49DD341D" w14:textId="43F7DAD0" w:rsidR="006D6F38" w:rsidRPr="0063095C" w:rsidRDefault="00031E6B"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1.4.1 to</w:t>
            </w:r>
            <w:r w:rsidR="00C13D56">
              <w:rPr>
                <w:rFonts w:ascii="Arial" w:eastAsiaTheme="majorEastAsia" w:hAnsi="Arial" w:cs="Arial"/>
                <w:sz w:val="22"/>
                <w:szCs w:val="22"/>
              </w:rPr>
              <w:t xml:space="preserve"> 1.4</w:t>
            </w:r>
            <w:r w:rsidR="004A68DC" w:rsidRPr="0063095C">
              <w:rPr>
                <w:rFonts w:ascii="Arial" w:eastAsiaTheme="majorEastAsia" w:hAnsi="Arial" w:cs="Arial"/>
                <w:sz w:val="22"/>
                <w:szCs w:val="22"/>
              </w:rPr>
              <w:t xml:space="preserve">.21 </w:t>
            </w:r>
          </w:p>
          <w:p w14:paraId="1853CCFD" w14:textId="3995D890" w:rsidR="006D6F38" w:rsidRPr="0063095C" w:rsidRDefault="006D6F38"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SQ 1.1 and DPQQ 1.1</w:t>
            </w:r>
          </w:p>
          <w:p w14:paraId="5788FDD1" w14:textId="46251999" w:rsidR="004A68DC" w:rsidRPr="0063095C" w:rsidDel="002F5CAA"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Organisation, Legal Status and Contact Details</w:t>
            </w:r>
          </w:p>
        </w:tc>
        <w:tc>
          <w:tcPr>
            <w:tcW w:w="6147" w:type="dxa"/>
          </w:tcPr>
          <w:p w14:paraId="3D7E2507" w14:textId="0F1B5856" w:rsidR="004A68DC" w:rsidRPr="0063095C" w:rsidRDefault="004A68D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 Answer all questions by entering text, using the drop-down menus, inserting the date</w:t>
            </w:r>
            <w:r w:rsidR="00B3423F">
              <w:rPr>
                <w:rFonts w:ascii="Arial" w:eastAsiaTheme="majorEastAsia" w:hAnsi="Arial" w:cs="Arial"/>
                <w:sz w:val="22"/>
                <w:szCs w:val="22"/>
              </w:rPr>
              <w:t xml:space="preserve"> or selecting the relevant box.</w:t>
            </w:r>
          </w:p>
        </w:tc>
        <w:tc>
          <w:tcPr>
            <w:tcW w:w="2679" w:type="dxa"/>
          </w:tcPr>
          <w:p w14:paraId="0285C957" w14:textId="6D971E8F" w:rsidR="004A68DC" w:rsidRDefault="00350E31"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p w14:paraId="597C4E28" w14:textId="77777777" w:rsidR="00350E31" w:rsidRPr="0063095C" w:rsidRDefault="00350E31" w:rsidP="00BE58A0">
            <w:pPr>
              <w:keepNext/>
              <w:keepLines/>
              <w:spacing w:before="40"/>
              <w:ind w:left="81"/>
              <w:jc w:val="both"/>
              <w:outlineLvl w:val="1"/>
              <w:rPr>
                <w:rFonts w:ascii="Arial" w:eastAsiaTheme="majorEastAsia" w:hAnsi="Arial" w:cs="Arial"/>
                <w:sz w:val="22"/>
                <w:szCs w:val="22"/>
              </w:rPr>
            </w:pPr>
          </w:p>
          <w:p w14:paraId="6189BBDC" w14:textId="77777777" w:rsidR="004A68DC" w:rsidRPr="0063095C" w:rsidRDefault="004A68DC"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If you fail to submit a MANDATORY response you may be excluded from the down selection.</w:t>
            </w:r>
          </w:p>
        </w:tc>
        <w:tc>
          <w:tcPr>
            <w:tcW w:w="3460" w:type="dxa"/>
          </w:tcPr>
          <w:p w14:paraId="7BF8DC09" w14:textId="77777777" w:rsidR="004A68DC" w:rsidRPr="0063095C" w:rsidRDefault="004A68D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Please note that the following sections are </w:t>
            </w: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requirements:</w:t>
            </w:r>
          </w:p>
          <w:p w14:paraId="151E3271" w14:textId="77777777" w:rsidR="004A68DC" w:rsidRPr="0063095C" w:rsidRDefault="004A68DC" w:rsidP="00BE58A0">
            <w:pPr>
              <w:keepNext/>
              <w:keepLines/>
              <w:spacing w:before="40"/>
              <w:ind w:left="81"/>
              <w:jc w:val="both"/>
              <w:outlineLvl w:val="1"/>
              <w:rPr>
                <w:rFonts w:ascii="Arial" w:eastAsiaTheme="majorEastAsia" w:hAnsi="Arial" w:cs="Arial"/>
                <w:sz w:val="22"/>
                <w:szCs w:val="22"/>
              </w:rPr>
            </w:pPr>
          </w:p>
          <w:p w14:paraId="4281E58E" w14:textId="7397A847"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 – SQ 1.1 (a)</w:t>
            </w:r>
          </w:p>
          <w:p w14:paraId="0C503D86" w14:textId="2111A852"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.4 – SQ 1.1 (c)</w:t>
            </w:r>
            <w:r>
              <w:rPr>
                <w:rFonts w:ascii="Arial" w:eastAsiaTheme="majorEastAsia" w:hAnsi="Arial" w:cs="Arial"/>
                <w:b/>
                <w:bCs/>
                <w:sz w:val="22"/>
                <w:szCs w:val="22"/>
              </w:rPr>
              <w:t xml:space="preserve"> (other)</w:t>
            </w:r>
          </w:p>
          <w:p w14:paraId="7D54F559" w14:textId="17271EC7"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.6 – SQ 1.1 (d)</w:t>
            </w:r>
          </w:p>
          <w:p w14:paraId="3F5555F6" w14:textId="165E0975"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.10 – SQ 1.1 (h)</w:t>
            </w:r>
          </w:p>
          <w:p w14:paraId="47CF974F" w14:textId="5692211D"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.11 – SQ 1.1 (k)</w:t>
            </w:r>
          </w:p>
          <w:p w14:paraId="01EC7C7B" w14:textId="3C4E3475" w:rsidR="004A68DC" w:rsidRPr="0063095C" w:rsidRDefault="00C13D56" w:rsidP="00BE58A0">
            <w:pPr>
              <w:keepNext/>
              <w:keepLines/>
              <w:spacing w:before="40"/>
              <w:ind w:left="81"/>
              <w:jc w:val="both"/>
              <w:outlineLvl w:val="1"/>
              <w:rPr>
                <w:rFonts w:ascii="Arial" w:eastAsiaTheme="majorEastAsia" w:hAnsi="Arial" w:cs="Arial"/>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.12 – SQ 1.1 (l)</w:t>
            </w:r>
          </w:p>
          <w:p w14:paraId="687038CC" w14:textId="3E77FCF2"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.13 – SQ 1.1 (m)</w:t>
            </w:r>
          </w:p>
          <w:p w14:paraId="343FDA35" w14:textId="31E22DC9"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.16 – SQ 1.1(o)</w:t>
            </w:r>
          </w:p>
          <w:p w14:paraId="10A2E38C" w14:textId="479536AA" w:rsidR="004A68DC" w:rsidRPr="0063095C" w:rsidRDefault="004A68DC"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1.</w:t>
            </w:r>
            <w:r w:rsidR="00C13D56">
              <w:rPr>
                <w:rFonts w:ascii="Arial" w:eastAsiaTheme="majorEastAsia" w:hAnsi="Arial" w:cs="Arial"/>
                <w:b/>
                <w:bCs/>
                <w:sz w:val="22"/>
                <w:szCs w:val="22"/>
              </w:rPr>
              <w:t>4</w:t>
            </w:r>
            <w:r w:rsidRPr="0063095C">
              <w:rPr>
                <w:rFonts w:ascii="Arial" w:eastAsiaTheme="majorEastAsia" w:hAnsi="Arial" w:cs="Arial"/>
                <w:b/>
                <w:bCs/>
                <w:sz w:val="22"/>
                <w:szCs w:val="22"/>
              </w:rPr>
              <w:t>.17 – SQ 1.1 (p)</w:t>
            </w:r>
          </w:p>
          <w:p w14:paraId="54001F7D" w14:textId="5332CE62" w:rsidR="004A68DC" w:rsidRPr="0063095C" w:rsidRDefault="00C13D56"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.18 – DPQQ 1.1 (i) – (i)</w:t>
            </w:r>
          </w:p>
          <w:p w14:paraId="23C4F001" w14:textId="36F86BF6" w:rsidR="004A68DC" w:rsidRPr="0063095C" w:rsidRDefault="00C13D56" w:rsidP="00BE58A0">
            <w:pPr>
              <w:keepNext/>
              <w:keepLines/>
              <w:spacing w:before="40"/>
              <w:ind w:left="81"/>
              <w:jc w:val="both"/>
              <w:outlineLvl w:val="1"/>
              <w:rPr>
                <w:rFonts w:ascii="Arial" w:eastAsiaTheme="majorEastAsia" w:hAnsi="Arial" w:cs="Arial"/>
                <w:sz w:val="22"/>
                <w:szCs w:val="22"/>
              </w:rPr>
            </w:pPr>
            <w:r>
              <w:rPr>
                <w:rFonts w:ascii="Arial" w:eastAsiaTheme="majorEastAsia" w:hAnsi="Arial" w:cs="Arial"/>
                <w:b/>
                <w:bCs/>
                <w:sz w:val="22"/>
                <w:szCs w:val="22"/>
              </w:rPr>
              <w:t>1.4</w:t>
            </w:r>
            <w:r w:rsidR="004A68DC" w:rsidRPr="0063095C">
              <w:rPr>
                <w:rFonts w:ascii="Arial" w:eastAsiaTheme="majorEastAsia" w:hAnsi="Arial" w:cs="Arial"/>
                <w:b/>
                <w:bCs/>
                <w:sz w:val="22"/>
                <w:szCs w:val="22"/>
              </w:rPr>
              <w:t>.20 – SQ 1.1 (j) – (i)</w:t>
            </w:r>
          </w:p>
        </w:tc>
      </w:tr>
      <w:tr w:rsidR="004A68DC" w:rsidRPr="0063095C" w14:paraId="5BB21775" w14:textId="77777777" w:rsidTr="00A2683A">
        <w:tc>
          <w:tcPr>
            <w:tcW w:w="2274" w:type="dxa"/>
          </w:tcPr>
          <w:p w14:paraId="3295DAF7" w14:textId="0F602341" w:rsidR="006D6F38" w:rsidRPr="0063095C" w:rsidRDefault="00497F51"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lastRenderedPageBreak/>
              <w:t>Question 1.5</w:t>
            </w:r>
            <w:r w:rsidR="00031E6B">
              <w:rPr>
                <w:rFonts w:ascii="Arial" w:eastAsiaTheme="majorEastAsia" w:hAnsi="Arial" w:cs="Arial"/>
                <w:sz w:val="22"/>
                <w:szCs w:val="22"/>
              </w:rPr>
              <w:t>.1</w:t>
            </w:r>
          </w:p>
          <w:p w14:paraId="286A91A8" w14:textId="1B62A663" w:rsidR="006D6F38" w:rsidRPr="0063095C" w:rsidRDefault="006D6F38"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 xml:space="preserve">SQ 1.1 (n) </w:t>
            </w:r>
          </w:p>
          <w:p w14:paraId="63FAB676" w14:textId="7D1BA3DF" w:rsidR="004A68DC" w:rsidRPr="0063095C"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Organisation, Legal Status and Contact Details (PSC)</w:t>
            </w:r>
          </w:p>
        </w:tc>
        <w:tc>
          <w:tcPr>
            <w:tcW w:w="6147" w:type="dxa"/>
          </w:tcPr>
          <w:p w14:paraId="0BA5F846" w14:textId="2E1E4E42" w:rsidR="006D6F38" w:rsidRPr="0063095C" w:rsidRDefault="00497F51" w:rsidP="00BE58A0">
            <w:pPr>
              <w:jc w:val="both"/>
              <w:rPr>
                <w:rFonts w:ascii="Arial" w:hAnsi="Arial" w:cs="Arial"/>
                <w:sz w:val="22"/>
                <w:szCs w:val="22"/>
              </w:rPr>
            </w:pPr>
            <w:r>
              <w:rPr>
                <w:rFonts w:ascii="Arial" w:hAnsi="Arial" w:cs="Arial"/>
                <w:sz w:val="22"/>
                <w:szCs w:val="22"/>
              </w:rPr>
              <w:t>SQ-1.5</w:t>
            </w:r>
            <w:r w:rsidR="006D6F38" w:rsidRPr="0063095C">
              <w:rPr>
                <w:rFonts w:ascii="Arial" w:hAnsi="Arial" w:cs="Arial"/>
                <w:sz w:val="22"/>
                <w:szCs w:val="22"/>
              </w:rPr>
              <w:t xml:space="preserve">(n) - Details of Persons of Significant Control (PSC), where appropriate: </w:t>
            </w:r>
            <w:r w:rsidR="006D6F38" w:rsidRPr="0063095C">
              <w:rPr>
                <w:rFonts w:ascii="Arial" w:hAnsi="Arial" w:cs="Arial"/>
                <w:sz w:val="22"/>
                <w:szCs w:val="22"/>
              </w:rPr>
              <w:br/>
            </w:r>
            <w:r w:rsidR="006D6F38" w:rsidRPr="0063095C">
              <w:rPr>
                <w:rFonts w:ascii="Arial" w:hAnsi="Arial" w:cs="Arial"/>
                <w:sz w:val="22"/>
                <w:szCs w:val="22"/>
              </w:rPr>
              <w:br/>
            </w:r>
            <w:r w:rsidR="006D6F38" w:rsidRPr="0063095C">
              <w:rPr>
                <w:rFonts w:ascii="Arial" w:hAnsi="Arial" w:cs="Arial"/>
                <w:sz w:val="22"/>
                <w:szCs w:val="22"/>
              </w:rPr>
              <w:br/>
            </w:r>
            <w:r w:rsidR="006D6F38" w:rsidRPr="0063095C">
              <w:rPr>
                <w:rFonts w:ascii="Arial" w:hAnsi="Arial" w:cs="Arial"/>
                <w:b/>
                <w:bCs/>
                <w:sz w:val="22"/>
                <w:szCs w:val="22"/>
              </w:rPr>
              <w:t>(Please enter N/A if not applicable)</w:t>
            </w:r>
          </w:p>
          <w:p w14:paraId="2436C521" w14:textId="7A9FC920" w:rsidR="004A68DC" w:rsidRPr="0063095C" w:rsidRDefault="004A68DC" w:rsidP="00BE58A0">
            <w:pPr>
              <w:keepNext/>
              <w:keepLines/>
              <w:spacing w:before="40"/>
              <w:ind w:left="81"/>
              <w:jc w:val="both"/>
              <w:outlineLvl w:val="1"/>
              <w:rPr>
                <w:rFonts w:ascii="Arial" w:eastAsiaTheme="majorEastAsia" w:hAnsi="Arial" w:cs="Arial"/>
                <w:sz w:val="22"/>
                <w:szCs w:val="22"/>
              </w:rPr>
            </w:pPr>
          </w:p>
        </w:tc>
        <w:tc>
          <w:tcPr>
            <w:tcW w:w="2679" w:type="dxa"/>
          </w:tcPr>
          <w:p w14:paraId="64354AEB" w14:textId="646897EE" w:rsidR="004A68DC" w:rsidRPr="0063095C" w:rsidRDefault="00350E31"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tc>
        <w:tc>
          <w:tcPr>
            <w:tcW w:w="3460" w:type="dxa"/>
          </w:tcPr>
          <w:p w14:paraId="6B880198" w14:textId="4CC9F3EE" w:rsidR="004A68DC" w:rsidRPr="0063095C" w:rsidRDefault="006D6F38"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tc>
      </w:tr>
      <w:tr w:rsidR="004A68DC" w:rsidRPr="0063095C" w14:paraId="619574E9" w14:textId="77777777" w:rsidTr="00A2683A">
        <w:tc>
          <w:tcPr>
            <w:tcW w:w="2274" w:type="dxa"/>
          </w:tcPr>
          <w:p w14:paraId="26DFAD39" w14:textId="2825D9F6" w:rsidR="006D6F38" w:rsidRPr="0063095C" w:rsidRDefault="00497F51"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1.6.1 to 1.6</w:t>
            </w:r>
            <w:r w:rsidR="006D6F38" w:rsidRPr="0063095C">
              <w:rPr>
                <w:rFonts w:ascii="Arial" w:eastAsiaTheme="majorEastAsia" w:hAnsi="Arial" w:cs="Arial"/>
                <w:sz w:val="22"/>
                <w:szCs w:val="22"/>
              </w:rPr>
              <w:t>.5</w:t>
            </w:r>
          </w:p>
          <w:p w14:paraId="1BAE1294" w14:textId="77777777" w:rsidR="006D6F38" w:rsidRPr="0063095C" w:rsidRDefault="006D6F38"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SQ 1.2 (a) - (i) to 1.2 (b) - (ii)</w:t>
            </w:r>
          </w:p>
          <w:p w14:paraId="5A3ACB6E" w14:textId="25E1F9BD" w:rsidR="004A68DC" w:rsidRPr="0063095C" w:rsidRDefault="004A68DC" w:rsidP="00497F51">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Consortia and subcontracting</w:t>
            </w:r>
          </w:p>
        </w:tc>
        <w:tc>
          <w:tcPr>
            <w:tcW w:w="6147" w:type="dxa"/>
          </w:tcPr>
          <w:p w14:paraId="1C9B1254" w14:textId="7EDDFE32" w:rsidR="004A68DC" w:rsidRPr="0063095C" w:rsidRDefault="004A68D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Ensure that you follow the direction in the </w:t>
            </w:r>
            <w:r w:rsidR="00592655" w:rsidRPr="0063095C">
              <w:rPr>
                <w:rFonts w:ascii="Arial" w:eastAsiaTheme="majorEastAsia" w:hAnsi="Arial" w:cs="Arial"/>
                <w:sz w:val="22"/>
                <w:szCs w:val="22"/>
              </w:rPr>
              <w:t>D</w:t>
            </w:r>
            <w:r w:rsidRPr="0063095C">
              <w:rPr>
                <w:rFonts w:ascii="Arial" w:eastAsiaTheme="majorEastAsia" w:hAnsi="Arial" w:cs="Arial"/>
                <w:sz w:val="22"/>
                <w:szCs w:val="22"/>
              </w:rPr>
              <w:t xml:space="preserve">PQQ. </w:t>
            </w:r>
          </w:p>
        </w:tc>
        <w:tc>
          <w:tcPr>
            <w:tcW w:w="2679" w:type="dxa"/>
          </w:tcPr>
          <w:p w14:paraId="041AF26B" w14:textId="4D38F45E"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using the drop-down menus, or attachi</w:t>
            </w:r>
            <w:r w:rsidR="00B3423F">
              <w:rPr>
                <w:rFonts w:ascii="Arial" w:eastAsiaTheme="majorEastAsia" w:hAnsi="Arial" w:cs="Arial"/>
                <w:sz w:val="22"/>
                <w:szCs w:val="22"/>
              </w:rPr>
              <w:t>ng information where necessary.</w:t>
            </w:r>
          </w:p>
        </w:tc>
        <w:tc>
          <w:tcPr>
            <w:tcW w:w="3460" w:type="dxa"/>
          </w:tcPr>
          <w:p w14:paraId="18D29471" w14:textId="74FEE88A" w:rsidR="004A68DC" w:rsidRPr="0063095C" w:rsidRDefault="00350E31" w:rsidP="00BE58A0">
            <w:pPr>
              <w:keepNext/>
              <w:keepLines/>
              <w:spacing w:before="40"/>
              <w:ind w:left="81"/>
              <w:jc w:val="both"/>
              <w:outlineLvl w:val="1"/>
              <w:rPr>
                <w:rFonts w:ascii="Arial" w:eastAsiaTheme="majorEastAsia" w:hAnsi="Arial" w:cs="Arial"/>
                <w:sz w:val="22"/>
                <w:szCs w:val="22"/>
              </w:rPr>
            </w:pPr>
            <w:r>
              <w:rPr>
                <w:rFonts w:ascii="Arial" w:eastAsiaTheme="majorEastAsia" w:hAnsi="Arial" w:cs="Arial"/>
                <w:sz w:val="22"/>
                <w:szCs w:val="22"/>
              </w:rPr>
              <w:t>1.6</w:t>
            </w:r>
            <w:r w:rsidR="007A29DB" w:rsidRPr="0063095C">
              <w:rPr>
                <w:rFonts w:ascii="Arial" w:eastAsiaTheme="majorEastAsia" w:hAnsi="Arial" w:cs="Arial"/>
                <w:sz w:val="22"/>
                <w:szCs w:val="22"/>
              </w:rPr>
              <w:t xml:space="preserve">.1 SQ1.2 (a) – (i) is a </w:t>
            </w:r>
            <w:r w:rsidR="007A29DB" w:rsidRPr="0063095C">
              <w:rPr>
                <w:rFonts w:ascii="Arial" w:eastAsiaTheme="majorEastAsia" w:hAnsi="Arial" w:cs="Arial"/>
                <w:b/>
                <w:bCs/>
                <w:sz w:val="22"/>
                <w:szCs w:val="22"/>
              </w:rPr>
              <w:t>MANDATORY</w:t>
            </w:r>
            <w:r w:rsidR="007A29DB" w:rsidRPr="0063095C">
              <w:rPr>
                <w:rFonts w:ascii="Arial" w:eastAsiaTheme="majorEastAsia" w:hAnsi="Arial" w:cs="Arial"/>
                <w:sz w:val="22"/>
                <w:szCs w:val="22"/>
              </w:rPr>
              <w:t xml:space="preserve"> requirement</w:t>
            </w:r>
          </w:p>
        </w:tc>
      </w:tr>
      <w:tr w:rsidR="004A68DC" w:rsidRPr="0063095C" w14:paraId="2F6B3206" w14:textId="77777777" w:rsidTr="00A2683A">
        <w:tc>
          <w:tcPr>
            <w:tcW w:w="2274" w:type="dxa"/>
          </w:tcPr>
          <w:p w14:paraId="1BE1F382" w14:textId="77777777" w:rsidR="00031E6B" w:rsidRDefault="00497F51"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1.7</w:t>
            </w:r>
            <w:r w:rsidR="007A29DB" w:rsidRPr="0063095C">
              <w:rPr>
                <w:rFonts w:ascii="Arial" w:eastAsiaTheme="majorEastAsia" w:hAnsi="Arial" w:cs="Arial"/>
                <w:sz w:val="22"/>
                <w:szCs w:val="22"/>
              </w:rPr>
              <w:t>.1</w:t>
            </w:r>
          </w:p>
          <w:p w14:paraId="3DB301E2" w14:textId="4D42A25A" w:rsidR="004A68DC" w:rsidRPr="0063095C"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Declaration and Contact Details</w:t>
            </w:r>
          </w:p>
        </w:tc>
        <w:tc>
          <w:tcPr>
            <w:tcW w:w="6147" w:type="dxa"/>
          </w:tcPr>
          <w:p w14:paraId="175C22E1" w14:textId="256DAF17"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Ensure that you follow the direction in the </w:t>
            </w:r>
            <w:r w:rsidR="00592655" w:rsidRPr="0063095C">
              <w:rPr>
                <w:rFonts w:ascii="Arial" w:eastAsiaTheme="majorEastAsia" w:hAnsi="Arial" w:cs="Arial"/>
                <w:sz w:val="22"/>
                <w:szCs w:val="22"/>
              </w:rPr>
              <w:t>D</w:t>
            </w:r>
            <w:r w:rsidRPr="0063095C">
              <w:rPr>
                <w:rFonts w:ascii="Arial" w:eastAsiaTheme="majorEastAsia" w:hAnsi="Arial" w:cs="Arial"/>
                <w:sz w:val="22"/>
                <w:szCs w:val="22"/>
              </w:rPr>
              <w:t>PQQ.</w:t>
            </w:r>
          </w:p>
        </w:tc>
        <w:tc>
          <w:tcPr>
            <w:tcW w:w="2679" w:type="dxa"/>
          </w:tcPr>
          <w:p w14:paraId="44B2DB2B" w14:textId="6D44D7D7"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Choose the correct option from the drop-down menu.</w:t>
            </w:r>
          </w:p>
        </w:tc>
        <w:tc>
          <w:tcPr>
            <w:tcW w:w="3460" w:type="dxa"/>
          </w:tcPr>
          <w:p w14:paraId="1C8EDAC3" w14:textId="55EC7001"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tc>
      </w:tr>
      <w:tr w:rsidR="004A68DC" w:rsidRPr="0063095C" w14:paraId="7AE73E62" w14:textId="77777777" w:rsidTr="00A2683A">
        <w:tc>
          <w:tcPr>
            <w:tcW w:w="2274" w:type="dxa"/>
          </w:tcPr>
          <w:p w14:paraId="2CAEDC54" w14:textId="698112B7" w:rsidR="00031E6B" w:rsidRDefault="00497F51"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1.8.1 to 1.8</w:t>
            </w:r>
            <w:r w:rsidR="007A29DB" w:rsidRPr="0063095C">
              <w:rPr>
                <w:rFonts w:ascii="Arial" w:eastAsiaTheme="majorEastAsia" w:hAnsi="Arial" w:cs="Arial"/>
                <w:sz w:val="22"/>
                <w:szCs w:val="22"/>
              </w:rPr>
              <w:t>.6</w:t>
            </w:r>
          </w:p>
          <w:p w14:paraId="1D1F9C1B" w14:textId="28823A5F" w:rsidR="00031E6B" w:rsidRPr="0063095C" w:rsidRDefault="00031E6B" w:rsidP="00031E6B">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SQ 1.3 (a) to 1.3 (f)</w:t>
            </w:r>
          </w:p>
          <w:p w14:paraId="3E6AD916" w14:textId="63C8E2BA" w:rsidR="004A68DC" w:rsidRPr="0063095C"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Contact Details</w:t>
            </w:r>
          </w:p>
        </w:tc>
        <w:tc>
          <w:tcPr>
            <w:tcW w:w="6147" w:type="dxa"/>
          </w:tcPr>
          <w:p w14:paraId="2416F0B8" w14:textId="7BE2C09F"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Ensure that you follow the direction in the </w:t>
            </w:r>
            <w:r w:rsidR="00592655" w:rsidRPr="0063095C">
              <w:rPr>
                <w:rFonts w:ascii="Arial" w:eastAsiaTheme="majorEastAsia" w:hAnsi="Arial" w:cs="Arial"/>
                <w:sz w:val="22"/>
                <w:szCs w:val="22"/>
              </w:rPr>
              <w:t>D</w:t>
            </w:r>
            <w:r w:rsidRPr="0063095C">
              <w:rPr>
                <w:rFonts w:ascii="Arial" w:eastAsiaTheme="majorEastAsia" w:hAnsi="Arial" w:cs="Arial"/>
                <w:sz w:val="22"/>
                <w:szCs w:val="22"/>
              </w:rPr>
              <w:t>PQQ.</w:t>
            </w:r>
          </w:p>
        </w:tc>
        <w:tc>
          <w:tcPr>
            <w:tcW w:w="2679" w:type="dxa"/>
          </w:tcPr>
          <w:p w14:paraId="1F1D8083" w14:textId="3D0D4CFC"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Insert text where requested.</w:t>
            </w:r>
          </w:p>
        </w:tc>
        <w:tc>
          <w:tcPr>
            <w:tcW w:w="3460" w:type="dxa"/>
          </w:tcPr>
          <w:p w14:paraId="49D7E7DF" w14:textId="64902D05"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tc>
      </w:tr>
      <w:tr w:rsidR="007A29DB" w:rsidRPr="0063095C" w14:paraId="08A6AC42" w14:textId="77777777" w:rsidTr="00510D97">
        <w:tc>
          <w:tcPr>
            <w:tcW w:w="14560" w:type="dxa"/>
            <w:gridSpan w:val="4"/>
          </w:tcPr>
          <w:p w14:paraId="0EE3600A" w14:textId="748F5720" w:rsidR="00395174" w:rsidRPr="00031E6B" w:rsidRDefault="006F5945" w:rsidP="00BE58A0">
            <w:pPr>
              <w:jc w:val="both"/>
              <w:rPr>
                <w:rFonts w:ascii="Arial" w:hAnsi="Arial" w:cs="Arial"/>
                <w:bCs/>
                <w:sz w:val="22"/>
                <w:szCs w:val="22"/>
              </w:rPr>
            </w:pPr>
            <w:r w:rsidRPr="00031E6B">
              <w:rPr>
                <w:rFonts w:ascii="Arial" w:hAnsi="Arial" w:cs="Arial"/>
                <w:bCs/>
                <w:sz w:val="22"/>
                <w:szCs w:val="22"/>
              </w:rPr>
              <w:t>1.9</w:t>
            </w:r>
            <w:r w:rsidR="00395174" w:rsidRPr="00031E6B">
              <w:rPr>
                <w:rFonts w:ascii="Arial" w:hAnsi="Arial" w:cs="Arial"/>
                <w:bCs/>
                <w:sz w:val="22"/>
                <w:szCs w:val="22"/>
              </w:rPr>
              <w:t xml:space="preserve">.1 </w:t>
            </w:r>
            <w:r w:rsidR="00031E6B" w:rsidRPr="00031E6B">
              <w:rPr>
                <w:rFonts w:ascii="Arial" w:hAnsi="Arial" w:cs="Arial"/>
                <w:bCs/>
                <w:sz w:val="22"/>
                <w:szCs w:val="22"/>
              </w:rPr>
              <w:t>– Part 1 Form B – Grounds for Mandatory Rejection</w:t>
            </w:r>
          </w:p>
          <w:p w14:paraId="374F0092" w14:textId="77777777" w:rsidR="00395174" w:rsidRPr="0063095C" w:rsidRDefault="00395174" w:rsidP="00BE58A0">
            <w:pPr>
              <w:jc w:val="both"/>
              <w:rPr>
                <w:rFonts w:ascii="Arial" w:hAnsi="Arial" w:cs="Arial"/>
                <w:b/>
                <w:bCs/>
                <w:sz w:val="22"/>
                <w:szCs w:val="22"/>
              </w:rPr>
            </w:pPr>
          </w:p>
          <w:p w14:paraId="7C8F0A45" w14:textId="7FACBD9A" w:rsidR="0012682A" w:rsidRDefault="007A29DB" w:rsidP="0012682A">
            <w:pPr>
              <w:jc w:val="both"/>
              <w:rPr>
                <w:rFonts w:ascii="Arial" w:hAnsi="Arial" w:cs="Arial"/>
                <w:b/>
                <w:bCs/>
                <w:sz w:val="22"/>
                <w:szCs w:val="22"/>
              </w:rPr>
            </w:pPr>
            <w:r w:rsidRPr="0063095C">
              <w:rPr>
                <w:rFonts w:ascii="Arial" w:hAnsi="Arial" w:cs="Arial"/>
                <w:b/>
                <w:bCs/>
                <w:sz w:val="22"/>
                <w:szCs w:val="22"/>
              </w:rPr>
              <w:t>"</w:t>
            </w:r>
            <w:r w:rsidR="0012682A" w:rsidRPr="0012682A">
              <w:rPr>
                <w:rFonts w:ascii="Arial" w:hAnsi="Arial" w:cs="Arial"/>
                <w:b/>
                <w:bCs/>
                <w:sz w:val="22"/>
                <w:szCs w:val="22"/>
              </w:rPr>
              <w:t>IMPORTANT NOTICE: The criteria in this section are grounds for mandatory exclusion under regulation 23</w:t>
            </w:r>
            <w:r w:rsidR="0012682A">
              <w:rPr>
                <w:rFonts w:ascii="Arial" w:hAnsi="Arial" w:cs="Arial"/>
                <w:b/>
                <w:bCs/>
                <w:sz w:val="22"/>
                <w:szCs w:val="22"/>
              </w:rPr>
              <w:t xml:space="preserve"> </w:t>
            </w:r>
            <w:r w:rsidR="0012682A" w:rsidRPr="0012682A">
              <w:rPr>
                <w:rFonts w:ascii="Arial" w:hAnsi="Arial" w:cs="Arial"/>
                <w:b/>
                <w:bCs/>
                <w:sz w:val="22"/>
                <w:szCs w:val="22"/>
              </w:rPr>
              <w:t>of the DSPCR and are therefore pass/fail questions as the Authority may be required to exclude you from</w:t>
            </w:r>
            <w:r w:rsidR="0012682A">
              <w:rPr>
                <w:rFonts w:ascii="Arial" w:hAnsi="Arial" w:cs="Arial"/>
                <w:b/>
                <w:bCs/>
                <w:sz w:val="22"/>
                <w:szCs w:val="22"/>
              </w:rPr>
              <w:t xml:space="preserve"> </w:t>
            </w:r>
            <w:r w:rsidR="0012682A" w:rsidRPr="0012682A">
              <w:rPr>
                <w:rFonts w:ascii="Arial" w:hAnsi="Arial" w:cs="Arial"/>
                <w:b/>
                <w:bCs/>
                <w:sz w:val="22"/>
                <w:szCs w:val="22"/>
              </w:rPr>
              <w:t>participating in this procurement unless regulation 23(2) is deemed by the Authority to apply.</w:t>
            </w:r>
          </w:p>
          <w:p w14:paraId="20F2CBFC" w14:textId="77777777" w:rsidR="0012682A" w:rsidRPr="0012682A" w:rsidRDefault="0012682A" w:rsidP="0012682A">
            <w:pPr>
              <w:jc w:val="both"/>
              <w:rPr>
                <w:rFonts w:ascii="Arial" w:hAnsi="Arial" w:cs="Arial"/>
                <w:b/>
                <w:bCs/>
                <w:sz w:val="22"/>
                <w:szCs w:val="22"/>
              </w:rPr>
            </w:pPr>
          </w:p>
          <w:p w14:paraId="7A771468" w14:textId="41B01E8F" w:rsidR="0012682A" w:rsidRDefault="0012682A" w:rsidP="0012682A">
            <w:pPr>
              <w:jc w:val="both"/>
              <w:rPr>
                <w:rFonts w:ascii="Arial" w:hAnsi="Arial" w:cs="Arial"/>
                <w:b/>
                <w:bCs/>
                <w:sz w:val="22"/>
                <w:szCs w:val="22"/>
              </w:rPr>
            </w:pPr>
            <w:r>
              <w:rPr>
                <w:rFonts w:ascii="Arial" w:hAnsi="Arial" w:cs="Arial"/>
                <w:b/>
                <w:bCs/>
                <w:sz w:val="22"/>
                <w:szCs w:val="22"/>
              </w:rPr>
              <w:t>I</w:t>
            </w:r>
            <w:r w:rsidRPr="0012682A">
              <w:rPr>
                <w:rFonts w:ascii="Arial" w:hAnsi="Arial" w:cs="Arial"/>
                <w:b/>
                <w:bCs/>
                <w:sz w:val="22"/>
                <w:szCs w:val="22"/>
              </w:rPr>
              <w:t>n accordance with Regulation 23(2) the Authority may allow a potential supplier to continue in the</w:t>
            </w:r>
            <w:r>
              <w:rPr>
                <w:rFonts w:ascii="Arial" w:hAnsi="Arial" w:cs="Arial"/>
                <w:b/>
                <w:bCs/>
                <w:sz w:val="22"/>
                <w:szCs w:val="22"/>
              </w:rPr>
              <w:t xml:space="preserve"> </w:t>
            </w:r>
            <w:r w:rsidRPr="0012682A">
              <w:rPr>
                <w:rFonts w:ascii="Arial" w:hAnsi="Arial" w:cs="Arial"/>
                <w:b/>
                <w:bCs/>
                <w:sz w:val="22"/>
                <w:szCs w:val="22"/>
              </w:rPr>
              <w:t>procurement process where the potential supplier including its directors or any other person who has</w:t>
            </w:r>
            <w:r>
              <w:rPr>
                <w:rFonts w:ascii="Arial" w:hAnsi="Arial" w:cs="Arial"/>
                <w:b/>
                <w:bCs/>
                <w:sz w:val="22"/>
                <w:szCs w:val="22"/>
              </w:rPr>
              <w:t xml:space="preserve"> </w:t>
            </w:r>
            <w:r w:rsidRPr="0012682A">
              <w:rPr>
                <w:rFonts w:ascii="Arial" w:hAnsi="Arial" w:cs="Arial"/>
                <w:b/>
                <w:bCs/>
                <w:sz w:val="22"/>
                <w:szCs w:val="22"/>
              </w:rPr>
              <w:t>powers of representation, decision or control has been convicted of any offence described in 2.1 if it is</w:t>
            </w:r>
            <w:r>
              <w:rPr>
                <w:rFonts w:ascii="Arial" w:hAnsi="Arial" w:cs="Arial"/>
                <w:b/>
                <w:bCs/>
                <w:sz w:val="22"/>
                <w:szCs w:val="22"/>
              </w:rPr>
              <w:t xml:space="preserve"> </w:t>
            </w:r>
            <w:r w:rsidRPr="0012682A">
              <w:rPr>
                <w:rFonts w:ascii="Arial" w:hAnsi="Arial" w:cs="Arial"/>
                <w:b/>
                <w:bCs/>
                <w:sz w:val="22"/>
                <w:szCs w:val="22"/>
              </w:rPr>
              <w:t>satisfied that there are overriding requirements in the general interests which justify doing so in relation</w:t>
            </w:r>
            <w:r>
              <w:rPr>
                <w:rFonts w:ascii="Arial" w:hAnsi="Arial" w:cs="Arial"/>
                <w:b/>
                <w:bCs/>
                <w:sz w:val="22"/>
                <w:szCs w:val="22"/>
              </w:rPr>
              <w:t xml:space="preserve"> </w:t>
            </w:r>
            <w:r w:rsidRPr="0012682A">
              <w:rPr>
                <w:rFonts w:ascii="Arial" w:hAnsi="Arial" w:cs="Arial"/>
                <w:b/>
                <w:bCs/>
                <w:sz w:val="22"/>
                <w:szCs w:val="22"/>
              </w:rPr>
              <w:t>to that potential supplier.</w:t>
            </w:r>
          </w:p>
          <w:p w14:paraId="524740CE" w14:textId="77777777" w:rsidR="0012682A" w:rsidRPr="0012682A" w:rsidRDefault="0012682A" w:rsidP="0012682A">
            <w:pPr>
              <w:jc w:val="both"/>
              <w:rPr>
                <w:rFonts w:ascii="Arial" w:hAnsi="Arial" w:cs="Arial"/>
                <w:b/>
                <w:bCs/>
                <w:sz w:val="22"/>
                <w:szCs w:val="22"/>
              </w:rPr>
            </w:pPr>
          </w:p>
          <w:p w14:paraId="2C241644" w14:textId="6DAAC057" w:rsidR="0012682A" w:rsidRDefault="0012682A" w:rsidP="0012682A">
            <w:pPr>
              <w:jc w:val="both"/>
              <w:rPr>
                <w:rFonts w:ascii="Arial" w:hAnsi="Arial" w:cs="Arial"/>
                <w:b/>
                <w:bCs/>
                <w:sz w:val="22"/>
                <w:szCs w:val="22"/>
              </w:rPr>
            </w:pPr>
            <w:r w:rsidRPr="0012682A">
              <w:rPr>
                <w:rFonts w:ascii="Arial" w:hAnsi="Arial" w:cs="Arial"/>
                <w:b/>
                <w:bCs/>
                <w:sz w:val="22"/>
                <w:szCs w:val="22"/>
              </w:rPr>
              <w:t>If you answer ""yes"" to any question this will be considered a Fail except where the Authority deems</w:t>
            </w:r>
            <w:r>
              <w:rPr>
                <w:rFonts w:ascii="Arial" w:hAnsi="Arial" w:cs="Arial"/>
                <w:b/>
                <w:bCs/>
                <w:sz w:val="22"/>
                <w:szCs w:val="22"/>
              </w:rPr>
              <w:t xml:space="preserve"> </w:t>
            </w:r>
            <w:r w:rsidRPr="0012682A">
              <w:rPr>
                <w:rFonts w:ascii="Arial" w:hAnsi="Arial" w:cs="Arial"/>
                <w:b/>
                <w:bCs/>
                <w:sz w:val="22"/>
                <w:szCs w:val="22"/>
              </w:rPr>
              <w:t>Regulation 23(2) applicable.</w:t>
            </w:r>
          </w:p>
          <w:p w14:paraId="4AA1B966" w14:textId="77777777" w:rsidR="0012682A" w:rsidRPr="0012682A" w:rsidRDefault="0012682A" w:rsidP="0012682A">
            <w:pPr>
              <w:jc w:val="both"/>
              <w:rPr>
                <w:rFonts w:ascii="Arial" w:hAnsi="Arial" w:cs="Arial"/>
                <w:b/>
                <w:bCs/>
                <w:sz w:val="22"/>
                <w:szCs w:val="22"/>
              </w:rPr>
            </w:pPr>
          </w:p>
          <w:p w14:paraId="4F689B23" w14:textId="4E6899D3" w:rsidR="007A29DB" w:rsidRDefault="0012682A" w:rsidP="0012682A">
            <w:pPr>
              <w:jc w:val="both"/>
              <w:rPr>
                <w:rFonts w:ascii="Arial" w:hAnsi="Arial" w:cs="Arial"/>
                <w:b/>
                <w:bCs/>
                <w:sz w:val="22"/>
                <w:szCs w:val="22"/>
              </w:rPr>
            </w:pPr>
            <w:r w:rsidRPr="0012682A">
              <w:rPr>
                <w:rFonts w:ascii="Arial" w:hAnsi="Arial" w:cs="Arial"/>
                <w:b/>
                <w:bCs/>
                <w:sz w:val="22"/>
                <w:szCs w:val="22"/>
              </w:rPr>
              <w:t>2.1 Has your organisation or any directors or partner or any other person who has powers</w:t>
            </w:r>
            <w:r>
              <w:rPr>
                <w:rFonts w:ascii="Arial" w:hAnsi="Arial" w:cs="Arial"/>
                <w:b/>
                <w:bCs/>
                <w:sz w:val="22"/>
                <w:szCs w:val="22"/>
              </w:rPr>
              <w:t>"</w:t>
            </w:r>
          </w:p>
          <w:p w14:paraId="5625F14B" w14:textId="64814CB5" w:rsidR="0012682A" w:rsidRPr="00F90916" w:rsidRDefault="0012682A" w:rsidP="0012682A">
            <w:pPr>
              <w:jc w:val="both"/>
              <w:rPr>
                <w:rFonts w:ascii="Arial" w:hAnsi="Arial" w:cs="Arial"/>
                <w:b/>
                <w:bCs/>
                <w:sz w:val="22"/>
                <w:szCs w:val="22"/>
              </w:rPr>
            </w:pPr>
          </w:p>
        </w:tc>
      </w:tr>
      <w:tr w:rsidR="004A68DC" w:rsidRPr="0063095C" w14:paraId="2A320DAE" w14:textId="77777777" w:rsidTr="00A2683A">
        <w:tc>
          <w:tcPr>
            <w:tcW w:w="2274" w:type="dxa"/>
          </w:tcPr>
          <w:p w14:paraId="7ED7795D" w14:textId="6818B887" w:rsidR="00395174" w:rsidRPr="0063095C" w:rsidRDefault="006F5945"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lastRenderedPageBreak/>
              <w:t>Question 1.9</w:t>
            </w:r>
            <w:r w:rsidR="00B3423F">
              <w:rPr>
                <w:rFonts w:ascii="Arial" w:eastAsiaTheme="majorEastAsia" w:hAnsi="Arial" w:cs="Arial"/>
                <w:sz w:val="22"/>
                <w:szCs w:val="22"/>
              </w:rPr>
              <w:t xml:space="preserve">.2 </w:t>
            </w:r>
            <w:r w:rsidR="00031E6B">
              <w:rPr>
                <w:rFonts w:ascii="Arial" w:eastAsiaTheme="majorEastAsia" w:hAnsi="Arial" w:cs="Arial"/>
                <w:sz w:val="22"/>
                <w:szCs w:val="22"/>
              </w:rPr>
              <w:t>to</w:t>
            </w:r>
            <w:r w:rsidR="004A68DC" w:rsidRPr="0063095C">
              <w:rPr>
                <w:rFonts w:ascii="Arial" w:eastAsiaTheme="majorEastAsia" w:hAnsi="Arial" w:cs="Arial"/>
                <w:sz w:val="22"/>
                <w:szCs w:val="22"/>
              </w:rPr>
              <w:t xml:space="preserve"> </w:t>
            </w:r>
            <w:r>
              <w:rPr>
                <w:rFonts w:ascii="Arial" w:eastAsiaTheme="majorEastAsia" w:hAnsi="Arial" w:cs="Arial"/>
                <w:sz w:val="22"/>
                <w:szCs w:val="22"/>
              </w:rPr>
              <w:t>1.9</w:t>
            </w:r>
            <w:r w:rsidR="00395174" w:rsidRPr="0063095C">
              <w:rPr>
                <w:rFonts w:ascii="Arial" w:eastAsiaTheme="majorEastAsia" w:hAnsi="Arial" w:cs="Arial"/>
                <w:sz w:val="22"/>
                <w:szCs w:val="22"/>
              </w:rPr>
              <w:t>.34</w:t>
            </w:r>
          </w:p>
          <w:p w14:paraId="0FF54EC8" w14:textId="77777777" w:rsidR="00395174" w:rsidRPr="0063095C" w:rsidRDefault="00395174"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DPQQ 2.1 (a) – 2.1 (l) (ii)</w:t>
            </w:r>
          </w:p>
          <w:p w14:paraId="145136C8" w14:textId="34753815" w:rsidR="004A68DC" w:rsidRPr="0063095C" w:rsidRDefault="004A68D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Part 1 Form B – Grounds for Mandatory Rejection</w:t>
            </w:r>
          </w:p>
        </w:tc>
        <w:tc>
          <w:tcPr>
            <w:tcW w:w="6147" w:type="dxa"/>
          </w:tcPr>
          <w:p w14:paraId="33A1A4C3" w14:textId="6910D7FD" w:rsidR="004A68DC" w:rsidRPr="0063095C" w:rsidRDefault="004A68D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w:t>
            </w:r>
            <w:r w:rsidR="00B3423F">
              <w:rPr>
                <w:rFonts w:ascii="Arial" w:eastAsiaTheme="majorEastAsia" w:hAnsi="Arial" w:cs="Arial"/>
                <w:sz w:val="22"/>
                <w:szCs w:val="22"/>
              </w:rPr>
              <w:t>low the direction in the DPQQ.</w:t>
            </w:r>
          </w:p>
          <w:p w14:paraId="70DD5820" w14:textId="77777777" w:rsidR="007A29DB" w:rsidRPr="0063095C" w:rsidRDefault="007A29DB" w:rsidP="00BE58A0">
            <w:pPr>
              <w:keepNext/>
              <w:keepLines/>
              <w:spacing w:before="40"/>
              <w:ind w:left="81"/>
              <w:jc w:val="both"/>
              <w:outlineLvl w:val="1"/>
              <w:rPr>
                <w:rFonts w:ascii="Arial" w:eastAsiaTheme="majorEastAsia" w:hAnsi="Arial" w:cs="Arial"/>
                <w:sz w:val="22"/>
                <w:szCs w:val="22"/>
              </w:rPr>
            </w:pPr>
          </w:p>
          <w:p w14:paraId="0AAF4FD5" w14:textId="5B3A9119" w:rsidR="007A29DB" w:rsidRPr="0063095C" w:rsidRDefault="007A29DB" w:rsidP="00BE58A0">
            <w:pPr>
              <w:keepNext/>
              <w:keepLines/>
              <w:spacing w:before="40"/>
              <w:ind w:left="81"/>
              <w:jc w:val="both"/>
              <w:outlineLvl w:val="1"/>
              <w:rPr>
                <w:rFonts w:ascii="Arial" w:eastAsiaTheme="majorEastAsia" w:hAnsi="Arial" w:cs="Arial"/>
                <w:sz w:val="22"/>
                <w:szCs w:val="22"/>
              </w:rPr>
            </w:pPr>
          </w:p>
        </w:tc>
        <w:tc>
          <w:tcPr>
            <w:tcW w:w="2679" w:type="dxa"/>
          </w:tcPr>
          <w:p w14:paraId="02964233" w14:textId="351FC165" w:rsidR="004A68DC" w:rsidRPr="0063095C" w:rsidRDefault="007A29D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tc>
        <w:tc>
          <w:tcPr>
            <w:tcW w:w="3460" w:type="dxa"/>
          </w:tcPr>
          <w:p w14:paraId="6CF3BDF3" w14:textId="5DCB010C" w:rsidR="00395174" w:rsidRPr="0063095C" w:rsidRDefault="00395174"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Please note that the following sections are </w:t>
            </w: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requirements:</w:t>
            </w:r>
          </w:p>
          <w:p w14:paraId="4FF4073E" w14:textId="5FC6C637" w:rsidR="00395174" w:rsidRPr="0063095C" w:rsidRDefault="00395174" w:rsidP="00BE58A0">
            <w:pPr>
              <w:keepNext/>
              <w:keepLines/>
              <w:spacing w:before="40"/>
              <w:ind w:left="81"/>
              <w:jc w:val="both"/>
              <w:outlineLvl w:val="1"/>
              <w:rPr>
                <w:rFonts w:ascii="Arial" w:eastAsiaTheme="majorEastAsia" w:hAnsi="Arial" w:cs="Arial"/>
                <w:sz w:val="22"/>
                <w:szCs w:val="22"/>
              </w:rPr>
            </w:pPr>
          </w:p>
          <w:p w14:paraId="67AF0D03" w14:textId="2B6481DA"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.2 – DPQQ 2.1 (a)</w:t>
            </w:r>
          </w:p>
          <w:p w14:paraId="695C374A" w14:textId="501459F1"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.5 – DPQQ 2.1 (b)</w:t>
            </w:r>
          </w:p>
          <w:p w14:paraId="27702AE8" w14:textId="6E60F990"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.8 – DPQQ 2.1 (c)</w:t>
            </w:r>
          </w:p>
          <w:p w14:paraId="668FBF12" w14:textId="46FD29A2" w:rsidR="00395174" w:rsidRPr="0063095C" w:rsidRDefault="00395174"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1.</w:t>
            </w:r>
            <w:r w:rsidR="006F5945">
              <w:rPr>
                <w:rFonts w:ascii="Arial" w:eastAsiaTheme="majorEastAsia" w:hAnsi="Arial" w:cs="Arial"/>
                <w:b/>
                <w:bCs/>
                <w:sz w:val="22"/>
                <w:szCs w:val="22"/>
              </w:rPr>
              <w:t>9</w:t>
            </w:r>
            <w:r w:rsidRPr="0063095C">
              <w:rPr>
                <w:rFonts w:ascii="Arial" w:eastAsiaTheme="majorEastAsia" w:hAnsi="Arial" w:cs="Arial"/>
                <w:b/>
                <w:bCs/>
                <w:sz w:val="22"/>
                <w:szCs w:val="22"/>
              </w:rPr>
              <w:t>.11 – DPQQ 2.1 (d)</w:t>
            </w:r>
          </w:p>
          <w:p w14:paraId="5C2D1539" w14:textId="260AB755"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.14 – DPQQ 2.1 (e)</w:t>
            </w:r>
          </w:p>
          <w:p w14:paraId="22932AC1" w14:textId="564C78B2"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.17 – DPQQ 2.1 (f)</w:t>
            </w:r>
          </w:p>
          <w:p w14:paraId="36CD50BB" w14:textId="433F5CB1"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.20 – DPQQ 2.1 (h)</w:t>
            </w:r>
          </w:p>
          <w:p w14:paraId="62BAB47D" w14:textId="1C83BFA5"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.23 – DPQQ 2.1 (i)</w:t>
            </w:r>
          </w:p>
          <w:p w14:paraId="41FB4F49" w14:textId="0A2136E4"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.26 – DPQQ 2.1 (j)</w:t>
            </w:r>
          </w:p>
          <w:p w14:paraId="2F09996E" w14:textId="68B70082"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.29 – DPQQ 2.1 (k)</w:t>
            </w:r>
          </w:p>
          <w:p w14:paraId="6BE2E680" w14:textId="0DC0E71F" w:rsidR="00395174" w:rsidRPr="0063095C" w:rsidRDefault="006F5945"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1.9</w:t>
            </w:r>
            <w:r w:rsidR="00395174" w:rsidRPr="0063095C">
              <w:rPr>
                <w:rFonts w:ascii="Arial" w:eastAsiaTheme="majorEastAsia" w:hAnsi="Arial" w:cs="Arial"/>
                <w:b/>
                <w:bCs/>
                <w:sz w:val="22"/>
                <w:szCs w:val="22"/>
              </w:rPr>
              <w:t>.32 – DPQQ 2.1 (l)</w:t>
            </w:r>
          </w:p>
          <w:p w14:paraId="0CE97670" w14:textId="7371609B" w:rsidR="00395174" w:rsidRPr="0063095C" w:rsidRDefault="00395174" w:rsidP="00BE58A0">
            <w:pPr>
              <w:keepNext/>
              <w:keepLines/>
              <w:spacing w:before="40"/>
              <w:ind w:left="81"/>
              <w:jc w:val="both"/>
              <w:outlineLvl w:val="1"/>
              <w:rPr>
                <w:rFonts w:ascii="Arial" w:eastAsiaTheme="majorEastAsia" w:hAnsi="Arial" w:cs="Arial"/>
                <w:sz w:val="22"/>
                <w:szCs w:val="22"/>
              </w:rPr>
            </w:pPr>
          </w:p>
          <w:p w14:paraId="59764B42" w14:textId="581C8B90" w:rsidR="004A68DC" w:rsidRPr="0063095C" w:rsidRDefault="00395174"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The remainder of the question set are for further information to support the answers provided in the questions listed above.</w:t>
            </w:r>
          </w:p>
        </w:tc>
      </w:tr>
      <w:tr w:rsidR="00395174" w:rsidRPr="0063095C" w14:paraId="23E44C71" w14:textId="77777777" w:rsidTr="00510D97">
        <w:tc>
          <w:tcPr>
            <w:tcW w:w="14560" w:type="dxa"/>
            <w:gridSpan w:val="4"/>
          </w:tcPr>
          <w:p w14:paraId="13CCEC3B" w14:textId="587B2BA7" w:rsidR="00350E31" w:rsidRDefault="000D6B01"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1.10</w:t>
            </w:r>
            <w:r w:rsidR="00350E31">
              <w:rPr>
                <w:rFonts w:ascii="Arial" w:eastAsiaTheme="majorEastAsia" w:hAnsi="Arial" w:cs="Arial"/>
                <w:sz w:val="22"/>
                <w:szCs w:val="22"/>
              </w:rPr>
              <w:t>.1</w:t>
            </w:r>
            <w:r w:rsidR="00031E6B">
              <w:rPr>
                <w:rFonts w:ascii="Arial" w:eastAsiaTheme="majorEastAsia" w:hAnsi="Arial" w:cs="Arial"/>
                <w:sz w:val="22"/>
                <w:szCs w:val="22"/>
              </w:rPr>
              <w:t xml:space="preserve"> - </w:t>
            </w:r>
            <w:r w:rsidR="00031E6B" w:rsidRPr="00031E6B">
              <w:rPr>
                <w:rFonts w:ascii="Arial" w:eastAsiaTheme="majorEastAsia" w:hAnsi="Arial" w:cs="Arial"/>
                <w:sz w:val="22"/>
                <w:szCs w:val="22"/>
              </w:rPr>
              <w:t>Part 1 Form C – Grounds for Discretionary Rejection</w:t>
            </w:r>
          </w:p>
          <w:p w14:paraId="54622D4F" w14:textId="77777777" w:rsidR="00350E31" w:rsidRDefault="00350E31" w:rsidP="00BE58A0">
            <w:pPr>
              <w:keepNext/>
              <w:keepLines/>
              <w:spacing w:before="40"/>
              <w:jc w:val="both"/>
              <w:outlineLvl w:val="1"/>
              <w:rPr>
                <w:rFonts w:ascii="Arial" w:eastAsiaTheme="majorEastAsia" w:hAnsi="Arial" w:cs="Arial"/>
                <w:sz w:val="22"/>
                <w:szCs w:val="22"/>
              </w:rPr>
            </w:pPr>
          </w:p>
          <w:p w14:paraId="2AE5FAAB" w14:textId="358DE8FE" w:rsidR="0012682A" w:rsidRPr="0012682A" w:rsidRDefault="00350E31" w:rsidP="0012682A">
            <w:pPr>
              <w:keepNext/>
              <w:keepLines/>
              <w:spacing w:before="40"/>
              <w:jc w:val="both"/>
              <w:outlineLvl w:val="1"/>
              <w:rPr>
                <w:rFonts w:ascii="Arial" w:hAnsi="Arial" w:cs="Arial"/>
                <w:b/>
                <w:sz w:val="22"/>
                <w:szCs w:val="22"/>
              </w:rPr>
            </w:pPr>
            <w:r w:rsidRPr="00350E31">
              <w:rPr>
                <w:rFonts w:ascii="Arial" w:eastAsiaTheme="majorEastAsia" w:hAnsi="Arial" w:cs="Arial"/>
                <w:b/>
                <w:sz w:val="22"/>
                <w:szCs w:val="22"/>
              </w:rPr>
              <w:t>"</w:t>
            </w:r>
            <w:r w:rsidR="00A20929" w:rsidRPr="00350E31">
              <w:rPr>
                <w:rFonts w:ascii="Arial" w:hAnsi="Arial" w:cs="Arial"/>
                <w:b/>
                <w:bCs/>
                <w:sz w:val="22"/>
                <w:szCs w:val="22"/>
              </w:rPr>
              <w:t>IMPORTANT NOTICE</w:t>
            </w:r>
            <w:r w:rsidRPr="00350E31">
              <w:rPr>
                <w:rFonts w:ascii="Arial" w:hAnsi="Arial" w:cs="Arial"/>
                <w:b/>
                <w:bCs/>
                <w:sz w:val="22"/>
                <w:szCs w:val="22"/>
              </w:rPr>
              <w:t xml:space="preserve">: </w:t>
            </w:r>
            <w:r w:rsidR="0012682A" w:rsidRPr="0012682A">
              <w:rPr>
                <w:rFonts w:ascii="Arial" w:hAnsi="Arial" w:cs="Arial"/>
                <w:b/>
                <w:sz w:val="22"/>
                <w:szCs w:val="22"/>
              </w:rPr>
              <w:t xml:space="preserve">The Criteria in Part 1, Form </w:t>
            </w:r>
            <w:proofErr w:type="spellStart"/>
            <w:r w:rsidR="0012682A" w:rsidRPr="0012682A">
              <w:rPr>
                <w:rFonts w:ascii="Arial" w:hAnsi="Arial" w:cs="Arial"/>
                <w:b/>
                <w:sz w:val="22"/>
                <w:szCs w:val="22"/>
              </w:rPr>
              <w:t>C are</w:t>
            </w:r>
            <w:proofErr w:type="spellEnd"/>
            <w:r w:rsidR="0012682A" w:rsidRPr="0012682A">
              <w:rPr>
                <w:rFonts w:ascii="Arial" w:hAnsi="Arial" w:cs="Arial"/>
                <w:b/>
                <w:sz w:val="22"/>
                <w:szCs w:val="22"/>
              </w:rPr>
              <w:t xml:space="preserve"> grounds for discretionary exclusion under regulation 23 of the DSPCR</w:t>
            </w:r>
            <w:r w:rsidR="0012682A">
              <w:rPr>
                <w:rFonts w:ascii="Arial" w:hAnsi="Arial" w:cs="Arial"/>
                <w:b/>
                <w:sz w:val="22"/>
                <w:szCs w:val="22"/>
              </w:rPr>
              <w:t xml:space="preserve"> </w:t>
            </w:r>
            <w:r w:rsidR="0012682A" w:rsidRPr="0012682A">
              <w:rPr>
                <w:rFonts w:ascii="Arial" w:hAnsi="Arial" w:cs="Arial"/>
                <w:b/>
                <w:sz w:val="22"/>
                <w:szCs w:val="22"/>
              </w:rPr>
              <w:t>and therefore pass/fail questions as the Authority is entitled to exclude you from participating in this</w:t>
            </w:r>
            <w:r w:rsidR="0012682A">
              <w:rPr>
                <w:rFonts w:ascii="Arial" w:hAnsi="Arial" w:cs="Arial"/>
                <w:b/>
                <w:sz w:val="22"/>
                <w:szCs w:val="22"/>
              </w:rPr>
              <w:t xml:space="preserve"> </w:t>
            </w:r>
            <w:r w:rsidR="0012682A" w:rsidRPr="0012682A">
              <w:rPr>
                <w:rFonts w:ascii="Arial" w:hAnsi="Arial" w:cs="Arial"/>
                <w:b/>
                <w:sz w:val="22"/>
                <w:szCs w:val="22"/>
              </w:rPr>
              <w:t xml:space="preserve">procurement </w:t>
            </w:r>
            <w:proofErr w:type="gramStart"/>
            <w:r w:rsidR="0012682A" w:rsidRPr="0012682A">
              <w:rPr>
                <w:rFonts w:ascii="Arial" w:hAnsi="Arial" w:cs="Arial"/>
                <w:b/>
                <w:sz w:val="22"/>
                <w:szCs w:val="22"/>
              </w:rPr>
              <w:t>on the basis of</w:t>
            </w:r>
            <w:proofErr w:type="gramEnd"/>
            <w:r w:rsidR="0012682A" w:rsidRPr="0012682A">
              <w:rPr>
                <w:rFonts w:ascii="Arial" w:hAnsi="Arial" w:cs="Arial"/>
                <w:b/>
                <w:sz w:val="22"/>
                <w:szCs w:val="22"/>
              </w:rPr>
              <w:t xml:space="preserve"> this response.</w:t>
            </w:r>
          </w:p>
          <w:p w14:paraId="184CB653" w14:textId="77777777" w:rsidR="0012682A" w:rsidRDefault="0012682A" w:rsidP="0012682A">
            <w:pPr>
              <w:keepNext/>
              <w:keepLines/>
              <w:spacing w:before="40"/>
              <w:jc w:val="both"/>
              <w:outlineLvl w:val="1"/>
              <w:rPr>
                <w:rFonts w:ascii="Arial" w:hAnsi="Arial" w:cs="Arial"/>
                <w:b/>
                <w:sz w:val="22"/>
                <w:szCs w:val="22"/>
              </w:rPr>
            </w:pPr>
          </w:p>
          <w:p w14:paraId="5CCB5A57" w14:textId="2DCE4E13" w:rsidR="00395174" w:rsidRPr="00350E31" w:rsidRDefault="0012682A" w:rsidP="0012682A">
            <w:pPr>
              <w:keepNext/>
              <w:keepLines/>
              <w:spacing w:before="40"/>
              <w:jc w:val="both"/>
              <w:outlineLvl w:val="1"/>
              <w:rPr>
                <w:rFonts w:ascii="Arial" w:hAnsi="Arial" w:cs="Arial"/>
                <w:b/>
                <w:sz w:val="22"/>
                <w:szCs w:val="22"/>
              </w:rPr>
            </w:pPr>
            <w:r w:rsidRPr="0012682A">
              <w:rPr>
                <w:rFonts w:ascii="Arial" w:hAnsi="Arial" w:cs="Arial"/>
                <w:b/>
                <w:sz w:val="22"/>
                <w:szCs w:val="22"/>
              </w:rPr>
              <w:t xml:space="preserve">If you answer ""yes"" to any question, this may be considered a </w:t>
            </w:r>
            <w:proofErr w:type="gramStart"/>
            <w:r w:rsidRPr="0012682A">
              <w:rPr>
                <w:rFonts w:ascii="Arial" w:hAnsi="Arial" w:cs="Arial"/>
                <w:b/>
                <w:sz w:val="22"/>
                <w:szCs w:val="22"/>
              </w:rPr>
              <w:t>fail</w:t>
            </w:r>
            <w:proofErr w:type="gramEnd"/>
            <w:r w:rsidRPr="0012682A">
              <w:rPr>
                <w:rFonts w:ascii="Arial" w:hAnsi="Arial" w:cs="Arial"/>
                <w:b/>
                <w:sz w:val="22"/>
                <w:szCs w:val="22"/>
              </w:rPr>
              <w:t>. The information provided will be</w:t>
            </w:r>
            <w:r>
              <w:rPr>
                <w:rFonts w:ascii="Arial" w:hAnsi="Arial" w:cs="Arial"/>
                <w:b/>
                <w:sz w:val="22"/>
                <w:szCs w:val="22"/>
              </w:rPr>
              <w:t xml:space="preserve"> </w:t>
            </w:r>
            <w:proofErr w:type="gramStart"/>
            <w:r w:rsidRPr="0012682A">
              <w:rPr>
                <w:rFonts w:ascii="Arial" w:hAnsi="Arial" w:cs="Arial"/>
                <w:b/>
                <w:sz w:val="22"/>
                <w:szCs w:val="22"/>
              </w:rPr>
              <w:t>taken into account</w:t>
            </w:r>
            <w:proofErr w:type="gramEnd"/>
            <w:r w:rsidRPr="0012682A">
              <w:rPr>
                <w:rFonts w:ascii="Arial" w:hAnsi="Arial" w:cs="Arial"/>
                <w:b/>
                <w:sz w:val="22"/>
                <w:szCs w:val="22"/>
              </w:rPr>
              <w:t xml:space="preserve"> by the Authority in considering</w:t>
            </w:r>
            <w:r w:rsidR="00350E31" w:rsidRPr="00350E31">
              <w:rPr>
                <w:rFonts w:ascii="Arial" w:hAnsi="Arial" w:cs="Arial"/>
                <w:b/>
                <w:sz w:val="22"/>
                <w:szCs w:val="22"/>
              </w:rPr>
              <w:t>"</w:t>
            </w:r>
          </w:p>
          <w:p w14:paraId="7CBE197A" w14:textId="5B801C52" w:rsidR="000D6B01" w:rsidRPr="0063095C" w:rsidRDefault="000D6B01" w:rsidP="000D6B01">
            <w:pPr>
              <w:jc w:val="both"/>
              <w:rPr>
                <w:rFonts w:ascii="Arial" w:eastAsiaTheme="majorEastAsia" w:hAnsi="Arial" w:cs="Arial"/>
                <w:sz w:val="22"/>
                <w:szCs w:val="22"/>
              </w:rPr>
            </w:pPr>
          </w:p>
        </w:tc>
      </w:tr>
      <w:tr w:rsidR="00A20929" w:rsidRPr="0063095C" w14:paraId="1F1DA9B8" w14:textId="77777777" w:rsidTr="00A2683A">
        <w:tc>
          <w:tcPr>
            <w:tcW w:w="2274" w:type="dxa"/>
          </w:tcPr>
          <w:p w14:paraId="1F99F3BD" w14:textId="35067D13"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Question 1.</w:t>
            </w:r>
            <w:r w:rsidR="00031E6B">
              <w:rPr>
                <w:rFonts w:ascii="Arial" w:eastAsiaTheme="majorEastAsia" w:hAnsi="Arial" w:cs="Arial"/>
                <w:sz w:val="22"/>
                <w:szCs w:val="22"/>
              </w:rPr>
              <w:t>10.2 to</w:t>
            </w:r>
            <w:r w:rsidR="000D6B01">
              <w:rPr>
                <w:rFonts w:ascii="Arial" w:eastAsiaTheme="majorEastAsia" w:hAnsi="Arial" w:cs="Arial"/>
                <w:sz w:val="22"/>
                <w:szCs w:val="22"/>
              </w:rPr>
              <w:t xml:space="preserve"> 1.10</w:t>
            </w:r>
            <w:r w:rsidRPr="0063095C">
              <w:rPr>
                <w:rFonts w:ascii="Arial" w:eastAsiaTheme="majorEastAsia" w:hAnsi="Arial" w:cs="Arial"/>
                <w:sz w:val="22"/>
                <w:szCs w:val="22"/>
              </w:rPr>
              <w:t>.22</w:t>
            </w:r>
          </w:p>
          <w:p w14:paraId="59C4541A" w14:textId="0DDFCA36" w:rsidR="00A20929" w:rsidRPr="0063095C" w:rsidRDefault="000D6B01" w:rsidP="00BE58A0">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DPQQ 3.1 (a) to DPQQ</w:t>
            </w:r>
            <w:r w:rsidR="00A20929" w:rsidRPr="0063095C">
              <w:rPr>
                <w:rFonts w:ascii="Arial" w:eastAsiaTheme="majorEastAsia" w:hAnsi="Arial" w:cs="Arial"/>
                <w:b/>
                <w:bCs/>
                <w:sz w:val="22"/>
                <w:szCs w:val="22"/>
              </w:rPr>
              <w:t xml:space="preserve"> 3.2 (e) - (i)</w:t>
            </w:r>
            <w:r>
              <w:rPr>
                <w:rFonts w:ascii="Arial" w:eastAsiaTheme="majorEastAsia" w:hAnsi="Arial" w:cs="Arial"/>
                <w:b/>
                <w:bCs/>
                <w:sz w:val="22"/>
                <w:szCs w:val="22"/>
              </w:rPr>
              <w:t>, SQ 7.1 to 7.2 (b)</w:t>
            </w:r>
          </w:p>
          <w:p w14:paraId="5D438980" w14:textId="70286C01"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lastRenderedPageBreak/>
              <w:t>Part 1 Form C – Grounds for Discretionary Rejection</w:t>
            </w:r>
          </w:p>
        </w:tc>
        <w:tc>
          <w:tcPr>
            <w:tcW w:w="6147" w:type="dxa"/>
          </w:tcPr>
          <w:p w14:paraId="02FEE3AC" w14:textId="5C582236"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lastRenderedPageBreak/>
              <w:t>Ensure that you fo</w:t>
            </w:r>
            <w:r w:rsidR="00B3423F">
              <w:rPr>
                <w:rFonts w:ascii="Arial" w:eastAsiaTheme="majorEastAsia" w:hAnsi="Arial" w:cs="Arial"/>
                <w:sz w:val="22"/>
                <w:szCs w:val="22"/>
              </w:rPr>
              <w:t>llow the direction in the DPQQ.</w:t>
            </w:r>
          </w:p>
        </w:tc>
        <w:tc>
          <w:tcPr>
            <w:tcW w:w="2679" w:type="dxa"/>
          </w:tcPr>
          <w:p w14:paraId="0770EDBE" w14:textId="454B5348"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tc>
        <w:tc>
          <w:tcPr>
            <w:tcW w:w="3460" w:type="dxa"/>
          </w:tcPr>
          <w:p w14:paraId="6923E21D" w14:textId="170DAF6A"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Please note that the following sections are </w:t>
            </w: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requirements:</w:t>
            </w:r>
          </w:p>
          <w:p w14:paraId="030F3BB8" w14:textId="0EF2D328" w:rsidR="00A20929" w:rsidRPr="0063095C" w:rsidRDefault="00A20929" w:rsidP="00BE58A0">
            <w:pPr>
              <w:keepNext/>
              <w:keepLines/>
              <w:spacing w:before="40"/>
              <w:ind w:left="81"/>
              <w:jc w:val="both"/>
              <w:outlineLvl w:val="1"/>
              <w:rPr>
                <w:rFonts w:ascii="Arial" w:eastAsiaTheme="majorEastAsia" w:hAnsi="Arial" w:cs="Arial"/>
                <w:sz w:val="22"/>
                <w:szCs w:val="22"/>
              </w:rPr>
            </w:pPr>
          </w:p>
          <w:p w14:paraId="149B599C" w14:textId="2B80340B" w:rsidR="004D71A1" w:rsidRPr="0063095C" w:rsidRDefault="000D6B01"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w:t>
            </w:r>
            <w:r w:rsidR="00EF36EC" w:rsidRPr="0063095C">
              <w:rPr>
                <w:rFonts w:ascii="Arial" w:eastAsiaTheme="majorEastAsia" w:hAnsi="Arial" w:cs="Arial"/>
                <w:b/>
                <w:bCs/>
                <w:sz w:val="22"/>
                <w:szCs w:val="22"/>
              </w:rPr>
              <w:t>.2 – DPQQ 3.1 (a)</w:t>
            </w:r>
          </w:p>
          <w:p w14:paraId="0F1B0C17" w14:textId="27C06EEA" w:rsidR="00EF36EC" w:rsidRPr="0063095C" w:rsidRDefault="000D6B01"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lastRenderedPageBreak/>
              <w:t>1.10</w:t>
            </w:r>
            <w:r w:rsidR="00EF36EC" w:rsidRPr="0063095C">
              <w:rPr>
                <w:rFonts w:ascii="Arial" w:eastAsiaTheme="majorEastAsia" w:hAnsi="Arial" w:cs="Arial"/>
                <w:b/>
                <w:bCs/>
                <w:sz w:val="22"/>
                <w:szCs w:val="22"/>
              </w:rPr>
              <w:t>.4 – DPQQ 3.1 (b)</w:t>
            </w:r>
          </w:p>
          <w:p w14:paraId="71400A55" w14:textId="0F5B5680" w:rsidR="00EF36EC" w:rsidRPr="0063095C" w:rsidRDefault="000D6B01"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w:t>
            </w:r>
            <w:r w:rsidR="00EF36EC" w:rsidRPr="0063095C">
              <w:rPr>
                <w:rFonts w:ascii="Arial" w:eastAsiaTheme="majorEastAsia" w:hAnsi="Arial" w:cs="Arial"/>
                <w:b/>
                <w:bCs/>
                <w:sz w:val="22"/>
                <w:szCs w:val="22"/>
              </w:rPr>
              <w:t>.6 – DPQQ 3.1 (c)</w:t>
            </w:r>
          </w:p>
          <w:p w14:paraId="4A21951D" w14:textId="0E0F212A" w:rsidR="00EF36EC" w:rsidRPr="0063095C" w:rsidRDefault="00EF36EC"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1.</w:t>
            </w:r>
            <w:r w:rsidR="000D6B01">
              <w:rPr>
                <w:rFonts w:ascii="Arial" w:eastAsiaTheme="majorEastAsia" w:hAnsi="Arial" w:cs="Arial"/>
                <w:b/>
                <w:bCs/>
                <w:sz w:val="22"/>
                <w:szCs w:val="22"/>
              </w:rPr>
              <w:t>10</w:t>
            </w:r>
            <w:r w:rsidRPr="0063095C">
              <w:rPr>
                <w:rFonts w:ascii="Arial" w:eastAsiaTheme="majorEastAsia" w:hAnsi="Arial" w:cs="Arial"/>
                <w:b/>
                <w:bCs/>
                <w:sz w:val="22"/>
                <w:szCs w:val="22"/>
              </w:rPr>
              <w:t>.8 – DPQQ 3.2 (a)</w:t>
            </w:r>
          </w:p>
          <w:p w14:paraId="2AB2BA78" w14:textId="117A1988" w:rsidR="00EF36EC" w:rsidRPr="0063095C" w:rsidRDefault="000D6B01"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w:t>
            </w:r>
            <w:r w:rsidR="00EF36EC" w:rsidRPr="0063095C">
              <w:rPr>
                <w:rFonts w:ascii="Arial" w:eastAsiaTheme="majorEastAsia" w:hAnsi="Arial" w:cs="Arial"/>
                <w:b/>
                <w:bCs/>
                <w:sz w:val="22"/>
                <w:szCs w:val="22"/>
              </w:rPr>
              <w:t>.10 – DPQQ 3.2 (b)</w:t>
            </w:r>
          </w:p>
          <w:p w14:paraId="0EF58AC0" w14:textId="4497110C" w:rsidR="00EF36EC" w:rsidRPr="0063095C" w:rsidRDefault="000D6B01"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w:t>
            </w:r>
            <w:r w:rsidR="00EF36EC" w:rsidRPr="0063095C">
              <w:rPr>
                <w:rFonts w:ascii="Arial" w:eastAsiaTheme="majorEastAsia" w:hAnsi="Arial" w:cs="Arial"/>
                <w:b/>
                <w:bCs/>
                <w:sz w:val="22"/>
                <w:szCs w:val="22"/>
              </w:rPr>
              <w:t>.13 – DPQQ 3.2 (c)</w:t>
            </w:r>
          </w:p>
          <w:p w14:paraId="506ECC0F" w14:textId="2D9F89BA" w:rsidR="00EF36EC" w:rsidRPr="0063095C" w:rsidRDefault="00023A38"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w:t>
            </w:r>
            <w:r w:rsidR="00EF36EC" w:rsidRPr="0063095C">
              <w:rPr>
                <w:rFonts w:ascii="Arial" w:eastAsiaTheme="majorEastAsia" w:hAnsi="Arial" w:cs="Arial"/>
                <w:b/>
                <w:bCs/>
                <w:sz w:val="22"/>
                <w:szCs w:val="22"/>
              </w:rPr>
              <w:t>.15 – DPQQ 3.2 (d)</w:t>
            </w:r>
          </w:p>
          <w:p w14:paraId="2CC14858" w14:textId="310BFD36" w:rsidR="00EF36EC" w:rsidRPr="0063095C" w:rsidRDefault="00023A38" w:rsidP="00BE58A0">
            <w:pPr>
              <w:keepNext/>
              <w:keepLines/>
              <w:spacing w:before="40"/>
              <w:ind w:left="81"/>
              <w:jc w:val="both"/>
              <w:outlineLvl w:val="1"/>
              <w:rPr>
                <w:rFonts w:ascii="Arial" w:eastAsiaTheme="majorEastAsia" w:hAnsi="Arial" w:cs="Arial"/>
                <w:b/>
                <w:bCs/>
                <w:sz w:val="22"/>
                <w:szCs w:val="22"/>
              </w:rPr>
            </w:pPr>
            <w:r>
              <w:rPr>
                <w:rFonts w:ascii="Arial" w:eastAsiaTheme="majorEastAsia" w:hAnsi="Arial" w:cs="Arial"/>
                <w:b/>
                <w:bCs/>
                <w:sz w:val="22"/>
                <w:szCs w:val="22"/>
              </w:rPr>
              <w:t>1.10.17 – DPQQ 3.2 (e</w:t>
            </w:r>
            <w:r w:rsidR="00EF36EC" w:rsidRPr="0063095C">
              <w:rPr>
                <w:rFonts w:ascii="Arial" w:eastAsiaTheme="majorEastAsia" w:hAnsi="Arial" w:cs="Arial"/>
                <w:b/>
                <w:bCs/>
                <w:sz w:val="22"/>
                <w:szCs w:val="22"/>
              </w:rPr>
              <w:t>)</w:t>
            </w:r>
          </w:p>
          <w:p w14:paraId="20A6730A" w14:textId="2D8596FC" w:rsidR="00A20929" w:rsidRPr="0063095C" w:rsidRDefault="00EF36E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1.</w:t>
            </w:r>
            <w:r w:rsidR="00023A38">
              <w:rPr>
                <w:rFonts w:ascii="Arial" w:eastAsiaTheme="majorEastAsia" w:hAnsi="Arial" w:cs="Arial"/>
                <w:b/>
                <w:bCs/>
                <w:sz w:val="22"/>
                <w:szCs w:val="22"/>
              </w:rPr>
              <w:t>10</w:t>
            </w:r>
            <w:r w:rsidRPr="0063095C">
              <w:rPr>
                <w:rFonts w:ascii="Arial" w:eastAsiaTheme="majorEastAsia" w:hAnsi="Arial" w:cs="Arial"/>
                <w:b/>
                <w:bCs/>
                <w:sz w:val="22"/>
                <w:szCs w:val="22"/>
              </w:rPr>
              <w:t>.1</w:t>
            </w:r>
            <w:r w:rsidR="000877F3">
              <w:rPr>
                <w:rFonts w:ascii="Arial" w:eastAsiaTheme="majorEastAsia" w:hAnsi="Arial" w:cs="Arial"/>
                <w:b/>
                <w:bCs/>
                <w:sz w:val="22"/>
                <w:szCs w:val="22"/>
              </w:rPr>
              <w:t>9</w:t>
            </w:r>
            <w:r w:rsidRPr="0063095C">
              <w:rPr>
                <w:rFonts w:ascii="Arial" w:eastAsiaTheme="majorEastAsia" w:hAnsi="Arial" w:cs="Arial"/>
                <w:b/>
                <w:bCs/>
                <w:sz w:val="22"/>
                <w:szCs w:val="22"/>
              </w:rPr>
              <w:t xml:space="preserve"> – SQ 7.1</w:t>
            </w:r>
          </w:p>
          <w:p w14:paraId="0C54CA94" w14:textId="77777777" w:rsidR="00A20929" w:rsidRPr="0063095C" w:rsidRDefault="00A20929" w:rsidP="00BE58A0">
            <w:pPr>
              <w:keepNext/>
              <w:keepLines/>
              <w:spacing w:before="40"/>
              <w:ind w:left="81"/>
              <w:jc w:val="both"/>
              <w:outlineLvl w:val="1"/>
              <w:rPr>
                <w:rFonts w:ascii="Arial" w:eastAsiaTheme="majorEastAsia" w:hAnsi="Arial" w:cs="Arial"/>
                <w:sz w:val="22"/>
                <w:szCs w:val="22"/>
              </w:rPr>
            </w:pPr>
          </w:p>
          <w:p w14:paraId="125D449B" w14:textId="731CEDFF"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The remainder of the question set are for further information to support the answers provided in the questions listed above.</w:t>
            </w:r>
          </w:p>
        </w:tc>
      </w:tr>
      <w:tr w:rsidR="00A20929" w:rsidRPr="0063095C" w14:paraId="693429DB" w14:textId="77777777" w:rsidTr="00A2683A">
        <w:tc>
          <w:tcPr>
            <w:tcW w:w="2274" w:type="dxa"/>
          </w:tcPr>
          <w:p w14:paraId="06DBA6AD" w14:textId="782D43AA" w:rsidR="00023A38"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Question 1.</w:t>
            </w:r>
            <w:r w:rsidR="00031E6B">
              <w:rPr>
                <w:rFonts w:ascii="Arial" w:eastAsiaTheme="majorEastAsia" w:hAnsi="Arial" w:cs="Arial"/>
                <w:sz w:val="22"/>
                <w:szCs w:val="22"/>
              </w:rPr>
              <w:t>11.1 to</w:t>
            </w:r>
            <w:r w:rsidR="00023A38">
              <w:rPr>
                <w:rFonts w:ascii="Arial" w:eastAsiaTheme="majorEastAsia" w:hAnsi="Arial" w:cs="Arial"/>
                <w:sz w:val="22"/>
                <w:szCs w:val="22"/>
              </w:rPr>
              <w:t xml:space="preserve"> 1.11.11 </w:t>
            </w:r>
          </w:p>
          <w:p w14:paraId="3F14D0D2" w14:textId="19BB7CCA" w:rsidR="00023A38" w:rsidRPr="0063095C" w:rsidRDefault="00023A38" w:rsidP="00023A38">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DPQQ 4.1 to 4.3 (c)</w:t>
            </w:r>
          </w:p>
          <w:p w14:paraId="5004C402" w14:textId="01167FE3" w:rsidR="00A20929" w:rsidRPr="0063095C" w:rsidRDefault="00A20929" w:rsidP="00023A38">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Part 1 Form D – Economic and Financial Standing</w:t>
            </w:r>
          </w:p>
        </w:tc>
        <w:tc>
          <w:tcPr>
            <w:tcW w:w="6147" w:type="dxa"/>
          </w:tcPr>
          <w:p w14:paraId="365E4FC1" w14:textId="20065C86"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r w:rsidR="0046281A">
              <w:rPr>
                <w:rFonts w:ascii="Arial" w:eastAsiaTheme="majorEastAsia" w:hAnsi="Arial" w:cs="Arial"/>
                <w:sz w:val="22"/>
                <w:szCs w:val="22"/>
              </w:rPr>
              <w:t>.</w:t>
            </w:r>
            <w:r w:rsidRPr="0063095C">
              <w:rPr>
                <w:rFonts w:ascii="Arial" w:eastAsiaTheme="majorEastAsia" w:hAnsi="Arial" w:cs="Arial"/>
                <w:sz w:val="22"/>
                <w:szCs w:val="22"/>
              </w:rPr>
              <w:t xml:space="preserve"> </w:t>
            </w:r>
          </w:p>
          <w:p w14:paraId="26E047EC" w14:textId="77777777" w:rsidR="00E710BC" w:rsidRPr="0063095C" w:rsidRDefault="00E710BC" w:rsidP="00BE58A0">
            <w:pPr>
              <w:keepNext/>
              <w:keepLines/>
              <w:spacing w:before="40"/>
              <w:jc w:val="both"/>
              <w:outlineLvl w:val="1"/>
              <w:rPr>
                <w:rFonts w:ascii="Arial" w:eastAsiaTheme="majorEastAsia" w:hAnsi="Arial" w:cs="Arial"/>
                <w:sz w:val="22"/>
                <w:szCs w:val="22"/>
              </w:rPr>
            </w:pPr>
          </w:p>
          <w:p w14:paraId="2C404170" w14:textId="1113987C" w:rsidR="0012682A" w:rsidRDefault="00350E31" w:rsidP="0012682A">
            <w:pPr>
              <w:jc w:val="both"/>
              <w:rPr>
                <w:rFonts w:ascii="Arial" w:hAnsi="Arial" w:cs="Arial"/>
                <w:b/>
                <w:sz w:val="22"/>
                <w:szCs w:val="22"/>
              </w:rPr>
            </w:pPr>
            <w:r w:rsidRPr="00350E31">
              <w:rPr>
                <w:rFonts w:ascii="Arial" w:hAnsi="Arial" w:cs="Arial"/>
                <w:b/>
                <w:sz w:val="22"/>
                <w:szCs w:val="22"/>
              </w:rPr>
              <w:t xml:space="preserve">"IMPORTANT NOTICE: </w:t>
            </w:r>
            <w:r w:rsidR="0012682A" w:rsidRPr="0012682A">
              <w:rPr>
                <w:rFonts w:ascii="Arial" w:hAnsi="Arial" w:cs="Arial"/>
                <w:b/>
                <w:sz w:val="22"/>
                <w:szCs w:val="22"/>
              </w:rPr>
              <w:t>Where the Potential Provider is a consortium or association of economic operators, the financial</w:t>
            </w:r>
            <w:r w:rsidR="0012682A">
              <w:rPr>
                <w:rFonts w:ascii="Arial" w:hAnsi="Arial" w:cs="Arial"/>
                <w:b/>
                <w:sz w:val="22"/>
                <w:szCs w:val="22"/>
              </w:rPr>
              <w:t xml:space="preserve"> </w:t>
            </w:r>
            <w:r w:rsidR="0012682A" w:rsidRPr="0012682A">
              <w:rPr>
                <w:rFonts w:ascii="Arial" w:hAnsi="Arial" w:cs="Arial"/>
                <w:b/>
                <w:sz w:val="22"/>
                <w:szCs w:val="22"/>
              </w:rPr>
              <w:t>information is required for each Potential Provider Entity that is a member of the consortium or</w:t>
            </w:r>
            <w:r w:rsidR="0012682A">
              <w:rPr>
                <w:rFonts w:ascii="Arial" w:hAnsi="Arial" w:cs="Arial"/>
                <w:b/>
                <w:sz w:val="22"/>
                <w:szCs w:val="22"/>
              </w:rPr>
              <w:t xml:space="preserve"> </w:t>
            </w:r>
            <w:r w:rsidR="0012682A" w:rsidRPr="0012682A">
              <w:rPr>
                <w:rFonts w:ascii="Arial" w:hAnsi="Arial" w:cs="Arial"/>
                <w:b/>
                <w:sz w:val="22"/>
                <w:szCs w:val="22"/>
              </w:rPr>
              <w:t>association. Where the Potential Provider is a subsidiary of a group, the financial information is required</w:t>
            </w:r>
            <w:r w:rsidR="0012682A">
              <w:rPr>
                <w:rFonts w:ascii="Arial" w:hAnsi="Arial" w:cs="Arial"/>
                <w:b/>
                <w:sz w:val="22"/>
                <w:szCs w:val="22"/>
              </w:rPr>
              <w:t xml:space="preserve"> </w:t>
            </w:r>
            <w:r w:rsidR="0012682A" w:rsidRPr="0012682A">
              <w:rPr>
                <w:rFonts w:ascii="Arial" w:hAnsi="Arial" w:cs="Arial"/>
                <w:b/>
                <w:sz w:val="22"/>
                <w:szCs w:val="22"/>
              </w:rPr>
              <w:t>for both the subsidiary and the parent company.</w:t>
            </w:r>
          </w:p>
          <w:p w14:paraId="5FF11B86" w14:textId="77777777" w:rsidR="0012682A" w:rsidRPr="0012682A" w:rsidRDefault="0012682A" w:rsidP="0012682A">
            <w:pPr>
              <w:jc w:val="both"/>
              <w:rPr>
                <w:rFonts w:ascii="Arial" w:hAnsi="Arial" w:cs="Arial"/>
                <w:b/>
                <w:sz w:val="22"/>
                <w:szCs w:val="22"/>
              </w:rPr>
            </w:pPr>
          </w:p>
          <w:p w14:paraId="381B357D" w14:textId="77777777" w:rsidR="0012682A" w:rsidRPr="0012682A" w:rsidRDefault="0012682A" w:rsidP="0012682A">
            <w:pPr>
              <w:jc w:val="both"/>
              <w:rPr>
                <w:rFonts w:ascii="Arial" w:hAnsi="Arial" w:cs="Arial"/>
                <w:b/>
                <w:sz w:val="22"/>
                <w:szCs w:val="22"/>
              </w:rPr>
            </w:pPr>
            <w:r w:rsidRPr="0012682A">
              <w:rPr>
                <w:rFonts w:ascii="Arial" w:hAnsi="Arial" w:cs="Arial"/>
                <w:b/>
                <w:sz w:val="22"/>
                <w:szCs w:val="22"/>
              </w:rPr>
              <w:t>An assessment of a Potential Provider's financial standing forms part of the DPQQ evaluation process.</w:t>
            </w:r>
          </w:p>
          <w:p w14:paraId="06DFC10C" w14:textId="77777777" w:rsidR="0012682A" w:rsidRPr="0012682A" w:rsidRDefault="0012682A" w:rsidP="0012682A">
            <w:pPr>
              <w:jc w:val="both"/>
              <w:rPr>
                <w:rFonts w:ascii="Arial" w:hAnsi="Arial" w:cs="Arial"/>
                <w:b/>
                <w:sz w:val="22"/>
                <w:szCs w:val="22"/>
              </w:rPr>
            </w:pPr>
            <w:r w:rsidRPr="0012682A">
              <w:rPr>
                <w:rFonts w:ascii="Arial" w:hAnsi="Arial" w:cs="Arial"/>
                <w:b/>
                <w:sz w:val="22"/>
                <w:szCs w:val="22"/>
              </w:rPr>
              <w:t>The Authority will assess the financial health of all Potential Provider Entities. These are derived from the</w:t>
            </w:r>
          </w:p>
          <w:p w14:paraId="50FDAB85" w14:textId="77777777" w:rsidR="0012682A" w:rsidRPr="0012682A" w:rsidRDefault="0012682A" w:rsidP="0012682A">
            <w:pPr>
              <w:jc w:val="both"/>
              <w:rPr>
                <w:rFonts w:ascii="Arial" w:hAnsi="Arial" w:cs="Arial"/>
                <w:b/>
                <w:sz w:val="22"/>
                <w:szCs w:val="22"/>
              </w:rPr>
            </w:pPr>
            <w:r w:rsidRPr="0012682A">
              <w:rPr>
                <w:rFonts w:ascii="Arial" w:hAnsi="Arial" w:cs="Arial"/>
                <w:b/>
                <w:sz w:val="22"/>
                <w:szCs w:val="22"/>
              </w:rPr>
              <w:t>application of standard accounting measures to financial information that is provided by each Potential</w:t>
            </w:r>
          </w:p>
          <w:p w14:paraId="2EA9F611" w14:textId="77777777" w:rsidR="0012682A" w:rsidRPr="0012682A" w:rsidRDefault="0012682A" w:rsidP="0012682A">
            <w:pPr>
              <w:jc w:val="both"/>
              <w:rPr>
                <w:rFonts w:ascii="Arial" w:hAnsi="Arial" w:cs="Arial"/>
                <w:b/>
                <w:sz w:val="22"/>
                <w:szCs w:val="22"/>
              </w:rPr>
            </w:pPr>
            <w:r w:rsidRPr="0012682A">
              <w:rPr>
                <w:rFonts w:ascii="Arial" w:hAnsi="Arial" w:cs="Arial"/>
                <w:b/>
                <w:sz w:val="22"/>
                <w:szCs w:val="22"/>
              </w:rPr>
              <w:t>Provider or obtained from publicly available records. These measures are outlined within DPQQ Guidance</w:t>
            </w:r>
          </w:p>
          <w:p w14:paraId="4951C178" w14:textId="1F6D21DC" w:rsidR="0012682A" w:rsidRDefault="0012682A" w:rsidP="0012682A">
            <w:pPr>
              <w:jc w:val="both"/>
              <w:rPr>
                <w:rFonts w:ascii="Arial" w:hAnsi="Arial" w:cs="Arial"/>
                <w:b/>
                <w:sz w:val="22"/>
                <w:szCs w:val="22"/>
              </w:rPr>
            </w:pPr>
            <w:r w:rsidRPr="0012682A">
              <w:rPr>
                <w:rFonts w:ascii="Arial" w:hAnsi="Arial" w:cs="Arial"/>
                <w:b/>
                <w:sz w:val="22"/>
                <w:szCs w:val="22"/>
              </w:rPr>
              <w:t>Name.</w:t>
            </w:r>
          </w:p>
          <w:p w14:paraId="38B8AB3F" w14:textId="77777777" w:rsidR="0012682A" w:rsidRPr="0012682A" w:rsidRDefault="0012682A" w:rsidP="0012682A">
            <w:pPr>
              <w:jc w:val="both"/>
              <w:rPr>
                <w:rFonts w:ascii="Arial" w:hAnsi="Arial" w:cs="Arial"/>
                <w:b/>
                <w:sz w:val="22"/>
                <w:szCs w:val="22"/>
              </w:rPr>
            </w:pPr>
          </w:p>
          <w:p w14:paraId="61E05FD9" w14:textId="54036736" w:rsidR="00E710BC" w:rsidRPr="0063095C" w:rsidRDefault="0012682A" w:rsidP="0012682A">
            <w:pPr>
              <w:jc w:val="both"/>
              <w:rPr>
                <w:rFonts w:ascii="Arial" w:eastAsiaTheme="majorEastAsia" w:hAnsi="Arial" w:cs="Arial"/>
                <w:sz w:val="22"/>
                <w:szCs w:val="22"/>
              </w:rPr>
            </w:pPr>
            <w:r w:rsidRPr="0012682A">
              <w:rPr>
                <w:rFonts w:ascii="Arial" w:hAnsi="Arial" w:cs="Arial"/>
                <w:b/>
                <w:sz w:val="22"/>
                <w:szCs w:val="22"/>
              </w:rPr>
              <w:t>Potential Providers must provide responses to questions DPQQ_4.1 - DPQQ_4.2(c) (which relate to the</w:t>
            </w:r>
            <w:r>
              <w:rPr>
                <w:rFonts w:ascii="Arial" w:hAnsi="Arial" w:cs="Arial"/>
                <w:b/>
                <w:sz w:val="22"/>
                <w:szCs w:val="22"/>
              </w:rPr>
              <w:t xml:space="preserve"> </w:t>
            </w:r>
            <w:r w:rsidRPr="0012682A">
              <w:rPr>
                <w:rFonts w:ascii="Arial" w:hAnsi="Arial" w:cs="Arial"/>
                <w:b/>
                <w:sz w:val="22"/>
                <w:szCs w:val="22"/>
              </w:rPr>
              <w:t xml:space="preserve">economic </w:t>
            </w:r>
            <w:r w:rsidRPr="0012682A">
              <w:rPr>
                <w:rFonts w:ascii="Arial" w:hAnsi="Arial" w:cs="Arial"/>
                <w:b/>
                <w:sz w:val="22"/>
                <w:szCs w:val="22"/>
              </w:rPr>
              <w:lastRenderedPageBreak/>
              <w:t>and financial standing of each Potential Provider Entity</w:t>
            </w:r>
            <w:r>
              <w:rPr>
                <w:rFonts w:ascii="Arial" w:hAnsi="Arial" w:cs="Arial"/>
                <w:b/>
                <w:sz w:val="22"/>
                <w:szCs w:val="22"/>
              </w:rPr>
              <w:t xml:space="preserve"> </w:t>
            </w:r>
            <w:r w:rsidRPr="0012682A">
              <w:rPr>
                <w:rFonts w:ascii="Arial" w:hAnsi="Arial" w:cs="Arial"/>
                <w:b/>
                <w:sz w:val="22"/>
                <w:szCs w:val="22"/>
              </w:rPr>
              <w:t>and each part of question</w:t>
            </w:r>
            <w:r>
              <w:rPr>
                <w:rFonts w:ascii="Arial" w:hAnsi="Arial" w:cs="Arial"/>
                <w:b/>
                <w:sz w:val="22"/>
                <w:szCs w:val="22"/>
              </w:rPr>
              <w:t xml:space="preserve"> </w:t>
            </w:r>
            <w:r w:rsidRPr="0012682A">
              <w:rPr>
                <w:rFonts w:ascii="Arial" w:hAnsi="Arial" w:cs="Arial"/>
                <w:b/>
                <w:sz w:val="22"/>
                <w:szCs w:val="22"/>
              </w:rPr>
              <w:t>DPQQ_4.3(a)-(c) (which relates to parent company guarantees).</w:t>
            </w:r>
            <w:r w:rsidR="00350E31" w:rsidRPr="00350E31">
              <w:rPr>
                <w:rFonts w:ascii="Arial" w:hAnsi="Arial" w:cs="Arial"/>
                <w:b/>
                <w:sz w:val="22"/>
                <w:szCs w:val="22"/>
              </w:rPr>
              <w:t>"</w:t>
            </w:r>
            <w:r w:rsidR="00E710BC" w:rsidRPr="0063095C">
              <w:rPr>
                <w:rFonts w:ascii="Arial" w:hAnsi="Arial" w:cs="Arial"/>
                <w:sz w:val="22"/>
                <w:szCs w:val="22"/>
              </w:rPr>
              <w:br/>
            </w:r>
          </w:p>
        </w:tc>
        <w:tc>
          <w:tcPr>
            <w:tcW w:w="2679" w:type="dxa"/>
          </w:tcPr>
          <w:p w14:paraId="77C9E531" w14:textId="7DD2AD1B"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lastRenderedPageBreak/>
              <w:t xml:space="preserve">Answer </w:t>
            </w:r>
            <w:r w:rsidR="0012682A">
              <w:rPr>
                <w:rFonts w:ascii="Arial" w:eastAsiaTheme="majorEastAsia" w:hAnsi="Arial" w:cs="Arial"/>
                <w:sz w:val="22"/>
                <w:szCs w:val="22"/>
              </w:rPr>
              <w:t>all questions by entering text,</w:t>
            </w:r>
            <w:r w:rsidR="00521126" w:rsidRPr="0063095C">
              <w:rPr>
                <w:rFonts w:ascii="Arial" w:eastAsiaTheme="majorEastAsia" w:hAnsi="Arial" w:cs="Arial"/>
                <w:sz w:val="22"/>
                <w:szCs w:val="22"/>
              </w:rPr>
              <w:t xml:space="preserve"> using the drop-down menu </w:t>
            </w:r>
            <w:r w:rsidRPr="0063095C">
              <w:rPr>
                <w:rFonts w:ascii="Arial" w:eastAsiaTheme="majorEastAsia" w:hAnsi="Arial" w:cs="Arial"/>
                <w:sz w:val="22"/>
                <w:szCs w:val="22"/>
              </w:rPr>
              <w:t>or attachi</w:t>
            </w:r>
            <w:r w:rsidR="00B3423F">
              <w:rPr>
                <w:rFonts w:ascii="Arial" w:eastAsiaTheme="majorEastAsia" w:hAnsi="Arial" w:cs="Arial"/>
                <w:sz w:val="22"/>
                <w:szCs w:val="22"/>
              </w:rPr>
              <w:t>ng information where necessary.</w:t>
            </w:r>
          </w:p>
        </w:tc>
        <w:tc>
          <w:tcPr>
            <w:tcW w:w="3460" w:type="dxa"/>
          </w:tcPr>
          <w:p w14:paraId="0463571F" w14:textId="3E5DC47E" w:rsidR="00641B8F" w:rsidRPr="0063095C" w:rsidRDefault="00A20929"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See ANNEX B for guidance on the assessment</w:t>
            </w:r>
          </w:p>
          <w:p w14:paraId="33C68218" w14:textId="77777777" w:rsidR="00641B8F" w:rsidRPr="0063095C" w:rsidRDefault="00641B8F" w:rsidP="00BE58A0">
            <w:pPr>
              <w:keepNext/>
              <w:keepLines/>
              <w:spacing w:before="40"/>
              <w:ind w:left="81"/>
              <w:jc w:val="both"/>
              <w:outlineLvl w:val="1"/>
              <w:rPr>
                <w:rFonts w:ascii="Arial" w:eastAsiaTheme="majorEastAsia" w:hAnsi="Arial" w:cs="Arial"/>
                <w:b/>
                <w:bCs/>
                <w:sz w:val="22"/>
                <w:szCs w:val="22"/>
              </w:rPr>
            </w:pPr>
          </w:p>
          <w:p w14:paraId="176A6F15" w14:textId="2713852C" w:rsidR="00A20929" w:rsidRPr="0063095C" w:rsidRDefault="0012682A" w:rsidP="0012682A">
            <w:pPr>
              <w:keepNext/>
              <w:keepLines/>
              <w:spacing w:before="40"/>
              <w:ind w:left="81"/>
              <w:jc w:val="both"/>
              <w:outlineLvl w:val="1"/>
              <w:rPr>
                <w:rFonts w:ascii="Arial" w:eastAsiaTheme="majorEastAsia" w:hAnsi="Arial" w:cs="Arial"/>
                <w:b/>
                <w:bCs/>
                <w:sz w:val="22"/>
                <w:szCs w:val="22"/>
              </w:rPr>
            </w:pPr>
            <w:r w:rsidRPr="0012682A">
              <w:rPr>
                <w:rFonts w:ascii="Arial" w:hAnsi="Arial" w:cs="Arial"/>
                <w:sz w:val="22"/>
                <w:szCs w:val="22"/>
              </w:rPr>
              <w:t>A financial assessment that is proportionate to the proposed contract will be undertaken on the</w:t>
            </w:r>
            <w:r>
              <w:rPr>
                <w:rFonts w:ascii="Arial" w:hAnsi="Arial" w:cs="Arial"/>
                <w:sz w:val="22"/>
                <w:szCs w:val="22"/>
              </w:rPr>
              <w:t xml:space="preserve"> </w:t>
            </w:r>
            <w:r w:rsidRPr="0012682A">
              <w:rPr>
                <w:rFonts w:ascii="Arial" w:hAnsi="Arial" w:cs="Arial"/>
                <w:sz w:val="22"/>
                <w:szCs w:val="22"/>
              </w:rPr>
              <w:t>supplier’s financial status. An overall pass / fail judgement will be made after considering areas such as</w:t>
            </w:r>
            <w:r>
              <w:rPr>
                <w:rFonts w:ascii="Arial" w:hAnsi="Arial" w:cs="Arial"/>
                <w:sz w:val="22"/>
                <w:szCs w:val="22"/>
              </w:rPr>
              <w:t xml:space="preserve"> </w:t>
            </w:r>
            <w:r w:rsidRPr="0012682A">
              <w:rPr>
                <w:rFonts w:ascii="Arial" w:hAnsi="Arial" w:cs="Arial"/>
                <w:sz w:val="22"/>
                <w:szCs w:val="22"/>
              </w:rPr>
              <w:t>turnover, profit, net assets, liquidity, gearing and capacity as outlined in Annex A attached.</w:t>
            </w:r>
            <w:r>
              <w:rPr>
                <w:rFonts w:ascii="Arial" w:hAnsi="Arial" w:cs="Arial"/>
                <w:sz w:val="22"/>
                <w:szCs w:val="22"/>
              </w:rPr>
              <w:t xml:space="preserve"> </w:t>
            </w:r>
            <w:r w:rsidRPr="0012682A">
              <w:rPr>
                <w:rFonts w:ascii="Arial" w:hAnsi="Arial" w:cs="Arial"/>
                <w:sz w:val="22"/>
                <w:szCs w:val="22"/>
              </w:rPr>
              <w:t>This</w:t>
            </w:r>
            <w:r>
              <w:rPr>
                <w:rFonts w:ascii="Arial" w:hAnsi="Arial" w:cs="Arial"/>
                <w:sz w:val="22"/>
                <w:szCs w:val="22"/>
              </w:rPr>
              <w:t xml:space="preserve"> </w:t>
            </w:r>
            <w:r w:rsidRPr="0012682A">
              <w:rPr>
                <w:rFonts w:ascii="Arial" w:hAnsi="Arial" w:cs="Arial"/>
                <w:sz w:val="22"/>
                <w:szCs w:val="22"/>
              </w:rPr>
              <w:t>assessment will include the Parent company, where applicable. An independent financial assessment</w:t>
            </w:r>
            <w:r>
              <w:rPr>
                <w:rFonts w:ascii="Arial" w:hAnsi="Arial" w:cs="Arial"/>
                <w:sz w:val="22"/>
                <w:szCs w:val="22"/>
              </w:rPr>
              <w:t xml:space="preserve"> </w:t>
            </w:r>
            <w:r w:rsidRPr="0012682A">
              <w:rPr>
                <w:rFonts w:ascii="Arial" w:hAnsi="Arial" w:cs="Arial"/>
                <w:sz w:val="22"/>
                <w:szCs w:val="22"/>
              </w:rPr>
              <w:t>obtained from a reputable credit rating organisation may be utilised as part of this process</w:t>
            </w:r>
            <w:r w:rsidR="00023A38">
              <w:rPr>
                <w:rFonts w:ascii="Arial" w:hAnsi="Arial" w:cs="Arial"/>
                <w:sz w:val="22"/>
                <w:szCs w:val="22"/>
              </w:rPr>
              <w:t xml:space="preserve">. </w:t>
            </w:r>
          </w:p>
        </w:tc>
      </w:tr>
      <w:tr w:rsidR="00A20929" w:rsidRPr="0063095C" w14:paraId="6C70868C" w14:textId="77777777" w:rsidTr="00A2683A">
        <w:tc>
          <w:tcPr>
            <w:tcW w:w="2274" w:type="dxa"/>
          </w:tcPr>
          <w:p w14:paraId="14334A53" w14:textId="2D267B38" w:rsidR="00E710BC" w:rsidRPr="0063095C" w:rsidRDefault="00764A56"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1.12</w:t>
            </w:r>
            <w:r w:rsidR="00031E6B">
              <w:rPr>
                <w:rFonts w:ascii="Arial" w:eastAsiaTheme="majorEastAsia" w:hAnsi="Arial" w:cs="Arial"/>
                <w:sz w:val="22"/>
                <w:szCs w:val="22"/>
              </w:rPr>
              <w:t>.1</w:t>
            </w:r>
            <w:r w:rsidR="00A20929" w:rsidRPr="0063095C">
              <w:rPr>
                <w:rFonts w:ascii="Arial" w:eastAsiaTheme="majorEastAsia" w:hAnsi="Arial" w:cs="Arial"/>
                <w:sz w:val="22"/>
                <w:szCs w:val="22"/>
              </w:rPr>
              <w:t xml:space="preserve"> </w:t>
            </w:r>
          </w:p>
          <w:p w14:paraId="5D6BE7E9" w14:textId="1D7608F0" w:rsidR="00E710BC" w:rsidRPr="0063095C" w:rsidRDefault="00E710BC"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DPQQ 4.3.1</w:t>
            </w:r>
          </w:p>
          <w:p w14:paraId="11369D5D" w14:textId="2CFF6900"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Insurance</w:t>
            </w:r>
          </w:p>
        </w:tc>
        <w:tc>
          <w:tcPr>
            <w:tcW w:w="6147" w:type="dxa"/>
          </w:tcPr>
          <w:p w14:paraId="773FB45A" w14:textId="54FF5A68" w:rsidR="00A20929" w:rsidRPr="0063095C" w:rsidRDefault="00E710B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tc>
        <w:tc>
          <w:tcPr>
            <w:tcW w:w="2679" w:type="dxa"/>
          </w:tcPr>
          <w:p w14:paraId="61F6CA0B" w14:textId="7E225096" w:rsidR="00A20929" w:rsidRPr="0063095C" w:rsidRDefault="000F5D50" w:rsidP="000F5D5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YES/NO</w:t>
            </w:r>
          </w:p>
        </w:tc>
        <w:tc>
          <w:tcPr>
            <w:tcW w:w="3460" w:type="dxa"/>
          </w:tcPr>
          <w:p w14:paraId="4A5C1493" w14:textId="6439E18C" w:rsidR="00A20929" w:rsidRDefault="00E710B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p w14:paraId="6EE3D9EC" w14:textId="77777777" w:rsidR="00AB4D06" w:rsidRDefault="00AB4D06" w:rsidP="00BE58A0">
            <w:pPr>
              <w:keepNext/>
              <w:keepLines/>
              <w:spacing w:before="40"/>
              <w:ind w:left="81"/>
              <w:jc w:val="both"/>
              <w:outlineLvl w:val="1"/>
              <w:rPr>
                <w:rFonts w:ascii="Arial" w:eastAsiaTheme="majorEastAsia" w:hAnsi="Arial" w:cs="Arial"/>
                <w:sz w:val="22"/>
                <w:szCs w:val="22"/>
              </w:rPr>
            </w:pPr>
          </w:p>
          <w:p w14:paraId="53B1F0D2" w14:textId="4AB7918F" w:rsidR="00AB4D06" w:rsidRPr="00AB4D06" w:rsidRDefault="00AB4D06" w:rsidP="00BE58A0">
            <w:pPr>
              <w:keepNext/>
              <w:keepLines/>
              <w:spacing w:before="40"/>
              <w:ind w:left="81"/>
              <w:jc w:val="both"/>
              <w:outlineLvl w:val="1"/>
              <w:rPr>
                <w:rFonts w:ascii="Arial" w:eastAsiaTheme="majorEastAsia" w:hAnsi="Arial" w:cs="Arial"/>
                <w:b/>
                <w:bCs/>
                <w:sz w:val="22"/>
                <w:szCs w:val="22"/>
              </w:rPr>
            </w:pPr>
            <w:r w:rsidRPr="00AB4D06">
              <w:rPr>
                <w:rFonts w:ascii="Arial" w:eastAsiaTheme="majorEastAsia" w:hAnsi="Arial" w:cs="Arial"/>
                <w:b/>
                <w:bCs/>
                <w:sz w:val="22"/>
                <w:szCs w:val="22"/>
              </w:rPr>
              <w:t>PASS</w:t>
            </w:r>
            <w:r>
              <w:rPr>
                <w:rFonts w:ascii="Arial" w:eastAsiaTheme="majorEastAsia" w:hAnsi="Arial" w:cs="Arial"/>
                <w:b/>
                <w:bCs/>
                <w:sz w:val="22"/>
                <w:szCs w:val="22"/>
              </w:rPr>
              <w:t xml:space="preserve"> (YES)</w:t>
            </w:r>
            <w:r w:rsidRPr="00AB4D06">
              <w:rPr>
                <w:rFonts w:ascii="Arial" w:eastAsiaTheme="majorEastAsia" w:hAnsi="Arial" w:cs="Arial"/>
                <w:b/>
                <w:bCs/>
                <w:sz w:val="22"/>
                <w:szCs w:val="22"/>
              </w:rPr>
              <w:t>/FAIL</w:t>
            </w:r>
            <w:r w:rsidR="00584461">
              <w:rPr>
                <w:rFonts w:ascii="Arial" w:eastAsiaTheme="majorEastAsia" w:hAnsi="Arial" w:cs="Arial"/>
                <w:b/>
                <w:bCs/>
                <w:sz w:val="22"/>
                <w:szCs w:val="22"/>
              </w:rPr>
              <w:t xml:space="preserve"> (NO)</w:t>
            </w:r>
          </w:p>
        </w:tc>
      </w:tr>
      <w:tr w:rsidR="00A20929" w:rsidRPr="0063095C" w14:paraId="65D6267B" w14:textId="77777777" w:rsidTr="00A2683A">
        <w:tc>
          <w:tcPr>
            <w:tcW w:w="2274" w:type="dxa"/>
          </w:tcPr>
          <w:p w14:paraId="7464C140" w14:textId="36D2FDFF" w:rsidR="00E710BC" w:rsidRPr="0063095C" w:rsidRDefault="00CD364B"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1.13</w:t>
            </w:r>
            <w:r w:rsidR="00E710BC" w:rsidRPr="0063095C">
              <w:rPr>
                <w:rFonts w:ascii="Arial" w:eastAsiaTheme="majorEastAsia" w:hAnsi="Arial" w:cs="Arial"/>
                <w:sz w:val="22"/>
                <w:szCs w:val="22"/>
              </w:rPr>
              <w:t>.1</w:t>
            </w:r>
            <w:r w:rsidR="00A20929" w:rsidRPr="0063095C">
              <w:rPr>
                <w:rFonts w:ascii="Arial" w:eastAsiaTheme="majorEastAsia" w:hAnsi="Arial" w:cs="Arial"/>
                <w:sz w:val="22"/>
                <w:szCs w:val="22"/>
              </w:rPr>
              <w:t xml:space="preserve"> </w:t>
            </w:r>
            <w:r w:rsidR="00031E6B">
              <w:rPr>
                <w:rFonts w:ascii="Arial" w:eastAsiaTheme="majorEastAsia" w:hAnsi="Arial" w:cs="Arial"/>
                <w:sz w:val="22"/>
                <w:szCs w:val="22"/>
              </w:rPr>
              <w:t>to</w:t>
            </w:r>
            <w:r w:rsidR="00A20929" w:rsidRPr="0063095C">
              <w:rPr>
                <w:rFonts w:ascii="Arial" w:eastAsiaTheme="majorEastAsia" w:hAnsi="Arial" w:cs="Arial"/>
                <w:sz w:val="22"/>
                <w:szCs w:val="22"/>
              </w:rPr>
              <w:t xml:space="preserve"> </w:t>
            </w:r>
            <w:r w:rsidR="00E710BC" w:rsidRPr="0063095C">
              <w:rPr>
                <w:rFonts w:ascii="Arial" w:eastAsiaTheme="majorEastAsia" w:hAnsi="Arial" w:cs="Arial"/>
                <w:sz w:val="22"/>
                <w:szCs w:val="22"/>
              </w:rPr>
              <w:t>1.1</w:t>
            </w:r>
            <w:r>
              <w:rPr>
                <w:rFonts w:ascii="Arial" w:eastAsiaTheme="majorEastAsia" w:hAnsi="Arial" w:cs="Arial"/>
                <w:sz w:val="22"/>
                <w:szCs w:val="22"/>
              </w:rPr>
              <w:t>3</w:t>
            </w:r>
            <w:r w:rsidR="00E710BC" w:rsidRPr="0063095C">
              <w:rPr>
                <w:rFonts w:ascii="Arial" w:eastAsiaTheme="majorEastAsia" w:hAnsi="Arial" w:cs="Arial"/>
                <w:sz w:val="22"/>
                <w:szCs w:val="22"/>
              </w:rPr>
              <w:t>.3</w:t>
            </w:r>
          </w:p>
          <w:p w14:paraId="12A8C8A1" w14:textId="41EFD657" w:rsidR="00E710BC" w:rsidRPr="0063095C" w:rsidRDefault="00E710BC" w:rsidP="00BE58A0">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SQ 6.1 to 6.3</w:t>
            </w:r>
          </w:p>
          <w:p w14:paraId="33E69608" w14:textId="6BE8C3AE"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Part 1 Form E – Technical and Professional Ability</w:t>
            </w:r>
          </w:p>
        </w:tc>
        <w:tc>
          <w:tcPr>
            <w:tcW w:w="6147" w:type="dxa"/>
          </w:tcPr>
          <w:p w14:paraId="30167D69" w14:textId="5D22970D" w:rsidR="00A20929" w:rsidRPr="0063095C" w:rsidRDefault="00A20929"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Relevant experience and contract examples</w:t>
            </w:r>
            <w:r w:rsidR="00E710BC" w:rsidRPr="0063095C">
              <w:rPr>
                <w:rFonts w:ascii="Arial" w:eastAsiaTheme="majorEastAsia" w:hAnsi="Arial" w:cs="Arial"/>
                <w:sz w:val="22"/>
                <w:szCs w:val="22"/>
              </w:rPr>
              <w:t xml:space="preserve"> from the past </w:t>
            </w:r>
            <w:r w:rsidR="00E710BC" w:rsidRPr="0063095C">
              <w:rPr>
                <w:rFonts w:ascii="Arial" w:eastAsiaTheme="majorEastAsia" w:hAnsi="Arial" w:cs="Arial"/>
                <w:b/>
                <w:bCs/>
                <w:sz w:val="22"/>
                <w:szCs w:val="22"/>
              </w:rPr>
              <w:t>3 (THREE)</w:t>
            </w:r>
            <w:r w:rsidR="00E710BC" w:rsidRPr="0063095C">
              <w:rPr>
                <w:rFonts w:ascii="Arial" w:eastAsiaTheme="majorEastAsia" w:hAnsi="Arial" w:cs="Arial"/>
                <w:sz w:val="22"/>
                <w:szCs w:val="22"/>
              </w:rPr>
              <w:t xml:space="preserve"> years</w:t>
            </w:r>
          </w:p>
          <w:p w14:paraId="69D5EA14" w14:textId="77777777" w:rsidR="00A20929" w:rsidRPr="0063095C" w:rsidRDefault="00A20929" w:rsidP="00BE58A0">
            <w:pPr>
              <w:keepNext/>
              <w:keepLines/>
              <w:spacing w:before="40"/>
              <w:ind w:left="81"/>
              <w:jc w:val="both"/>
              <w:outlineLvl w:val="1"/>
              <w:rPr>
                <w:rFonts w:ascii="Arial" w:eastAsiaTheme="majorEastAsia" w:hAnsi="Arial" w:cs="Arial"/>
                <w:sz w:val="22"/>
                <w:szCs w:val="22"/>
                <w:u w:val="single"/>
              </w:rPr>
            </w:pPr>
          </w:p>
          <w:p w14:paraId="4E81DF4D" w14:textId="0270517A" w:rsidR="00A20929" w:rsidRPr="0063095C" w:rsidRDefault="00A20929" w:rsidP="00BE58A0">
            <w:pPr>
              <w:keepNext/>
              <w:keepLines/>
              <w:spacing w:before="40"/>
              <w:ind w:left="81"/>
              <w:jc w:val="both"/>
              <w:outlineLvl w:val="1"/>
              <w:rPr>
                <w:rFonts w:ascii="Arial" w:eastAsiaTheme="majorEastAsia" w:hAnsi="Arial" w:cs="Arial"/>
                <w:sz w:val="22"/>
                <w:szCs w:val="22"/>
                <w:u w:val="single"/>
              </w:rPr>
            </w:pPr>
          </w:p>
        </w:tc>
        <w:tc>
          <w:tcPr>
            <w:tcW w:w="2679" w:type="dxa"/>
          </w:tcPr>
          <w:p w14:paraId="6760653C" w14:textId="59D3D560" w:rsidR="00A20929" w:rsidRPr="0063095C" w:rsidRDefault="000F5D50" w:rsidP="000F5D50">
            <w:pPr>
              <w:keepNext/>
              <w:keepLines/>
              <w:spacing w:before="40"/>
              <w:ind w:left="81"/>
              <w:jc w:val="both"/>
              <w:outlineLvl w:val="1"/>
              <w:rPr>
                <w:rFonts w:ascii="Arial" w:eastAsiaTheme="majorEastAsia" w:hAnsi="Arial" w:cs="Arial"/>
                <w:sz w:val="22"/>
                <w:szCs w:val="22"/>
                <w:u w:val="single"/>
              </w:rPr>
            </w:pPr>
            <w:r>
              <w:rPr>
                <w:rFonts w:ascii="Arial" w:eastAsiaTheme="majorEastAsia" w:hAnsi="Arial" w:cs="Arial"/>
                <w:sz w:val="22"/>
                <w:szCs w:val="22"/>
              </w:rPr>
              <w:t>[</w:t>
            </w:r>
            <w:r w:rsidR="00E710BC" w:rsidRPr="0063095C">
              <w:rPr>
                <w:rFonts w:ascii="Arial" w:eastAsiaTheme="majorEastAsia" w:hAnsi="Arial" w:cs="Arial"/>
                <w:sz w:val="22"/>
                <w:szCs w:val="22"/>
              </w:rPr>
              <w:t xml:space="preserve">Ensure </w:t>
            </w:r>
            <w:r>
              <w:rPr>
                <w:rFonts w:ascii="Arial" w:eastAsiaTheme="majorEastAsia" w:hAnsi="Arial" w:cs="Arial"/>
                <w:sz w:val="22"/>
                <w:szCs w:val="22"/>
              </w:rPr>
              <w:t xml:space="preserve">you answer </w:t>
            </w:r>
            <w:r w:rsidRPr="000F5D50">
              <w:rPr>
                <w:rFonts w:ascii="Arial" w:eastAsiaTheme="majorEastAsia" w:hAnsi="Arial" w:cs="Arial"/>
                <w:sz w:val="22"/>
                <w:szCs w:val="22"/>
              </w:rPr>
              <w:t xml:space="preserve">all questions by entering text </w:t>
            </w:r>
            <w:r>
              <w:rPr>
                <w:rFonts w:ascii="Arial" w:eastAsiaTheme="majorEastAsia" w:hAnsi="Arial" w:cs="Arial"/>
                <w:sz w:val="22"/>
                <w:szCs w:val="22"/>
              </w:rPr>
              <w:t>or by attaching</w:t>
            </w:r>
            <w:r w:rsidR="00E710BC" w:rsidRPr="0063095C">
              <w:rPr>
                <w:rFonts w:ascii="Arial" w:eastAsiaTheme="majorEastAsia" w:hAnsi="Arial" w:cs="Arial"/>
                <w:sz w:val="22"/>
                <w:szCs w:val="22"/>
              </w:rPr>
              <w:t xml:space="preserve"> the relevant information as requested </w:t>
            </w:r>
            <w:r>
              <w:rPr>
                <w:rFonts w:ascii="Arial" w:eastAsiaTheme="majorEastAsia" w:hAnsi="Arial" w:cs="Arial"/>
                <w:sz w:val="22"/>
                <w:szCs w:val="22"/>
              </w:rPr>
              <w:t>(</w:t>
            </w:r>
            <w:r w:rsidR="00E710BC" w:rsidRPr="0063095C">
              <w:rPr>
                <w:rFonts w:ascii="Arial" w:eastAsiaTheme="majorEastAsia" w:hAnsi="Arial" w:cs="Arial"/>
                <w:sz w:val="22"/>
                <w:szCs w:val="22"/>
              </w:rPr>
              <w:t>or if this is not possible explain the reason in the text box provided</w:t>
            </w:r>
            <w:r>
              <w:rPr>
                <w:rFonts w:ascii="Arial" w:eastAsiaTheme="majorEastAsia" w:hAnsi="Arial" w:cs="Arial"/>
                <w:sz w:val="22"/>
                <w:szCs w:val="22"/>
              </w:rPr>
              <w:t>)</w:t>
            </w:r>
            <w:r w:rsidR="00E710BC" w:rsidRPr="0063095C">
              <w:rPr>
                <w:rFonts w:ascii="Arial" w:eastAsiaTheme="majorEastAsia" w:hAnsi="Arial" w:cs="Arial"/>
                <w:sz w:val="22"/>
                <w:szCs w:val="22"/>
              </w:rPr>
              <w:t>.</w:t>
            </w:r>
            <w:r>
              <w:rPr>
                <w:rFonts w:ascii="Arial" w:eastAsiaTheme="majorEastAsia" w:hAnsi="Arial" w:cs="Arial"/>
                <w:sz w:val="22"/>
                <w:szCs w:val="22"/>
              </w:rPr>
              <w:t>]</w:t>
            </w:r>
          </w:p>
        </w:tc>
        <w:tc>
          <w:tcPr>
            <w:tcW w:w="3460" w:type="dxa"/>
          </w:tcPr>
          <w:p w14:paraId="3039667F" w14:textId="77FE8D20" w:rsidR="00A20929" w:rsidRPr="0063095C" w:rsidRDefault="00E710BC"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p w14:paraId="07C8A44A" w14:textId="77777777" w:rsidR="00E710BC" w:rsidRPr="0063095C" w:rsidRDefault="00E710BC" w:rsidP="00BE58A0">
            <w:pPr>
              <w:keepNext/>
              <w:keepLines/>
              <w:spacing w:before="40"/>
              <w:ind w:left="81"/>
              <w:jc w:val="both"/>
              <w:outlineLvl w:val="1"/>
              <w:rPr>
                <w:rFonts w:ascii="Arial" w:eastAsiaTheme="majorEastAsia" w:hAnsi="Arial" w:cs="Arial"/>
                <w:b/>
                <w:bCs/>
                <w:sz w:val="22"/>
                <w:szCs w:val="22"/>
              </w:rPr>
            </w:pPr>
          </w:p>
          <w:p w14:paraId="5787A2BA" w14:textId="0C074DEC" w:rsidR="00E710BC" w:rsidRPr="0063095C" w:rsidRDefault="00641B8F"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 xml:space="preserve">PASS – Satisfactory </w:t>
            </w:r>
            <w:r w:rsidR="004A5946">
              <w:rPr>
                <w:rFonts w:ascii="Arial" w:eastAsiaTheme="majorEastAsia" w:hAnsi="Arial" w:cs="Arial"/>
                <w:b/>
                <w:bCs/>
                <w:sz w:val="22"/>
                <w:szCs w:val="22"/>
              </w:rPr>
              <w:t xml:space="preserve">and relevant </w:t>
            </w:r>
            <w:r w:rsidRPr="0063095C">
              <w:rPr>
                <w:rFonts w:ascii="Arial" w:eastAsiaTheme="majorEastAsia" w:hAnsi="Arial" w:cs="Arial"/>
                <w:b/>
                <w:bCs/>
                <w:sz w:val="22"/>
                <w:szCs w:val="22"/>
              </w:rPr>
              <w:t xml:space="preserve">evidence provided </w:t>
            </w:r>
          </w:p>
          <w:p w14:paraId="40AF1B36" w14:textId="77777777" w:rsidR="00641B8F" w:rsidRPr="0063095C" w:rsidRDefault="00641B8F" w:rsidP="00BE58A0">
            <w:pPr>
              <w:keepNext/>
              <w:keepLines/>
              <w:spacing w:before="40"/>
              <w:ind w:left="81"/>
              <w:jc w:val="both"/>
              <w:outlineLvl w:val="1"/>
              <w:rPr>
                <w:rFonts w:ascii="Arial" w:eastAsiaTheme="majorEastAsia" w:hAnsi="Arial" w:cs="Arial"/>
                <w:b/>
                <w:bCs/>
                <w:sz w:val="22"/>
                <w:szCs w:val="22"/>
              </w:rPr>
            </w:pPr>
          </w:p>
          <w:p w14:paraId="7818ADF2" w14:textId="4FF3DE26" w:rsidR="00641B8F" w:rsidRPr="0063095C" w:rsidRDefault="00641B8F" w:rsidP="00BE58A0">
            <w:pPr>
              <w:keepNext/>
              <w:keepLines/>
              <w:spacing w:before="40"/>
              <w:ind w:left="81"/>
              <w:jc w:val="both"/>
              <w:outlineLvl w:val="1"/>
              <w:rPr>
                <w:rFonts w:ascii="Arial" w:eastAsiaTheme="majorEastAsia" w:hAnsi="Arial" w:cs="Arial"/>
                <w:sz w:val="22"/>
                <w:szCs w:val="22"/>
                <w:u w:val="single"/>
              </w:rPr>
            </w:pPr>
            <w:r w:rsidRPr="0063095C">
              <w:rPr>
                <w:rFonts w:ascii="Arial" w:eastAsiaTheme="majorEastAsia" w:hAnsi="Arial" w:cs="Arial"/>
                <w:b/>
                <w:bCs/>
                <w:sz w:val="22"/>
                <w:szCs w:val="22"/>
              </w:rPr>
              <w:t xml:space="preserve">FAIL – Insufficient </w:t>
            </w:r>
            <w:r w:rsidR="004A5946">
              <w:rPr>
                <w:rFonts w:ascii="Arial" w:eastAsiaTheme="majorEastAsia" w:hAnsi="Arial" w:cs="Arial"/>
                <w:b/>
                <w:bCs/>
                <w:sz w:val="22"/>
                <w:szCs w:val="22"/>
              </w:rPr>
              <w:t xml:space="preserve">and irrelevant </w:t>
            </w:r>
            <w:r w:rsidRPr="0063095C">
              <w:rPr>
                <w:rFonts w:ascii="Arial" w:eastAsiaTheme="majorEastAsia" w:hAnsi="Arial" w:cs="Arial"/>
                <w:b/>
                <w:bCs/>
                <w:sz w:val="22"/>
                <w:szCs w:val="22"/>
              </w:rPr>
              <w:t>evidence provided</w:t>
            </w:r>
          </w:p>
        </w:tc>
      </w:tr>
      <w:tr w:rsidR="00A20929" w:rsidRPr="0063095C" w14:paraId="24499D16" w14:textId="77777777" w:rsidTr="00A2683A">
        <w:tc>
          <w:tcPr>
            <w:tcW w:w="2274" w:type="dxa"/>
          </w:tcPr>
          <w:p w14:paraId="02E22D42" w14:textId="7613CA70" w:rsidR="00E710BC" w:rsidRPr="0063095C" w:rsidRDefault="00CD364B" w:rsidP="00BE58A0">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1.14</w:t>
            </w:r>
            <w:r w:rsidR="00190ABB" w:rsidRPr="0063095C">
              <w:rPr>
                <w:rFonts w:ascii="Arial" w:eastAsiaTheme="majorEastAsia" w:hAnsi="Arial" w:cs="Arial"/>
                <w:sz w:val="22"/>
                <w:szCs w:val="22"/>
              </w:rPr>
              <w:t>.1</w:t>
            </w:r>
            <w:r w:rsidR="00031E6B">
              <w:rPr>
                <w:rFonts w:ascii="Arial" w:eastAsiaTheme="majorEastAsia" w:hAnsi="Arial" w:cs="Arial"/>
                <w:sz w:val="22"/>
                <w:szCs w:val="22"/>
              </w:rPr>
              <w:t xml:space="preserve"> to</w:t>
            </w:r>
            <w:r w:rsidR="00A20929" w:rsidRPr="0063095C">
              <w:rPr>
                <w:rFonts w:ascii="Arial" w:eastAsiaTheme="majorEastAsia" w:hAnsi="Arial" w:cs="Arial"/>
                <w:sz w:val="22"/>
                <w:szCs w:val="22"/>
              </w:rPr>
              <w:t xml:space="preserve"> </w:t>
            </w:r>
            <w:r w:rsidR="00190ABB" w:rsidRPr="0063095C">
              <w:rPr>
                <w:rFonts w:ascii="Arial" w:eastAsiaTheme="majorEastAsia" w:hAnsi="Arial" w:cs="Arial"/>
                <w:sz w:val="22"/>
                <w:szCs w:val="22"/>
              </w:rPr>
              <w:t>1.1</w:t>
            </w:r>
            <w:r>
              <w:rPr>
                <w:rFonts w:ascii="Arial" w:eastAsiaTheme="majorEastAsia" w:hAnsi="Arial" w:cs="Arial"/>
                <w:sz w:val="22"/>
                <w:szCs w:val="22"/>
              </w:rPr>
              <w:t>4</w:t>
            </w:r>
            <w:r w:rsidR="00190ABB" w:rsidRPr="0063095C">
              <w:rPr>
                <w:rFonts w:ascii="Arial" w:eastAsiaTheme="majorEastAsia" w:hAnsi="Arial" w:cs="Arial"/>
                <w:sz w:val="22"/>
                <w:szCs w:val="22"/>
              </w:rPr>
              <w:t>.3</w:t>
            </w:r>
          </w:p>
          <w:p w14:paraId="5369CBDA" w14:textId="23A3F08B" w:rsidR="00E710BC" w:rsidRPr="0063095C" w:rsidRDefault="00190ABB"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b/>
                <w:bCs/>
                <w:sz w:val="22"/>
                <w:szCs w:val="22"/>
              </w:rPr>
              <w:t>DPQQ 5.3.1 – 5.3.2</w:t>
            </w:r>
          </w:p>
          <w:p w14:paraId="638F2967" w14:textId="70017493" w:rsidR="00A20929" w:rsidRPr="0063095C" w:rsidRDefault="00A20929"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Electronic Trading</w:t>
            </w:r>
          </w:p>
        </w:tc>
        <w:tc>
          <w:tcPr>
            <w:tcW w:w="6147" w:type="dxa"/>
          </w:tcPr>
          <w:p w14:paraId="1D4F320B" w14:textId="391EAAEA" w:rsidR="00A20929" w:rsidRPr="0063095C" w:rsidRDefault="00E710BC"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r w:rsidR="00CA0AD5">
              <w:rPr>
                <w:rFonts w:ascii="Arial" w:eastAsiaTheme="majorEastAsia" w:hAnsi="Arial" w:cs="Arial"/>
                <w:sz w:val="22"/>
                <w:szCs w:val="22"/>
              </w:rPr>
              <w:t>.</w:t>
            </w:r>
          </w:p>
          <w:p w14:paraId="1F6281D8" w14:textId="76115260" w:rsidR="00CD364B" w:rsidRDefault="00CD364B" w:rsidP="00BE58A0">
            <w:pPr>
              <w:jc w:val="both"/>
              <w:rPr>
                <w:rFonts w:ascii="Arial" w:hAnsi="Arial" w:cs="Arial"/>
                <w:sz w:val="22"/>
                <w:szCs w:val="22"/>
              </w:rPr>
            </w:pPr>
          </w:p>
          <w:p w14:paraId="1B29FEF2" w14:textId="2BE6BD71" w:rsidR="00CD364B" w:rsidRPr="00CD364B" w:rsidRDefault="00CD364B" w:rsidP="00CD364B">
            <w:pPr>
              <w:jc w:val="both"/>
              <w:rPr>
                <w:rFonts w:ascii="Arial" w:hAnsi="Arial" w:cs="Arial"/>
                <w:b/>
                <w:sz w:val="22"/>
                <w:szCs w:val="22"/>
              </w:rPr>
            </w:pPr>
            <w:r w:rsidRPr="00CD364B">
              <w:rPr>
                <w:rFonts w:ascii="Arial" w:hAnsi="Arial" w:cs="Arial"/>
                <w:b/>
                <w:sz w:val="22"/>
                <w:szCs w:val="22"/>
              </w:rPr>
              <w:t>PASS/FAIL. The use of CP&amp;F is a mandatory requirement for this Contract, the Authority must be assured that you have the technical ability to trade electronically and connect to the CP&amp;F system. If this assurance is not provided you will be deemed unsuccessful.</w:t>
            </w:r>
          </w:p>
          <w:p w14:paraId="03834CB5" w14:textId="77777777" w:rsidR="00CD364B" w:rsidRPr="00CD364B" w:rsidRDefault="00CD364B" w:rsidP="00CD364B">
            <w:pPr>
              <w:jc w:val="both"/>
              <w:rPr>
                <w:rFonts w:ascii="Arial" w:hAnsi="Arial" w:cs="Arial"/>
                <w:sz w:val="22"/>
                <w:szCs w:val="22"/>
              </w:rPr>
            </w:pPr>
          </w:p>
          <w:p w14:paraId="352651D9" w14:textId="77777777" w:rsidR="00CD364B" w:rsidRPr="00CD364B" w:rsidRDefault="00CD364B" w:rsidP="00CD364B">
            <w:pPr>
              <w:jc w:val="both"/>
              <w:rPr>
                <w:rFonts w:ascii="Arial" w:hAnsi="Arial" w:cs="Arial"/>
                <w:sz w:val="22"/>
                <w:szCs w:val="22"/>
              </w:rPr>
            </w:pPr>
            <w:r w:rsidRPr="00CD364B">
              <w:rPr>
                <w:rFonts w:ascii="Arial" w:hAnsi="Arial" w:cs="Arial"/>
                <w:sz w:val="22"/>
                <w:szCs w:val="22"/>
              </w:rPr>
              <w:t>Further information on CP&amp;F can be found at: https://www.gov.uk/government/publications/modcontracting-</w:t>
            </w:r>
          </w:p>
          <w:p w14:paraId="11923027" w14:textId="1A1EB3B2" w:rsidR="00CD364B" w:rsidRPr="0063095C" w:rsidRDefault="00CD364B" w:rsidP="00CD364B">
            <w:pPr>
              <w:jc w:val="both"/>
              <w:rPr>
                <w:rFonts w:ascii="Arial" w:hAnsi="Arial" w:cs="Arial"/>
                <w:sz w:val="22"/>
                <w:szCs w:val="22"/>
              </w:rPr>
            </w:pPr>
            <w:r w:rsidRPr="00CD364B">
              <w:rPr>
                <w:rFonts w:ascii="Arial" w:hAnsi="Arial" w:cs="Arial"/>
                <w:sz w:val="22"/>
                <w:szCs w:val="22"/>
              </w:rPr>
              <w:t>purchasing-and-finance-e-procurement-system/contracting-purchasing-and-finance-cpftool</w:t>
            </w:r>
          </w:p>
          <w:p w14:paraId="5BF68FDB" w14:textId="77777777" w:rsidR="00E710BC" w:rsidRPr="0063095C" w:rsidRDefault="00E710BC" w:rsidP="00BE58A0">
            <w:pPr>
              <w:keepNext/>
              <w:keepLines/>
              <w:spacing w:before="40"/>
              <w:ind w:left="81"/>
              <w:jc w:val="both"/>
              <w:outlineLvl w:val="1"/>
              <w:rPr>
                <w:rFonts w:ascii="Arial" w:eastAsiaTheme="majorEastAsia" w:hAnsi="Arial" w:cs="Arial"/>
                <w:sz w:val="22"/>
                <w:szCs w:val="22"/>
              </w:rPr>
            </w:pPr>
          </w:p>
          <w:p w14:paraId="063443C4" w14:textId="023F92FC" w:rsidR="00E710BC" w:rsidRPr="0063095C" w:rsidRDefault="00E710BC" w:rsidP="00BE58A0">
            <w:pPr>
              <w:keepNext/>
              <w:keepLines/>
              <w:spacing w:before="40"/>
              <w:ind w:left="81"/>
              <w:jc w:val="both"/>
              <w:outlineLvl w:val="1"/>
              <w:rPr>
                <w:rFonts w:ascii="Arial" w:eastAsiaTheme="majorEastAsia" w:hAnsi="Arial" w:cs="Arial"/>
                <w:sz w:val="22"/>
                <w:szCs w:val="22"/>
              </w:rPr>
            </w:pPr>
          </w:p>
        </w:tc>
        <w:tc>
          <w:tcPr>
            <w:tcW w:w="2679" w:type="dxa"/>
          </w:tcPr>
          <w:p w14:paraId="1E186689" w14:textId="51AC172B" w:rsidR="00A20929" w:rsidRPr="0063095C" w:rsidRDefault="000F5D50" w:rsidP="00BE58A0">
            <w:pPr>
              <w:keepNext/>
              <w:keepLines/>
              <w:spacing w:before="40"/>
              <w:ind w:left="81"/>
              <w:jc w:val="both"/>
              <w:outlineLvl w:val="1"/>
              <w:rPr>
                <w:rFonts w:ascii="Arial" w:eastAsiaTheme="majorEastAsia" w:hAnsi="Arial" w:cs="Arial"/>
                <w:sz w:val="22"/>
                <w:szCs w:val="22"/>
              </w:rPr>
            </w:pPr>
            <w:r>
              <w:rPr>
                <w:rFonts w:ascii="Arial" w:eastAsiaTheme="majorEastAsia" w:hAnsi="Arial" w:cs="Arial"/>
                <w:sz w:val="22"/>
                <w:szCs w:val="22"/>
              </w:rPr>
              <w:t>YES/NO</w:t>
            </w:r>
          </w:p>
        </w:tc>
        <w:tc>
          <w:tcPr>
            <w:tcW w:w="3460" w:type="dxa"/>
          </w:tcPr>
          <w:p w14:paraId="2DDFF336" w14:textId="0E40A023" w:rsidR="00A20929" w:rsidRPr="0063095C" w:rsidRDefault="00E710BC"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p w14:paraId="33CE486C" w14:textId="77777777" w:rsidR="00E710BC" w:rsidRPr="0063095C" w:rsidRDefault="00E710BC" w:rsidP="00BE58A0">
            <w:pPr>
              <w:keepNext/>
              <w:keepLines/>
              <w:spacing w:before="40"/>
              <w:ind w:left="81"/>
              <w:jc w:val="both"/>
              <w:outlineLvl w:val="1"/>
              <w:rPr>
                <w:rFonts w:ascii="Arial" w:eastAsiaTheme="majorEastAsia" w:hAnsi="Arial" w:cs="Arial"/>
                <w:sz w:val="22"/>
                <w:szCs w:val="22"/>
              </w:rPr>
            </w:pPr>
          </w:p>
          <w:p w14:paraId="29224F51" w14:textId="4854344E" w:rsidR="00E710BC" w:rsidRPr="0063095C" w:rsidRDefault="00584461"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Pass criteria is identified in the DPQQ against each question.</w:t>
            </w:r>
          </w:p>
        </w:tc>
      </w:tr>
      <w:tr w:rsidR="00B765C4" w:rsidRPr="0063095C" w14:paraId="20DC0CCC" w14:textId="77777777" w:rsidTr="00A2683A">
        <w:trPr>
          <w:trHeight w:val="1543"/>
        </w:trPr>
        <w:tc>
          <w:tcPr>
            <w:tcW w:w="2274" w:type="dxa"/>
          </w:tcPr>
          <w:p w14:paraId="75F47B55" w14:textId="0FE779AE" w:rsidR="00B765C4" w:rsidRPr="0063095C" w:rsidRDefault="00B765C4" w:rsidP="00B765C4">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1.15</w:t>
            </w:r>
            <w:r w:rsidRPr="0063095C">
              <w:rPr>
                <w:rFonts w:ascii="Arial" w:eastAsiaTheme="majorEastAsia" w:hAnsi="Arial" w:cs="Arial"/>
                <w:sz w:val="22"/>
                <w:szCs w:val="22"/>
              </w:rPr>
              <w:t>.1</w:t>
            </w:r>
            <w:r>
              <w:rPr>
                <w:rFonts w:ascii="Arial" w:eastAsiaTheme="majorEastAsia" w:hAnsi="Arial" w:cs="Arial"/>
                <w:sz w:val="22"/>
                <w:szCs w:val="22"/>
              </w:rPr>
              <w:t xml:space="preserve"> to</w:t>
            </w:r>
            <w:r w:rsidRPr="0063095C">
              <w:rPr>
                <w:rFonts w:ascii="Arial" w:eastAsiaTheme="majorEastAsia" w:hAnsi="Arial" w:cs="Arial"/>
                <w:sz w:val="22"/>
                <w:szCs w:val="22"/>
              </w:rPr>
              <w:t xml:space="preserve"> 1.1</w:t>
            </w:r>
            <w:r>
              <w:rPr>
                <w:rFonts w:ascii="Arial" w:eastAsiaTheme="majorEastAsia" w:hAnsi="Arial" w:cs="Arial"/>
                <w:sz w:val="22"/>
                <w:szCs w:val="22"/>
              </w:rPr>
              <w:t>5.11</w:t>
            </w:r>
          </w:p>
          <w:p w14:paraId="3F2C71ED" w14:textId="7B86E72B" w:rsidR="00B765C4" w:rsidRPr="0063095C" w:rsidRDefault="00B765C4" w:rsidP="00B765C4">
            <w:pPr>
              <w:keepNext/>
              <w:keepLines/>
              <w:spacing w:before="40"/>
              <w:jc w:val="both"/>
              <w:outlineLvl w:val="1"/>
              <w:rPr>
                <w:rFonts w:ascii="Arial" w:eastAsiaTheme="majorEastAsia" w:hAnsi="Arial" w:cs="Arial"/>
                <w:sz w:val="22"/>
                <w:szCs w:val="22"/>
              </w:rPr>
            </w:pPr>
            <w:proofErr w:type="spellStart"/>
            <w:r>
              <w:rPr>
                <w:rFonts w:ascii="Arial" w:eastAsiaTheme="majorEastAsia" w:hAnsi="Arial" w:cs="Arial"/>
                <w:b/>
                <w:bCs/>
                <w:sz w:val="22"/>
                <w:szCs w:val="22"/>
              </w:rPr>
              <w:t>Equ</w:t>
            </w:r>
            <w:proofErr w:type="spellEnd"/>
            <w:r>
              <w:rPr>
                <w:rFonts w:ascii="Arial" w:eastAsiaTheme="majorEastAsia" w:hAnsi="Arial" w:cs="Arial"/>
                <w:b/>
                <w:bCs/>
                <w:sz w:val="22"/>
                <w:szCs w:val="22"/>
              </w:rPr>
              <w:t xml:space="preserve"> 1.1 – 1.6.4</w:t>
            </w:r>
          </w:p>
          <w:p w14:paraId="606C4BC8" w14:textId="638159E5" w:rsidR="00B765C4" w:rsidRDefault="00B765C4" w:rsidP="00B765C4">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 xml:space="preserve">Equality </w:t>
            </w:r>
          </w:p>
        </w:tc>
        <w:tc>
          <w:tcPr>
            <w:tcW w:w="6147" w:type="dxa"/>
          </w:tcPr>
          <w:p w14:paraId="35A42FB1" w14:textId="031B9C41" w:rsidR="00B765C4" w:rsidRPr="0063095C" w:rsidRDefault="00862173" w:rsidP="00BE58A0">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tc>
        <w:tc>
          <w:tcPr>
            <w:tcW w:w="2679" w:type="dxa"/>
          </w:tcPr>
          <w:p w14:paraId="76C672B0" w14:textId="19BDBD24" w:rsidR="00B765C4" w:rsidRPr="0063095C" w:rsidRDefault="00521126"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tc>
        <w:tc>
          <w:tcPr>
            <w:tcW w:w="3460" w:type="dxa"/>
          </w:tcPr>
          <w:p w14:paraId="362ABE87" w14:textId="3ADA5012" w:rsidR="00B765C4" w:rsidRPr="00BC1052" w:rsidRDefault="00386C56" w:rsidP="00BE58A0">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tc>
      </w:tr>
      <w:tr w:rsidR="00862173" w:rsidRPr="0063095C" w14:paraId="66FED607" w14:textId="77777777" w:rsidTr="00A2683A">
        <w:trPr>
          <w:trHeight w:val="1543"/>
        </w:trPr>
        <w:tc>
          <w:tcPr>
            <w:tcW w:w="2274" w:type="dxa"/>
          </w:tcPr>
          <w:p w14:paraId="7360D263" w14:textId="207CDB24" w:rsidR="00862173" w:rsidRPr="0063095C" w:rsidRDefault="00521126"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lastRenderedPageBreak/>
              <w:t>Question 1.16</w:t>
            </w:r>
            <w:r w:rsidR="00862173">
              <w:rPr>
                <w:rFonts w:ascii="Arial" w:eastAsiaTheme="majorEastAsia" w:hAnsi="Arial" w:cs="Arial"/>
                <w:sz w:val="22"/>
                <w:szCs w:val="22"/>
              </w:rPr>
              <w:t>.1</w:t>
            </w:r>
          </w:p>
          <w:p w14:paraId="6474045E" w14:textId="1B903F65" w:rsidR="00862173" w:rsidRPr="0063095C" w:rsidRDefault="00EA1815" w:rsidP="00862173">
            <w:pPr>
              <w:keepNext/>
              <w:keepLines/>
              <w:spacing w:before="40"/>
              <w:jc w:val="both"/>
              <w:outlineLvl w:val="1"/>
              <w:rPr>
                <w:rFonts w:ascii="Arial" w:eastAsiaTheme="majorEastAsia" w:hAnsi="Arial" w:cs="Arial"/>
                <w:sz w:val="22"/>
                <w:szCs w:val="22"/>
              </w:rPr>
            </w:pPr>
            <w:r>
              <w:rPr>
                <w:rFonts w:ascii="Arial" w:eastAsiaTheme="majorEastAsia" w:hAnsi="Arial" w:cs="Arial"/>
                <w:b/>
                <w:bCs/>
                <w:sz w:val="22"/>
                <w:szCs w:val="22"/>
              </w:rPr>
              <w:t>Sustainability</w:t>
            </w:r>
            <w:r w:rsidR="00862173">
              <w:rPr>
                <w:rFonts w:ascii="Arial" w:eastAsiaTheme="majorEastAsia" w:hAnsi="Arial" w:cs="Arial"/>
                <w:b/>
                <w:bCs/>
                <w:sz w:val="22"/>
                <w:szCs w:val="22"/>
              </w:rPr>
              <w:t xml:space="preserve"> 3</w:t>
            </w:r>
          </w:p>
          <w:p w14:paraId="3C3A0BE0" w14:textId="3A5E2FDD" w:rsidR="00862173"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 xml:space="preserve">Sustainable Procurement </w:t>
            </w:r>
          </w:p>
        </w:tc>
        <w:tc>
          <w:tcPr>
            <w:tcW w:w="6147" w:type="dxa"/>
          </w:tcPr>
          <w:p w14:paraId="19E65E27" w14:textId="0724925A" w:rsidR="00862173" w:rsidRPr="0063095C" w:rsidRDefault="00862173" w:rsidP="00862173">
            <w:pPr>
              <w:keepNext/>
              <w:keepLines/>
              <w:spacing w:before="40"/>
              <w:jc w:val="both"/>
              <w:outlineLvl w:val="1"/>
              <w:rPr>
                <w:rFonts w:ascii="Arial" w:eastAsiaTheme="majorEastAsia" w:hAnsi="Arial" w:cs="Arial"/>
                <w:sz w:val="22"/>
                <w:szCs w:val="22"/>
              </w:rPr>
            </w:pPr>
            <w:r w:rsidRPr="009C4F4A">
              <w:rPr>
                <w:rFonts w:ascii="Arial" w:eastAsiaTheme="majorEastAsia" w:hAnsi="Arial" w:cs="Arial"/>
                <w:sz w:val="22"/>
                <w:szCs w:val="22"/>
              </w:rPr>
              <w:t>Ensure that you follow the direction in the DPQQ</w:t>
            </w:r>
          </w:p>
        </w:tc>
        <w:tc>
          <w:tcPr>
            <w:tcW w:w="2679" w:type="dxa"/>
          </w:tcPr>
          <w:p w14:paraId="35B6C67A" w14:textId="5A41A776" w:rsidR="00862173" w:rsidRPr="0063095C" w:rsidRDefault="00521126" w:rsidP="00862173">
            <w:pPr>
              <w:keepNext/>
              <w:keepLines/>
              <w:spacing w:before="40"/>
              <w:ind w:left="81"/>
              <w:jc w:val="both"/>
              <w:outlineLvl w:val="1"/>
              <w:rPr>
                <w:rFonts w:ascii="Arial" w:eastAsiaTheme="majorEastAsia" w:hAnsi="Arial" w:cs="Arial"/>
                <w:sz w:val="22"/>
                <w:szCs w:val="22"/>
              </w:rPr>
            </w:pPr>
            <w:r>
              <w:rPr>
                <w:rFonts w:ascii="Arial" w:eastAsiaTheme="majorEastAsia" w:hAnsi="Arial" w:cs="Arial"/>
                <w:sz w:val="22"/>
                <w:szCs w:val="22"/>
              </w:rPr>
              <w:t>Answer by entering text.</w:t>
            </w:r>
          </w:p>
        </w:tc>
        <w:tc>
          <w:tcPr>
            <w:tcW w:w="3460" w:type="dxa"/>
          </w:tcPr>
          <w:p w14:paraId="3FE8F4A9" w14:textId="10B2574E" w:rsidR="00862173" w:rsidRPr="00BC1052" w:rsidRDefault="00386C56" w:rsidP="00862173">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tc>
      </w:tr>
      <w:tr w:rsidR="00862173" w:rsidRPr="0063095C" w14:paraId="7A6C7274" w14:textId="77777777" w:rsidTr="00A2683A">
        <w:trPr>
          <w:trHeight w:val="1543"/>
        </w:trPr>
        <w:tc>
          <w:tcPr>
            <w:tcW w:w="2274" w:type="dxa"/>
          </w:tcPr>
          <w:p w14:paraId="3E1AEBC4" w14:textId="194B6805" w:rsidR="00862173" w:rsidRPr="0063095C"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w:t>
            </w:r>
            <w:r w:rsidR="00521126">
              <w:rPr>
                <w:rFonts w:ascii="Arial" w:eastAsiaTheme="majorEastAsia" w:hAnsi="Arial" w:cs="Arial"/>
                <w:sz w:val="22"/>
                <w:szCs w:val="22"/>
              </w:rPr>
              <w:t>7</w:t>
            </w:r>
            <w:r w:rsidRPr="0063095C">
              <w:rPr>
                <w:rFonts w:ascii="Arial" w:eastAsiaTheme="majorEastAsia" w:hAnsi="Arial" w:cs="Arial"/>
                <w:sz w:val="22"/>
                <w:szCs w:val="22"/>
              </w:rPr>
              <w:t>.1</w:t>
            </w:r>
            <w:r>
              <w:rPr>
                <w:rFonts w:ascii="Arial" w:eastAsiaTheme="majorEastAsia" w:hAnsi="Arial" w:cs="Arial"/>
                <w:sz w:val="22"/>
                <w:szCs w:val="22"/>
              </w:rPr>
              <w:t xml:space="preserve"> to</w:t>
            </w:r>
            <w:r w:rsidRPr="0063095C">
              <w:rPr>
                <w:rFonts w:ascii="Arial" w:eastAsiaTheme="majorEastAsia" w:hAnsi="Arial" w:cs="Arial"/>
                <w:sz w:val="22"/>
                <w:szCs w:val="22"/>
              </w:rPr>
              <w:t xml:space="preserve"> 1.1</w:t>
            </w:r>
            <w:r w:rsidR="00521126">
              <w:rPr>
                <w:rFonts w:ascii="Arial" w:eastAsiaTheme="majorEastAsia" w:hAnsi="Arial" w:cs="Arial"/>
                <w:sz w:val="22"/>
                <w:szCs w:val="22"/>
              </w:rPr>
              <w:t>7</w:t>
            </w:r>
            <w:r>
              <w:rPr>
                <w:rFonts w:ascii="Arial" w:eastAsiaTheme="majorEastAsia" w:hAnsi="Arial" w:cs="Arial"/>
                <w:sz w:val="22"/>
                <w:szCs w:val="22"/>
              </w:rPr>
              <w:t>.14</w:t>
            </w:r>
          </w:p>
          <w:p w14:paraId="29D3A3A8" w14:textId="2C758AD1" w:rsidR="00862173" w:rsidRPr="0063095C"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b/>
                <w:bCs/>
                <w:sz w:val="22"/>
                <w:szCs w:val="22"/>
              </w:rPr>
              <w:t>Prompt P1 – P8</w:t>
            </w:r>
          </w:p>
          <w:p w14:paraId="31E92BFE" w14:textId="72419DD8" w:rsidR="00862173"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Prompt Payment</w:t>
            </w:r>
          </w:p>
        </w:tc>
        <w:tc>
          <w:tcPr>
            <w:tcW w:w="6147" w:type="dxa"/>
          </w:tcPr>
          <w:p w14:paraId="59498990" w14:textId="210F35FA" w:rsidR="00862173" w:rsidRPr="0063095C" w:rsidRDefault="00862173" w:rsidP="00862173">
            <w:pPr>
              <w:keepNext/>
              <w:keepLines/>
              <w:spacing w:before="40"/>
              <w:jc w:val="both"/>
              <w:outlineLvl w:val="1"/>
              <w:rPr>
                <w:rFonts w:ascii="Arial" w:eastAsiaTheme="majorEastAsia" w:hAnsi="Arial" w:cs="Arial"/>
                <w:sz w:val="22"/>
                <w:szCs w:val="22"/>
              </w:rPr>
            </w:pPr>
            <w:r w:rsidRPr="009C4F4A">
              <w:rPr>
                <w:rFonts w:ascii="Arial" w:eastAsiaTheme="majorEastAsia" w:hAnsi="Arial" w:cs="Arial"/>
                <w:sz w:val="22"/>
                <w:szCs w:val="22"/>
              </w:rPr>
              <w:t>Ensure that you follow the direction in the DPQQ</w:t>
            </w:r>
          </w:p>
        </w:tc>
        <w:tc>
          <w:tcPr>
            <w:tcW w:w="2679" w:type="dxa"/>
          </w:tcPr>
          <w:p w14:paraId="752F2E6E" w14:textId="192E1015" w:rsidR="00862173" w:rsidRPr="0063095C" w:rsidRDefault="00521126" w:rsidP="00862173">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w:t>
            </w:r>
            <w:r>
              <w:rPr>
                <w:rFonts w:ascii="Arial" w:eastAsiaTheme="majorEastAsia" w:hAnsi="Arial" w:cs="Arial"/>
                <w:sz w:val="22"/>
                <w:szCs w:val="22"/>
              </w:rPr>
              <w:t xml:space="preserve"> all questions</w:t>
            </w:r>
            <w:r w:rsidRPr="0063095C">
              <w:rPr>
                <w:rFonts w:ascii="Arial" w:eastAsiaTheme="majorEastAsia" w:hAnsi="Arial" w:cs="Arial"/>
                <w:sz w:val="22"/>
                <w:szCs w:val="22"/>
              </w:rPr>
              <w:t xml:space="preserve"> using the drop-down menu or attachi</w:t>
            </w:r>
            <w:r>
              <w:rPr>
                <w:rFonts w:ascii="Arial" w:eastAsiaTheme="majorEastAsia" w:hAnsi="Arial" w:cs="Arial"/>
                <w:sz w:val="22"/>
                <w:szCs w:val="22"/>
              </w:rPr>
              <w:t>ng information where necessary.</w:t>
            </w:r>
          </w:p>
        </w:tc>
        <w:tc>
          <w:tcPr>
            <w:tcW w:w="3460" w:type="dxa"/>
          </w:tcPr>
          <w:p w14:paraId="2E1518FD" w14:textId="3E61579F" w:rsidR="00862173" w:rsidRPr="00BC1052" w:rsidRDefault="00EA1815" w:rsidP="00862173">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tc>
      </w:tr>
      <w:tr w:rsidR="00862173" w:rsidRPr="0063095C" w14:paraId="67023719" w14:textId="77777777" w:rsidTr="00A2683A">
        <w:trPr>
          <w:trHeight w:val="1543"/>
        </w:trPr>
        <w:tc>
          <w:tcPr>
            <w:tcW w:w="2274" w:type="dxa"/>
          </w:tcPr>
          <w:p w14:paraId="45345CB7" w14:textId="3FD97104" w:rsidR="00862173" w:rsidRPr="0063095C" w:rsidRDefault="00521126"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1.18</w:t>
            </w:r>
            <w:r w:rsidR="00862173" w:rsidRPr="0063095C">
              <w:rPr>
                <w:rFonts w:ascii="Arial" w:eastAsiaTheme="majorEastAsia" w:hAnsi="Arial" w:cs="Arial"/>
                <w:sz w:val="22"/>
                <w:szCs w:val="22"/>
              </w:rPr>
              <w:t>.1</w:t>
            </w:r>
            <w:r w:rsidR="00862173">
              <w:rPr>
                <w:rFonts w:ascii="Arial" w:eastAsiaTheme="majorEastAsia" w:hAnsi="Arial" w:cs="Arial"/>
                <w:sz w:val="22"/>
                <w:szCs w:val="22"/>
              </w:rPr>
              <w:t xml:space="preserve"> to</w:t>
            </w:r>
            <w:r>
              <w:rPr>
                <w:rFonts w:ascii="Arial" w:eastAsiaTheme="majorEastAsia" w:hAnsi="Arial" w:cs="Arial"/>
                <w:sz w:val="22"/>
                <w:szCs w:val="22"/>
              </w:rPr>
              <w:t xml:space="preserve"> 1.18</w:t>
            </w:r>
            <w:r w:rsidR="00862173">
              <w:rPr>
                <w:rFonts w:ascii="Arial" w:eastAsiaTheme="majorEastAsia" w:hAnsi="Arial" w:cs="Arial"/>
                <w:sz w:val="22"/>
                <w:szCs w:val="22"/>
              </w:rPr>
              <w:t>.3</w:t>
            </w:r>
          </w:p>
          <w:p w14:paraId="04D5A2AA" w14:textId="37E04FF2" w:rsidR="00862173" w:rsidRPr="0063095C"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b/>
                <w:bCs/>
                <w:sz w:val="22"/>
                <w:szCs w:val="22"/>
              </w:rPr>
              <w:t>TUPE 1</w:t>
            </w:r>
          </w:p>
          <w:p w14:paraId="65CB729F" w14:textId="2838FC1D" w:rsidR="00862173"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TUPE</w:t>
            </w:r>
          </w:p>
        </w:tc>
        <w:tc>
          <w:tcPr>
            <w:tcW w:w="6147" w:type="dxa"/>
          </w:tcPr>
          <w:p w14:paraId="48F91F8B" w14:textId="5F9682E6" w:rsidR="00862173" w:rsidRPr="0063095C" w:rsidRDefault="00862173" w:rsidP="00862173">
            <w:pPr>
              <w:keepNext/>
              <w:keepLines/>
              <w:spacing w:before="40"/>
              <w:jc w:val="both"/>
              <w:outlineLvl w:val="1"/>
              <w:rPr>
                <w:rFonts w:ascii="Arial" w:eastAsiaTheme="majorEastAsia" w:hAnsi="Arial" w:cs="Arial"/>
                <w:sz w:val="22"/>
                <w:szCs w:val="22"/>
              </w:rPr>
            </w:pPr>
            <w:r w:rsidRPr="009C4F4A">
              <w:rPr>
                <w:rFonts w:ascii="Arial" w:eastAsiaTheme="majorEastAsia" w:hAnsi="Arial" w:cs="Arial"/>
                <w:sz w:val="22"/>
                <w:szCs w:val="22"/>
              </w:rPr>
              <w:t>Ensure that you follow the direction in the DPQQ</w:t>
            </w:r>
          </w:p>
        </w:tc>
        <w:tc>
          <w:tcPr>
            <w:tcW w:w="2679" w:type="dxa"/>
          </w:tcPr>
          <w:p w14:paraId="183BF2E9" w14:textId="6DE63CA3" w:rsidR="00862173" w:rsidRPr="0063095C" w:rsidRDefault="00521126" w:rsidP="00862173">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w:t>
            </w:r>
            <w:r>
              <w:rPr>
                <w:rFonts w:ascii="Arial" w:eastAsiaTheme="majorEastAsia" w:hAnsi="Arial" w:cs="Arial"/>
                <w:sz w:val="22"/>
                <w:szCs w:val="22"/>
              </w:rPr>
              <w:t xml:space="preserve"> all questions</w:t>
            </w:r>
            <w:r w:rsidRPr="0063095C">
              <w:rPr>
                <w:rFonts w:ascii="Arial" w:eastAsiaTheme="majorEastAsia" w:hAnsi="Arial" w:cs="Arial"/>
                <w:sz w:val="22"/>
                <w:szCs w:val="22"/>
              </w:rPr>
              <w:t xml:space="preserve"> using the drop-down menu</w:t>
            </w:r>
            <w:r>
              <w:rPr>
                <w:rFonts w:ascii="Arial" w:eastAsiaTheme="majorEastAsia" w:hAnsi="Arial" w:cs="Arial"/>
                <w:sz w:val="22"/>
                <w:szCs w:val="22"/>
              </w:rPr>
              <w:t>.</w:t>
            </w:r>
          </w:p>
        </w:tc>
        <w:tc>
          <w:tcPr>
            <w:tcW w:w="3460" w:type="dxa"/>
          </w:tcPr>
          <w:p w14:paraId="4EE29F33" w14:textId="1AE79585" w:rsidR="00862173" w:rsidRPr="00BC1052" w:rsidRDefault="00EA1815" w:rsidP="00862173">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tc>
      </w:tr>
      <w:tr w:rsidR="00862173" w:rsidRPr="0063095C" w14:paraId="2E7A7846" w14:textId="77777777" w:rsidTr="00A2683A">
        <w:trPr>
          <w:trHeight w:val="1543"/>
        </w:trPr>
        <w:tc>
          <w:tcPr>
            <w:tcW w:w="2274" w:type="dxa"/>
          </w:tcPr>
          <w:p w14:paraId="44DADF71" w14:textId="2AC12FCA" w:rsidR="00862173" w:rsidRPr="0063095C" w:rsidRDefault="00521126"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1.19</w:t>
            </w:r>
            <w:r w:rsidR="00862173" w:rsidRPr="0063095C">
              <w:rPr>
                <w:rFonts w:ascii="Arial" w:eastAsiaTheme="majorEastAsia" w:hAnsi="Arial" w:cs="Arial"/>
                <w:sz w:val="22"/>
                <w:szCs w:val="22"/>
              </w:rPr>
              <w:t>.1</w:t>
            </w:r>
            <w:r w:rsidR="00862173">
              <w:rPr>
                <w:rFonts w:ascii="Arial" w:eastAsiaTheme="majorEastAsia" w:hAnsi="Arial" w:cs="Arial"/>
                <w:sz w:val="22"/>
                <w:szCs w:val="22"/>
              </w:rPr>
              <w:t xml:space="preserve"> to</w:t>
            </w:r>
            <w:r w:rsidR="00862173" w:rsidRPr="0063095C">
              <w:rPr>
                <w:rFonts w:ascii="Arial" w:eastAsiaTheme="majorEastAsia" w:hAnsi="Arial" w:cs="Arial"/>
                <w:sz w:val="22"/>
                <w:szCs w:val="22"/>
              </w:rPr>
              <w:t xml:space="preserve"> </w:t>
            </w:r>
            <w:r>
              <w:rPr>
                <w:rFonts w:ascii="Arial" w:eastAsiaTheme="majorEastAsia" w:hAnsi="Arial" w:cs="Arial"/>
                <w:sz w:val="22"/>
                <w:szCs w:val="22"/>
              </w:rPr>
              <w:t>1.19</w:t>
            </w:r>
            <w:r w:rsidR="00862173">
              <w:rPr>
                <w:rFonts w:ascii="Arial" w:eastAsiaTheme="majorEastAsia" w:hAnsi="Arial" w:cs="Arial"/>
                <w:sz w:val="22"/>
                <w:szCs w:val="22"/>
              </w:rPr>
              <w:t>.8</w:t>
            </w:r>
          </w:p>
          <w:p w14:paraId="1BBAD196" w14:textId="74092EF6" w:rsidR="00862173" w:rsidRPr="0063095C"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b/>
                <w:bCs/>
                <w:sz w:val="22"/>
                <w:szCs w:val="22"/>
              </w:rPr>
              <w:t>TAX1.1i – TAX1.2vi</w:t>
            </w:r>
          </w:p>
          <w:p w14:paraId="21486262" w14:textId="33C618FF" w:rsidR="00862173" w:rsidRDefault="00862173" w:rsidP="00862173">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Tax Compliance</w:t>
            </w:r>
          </w:p>
        </w:tc>
        <w:tc>
          <w:tcPr>
            <w:tcW w:w="6147" w:type="dxa"/>
          </w:tcPr>
          <w:p w14:paraId="70F31307" w14:textId="2C288B8C" w:rsidR="00862173" w:rsidRPr="0063095C" w:rsidRDefault="00862173" w:rsidP="00862173">
            <w:pPr>
              <w:keepNext/>
              <w:keepLines/>
              <w:spacing w:before="40"/>
              <w:jc w:val="both"/>
              <w:outlineLvl w:val="1"/>
              <w:rPr>
                <w:rFonts w:ascii="Arial" w:eastAsiaTheme="majorEastAsia" w:hAnsi="Arial" w:cs="Arial"/>
                <w:sz w:val="22"/>
                <w:szCs w:val="22"/>
              </w:rPr>
            </w:pPr>
            <w:r w:rsidRPr="009C4F4A">
              <w:rPr>
                <w:rFonts w:ascii="Arial" w:eastAsiaTheme="majorEastAsia" w:hAnsi="Arial" w:cs="Arial"/>
                <w:sz w:val="22"/>
                <w:szCs w:val="22"/>
              </w:rPr>
              <w:t>Ensure that you follow the direction in the DPQQ</w:t>
            </w:r>
          </w:p>
        </w:tc>
        <w:tc>
          <w:tcPr>
            <w:tcW w:w="2679" w:type="dxa"/>
          </w:tcPr>
          <w:p w14:paraId="382DF40C" w14:textId="3BD24BF6" w:rsidR="00862173" w:rsidRPr="0063095C" w:rsidRDefault="00521126" w:rsidP="00862173">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Answer all questions by entering text or using the drop-down menu where specified.</w:t>
            </w:r>
          </w:p>
        </w:tc>
        <w:tc>
          <w:tcPr>
            <w:tcW w:w="3460" w:type="dxa"/>
          </w:tcPr>
          <w:p w14:paraId="55F8379D" w14:textId="01E28713" w:rsidR="00862173" w:rsidRPr="00BC1052" w:rsidRDefault="00EA1815" w:rsidP="00862173">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This section will be deemed as PASS/FAIL.</w:t>
            </w:r>
          </w:p>
        </w:tc>
      </w:tr>
      <w:tr w:rsidR="00F61A7B" w:rsidRPr="0063095C" w14:paraId="7923F2F6" w14:textId="77777777" w:rsidTr="00A2683A">
        <w:trPr>
          <w:trHeight w:val="1543"/>
        </w:trPr>
        <w:tc>
          <w:tcPr>
            <w:tcW w:w="2274" w:type="dxa"/>
          </w:tcPr>
          <w:p w14:paraId="7EF0788A" w14:textId="6BA0BDB1" w:rsidR="00F61A7B" w:rsidRPr="0063095C" w:rsidRDefault="00031E6B" w:rsidP="00EA1815">
            <w:pPr>
              <w:keepNext/>
              <w:keepLines/>
              <w:spacing w:before="40"/>
              <w:outlineLvl w:val="1"/>
              <w:rPr>
                <w:rFonts w:ascii="Arial" w:eastAsiaTheme="majorEastAsia" w:hAnsi="Arial" w:cs="Arial"/>
                <w:sz w:val="22"/>
                <w:szCs w:val="22"/>
              </w:rPr>
            </w:pPr>
            <w:r>
              <w:rPr>
                <w:rFonts w:ascii="Arial" w:eastAsiaTheme="majorEastAsia" w:hAnsi="Arial" w:cs="Arial"/>
                <w:sz w:val="22"/>
                <w:szCs w:val="22"/>
              </w:rPr>
              <w:t xml:space="preserve">Question </w:t>
            </w:r>
            <w:r w:rsidR="00862173">
              <w:rPr>
                <w:rFonts w:ascii="Arial" w:eastAsiaTheme="majorEastAsia" w:hAnsi="Arial" w:cs="Arial"/>
                <w:sz w:val="22"/>
                <w:szCs w:val="22"/>
              </w:rPr>
              <w:t>1.20</w:t>
            </w:r>
            <w:r>
              <w:rPr>
                <w:rFonts w:ascii="Arial" w:eastAsiaTheme="majorEastAsia" w:hAnsi="Arial" w:cs="Arial"/>
                <w:sz w:val="22"/>
                <w:szCs w:val="22"/>
              </w:rPr>
              <w:t>.1 to</w:t>
            </w:r>
            <w:r w:rsidR="00862173">
              <w:rPr>
                <w:rFonts w:ascii="Arial" w:eastAsiaTheme="majorEastAsia" w:hAnsi="Arial" w:cs="Arial"/>
                <w:sz w:val="22"/>
                <w:szCs w:val="22"/>
              </w:rPr>
              <w:t xml:space="preserve"> 1.20</w:t>
            </w:r>
            <w:r w:rsidR="00F61A7B" w:rsidRPr="0063095C">
              <w:rPr>
                <w:rFonts w:ascii="Arial" w:eastAsiaTheme="majorEastAsia" w:hAnsi="Arial" w:cs="Arial"/>
                <w:sz w:val="22"/>
                <w:szCs w:val="22"/>
              </w:rPr>
              <w:t>.7</w:t>
            </w:r>
          </w:p>
          <w:p w14:paraId="40E2D59F" w14:textId="7E229AF7" w:rsidR="00F61A7B" w:rsidRPr="0063095C" w:rsidRDefault="006F173A" w:rsidP="00EA1815">
            <w:pPr>
              <w:keepNext/>
              <w:keepLines/>
              <w:spacing w:before="40"/>
              <w:outlineLvl w:val="1"/>
              <w:rPr>
                <w:rFonts w:ascii="Arial" w:eastAsiaTheme="majorEastAsia" w:hAnsi="Arial" w:cs="Arial"/>
                <w:b/>
                <w:bCs/>
                <w:sz w:val="22"/>
                <w:szCs w:val="22"/>
              </w:rPr>
            </w:pPr>
            <w:r>
              <w:rPr>
                <w:rFonts w:ascii="Arial" w:eastAsiaTheme="majorEastAsia" w:hAnsi="Arial" w:cs="Arial"/>
                <w:b/>
                <w:bCs/>
                <w:sz w:val="22"/>
                <w:szCs w:val="22"/>
              </w:rPr>
              <w:t>DPQQ 5.4.1 –</w:t>
            </w:r>
            <w:r w:rsidR="00F61A7B" w:rsidRPr="0063095C">
              <w:rPr>
                <w:rFonts w:ascii="Arial" w:eastAsiaTheme="majorEastAsia" w:hAnsi="Arial" w:cs="Arial"/>
                <w:b/>
                <w:bCs/>
                <w:sz w:val="22"/>
                <w:szCs w:val="22"/>
              </w:rPr>
              <w:t xml:space="preserve"> 5.4.5</w:t>
            </w:r>
          </w:p>
          <w:p w14:paraId="4BAC79B3" w14:textId="521D1606" w:rsidR="00F61A7B" w:rsidRPr="0063095C" w:rsidRDefault="00F61A7B" w:rsidP="00EA1815">
            <w:pPr>
              <w:keepNext/>
              <w:keepLines/>
              <w:spacing w:before="40"/>
              <w:outlineLvl w:val="1"/>
              <w:rPr>
                <w:rFonts w:ascii="Arial" w:eastAsiaTheme="majorEastAsia" w:hAnsi="Arial" w:cs="Arial"/>
                <w:sz w:val="22"/>
                <w:szCs w:val="22"/>
              </w:rPr>
            </w:pPr>
            <w:r w:rsidRPr="0063095C">
              <w:rPr>
                <w:rFonts w:ascii="Arial" w:eastAsiaTheme="majorEastAsia" w:hAnsi="Arial" w:cs="Arial"/>
                <w:sz w:val="22"/>
                <w:szCs w:val="22"/>
              </w:rPr>
              <w:t>Mandatory criterion for the Government’s Cyber Essential Scheme</w:t>
            </w:r>
          </w:p>
        </w:tc>
        <w:tc>
          <w:tcPr>
            <w:tcW w:w="6147" w:type="dxa"/>
          </w:tcPr>
          <w:p w14:paraId="32C5B2E0" w14:textId="2CBE733C" w:rsidR="00F61A7B" w:rsidRPr="0063095C" w:rsidRDefault="00F61A7B" w:rsidP="00200C9E">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r w:rsidR="00200C9E">
              <w:rPr>
                <w:rFonts w:ascii="Arial" w:eastAsiaTheme="majorEastAsia" w:hAnsi="Arial" w:cs="Arial"/>
                <w:sz w:val="22"/>
                <w:szCs w:val="22"/>
              </w:rPr>
              <w:t xml:space="preserve">.  Subject to the Authority’s sole discretion in assessing any mitigating circumstances, the Authority reserves the right to eliminate any suppliers from the tender process that do not have a Cyber Essentials Certificate by </w:t>
            </w:r>
            <w:r w:rsidR="008237E4" w:rsidRPr="00845B37">
              <w:rPr>
                <w:rFonts w:ascii="Arial" w:eastAsiaTheme="majorEastAsia" w:hAnsi="Arial" w:cs="Arial"/>
                <w:sz w:val="22"/>
                <w:szCs w:val="22"/>
              </w:rPr>
              <w:t>1st November</w:t>
            </w:r>
            <w:r w:rsidR="00575EFF" w:rsidRPr="00845B37">
              <w:rPr>
                <w:rFonts w:ascii="Arial" w:eastAsiaTheme="majorEastAsia" w:hAnsi="Arial" w:cs="Arial"/>
                <w:sz w:val="22"/>
                <w:szCs w:val="22"/>
              </w:rPr>
              <w:t xml:space="preserve"> </w:t>
            </w:r>
            <w:r w:rsidR="00200C9E" w:rsidRPr="00845B37">
              <w:rPr>
                <w:rFonts w:ascii="Arial" w:eastAsiaTheme="majorEastAsia" w:hAnsi="Arial" w:cs="Arial"/>
                <w:sz w:val="22"/>
                <w:szCs w:val="22"/>
              </w:rPr>
              <w:t xml:space="preserve">2022 and then a Cyber Essentials Plus certificate by </w:t>
            </w:r>
            <w:r w:rsidR="0090446A" w:rsidRPr="00845B37">
              <w:rPr>
                <w:rFonts w:ascii="Arial" w:eastAsiaTheme="majorEastAsia" w:hAnsi="Arial" w:cs="Arial"/>
                <w:sz w:val="22"/>
                <w:szCs w:val="22"/>
              </w:rPr>
              <w:t>20</w:t>
            </w:r>
            <w:r w:rsidR="0090446A" w:rsidRPr="00845B37">
              <w:rPr>
                <w:rFonts w:ascii="Arial" w:eastAsiaTheme="majorEastAsia" w:hAnsi="Arial" w:cs="Arial"/>
                <w:sz w:val="22"/>
                <w:szCs w:val="22"/>
                <w:vertAlign w:val="superscript"/>
              </w:rPr>
              <w:t>th</w:t>
            </w:r>
            <w:r w:rsidR="0090446A" w:rsidRPr="00845B37">
              <w:rPr>
                <w:rFonts w:ascii="Arial" w:eastAsiaTheme="majorEastAsia" w:hAnsi="Arial" w:cs="Arial"/>
                <w:sz w:val="22"/>
                <w:szCs w:val="22"/>
              </w:rPr>
              <w:t xml:space="preserve"> February</w:t>
            </w:r>
            <w:r w:rsidR="00200C9E">
              <w:rPr>
                <w:rFonts w:ascii="Arial" w:eastAsiaTheme="majorEastAsia" w:hAnsi="Arial" w:cs="Arial"/>
                <w:sz w:val="22"/>
                <w:szCs w:val="22"/>
              </w:rPr>
              <w:t xml:space="preserve"> 2023.  Please also provide any evidence for delay caused the authority (eg. National Cyber Security Centre) and or the relevant accreditation body. </w:t>
            </w:r>
          </w:p>
        </w:tc>
        <w:tc>
          <w:tcPr>
            <w:tcW w:w="2679" w:type="dxa"/>
          </w:tcPr>
          <w:p w14:paraId="656C15F6" w14:textId="750BDF29" w:rsidR="00F61A7B" w:rsidRPr="0063095C" w:rsidRDefault="00F61A7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choose the correct option from the drop-down menus and add text where required to do so.</w:t>
            </w:r>
          </w:p>
        </w:tc>
        <w:tc>
          <w:tcPr>
            <w:tcW w:w="3460" w:type="dxa"/>
          </w:tcPr>
          <w:p w14:paraId="5B338C7E" w14:textId="0C97B858" w:rsidR="00F61A7B" w:rsidRDefault="00F61A7B"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p w14:paraId="498A1079" w14:textId="77777777" w:rsidR="00584461" w:rsidRDefault="00584461" w:rsidP="00BE58A0">
            <w:pPr>
              <w:keepNext/>
              <w:keepLines/>
              <w:spacing w:before="40"/>
              <w:ind w:left="81"/>
              <w:jc w:val="both"/>
              <w:outlineLvl w:val="1"/>
              <w:rPr>
                <w:rFonts w:ascii="Arial" w:eastAsiaTheme="majorEastAsia" w:hAnsi="Arial" w:cs="Arial"/>
                <w:sz w:val="22"/>
                <w:szCs w:val="22"/>
              </w:rPr>
            </w:pPr>
          </w:p>
          <w:p w14:paraId="7E936F5B" w14:textId="79A2B668" w:rsidR="00584461" w:rsidRPr="0063095C" w:rsidRDefault="00584461" w:rsidP="00BE58A0">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b/>
                <w:bCs/>
                <w:sz w:val="22"/>
                <w:szCs w:val="22"/>
              </w:rPr>
              <w:t>Pass</w:t>
            </w:r>
            <w:r w:rsidR="00EE6438">
              <w:rPr>
                <w:rFonts w:ascii="Arial" w:eastAsiaTheme="majorEastAsia" w:hAnsi="Arial" w:cs="Arial"/>
                <w:b/>
                <w:bCs/>
                <w:sz w:val="22"/>
                <w:szCs w:val="22"/>
              </w:rPr>
              <w:t xml:space="preserve">/Fail subject to </w:t>
            </w:r>
            <w:r w:rsidR="00E22915">
              <w:rPr>
                <w:rFonts w:ascii="Arial" w:eastAsiaTheme="majorEastAsia" w:hAnsi="Arial" w:cs="Arial"/>
                <w:b/>
                <w:bCs/>
                <w:sz w:val="22"/>
                <w:szCs w:val="22"/>
              </w:rPr>
              <w:t xml:space="preserve">Cyber Essentials Plus certification </w:t>
            </w:r>
            <w:r w:rsidR="00C9554F">
              <w:rPr>
                <w:rFonts w:ascii="Arial" w:eastAsiaTheme="majorEastAsia" w:hAnsi="Arial" w:cs="Arial"/>
                <w:b/>
                <w:bCs/>
                <w:sz w:val="22"/>
                <w:szCs w:val="22"/>
              </w:rPr>
              <w:t xml:space="preserve">being in place </w:t>
            </w:r>
            <w:r w:rsidR="00C9554F" w:rsidRPr="00845B37">
              <w:rPr>
                <w:rFonts w:ascii="Arial" w:eastAsiaTheme="majorEastAsia" w:hAnsi="Arial" w:cs="Arial"/>
                <w:b/>
                <w:bCs/>
                <w:sz w:val="22"/>
                <w:szCs w:val="22"/>
              </w:rPr>
              <w:t xml:space="preserve">by </w:t>
            </w:r>
            <w:r w:rsidR="0018781F" w:rsidRPr="00845B37">
              <w:rPr>
                <w:rFonts w:ascii="Arial" w:eastAsiaTheme="majorEastAsia" w:hAnsi="Arial" w:cs="Arial"/>
                <w:b/>
                <w:bCs/>
                <w:sz w:val="22"/>
                <w:szCs w:val="22"/>
              </w:rPr>
              <w:t>20 Feb</w:t>
            </w:r>
            <w:r w:rsidR="00C9554F">
              <w:rPr>
                <w:rFonts w:ascii="Arial" w:eastAsiaTheme="majorEastAsia" w:hAnsi="Arial" w:cs="Arial"/>
                <w:b/>
                <w:bCs/>
                <w:sz w:val="22"/>
                <w:szCs w:val="22"/>
              </w:rPr>
              <w:t xml:space="preserve"> 2023</w:t>
            </w:r>
            <w:r w:rsidR="00200C9E">
              <w:rPr>
                <w:rFonts w:ascii="Arial" w:eastAsiaTheme="majorEastAsia" w:hAnsi="Arial" w:cs="Arial"/>
                <w:b/>
                <w:bCs/>
                <w:sz w:val="22"/>
                <w:szCs w:val="22"/>
              </w:rPr>
              <w:t xml:space="preserve"> or any later date agreed by the Authority </w:t>
            </w:r>
            <w:r w:rsidR="00CB14FD">
              <w:rPr>
                <w:rFonts w:ascii="Arial" w:eastAsiaTheme="majorEastAsia" w:hAnsi="Arial" w:cs="Arial"/>
                <w:b/>
                <w:bCs/>
                <w:sz w:val="22"/>
                <w:szCs w:val="22"/>
              </w:rPr>
              <w:t>at</w:t>
            </w:r>
            <w:r w:rsidR="00200C9E">
              <w:rPr>
                <w:rFonts w:ascii="Arial" w:eastAsiaTheme="majorEastAsia" w:hAnsi="Arial" w:cs="Arial"/>
                <w:b/>
                <w:bCs/>
                <w:sz w:val="22"/>
                <w:szCs w:val="22"/>
              </w:rPr>
              <w:t xml:space="preserve"> its absolute discretion</w:t>
            </w:r>
            <w:r w:rsidR="00C9554F">
              <w:rPr>
                <w:rFonts w:ascii="Arial" w:eastAsiaTheme="majorEastAsia" w:hAnsi="Arial" w:cs="Arial"/>
                <w:b/>
                <w:bCs/>
                <w:sz w:val="22"/>
                <w:szCs w:val="22"/>
              </w:rPr>
              <w:t>.</w:t>
            </w:r>
          </w:p>
        </w:tc>
      </w:tr>
      <w:tr w:rsidR="00EA1815" w:rsidRPr="0063095C" w14:paraId="403009BF" w14:textId="77777777" w:rsidTr="00A2683A">
        <w:trPr>
          <w:trHeight w:val="1543"/>
        </w:trPr>
        <w:tc>
          <w:tcPr>
            <w:tcW w:w="2274" w:type="dxa"/>
          </w:tcPr>
          <w:p w14:paraId="25006E10" w14:textId="4DAC944E" w:rsidR="00EA1815"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lastRenderedPageBreak/>
              <w:t>Question 1.21.1 to 1.21.13</w:t>
            </w:r>
          </w:p>
          <w:p w14:paraId="1C8B1489" w14:textId="77777777" w:rsidR="00EA1815" w:rsidRDefault="00EA1815" w:rsidP="00EA1815">
            <w:pPr>
              <w:keepNext/>
              <w:keepLines/>
              <w:spacing w:before="40"/>
              <w:jc w:val="both"/>
              <w:outlineLvl w:val="1"/>
              <w:rPr>
                <w:rFonts w:ascii="Arial" w:eastAsiaTheme="majorEastAsia" w:hAnsi="Arial" w:cs="Arial"/>
                <w:b/>
                <w:sz w:val="22"/>
                <w:szCs w:val="22"/>
              </w:rPr>
            </w:pPr>
            <w:r>
              <w:rPr>
                <w:rFonts w:ascii="Arial" w:eastAsiaTheme="majorEastAsia" w:hAnsi="Arial" w:cs="Arial"/>
                <w:b/>
                <w:sz w:val="22"/>
                <w:szCs w:val="22"/>
              </w:rPr>
              <w:t>PPN 06/21 – 1.1 to 4.3</w:t>
            </w:r>
          </w:p>
          <w:p w14:paraId="5FD0E290" w14:textId="11A02CAF" w:rsidR="00EA1815" w:rsidRDefault="00F535B7" w:rsidP="00EA1815">
            <w:pPr>
              <w:keepNext/>
              <w:keepLines/>
              <w:spacing w:before="40"/>
              <w:outlineLvl w:val="1"/>
              <w:rPr>
                <w:rFonts w:ascii="Arial" w:eastAsiaTheme="majorEastAsia" w:hAnsi="Arial" w:cs="Arial"/>
                <w:sz w:val="22"/>
                <w:szCs w:val="22"/>
              </w:rPr>
            </w:pPr>
            <w:r>
              <w:rPr>
                <w:rFonts w:ascii="Arial" w:eastAsiaTheme="majorEastAsia" w:hAnsi="Arial" w:cs="Arial"/>
                <w:sz w:val="22"/>
                <w:szCs w:val="22"/>
              </w:rPr>
              <w:t>PPN 06/21</w:t>
            </w:r>
          </w:p>
        </w:tc>
        <w:tc>
          <w:tcPr>
            <w:tcW w:w="6147" w:type="dxa"/>
          </w:tcPr>
          <w:p w14:paraId="01B2463E"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6B908D18" w14:textId="77777777" w:rsidR="00EA1815" w:rsidRPr="0063095C" w:rsidRDefault="00EA1815" w:rsidP="00EA1815">
            <w:pPr>
              <w:keepNext/>
              <w:keepLines/>
              <w:spacing w:before="40"/>
              <w:jc w:val="both"/>
              <w:outlineLvl w:val="1"/>
              <w:rPr>
                <w:rFonts w:ascii="Arial" w:eastAsiaTheme="majorEastAsia" w:hAnsi="Arial" w:cs="Arial"/>
                <w:sz w:val="22"/>
                <w:szCs w:val="22"/>
              </w:rPr>
            </w:pPr>
          </w:p>
        </w:tc>
        <w:tc>
          <w:tcPr>
            <w:tcW w:w="2679" w:type="dxa"/>
          </w:tcPr>
          <w:p w14:paraId="2381C94E" w14:textId="2F3D73F1" w:rsidR="00EA1815" w:rsidRPr="0063095C" w:rsidRDefault="00EA1815" w:rsidP="00EA1815">
            <w:pPr>
              <w:keepNext/>
              <w:keepLines/>
              <w:spacing w:before="40"/>
              <w:ind w:left="81"/>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choose the correct option from the drop-down menus and add text where required to do so.</w:t>
            </w:r>
          </w:p>
        </w:tc>
        <w:tc>
          <w:tcPr>
            <w:tcW w:w="3460" w:type="dxa"/>
          </w:tcPr>
          <w:p w14:paraId="45148B47" w14:textId="3785FD97" w:rsidR="00EA1815" w:rsidDel="00EA1815" w:rsidRDefault="00EA1815" w:rsidP="00EA1815">
            <w:pPr>
              <w:keepNext/>
              <w:keepLines/>
              <w:spacing w:before="40"/>
              <w:ind w:left="81"/>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tc>
      </w:tr>
      <w:tr w:rsidR="00EA1815" w:rsidRPr="00141B98" w14:paraId="7E95E61F" w14:textId="77777777" w:rsidTr="00ED5283">
        <w:tc>
          <w:tcPr>
            <w:tcW w:w="14560" w:type="dxa"/>
            <w:gridSpan w:val="4"/>
          </w:tcPr>
          <w:p w14:paraId="46A9E3D3" w14:textId="00A4235A" w:rsidR="00EA1815" w:rsidRPr="0063095C" w:rsidRDefault="00EA1815" w:rsidP="00EA1815">
            <w:pPr>
              <w:pStyle w:val="ListParagraph"/>
              <w:keepNext/>
              <w:keepLines/>
              <w:numPr>
                <w:ilvl w:val="0"/>
                <w:numId w:val="59"/>
              </w:numPr>
              <w:ind w:left="0"/>
              <w:jc w:val="both"/>
              <w:outlineLvl w:val="1"/>
              <w:rPr>
                <w:rFonts w:eastAsiaTheme="majorEastAsia" w:cs="Arial"/>
                <w:b/>
                <w:szCs w:val="22"/>
              </w:rPr>
            </w:pPr>
            <w:r w:rsidRPr="0063095C">
              <w:rPr>
                <w:rFonts w:eastAsiaTheme="majorEastAsia" w:cs="Arial"/>
                <w:b/>
                <w:szCs w:val="22"/>
              </w:rPr>
              <w:t>TECHNICAL ENVELOPE</w:t>
            </w:r>
          </w:p>
        </w:tc>
      </w:tr>
      <w:tr w:rsidR="00EA1815" w:rsidRPr="0063095C" w14:paraId="0FE94801" w14:textId="77777777" w:rsidTr="00A2683A">
        <w:tc>
          <w:tcPr>
            <w:tcW w:w="2274" w:type="dxa"/>
          </w:tcPr>
          <w:p w14:paraId="2EF44E74" w14:textId="066E4676" w:rsidR="00EA1815"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Question </w:t>
            </w:r>
            <w:bookmarkStart w:id="28" w:name="_Hlk65767827"/>
            <w:r w:rsidRPr="0063095C">
              <w:rPr>
                <w:rFonts w:ascii="Arial" w:eastAsiaTheme="majorEastAsia" w:hAnsi="Arial" w:cs="Arial"/>
                <w:sz w:val="22"/>
                <w:szCs w:val="22"/>
              </w:rPr>
              <w:t>2.1</w:t>
            </w:r>
            <w:r>
              <w:rPr>
                <w:rFonts w:ascii="Arial" w:eastAsiaTheme="majorEastAsia" w:hAnsi="Arial" w:cs="Arial"/>
                <w:sz w:val="22"/>
                <w:szCs w:val="22"/>
              </w:rPr>
              <w:t>.1 to 2.1.4</w:t>
            </w:r>
          </w:p>
          <w:p w14:paraId="2D68C4E4" w14:textId="6B9B80E5" w:rsidR="00EA1815" w:rsidRPr="0063095C"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b/>
                <w:sz w:val="22"/>
                <w:szCs w:val="22"/>
              </w:rPr>
              <w:t>CPQQ 6.2.1 – 6.2.8</w:t>
            </w:r>
            <w:r w:rsidRPr="0063095C">
              <w:rPr>
                <w:rFonts w:ascii="Arial" w:eastAsiaTheme="majorEastAsia" w:hAnsi="Arial" w:cs="Arial"/>
                <w:sz w:val="22"/>
                <w:szCs w:val="22"/>
              </w:rPr>
              <w:t xml:space="preserve"> </w:t>
            </w:r>
          </w:p>
          <w:p w14:paraId="57AA369C" w14:textId="2582FE76"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Part 2 Form F – Project Questions</w:t>
            </w:r>
            <w:bookmarkEnd w:id="28"/>
          </w:p>
        </w:tc>
        <w:tc>
          <w:tcPr>
            <w:tcW w:w="8826" w:type="dxa"/>
            <w:gridSpan w:val="2"/>
          </w:tcPr>
          <w:p w14:paraId="44BECC95" w14:textId="07178188"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Please answer all 1</w:t>
            </w:r>
            <w:r>
              <w:rPr>
                <w:rFonts w:ascii="Arial" w:eastAsiaTheme="majorEastAsia" w:hAnsi="Arial" w:cs="Arial"/>
                <w:sz w:val="22"/>
                <w:szCs w:val="22"/>
              </w:rPr>
              <w:t>0 (ten) questions fully.</w:t>
            </w:r>
          </w:p>
          <w:p w14:paraId="676CF3AF" w14:textId="77777777" w:rsidR="00EA1815" w:rsidRPr="0063095C" w:rsidRDefault="00EA1815" w:rsidP="00EA1815">
            <w:pPr>
              <w:keepNext/>
              <w:keepLines/>
              <w:spacing w:before="40"/>
              <w:jc w:val="both"/>
              <w:outlineLvl w:val="1"/>
              <w:rPr>
                <w:rFonts w:ascii="Arial" w:hAnsi="Arial" w:cs="Arial"/>
                <w:b/>
                <w:bCs/>
                <w:sz w:val="22"/>
                <w:szCs w:val="22"/>
              </w:rPr>
            </w:pPr>
          </w:p>
          <w:p w14:paraId="66BB3AFB" w14:textId="29C86A94"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hAnsi="Arial" w:cs="Arial"/>
                <w:b/>
                <w:bCs/>
                <w:sz w:val="22"/>
                <w:szCs w:val="22"/>
              </w:rPr>
              <w:t>Each question response can comprise up to 4 sides of A4 text in font Ariel 11 in single line spacing</w:t>
            </w:r>
            <w:r w:rsidRPr="0063095C">
              <w:rPr>
                <w:rFonts w:ascii="Arial" w:hAnsi="Arial" w:cs="Arial"/>
                <w:sz w:val="22"/>
                <w:szCs w:val="22"/>
              </w:rPr>
              <w:t xml:space="preserve">. </w:t>
            </w:r>
            <w:r>
              <w:rPr>
                <w:rFonts w:ascii="Arial" w:hAnsi="Arial" w:cs="Arial"/>
                <w:b/>
                <w:bCs/>
                <w:sz w:val="22"/>
                <w:szCs w:val="22"/>
              </w:rPr>
              <w:t xml:space="preserve">The maximum size is 50MB. </w:t>
            </w:r>
            <w:r w:rsidRPr="0063095C">
              <w:rPr>
                <w:rFonts w:ascii="Arial" w:hAnsi="Arial" w:cs="Arial"/>
                <w:b/>
                <w:bCs/>
                <w:sz w:val="22"/>
                <w:szCs w:val="22"/>
              </w:rPr>
              <w:t>Please Note no diagrams or charts are permitted</w:t>
            </w:r>
            <w:r w:rsidRPr="0063095C">
              <w:rPr>
                <w:rFonts w:ascii="Arial" w:hAnsi="Arial" w:cs="Arial"/>
                <w:sz w:val="22"/>
                <w:szCs w:val="22"/>
              </w:rPr>
              <w:t>.</w:t>
            </w:r>
            <w:r w:rsidRPr="0063095C">
              <w:rPr>
                <w:rFonts w:ascii="Arial" w:eastAsiaTheme="majorEastAsia" w:hAnsi="Arial" w:cs="Arial"/>
                <w:sz w:val="22"/>
                <w:szCs w:val="22"/>
              </w:rPr>
              <w:t xml:space="preserve"> </w:t>
            </w:r>
          </w:p>
          <w:p w14:paraId="37D29AA2" w14:textId="77777777" w:rsidR="00EA1815" w:rsidRPr="0063095C" w:rsidRDefault="00EA1815" w:rsidP="00EA1815">
            <w:pPr>
              <w:keepNext/>
              <w:keepLines/>
              <w:spacing w:before="40"/>
              <w:ind w:left="567"/>
              <w:jc w:val="both"/>
              <w:outlineLvl w:val="1"/>
              <w:rPr>
                <w:rFonts w:ascii="Arial" w:eastAsiaTheme="majorEastAsia" w:hAnsi="Arial" w:cs="Arial"/>
                <w:sz w:val="22"/>
                <w:szCs w:val="22"/>
              </w:rPr>
            </w:pPr>
          </w:p>
          <w:p w14:paraId="190CD98E" w14:textId="77777777" w:rsidR="00EA1815" w:rsidRPr="0063095C" w:rsidRDefault="00EA1815" w:rsidP="00EA1815">
            <w:pPr>
              <w:keepNext/>
              <w:keepLines/>
              <w:spacing w:before="40"/>
              <w:jc w:val="both"/>
              <w:outlineLvl w:val="1"/>
              <w:rPr>
                <w:rFonts w:ascii="Arial" w:eastAsiaTheme="majorEastAsia" w:hAnsi="Arial" w:cs="Arial"/>
                <w:sz w:val="22"/>
                <w:szCs w:val="22"/>
              </w:rPr>
            </w:pPr>
          </w:p>
        </w:tc>
        <w:tc>
          <w:tcPr>
            <w:tcW w:w="3460" w:type="dxa"/>
          </w:tcPr>
          <w:p w14:paraId="11E53B2B" w14:textId="47E9221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MANDATORY requirement</w:t>
            </w:r>
          </w:p>
          <w:p w14:paraId="172FD334"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p>
          <w:p w14:paraId="2680B340" w14:textId="4264845C" w:rsidR="00EA1815"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NB: attached at ANNEX B</w:t>
            </w:r>
            <w:r w:rsidR="00E15C23">
              <w:rPr>
                <w:rFonts w:ascii="Arial" w:eastAsiaTheme="majorEastAsia" w:hAnsi="Arial" w:cs="Arial"/>
                <w:b/>
                <w:bCs/>
                <w:sz w:val="22"/>
                <w:szCs w:val="22"/>
              </w:rPr>
              <w:t xml:space="preserve"> </w:t>
            </w:r>
            <w:r w:rsidRPr="0063095C">
              <w:rPr>
                <w:rFonts w:ascii="Arial" w:eastAsiaTheme="majorEastAsia" w:hAnsi="Arial" w:cs="Arial"/>
                <w:b/>
                <w:bCs/>
                <w:sz w:val="22"/>
                <w:szCs w:val="22"/>
              </w:rPr>
              <w:t>is the scoring mechanism</w:t>
            </w:r>
            <w:r>
              <w:rPr>
                <w:rFonts w:ascii="Arial" w:eastAsiaTheme="majorEastAsia" w:hAnsi="Arial" w:cs="Arial"/>
                <w:b/>
                <w:bCs/>
                <w:sz w:val="22"/>
                <w:szCs w:val="22"/>
              </w:rPr>
              <w:t xml:space="preserve"> and weighting</w:t>
            </w:r>
            <w:r w:rsidRPr="0063095C">
              <w:rPr>
                <w:rFonts w:ascii="Arial" w:eastAsiaTheme="majorEastAsia" w:hAnsi="Arial" w:cs="Arial"/>
                <w:b/>
                <w:bCs/>
                <w:sz w:val="22"/>
                <w:szCs w:val="22"/>
              </w:rPr>
              <w:t xml:space="preserve"> for the technical question set. </w:t>
            </w:r>
          </w:p>
          <w:p w14:paraId="63E1F66D" w14:textId="77777777" w:rsidR="00EA1815" w:rsidRDefault="00EA1815" w:rsidP="00EA1815">
            <w:pPr>
              <w:keepNext/>
              <w:keepLines/>
              <w:spacing w:before="40"/>
              <w:jc w:val="both"/>
              <w:outlineLvl w:val="1"/>
              <w:rPr>
                <w:rFonts w:ascii="Arial" w:eastAsiaTheme="majorEastAsia" w:hAnsi="Arial" w:cs="Arial"/>
                <w:b/>
                <w:bCs/>
                <w:sz w:val="22"/>
                <w:szCs w:val="22"/>
              </w:rPr>
            </w:pPr>
          </w:p>
          <w:p w14:paraId="1D02CFC4" w14:textId="706D86F7" w:rsidR="00EA1815" w:rsidRPr="0063095C" w:rsidRDefault="00EA1815" w:rsidP="00EA1815">
            <w:pPr>
              <w:keepNext/>
              <w:keepLines/>
              <w:spacing w:before="40"/>
              <w:jc w:val="both"/>
              <w:outlineLvl w:val="1"/>
              <w:rPr>
                <w:rFonts w:ascii="Arial" w:eastAsiaTheme="majorEastAsia" w:hAnsi="Arial" w:cs="Arial"/>
                <w:sz w:val="22"/>
                <w:szCs w:val="22"/>
              </w:rPr>
            </w:pPr>
          </w:p>
        </w:tc>
      </w:tr>
      <w:tr w:rsidR="00EA1815" w:rsidRPr="0063095C" w14:paraId="36235931" w14:textId="77777777" w:rsidTr="00A2683A">
        <w:tc>
          <w:tcPr>
            <w:tcW w:w="2274" w:type="dxa"/>
          </w:tcPr>
          <w:p w14:paraId="74DBB6C1"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Question 2.2.1 to 2.2.7</w:t>
            </w:r>
          </w:p>
          <w:p w14:paraId="6E6BB30A" w14:textId="0BCABA39"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DPQQ 6.3.1 to D 6.3.4</w:t>
            </w:r>
          </w:p>
          <w:p w14:paraId="037C11E1" w14:textId="76B42F83" w:rsidR="00EA1815" w:rsidRPr="0063095C"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 xml:space="preserve"> </w:t>
            </w:r>
            <w:r w:rsidRPr="0063095C">
              <w:rPr>
                <w:rFonts w:ascii="Arial" w:eastAsiaTheme="majorEastAsia" w:hAnsi="Arial" w:cs="Arial"/>
                <w:sz w:val="22"/>
                <w:szCs w:val="22"/>
              </w:rPr>
              <w:t xml:space="preserve">Health and Safety </w:t>
            </w:r>
          </w:p>
        </w:tc>
        <w:tc>
          <w:tcPr>
            <w:tcW w:w="6147" w:type="dxa"/>
          </w:tcPr>
          <w:p w14:paraId="33FBC318"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49C68B1A" w14:textId="57E317CB" w:rsidR="00EA1815" w:rsidRPr="0063095C" w:rsidRDefault="00EA1815" w:rsidP="00EA1815">
            <w:pPr>
              <w:keepNext/>
              <w:keepLines/>
              <w:spacing w:before="40"/>
              <w:jc w:val="both"/>
              <w:outlineLvl w:val="1"/>
              <w:rPr>
                <w:rFonts w:ascii="Arial" w:eastAsiaTheme="majorEastAsia" w:hAnsi="Arial" w:cs="Arial"/>
                <w:sz w:val="22"/>
                <w:szCs w:val="22"/>
              </w:rPr>
            </w:pPr>
          </w:p>
        </w:tc>
        <w:tc>
          <w:tcPr>
            <w:tcW w:w="2679" w:type="dxa"/>
          </w:tcPr>
          <w:p w14:paraId="60D33E48" w14:textId="387DCA6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choose the correct option from the drop-down menus and add text where required to do so.</w:t>
            </w:r>
          </w:p>
        </w:tc>
        <w:tc>
          <w:tcPr>
            <w:tcW w:w="3460" w:type="dxa"/>
          </w:tcPr>
          <w:p w14:paraId="23094832" w14:textId="40FC537B"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Please note MANDATORY response required.</w:t>
            </w:r>
          </w:p>
        </w:tc>
      </w:tr>
      <w:tr w:rsidR="00EA1815" w:rsidRPr="0063095C" w14:paraId="51029023" w14:textId="77777777" w:rsidTr="00A2683A">
        <w:tc>
          <w:tcPr>
            <w:tcW w:w="2274" w:type="dxa"/>
          </w:tcPr>
          <w:p w14:paraId="7B5937B6" w14:textId="33784343" w:rsidR="00EA1815" w:rsidRPr="0063095C"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2.3.1</w:t>
            </w:r>
            <w:r w:rsidRPr="0063095C">
              <w:rPr>
                <w:rFonts w:ascii="Arial" w:eastAsiaTheme="majorEastAsia" w:hAnsi="Arial" w:cs="Arial"/>
                <w:sz w:val="22"/>
                <w:szCs w:val="22"/>
              </w:rPr>
              <w:t xml:space="preserve"> </w:t>
            </w:r>
          </w:p>
          <w:p w14:paraId="31D44367" w14:textId="29615582"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DPQQ 7.5.1</w:t>
            </w:r>
          </w:p>
          <w:p w14:paraId="05217B08" w14:textId="28BB3B0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Intellectual Property Rights</w:t>
            </w:r>
          </w:p>
        </w:tc>
        <w:tc>
          <w:tcPr>
            <w:tcW w:w="6147" w:type="dxa"/>
          </w:tcPr>
          <w:p w14:paraId="5C783D0B"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7079874B" w14:textId="0B7DA49E" w:rsidR="00EA1815" w:rsidRPr="0063095C" w:rsidRDefault="00EA1815" w:rsidP="00EA1815">
            <w:pPr>
              <w:keepNext/>
              <w:keepLines/>
              <w:spacing w:before="40"/>
              <w:jc w:val="both"/>
              <w:outlineLvl w:val="1"/>
              <w:rPr>
                <w:rFonts w:ascii="Arial" w:eastAsiaTheme="majorEastAsia" w:hAnsi="Arial" w:cs="Arial"/>
                <w:sz w:val="22"/>
                <w:szCs w:val="22"/>
              </w:rPr>
            </w:pPr>
          </w:p>
        </w:tc>
        <w:tc>
          <w:tcPr>
            <w:tcW w:w="2679" w:type="dxa"/>
          </w:tcPr>
          <w:p w14:paraId="01483A97" w14:textId="76A2A00D"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Insert text where requested.</w:t>
            </w:r>
          </w:p>
        </w:tc>
        <w:tc>
          <w:tcPr>
            <w:tcW w:w="3460" w:type="dxa"/>
          </w:tcPr>
          <w:p w14:paraId="4AFC6D86" w14:textId="5A73F13C"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tc>
      </w:tr>
      <w:tr w:rsidR="00EA1815" w:rsidRPr="0063095C" w14:paraId="0E103112" w14:textId="77777777" w:rsidTr="00A2683A">
        <w:tc>
          <w:tcPr>
            <w:tcW w:w="2274" w:type="dxa"/>
          </w:tcPr>
          <w:p w14:paraId="1E8C3FAD" w14:textId="2E850555" w:rsidR="00EA1815"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2.4.1 to 2.</w:t>
            </w:r>
            <w:r w:rsidR="00433F97">
              <w:rPr>
                <w:rFonts w:ascii="Arial" w:eastAsiaTheme="majorEastAsia" w:hAnsi="Arial" w:cs="Arial"/>
                <w:sz w:val="22"/>
                <w:szCs w:val="22"/>
              </w:rPr>
              <w:t>4</w:t>
            </w:r>
            <w:r>
              <w:rPr>
                <w:rFonts w:ascii="Arial" w:eastAsiaTheme="majorEastAsia" w:hAnsi="Arial" w:cs="Arial"/>
                <w:sz w:val="22"/>
                <w:szCs w:val="22"/>
              </w:rPr>
              <w:t>.8</w:t>
            </w:r>
          </w:p>
          <w:p w14:paraId="130A6E28" w14:textId="26E4B7E6" w:rsidR="00EA1815" w:rsidRDefault="00EA1815" w:rsidP="00EA1815">
            <w:pPr>
              <w:keepNext/>
              <w:keepLines/>
              <w:spacing w:before="40"/>
              <w:jc w:val="both"/>
              <w:outlineLvl w:val="1"/>
              <w:rPr>
                <w:rFonts w:ascii="Arial" w:eastAsiaTheme="majorEastAsia" w:hAnsi="Arial" w:cs="Arial"/>
                <w:b/>
                <w:sz w:val="22"/>
                <w:szCs w:val="22"/>
              </w:rPr>
            </w:pPr>
            <w:r>
              <w:rPr>
                <w:rFonts w:ascii="Arial" w:eastAsiaTheme="majorEastAsia" w:hAnsi="Arial" w:cs="Arial"/>
                <w:b/>
                <w:sz w:val="22"/>
                <w:szCs w:val="22"/>
              </w:rPr>
              <w:t>DPQQ 7.6.1 to 7.6.</w:t>
            </w:r>
            <w:r w:rsidR="00E15C23">
              <w:rPr>
                <w:rFonts w:ascii="Arial" w:eastAsiaTheme="majorEastAsia" w:hAnsi="Arial" w:cs="Arial"/>
                <w:b/>
                <w:sz w:val="22"/>
                <w:szCs w:val="22"/>
              </w:rPr>
              <w:t>7</w:t>
            </w:r>
          </w:p>
          <w:p w14:paraId="4DA73B60" w14:textId="71DEFCD6" w:rsidR="00EA1815" w:rsidRPr="00E960D3" w:rsidRDefault="00EA1815" w:rsidP="00EA1815">
            <w:pPr>
              <w:keepNext/>
              <w:keepLines/>
              <w:spacing w:before="40"/>
              <w:jc w:val="both"/>
              <w:outlineLvl w:val="1"/>
              <w:rPr>
                <w:rFonts w:ascii="Arial" w:eastAsiaTheme="majorEastAsia" w:hAnsi="Arial" w:cs="Arial"/>
                <w:sz w:val="22"/>
                <w:szCs w:val="22"/>
              </w:rPr>
            </w:pPr>
            <w:r w:rsidRPr="00E960D3">
              <w:rPr>
                <w:rFonts w:ascii="Arial" w:eastAsiaTheme="majorEastAsia" w:hAnsi="Arial" w:cs="Arial"/>
                <w:sz w:val="22"/>
                <w:szCs w:val="22"/>
              </w:rPr>
              <w:t>Technical Questions</w:t>
            </w:r>
          </w:p>
        </w:tc>
        <w:tc>
          <w:tcPr>
            <w:tcW w:w="6147" w:type="dxa"/>
          </w:tcPr>
          <w:p w14:paraId="5D9F0D64"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239DBE86" w14:textId="77777777" w:rsidR="00EA1815" w:rsidRPr="0063095C" w:rsidRDefault="00EA1815" w:rsidP="00EA1815">
            <w:pPr>
              <w:keepNext/>
              <w:keepLines/>
              <w:spacing w:before="40"/>
              <w:jc w:val="both"/>
              <w:outlineLvl w:val="1"/>
              <w:rPr>
                <w:rFonts w:ascii="Arial" w:eastAsiaTheme="majorEastAsia" w:hAnsi="Arial" w:cs="Arial"/>
                <w:sz w:val="22"/>
                <w:szCs w:val="22"/>
              </w:rPr>
            </w:pPr>
          </w:p>
        </w:tc>
        <w:tc>
          <w:tcPr>
            <w:tcW w:w="2679" w:type="dxa"/>
          </w:tcPr>
          <w:p w14:paraId="75A2DCB0" w14:textId="6053C1A5"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Insert text where requested.</w:t>
            </w:r>
          </w:p>
        </w:tc>
        <w:tc>
          <w:tcPr>
            <w:tcW w:w="3460" w:type="dxa"/>
          </w:tcPr>
          <w:p w14:paraId="16982BF2" w14:textId="08A3F69B" w:rsidR="00E15C23" w:rsidRDefault="00EA1815" w:rsidP="00E15C23">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b/>
                <w:bCs/>
                <w:sz w:val="22"/>
                <w:szCs w:val="22"/>
              </w:rPr>
              <w:t>MANDATORY</w:t>
            </w:r>
            <w:r w:rsidRPr="0063095C">
              <w:rPr>
                <w:rFonts w:ascii="Arial" w:eastAsiaTheme="majorEastAsia" w:hAnsi="Arial" w:cs="Arial"/>
                <w:sz w:val="22"/>
                <w:szCs w:val="22"/>
              </w:rPr>
              <w:t xml:space="preserve"> requirement</w:t>
            </w:r>
          </w:p>
          <w:p w14:paraId="07DA9CA4" w14:textId="77777777" w:rsidR="00E15C23" w:rsidRDefault="00E15C23" w:rsidP="00E15C23">
            <w:pPr>
              <w:keepNext/>
              <w:keepLines/>
              <w:spacing w:before="40"/>
              <w:jc w:val="both"/>
              <w:outlineLvl w:val="1"/>
              <w:rPr>
                <w:rFonts w:ascii="Arial" w:eastAsiaTheme="majorEastAsia" w:hAnsi="Arial" w:cs="Arial"/>
                <w:sz w:val="22"/>
                <w:szCs w:val="22"/>
              </w:rPr>
            </w:pPr>
          </w:p>
          <w:p w14:paraId="23598538" w14:textId="711BDCB6" w:rsidR="00E15C23" w:rsidRPr="0063095C" w:rsidRDefault="00E15C23" w:rsidP="00E15C23">
            <w:pPr>
              <w:keepNext/>
              <w:keepLines/>
              <w:spacing w:before="40"/>
              <w:jc w:val="both"/>
              <w:outlineLvl w:val="1"/>
              <w:rPr>
                <w:rFonts w:ascii="Arial" w:eastAsiaTheme="majorEastAsia" w:hAnsi="Arial" w:cs="Arial"/>
                <w:b/>
                <w:bCs/>
                <w:sz w:val="22"/>
                <w:szCs w:val="22"/>
              </w:rPr>
            </w:pPr>
            <w:r w:rsidRPr="0051249D">
              <w:rPr>
                <w:rFonts w:ascii="Arial" w:eastAsiaTheme="majorEastAsia" w:hAnsi="Arial" w:cs="Arial"/>
                <w:b/>
                <w:bCs/>
                <w:sz w:val="22"/>
                <w:szCs w:val="22"/>
                <w:highlight w:val="yellow"/>
              </w:rPr>
              <w:t xml:space="preserve">PLEASE NOTE </w:t>
            </w:r>
            <w:r>
              <w:rPr>
                <w:rFonts w:ascii="Arial" w:eastAsiaTheme="majorEastAsia" w:hAnsi="Arial" w:cs="Arial"/>
                <w:b/>
                <w:bCs/>
                <w:sz w:val="22"/>
                <w:szCs w:val="22"/>
                <w:highlight w:val="yellow"/>
              </w:rPr>
              <w:t>THAT IN THE EVENT THAT 2 OR MORE SUPPLIERS HAVE THE SAME SCORE OVERALL, THE SCORE FOR THE TECHNICAL ENVELOPE WILL BE USED TO DETERMINE WHICH SUPPLIER WILL BE RANKED HIGHER</w:t>
            </w:r>
            <w:r w:rsidRPr="0051249D">
              <w:rPr>
                <w:rFonts w:ascii="Arial" w:eastAsiaTheme="majorEastAsia" w:hAnsi="Arial" w:cs="Arial"/>
                <w:b/>
                <w:bCs/>
                <w:sz w:val="22"/>
                <w:szCs w:val="22"/>
                <w:highlight w:val="yellow"/>
              </w:rPr>
              <w:t>.</w:t>
            </w:r>
          </w:p>
          <w:p w14:paraId="03F94D1E" w14:textId="016638F7" w:rsidR="00EA1815" w:rsidRDefault="00EA1815" w:rsidP="00EA1815">
            <w:pPr>
              <w:keepNext/>
              <w:keepLines/>
              <w:spacing w:before="40"/>
              <w:jc w:val="both"/>
              <w:outlineLvl w:val="1"/>
              <w:rPr>
                <w:rFonts w:ascii="Arial" w:eastAsiaTheme="majorEastAsia" w:hAnsi="Arial" w:cs="Arial"/>
                <w:b/>
                <w:bCs/>
                <w:sz w:val="22"/>
                <w:szCs w:val="22"/>
              </w:rPr>
            </w:pPr>
          </w:p>
        </w:tc>
      </w:tr>
      <w:tr w:rsidR="00EA1815" w:rsidRPr="0063095C" w14:paraId="2676A412" w14:textId="77777777" w:rsidTr="00A2683A">
        <w:tc>
          <w:tcPr>
            <w:tcW w:w="2274" w:type="dxa"/>
          </w:tcPr>
          <w:p w14:paraId="6B76CB79" w14:textId="54D85D7A" w:rsidR="00EA1815" w:rsidRPr="0063095C"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2.5.1 to 2.5.3</w:t>
            </w:r>
          </w:p>
          <w:p w14:paraId="19850268" w14:textId="43E6EBCE"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DPQQ 8.1.1 to 8.1.2</w:t>
            </w:r>
          </w:p>
          <w:p w14:paraId="6A606794" w14:textId="4768C61C"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 xml:space="preserve">Confirmation </w:t>
            </w:r>
          </w:p>
        </w:tc>
        <w:tc>
          <w:tcPr>
            <w:tcW w:w="6147" w:type="dxa"/>
          </w:tcPr>
          <w:p w14:paraId="3A4B1015"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1A217214" w14:textId="095FB976" w:rsidR="00EA1815" w:rsidRPr="0063095C" w:rsidRDefault="00EA1815" w:rsidP="00EA1815">
            <w:pPr>
              <w:keepNext/>
              <w:keepLines/>
              <w:spacing w:before="40"/>
              <w:jc w:val="both"/>
              <w:outlineLvl w:val="1"/>
              <w:rPr>
                <w:rFonts w:ascii="Arial" w:eastAsiaTheme="majorEastAsia" w:hAnsi="Arial" w:cs="Arial"/>
                <w:sz w:val="22"/>
                <w:szCs w:val="22"/>
              </w:rPr>
            </w:pPr>
          </w:p>
        </w:tc>
        <w:tc>
          <w:tcPr>
            <w:tcW w:w="6139" w:type="dxa"/>
            <w:gridSpan w:val="2"/>
          </w:tcPr>
          <w:p w14:paraId="682BB13A" w14:textId="461B6C9F"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Ensure that all relevant boxes are ticked.</w:t>
            </w:r>
          </w:p>
          <w:p w14:paraId="521BA627" w14:textId="09C1F8BE" w:rsidR="00EA1815" w:rsidRPr="0063095C" w:rsidRDefault="00EA1815" w:rsidP="00EA1815">
            <w:pPr>
              <w:keepNext/>
              <w:keepLines/>
              <w:spacing w:before="40"/>
              <w:jc w:val="both"/>
              <w:outlineLvl w:val="1"/>
              <w:rPr>
                <w:rFonts w:ascii="Arial" w:eastAsiaTheme="majorEastAsia" w:hAnsi="Arial" w:cs="Arial"/>
                <w:b/>
                <w:bCs/>
                <w:sz w:val="22"/>
                <w:szCs w:val="22"/>
              </w:rPr>
            </w:pPr>
          </w:p>
          <w:p w14:paraId="71704AF1" w14:textId="73D5225E"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MANDATORY requirement</w:t>
            </w:r>
          </w:p>
          <w:p w14:paraId="4017F034"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p>
          <w:p w14:paraId="65410187" w14:textId="74A62DD3" w:rsidR="00EA1815" w:rsidRPr="0063095C" w:rsidRDefault="00EA1815" w:rsidP="00EA1815">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w:t>
            </w:r>
            <w:r w:rsidRPr="0063095C">
              <w:rPr>
                <w:rFonts w:ascii="Arial" w:eastAsiaTheme="majorEastAsia" w:hAnsi="Arial" w:cs="Arial"/>
                <w:b/>
                <w:bCs/>
                <w:sz w:val="22"/>
                <w:szCs w:val="22"/>
              </w:rPr>
              <w:t xml:space="preserve">NB: </w:t>
            </w:r>
          </w:p>
          <w:p w14:paraId="09E49673"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A relates to Questions 1.2 to 1.6</w:t>
            </w:r>
          </w:p>
          <w:p w14:paraId="216C7DAA"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B relates to Question 1.7</w:t>
            </w:r>
          </w:p>
          <w:p w14:paraId="5A1DABF6"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C relates to Question 1.8</w:t>
            </w:r>
          </w:p>
          <w:p w14:paraId="3F5AE7F7"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D relates to Questions 1.9 to 1.10</w:t>
            </w:r>
          </w:p>
          <w:p w14:paraId="1D81C247" w14:textId="77777777"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E relates to Questions 1.11 to 1.16</w:t>
            </w:r>
          </w:p>
          <w:p w14:paraId="1606E594" w14:textId="09F26B53"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Part 1 Form F relates to Questions 2.1 to 2.</w:t>
            </w:r>
            <w:r w:rsidR="00AA1913">
              <w:rPr>
                <w:rFonts w:ascii="Arial" w:eastAsiaTheme="majorEastAsia" w:hAnsi="Arial" w:cs="Arial"/>
                <w:b/>
                <w:bCs/>
                <w:sz w:val="22"/>
                <w:szCs w:val="22"/>
              </w:rPr>
              <w:t>4</w:t>
            </w:r>
          </w:p>
          <w:p w14:paraId="07175DD0" w14:textId="243252D0"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b/>
                <w:bCs/>
                <w:sz w:val="22"/>
                <w:szCs w:val="22"/>
              </w:rPr>
              <w:t>Part 2 Form G has not been used in this DPQQ.</w:t>
            </w:r>
            <w:r>
              <w:rPr>
                <w:rFonts w:ascii="Arial" w:eastAsiaTheme="majorEastAsia" w:hAnsi="Arial" w:cs="Arial"/>
                <w:b/>
                <w:bCs/>
                <w:sz w:val="22"/>
                <w:szCs w:val="22"/>
              </w:rPr>
              <w:t>]</w:t>
            </w:r>
          </w:p>
        </w:tc>
      </w:tr>
      <w:tr w:rsidR="00EA1815" w:rsidRPr="0063095C" w14:paraId="603D0438" w14:textId="77777777" w:rsidTr="00A2683A">
        <w:tc>
          <w:tcPr>
            <w:tcW w:w="2274" w:type="dxa"/>
          </w:tcPr>
          <w:p w14:paraId="0C25A4BB" w14:textId="29EE8FFE" w:rsidR="00EA1815" w:rsidRDefault="00EA1815" w:rsidP="00EA1815">
            <w:pPr>
              <w:keepNext/>
              <w:keepLines/>
              <w:spacing w:before="40"/>
              <w:jc w:val="both"/>
              <w:outlineLvl w:val="1"/>
              <w:rPr>
                <w:rFonts w:ascii="Arial" w:eastAsiaTheme="majorEastAsia" w:hAnsi="Arial" w:cs="Arial"/>
                <w:sz w:val="22"/>
                <w:szCs w:val="22"/>
              </w:rPr>
            </w:pPr>
            <w:r>
              <w:rPr>
                <w:rFonts w:ascii="Arial" w:eastAsiaTheme="majorEastAsia" w:hAnsi="Arial" w:cs="Arial"/>
                <w:sz w:val="22"/>
                <w:szCs w:val="22"/>
              </w:rPr>
              <w:t>Question 2.6 and 2.6.2</w:t>
            </w:r>
          </w:p>
          <w:p w14:paraId="41019BD5" w14:textId="779BE525" w:rsidR="00EA1815" w:rsidRPr="00E960D3" w:rsidRDefault="00EA1815" w:rsidP="00EA1815">
            <w:pPr>
              <w:keepNext/>
              <w:keepLines/>
              <w:spacing w:before="40"/>
              <w:jc w:val="both"/>
              <w:outlineLvl w:val="1"/>
              <w:rPr>
                <w:rFonts w:ascii="Arial" w:eastAsiaTheme="majorEastAsia" w:hAnsi="Arial" w:cs="Arial"/>
                <w:b/>
                <w:bCs/>
                <w:sz w:val="22"/>
                <w:szCs w:val="22"/>
              </w:rPr>
            </w:pPr>
            <w:r>
              <w:rPr>
                <w:rFonts w:ascii="Arial" w:eastAsiaTheme="majorEastAsia" w:hAnsi="Arial" w:cs="Arial"/>
                <w:b/>
                <w:bCs/>
                <w:sz w:val="22"/>
                <w:szCs w:val="22"/>
              </w:rPr>
              <w:t xml:space="preserve">DPQQ </w:t>
            </w:r>
            <w:r w:rsidRPr="00E15C23">
              <w:rPr>
                <w:rFonts w:ascii="Arial" w:eastAsiaTheme="majorEastAsia" w:hAnsi="Arial" w:cs="Arial"/>
                <w:b/>
                <w:bCs/>
                <w:sz w:val="22"/>
                <w:szCs w:val="22"/>
              </w:rPr>
              <w:t>8.</w:t>
            </w:r>
            <w:r>
              <w:rPr>
                <w:rFonts w:ascii="Arial" w:eastAsiaTheme="majorEastAsia" w:hAnsi="Arial" w:cs="Arial"/>
                <w:b/>
                <w:bCs/>
                <w:i/>
                <w:iCs/>
                <w:sz w:val="22"/>
                <w:szCs w:val="22"/>
              </w:rPr>
              <w:t>2.1 and 8.2.2</w:t>
            </w:r>
          </w:p>
          <w:p w14:paraId="30810029" w14:textId="579BB96E"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Form Completed By</w:t>
            </w:r>
          </w:p>
        </w:tc>
        <w:tc>
          <w:tcPr>
            <w:tcW w:w="6147" w:type="dxa"/>
          </w:tcPr>
          <w:p w14:paraId="038121D5" w14:textId="77777777"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you follow the direction in the DPQQ</w:t>
            </w:r>
          </w:p>
          <w:p w14:paraId="5FEFF285" w14:textId="105E0F64" w:rsidR="00EA1815" w:rsidRPr="0063095C" w:rsidRDefault="00EA1815" w:rsidP="00EA1815">
            <w:pPr>
              <w:keepNext/>
              <w:keepLines/>
              <w:spacing w:before="40"/>
              <w:jc w:val="both"/>
              <w:outlineLvl w:val="1"/>
              <w:rPr>
                <w:rFonts w:ascii="Arial" w:eastAsiaTheme="majorEastAsia" w:hAnsi="Arial" w:cs="Arial"/>
                <w:sz w:val="22"/>
                <w:szCs w:val="22"/>
              </w:rPr>
            </w:pPr>
          </w:p>
        </w:tc>
        <w:tc>
          <w:tcPr>
            <w:tcW w:w="2679" w:type="dxa"/>
          </w:tcPr>
          <w:p w14:paraId="1337B90D" w14:textId="5B7100FE" w:rsidR="00EA1815" w:rsidRPr="0063095C" w:rsidRDefault="00EA1815" w:rsidP="00EA1815">
            <w:pPr>
              <w:keepNext/>
              <w:keepLines/>
              <w:spacing w:before="40"/>
              <w:jc w:val="both"/>
              <w:outlineLvl w:val="1"/>
              <w:rPr>
                <w:rFonts w:ascii="Arial" w:eastAsiaTheme="majorEastAsia" w:hAnsi="Arial" w:cs="Arial"/>
                <w:sz w:val="22"/>
                <w:szCs w:val="22"/>
              </w:rPr>
            </w:pPr>
            <w:r w:rsidRPr="0063095C">
              <w:rPr>
                <w:rFonts w:ascii="Arial" w:eastAsiaTheme="majorEastAsia" w:hAnsi="Arial" w:cs="Arial"/>
                <w:sz w:val="22"/>
                <w:szCs w:val="22"/>
              </w:rPr>
              <w:t>Ensure that text and date are inserted where requested</w:t>
            </w:r>
          </w:p>
        </w:tc>
        <w:tc>
          <w:tcPr>
            <w:tcW w:w="3460" w:type="dxa"/>
          </w:tcPr>
          <w:p w14:paraId="5BC2EE4E" w14:textId="605C0328" w:rsidR="00EA1815" w:rsidRPr="0063095C" w:rsidRDefault="00EA1815" w:rsidP="00EA1815">
            <w:pPr>
              <w:keepNext/>
              <w:keepLines/>
              <w:spacing w:before="40"/>
              <w:jc w:val="both"/>
              <w:outlineLvl w:val="1"/>
              <w:rPr>
                <w:rFonts w:ascii="Arial" w:eastAsiaTheme="majorEastAsia" w:hAnsi="Arial" w:cs="Arial"/>
                <w:b/>
                <w:bCs/>
                <w:sz w:val="22"/>
                <w:szCs w:val="22"/>
              </w:rPr>
            </w:pPr>
            <w:r w:rsidRPr="0063095C">
              <w:rPr>
                <w:rFonts w:ascii="Arial" w:eastAsiaTheme="majorEastAsia" w:hAnsi="Arial" w:cs="Arial"/>
                <w:b/>
                <w:bCs/>
                <w:sz w:val="22"/>
                <w:szCs w:val="22"/>
              </w:rPr>
              <w:t>MANDATORY requirement</w:t>
            </w:r>
          </w:p>
        </w:tc>
      </w:tr>
    </w:tbl>
    <w:p w14:paraId="6564C639" w14:textId="19F82FC2" w:rsidR="00B107E2" w:rsidRPr="0063095C" w:rsidRDefault="000149CA" w:rsidP="00BE58A0">
      <w:pPr>
        <w:jc w:val="both"/>
        <w:outlineLvl w:val="0"/>
        <w:rPr>
          <w:rFonts w:ascii="Arial" w:hAnsi="Arial" w:cs="Arial"/>
          <w:b/>
          <w:sz w:val="22"/>
          <w:szCs w:val="22"/>
          <w:u w:val="single"/>
        </w:rPr>
      </w:pPr>
      <w:r>
        <w:rPr>
          <w:rFonts w:ascii="Arial" w:hAnsi="Arial" w:cs="Arial"/>
          <w:bCs/>
          <w:sz w:val="22"/>
          <w:szCs w:val="22"/>
        </w:rPr>
        <w:t>Table 1: DPQQ Questions</w:t>
      </w:r>
    </w:p>
    <w:p w14:paraId="5D067FC5" w14:textId="77777777" w:rsidR="00B107E2" w:rsidRPr="0063095C" w:rsidRDefault="00B107E2" w:rsidP="00BE58A0">
      <w:pPr>
        <w:jc w:val="both"/>
        <w:outlineLvl w:val="0"/>
        <w:rPr>
          <w:rFonts w:ascii="Arial" w:hAnsi="Arial" w:cs="Arial"/>
          <w:b/>
          <w:sz w:val="22"/>
          <w:szCs w:val="22"/>
          <w:u w:val="single"/>
        </w:rPr>
      </w:pPr>
    </w:p>
    <w:p w14:paraId="5AF05C05" w14:textId="77777777" w:rsidR="00B107E2" w:rsidRPr="0063095C" w:rsidRDefault="00B107E2" w:rsidP="00BE58A0">
      <w:pPr>
        <w:jc w:val="both"/>
        <w:outlineLvl w:val="0"/>
        <w:rPr>
          <w:rFonts w:ascii="Arial" w:hAnsi="Arial" w:cs="Arial"/>
          <w:b/>
          <w:sz w:val="22"/>
          <w:szCs w:val="22"/>
          <w:u w:val="single"/>
        </w:rPr>
      </w:pPr>
    </w:p>
    <w:p w14:paraId="752E3025" w14:textId="77777777" w:rsidR="00B107E2" w:rsidRPr="0063095C" w:rsidRDefault="00B107E2" w:rsidP="00BE58A0">
      <w:pPr>
        <w:jc w:val="both"/>
        <w:outlineLvl w:val="0"/>
        <w:rPr>
          <w:rFonts w:ascii="Arial" w:hAnsi="Arial" w:cs="Arial"/>
          <w:b/>
          <w:sz w:val="22"/>
          <w:szCs w:val="22"/>
          <w:u w:val="single"/>
        </w:rPr>
      </w:pPr>
    </w:p>
    <w:p w14:paraId="67BA4585" w14:textId="77777777" w:rsidR="00D26A05" w:rsidRDefault="00D26A05" w:rsidP="00BE58A0">
      <w:pPr>
        <w:jc w:val="both"/>
        <w:rPr>
          <w:rFonts w:ascii="Arial" w:hAnsi="Arial" w:cs="Arial"/>
          <w:b/>
          <w:sz w:val="22"/>
          <w:szCs w:val="22"/>
          <w:u w:val="single"/>
        </w:rPr>
        <w:sectPr w:rsidR="00D26A05" w:rsidSect="00C02785">
          <w:pgSz w:w="16838" w:h="11906" w:orient="landscape"/>
          <w:pgMar w:top="1134" w:right="1134" w:bottom="964" w:left="1134" w:header="720" w:footer="720" w:gutter="0"/>
          <w:cols w:space="708"/>
          <w:docGrid w:linePitch="360"/>
        </w:sectPr>
      </w:pPr>
    </w:p>
    <w:p w14:paraId="15D42071" w14:textId="47A3972A" w:rsidR="00EA57D3" w:rsidRPr="00832563" w:rsidRDefault="00EA57D3" w:rsidP="00BE58A0">
      <w:pPr>
        <w:ind w:left="12616"/>
        <w:jc w:val="both"/>
        <w:rPr>
          <w:rFonts w:ascii="Arial" w:hAnsi="Arial" w:cs="Arial"/>
          <w:b/>
          <w:sz w:val="22"/>
          <w:szCs w:val="22"/>
        </w:rPr>
      </w:pPr>
      <w:r w:rsidRPr="00832563">
        <w:rPr>
          <w:rFonts w:ascii="Arial" w:hAnsi="Arial" w:cs="Arial"/>
          <w:b/>
          <w:sz w:val="22"/>
          <w:szCs w:val="22"/>
        </w:rPr>
        <w:lastRenderedPageBreak/>
        <w:t xml:space="preserve">ANNEX </w:t>
      </w:r>
      <w:r w:rsidR="004A68DC" w:rsidRPr="00832563">
        <w:rPr>
          <w:rFonts w:ascii="Arial" w:hAnsi="Arial" w:cs="Arial"/>
          <w:b/>
          <w:sz w:val="22"/>
          <w:szCs w:val="22"/>
        </w:rPr>
        <w:t>B</w:t>
      </w:r>
      <w:r w:rsidRPr="00832563">
        <w:rPr>
          <w:rFonts w:ascii="Arial" w:hAnsi="Arial" w:cs="Arial"/>
          <w:b/>
          <w:sz w:val="22"/>
          <w:szCs w:val="22"/>
        </w:rPr>
        <w:t xml:space="preserve"> to </w:t>
      </w:r>
    </w:p>
    <w:p w14:paraId="163B16CE" w14:textId="50A1A52B" w:rsidR="00891C55" w:rsidRPr="00832563" w:rsidRDefault="00891C55" w:rsidP="00891C55">
      <w:pPr>
        <w:ind w:left="12616"/>
        <w:jc w:val="both"/>
        <w:outlineLvl w:val="0"/>
        <w:rPr>
          <w:rFonts w:ascii="Arial" w:hAnsi="Arial" w:cs="Arial"/>
          <w:b/>
          <w:sz w:val="22"/>
          <w:szCs w:val="22"/>
        </w:rPr>
      </w:pPr>
      <w:r w:rsidRPr="00E15C23">
        <w:rPr>
          <w:rFonts w:ascii="Arial" w:hAnsi="Arial" w:cs="Arial"/>
          <w:b/>
          <w:sz w:val="22"/>
          <w:szCs w:val="22"/>
        </w:rPr>
        <w:t>CTP –</w:t>
      </w:r>
      <w:r w:rsidR="00CA6F20" w:rsidRPr="00E15C23">
        <w:rPr>
          <w:rFonts w:ascii="Arial" w:hAnsi="Arial" w:cs="Arial"/>
          <w:b/>
          <w:sz w:val="22"/>
          <w:szCs w:val="22"/>
        </w:rPr>
        <w:t xml:space="preserve"> 702</w:t>
      </w:r>
      <w:r w:rsidR="006355E9" w:rsidRPr="00E15C23">
        <w:rPr>
          <w:rFonts w:ascii="Arial" w:hAnsi="Arial" w:cs="Arial"/>
          <w:b/>
          <w:sz w:val="22"/>
          <w:szCs w:val="22"/>
        </w:rPr>
        <w:t>7</w:t>
      </w:r>
      <w:r w:rsidR="00CA6F20" w:rsidRPr="00E15C23">
        <w:rPr>
          <w:rFonts w:ascii="Arial" w:hAnsi="Arial" w:cs="Arial"/>
          <w:b/>
          <w:sz w:val="22"/>
          <w:szCs w:val="22"/>
        </w:rPr>
        <w:t>05451</w:t>
      </w:r>
    </w:p>
    <w:p w14:paraId="73E6934E" w14:textId="024BF1B7" w:rsidR="00891C55" w:rsidRPr="00832563" w:rsidRDefault="00891C55" w:rsidP="00213EFA">
      <w:pPr>
        <w:ind w:left="12616"/>
        <w:outlineLvl w:val="0"/>
        <w:rPr>
          <w:rFonts w:ascii="Arial" w:hAnsi="Arial" w:cs="Arial"/>
          <w:b/>
          <w:sz w:val="22"/>
          <w:szCs w:val="22"/>
        </w:rPr>
      </w:pPr>
      <w:r w:rsidRPr="00832563">
        <w:rPr>
          <w:rFonts w:ascii="Arial" w:hAnsi="Arial" w:cs="Arial"/>
          <w:b/>
          <w:sz w:val="22"/>
          <w:szCs w:val="22"/>
        </w:rPr>
        <w:t xml:space="preserve">Dated </w:t>
      </w:r>
      <w:r w:rsidR="00555919" w:rsidRPr="00845B37">
        <w:rPr>
          <w:rFonts w:ascii="Arial" w:hAnsi="Arial" w:cs="Arial"/>
          <w:b/>
          <w:sz w:val="22"/>
          <w:szCs w:val="22"/>
        </w:rPr>
        <w:t xml:space="preserve"> </w:t>
      </w:r>
      <w:r w:rsidR="00213EFA" w:rsidRPr="00845B37">
        <w:rPr>
          <w:rFonts w:ascii="Arial" w:hAnsi="Arial" w:cs="Arial"/>
          <w:b/>
          <w:sz w:val="22"/>
          <w:szCs w:val="22"/>
        </w:rPr>
        <w:t xml:space="preserve">8 </w:t>
      </w:r>
      <w:r w:rsidR="00555919" w:rsidRPr="00845B37">
        <w:rPr>
          <w:rFonts w:ascii="Arial" w:hAnsi="Arial" w:cs="Arial"/>
          <w:b/>
          <w:sz w:val="22"/>
          <w:szCs w:val="22"/>
        </w:rPr>
        <w:t>Sept 2022</w:t>
      </w:r>
    </w:p>
    <w:p w14:paraId="3F0C8629" w14:textId="77777777" w:rsidR="006322C5" w:rsidRPr="0063095C" w:rsidRDefault="006322C5" w:rsidP="00BE58A0">
      <w:pPr>
        <w:pStyle w:val="ListParagraph"/>
        <w:ind w:left="0"/>
        <w:contextualSpacing w:val="0"/>
        <w:jc w:val="both"/>
        <w:rPr>
          <w:rFonts w:cs="Arial"/>
          <w:b/>
          <w:bCs/>
          <w:szCs w:val="22"/>
        </w:rPr>
      </w:pPr>
    </w:p>
    <w:p w14:paraId="7D585086" w14:textId="289F97B6" w:rsidR="006322C5" w:rsidRPr="0063095C" w:rsidRDefault="00001F6F" w:rsidP="00E15C23">
      <w:pPr>
        <w:pStyle w:val="ListParagraph"/>
        <w:ind w:left="0"/>
        <w:contextualSpacing w:val="0"/>
        <w:jc w:val="center"/>
        <w:rPr>
          <w:rFonts w:cs="Arial"/>
          <w:b/>
          <w:bCs/>
          <w:szCs w:val="22"/>
        </w:rPr>
      </w:pPr>
      <w:r>
        <w:rPr>
          <w:rFonts w:cs="Arial"/>
          <w:b/>
          <w:bCs/>
          <w:szCs w:val="22"/>
        </w:rPr>
        <w:t>DPQQ Questions Scoring</w:t>
      </w:r>
    </w:p>
    <w:p w14:paraId="789671F5" w14:textId="0A6DCABD" w:rsidR="00C8118C" w:rsidRDefault="00C8118C" w:rsidP="00E15C23">
      <w:pPr>
        <w:pStyle w:val="02-NumberHeadingL1"/>
        <w:numPr>
          <w:ilvl w:val="0"/>
          <w:numId w:val="61"/>
        </w:numPr>
        <w:spacing w:before="120" w:after="120"/>
        <w:ind w:left="0" w:firstLine="0"/>
        <w:jc w:val="both"/>
        <w:rPr>
          <w:rFonts w:ascii="Arial" w:hAnsi="Arial" w:cs="Arial"/>
          <w:color w:val="000000" w:themeColor="text1"/>
          <w:sz w:val="22"/>
          <w:szCs w:val="22"/>
        </w:rPr>
      </w:pPr>
      <w:r w:rsidRPr="00C02785">
        <w:rPr>
          <w:rFonts w:ascii="Arial" w:hAnsi="Arial" w:cs="Arial"/>
          <w:color w:val="000000" w:themeColor="text1"/>
          <w:sz w:val="22"/>
          <w:szCs w:val="22"/>
        </w:rPr>
        <w:t>The scoring cr</w:t>
      </w:r>
      <w:r w:rsidR="00434388">
        <w:rPr>
          <w:rFonts w:ascii="Arial" w:hAnsi="Arial" w:cs="Arial"/>
          <w:color w:val="000000" w:themeColor="text1"/>
          <w:sz w:val="22"/>
          <w:szCs w:val="22"/>
        </w:rPr>
        <w:t>iteria</w:t>
      </w:r>
      <w:r w:rsidR="004C0270">
        <w:rPr>
          <w:rFonts w:ascii="Arial" w:hAnsi="Arial" w:cs="Arial"/>
          <w:color w:val="000000" w:themeColor="text1"/>
          <w:sz w:val="22"/>
          <w:szCs w:val="22"/>
        </w:rPr>
        <w:t xml:space="preserve"> in the first table below</w:t>
      </w:r>
      <w:r w:rsidR="00434388">
        <w:rPr>
          <w:rFonts w:ascii="Arial" w:hAnsi="Arial" w:cs="Arial"/>
          <w:color w:val="000000" w:themeColor="text1"/>
          <w:sz w:val="22"/>
          <w:szCs w:val="22"/>
        </w:rPr>
        <w:t xml:space="preserve"> will be applied to </w:t>
      </w:r>
      <w:r w:rsidR="00DF1A2C">
        <w:rPr>
          <w:rFonts w:ascii="Arial" w:hAnsi="Arial" w:cs="Arial"/>
          <w:color w:val="000000" w:themeColor="text1"/>
          <w:sz w:val="22"/>
          <w:szCs w:val="22"/>
        </w:rPr>
        <w:t xml:space="preserve">Technical Envelope except Questions </w:t>
      </w:r>
      <w:r w:rsidR="009E112B">
        <w:rPr>
          <w:rFonts w:ascii="Arial" w:hAnsi="Arial" w:cs="Arial"/>
          <w:color w:val="000000" w:themeColor="text1"/>
          <w:sz w:val="22"/>
          <w:szCs w:val="22"/>
        </w:rPr>
        <w:t>PPQQ 6.3.1, 6.3.2, 6.3.3 and 6.3.3i</w:t>
      </w:r>
      <w:r w:rsidR="00DF1A2C">
        <w:rPr>
          <w:rFonts w:ascii="Arial" w:hAnsi="Arial" w:cs="Arial"/>
          <w:color w:val="000000" w:themeColor="text1"/>
          <w:sz w:val="22"/>
          <w:szCs w:val="22"/>
        </w:rPr>
        <w:t>which shall be scored as either 100 or 0.</w:t>
      </w:r>
    </w:p>
    <w:p w14:paraId="24C42D99" w14:textId="46A9FFA6" w:rsidR="004C0270" w:rsidRDefault="00001F6F" w:rsidP="00E15C23">
      <w:pPr>
        <w:pStyle w:val="02-NumberHeadingL1"/>
        <w:numPr>
          <w:ilvl w:val="0"/>
          <w:numId w:val="61"/>
        </w:numPr>
        <w:spacing w:before="120" w:after="120"/>
        <w:ind w:left="0" w:firstLine="0"/>
        <w:jc w:val="both"/>
        <w:rPr>
          <w:rFonts w:ascii="Arial" w:hAnsi="Arial" w:cs="Arial"/>
          <w:color w:val="000000" w:themeColor="text1"/>
          <w:sz w:val="22"/>
          <w:szCs w:val="22"/>
        </w:rPr>
      </w:pPr>
      <w:r>
        <w:rPr>
          <w:rFonts w:ascii="Arial" w:hAnsi="Arial" w:cs="Arial"/>
          <w:color w:val="000000" w:themeColor="text1"/>
          <w:sz w:val="22"/>
          <w:szCs w:val="22"/>
        </w:rPr>
        <w:t>Table 2</w:t>
      </w:r>
      <w:r w:rsidR="004C0270">
        <w:rPr>
          <w:rFonts w:ascii="Arial" w:hAnsi="Arial" w:cs="Arial"/>
          <w:color w:val="000000" w:themeColor="text1"/>
          <w:sz w:val="22"/>
          <w:szCs w:val="22"/>
        </w:rPr>
        <w:t xml:space="preserve"> below shows the Question weightings for each section of the DPQQ.</w:t>
      </w:r>
    </w:p>
    <w:p w14:paraId="3A120ACF" w14:textId="28F74363" w:rsidR="00E225CD" w:rsidRPr="00C02785" w:rsidRDefault="00E225CD" w:rsidP="00E15C23">
      <w:pPr>
        <w:pStyle w:val="02-NumberHeadingL1"/>
        <w:numPr>
          <w:ilvl w:val="0"/>
          <w:numId w:val="61"/>
        </w:numPr>
        <w:spacing w:before="120" w:after="120"/>
        <w:ind w:left="0" w:firstLine="0"/>
        <w:jc w:val="both"/>
        <w:rPr>
          <w:rFonts w:ascii="Arial" w:hAnsi="Arial" w:cs="Arial"/>
          <w:color w:val="000000" w:themeColor="text1"/>
          <w:sz w:val="22"/>
          <w:szCs w:val="22"/>
        </w:rPr>
      </w:pPr>
      <w:r>
        <w:rPr>
          <w:rFonts w:ascii="Arial" w:hAnsi="Arial" w:cs="Arial"/>
          <w:color w:val="000000" w:themeColor="text1"/>
          <w:sz w:val="22"/>
          <w:szCs w:val="22"/>
        </w:rPr>
        <w:t xml:space="preserve">Failure to </w:t>
      </w:r>
      <w:r w:rsidR="00C7693B">
        <w:rPr>
          <w:rFonts w:ascii="Arial" w:hAnsi="Arial" w:cs="Arial"/>
          <w:color w:val="000000" w:themeColor="text1"/>
          <w:sz w:val="22"/>
          <w:szCs w:val="22"/>
        </w:rPr>
        <w:t>achieve a minimum pass mark of 60 out of 100 for the overall DPQQ score may result in elimination from the process.</w:t>
      </w:r>
    </w:p>
    <w:p w14:paraId="4326F42E" w14:textId="48726B8B" w:rsidR="00814544" w:rsidRPr="00DA39E6" w:rsidRDefault="00814544" w:rsidP="00BE58A0">
      <w:pPr>
        <w:pStyle w:val="02-NumberHeadingL1"/>
        <w:numPr>
          <w:ilvl w:val="0"/>
          <w:numId w:val="0"/>
        </w:numPr>
        <w:ind w:left="432" w:hanging="432"/>
        <w:jc w:val="both"/>
        <w:rPr>
          <w:rFonts w:ascii="Arial" w:hAnsi="Arial" w:cs="Arial"/>
          <w:b/>
          <w:bCs/>
          <w:sz w:val="22"/>
          <w:szCs w:val="22"/>
        </w:rPr>
      </w:pPr>
    </w:p>
    <w:p w14:paraId="68947D60" w14:textId="239AA976" w:rsidR="00814544" w:rsidRPr="0063095C" w:rsidRDefault="00814544" w:rsidP="00BE58A0">
      <w:pPr>
        <w:pStyle w:val="02-NumberHeadingL1"/>
        <w:numPr>
          <w:ilvl w:val="0"/>
          <w:numId w:val="0"/>
        </w:numPr>
        <w:ind w:left="432" w:hanging="432"/>
        <w:jc w:val="both"/>
        <w:rPr>
          <w:rFonts w:ascii="Arial" w:hAnsi="Arial" w:cs="Arial"/>
          <w:sz w:val="22"/>
          <w:szCs w:val="22"/>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1275"/>
        <w:gridCol w:w="11867"/>
      </w:tblGrid>
      <w:tr w:rsidR="00141B98" w:rsidRPr="00141B98" w14:paraId="49D4377F" w14:textId="77777777" w:rsidTr="6692C753">
        <w:trPr>
          <w:trHeight w:val="360"/>
          <w:jc w:val="center"/>
        </w:trPr>
        <w:tc>
          <w:tcPr>
            <w:tcW w:w="484" w:type="pct"/>
            <w:tcBorders>
              <w:top w:val="single" w:sz="8" w:space="0" w:color="auto"/>
              <w:bottom w:val="single" w:sz="4" w:space="0" w:color="auto"/>
            </w:tcBorders>
            <w:shd w:val="clear" w:color="auto" w:fill="auto"/>
          </w:tcPr>
          <w:p w14:paraId="26291174" w14:textId="77777777" w:rsidR="00C8118C" w:rsidRPr="00832563" w:rsidRDefault="00C8118C" w:rsidP="00BE58A0">
            <w:pPr>
              <w:pStyle w:val="Heading2"/>
              <w:overflowPunct w:val="0"/>
              <w:autoSpaceDE w:val="0"/>
              <w:autoSpaceDN w:val="0"/>
              <w:jc w:val="both"/>
              <w:textAlignment w:val="baseline"/>
              <w:rPr>
                <w:rFonts w:ascii="Arial" w:hAnsi="Arial" w:cs="Arial"/>
                <w:b/>
                <w:color w:val="auto"/>
                <w:sz w:val="22"/>
                <w:szCs w:val="22"/>
              </w:rPr>
            </w:pPr>
            <w:bookmarkStart w:id="29" w:name="_Hlk66695100"/>
            <w:r w:rsidRPr="00832563">
              <w:rPr>
                <w:rFonts w:ascii="Arial" w:hAnsi="Arial" w:cs="Arial"/>
                <w:b/>
                <w:color w:val="auto"/>
                <w:sz w:val="22"/>
                <w:szCs w:val="22"/>
              </w:rPr>
              <w:t>Banding</w:t>
            </w:r>
          </w:p>
        </w:tc>
        <w:tc>
          <w:tcPr>
            <w:tcW w:w="438" w:type="pct"/>
            <w:tcBorders>
              <w:top w:val="single" w:sz="8" w:space="0" w:color="auto"/>
              <w:bottom w:val="single" w:sz="4" w:space="0" w:color="auto"/>
            </w:tcBorders>
            <w:shd w:val="clear" w:color="auto" w:fill="auto"/>
          </w:tcPr>
          <w:p w14:paraId="108F689C" w14:textId="77777777" w:rsidR="00C8118C" w:rsidRPr="00832563" w:rsidRDefault="00C8118C" w:rsidP="00BE58A0">
            <w:pPr>
              <w:pStyle w:val="Heading2"/>
              <w:overflowPunct w:val="0"/>
              <w:autoSpaceDE w:val="0"/>
              <w:autoSpaceDN w:val="0"/>
              <w:jc w:val="both"/>
              <w:textAlignment w:val="baseline"/>
              <w:rPr>
                <w:rFonts w:ascii="Arial" w:hAnsi="Arial" w:cs="Arial"/>
                <w:b/>
                <w:color w:val="auto"/>
                <w:sz w:val="22"/>
                <w:szCs w:val="22"/>
              </w:rPr>
            </w:pPr>
            <w:r w:rsidRPr="00832563">
              <w:rPr>
                <w:rFonts w:ascii="Arial" w:hAnsi="Arial" w:cs="Arial"/>
                <w:b/>
                <w:color w:val="auto"/>
                <w:sz w:val="22"/>
                <w:szCs w:val="22"/>
              </w:rPr>
              <w:t>Mark</w:t>
            </w:r>
          </w:p>
        </w:tc>
        <w:tc>
          <w:tcPr>
            <w:tcW w:w="4078" w:type="pct"/>
            <w:tcBorders>
              <w:top w:val="single" w:sz="8" w:space="0" w:color="auto"/>
              <w:bottom w:val="single" w:sz="4" w:space="0" w:color="auto"/>
            </w:tcBorders>
            <w:shd w:val="clear" w:color="auto" w:fill="auto"/>
            <w:hideMark/>
          </w:tcPr>
          <w:p w14:paraId="68ACD780" w14:textId="4E551388" w:rsidR="00C8118C" w:rsidRPr="00832563" w:rsidRDefault="00C8118C" w:rsidP="00BE58A0">
            <w:pPr>
              <w:pStyle w:val="Heading2"/>
              <w:overflowPunct w:val="0"/>
              <w:autoSpaceDE w:val="0"/>
              <w:autoSpaceDN w:val="0"/>
              <w:jc w:val="both"/>
              <w:textAlignment w:val="baseline"/>
              <w:rPr>
                <w:rFonts w:ascii="Arial" w:hAnsi="Arial" w:cs="Arial"/>
                <w:b/>
                <w:color w:val="auto"/>
                <w:sz w:val="22"/>
                <w:szCs w:val="22"/>
              </w:rPr>
            </w:pPr>
            <w:r w:rsidRPr="00832563">
              <w:rPr>
                <w:rFonts w:ascii="Arial" w:hAnsi="Arial" w:cs="Arial"/>
                <w:b/>
                <w:color w:val="auto"/>
                <w:sz w:val="22"/>
                <w:szCs w:val="22"/>
              </w:rPr>
              <w:t>Scoring Guide</w:t>
            </w:r>
          </w:p>
        </w:tc>
      </w:tr>
      <w:tr w:rsidR="00EA2863" w:rsidRPr="00EA2863" w14:paraId="667C2F77" w14:textId="77777777" w:rsidTr="6692C753">
        <w:trPr>
          <w:trHeight w:val="90"/>
          <w:jc w:val="center"/>
        </w:trPr>
        <w:tc>
          <w:tcPr>
            <w:tcW w:w="484" w:type="pct"/>
            <w:tcBorders>
              <w:top w:val="single" w:sz="4" w:space="0" w:color="auto"/>
              <w:bottom w:val="single" w:sz="4" w:space="0" w:color="auto"/>
            </w:tcBorders>
            <w:shd w:val="clear" w:color="auto" w:fill="FFFFFF" w:themeFill="background1"/>
          </w:tcPr>
          <w:p w14:paraId="6D61CF7C" w14:textId="6463572E" w:rsidR="00C8118C" w:rsidRPr="00204319" w:rsidRDefault="00F00762" w:rsidP="00BE58A0">
            <w:pPr>
              <w:spacing w:after="240"/>
              <w:jc w:val="both"/>
              <w:rPr>
                <w:rFonts w:ascii="Arial" w:hAnsi="Arial" w:cs="Arial"/>
                <w:b/>
                <w:bCs/>
                <w:spacing w:val="-4"/>
                <w:sz w:val="22"/>
                <w:szCs w:val="22"/>
              </w:rPr>
            </w:pPr>
            <w:r w:rsidRPr="00204319">
              <w:rPr>
                <w:rFonts w:ascii="Arial" w:hAnsi="Arial" w:cs="Arial"/>
                <w:b/>
                <w:bCs/>
                <w:spacing w:val="-4"/>
                <w:sz w:val="22"/>
                <w:szCs w:val="22"/>
              </w:rPr>
              <w:t>Excellent</w:t>
            </w:r>
          </w:p>
        </w:tc>
        <w:tc>
          <w:tcPr>
            <w:tcW w:w="438" w:type="pct"/>
            <w:tcBorders>
              <w:top w:val="single" w:sz="4" w:space="0" w:color="auto"/>
              <w:bottom w:val="single" w:sz="4" w:space="0" w:color="auto"/>
            </w:tcBorders>
            <w:shd w:val="clear" w:color="auto" w:fill="FFFFFF" w:themeFill="background1"/>
          </w:tcPr>
          <w:p w14:paraId="5C61CBC5" w14:textId="675090B5" w:rsidR="00C8118C" w:rsidRPr="00204319" w:rsidRDefault="00C8118C" w:rsidP="00BE58A0">
            <w:pPr>
              <w:spacing w:after="240"/>
              <w:jc w:val="both"/>
              <w:rPr>
                <w:rFonts w:ascii="Arial" w:hAnsi="Arial" w:cs="Arial"/>
                <w:b/>
                <w:bCs/>
                <w:spacing w:val="-4"/>
                <w:sz w:val="22"/>
                <w:szCs w:val="22"/>
              </w:rPr>
            </w:pPr>
            <w:r w:rsidRPr="00204319">
              <w:rPr>
                <w:rFonts w:ascii="Arial" w:hAnsi="Arial" w:cs="Arial"/>
                <w:b/>
                <w:bCs/>
                <w:spacing w:val="-4"/>
                <w:sz w:val="22"/>
                <w:szCs w:val="22"/>
              </w:rPr>
              <w:t>10</w:t>
            </w:r>
            <w:r w:rsidR="006306DC" w:rsidRPr="00204319">
              <w:rPr>
                <w:rFonts w:ascii="Arial" w:hAnsi="Arial" w:cs="Arial"/>
                <w:b/>
                <w:bCs/>
                <w:spacing w:val="-4"/>
                <w:sz w:val="22"/>
                <w:szCs w:val="22"/>
              </w:rPr>
              <w:t>0</w:t>
            </w:r>
          </w:p>
        </w:tc>
        <w:tc>
          <w:tcPr>
            <w:tcW w:w="4078" w:type="pct"/>
            <w:tcBorders>
              <w:top w:val="single" w:sz="4" w:space="0" w:color="auto"/>
              <w:bottom w:val="single" w:sz="4" w:space="0" w:color="auto"/>
            </w:tcBorders>
            <w:shd w:val="clear" w:color="auto" w:fill="FFFFFF" w:themeFill="background1"/>
          </w:tcPr>
          <w:p w14:paraId="45DC4D18" w14:textId="0AD8E66C" w:rsidR="001F41D0" w:rsidRPr="00204319" w:rsidRDefault="00692F77" w:rsidP="00434388">
            <w:pPr>
              <w:spacing w:after="240"/>
              <w:jc w:val="both"/>
              <w:rPr>
                <w:rStyle w:val="normaltextrun"/>
                <w:rFonts w:ascii="Arial" w:hAnsi="Arial" w:cs="Arial"/>
                <w:sz w:val="22"/>
                <w:szCs w:val="22"/>
                <w:shd w:val="clear" w:color="auto" w:fill="FFFFFF"/>
              </w:rPr>
            </w:pPr>
            <w:r w:rsidRPr="00204319">
              <w:rPr>
                <w:rStyle w:val="normaltextrun"/>
                <w:rFonts w:ascii="Arial" w:hAnsi="Arial" w:cs="Arial"/>
                <w:sz w:val="22"/>
                <w:szCs w:val="22"/>
                <w:shd w:val="clear" w:color="auto" w:fill="FFFFFF"/>
              </w:rPr>
              <w:t xml:space="preserve">The </w:t>
            </w:r>
            <w:r w:rsidR="001F41D0" w:rsidRPr="00204319">
              <w:rPr>
                <w:rStyle w:val="normaltextrun"/>
                <w:rFonts w:ascii="Arial" w:hAnsi="Arial" w:cs="Arial"/>
                <w:sz w:val="22"/>
                <w:szCs w:val="22"/>
                <w:shd w:val="clear" w:color="auto" w:fill="FFFFFF"/>
              </w:rPr>
              <w:t>Potential Provider has provided a response that:</w:t>
            </w:r>
          </w:p>
          <w:p w14:paraId="0103BA22" w14:textId="38445231" w:rsidR="001F41D0" w:rsidRPr="00204319" w:rsidRDefault="00692F77" w:rsidP="005A1C2E">
            <w:pPr>
              <w:pStyle w:val="ListParagraph"/>
              <w:numPr>
                <w:ilvl w:val="0"/>
                <w:numId w:val="66"/>
              </w:numPr>
              <w:spacing w:after="240"/>
              <w:jc w:val="both"/>
              <w:rPr>
                <w:rStyle w:val="normaltextrun"/>
                <w:rFonts w:cs="Arial"/>
                <w:szCs w:val="22"/>
                <w:shd w:val="clear" w:color="auto" w:fill="FFFFFF"/>
              </w:rPr>
            </w:pPr>
            <w:r w:rsidRPr="00204319">
              <w:rPr>
                <w:rStyle w:val="normaltextrun"/>
                <w:rFonts w:cs="Arial"/>
                <w:szCs w:val="22"/>
                <w:shd w:val="clear" w:color="auto" w:fill="FFFFFF"/>
              </w:rPr>
              <w:t xml:space="preserve">is </w:t>
            </w:r>
            <w:r w:rsidR="000F2EFB" w:rsidRPr="00204319">
              <w:rPr>
                <w:rStyle w:val="normaltextrun"/>
                <w:rFonts w:cs="Arial"/>
                <w:szCs w:val="22"/>
                <w:shd w:val="clear" w:color="auto" w:fill="FFFFFF"/>
              </w:rPr>
              <w:t xml:space="preserve">highly </w:t>
            </w:r>
            <w:r w:rsidRPr="00204319">
              <w:rPr>
                <w:rStyle w:val="normaltextrun"/>
                <w:rFonts w:cs="Arial"/>
                <w:szCs w:val="22"/>
                <w:shd w:val="clear" w:color="auto" w:fill="FFFFFF"/>
              </w:rPr>
              <w:t>comprehensive</w:t>
            </w:r>
            <w:r w:rsidR="001F41D0" w:rsidRPr="00204319">
              <w:rPr>
                <w:rStyle w:val="normaltextrun"/>
                <w:rFonts w:cs="Arial"/>
                <w:szCs w:val="22"/>
                <w:shd w:val="clear" w:color="auto" w:fill="FFFFFF"/>
              </w:rPr>
              <w:t xml:space="preserve"> and</w:t>
            </w:r>
            <w:r w:rsidRPr="00204319">
              <w:rPr>
                <w:rStyle w:val="normaltextrun"/>
                <w:rFonts w:cs="Arial"/>
                <w:szCs w:val="22"/>
                <w:shd w:val="clear" w:color="auto" w:fill="FFFFFF"/>
              </w:rPr>
              <w:t xml:space="preserve"> unambiguous</w:t>
            </w:r>
            <w:r w:rsidR="005255DA" w:rsidRPr="00204319">
              <w:rPr>
                <w:rStyle w:val="normaltextrun"/>
                <w:rFonts w:cs="Arial"/>
                <w:szCs w:val="22"/>
                <w:shd w:val="clear" w:color="auto" w:fill="FFFFFF"/>
              </w:rPr>
              <w:t xml:space="preserve"> and answers </w:t>
            </w:r>
            <w:r w:rsidR="000D33DA" w:rsidRPr="00204319">
              <w:rPr>
                <w:rStyle w:val="normaltextrun"/>
                <w:rFonts w:cs="Arial"/>
                <w:szCs w:val="22"/>
                <w:shd w:val="clear" w:color="auto" w:fill="FFFFFF"/>
              </w:rPr>
              <w:t xml:space="preserve">all elements of </w:t>
            </w:r>
            <w:r w:rsidR="005255DA" w:rsidRPr="00204319">
              <w:rPr>
                <w:rStyle w:val="normaltextrun"/>
                <w:rFonts w:cs="Arial"/>
                <w:szCs w:val="22"/>
                <w:shd w:val="clear" w:color="auto" w:fill="FFFFFF"/>
              </w:rPr>
              <w:t>the question in full</w:t>
            </w:r>
            <w:r w:rsidR="001F41D0" w:rsidRPr="00204319">
              <w:rPr>
                <w:rStyle w:val="normaltextrun"/>
                <w:rFonts w:cs="Arial"/>
                <w:szCs w:val="22"/>
                <w:shd w:val="clear" w:color="auto" w:fill="FFFFFF"/>
              </w:rPr>
              <w:t>;</w:t>
            </w:r>
          </w:p>
          <w:p w14:paraId="29A86ACF" w14:textId="77777777" w:rsidR="001F41D0" w:rsidRPr="00204319" w:rsidRDefault="001F41D0" w:rsidP="005A1C2E">
            <w:pPr>
              <w:pStyle w:val="ListParagraph"/>
              <w:spacing w:after="240"/>
              <w:jc w:val="both"/>
              <w:rPr>
                <w:rStyle w:val="normaltextrun"/>
                <w:rFonts w:cs="Arial"/>
                <w:szCs w:val="22"/>
                <w:shd w:val="clear" w:color="auto" w:fill="FFFFFF"/>
              </w:rPr>
            </w:pPr>
          </w:p>
          <w:p w14:paraId="44D13206" w14:textId="3E7F2246" w:rsidR="001F41D0" w:rsidRPr="00204319" w:rsidRDefault="00BE64E6" w:rsidP="005A1C2E">
            <w:pPr>
              <w:pStyle w:val="ListParagraph"/>
              <w:numPr>
                <w:ilvl w:val="0"/>
                <w:numId w:val="66"/>
              </w:numPr>
              <w:spacing w:after="240"/>
              <w:jc w:val="both"/>
              <w:rPr>
                <w:rStyle w:val="normaltextrun"/>
                <w:rFonts w:cs="Arial"/>
                <w:szCs w:val="22"/>
                <w:shd w:val="clear" w:color="auto" w:fill="FFFFFF"/>
              </w:rPr>
            </w:pPr>
            <w:r w:rsidRPr="00204319">
              <w:rPr>
                <w:rStyle w:val="normaltextrun"/>
                <w:rFonts w:cs="Arial"/>
                <w:szCs w:val="22"/>
                <w:shd w:val="clear" w:color="auto" w:fill="FFFFFF"/>
              </w:rPr>
              <w:t>demonstrates an excellent understanding of the requirement and the solution required</w:t>
            </w:r>
            <w:r w:rsidR="001F41D0" w:rsidRPr="00204319">
              <w:rPr>
                <w:rStyle w:val="normaltextrun"/>
                <w:rFonts w:cs="Arial"/>
                <w:szCs w:val="22"/>
                <w:shd w:val="clear" w:color="auto" w:fill="FFFFFF"/>
              </w:rPr>
              <w:t>;</w:t>
            </w:r>
            <w:r w:rsidR="00213125" w:rsidRPr="00204319">
              <w:rPr>
                <w:rStyle w:val="normaltextrun"/>
                <w:rFonts w:cs="Arial"/>
                <w:szCs w:val="22"/>
                <w:shd w:val="clear" w:color="auto" w:fill="FFFFFF"/>
              </w:rPr>
              <w:t xml:space="preserve"> </w:t>
            </w:r>
            <w:r w:rsidR="001F41D0" w:rsidRPr="00204319">
              <w:rPr>
                <w:rStyle w:val="normaltextrun"/>
                <w:rFonts w:cs="Arial"/>
                <w:szCs w:val="22"/>
                <w:shd w:val="clear" w:color="auto" w:fill="FFFFFF"/>
              </w:rPr>
              <w:t>and</w:t>
            </w:r>
            <w:r w:rsidR="00D833DD" w:rsidRPr="00204319">
              <w:rPr>
                <w:rStyle w:val="normaltextrun"/>
                <w:rFonts w:cs="Arial"/>
                <w:szCs w:val="22"/>
                <w:shd w:val="clear" w:color="auto" w:fill="FFFFFF"/>
              </w:rPr>
              <w:t>/or</w:t>
            </w:r>
            <w:r w:rsidR="00213125" w:rsidRPr="00204319">
              <w:rPr>
                <w:rStyle w:val="normaltextrun"/>
                <w:rFonts w:cs="Arial"/>
                <w:szCs w:val="22"/>
                <w:shd w:val="clear" w:color="auto" w:fill="FFFFFF"/>
              </w:rPr>
              <w:t xml:space="preserve"> </w:t>
            </w:r>
          </w:p>
          <w:p w14:paraId="43AC038D" w14:textId="77777777" w:rsidR="001F41D0" w:rsidRPr="00204319" w:rsidRDefault="001F41D0" w:rsidP="005A1C2E">
            <w:pPr>
              <w:pStyle w:val="ListParagraph"/>
              <w:rPr>
                <w:rStyle w:val="normaltextrun"/>
                <w:rFonts w:ascii="Times New Roman" w:hAnsi="Times New Roman" w:cs="Arial"/>
                <w:kern w:val="0"/>
                <w:sz w:val="24"/>
                <w:szCs w:val="22"/>
                <w:shd w:val="clear" w:color="auto" w:fill="FFFFFF"/>
                <w:lang w:eastAsia="en-GB"/>
              </w:rPr>
            </w:pPr>
          </w:p>
          <w:p w14:paraId="49DAB5C5" w14:textId="2E52B371" w:rsidR="00C8118C" w:rsidRPr="00204319" w:rsidRDefault="003726A0" w:rsidP="005A1C2E">
            <w:pPr>
              <w:pStyle w:val="ListParagraph"/>
              <w:numPr>
                <w:ilvl w:val="0"/>
                <w:numId w:val="66"/>
              </w:numPr>
              <w:spacing w:after="240"/>
              <w:jc w:val="both"/>
              <w:rPr>
                <w:rFonts w:cs="Arial"/>
                <w:spacing w:val="-4"/>
                <w:szCs w:val="22"/>
              </w:rPr>
            </w:pPr>
            <w:r w:rsidRPr="00204319">
              <w:rPr>
                <w:rStyle w:val="normaltextrun"/>
                <w:rFonts w:cs="Arial"/>
                <w:szCs w:val="22"/>
                <w:shd w:val="clear" w:color="auto" w:fill="FFFFFF"/>
              </w:rPr>
              <w:t xml:space="preserve">clearly </w:t>
            </w:r>
            <w:r w:rsidR="00213125" w:rsidRPr="00204319">
              <w:rPr>
                <w:rStyle w:val="normaltextrun"/>
                <w:rFonts w:cs="Arial"/>
                <w:szCs w:val="22"/>
                <w:shd w:val="clear" w:color="auto" w:fill="FFFFFF"/>
              </w:rPr>
              <w:t>evidences</w:t>
            </w:r>
            <w:r w:rsidRPr="00204319">
              <w:rPr>
                <w:rStyle w:val="normaltextrun"/>
                <w:rFonts w:cs="Arial"/>
                <w:szCs w:val="22"/>
                <w:shd w:val="clear" w:color="auto" w:fill="FFFFFF"/>
              </w:rPr>
              <w:t xml:space="preserve"> strong performance, capability and capacity for this type of contract</w:t>
            </w:r>
            <w:r w:rsidR="0092746B" w:rsidRPr="00204319">
              <w:rPr>
                <w:rStyle w:val="normaltextrun"/>
                <w:rFonts w:cs="Arial"/>
                <w:szCs w:val="22"/>
                <w:shd w:val="clear" w:color="auto" w:fill="FFFFFF"/>
              </w:rPr>
              <w:t xml:space="preserve"> based on evidence that the </w:t>
            </w:r>
            <w:r w:rsidR="00716A8F" w:rsidRPr="00204319">
              <w:rPr>
                <w:rStyle w:val="normaltextrun"/>
                <w:rFonts w:cs="Arial"/>
                <w:szCs w:val="22"/>
                <w:shd w:val="clear" w:color="auto" w:fill="FFFFFF"/>
              </w:rPr>
              <w:t>Potential Provider</w:t>
            </w:r>
            <w:r w:rsidR="0092746B" w:rsidRPr="00204319">
              <w:rPr>
                <w:rStyle w:val="normaltextrun"/>
                <w:rFonts w:cs="Arial"/>
                <w:szCs w:val="22"/>
                <w:shd w:val="clear" w:color="auto" w:fill="FFFFFF"/>
              </w:rPr>
              <w:t xml:space="preserve"> has successfully managed or is managing this type and scale of contract</w:t>
            </w:r>
            <w:r w:rsidR="00692F77" w:rsidRPr="00204319">
              <w:rPr>
                <w:rStyle w:val="normaltextrun"/>
                <w:rFonts w:cs="Arial"/>
                <w:szCs w:val="22"/>
                <w:shd w:val="clear" w:color="auto" w:fill="FFFFFF"/>
              </w:rPr>
              <w:t xml:space="preserve">. </w:t>
            </w:r>
          </w:p>
        </w:tc>
      </w:tr>
      <w:tr w:rsidR="00EA2863" w:rsidRPr="00EA2863" w14:paraId="5B70935A" w14:textId="77777777" w:rsidTr="6692C753">
        <w:trPr>
          <w:trHeight w:val="1032"/>
          <w:jc w:val="center"/>
        </w:trPr>
        <w:tc>
          <w:tcPr>
            <w:tcW w:w="484" w:type="pct"/>
            <w:tcBorders>
              <w:top w:val="single" w:sz="4" w:space="0" w:color="auto"/>
              <w:bottom w:val="single" w:sz="4" w:space="0" w:color="auto"/>
            </w:tcBorders>
            <w:shd w:val="clear" w:color="auto" w:fill="FFFFFF" w:themeFill="background1"/>
          </w:tcPr>
          <w:p w14:paraId="4535CD75" w14:textId="1CC4B79C" w:rsidR="00C8118C" w:rsidRPr="00204319" w:rsidRDefault="00C8118C" w:rsidP="00BE58A0">
            <w:pPr>
              <w:spacing w:after="240"/>
              <w:jc w:val="both"/>
              <w:rPr>
                <w:rFonts w:ascii="Arial" w:hAnsi="Arial" w:cs="Arial"/>
                <w:b/>
                <w:bCs/>
                <w:spacing w:val="-4"/>
                <w:sz w:val="22"/>
                <w:szCs w:val="22"/>
              </w:rPr>
            </w:pPr>
            <w:r w:rsidRPr="00204319">
              <w:rPr>
                <w:rFonts w:ascii="Arial" w:hAnsi="Arial" w:cs="Arial"/>
                <w:b/>
                <w:bCs/>
                <w:spacing w:val="-4"/>
                <w:sz w:val="22"/>
                <w:szCs w:val="22"/>
              </w:rPr>
              <w:t>Good</w:t>
            </w:r>
            <w:r w:rsidR="00DF24EF" w:rsidRPr="00204319">
              <w:rPr>
                <w:rFonts w:ascii="Arial" w:hAnsi="Arial" w:cs="Arial"/>
                <w:b/>
                <w:bCs/>
                <w:spacing w:val="-4"/>
                <w:sz w:val="22"/>
                <w:szCs w:val="22"/>
              </w:rPr>
              <w:t xml:space="preserve"> </w:t>
            </w:r>
          </w:p>
        </w:tc>
        <w:tc>
          <w:tcPr>
            <w:tcW w:w="438" w:type="pct"/>
            <w:tcBorders>
              <w:top w:val="single" w:sz="4" w:space="0" w:color="auto"/>
              <w:bottom w:val="single" w:sz="4" w:space="0" w:color="auto"/>
            </w:tcBorders>
            <w:shd w:val="clear" w:color="auto" w:fill="FFFFFF" w:themeFill="background1"/>
          </w:tcPr>
          <w:p w14:paraId="3C17EA8E" w14:textId="4AD39399" w:rsidR="00C8118C" w:rsidRPr="00204319" w:rsidRDefault="006306DC" w:rsidP="00BE58A0">
            <w:pPr>
              <w:spacing w:after="240"/>
              <w:jc w:val="both"/>
              <w:rPr>
                <w:rFonts w:ascii="Arial" w:hAnsi="Arial" w:cs="Arial"/>
                <w:b/>
                <w:bCs/>
                <w:spacing w:val="-4"/>
                <w:sz w:val="22"/>
                <w:szCs w:val="22"/>
              </w:rPr>
            </w:pPr>
            <w:r w:rsidRPr="00204319">
              <w:rPr>
                <w:rFonts w:ascii="Arial" w:hAnsi="Arial" w:cs="Arial"/>
                <w:b/>
                <w:bCs/>
                <w:spacing w:val="-4"/>
                <w:sz w:val="22"/>
                <w:szCs w:val="22"/>
              </w:rPr>
              <w:t>70</w:t>
            </w:r>
          </w:p>
        </w:tc>
        <w:tc>
          <w:tcPr>
            <w:tcW w:w="4078" w:type="pct"/>
            <w:tcBorders>
              <w:top w:val="single" w:sz="4" w:space="0" w:color="auto"/>
              <w:bottom w:val="single" w:sz="4" w:space="0" w:color="auto"/>
            </w:tcBorders>
            <w:shd w:val="clear" w:color="auto" w:fill="FFFFFF" w:themeFill="background1"/>
          </w:tcPr>
          <w:p w14:paraId="241BDB0C" w14:textId="0511A8B9" w:rsidR="00716A8F" w:rsidRPr="00204319" w:rsidRDefault="00AA0698" w:rsidP="00434388">
            <w:pPr>
              <w:spacing w:after="240"/>
              <w:jc w:val="both"/>
              <w:rPr>
                <w:rStyle w:val="normaltextrun"/>
                <w:rFonts w:ascii="Arial" w:hAnsi="Arial" w:cs="Arial"/>
                <w:sz w:val="22"/>
                <w:szCs w:val="22"/>
                <w:shd w:val="clear" w:color="auto" w:fill="FFFFFF"/>
              </w:rPr>
            </w:pPr>
            <w:r w:rsidRPr="00204319">
              <w:rPr>
                <w:rFonts w:ascii="Arial" w:hAnsi="Arial" w:cs="Arial"/>
                <w:spacing w:val="-4"/>
                <w:sz w:val="22"/>
                <w:szCs w:val="22"/>
              </w:rPr>
              <w:t xml:space="preserve">The </w:t>
            </w:r>
            <w:r w:rsidR="00716A8F" w:rsidRPr="00204319">
              <w:rPr>
                <w:rStyle w:val="normaltextrun"/>
                <w:rFonts w:ascii="Arial" w:hAnsi="Arial" w:cs="Arial"/>
                <w:sz w:val="22"/>
                <w:szCs w:val="22"/>
                <w:shd w:val="clear" w:color="auto" w:fill="FFFFFF"/>
              </w:rPr>
              <w:t>Potential Provider has provided a response that:</w:t>
            </w:r>
          </w:p>
          <w:p w14:paraId="34F4C953" w14:textId="2F94522C" w:rsidR="00716A8F" w:rsidRPr="00204319" w:rsidRDefault="00AA0698" w:rsidP="005A1C2E">
            <w:pPr>
              <w:pStyle w:val="ListParagraph"/>
              <w:numPr>
                <w:ilvl w:val="0"/>
                <w:numId w:val="67"/>
              </w:numPr>
              <w:spacing w:after="240"/>
              <w:jc w:val="both"/>
              <w:rPr>
                <w:rFonts w:cs="Arial"/>
                <w:spacing w:val="-4"/>
                <w:szCs w:val="22"/>
              </w:rPr>
            </w:pPr>
            <w:r w:rsidRPr="00204319">
              <w:rPr>
                <w:rFonts w:cs="Arial"/>
                <w:spacing w:val="-4"/>
                <w:szCs w:val="22"/>
              </w:rPr>
              <w:t>is comprehensive</w:t>
            </w:r>
            <w:r w:rsidR="00716A8F" w:rsidRPr="00204319">
              <w:rPr>
                <w:rFonts w:cs="Arial"/>
                <w:spacing w:val="-4"/>
                <w:szCs w:val="22"/>
              </w:rPr>
              <w:t xml:space="preserve"> and</w:t>
            </w:r>
            <w:r w:rsidRPr="00204319">
              <w:rPr>
                <w:rFonts w:cs="Arial"/>
                <w:spacing w:val="-4"/>
                <w:szCs w:val="22"/>
              </w:rPr>
              <w:t xml:space="preserve"> unambiguous</w:t>
            </w:r>
            <w:r w:rsidR="005255DA" w:rsidRPr="00EA2863">
              <w:t xml:space="preserve"> </w:t>
            </w:r>
            <w:r w:rsidR="005255DA" w:rsidRPr="00204319">
              <w:rPr>
                <w:rFonts w:cs="Arial"/>
                <w:spacing w:val="-4"/>
                <w:szCs w:val="22"/>
              </w:rPr>
              <w:t xml:space="preserve">but </w:t>
            </w:r>
            <w:r w:rsidR="000D33DA" w:rsidRPr="00204319">
              <w:rPr>
                <w:rFonts w:cs="Arial"/>
                <w:spacing w:val="-4"/>
                <w:szCs w:val="22"/>
              </w:rPr>
              <w:t xml:space="preserve">requires some or </w:t>
            </w:r>
            <w:r w:rsidR="000C7E49" w:rsidRPr="00204319">
              <w:rPr>
                <w:rFonts w:cs="Arial"/>
                <w:spacing w:val="-4"/>
                <w:szCs w:val="22"/>
              </w:rPr>
              <w:t>minor</w:t>
            </w:r>
            <w:r w:rsidR="000D33DA" w:rsidRPr="00204319">
              <w:rPr>
                <w:rFonts w:cs="Arial"/>
                <w:spacing w:val="-4"/>
                <w:szCs w:val="22"/>
              </w:rPr>
              <w:t xml:space="preserve"> further refinement to ensure all elements of the question are addressed</w:t>
            </w:r>
            <w:r w:rsidR="00716A8F" w:rsidRPr="00204319">
              <w:rPr>
                <w:rFonts w:cs="Arial"/>
                <w:spacing w:val="-4"/>
                <w:szCs w:val="22"/>
              </w:rPr>
              <w:t>;</w:t>
            </w:r>
          </w:p>
          <w:p w14:paraId="49B3541D" w14:textId="77777777" w:rsidR="00716A8F" w:rsidRPr="00204319" w:rsidRDefault="00716A8F" w:rsidP="005A1C2E">
            <w:pPr>
              <w:pStyle w:val="ListParagraph"/>
              <w:spacing w:after="240"/>
              <w:jc w:val="both"/>
              <w:rPr>
                <w:rFonts w:cs="Arial"/>
                <w:spacing w:val="-4"/>
                <w:szCs w:val="22"/>
              </w:rPr>
            </w:pPr>
          </w:p>
          <w:p w14:paraId="49F907E9" w14:textId="645D0527" w:rsidR="00716A8F" w:rsidRPr="00204319" w:rsidRDefault="00AA0698" w:rsidP="005A1C2E">
            <w:pPr>
              <w:pStyle w:val="ListParagraph"/>
              <w:numPr>
                <w:ilvl w:val="0"/>
                <w:numId w:val="67"/>
              </w:numPr>
              <w:spacing w:after="240"/>
              <w:jc w:val="both"/>
              <w:rPr>
                <w:rFonts w:cs="Arial"/>
                <w:spacing w:val="-4"/>
                <w:szCs w:val="22"/>
              </w:rPr>
            </w:pPr>
            <w:r w:rsidRPr="00204319">
              <w:rPr>
                <w:rFonts w:cs="Arial"/>
                <w:spacing w:val="-4"/>
                <w:szCs w:val="22"/>
              </w:rPr>
              <w:t xml:space="preserve">demonstrates a </w:t>
            </w:r>
            <w:r w:rsidR="0092746B" w:rsidRPr="00204319">
              <w:rPr>
                <w:rFonts w:cs="Arial"/>
                <w:spacing w:val="-4"/>
                <w:szCs w:val="22"/>
              </w:rPr>
              <w:t>good</w:t>
            </w:r>
            <w:r w:rsidRPr="00204319">
              <w:rPr>
                <w:rFonts w:cs="Arial"/>
                <w:spacing w:val="-4"/>
                <w:szCs w:val="22"/>
              </w:rPr>
              <w:t xml:space="preserve"> understanding of the requirement and the solution required</w:t>
            </w:r>
            <w:r w:rsidR="005255DA" w:rsidRPr="00204319">
              <w:rPr>
                <w:rFonts w:cs="Arial"/>
                <w:spacing w:val="-4"/>
                <w:szCs w:val="22"/>
              </w:rPr>
              <w:t>; and</w:t>
            </w:r>
            <w:r w:rsidR="00D833DD" w:rsidRPr="00204319">
              <w:rPr>
                <w:rFonts w:cs="Arial"/>
                <w:spacing w:val="-4"/>
                <w:szCs w:val="22"/>
              </w:rPr>
              <w:t>/or</w:t>
            </w:r>
          </w:p>
          <w:p w14:paraId="5E5222D5" w14:textId="77777777" w:rsidR="00716A8F" w:rsidRPr="00204319" w:rsidRDefault="00716A8F" w:rsidP="005A1C2E">
            <w:pPr>
              <w:pStyle w:val="ListParagraph"/>
              <w:rPr>
                <w:rFonts w:cs="Arial"/>
                <w:spacing w:val="-4"/>
                <w:szCs w:val="22"/>
              </w:rPr>
            </w:pPr>
          </w:p>
          <w:p w14:paraId="61999185" w14:textId="3F12B97B" w:rsidR="00C8118C" w:rsidRPr="00204319" w:rsidRDefault="003C20A1" w:rsidP="005A1C2E">
            <w:pPr>
              <w:pStyle w:val="ListParagraph"/>
              <w:numPr>
                <w:ilvl w:val="0"/>
                <w:numId w:val="67"/>
              </w:numPr>
              <w:spacing w:after="240"/>
              <w:jc w:val="both"/>
              <w:rPr>
                <w:rFonts w:cs="Arial"/>
                <w:spacing w:val="-4"/>
                <w:szCs w:val="22"/>
              </w:rPr>
            </w:pPr>
            <w:proofErr w:type="gramStart"/>
            <w:r w:rsidRPr="00204319">
              <w:rPr>
                <w:rFonts w:cs="Arial"/>
                <w:spacing w:val="-4"/>
                <w:szCs w:val="22"/>
              </w:rPr>
              <w:t>evidences</w:t>
            </w:r>
            <w:proofErr w:type="gramEnd"/>
            <w:r w:rsidRPr="00204319">
              <w:rPr>
                <w:rFonts w:cs="Arial"/>
                <w:spacing w:val="-4"/>
                <w:szCs w:val="22"/>
              </w:rPr>
              <w:t xml:space="preserve"> </w:t>
            </w:r>
            <w:r w:rsidR="00B2683D" w:rsidRPr="00204319">
              <w:rPr>
                <w:rFonts w:cs="Arial"/>
                <w:spacing w:val="-4"/>
                <w:szCs w:val="22"/>
              </w:rPr>
              <w:t xml:space="preserve">performance, capability and capacity for this type of contract based on the evidence </w:t>
            </w:r>
            <w:r w:rsidRPr="00204319">
              <w:rPr>
                <w:rFonts w:cs="Arial"/>
                <w:spacing w:val="-4"/>
                <w:szCs w:val="22"/>
              </w:rPr>
              <w:t xml:space="preserve">that the </w:t>
            </w:r>
            <w:r w:rsidR="00716A8F" w:rsidRPr="00204319">
              <w:rPr>
                <w:rFonts w:cs="Arial"/>
                <w:spacing w:val="-4"/>
                <w:szCs w:val="22"/>
              </w:rPr>
              <w:t>Potential Provider</w:t>
            </w:r>
            <w:r w:rsidRPr="00204319">
              <w:rPr>
                <w:rFonts w:cs="Arial"/>
                <w:spacing w:val="-4"/>
                <w:szCs w:val="22"/>
              </w:rPr>
              <w:t xml:space="preserve"> has experience </w:t>
            </w:r>
            <w:r w:rsidR="0092746B" w:rsidRPr="00204319">
              <w:rPr>
                <w:rFonts w:cs="Arial"/>
                <w:spacing w:val="-4"/>
                <w:szCs w:val="22"/>
              </w:rPr>
              <w:t xml:space="preserve">of </w:t>
            </w:r>
            <w:r w:rsidRPr="00204319">
              <w:rPr>
                <w:rFonts w:cs="Arial"/>
                <w:spacing w:val="-4"/>
                <w:szCs w:val="22"/>
              </w:rPr>
              <w:t>managing this type and scale of contract.</w:t>
            </w:r>
            <w:r w:rsidR="00522717" w:rsidRPr="00204319">
              <w:rPr>
                <w:rFonts w:cs="Arial"/>
                <w:spacing w:val="-4"/>
                <w:szCs w:val="22"/>
              </w:rPr>
              <w:t xml:space="preserve"> </w:t>
            </w:r>
          </w:p>
        </w:tc>
      </w:tr>
      <w:tr w:rsidR="00EA2863" w:rsidRPr="00EA2863" w14:paraId="375069A5" w14:textId="77777777" w:rsidTr="6692C753">
        <w:trPr>
          <w:trHeight w:val="1032"/>
          <w:jc w:val="center"/>
        </w:trPr>
        <w:tc>
          <w:tcPr>
            <w:tcW w:w="484" w:type="pct"/>
            <w:tcBorders>
              <w:top w:val="single" w:sz="4" w:space="0" w:color="auto"/>
              <w:bottom w:val="single" w:sz="4" w:space="0" w:color="auto"/>
            </w:tcBorders>
            <w:shd w:val="clear" w:color="auto" w:fill="FFFFFF" w:themeFill="background1"/>
          </w:tcPr>
          <w:p w14:paraId="08D1BD17" w14:textId="26C109EB" w:rsidR="00C8118C" w:rsidRPr="00204319" w:rsidRDefault="00F00762" w:rsidP="00BE58A0">
            <w:pPr>
              <w:spacing w:after="240"/>
              <w:jc w:val="both"/>
              <w:rPr>
                <w:rFonts w:ascii="Arial" w:hAnsi="Arial" w:cs="Arial"/>
                <w:b/>
                <w:bCs/>
                <w:spacing w:val="-4"/>
                <w:sz w:val="22"/>
                <w:szCs w:val="22"/>
              </w:rPr>
            </w:pPr>
            <w:r w:rsidRPr="00204319">
              <w:rPr>
                <w:rFonts w:ascii="Arial" w:hAnsi="Arial" w:cs="Arial"/>
                <w:b/>
                <w:bCs/>
                <w:spacing w:val="-4"/>
                <w:sz w:val="22"/>
                <w:szCs w:val="22"/>
              </w:rPr>
              <w:lastRenderedPageBreak/>
              <w:t>Fair</w:t>
            </w:r>
          </w:p>
        </w:tc>
        <w:tc>
          <w:tcPr>
            <w:tcW w:w="438" w:type="pct"/>
            <w:tcBorders>
              <w:top w:val="single" w:sz="4" w:space="0" w:color="auto"/>
              <w:bottom w:val="single" w:sz="4" w:space="0" w:color="auto"/>
            </w:tcBorders>
            <w:shd w:val="clear" w:color="auto" w:fill="FFFFFF" w:themeFill="background1"/>
          </w:tcPr>
          <w:p w14:paraId="714FC337" w14:textId="2EA91CC1" w:rsidR="00C8118C" w:rsidRPr="00204319" w:rsidRDefault="00C8118C" w:rsidP="00BE58A0">
            <w:pPr>
              <w:spacing w:after="240"/>
              <w:jc w:val="both"/>
              <w:rPr>
                <w:rFonts w:ascii="Arial" w:hAnsi="Arial" w:cs="Arial"/>
                <w:b/>
                <w:bCs/>
                <w:spacing w:val="-4"/>
                <w:sz w:val="22"/>
                <w:szCs w:val="22"/>
              </w:rPr>
            </w:pPr>
            <w:r w:rsidRPr="00204319">
              <w:rPr>
                <w:rFonts w:ascii="Arial" w:hAnsi="Arial" w:cs="Arial"/>
                <w:b/>
                <w:bCs/>
                <w:spacing w:val="-4"/>
                <w:sz w:val="22"/>
                <w:szCs w:val="22"/>
              </w:rPr>
              <w:t>3</w:t>
            </w:r>
            <w:r w:rsidR="00095FB8" w:rsidRPr="00204319">
              <w:rPr>
                <w:rFonts w:ascii="Arial" w:hAnsi="Arial" w:cs="Arial"/>
                <w:b/>
                <w:bCs/>
                <w:spacing w:val="-4"/>
                <w:sz w:val="22"/>
                <w:szCs w:val="22"/>
              </w:rPr>
              <w:t>0</w:t>
            </w:r>
          </w:p>
        </w:tc>
        <w:tc>
          <w:tcPr>
            <w:tcW w:w="4078" w:type="pct"/>
            <w:tcBorders>
              <w:top w:val="single" w:sz="4" w:space="0" w:color="auto"/>
              <w:bottom w:val="single" w:sz="4" w:space="0" w:color="auto"/>
            </w:tcBorders>
            <w:shd w:val="clear" w:color="auto" w:fill="FFFFFF" w:themeFill="background1"/>
          </w:tcPr>
          <w:p w14:paraId="264CB253" w14:textId="5DF56C8C" w:rsidR="00BE64E6" w:rsidRPr="00204319" w:rsidRDefault="00C83120" w:rsidP="00BE64E6">
            <w:pPr>
              <w:spacing w:after="240"/>
              <w:jc w:val="both"/>
              <w:rPr>
                <w:rStyle w:val="normaltextrun"/>
                <w:rFonts w:ascii="Arial" w:hAnsi="Arial" w:cs="Arial"/>
                <w:sz w:val="22"/>
                <w:szCs w:val="22"/>
                <w:shd w:val="clear" w:color="auto" w:fill="FFFFFF"/>
              </w:rPr>
            </w:pPr>
            <w:r w:rsidRPr="00204319">
              <w:rPr>
                <w:rStyle w:val="normaltextrun"/>
                <w:rFonts w:ascii="Arial" w:hAnsi="Arial" w:cs="Arial"/>
                <w:sz w:val="22"/>
                <w:szCs w:val="22"/>
              </w:rPr>
              <w:t xml:space="preserve">The </w:t>
            </w:r>
            <w:r w:rsidR="00BE64E6" w:rsidRPr="00204319">
              <w:rPr>
                <w:rStyle w:val="normaltextrun"/>
                <w:rFonts w:ascii="Arial" w:hAnsi="Arial" w:cs="Arial"/>
                <w:sz w:val="22"/>
                <w:szCs w:val="22"/>
                <w:shd w:val="clear" w:color="auto" w:fill="FFFFFF"/>
              </w:rPr>
              <w:t>Potential Provider has provided a response:</w:t>
            </w:r>
          </w:p>
          <w:p w14:paraId="654FA1DB" w14:textId="15EFA356" w:rsidR="000D33DA" w:rsidRPr="00204319" w:rsidRDefault="000D33DA" w:rsidP="005A1C2E">
            <w:pPr>
              <w:pStyle w:val="ListParagraph"/>
              <w:numPr>
                <w:ilvl w:val="0"/>
                <w:numId w:val="68"/>
              </w:numPr>
              <w:spacing w:after="240"/>
              <w:jc w:val="both"/>
              <w:rPr>
                <w:rStyle w:val="normaltextrun"/>
                <w:rFonts w:cs="Arial"/>
                <w:spacing w:val="-4"/>
                <w:szCs w:val="22"/>
              </w:rPr>
            </w:pPr>
            <w:r w:rsidRPr="00204319">
              <w:rPr>
                <w:rStyle w:val="normaltextrun"/>
                <w:rFonts w:cs="Arial"/>
                <w:szCs w:val="22"/>
              </w:rPr>
              <w:t xml:space="preserve">provides a partially complete answer to the question </w:t>
            </w:r>
            <w:r w:rsidR="00B2683D" w:rsidRPr="00204319">
              <w:rPr>
                <w:rStyle w:val="normaltextrun"/>
                <w:rFonts w:cs="Arial"/>
                <w:szCs w:val="22"/>
              </w:rPr>
              <w:t>and/or</w:t>
            </w:r>
            <w:r w:rsidRPr="00204319">
              <w:rPr>
                <w:rStyle w:val="normaltextrun"/>
                <w:rFonts w:cs="Arial"/>
                <w:szCs w:val="22"/>
              </w:rPr>
              <w:t xml:space="preserve">  considerable further refinement is required to ensure all elements of the question are addressed;</w:t>
            </w:r>
          </w:p>
          <w:p w14:paraId="440CB0D6" w14:textId="77777777" w:rsidR="000D33DA" w:rsidRPr="00204319" w:rsidRDefault="000D33DA" w:rsidP="005A1C2E">
            <w:pPr>
              <w:pStyle w:val="ListParagraph"/>
              <w:spacing w:after="240"/>
              <w:jc w:val="both"/>
              <w:rPr>
                <w:rStyle w:val="normaltextrun"/>
                <w:rFonts w:cs="Arial"/>
                <w:spacing w:val="-4"/>
                <w:szCs w:val="22"/>
              </w:rPr>
            </w:pPr>
          </w:p>
          <w:p w14:paraId="2D3C646C" w14:textId="68D797ED" w:rsidR="000D33DA" w:rsidRPr="00204319" w:rsidRDefault="000D33DA" w:rsidP="005A1C2E">
            <w:pPr>
              <w:pStyle w:val="ListParagraph"/>
              <w:numPr>
                <w:ilvl w:val="0"/>
                <w:numId w:val="68"/>
              </w:numPr>
              <w:spacing w:after="240"/>
              <w:jc w:val="both"/>
              <w:rPr>
                <w:rStyle w:val="normaltextrun"/>
                <w:rFonts w:cs="Arial"/>
                <w:spacing w:val="-4"/>
                <w:szCs w:val="22"/>
              </w:rPr>
            </w:pPr>
            <w:r w:rsidRPr="00204319">
              <w:rPr>
                <w:rStyle w:val="normaltextrun"/>
                <w:rFonts w:cs="Arial"/>
                <w:szCs w:val="22"/>
              </w:rPr>
              <w:t>demonstrates</w:t>
            </w:r>
            <w:r w:rsidR="00C83120" w:rsidRPr="00204319">
              <w:rPr>
                <w:rStyle w:val="normaltextrun"/>
                <w:rFonts w:cs="Arial"/>
                <w:szCs w:val="22"/>
              </w:rPr>
              <w:t xml:space="preserve"> </w:t>
            </w:r>
            <w:r w:rsidR="007F6BB4" w:rsidRPr="00204319">
              <w:rPr>
                <w:rStyle w:val="normaltextrun"/>
                <w:rFonts w:cs="Arial"/>
                <w:szCs w:val="22"/>
              </w:rPr>
              <w:t xml:space="preserve">some </w:t>
            </w:r>
            <w:r w:rsidRPr="00204319">
              <w:rPr>
                <w:rStyle w:val="normaltextrun"/>
                <w:rFonts w:cs="Arial"/>
                <w:szCs w:val="22"/>
              </w:rPr>
              <w:t>understanding</w:t>
            </w:r>
            <w:r w:rsidR="007F6BB4" w:rsidRPr="00204319">
              <w:rPr>
                <w:rStyle w:val="normaltextrun"/>
                <w:rFonts w:cs="Arial"/>
                <w:szCs w:val="22"/>
              </w:rPr>
              <w:t xml:space="preserve"> of the requirement</w:t>
            </w:r>
            <w:r w:rsidR="00DB79B6" w:rsidRPr="00EA2863">
              <w:rPr>
                <w:rFonts w:cs="Arial"/>
                <w:szCs w:val="22"/>
              </w:rPr>
              <w:t xml:space="preserve"> </w:t>
            </w:r>
            <w:r w:rsidR="00DB79B6" w:rsidRPr="00204319">
              <w:rPr>
                <w:rStyle w:val="normaltextrun"/>
                <w:rFonts w:cs="Arial"/>
                <w:szCs w:val="22"/>
              </w:rPr>
              <w:t xml:space="preserve">but does not fully detail or explain how the </w:t>
            </w:r>
            <w:r w:rsidR="000F2EFB" w:rsidRPr="00204319">
              <w:rPr>
                <w:rStyle w:val="normaltextrun"/>
                <w:rFonts w:cs="Arial"/>
                <w:szCs w:val="22"/>
              </w:rPr>
              <w:t>Potential Provider</w:t>
            </w:r>
            <w:r w:rsidR="00DB79B6" w:rsidRPr="00204319">
              <w:rPr>
                <w:rStyle w:val="normaltextrun"/>
                <w:rFonts w:cs="Arial"/>
                <w:szCs w:val="22"/>
              </w:rPr>
              <w:t xml:space="preserve"> would deliver the requirement in full</w:t>
            </w:r>
            <w:r w:rsidR="005255DA" w:rsidRPr="00204319">
              <w:rPr>
                <w:rStyle w:val="normaltextrun"/>
                <w:rFonts w:cs="Arial"/>
                <w:szCs w:val="22"/>
              </w:rPr>
              <w:t>;</w:t>
            </w:r>
            <w:r w:rsidR="00C83120" w:rsidRPr="00204319">
              <w:rPr>
                <w:rStyle w:val="normaltextrun"/>
                <w:rFonts w:cs="Arial"/>
                <w:szCs w:val="22"/>
              </w:rPr>
              <w:t xml:space="preserve"> </w:t>
            </w:r>
            <w:r w:rsidR="00D833DD" w:rsidRPr="00204319">
              <w:rPr>
                <w:rStyle w:val="normaltextrun"/>
                <w:rFonts w:cs="Arial"/>
                <w:szCs w:val="22"/>
              </w:rPr>
              <w:t>a</w:t>
            </w:r>
            <w:r w:rsidR="00791DF5" w:rsidRPr="00204319">
              <w:rPr>
                <w:rStyle w:val="normaltextrun"/>
                <w:rFonts w:cs="Arial"/>
                <w:szCs w:val="22"/>
              </w:rPr>
              <w:t>nd</w:t>
            </w:r>
            <w:r w:rsidR="00D833DD" w:rsidRPr="00204319">
              <w:rPr>
                <w:rStyle w:val="normaltextrun"/>
                <w:rFonts w:cs="Arial"/>
                <w:szCs w:val="22"/>
              </w:rPr>
              <w:t>/or</w:t>
            </w:r>
          </w:p>
          <w:p w14:paraId="08D70619" w14:textId="77777777" w:rsidR="000D33DA" w:rsidRPr="00204319" w:rsidRDefault="000D33DA" w:rsidP="005A1C2E">
            <w:pPr>
              <w:pStyle w:val="ListParagraph"/>
              <w:spacing w:after="240"/>
              <w:jc w:val="both"/>
              <w:rPr>
                <w:rStyle w:val="normaltextrun"/>
                <w:rFonts w:cs="Arial"/>
                <w:spacing w:val="-4"/>
                <w:szCs w:val="22"/>
              </w:rPr>
            </w:pPr>
          </w:p>
          <w:p w14:paraId="66B7E170" w14:textId="54083F08" w:rsidR="00736024" w:rsidRPr="00204319" w:rsidRDefault="000D33DA" w:rsidP="005A1C2E">
            <w:pPr>
              <w:pStyle w:val="ListParagraph"/>
              <w:numPr>
                <w:ilvl w:val="0"/>
                <w:numId w:val="68"/>
              </w:numPr>
              <w:spacing w:after="240"/>
              <w:jc w:val="both"/>
              <w:rPr>
                <w:rFonts w:cs="Arial"/>
                <w:spacing w:val="-4"/>
                <w:szCs w:val="22"/>
              </w:rPr>
            </w:pPr>
            <w:r w:rsidRPr="00204319">
              <w:rPr>
                <w:rStyle w:val="normaltextrun"/>
                <w:rFonts w:cs="Arial"/>
                <w:szCs w:val="22"/>
              </w:rPr>
              <w:t xml:space="preserve">does </w:t>
            </w:r>
            <w:r w:rsidR="00F1538A" w:rsidRPr="00204319">
              <w:rPr>
                <w:rStyle w:val="normaltextrun"/>
                <w:rFonts w:cs="Arial"/>
                <w:szCs w:val="22"/>
              </w:rPr>
              <w:t xml:space="preserve"> not evidence</w:t>
            </w:r>
            <w:r w:rsidR="00B2683D" w:rsidRPr="00204319">
              <w:rPr>
                <w:rStyle w:val="normaltextrun"/>
                <w:rFonts w:cs="Arial"/>
                <w:szCs w:val="22"/>
              </w:rPr>
              <w:t xml:space="preserve"> </w:t>
            </w:r>
            <w:r w:rsidR="00D833DD" w:rsidRPr="00204319">
              <w:rPr>
                <w:rStyle w:val="normaltextrun"/>
                <w:rFonts w:cs="Arial"/>
                <w:szCs w:val="22"/>
              </w:rPr>
              <w:t xml:space="preserve">sufficient </w:t>
            </w:r>
            <w:r w:rsidR="00B2683D" w:rsidRPr="00204319">
              <w:rPr>
                <w:rStyle w:val="normaltextrun"/>
                <w:rFonts w:cs="Arial"/>
                <w:szCs w:val="22"/>
              </w:rPr>
              <w:t>performance, capability and capacity for this type of contract based on the evidence</w:t>
            </w:r>
            <w:r w:rsidRPr="00204319">
              <w:rPr>
                <w:rStyle w:val="normaltextrun"/>
                <w:rFonts w:cs="Arial"/>
                <w:szCs w:val="22"/>
              </w:rPr>
              <w:t xml:space="preserve"> that the Potential Provider has</w:t>
            </w:r>
            <w:r w:rsidR="00F1538A" w:rsidRPr="00204319">
              <w:rPr>
                <w:rStyle w:val="normaltextrun"/>
                <w:rFonts w:cs="Arial"/>
                <w:szCs w:val="22"/>
              </w:rPr>
              <w:t xml:space="preserve"> </w:t>
            </w:r>
            <w:r w:rsidR="00B2683D" w:rsidRPr="00204319">
              <w:rPr>
                <w:rStyle w:val="normaltextrun"/>
                <w:rFonts w:cs="Arial"/>
                <w:szCs w:val="22"/>
              </w:rPr>
              <w:t>in</w:t>
            </w:r>
            <w:r w:rsidR="00F1538A" w:rsidRPr="00204319">
              <w:rPr>
                <w:rStyle w:val="normaltextrun"/>
                <w:rFonts w:cs="Arial"/>
                <w:szCs w:val="22"/>
              </w:rPr>
              <w:t xml:space="preserve">sufficient experience of </w:t>
            </w:r>
            <w:r w:rsidR="00902C6A" w:rsidRPr="00204319">
              <w:rPr>
                <w:rStyle w:val="normaltextrun"/>
                <w:rFonts w:cs="Arial"/>
                <w:szCs w:val="22"/>
                <w:shd w:val="clear" w:color="auto" w:fill="FFFFFF"/>
              </w:rPr>
              <w:t xml:space="preserve">managing </w:t>
            </w:r>
            <w:r w:rsidR="008048FC" w:rsidRPr="00204319">
              <w:rPr>
                <w:rStyle w:val="normaltextrun"/>
                <w:rFonts w:cs="Arial"/>
                <w:szCs w:val="22"/>
              </w:rPr>
              <w:t xml:space="preserve">this type and scale of contract. </w:t>
            </w:r>
          </w:p>
        </w:tc>
      </w:tr>
      <w:tr w:rsidR="00EA2863" w:rsidRPr="00EA2863" w14:paraId="268F1435" w14:textId="77777777" w:rsidTr="6692C753">
        <w:trPr>
          <w:trHeight w:val="533"/>
          <w:jc w:val="center"/>
        </w:trPr>
        <w:tc>
          <w:tcPr>
            <w:tcW w:w="484" w:type="pct"/>
            <w:tcBorders>
              <w:top w:val="single" w:sz="4" w:space="0" w:color="auto"/>
              <w:bottom w:val="single" w:sz="8" w:space="0" w:color="auto"/>
            </w:tcBorders>
            <w:shd w:val="clear" w:color="auto" w:fill="FFFFFF" w:themeFill="background1"/>
          </w:tcPr>
          <w:p w14:paraId="7A7C3C8A" w14:textId="77777777" w:rsidR="00C8118C" w:rsidRPr="00204319" w:rsidRDefault="00C8118C" w:rsidP="00BE58A0">
            <w:pPr>
              <w:spacing w:after="240"/>
              <w:jc w:val="both"/>
              <w:rPr>
                <w:rFonts w:ascii="Arial" w:hAnsi="Arial" w:cs="Arial"/>
                <w:b/>
                <w:bCs/>
                <w:spacing w:val="-4"/>
                <w:sz w:val="22"/>
                <w:szCs w:val="22"/>
              </w:rPr>
            </w:pPr>
            <w:r w:rsidRPr="00204319">
              <w:rPr>
                <w:rFonts w:ascii="Arial" w:hAnsi="Arial" w:cs="Arial"/>
                <w:b/>
                <w:bCs/>
                <w:spacing w:val="-4"/>
                <w:sz w:val="22"/>
                <w:szCs w:val="22"/>
              </w:rPr>
              <w:t>Not scored</w:t>
            </w:r>
          </w:p>
        </w:tc>
        <w:tc>
          <w:tcPr>
            <w:tcW w:w="438" w:type="pct"/>
            <w:tcBorders>
              <w:top w:val="single" w:sz="4" w:space="0" w:color="auto"/>
              <w:bottom w:val="single" w:sz="8" w:space="0" w:color="auto"/>
            </w:tcBorders>
            <w:shd w:val="clear" w:color="auto" w:fill="FFFFFF" w:themeFill="background1"/>
          </w:tcPr>
          <w:p w14:paraId="0B2B77A4" w14:textId="77777777" w:rsidR="00C8118C" w:rsidRPr="00204319" w:rsidRDefault="00C8118C" w:rsidP="00BE58A0">
            <w:pPr>
              <w:spacing w:after="240"/>
              <w:jc w:val="both"/>
              <w:rPr>
                <w:rFonts w:ascii="Arial" w:hAnsi="Arial" w:cs="Arial"/>
                <w:b/>
                <w:bCs/>
                <w:spacing w:val="-4"/>
                <w:sz w:val="22"/>
                <w:szCs w:val="22"/>
              </w:rPr>
            </w:pPr>
            <w:r w:rsidRPr="00204319">
              <w:rPr>
                <w:rFonts w:ascii="Arial" w:hAnsi="Arial" w:cs="Arial"/>
                <w:b/>
                <w:bCs/>
                <w:spacing w:val="-4"/>
                <w:sz w:val="22"/>
                <w:szCs w:val="22"/>
              </w:rPr>
              <w:t>0</w:t>
            </w:r>
          </w:p>
        </w:tc>
        <w:tc>
          <w:tcPr>
            <w:tcW w:w="4078" w:type="pct"/>
            <w:tcBorders>
              <w:top w:val="single" w:sz="4" w:space="0" w:color="auto"/>
              <w:bottom w:val="single" w:sz="8" w:space="0" w:color="auto"/>
            </w:tcBorders>
            <w:shd w:val="clear" w:color="auto" w:fill="FFFFFF" w:themeFill="background1"/>
          </w:tcPr>
          <w:p w14:paraId="76AACB9C" w14:textId="77777777" w:rsidR="005255DA" w:rsidRPr="00204319" w:rsidRDefault="005255DA" w:rsidP="00BE58A0">
            <w:pPr>
              <w:spacing w:after="240"/>
              <w:jc w:val="both"/>
              <w:rPr>
                <w:rStyle w:val="normaltextrun"/>
                <w:rFonts w:ascii="Arial" w:hAnsi="Arial" w:cs="Arial"/>
                <w:sz w:val="22"/>
                <w:szCs w:val="22"/>
                <w:shd w:val="clear" w:color="auto" w:fill="FFFFFF"/>
              </w:rPr>
            </w:pPr>
            <w:r w:rsidRPr="00204319">
              <w:rPr>
                <w:rStyle w:val="normaltextrun"/>
                <w:rFonts w:ascii="Arial" w:hAnsi="Arial" w:cs="Arial"/>
                <w:sz w:val="22"/>
                <w:szCs w:val="22"/>
                <w:shd w:val="clear" w:color="auto" w:fill="FFFFFF"/>
              </w:rPr>
              <w:t>The Potential Provider:</w:t>
            </w:r>
          </w:p>
          <w:p w14:paraId="3402915A" w14:textId="00B22B44" w:rsidR="005255DA" w:rsidRPr="00204319" w:rsidRDefault="005255DA" w:rsidP="005A1C2E">
            <w:pPr>
              <w:pStyle w:val="ListParagraph"/>
              <w:numPr>
                <w:ilvl w:val="0"/>
                <w:numId w:val="68"/>
              </w:numPr>
              <w:spacing w:after="240"/>
              <w:jc w:val="both"/>
              <w:rPr>
                <w:rStyle w:val="normaltextrun"/>
                <w:rFonts w:cs="Arial"/>
                <w:spacing w:val="-4"/>
                <w:szCs w:val="22"/>
              </w:rPr>
            </w:pPr>
            <w:r w:rsidRPr="00204319">
              <w:rPr>
                <w:rStyle w:val="normaltextrun"/>
                <w:rFonts w:cs="Arial"/>
                <w:szCs w:val="22"/>
                <w:shd w:val="clear" w:color="auto" w:fill="FFFFFF"/>
              </w:rPr>
              <w:t>fails to provide a response; or</w:t>
            </w:r>
          </w:p>
          <w:p w14:paraId="4E327564" w14:textId="77777777" w:rsidR="005255DA" w:rsidRPr="00204319" w:rsidRDefault="005255DA" w:rsidP="005A1C2E">
            <w:pPr>
              <w:pStyle w:val="ListParagraph"/>
              <w:spacing w:after="240"/>
              <w:jc w:val="both"/>
              <w:rPr>
                <w:rStyle w:val="normaltextrun"/>
                <w:rFonts w:cs="Arial"/>
                <w:spacing w:val="-4"/>
                <w:szCs w:val="22"/>
              </w:rPr>
            </w:pPr>
          </w:p>
          <w:p w14:paraId="2819ACF4" w14:textId="18D14F80" w:rsidR="005255DA" w:rsidRPr="00204319" w:rsidRDefault="005255DA" w:rsidP="005A1C2E">
            <w:pPr>
              <w:pStyle w:val="ListParagraph"/>
              <w:numPr>
                <w:ilvl w:val="0"/>
                <w:numId w:val="68"/>
              </w:numPr>
              <w:spacing w:after="240"/>
              <w:jc w:val="both"/>
              <w:rPr>
                <w:rStyle w:val="normaltextrun"/>
                <w:rFonts w:cs="Arial"/>
                <w:spacing w:val="-4"/>
                <w:szCs w:val="22"/>
              </w:rPr>
            </w:pPr>
            <w:r w:rsidRPr="00204319">
              <w:rPr>
                <w:rStyle w:val="normaltextrun"/>
                <w:rFonts w:cs="Arial"/>
                <w:szCs w:val="22"/>
                <w:shd w:val="clear" w:color="auto" w:fill="FFFFFF"/>
              </w:rPr>
              <w:t>provides an</w:t>
            </w:r>
            <w:r w:rsidR="00485631" w:rsidRPr="00204319">
              <w:rPr>
                <w:rStyle w:val="normaltextrun"/>
                <w:rFonts w:cs="Arial"/>
                <w:szCs w:val="22"/>
                <w:shd w:val="clear" w:color="auto" w:fill="FFFFFF"/>
              </w:rPr>
              <w:t xml:space="preserve"> inadequate </w:t>
            </w:r>
            <w:r w:rsidR="00D833DD" w:rsidRPr="00204319">
              <w:rPr>
                <w:rStyle w:val="normaltextrun"/>
                <w:rFonts w:cs="Arial"/>
                <w:szCs w:val="22"/>
                <w:shd w:val="clear" w:color="auto" w:fill="FFFFFF"/>
              </w:rPr>
              <w:t xml:space="preserve">or irrelevant </w:t>
            </w:r>
            <w:r w:rsidR="00485631" w:rsidRPr="00204319">
              <w:rPr>
                <w:rStyle w:val="normaltextrun"/>
                <w:rFonts w:cs="Arial"/>
                <w:szCs w:val="22"/>
                <w:shd w:val="clear" w:color="auto" w:fill="FFFFFF"/>
              </w:rPr>
              <w:t>response</w:t>
            </w:r>
            <w:r w:rsidRPr="00204319">
              <w:rPr>
                <w:rStyle w:val="normaltextrun"/>
                <w:rFonts w:cs="Arial"/>
                <w:szCs w:val="22"/>
                <w:shd w:val="clear" w:color="auto" w:fill="FFFFFF"/>
              </w:rPr>
              <w:t>; or</w:t>
            </w:r>
            <w:r w:rsidR="00485631" w:rsidRPr="00204319">
              <w:rPr>
                <w:rStyle w:val="normaltextrun"/>
                <w:rFonts w:cs="Arial"/>
                <w:szCs w:val="22"/>
                <w:shd w:val="clear" w:color="auto" w:fill="FFFFFF"/>
              </w:rPr>
              <w:t xml:space="preserve"> </w:t>
            </w:r>
          </w:p>
          <w:p w14:paraId="7329FE80" w14:textId="77777777" w:rsidR="005255DA" w:rsidRPr="00204319" w:rsidRDefault="005255DA" w:rsidP="005A1C2E">
            <w:pPr>
              <w:pStyle w:val="ListParagraph"/>
              <w:rPr>
                <w:rStyle w:val="normaltextrun"/>
                <w:rFonts w:ascii="Times New Roman" w:hAnsi="Times New Roman" w:cs="Arial"/>
                <w:spacing w:val="-4"/>
                <w:kern w:val="0"/>
                <w:sz w:val="24"/>
                <w:szCs w:val="22"/>
                <w:lang w:eastAsia="en-GB"/>
              </w:rPr>
            </w:pPr>
          </w:p>
          <w:p w14:paraId="1D998BA6" w14:textId="30E39175" w:rsidR="00485631" w:rsidRPr="00204319" w:rsidRDefault="005255DA" w:rsidP="005A1C2E">
            <w:pPr>
              <w:pStyle w:val="ListParagraph"/>
              <w:numPr>
                <w:ilvl w:val="0"/>
                <w:numId w:val="68"/>
              </w:numPr>
              <w:spacing w:after="240"/>
              <w:jc w:val="both"/>
              <w:rPr>
                <w:rFonts w:cs="Arial"/>
                <w:spacing w:val="-4"/>
                <w:szCs w:val="22"/>
              </w:rPr>
            </w:pPr>
            <w:r w:rsidRPr="00204319">
              <w:rPr>
                <w:rStyle w:val="normaltextrun"/>
                <w:rFonts w:cs="Arial"/>
                <w:szCs w:val="22"/>
                <w:shd w:val="clear" w:color="auto" w:fill="FFFFFF"/>
              </w:rPr>
              <w:t>f</w:t>
            </w:r>
            <w:r w:rsidR="00485631" w:rsidRPr="00204319">
              <w:rPr>
                <w:rStyle w:val="normaltextrun"/>
                <w:rFonts w:cs="Arial"/>
                <w:szCs w:val="22"/>
                <w:shd w:val="clear" w:color="auto" w:fill="FFFFFF"/>
              </w:rPr>
              <w:t>ails to demonstrate an</w:t>
            </w:r>
            <w:r w:rsidR="00B2683D" w:rsidRPr="00204319">
              <w:rPr>
                <w:rStyle w:val="normaltextrun"/>
                <w:rFonts w:cs="Arial"/>
                <w:szCs w:val="22"/>
                <w:shd w:val="clear" w:color="auto" w:fill="FFFFFF"/>
              </w:rPr>
              <w:t>y</w:t>
            </w:r>
            <w:r w:rsidR="00485631" w:rsidRPr="00204319">
              <w:rPr>
                <w:rStyle w:val="normaltextrun"/>
                <w:rFonts w:cs="Arial"/>
                <w:szCs w:val="22"/>
                <w:shd w:val="clear" w:color="auto" w:fill="FFFFFF"/>
              </w:rPr>
              <w:t xml:space="preserve"> </w:t>
            </w:r>
            <w:r w:rsidR="00B2683D" w:rsidRPr="00204319">
              <w:rPr>
                <w:rStyle w:val="normaltextrun"/>
                <w:rFonts w:cs="Arial"/>
                <w:szCs w:val="22"/>
                <w:shd w:val="clear" w:color="auto" w:fill="FFFFFF"/>
              </w:rPr>
              <w:t>performance, cap</w:t>
            </w:r>
            <w:r w:rsidR="00485631" w:rsidRPr="00204319">
              <w:rPr>
                <w:rStyle w:val="normaltextrun"/>
                <w:rFonts w:cs="Arial"/>
                <w:szCs w:val="22"/>
                <w:shd w:val="clear" w:color="auto" w:fill="FFFFFF"/>
              </w:rPr>
              <w:t>ability</w:t>
            </w:r>
            <w:r w:rsidR="00B2683D" w:rsidRPr="00204319">
              <w:rPr>
                <w:rStyle w:val="normaltextrun"/>
                <w:rFonts w:cs="Arial"/>
                <w:szCs w:val="22"/>
                <w:shd w:val="clear" w:color="auto" w:fill="FFFFFF"/>
              </w:rPr>
              <w:t>, capacity</w:t>
            </w:r>
            <w:r w:rsidR="000D33DA" w:rsidRPr="00204319">
              <w:rPr>
                <w:rStyle w:val="normaltextrun"/>
                <w:rFonts w:cs="Arial"/>
                <w:szCs w:val="22"/>
                <w:shd w:val="clear" w:color="auto" w:fill="FFFFFF"/>
              </w:rPr>
              <w:t xml:space="preserve"> or relevant experience</w:t>
            </w:r>
            <w:r w:rsidR="00485631" w:rsidRPr="00204319">
              <w:rPr>
                <w:rStyle w:val="normaltextrun"/>
                <w:rFonts w:cs="Arial"/>
                <w:szCs w:val="22"/>
                <w:shd w:val="clear" w:color="auto" w:fill="FFFFFF"/>
              </w:rPr>
              <w:t xml:space="preserve"> to address the requirement stated and meet </w:t>
            </w:r>
            <w:r w:rsidR="00AE1B0F" w:rsidRPr="00204319">
              <w:rPr>
                <w:rStyle w:val="normaltextrun"/>
                <w:rFonts w:cs="Arial"/>
                <w:szCs w:val="22"/>
                <w:shd w:val="clear" w:color="auto" w:fill="FFFFFF"/>
              </w:rPr>
              <w:t xml:space="preserve">all </w:t>
            </w:r>
            <w:r w:rsidR="00485631" w:rsidRPr="00204319">
              <w:rPr>
                <w:rStyle w:val="normaltextrun"/>
                <w:rFonts w:cs="Arial"/>
                <w:szCs w:val="22"/>
                <w:shd w:val="clear" w:color="auto" w:fill="FFFFFF"/>
              </w:rPr>
              <w:t>the contractual requirements.</w:t>
            </w:r>
            <w:r w:rsidR="00485631" w:rsidRPr="00204319">
              <w:rPr>
                <w:rStyle w:val="eop"/>
                <w:rFonts w:cs="Arial"/>
                <w:szCs w:val="22"/>
                <w:shd w:val="clear" w:color="auto" w:fill="FFFFFF"/>
              </w:rPr>
              <w:t> </w:t>
            </w:r>
          </w:p>
        </w:tc>
      </w:tr>
    </w:tbl>
    <w:bookmarkEnd w:id="29"/>
    <w:p w14:paraId="7FCA24D7" w14:textId="36F07AA5" w:rsidR="00DC07BE" w:rsidRPr="00EA2863" w:rsidRDefault="00030CA8" w:rsidP="00BE58A0">
      <w:pPr>
        <w:pStyle w:val="ListParagraph"/>
        <w:ind w:left="0"/>
        <w:contextualSpacing w:val="0"/>
        <w:jc w:val="both"/>
        <w:rPr>
          <w:rFonts w:cs="Arial"/>
          <w:szCs w:val="22"/>
        </w:rPr>
      </w:pPr>
      <w:r w:rsidRPr="00EA2863">
        <w:rPr>
          <w:rFonts w:cs="Arial"/>
          <w:szCs w:val="22"/>
        </w:rPr>
        <w:t xml:space="preserve">Table </w:t>
      </w:r>
      <w:r w:rsidR="00641B8F" w:rsidRPr="00EA2863">
        <w:rPr>
          <w:rFonts w:cs="Arial"/>
          <w:szCs w:val="22"/>
        </w:rPr>
        <w:t>1</w:t>
      </w:r>
      <w:r w:rsidR="00B3423F" w:rsidRPr="00EA2863">
        <w:rPr>
          <w:rFonts w:cs="Arial"/>
          <w:szCs w:val="22"/>
        </w:rPr>
        <w:t xml:space="preserve">: </w:t>
      </w:r>
      <w:r w:rsidR="000149CA" w:rsidRPr="00EA2863">
        <w:rPr>
          <w:rFonts w:cs="Arial"/>
          <w:szCs w:val="22"/>
        </w:rPr>
        <w:t>Scoring Criteria</w:t>
      </w:r>
    </w:p>
    <w:p w14:paraId="4B8F2F34" w14:textId="77777777" w:rsidR="004845BA" w:rsidRPr="00EA2863" w:rsidRDefault="004845BA" w:rsidP="00BE58A0">
      <w:pPr>
        <w:pStyle w:val="ListParagraph"/>
        <w:ind w:left="0"/>
        <w:contextualSpacing w:val="0"/>
        <w:jc w:val="both"/>
        <w:rPr>
          <w:rFonts w:cs="Arial"/>
          <w:szCs w:val="22"/>
        </w:rPr>
      </w:pPr>
    </w:p>
    <w:p w14:paraId="63239481" w14:textId="1F40E065" w:rsidR="00DA39E6" w:rsidRPr="00EA2863" w:rsidRDefault="00DA39E6" w:rsidP="00BE58A0">
      <w:pPr>
        <w:pStyle w:val="02-NumberHeadingL1"/>
        <w:numPr>
          <w:ilvl w:val="0"/>
          <w:numId w:val="0"/>
        </w:numPr>
        <w:ind w:left="432" w:hanging="432"/>
        <w:jc w:val="both"/>
        <w:rPr>
          <w:rFonts w:ascii="Arial" w:hAnsi="Arial" w:cs="Arial"/>
          <w:sz w:val="22"/>
          <w:szCs w:val="22"/>
        </w:rPr>
      </w:pPr>
    </w:p>
    <w:p w14:paraId="0B5AC064" w14:textId="77777777" w:rsidR="008F3A77" w:rsidRPr="00EA2863" w:rsidRDefault="008F3A77" w:rsidP="00BE58A0">
      <w:pPr>
        <w:pStyle w:val="02-NumberHeadingL1"/>
        <w:numPr>
          <w:ilvl w:val="0"/>
          <w:numId w:val="0"/>
        </w:numPr>
        <w:ind w:left="432" w:hanging="432"/>
        <w:jc w:val="both"/>
        <w:rPr>
          <w:rFonts w:ascii="Arial" w:hAnsi="Arial" w:cs="Arial"/>
          <w:sz w:val="22"/>
          <w:szCs w:val="22"/>
        </w:rPr>
      </w:pPr>
    </w:p>
    <w:p w14:paraId="384C597E" w14:textId="77777777" w:rsidR="008F3A77" w:rsidRDefault="008F3A77" w:rsidP="00BE58A0">
      <w:pPr>
        <w:pStyle w:val="02-NumberHeadingL1"/>
        <w:numPr>
          <w:ilvl w:val="0"/>
          <w:numId w:val="0"/>
        </w:numPr>
        <w:ind w:left="432" w:hanging="432"/>
        <w:jc w:val="both"/>
        <w:rPr>
          <w:rFonts w:ascii="Arial" w:hAnsi="Arial" w:cs="Arial"/>
          <w:sz w:val="22"/>
          <w:szCs w:val="22"/>
        </w:rPr>
      </w:pPr>
    </w:p>
    <w:p w14:paraId="25841828" w14:textId="77777777" w:rsidR="008F3A77" w:rsidRDefault="008F3A77" w:rsidP="00BE58A0">
      <w:pPr>
        <w:pStyle w:val="02-NumberHeadingL1"/>
        <w:numPr>
          <w:ilvl w:val="0"/>
          <w:numId w:val="0"/>
        </w:numPr>
        <w:ind w:left="432" w:hanging="432"/>
        <w:jc w:val="both"/>
        <w:rPr>
          <w:rFonts w:ascii="Arial" w:hAnsi="Arial" w:cs="Arial"/>
          <w:sz w:val="22"/>
          <w:szCs w:val="22"/>
        </w:rPr>
      </w:pPr>
    </w:p>
    <w:p w14:paraId="16ED393F" w14:textId="344A868D" w:rsidR="00DA39E6" w:rsidRDefault="008F3A77" w:rsidP="00BE58A0">
      <w:pPr>
        <w:pStyle w:val="02-NumberHeadingL1"/>
        <w:numPr>
          <w:ilvl w:val="0"/>
          <w:numId w:val="0"/>
        </w:numPr>
        <w:ind w:left="432" w:hanging="432"/>
        <w:jc w:val="both"/>
        <w:rPr>
          <w:rFonts w:ascii="Arial" w:hAnsi="Arial" w:cs="Arial"/>
          <w:sz w:val="22"/>
          <w:szCs w:val="22"/>
        </w:rPr>
      </w:pPr>
      <w:r>
        <w:rPr>
          <w:noProof/>
        </w:rPr>
        <w:lastRenderedPageBreak/>
        <w:drawing>
          <wp:inline distT="0" distB="0" distL="0" distR="0" wp14:anchorId="2DDD2BD0" wp14:editId="1388E97F">
            <wp:extent cx="7941131" cy="528191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942756" cy="5282996"/>
                    </a:xfrm>
                    <a:prstGeom prst="rect">
                      <a:avLst/>
                    </a:prstGeom>
                  </pic:spPr>
                </pic:pic>
              </a:graphicData>
            </a:graphic>
          </wp:inline>
        </w:drawing>
      </w:r>
    </w:p>
    <w:p w14:paraId="2A188E64" w14:textId="1135C092" w:rsidR="00001F6F" w:rsidRDefault="00001F6F" w:rsidP="00BE58A0">
      <w:pPr>
        <w:pStyle w:val="02-NumberHeadingL1"/>
        <w:numPr>
          <w:ilvl w:val="0"/>
          <w:numId w:val="0"/>
        </w:numPr>
        <w:ind w:left="432" w:hanging="432"/>
        <w:jc w:val="both"/>
        <w:rPr>
          <w:rFonts w:ascii="Arial" w:hAnsi="Arial" w:cs="Arial"/>
          <w:sz w:val="22"/>
          <w:szCs w:val="22"/>
        </w:rPr>
      </w:pPr>
      <w:r>
        <w:rPr>
          <w:rFonts w:ascii="Arial" w:hAnsi="Arial" w:cs="Arial"/>
          <w:sz w:val="22"/>
          <w:szCs w:val="22"/>
        </w:rPr>
        <w:t xml:space="preserve">Table 2: </w:t>
      </w:r>
      <w:r w:rsidR="00E15C23">
        <w:rPr>
          <w:rFonts w:ascii="Arial" w:hAnsi="Arial" w:cs="Arial"/>
          <w:sz w:val="22"/>
          <w:szCs w:val="22"/>
        </w:rPr>
        <w:t xml:space="preserve">DPQQ </w:t>
      </w:r>
      <w:r>
        <w:rPr>
          <w:rFonts w:ascii="Arial" w:hAnsi="Arial" w:cs="Arial"/>
          <w:sz w:val="22"/>
          <w:szCs w:val="22"/>
        </w:rPr>
        <w:t>Weighting</w:t>
      </w:r>
    </w:p>
    <w:p w14:paraId="64E04173" w14:textId="0A3BB731" w:rsidR="00DA39E6" w:rsidRDefault="00DA39E6" w:rsidP="00BE58A0">
      <w:pPr>
        <w:pStyle w:val="02-NumberHeadingL1"/>
        <w:numPr>
          <w:ilvl w:val="0"/>
          <w:numId w:val="0"/>
        </w:numPr>
        <w:ind w:left="432" w:hanging="432"/>
        <w:jc w:val="both"/>
        <w:rPr>
          <w:rFonts w:ascii="Arial" w:hAnsi="Arial" w:cs="Arial"/>
          <w:sz w:val="22"/>
          <w:szCs w:val="22"/>
        </w:rPr>
      </w:pPr>
    </w:p>
    <w:p w14:paraId="2FEF812F" w14:textId="123BAC43" w:rsidR="00DA39E6" w:rsidRDefault="00DA39E6" w:rsidP="00BE58A0">
      <w:pPr>
        <w:pStyle w:val="02-NumberHeadingL1"/>
        <w:numPr>
          <w:ilvl w:val="0"/>
          <w:numId w:val="0"/>
        </w:numPr>
        <w:ind w:left="432" w:hanging="432"/>
        <w:jc w:val="both"/>
        <w:rPr>
          <w:rFonts w:ascii="Arial" w:hAnsi="Arial" w:cs="Arial"/>
          <w:sz w:val="22"/>
          <w:szCs w:val="22"/>
        </w:rPr>
      </w:pPr>
    </w:p>
    <w:p w14:paraId="63040BA5" w14:textId="428FFFEC" w:rsidR="00D02500" w:rsidRPr="000E20EF" w:rsidRDefault="00D02500" w:rsidP="00BE58A0">
      <w:pPr>
        <w:pStyle w:val="02-NumberHeadingL1"/>
        <w:numPr>
          <w:ilvl w:val="0"/>
          <w:numId w:val="0"/>
        </w:numPr>
        <w:jc w:val="both"/>
        <w:rPr>
          <w:rFonts w:ascii="Arial" w:hAnsi="Arial" w:cs="Arial"/>
          <w:b/>
          <w:sz w:val="22"/>
          <w:szCs w:val="22"/>
        </w:rPr>
      </w:pPr>
      <w:r w:rsidRPr="000E20EF">
        <w:rPr>
          <w:rFonts w:ascii="Arial" w:hAnsi="Arial" w:cs="Arial"/>
          <w:b/>
          <w:sz w:val="22"/>
          <w:szCs w:val="22"/>
        </w:rPr>
        <w:t>Economic and Financial Standing</w:t>
      </w:r>
    </w:p>
    <w:p w14:paraId="7ECBA7D6" w14:textId="77777777" w:rsidR="00D02500" w:rsidRPr="000E20EF" w:rsidRDefault="00D02500" w:rsidP="00BE58A0">
      <w:pPr>
        <w:pStyle w:val="02-NumberHeadingL1"/>
        <w:numPr>
          <w:ilvl w:val="0"/>
          <w:numId w:val="0"/>
        </w:numPr>
        <w:jc w:val="both"/>
        <w:rPr>
          <w:rFonts w:ascii="Arial" w:hAnsi="Arial" w:cs="Arial"/>
          <w:sz w:val="22"/>
          <w:szCs w:val="22"/>
        </w:rPr>
      </w:pPr>
    </w:p>
    <w:p w14:paraId="742EC6CB" w14:textId="035053E2" w:rsidR="00AF7EBE" w:rsidRPr="000E20EF" w:rsidRDefault="00AF7EBE" w:rsidP="00BE58A0">
      <w:pPr>
        <w:pStyle w:val="02-NumberHeadingL1"/>
        <w:numPr>
          <w:ilvl w:val="0"/>
          <w:numId w:val="61"/>
        </w:numPr>
        <w:ind w:left="0" w:firstLine="0"/>
        <w:jc w:val="both"/>
        <w:rPr>
          <w:rFonts w:ascii="Arial" w:hAnsi="Arial" w:cs="Arial"/>
          <w:sz w:val="22"/>
          <w:szCs w:val="22"/>
        </w:rPr>
      </w:pPr>
      <w:r w:rsidRPr="000E20EF">
        <w:rPr>
          <w:rFonts w:ascii="Arial" w:hAnsi="Arial" w:cs="Arial"/>
          <w:sz w:val="22"/>
          <w:szCs w:val="22"/>
        </w:rPr>
        <w:t xml:space="preserve">The following is the assessment criteria related to </w:t>
      </w:r>
      <w:r w:rsidR="000E20EF" w:rsidRPr="000E20EF">
        <w:rPr>
          <w:rFonts w:ascii="Arial" w:eastAsiaTheme="majorEastAsia" w:hAnsi="Arial" w:cs="Arial"/>
          <w:sz w:val="22"/>
          <w:szCs w:val="22"/>
        </w:rPr>
        <w:t>Question 1.11</w:t>
      </w:r>
      <w:r w:rsidR="007A1F53" w:rsidRPr="000E20EF">
        <w:rPr>
          <w:rFonts w:ascii="Arial" w:eastAsiaTheme="majorEastAsia" w:hAnsi="Arial" w:cs="Arial"/>
          <w:sz w:val="22"/>
          <w:szCs w:val="22"/>
        </w:rPr>
        <w:t xml:space="preserve"> – Part 1 Form D – Economic and Financial Standing</w:t>
      </w:r>
      <w:r w:rsidR="000E20EF" w:rsidRPr="000E20EF">
        <w:rPr>
          <w:rFonts w:ascii="Arial" w:eastAsiaTheme="majorEastAsia" w:hAnsi="Arial" w:cs="Arial"/>
          <w:sz w:val="22"/>
          <w:szCs w:val="22"/>
        </w:rPr>
        <w:t>.</w:t>
      </w:r>
    </w:p>
    <w:p w14:paraId="35D23FED" w14:textId="5DEB35B2" w:rsidR="00DF043D" w:rsidRPr="003F6EB3" w:rsidRDefault="00DF043D" w:rsidP="00BE58A0">
      <w:pPr>
        <w:pStyle w:val="ListParagraph"/>
        <w:ind w:left="0"/>
        <w:contextualSpacing w:val="0"/>
        <w:jc w:val="both"/>
        <w:rPr>
          <w:rFonts w:eastAsiaTheme="majorEastAsia" w:cs="Arial"/>
          <w:szCs w:val="22"/>
          <w:highlight w:val="yellow"/>
        </w:rPr>
      </w:pPr>
    </w:p>
    <w:p w14:paraId="0F7F3169" w14:textId="6CBB31A7" w:rsidR="009F6DD8" w:rsidRPr="009B1A56" w:rsidRDefault="004C4CAE" w:rsidP="00BE58A0">
      <w:pPr>
        <w:pStyle w:val="02-NumberHeadingL1"/>
        <w:numPr>
          <w:ilvl w:val="0"/>
          <w:numId w:val="61"/>
        </w:numPr>
        <w:ind w:left="0" w:firstLine="0"/>
        <w:jc w:val="both"/>
        <w:rPr>
          <w:rFonts w:ascii="Arial" w:hAnsi="Arial" w:cs="Arial"/>
          <w:sz w:val="22"/>
          <w:szCs w:val="22"/>
        </w:rPr>
      </w:pPr>
      <w:r w:rsidRPr="009B1A56">
        <w:rPr>
          <w:rFonts w:ascii="Arial" w:eastAsia="Batang" w:hAnsi="Arial" w:cs="Arial"/>
          <w:sz w:val="22"/>
          <w:szCs w:val="22"/>
        </w:rPr>
        <w:t xml:space="preserve">An assessment of a </w:t>
      </w:r>
      <w:r w:rsidR="009B1A56">
        <w:rPr>
          <w:rFonts w:ascii="Arial" w:eastAsia="Batang" w:hAnsi="Arial" w:cs="Arial"/>
          <w:sz w:val="22"/>
          <w:szCs w:val="22"/>
        </w:rPr>
        <w:t>Potential Provider'</w:t>
      </w:r>
      <w:r w:rsidRPr="009B1A56">
        <w:rPr>
          <w:rFonts w:ascii="Arial" w:eastAsia="Batang" w:hAnsi="Arial" w:cs="Arial"/>
          <w:sz w:val="22"/>
          <w:szCs w:val="22"/>
        </w:rPr>
        <w:t xml:space="preserve">s financial standing forms part of the </w:t>
      </w:r>
      <w:r w:rsidR="00592655" w:rsidRPr="009B1A56">
        <w:rPr>
          <w:rFonts w:ascii="Arial" w:eastAsia="Batang" w:hAnsi="Arial" w:cs="Arial"/>
          <w:sz w:val="22"/>
          <w:szCs w:val="22"/>
        </w:rPr>
        <w:t>D</w:t>
      </w:r>
      <w:r w:rsidR="00B3423F">
        <w:rPr>
          <w:rFonts w:ascii="Arial" w:eastAsia="Batang" w:hAnsi="Arial" w:cs="Arial"/>
          <w:sz w:val="22"/>
          <w:szCs w:val="22"/>
        </w:rPr>
        <w:t>PQQ evaluation process.</w:t>
      </w:r>
      <w:r w:rsidRPr="009B1A56">
        <w:rPr>
          <w:rFonts w:ascii="Arial" w:eastAsia="Batang" w:hAnsi="Arial" w:cs="Arial"/>
          <w:sz w:val="22"/>
          <w:szCs w:val="22"/>
        </w:rPr>
        <w:t xml:space="preserve"> The Authority will assess the financial health of all </w:t>
      </w:r>
      <w:r w:rsidR="009B1A56">
        <w:rPr>
          <w:rFonts w:ascii="Arial" w:eastAsia="Batang" w:hAnsi="Arial" w:cs="Arial"/>
          <w:sz w:val="22"/>
          <w:szCs w:val="22"/>
        </w:rPr>
        <w:t>Potential Provider</w:t>
      </w:r>
      <w:r w:rsidR="009B1A56" w:rsidRPr="009B1A56">
        <w:rPr>
          <w:rFonts w:ascii="Arial" w:eastAsia="Batang" w:hAnsi="Arial" w:cs="Arial"/>
          <w:sz w:val="22"/>
          <w:szCs w:val="22"/>
        </w:rPr>
        <w:t xml:space="preserve"> </w:t>
      </w:r>
      <w:r w:rsidR="00B3423F">
        <w:rPr>
          <w:rFonts w:ascii="Arial" w:eastAsia="Batang" w:hAnsi="Arial" w:cs="Arial"/>
          <w:sz w:val="22"/>
          <w:szCs w:val="22"/>
        </w:rPr>
        <w:t>Entities.</w:t>
      </w:r>
      <w:r w:rsidRPr="009B1A56">
        <w:rPr>
          <w:rFonts w:ascii="Arial" w:eastAsia="Batang" w:hAnsi="Arial" w:cs="Arial"/>
          <w:sz w:val="22"/>
          <w:szCs w:val="22"/>
        </w:rPr>
        <w:t xml:space="preserve"> These are derived from the application of standard accounting measures to financial information that is provided by each </w:t>
      </w:r>
      <w:r w:rsidR="009B1A56">
        <w:rPr>
          <w:rFonts w:ascii="Arial" w:eastAsia="Batang" w:hAnsi="Arial" w:cs="Arial"/>
          <w:sz w:val="22"/>
          <w:szCs w:val="22"/>
        </w:rPr>
        <w:t>Potential Provider</w:t>
      </w:r>
      <w:r w:rsidR="009B1A56" w:rsidRPr="009B1A56">
        <w:rPr>
          <w:rFonts w:ascii="Arial" w:eastAsia="Batang" w:hAnsi="Arial" w:cs="Arial"/>
          <w:sz w:val="22"/>
          <w:szCs w:val="22"/>
        </w:rPr>
        <w:t xml:space="preserve"> </w:t>
      </w:r>
      <w:r w:rsidRPr="009B1A56">
        <w:rPr>
          <w:rFonts w:ascii="Arial" w:eastAsia="Batang" w:hAnsi="Arial" w:cs="Arial"/>
          <w:sz w:val="22"/>
          <w:szCs w:val="22"/>
        </w:rPr>
        <w:t>or obtained f</w:t>
      </w:r>
      <w:r w:rsidR="00B3423F">
        <w:rPr>
          <w:rFonts w:ascii="Arial" w:eastAsia="Batang" w:hAnsi="Arial" w:cs="Arial"/>
          <w:sz w:val="22"/>
          <w:szCs w:val="22"/>
        </w:rPr>
        <w:t>rom publicly available records.</w:t>
      </w:r>
    </w:p>
    <w:p w14:paraId="18125BF2" w14:textId="77777777" w:rsidR="009F6DD8" w:rsidRPr="003F6EB3" w:rsidRDefault="009F6DD8" w:rsidP="00BE58A0">
      <w:pPr>
        <w:pStyle w:val="02-NumberHeadingL1"/>
        <w:numPr>
          <w:ilvl w:val="0"/>
          <w:numId w:val="0"/>
        </w:numPr>
        <w:jc w:val="both"/>
        <w:rPr>
          <w:rFonts w:ascii="Arial" w:hAnsi="Arial" w:cs="Arial"/>
          <w:sz w:val="22"/>
          <w:szCs w:val="22"/>
          <w:highlight w:val="yellow"/>
        </w:rPr>
      </w:pPr>
    </w:p>
    <w:p w14:paraId="2320720B" w14:textId="16CD332F" w:rsidR="009F6DD8" w:rsidRPr="009B1A56" w:rsidRDefault="009B1A56" w:rsidP="00BE58A0">
      <w:pPr>
        <w:pStyle w:val="02-NumberHeadingL1"/>
        <w:numPr>
          <w:ilvl w:val="0"/>
          <w:numId w:val="61"/>
        </w:numPr>
        <w:ind w:left="0" w:firstLine="0"/>
        <w:jc w:val="both"/>
        <w:rPr>
          <w:rFonts w:ascii="Arial" w:hAnsi="Arial" w:cs="Arial"/>
          <w:sz w:val="22"/>
          <w:szCs w:val="22"/>
        </w:rPr>
      </w:pPr>
      <w:r>
        <w:rPr>
          <w:rFonts w:ascii="Arial" w:eastAsia="Batang" w:hAnsi="Arial" w:cs="Arial"/>
          <w:sz w:val="22"/>
          <w:szCs w:val="22"/>
        </w:rPr>
        <w:t>Potential Providers</w:t>
      </w:r>
      <w:r w:rsidRPr="009B1A56">
        <w:rPr>
          <w:rFonts w:ascii="Arial" w:eastAsia="Batang" w:hAnsi="Arial" w:cs="Arial"/>
          <w:sz w:val="22"/>
          <w:szCs w:val="22"/>
        </w:rPr>
        <w:t xml:space="preserve"> </w:t>
      </w:r>
      <w:r w:rsidR="004C4CAE" w:rsidRPr="009B1A56">
        <w:rPr>
          <w:rFonts w:ascii="Arial" w:eastAsia="Batang" w:hAnsi="Arial" w:cs="Arial"/>
          <w:sz w:val="22"/>
          <w:szCs w:val="22"/>
        </w:rPr>
        <w:t>must provide responses to questions D</w:t>
      </w:r>
      <w:r w:rsidR="00FE7F30" w:rsidRPr="009B1A56">
        <w:rPr>
          <w:rFonts w:ascii="Arial" w:eastAsia="Batang" w:hAnsi="Arial" w:cs="Arial"/>
          <w:sz w:val="22"/>
          <w:szCs w:val="22"/>
        </w:rPr>
        <w:t>PQQ</w:t>
      </w:r>
      <w:r w:rsidR="009F5DA3" w:rsidRPr="009B1A56">
        <w:rPr>
          <w:rFonts w:ascii="Arial" w:eastAsia="Batang" w:hAnsi="Arial" w:cs="Arial"/>
          <w:sz w:val="22"/>
          <w:szCs w:val="22"/>
        </w:rPr>
        <w:t xml:space="preserve"> </w:t>
      </w:r>
      <w:r w:rsidR="00FE7F30" w:rsidRPr="009B1A56">
        <w:rPr>
          <w:rFonts w:ascii="Arial" w:eastAsia="Batang" w:hAnsi="Arial" w:cs="Arial"/>
          <w:sz w:val="22"/>
          <w:szCs w:val="22"/>
        </w:rPr>
        <w:t>4.1</w:t>
      </w:r>
      <w:r w:rsidRPr="009B1A56">
        <w:rPr>
          <w:rFonts w:ascii="Arial" w:eastAsia="Batang" w:hAnsi="Arial" w:cs="Arial"/>
          <w:sz w:val="22"/>
          <w:szCs w:val="22"/>
        </w:rPr>
        <w:t xml:space="preserve"> to 4.3 (c)</w:t>
      </w:r>
      <w:r w:rsidR="00D7400D" w:rsidRPr="009B1A56">
        <w:rPr>
          <w:rFonts w:ascii="Arial" w:eastAsia="Batang" w:hAnsi="Arial" w:cs="Arial"/>
          <w:sz w:val="22"/>
          <w:szCs w:val="22"/>
        </w:rPr>
        <w:t xml:space="preserve"> (also referenced </w:t>
      </w:r>
      <w:r w:rsidRPr="009B1A56">
        <w:rPr>
          <w:rFonts w:ascii="Arial" w:eastAsia="Batang" w:hAnsi="Arial" w:cs="Arial"/>
          <w:sz w:val="22"/>
          <w:szCs w:val="22"/>
        </w:rPr>
        <w:t>on the DSP DPQQ as Questions 1.11.1 to 1.11.11</w:t>
      </w:r>
      <w:r w:rsidR="00D7400D" w:rsidRPr="009B1A56">
        <w:rPr>
          <w:rFonts w:ascii="Arial" w:eastAsia="Batang" w:hAnsi="Arial" w:cs="Arial"/>
          <w:sz w:val="22"/>
          <w:szCs w:val="22"/>
        </w:rPr>
        <w:t xml:space="preserve">) </w:t>
      </w:r>
      <w:r w:rsidR="00CD42A5" w:rsidRPr="009B1A56">
        <w:rPr>
          <w:rFonts w:ascii="Arial" w:eastAsia="Batang" w:hAnsi="Arial" w:cs="Arial"/>
          <w:sz w:val="22"/>
          <w:szCs w:val="22"/>
        </w:rPr>
        <w:t xml:space="preserve">- </w:t>
      </w:r>
      <w:r w:rsidR="004C4CAE" w:rsidRPr="009B1A56">
        <w:rPr>
          <w:rFonts w:ascii="Arial" w:eastAsia="Batang" w:hAnsi="Arial" w:cs="Arial"/>
          <w:sz w:val="22"/>
          <w:szCs w:val="22"/>
        </w:rPr>
        <w:t xml:space="preserve">which relate to the economic and financial standing of each </w:t>
      </w:r>
      <w:r>
        <w:rPr>
          <w:rFonts w:ascii="Arial" w:eastAsia="Batang" w:hAnsi="Arial" w:cs="Arial"/>
          <w:sz w:val="22"/>
          <w:szCs w:val="22"/>
        </w:rPr>
        <w:t>Potential Provider</w:t>
      </w:r>
      <w:r w:rsidRPr="009B1A56">
        <w:rPr>
          <w:rFonts w:ascii="Arial" w:eastAsia="Batang" w:hAnsi="Arial" w:cs="Arial"/>
          <w:sz w:val="22"/>
          <w:szCs w:val="22"/>
        </w:rPr>
        <w:t xml:space="preserve"> </w:t>
      </w:r>
      <w:r w:rsidR="004C4CAE" w:rsidRPr="009B1A56">
        <w:rPr>
          <w:rFonts w:ascii="Arial" w:eastAsia="Batang" w:hAnsi="Arial" w:cs="Arial"/>
          <w:sz w:val="22"/>
          <w:szCs w:val="22"/>
        </w:rPr>
        <w:t>Entity</w:t>
      </w:r>
      <w:r w:rsidR="00B3423F">
        <w:rPr>
          <w:rFonts w:ascii="Arial" w:eastAsia="Batang" w:hAnsi="Arial" w:cs="Arial"/>
          <w:sz w:val="22"/>
          <w:szCs w:val="22"/>
        </w:rPr>
        <w:t>.</w:t>
      </w:r>
      <w:r w:rsidR="00FE191D" w:rsidRPr="009B1A56">
        <w:rPr>
          <w:rFonts w:ascii="Arial" w:eastAsia="Batang" w:hAnsi="Arial" w:cs="Arial"/>
          <w:sz w:val="22"/>
          <w:szCs w:val="22"/>
        </w:rPr>
        <w:t xml:space="preserve"> Please see important note at </w:t>
      </w:r>
      <w:r w:rsidR="004A1665" w:rsidRPr="009B1A56">
        <w:rPr>
          <w:rFonts w:ascii="Arial" w:eastAsia="Batang" w:hAnsi="Arial" w:cs="Arial"/>
          <w:sz w:val="22"/>
          <w:szCs w:val="22"/>
        </w:rPr>
        <w:t xml:space="preserve">Q - </w:t>
      </w:r>
      <w:r w:rsidRPr="009B1A56">
        <w:rPr>
          <w:rFonts w:ascii="Arial" w:eastAsia="Batang" w:hAnsi="Arial" w:cs="Arial"/>
          <w:sz w:val="22"/>
          <w:szCs w:val="22"/>
        </w:rPr>
        <w:t>1.11.3</w:t>
      </w:r>
      <w:r w:rsidR="000322B7" w:rsidRPr="009B1A56">
        <w:rPr>
          <w:rFonts w:ascii="Arial" w:eastAsia="Batang" w:hAnsi="Arial" w:cs="Arial"/>
          <w:sz w:val="22"/>
          <w:szCs w:val="22"/>
        </w:rPr>
        <w:t xml:space="preserve"> </w:t>
      </w:r>
      <w:r w:rsidR="004A1665" w:rsidRPr="009B1A56">
        <w:rPr>
          <w:rFonts w:ascii="Arial" w:eastAsia="Batang" w:hAnsi="Arial" w:cs="Arial"/>
          <w:sz w:val="22"/>
          <w:szCs w:val="22"/>
        </w:rPr>
        <w:t xml:space="preserve">(replicated below for ease of identification) </w:t>
      </w:r>
      <w:r w:rsidR="004C4CAE" w:rsidRPr="009B1A56">
        <w:rPr>
          <w:rFonts w:ascii="Arial" w:eastAsia="Batang" w:hAnsi="Arial" w:cs="Arial"/>
          <w:sz w:val="22"/>
          <w:szCs w:val="22"/>
        </w:rPr>
        <w:t>which relates to parent company guarantees.</w:t>
      </w:r>
    </w:p>
    <w:p w14:paraId="6678F71F" w14:textId="77777777" w:rsidR="002E619B" w:rsidRPr="003F6EB3" w:rsidRDefault="002E619B" w:rsidP="00BE58A0">
      <w:pPr>
        <w:pStyle w:val="ListParagraph"/>
        <w:jc w:val="both"/>
        <w:rPr>
          <w:rFonts w:cs="Arial"/>
          <w:szCs w:val="22"/>
          <w:highlight w:val="yellow"/>
        </w:rPr>
      </w:pPr>
    </w:p>
    <w:p w14:paraId="5DC744D4" w14:textId="77777777" w:rsidR="009B1A56" w:rsidRPr="009B1A56" w:rsidRDefault="009B1A56" w:rsidP="009B1A56">
      <w:pPr>
        <w:pStyle w:val="02-NumberHeadingL1"/>
        <w:numPr>
          <w:ilvl w:val="0"/>
          <w:numId w:val="0"/>
        </w:numPr>
        <w:ind w:left="567"/>
        <w:jc w:val="both"/>
        <w:rPr>
          <w:rFonts w:ascii="Arial" w:hAnsi="Arial" w:cs="Arial"/>
          <w:b/>
          <w:bCs/>
          <w:i/>
          <w:iCs/>
          <w:sz w:val="22"/>
          <w:szCs w:val="22"/>
        </w:rPr>
      </w:pPr>
      <w:r w:rsidRPr="009B1A56">
        <w:rPr>
          <w:rFonts w:ascii="Arial" w:hAnsi="Arial" w:cs="Arial"/>
          <w:b/>
          <w:bCs/>
          <w:i/>
          <w:iCs/>
          <w:sz w:val="22"/>
          <w:szCs w:val="22"/>
        </w:rPr>
        <w:t xml:space="preserve">Where the Potential Provider is a consortium or association of economic operators, the financial information is required for each Potential Provider Entity that is a member of the consortium or association. Where the Potential Provider is a subsidiary of a group, the financial information is required for both the subsidiary and the parent company. </w:t>
      </w:r>
    </w:p>
    <w:p w14:paraId="2A4EE58F" w14:textId="77777777" w:rsidR="009B1A56" w:rsidRDefault="009B1A56" w:rsidP="009B1A56">
      <w:pPr>
        <w:pStyle w:val="02-NumberHeadingL1"/>
        <w:numPr>
          <w:ilvl w:val="0"/>
          <w:numId w:val="0"/>
        </w:numPr>
        <w:ind w:left="567"/>
        <w:jc w:val="both"/>
        <w:rPr>
          <w:rFonts w:ascii="Arial" w:hAnsi="Arial" w:cs="Arial"/>
          <w:b/>
          <w:bCs/>
          <w:i/>
          <w:iCs/>
          <w:sz w:val="22"/>
          <w:szCs w:val="22"/>
        </w:rPr>
      </w:pPr>
    </w:p>
    <w:p w14:paraId="40A87193" w14:textId="6DAE210F" w:rsidR="009B1A56" w:rsidRDefault="009B1A56" w:rsidP="009B1A56">
      <w:pPr>
        <w:pStyle w:val="02-NumberHeadingL1"/>
        <w:numPr>
          <w:ilvl w:val="0"/>
          <w:numId w:val="0"/>
        </w:numPr>
        <w:ind w:left="567"/>
        <w:jc w:val="both"/>
        <w:rPr>
          <w:rFonts w:ascii="Arial" w:hAnsi="Arial" w:cs="Arial"/>
          <w:b/>
          <w:bCs/>
          <w:i/>
          <w:iCs/>
          <w:sz w:val="22"/>
          <w:szCs w:val="22"/>
        </w:rPr>
      </w:pPr>
      <w:r w:rsidRPr="009B1A56">
        <w:rPr>
          <w:rFonts w:ascii="Arial" w:hAnsi="Arial" w:cs="Arial"/>
          <w:b/>
          <w:bCs/>
          <w:i/>
          <w:iCs/>
          <w:sz w:val="22"/>
          <w:szCs w:val="22"/>
        </w:rPr>
        <w:t xml:space="preserve">An assessment of a Potential Provider's financial standing forms part of the DPQQ evaluation process. The Authority will assess the financial health of all Potential Provider Entities. These are derived from the application of standard accounting measures to financial information that is provided by each Potential Provider or obtained from publicly available records. These measures are outlined within DPQQ Guidance Name. </w:t>
      </w:r>
    </w:p>
    <w:p w14:paraId="4C373289" w14:textId="77777777" w:rsidR="009B1A56" w:rsidRPr="009B1A56" w:rsidRDefault="009B1A56" w:rsidP="009B1A56">
      <w:pPr>
        <w:pStyle w:val="02-NumberHeadingL1"/>
        <w:numPr>
          <w:ilvl w:val="0"/>
          <w:numId w:val="0"/>
        </w:numPr>
        <w:ind w:left="567"/>
        <w:jc w:val="both"/>
        <w:rPr>
          <w:rFonts w:ascii="Arial" w:hAnsi="Arial" w:cs="Arial"/>
          <w:b/>
          <w:bCs/>
          <w:i/>
          <w:iCs/>
          <w:sz w:val="22"/>
          <w:szCs w:val="22"/>
        </w:rPr>
      </w:pPr>
    </w:p>
    <w:p w14:paraId="5B848C35" w14:textId="237490C1" w:rsidR="009F6DD8" w:rsidRDefault="009B1A56" w:rsidP="009B1A56">
      <w:pPr>
        <w:pStyle w:val="02-NumberHeadingL1"/>
        <w:numPr>
          <w:ilvl w:val="0"/>
          <w:numId w:val="0"/>
        </w:numPr>
        <w:ind w:left="567"/>
        <w:jc w:val="both"/>
        <w:rPr>
          <w:rFonts w:ascii="Arial" w:hAnsi="Arial" w:cs="Arial"/>
          <w:b/>
          <w:bCs/>
          <w:i/>
          <w:iCs/>
          <w:sz w:val="22"/>
          <w:szCs w:val="22"/>
        </w:rPr>
      </w:pPr>
      <w:r w:rsidRPr="009B1A56">
        <w:rPr>
          <w:rFonts w:ascii="Arial" w:hAnsi="Arial" w:cs="Arial"/>
          <w:b/>
          <w:bCs/>
          <w:i/>
          <w:iCs/>
          <w:sz w:val="22"/>
          <w:szCs w:val="22"/>
        </w:rPr>
        <w:t>Potential Providers must provide responses to questions DPQQ_4.1 - DPQQ_4.2(c) (which relate to the economic and financial standing of each Potential Provider Entity and each part of question DPQQ_4.3(a)-(c) (which relates to parent company guarantees).</w:t>
      </w:r>
    </w:p>
    <w:p w14:paraId="49E1FD13" w14:textId="77777777" w:rsidR="009B1A56" w:rsidRPr="009B1A56" w:rsidRDefault="009B1A56" w:rsidP="009B1A56">
      <w:pPr>
        <w:pStyle w:val="02-NumberHeadingL1"/>
        <w:numPr>
          <w:ilvl w:val="0"/>
          <w:numId w:val="0"/>
        </w:numPr>
        <w:ind w:left="567"/>
        <w:jc w:val="both"/>
        <w:rPr>
          <w:rFonts w:ascii="Arial" w:hAnsi="Arial" w:cs="Arial"/>
          <w:b/>
          <w:bCs/>
          <w:i/>
          <w:iCs/>
          <w:sz w:val="22"/>
          <w:szCs w:val="22"/>
        </w:rPr>
      </w:pPr>
    </w:p>
    <w:p w14:paraId="0A53DDAB" w14:textId="77777777" w:rsidR="009F6DD8" w:rsidRPr="009B1A56" w:rsidRDefault="004C4CAE" w:rsidP="00BE58A0">
      <w:pPr>
        <w:pStyle w:val="02-NumberHeadingL1"/>
        <w:numPr>
          <w:ilvl w:val="0"/>
          <w:numId w:val="0"/>
        </w:numPr>
        <w:jc w:val="both"/>
        <w:rPr>
          <w:rFonts w:ascii="Arial" w:hAnsi="Arial" w:cs="Arial"/>
          <w:sz w:val="22"/>
          <w:szCs w:val="22"/>
        </w:rPr>
      </w:pPr>
      <w:r w:rsidRPr="009B1A56">
        <w:rPr>
          <w:rFonts w:ascii="Arial" w:eastAsia="Batang" w:hAnsi="Arial" w:cs="Arial"/>
          <w:b/>
          <w:sz w:val="22"/>
          <w:szCs w:val="22"/>
        </w:rPr>
        <w:t>Questions relating to economic and financial standing</w:t>
      </w:r>
    </w:p>
    <w:p w14:paraId="3F46A672" w14:textId="77777777" w:rsidR="009F6DD8" w:rsidRPr="003F6EB3" w:rsidRDefault="009F6DD8" w:rsidP="00BE58A0">
      <w:pPr>
        <w:pStyle w:val="02-NumberHeadingL1"/>
        <w:numPr>
          <w:ilvl w:val="0"/>
          <w:numId w:val="0"/>
        </w:numPr>
        <w:jc w:val="both"/>
        <w:rPr>
          <w:rFonts w:ascii="Arial" w:hAnsi="Arial" w:cs="Arial"/>
          <w:sz w:val="22"/>
          <w:szCs w:val="22"/>
          <w:highlight w:val="yellow"/>
        </w:rPr>
      </w:pPr>
    </w:p>
    <w:p w14:paraId="7138F940" w14:textId="2595E35D" w:rsidR="00517168" w:rsidRPr="00517168" w:rsidRDefault="00517168" w:rsidP="00517168">
      <w:pPr>
        <w:pStyle w:val="ListParagraph"/>
        <w:numPr>
          <w:ilvl w:val="0"/>
          <w:numId w:val="61"/>
        </w:numPr>
        <w:ind w:left="0" w:firstLine="0"/>
        <w:rPr>
          <w:rFonts w:eastAsia="Batang" w:cs="Arial"/>
          <w:szCs w:val="22"/>
        </w:rPr>
      </w:pPr>
      <w:bookmarkStart w:id="30" w:name="_Ref497316839"/>
      <w:r w:rsidRPr="00517168">
        <w:rPr>
          <w:rFonts w:eastAsia="Batang" w:cs="Arial"/>
          <w:szCs w:val="22"/>
        </w:rPr>
        <w:t>Each Potential Provider Entity must prov</w:t>
      </w:r>
      <w:r>
        <w:rPr>
          <w:rFonts w:eastAsia="Batang" w:cs="Arial"/>
          <w:szCs w:val="22"/>
        </w:rPr>
        <w:t xml:space="preserve">ide responses to questions </w:t>
      </w:r>
      <w:r w:rsidRPr="009B1A56">
        <w:rPr>
          <w:rFonts w:eastAsia="Batang" w:cs="Arial"/>
          <w:szCs w:val="22"/>
        </w:rPr>
        <w:t>DPQQ 4.1 to 4.3 (c) (also referenced on the DSP DPQQ as Questions 1.11.1 to 1.11.11</w:t>
      </w:r>
      <w:r>
        <w:rPr>
          <w:rFonts w:eastAsia="Batang" w:cs="Arial"/>
          <w:szCs w:val="22"/>
        </w:rPr>
        <w:t>)</w:t>
      </w:r>
      <w:r w:rsidRPr="00517168">
        <w:rPr>
          <w:rFonts w:eastAsia="Batang" w:cs="Arial"/>
          <w:szCs w:val="22"/>
        </w:rPr>
        <w:t xml:space="preserve"> </w:t>
      </w:r>
      <w:proofErr w:type="gramStart"/>
      <w:r w:rsidRPr="00517168">
        <w:rPr>
          <w:rFonts w:eastAsia="Batang" w:cs="Arial"/>
          <w:szCs w:val="22"/>
        </w:rPr>
        <w:t>in order for</w:t>
      </w:r>
      <w:proofErr w:type="gramEnd"/>
      <w:r w:rsidRPr="00517168">
        <w:rPr>
          <w:rFonts w:eastAsia="Batang" w:cs="Arial"/>
          <w:szCs w:val="22"/>
        </w:rPr>
        <w:t xml:space="preserve"> the Authority to carry out it</w:t>
      </w:r>
      <w:r w:rsidR="00B3423F">
        <w:rPr>
          <w:rFonts w:eastAsia="Batang" w:cs="Arial"/>
          <w:szCs w:val="22"/>
        </w:rPr>
        <w:t xml:space="preserve">s financial health assessment. </w:t>
      </w:r>
      <w:r w:rsidRPr="00517168">
        <w:rPr>
          <w:rFonts w:eastAsia="Batang" w:cs="Arial"/>
          <w:szCs w:val="22"/>
        </w:rPr>
        <w:t>If a Potential Provider Entity fails to provide the requested information, the Authority shall exclude the Potential Provider from further participation in the Procurement.</w:t>
      </w:r>
    </w:p>
    <w:p w14:paraId="4CFF1424" w14:textId="3E6A2E22" w:rsidR="004C4CAE" w:rsidRPr="009A0BF1" w:rsidRDefault="004C4CAE" w:rsidP="00BE58A0">
      <w:pPr>
        <w:keepNext/>
        <w:numPr>
          <w:ilvl w:val="1"/>
          <w:numId w:val="0"/>
        </w:numPr>
        <w:tabs>
          <w:tab w:val="num" w:pos="709"/>
          <w:tab w:val="left" w:pos="1559"/>
          <w:tab w:val="left" w:pos="2268"/>
          <w:tab w:val="left" w:pos="2977"/>
          <w:tab w:val="left" w:pos="3686"/>
          <w:tab w:val="left" w:pos="4394"/>
          <w:tab w:val="right" w:pos="8789"/>
        </w:tabs>
        <w:spacing w:before="200" w:after="100"/>
        <w:ind w:left="709" w:hanging="709"/>
        <w:jc w:val="both"/>
        <w:rPr>
          <w:rFonts w:ascii="Arial" w:eastAsia="Batang" w:hAnsi="Arial" w:cs="Arial"/>
          <w:b/>
          <w:sz w:val="22"/>
          <w:szCs w:val="22"/>
        </w:rPr>
      </w:pPr>
      <w:r w:rsidRPr="009A0BF1">
        <w:rPr>
          <w:rFonts w:ascii="Arial" w:eastAsia="Batang" w:hAnsi="Arial" w:cs="Arial"/>
          <w:b/>
          <w:sz w:val="22"/>
          <w:szCs w:val="22"/>
        </w:rPr>
        <w:t>Evaluation of economic and financial standing</w:t>
      </w:r>
    </w:p>
    <w:p w14:paraId="73C67A53" w14:textId="6D131B89" w:rsidR="009A0BF1" w:rsidRPr="00826011" w:rsidRDefault="009A0BF1" w:rsidP="009A0BF1">
      <w:pPr>
        <w:pStyle w:val="ListParagraph"/>
        <w:numPr>
          <w:ilvl w:val="0"/>
          <w:numId w:val="61"/>
        </w:numPr>
        <w:tabs>
          <w:tab w:val="left" w:pos="567"/>
          <w:tab w:val="left" w:pos="1559"/>
          <w:tab w:val="left" w:pos="2268"/>
          <w:tab w:val="left" w:pos="2977"/>
          <w:tab w:val="left" w:pos="3686"/>
          <w:tab w:val="left" w:pos="4394"/>
          <w:tab w:val="right" w:pos="8789"/>
        </w:tabs>
        <w:spacing w:before="100" w:after="100"/>
        <w:ind w:left="0" w:firstLine="0"/>
        <w:jc w:val="both"/>
        <w:rPr>
          <w:rFonts w:eastAsia="Batang" w:cs="Arial"/>
          <w:b/>
          <w:szCs w:val="22"/>
        </w:rPr>
      </w:pPr>
      <w:r w:rsidRPr="009A0BF1">
        <w:rPr>
          <w:rFonts w:eastAsia="Batang" w:cs="Arial"/>
          <w:bCs/>
          <w:szCs w:val="22"/>
        </w:rPr>
        <w:t xml:space="preserve">The Authority will use the information provided in the responses to questions </w:t>
      </w:r>
      <w:r w:rsidRPr="009B1A56">
        <w:rPr>
          <w:rFonts w:eastAsia="Batang" w:cs="Arial"/>
          <w:szCs w:val="22"/>
        </w:rPr>
        <w:t>DPQQ 4.1 to 4.3 (c) (also referenced on the DSP DPQQ as Questions 1.11.1 to 1.11.11</w:t>
      </w:r>
      <w:r>
        <w:rPr>
          <w:rFonts w:eastAsia="Batang" w:cs="Arial"/>
          <w:szCs w:val="22"/>
        </w:rPr>
        <w:t>)</w:t>
      </w:r>
      <w:r w:rsidRPr="00517168">
        <w:rPr>
          <w:rFonts w:eastAsia="Batang" w:cs="Arial"/>
          <w:szCs w:val="22"/>
        </w:rPr>
        <w:t xml:space="preserve"> </w:t>
      </w:r>
      <w:r w:rsidRPr="009A0BF1">
        <w:rPr>
          <w:rFonts w:eastAsia="Batang" w:cs="Arial"/>
          <w:bCs/>
          <w:szCs w:val="22"/>
        </w:rPr>
        <w:t>to assess the financial standing of each Potential Provider Entity in accordance with the qualification standards set out in Figure 1 below. The resulting assessment will lead to a PASS/FAIL evaluation based on whether the Potential Provider Entity has demonstrated, through meeting the qualification standards, that it has sufficient economic and financial standing to provide services of the technical scope and scale of DPQQ 702705451 Career</w:t>
      </w:r>
      <w:r w:rsidR="00010027">
        <w:rPr>
          <w:rFonts w:eastAsia="Batang" w:cs="Arial"/>
          <w:bCs/>
          <w:szCs w:val="22"/>
        </w:rPr>
        <w:t xml:space="preserve"> </w:t>
      </w:r>
      <w:r w:rsidR="005654FF">
        <w:rPr>
          <w:rFonts w:eastAsia="Batang" w:cs="Arial"/>
          <w:bCs/>
          <w:szCs w:val="22"/>
        </w:rPr>
        <w:t>T</w:t>
      </w:r>
      <w:r w:rsidR="00C34A96">
        <w:rPr>
          <w:rFonts w:eastAsia="Batang" w:cs="Arial"/>
          <w:bCs/>
          <w:szCs w:val="22"/>
        </w:rPr>
        <w:t>r</w:t>
      </w:r>
      <w:r w:rsidRPr="009A0BF1">
        <w:rPr>
          <w:rFonts w:eastAsia="Batang" w:cs="Arial"/>
          <w:bCs/>
          <w:szCs w:val="22"/>
        </w:rPr>
        <w:t>ansition Partnership</w:t>
      </w:r>
      <w:r w:rsidR="00DD1DF0">
        <w:rPr>
          <w:rFonts w:eastAsia="Batang" w:cs="Arial"/>
          <w:bCs/>
          <w:szCs w:val="22"/>
        </w:rPr>
        <w:t>. Subject to P</w:t>
      </w:r>
      <w:r w:rsidRPr="009A0BF1">
        <w:rPr>
          <w:rFonts w:eastAsia="Batang" w:cs="Arial"/>
          <w:bCs/>
          <w:szCs w:val="22"/>
        </w:rPr>
        <w:t xml:space="preserve">aragraphs </w:t>
      </w:r>
      <w:r w:rsidR="00DD1DF0">
        <w:rPr>
          <w:rFonts w:eastAsia="Batang" w:cs="Arial"/>
          <w:bCs/>
          <w:szCs w:val="22"/>
        </w:rPr>
        <w:t>9 to 13</w:t>
      </w:r>
      <w:r w:rsidRPr="009A0BF1">
        <w:rPr>
          <w:rFonts w:eastAsia="Batang" w:cs="Arial"/>
          <w:bCs/>
          <w:szCs w:val="22"/>
        </w:rPr>
        <w:t xml:space="preserve">, the Authority reserves the right to exclude a Potential Provider Entity that does not meet the qualification standards set out in </w:t>
      </w:r>
      <w:r w:rsidR="001F41D0">
        <w:rPr>
          <w:rFonts w:eastAsia="Batang" w:cs="Arial"/>
          <w:bCs/>
          <w:szCs w:val="22"/>
        </w:rPr>
        <w:t>T</w:t>
      </w:r>
      <w:r w:rsidR="00AB4988">
        <w:rPr>
          <w:rFonts w:eastAsia="Batang" w:cs="Arial"/>
          <w:bCs/>
          <w:szCs w:val="22"/>
        </w:rPr>
        <w:t>able</w:t>
      </w:r>
      <w:r w:rsidR="001F41D0">
        <w:rPr>
          <w:rFonts w:eastAsia="Batang" w:cs="Arial"/>
          <w:bCs/>
          <w:szCs w:val="22"/>
        </w:rPr>
        <w:t xml:space="preserve"> 3</w:t>
      </w:r>
      <w:r w:rsidRPr="009A0BF1">
        <w:rPr>
          <w:rFonts w:eastAsia="Batang" w:cs="Arial"/>
          <w:bCs/>
          <w:szCs w:val="22"/>
        </w:rPr>
        <w:t xml:space="preserve"> below. </w:t>
      </w:r>
    </w:p>
    <w:p w14:paraId="72D33B83" w14:textId="77777777" w:rsidR="00826011" w:rsidRPr="009A0BF1" w:rsidRDefault="00826011" w:rsidP="00826011">
      <w:pPr>
        <w:pStyle w:val="ListParagraph"/>
        <w:tabs>
          <w:tab w:val="left" w:pos="567"/>
          <w:tab w:val="left" w:pos="1559"/>
          <w:tab w:val="left" w:pos="2268"/>
          <w:tab w:val="left" w:pos="2977"/>
          <w:tab w:val="left" w:pos="3686"/>
          <w:tab w:val="left" w:pos="4394"/>
          <w:tab w:val="right" w:pos="8789"/>
        </w:tabs>
        <w:spacing w:before="100" w:after="100"/>
        <w:ind w:left="0"/>
        <w:jc w:val="both"/>
        <w:rPr>
          <w:rFonts w:eastAsia="Batang" w:cs="Arial"/>
          <w:b/>
          <w:szCs w:val="22"/>
        </w:rPr>
      </w:pPr>
    </w:p>
    <w:tbl>
      <w:tblPr>
        <w:tblStyle w:val="TableGrid2"/>
        <w:tblW w:w="5320" w:type="pct"/>
        <w:tblLayout w:type="fixed"/>
        <w:tblLook w:val="04A0" w:firstRow="1" w:lastRow="0" w:firstColumn="1" w:lastColumn="0" w:noHBand="0" w:noVBand="1"/>
      </w:tblPr>
      <w:tblGrid>
        <w:gridCol w:w="2964"/>
        <w:gridCol w:w="5043"/>
        <w:gridCol w:w="7485"/>
      </w:tblGrid>
      <w:tr w:rsidR="009A0BF1" w:rsidRPr="00826011" w14:paraId="73ACA75A" w14:textId="77777777" w:rsidTr="00B3423F">
        <w:tc>
          <w:tcPr>
            <w:tcW w:w="1844" w:type="dxa"/>
            <w:shd w:val="clear" w:color="auto" w:fill="FFF2CC" w:themeFill="accent4" w:themeFillTint="33"/>
          </w:tcPr>
          <w:p w14:paraId="271DDEEA" w14:textId="77777777" w:rsidR="009A0BF1" w:rsidRPr="00826011" w:rsidRDefault="009A0BF1" w:rsidP="00F32AAF">
            <w:pPr>
              <w:keepNext/>
              <w:tabs>
                <w:tab w:val="left" w:pos="709"/>
                <w:tab w:val="left" w:pos="1559"/>
                <w:tab w:val="left" w:pos="2268"/>
                <w:tab w:val="left" w:pos="2977"/>
                <w:tab w:val="left" w:pos="3686"/>
                <w:tab w:val="left" w:pos="4394"/>
                <w:tab w:val="right" w:pos="8789"/>
              </w:tabs>
              <w:contextualSpacing/>
              <w:rPr>
                <w:rFonts w:eastAsia="Batang" w:cs="Arial"/>
                <w:b/>
                <w:sz w:val="22"/>
                <w:szCs w:val="22"/>
                <w:lang w:eastAsia="ko-KR"/>
              </w:rPr>
            </w:pPr>
            <w:r w:rsidRPr="00826011">
              <w:rPr>
                <w:rFonts w:eastAsia="Batang" w:cs="Arial"/>
                <w:b/>
                <w:sz w:val="22"/>
                <w:szCs w:val="22"/>
                <w:lang w:eastAsia="ko-KR"/>
              </w:rPr>
              <w:lastRenderedPageBreak/>
              <w:t>Assessment</w:t>
            </w:r>
          </w:p>
        </w:tc>
        <w:tc>
          <w:tcPr>
            <w:tcW w:w="3138" w:type="dxa"/>
            <w:shd w:val="clear" w:color="auto" w:fill="FFF2CC" w:themeFill="accent4" w:themeFillTint="33"/>
          </w:tcPr>
          <w:p w14:paraId="3FFD8263" w14:textId="77777777" w:rsidR="009A0BF1" w:rsidRPr="00826011" w:rsidRDefault="009A0BF1" w:rsidP="00F32AAF">
            <w:pPr>
              <w:keepNext/>
              <w:tabs>
                <w:tab w:val="left" w:pos="709"/>
                <w:tab w:val="left" w:pos="1559"/>
                <w:tab w:val="left" w:pos="2268"/>
                <w:tab w:val="left" w:pos="2977"/>
                <w:tab w:val="left" w:pos="3686"/>
                <w:tab w:val="left" w:pos="4394"/>
                <w:tab w:val="right" w:pos="8789"/>
              </w:tabs>
              <w:contextualSpacing/>
              <w:rPr>
                <w:rFonts w:eastAsia="Batang" w:cs="Arial"/>
                <w:b/>
                <w:sz w:val="22"/>
                <w:szCs w:val="22"/>
                <w:lang w:eastAsia="ko-KR"/>
              </w:rPr>
            </w:pPr>
            <w:r w:rsidRPr="00826011">
              <w:rPr>
                <w:rFonts w:eastAsia="Batang" w:cs="Arial"/>
                <w:b/>
                <w:sz w:val="22"/>
                <w:szCs w:val="22"/>
                <w:lang w:eastAsia="ko-KR"/>
              </w:rPr>
              <w:t>Methodology</w:t>
            </w:r>
          </w:p>
        </w:tc>
        <w:tc>
          <w:tcPr>
            <w:tcW w:w="4657" w:type="dxa"/>
            <w:shd w:val="clear" w:color="auto" w:fill="FFF2CC" w:themeFill="accent4" w:themeFillTint="33"/>
          </w:tcPr>
          <w:p w14:paraId="7B7FDF76" w14:textId="77777777" w:rsidR="009A0BF1" w:rsidRPr="00826011" w:rsidRDefault="009A0BF1" w:rsidP="00F32AAF">
            <w:pPr>
              <w:keepNext/>
              <w:tabs>
                <w:tab w:val="left" w:pos="709"/>
                <w:tab w:val="left" w:pos="1559"/>
                <w:tab w:val="left" w:pos="2268"/>
                <w:tab w:val="left" w:pos="2977"/>
                <w:tab w:val="left" w:pos="3686"/>
                <w:tab w:val="left" w:pos="4394"/>
                <w:tab w:val="right" w:pos="8789"/>
              </w:tabs>
              <w:contextualSpacing/>
              <w:rPr>
                <w:rFonts w:eastAsia="Batang" w:cs="Arial"/>
                <w:b/>
                <w:sz w:val="22"/>
                <w:szCs w:val="22"/>
                <w:lang w:eastAsia="ko-KR"/>
              </w:rPr>
            </w:pPr>
            <w:r w:rsidRPr="00826011">
              <w:rPr>
                <w:rFonts w:eastAsia="Batang" w:cs="Arial"/>
                <w:b/>
                <w:sz w:val="22"/>
                <w:szCs w:val="22"/>
                <w:lang w:eastAsia="ko-KR"/>
              </w:rPr>
              <w:t>Qualification standard</w:t>
            </w:r>
          </w:p>
        </w:tc>
      </w:tr>
      <w:tr w:rsidR="009A0BF1" w:rsidRPr="00826011" w14:paraId="41A50985" w14:textId="77777777" w:rsidTr="00B3423F">
        <w:tc>
          <w:tcPr>
            <w:tcW w:w="1844" w:type="dxa"/>
          </w:tcPr>
          <w:p w14:paraId="419D20B4" w14:textId="77777777" w:rsidR="009A0BF1" w:rsidRPr="00826011" w:rsidRDefault="009A0BF1" w:rsidP="00F32AAF">
            <w:pPr>
              <w:tabs>
                <w:tab w:val="left" w:pos="709"/>
                <w:tab w:val="left" w:pos="1559"/>
                <w:tab w:val="left" w:pos="2268"/>
                <w:tab w:val="left" w:pos="2977"/>
                <w:tab w:val="left" w:pos="3686"/>
                <w:tab w:val="left" w:pos="4394"/>
                <w:tab w:val="right" w:pos="8789"/>
              </w:tabs>
              <w:contextualSpacing/>
              <w:rPr>
                <w:rFonts w:eastAsia="Batang" w:cs="Arial"/>
                <w:sz w:val="22"/>
                <w:szCs w:val="22"/>
                <w:lang w:eastAsia="ko-KR"/>
              </w:rPr>
            </w:pPr>
            <w:r w:rsidRPr="00826011">
              <w:rPr>
                <w:rFonts w:eastAsia="Batang" w:cs="Arial"/>
                <w:sz w:val="22"/>
                <w:szCs w:val="22"/>
                <w:lang w:eastAsia="ko-KR"/>
              </w:rPr>
              <w:t>All financial information</w:t>
            </w:r>
          </w:p>
        </w:tc>
        <w:tc>
          <w:tcPr>
            <w:tcW w:w="3138" w:type="dxa"/>
          </w:tcPr>
          <w:p w14:paraId="43FC80B8" w14:textId="6F893C7F"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The Authority will review all financial information obtained from the response provided to questions DPQQ 4.1 to 4.3 (c) the </w:t>
            </w:r>
            <w:r w:rsidRPr="00826011">
              <w:rPr>
                <w:rFonts w:eastAsia="Arial" w:cs="Arial"/>
                <w:sz w:val="22"/>
                <w:szCs w:val="22"/>
                <w:lang w:eastAsia="ko-KR"/>
              </w:rPr>
              <w:t xml:space="preserve">Potential Provider Entity </w:t>
            </w:r>
            <w:r w:rsidRPr="00826011">
              <w:rPr>
                <w:rFonts w:eastAsia="Batang" w:cs="Arial"/>
                <w:sz w:val="22"/>
                <w:szCs w:val="22"/>
                <w:lang w:eastAsia="ko-KR"/>
              </w:rPr>
              <w:t xml:space="preserve">accounts and the Company Watch credit rating check </w:t>
            </w:r>
            <w:proofErr w:type="gramStart"/>
            <w:r w:rsidRPr="00826011">
              <w:rPr>
                <w:rFonts w:eastAsia="Batang" w:cs="Arial"/>
                <w:sz w:val="22"/>
                <w:szCs w:val="22"/>
                <w:lang w:eastAsia="ko-KR"/>
              </w:rPr>
              <w:t>in order to</w:t>
            </w:r>
            <w:proofErr w:type="gramEnd"/>
            <w:r w:rsidRPr="00826011">
              <w:rPr>
                <w:rFonts w:eastAsia="Batang" w:cs="Arial"/>
                <w:sz w:val="22"/>
                <w:szCs w:val="22"/>
                <w:lang w:eastAsia="ko-KR"/>
              </w:rPr>
              <w:t xml:space="preserve"> establish a holistic view of the state of the Potential Provider Entity's financial health.</w:t>
            </w:r>
          </w:p>
        </w:tc>
        <w:tc>
          <w:tcPr>
            <w:tcW w:w="4657" w:type="dxa"/>
          </w:tcPr>
          <w:p w14:paraId="48E2D8D4" w14:textId="77777777"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Failure to provide the financial information requested in this DPQQ will result in the Potential Provider Entity failing to meet this qualification standard.</w:t>
            </w:r>
          </w:p>
        </w:tc>
      </w:tr>
      <w:tr w:rsidR="009A0BF1" w:rsidRPr="00826011" w14:paraId="592D9678" w14:textId="77777777" w:rsidTr="00B3423F">
        <w:tc>
          <w:tcPr>
            <w:tcW w:w="1844" w:type="dxa"/>
          </w:tcPr>
          <w:p w14:paraId="736AF83F" w14:textId="77777777" w:rsidR="009A0BF1" w:rsidRPr="00826011" w:rsidRDefault="009A0BF1" w:rsidP="00F32AAF">
            <w:pPr>
              <w:tabs>
                <w:tab w:val="left" w:pos="709"/>
                <w:tab w:val="left" w:pos="1559"/>
                <w:tab w:val="left" w:pos="2268"/>
                <w:tab w:val="left" w:pos="2977"/>
                <w:tab w:val="left" w:pos="3686"/>
                <w:tab w:val="left" w:pos="4394"/>
                <w:tab w:val="right" w:pos="8789"/>
              </w:tabs>
              <w:contextualSpacing/>
              <w:rPr>
                <w:rFonts w:eastAsia="Batang" w:cs="Arial"/>
                <w:sz w:val="22"/>
                <w:szCs w:val="22"/>
                <w:lang w:eastAsia="ko-KR"/>
              </w:rPr>
            </w:pPr>
            <w:r w:rsidRPr="00826011">
              <w:rPr>
                <w:rFonts w:eastAsia="Batang" w:cs="Arial"/>
                <w:sz w:val="22"/>
                <w:szCs w:val="22"/>
                <w:lang w:eastAsia="ko-KR"/>
              </w:rPr>
              <w:t>Turnover</w:t>
            </w:r>
          </w:p>
        </w:tc>
        <w:tc>
          <w:tcPr>
            <w:tcW w:w="3138" w:type="dxa"/>
          </w:tcPr>
          <w:p w14:paraId="69C28D48" w14:textId="77777777"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The Authority will review each </w:t>
            </w:r>
            <w:r w:rsidRPr="00826011">
              <w:rPr>
                <w:rFonts w:eastAsia="Arial" w:cs="Arial"/>
                <w:sz w:val="22"/>
                <w:szCs w:val="22"/>
                <w:lang w:eastAsia="ko-KR"/>
              </w:rPr>
              <w:t xml:space="preserve">Potential Provider Entity’s </w:t>
            </w:r>
            <w:r w:rsidRPr="00826011">
              <w:rPr>
                <w:rFonts w:eastAsia="Batang" w:cs="Arial"/>
                <w:sz w:val="22"/>
                <w:szCs w:val="22"/>
                <w:lang w:eastAsia="ko-KR"/>
              </w:rPr>
              <w:t xml:space="preserve">turnover for the three full financial years prior to the date of this DPQQ. </w:t>
            </w:r>
          </w:p>
          <w:p w14:paraId="67B301DC" w14:textId="77777777" w:rsidR="009A0BF1" w:rsidRPr="00826011" w:rsidRDefault="009A0BF1" w:rsidP="00B3423F">
            <w:pPr>
              <w:jc w:val="both"/>
              <w:rPr>
                <w:rFonts w:eastAsia="Batang" w:cs="Arial"/>
                <w:sz w:val="22"/>
                <w:szCs w:val="22"/>
                <w:lang w:eastAsia="ko-KR"/>
              </w:rPr>
            </w:pPr>
          </w:p>
          <w:p w14:paraId="595B34AE" w14:textId="77777777" w:rsidR="009A0BF1" w:rsidRPr="00826011" w:rsidRDefault="009A0BF1" w:rsidP="00B3423F">
            <w:pPr>
              <w:jc w:val="both"/>
              <w:rPr>
                <w:rFonts w:eastAsia="Batang" w:cs="Arial"/>
                <w:sz w:val="22"/>
                <w:szCs w:val="22"/>
                <w:lang w:eastAsia="ko-KR"/>
              </w:rPr>
            </w:pPr>
          </w:p>
          <w:p w14:paraId="1B00D64C" w14:textId="77777777" w:rsidR="009A0BF1" w:rsidRPr="00826011" w:rsidRDefault="009A0BF1" w:rsidP="00B3423F">
            <w:pPr>
              <w:jc w:val="both"/>
              <w:rPr>
                <w:rFonts w:eastAsia="Batang" w:cs="Arial"/>
                <w:sz w:val="22"/>
                <w:szCs w:val="22"/>
                <w:lang w:eastAsia="ko-KR"/>
              </w:rPr>
            </w:pPr>
          </w:p>
          <w:p w14:paraId="0A29E858" w14:textId="77777777" w:rsidR="009A0BF1" w:rsidRPr="00826011" w:rsidRDefault="009A0BF1" w:rsidP="00B3423F">
            <w:pPr>
              <w:jc w:val="both"/>
              <w:rPr>
                <w:rFonts w:eastAsia="Batang" w:cs="Arial"/>
                <w:sz w:val="22"/>
                <w:szCs w:val="22"/>
                <w:lang w:eastAsia="ko-KR"/>
              </w:rPr>
            </w:pPr>
          </w:p>
          <w:p w14:paraId="04C33D6E" w14:textId="77777777" w:rsidR="009A0BF1" w:rsidRPr="00826011" w:rsidRDefault="009A0BF1" w:rsidP="00B3423F">
            <w:pPr>
              <w:jc w:val="both"/>
              <w:rPr>
                <w:rFonts w:eastAsia="Batang" w:cs="Arial"/>
                <w:sz w:val="22"/>
                <w:szCs w:val="22"/>
                <w:lang w:eastAsia="ko-KR"/>
              </w:rPr>
            </w:pPr>
          </w:p>
          <w:p w14:paraId="5118670C" w14:textId="77777777" w:rsidR="009A0BF1" w:rsidRPr="00826011" w:rsidRDefault="009A0BF1" w:rsidP="00B3423F">
            <w:pPr>
              <w:jc w:val="both"/>
              <w:rPr>
                <w:rFonts w:eastAsia="Batang" w:cs="Arial"/>
                <w:sz w:val="22"/>
                <w:szCs w:val="22"/>
                <w:lang w:eastAsia="ko-KR"/>
              </w:rPr>
            </w:pPr>
          </w:p>
          <w:p w14:paraId="30361924" w14:textId="77777777" w:rsidR="009A0BF1" w:rsidRPr="00826011" w:rsidRDefault="009A0BF1" w:rsidP="00B3423F">
            <w:pPr>
              <w:jc w:val="both"/>
              <w:rPr>
                <w:rFonts w:eastAsia="Batang" w:cs="Arial"/>
                <w:sz w:val="22"/>
                <w:szCs w:val="22"/>
                <w:lang w:eastAsia="ko-KR"/>
              </w:rPr>
            </w:pPr>
          </w:p>
          <w:p w14:paraId="266F557E" w14:textId="77777777" w:rsidR="009A0BF1" w:rsidRPr="00826011" w:rsidRDefault="009A0BF1" w:rsidP="00B3423F">
            <w:pPr>
              <w:jc w:val="both"/>
              <w:rPr>
                <w:rFonts w:eastAsia="Batang" w:cs="Arial"/>
                <w:sz w:val="22"/>
                <w:szCs w:val="22"/>
                <w:lang w:eastAsia="ko-KR"/>
              </w:rPr>
            </w:pPr>
          </w:p>
          <w:p w14:paraId="182F8D54" w14:textId="77777777" w:rsidR="009A0BF1" w:rsidRPr="00826011" w:rsidRDefault="009A0BF1" w:rsidP="00B3423F">
            <w:pPr>
              <w:jc w:val="both"/>
              <w:rPr>
                <w:rFonts w:eastAsia="Batang" w:cs="Arial"/>
                <w:sz w:val="22"/>
                <w:szCs w:val="22"/>
                <w:lang w:eastAsia="ko-KR"/>
              </w:rPr>
            </w:pPr>
          </w:p>
        </w:tc>
        <w:tc>
          <w:tcPr>
            <w:tcW w:w="4657" w:type="dxa"/>
          </w:tcPr>
          <w:p w14:paraId="734D9F16" w14:textId="15F9966F" w:rsidR="009A0BF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If the estimated annual contract value for this procurement exceeds fifty per cent. (50%) of a Potential Provider's annual turnover, the Potential Provider will not me</w:t>
            </w:r>
            <w:r w:rsidR="00B3423F">
              <w:rPr>
                <w:rFonts w:eastAsia="Batang" w:cs="Arial"/>
                <w:sz w:val="22"/>
                <w:szCs w:val="22"/>
                <w:lang w:eastAsia="ko-KR"/>
              </w:rPr>
              <w:t>et this qualification standard.</w:t>
            </w:r>
            <w:r w:rsidRPr="00826011">
              <w:rPr>
                <w:rFonts w:eastAsia="Batang" w:cs="Arial"/>
                <w:sz w:val="22"/>
                <w:szCs w:val="22"/>
                <w:lang w:eastAsia="ko-KR"/>
              </w:rPr>
              <w:t xml:space="preserve"> </w:t>
            </w:r>
          </w:p>
          <w:p w14:paraId="230CE87B" w14:textId="77777777" w:rsidR="00B3423F" w:rsidRPr="00826011" w:rsidRDefault="00B3423F"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p>
          <w:p w14:paraId="03DD0B74" w14:textId="7C569DED"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Where the </w:t>
            </w:r>
            <w:r w:rsidRPr="00826011">
              <w:rPr>
                <w:rFonts w:eastAsia="Arial" w:cs="Arial"/>
                <w:sz w:val="22"/>
                <w:szCs w:val="22"/>
                <w:lang w:eastAsia="ko-KR"/>
              </w:rPr>
              <w:t>Potential Provider Entity</w:t>
            </w:r>
            <w:r w:rsidRPr="00826011">
              <w:rPr>
                <w:rFonts w:eastAsia="Batang" w:cs="Arial"/>
                <w:sz w:val="22"/>
                <w:szCs w:val="22"/>
                <w:lang w:eastAsia="ko-KR"/>
              </w:rPr>
              <w:t xml:space="preserve"> intends to provide all or some of DPQQ 702705451 Career Transition Partnership services via a joint-venture company, Consortium Member, or other special purpose vehicle, the Authority will apply the assessment equally to the Potential Provider Entity</w:t>
            </w:r>
            <w:r w:rsidR="00C87A98">
              <w:rPr>
                <w:rFonts w:eastAsia="Batang" w:cs="Arial"/>
                <w:sz w:val="22"/>
                <w:szCs w:val="22"/>
                <w:lang w:eastAsia="ko-KR"/>
              </w:rPr>
              <w:t xml:space="preserve"> (</w:t>
            </w:r>
            <w:proofErr w:type="spellStart"/>
            <w:r w:rsidR="00C87A98">
              <w:rPr>
                <w:rFonts w:eastAsia="Batang" w:cs="Arial"/>
                <w:sz w:val="22"/>
                <w:szCs w:val="22"/>
                <w:lang w:eastAsia="ko-KR"/>
              </w:rPr>
              <w:t>ie</w:t>
            </w:r>
            <w:proofErr w:type="spellEnd"/>
            <w:r w:rsidR="00C87A98">
              <w:rPr>
                <w:rFonts w:eastAsia="Batang" w:cs="Arial"/>
                <w:sz w:val="22"/>
                <w:szCs w:val="22"/>
                <w:lang w:eastAsia="ko-KR"/>
              </w:rPr>
              <w:t>. the combin</w:t>
            </w:r>
            <w:r w:rsidR="00FF6524">
              <w:rPr>
                <w:rFonts w:eastAsia="Batang" w:cs="Arial"/>
                <w:sz w:val="22"/>
                <w:szCs w:val="22"/>
                <w:lang w:eastAsia="ko-KR"/>
              </w:rPr>
              <w:t>ed annual turnover of the organisations comprising the Potential Provider Entity)</w:t>
            </w:r>
            <w:r w:rsidR="00C34A96">
              <w:rPr>
                <w:rFonts w:eastAsia="Batang" w:cs="Arial"/>
                <w:sz w:val="22"/>
                <w:szCs w:val="22"/>
                <w:lang w:eastAsia="ko-KR"/>
              </w:rPr>
              <w:t>.</w:t>
            </w:r>
          </w:p>
          <w:p w14:paraId="520D0960" w14:textId="77777777"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Accordingly, where the value of a Potential Provider Entity’s intended contractual obligations and financial liabilities exceeds 50% of its annual turnover, the Potential Provider Entity will not meet this qualification standard. </w:t>
            </w:r>
          </w:p>
        </w:tc>
      </w:tr>
      <w:tr w:rsidR="009A0BF1" w:rsidRPr="00826011" w14:paraId="1829661F" w14:textId="77777777" w:rsidTr="00B3423F">
        <w:tc>
          <w:tcPr>
            <w:tcW w:w="1844" w:type="dxa"/>
            <w:tcBorders>
              <w:bottom w:val="single" w:sz="4" w:space="0" w:color="auto"/>
            </w:tcBorders>
          </w:tcPr>
          <w:p w14:paraId="44F25754" w14:textId="77777777" w:rsidR="009A0BF1" w:rsidRPr="00826011" w:rsidRDefault="009A0BF1" w:rsidP="00F32AAF">
            <w:pPr>
              <w:tabs>
                <w:tab w:val="left" w:pos="709"/>
                <w:tab w:val="left" w:pos="1559"/>
                <w:tab w:val="left" w:pos="2268"/>
                <w:tab w:val="left" w:pos="2977"/>
                <w:tab w:val="left" w:pos="3686"/>
                <w:tab w:val="left" w:pos="4394"/>
                <w:tab w:val="right" w:pos="8789"/>
              </w:tabs>
              <w:contextualSpacing/>
              <w:rPr>
                <w:rFonts w:eastAsia="Batang" w:cs="Arial"/>
                <w:sz w:val="22"/>
                <w:szCs w:val="22"/>
                <w:lang w:eastAsia="ko-KR"/>
              </w:rPr>
            </w:pPr>
            <w:r w:rsidRPr="00826011">
              <w:rPr>
                <w:rFonts w:eastAsia="Batang" w:cs="Arial"/>
                <w:sz w:val="22"/>
                <w:szCs w:val="22"/>
                <w:lang w:eastAsia="ko-KR"/>
              </w:rPr>
              <w:t>Liquidity ratios</w:t>
            </w:r>
          </w:p>
        </w:tc>
        <w:tc>
          <w:tcPr>
            <w:tcW w:w="3138" w:type="dxa"/>
            <w:tcBorders>
              <w:bottom w:val="single" w:sz="4" w:space="0" w:color="auto"/>
            </w:tcBorders>
          </w:tcPr>
          <w:p w14:paraId="200D1446" w14:textId="36B4888C"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A </w:t>
            </w:r>
            <w:r w:rsidRPr="00826011">
              <w:rPr>
                <w:rFonts w:eastAsia="Arial" w:cs="Arial"/>
                <w:sz w:val="22"/>
                <w:szCs w:val="22"/>
                <w:lang w:eastAsia="ko-KR"/>
              </w:rPr>
              <w:t xml:space="preserve">Potential Provider Entity’s </w:t>
            </w:r>
            <w:r w:rsidRPr="00826011">
              <w:rPr>
                <w:rFonts w:eastAsia="Batang" w:cs="Arial"/>
                <w:sz w:val="22"/>
                <w:szCs w:val="22"/>
                <w:lang w:eastAsia="ko-KR"/>
              </w:rPr>
              <w:t xml:space="preserve">current assets are divided by current liabilities to establish if there are sufficient assets to cover </w:t>
            </w:r>
            <w:proofErr w:type="gramStart"/>
            <w:r w:rsidRPr="00826011">
              <w:rPr>
                <w:rFonts w:eastAsia="Batang" w:cs="Arial"/>
                <w:sz w:val="22"/>
                <w:szCs w:val="22"/>
                <w:lang w:eastAsia="ko-KR"/>
              </w:rPr>
              <w:t>all of</w:t>
            </w:r>
            <w:proofErr w:type="gramEnd"/>
            <w:r w:rsidRPr="00826011">
              <w:rPr>
                <w:rFonts w:eastAsia="Batang" w:cs="Arial"/>
                <w:sz w:val="22"/>
                <w:szCs w:val="22"/>
                <w:lang w:eastAsia="ko-KR"/>
              </w:rPr>
              <w:t xml:space="preserve"> the </w:t>
            </w:r>
            <w:r w:rsidRPr="00826011">
              <w:rPr>
                <w:rFonts w:eastAsia="Arial" w:cs="Arial"/>
                <w:sz w:val="22"/>
                <w:szCs w:val="22"/>
                <w:lang w:eastAsia="ko-KR"/>
              </w:rPr>
              <w:t xml:space="preserve">Potential Provider Entity’s </w:t>
            </w:r>
            <w:r w:rsidRPr="00826011">
              <w:rPr>
                <w:rFonts w:eastAsia="Batang" w:cs="Arial"/>
                <w:sz w:val="22"/>
                <w:szCs w:val="22"/>
                <w:lang w:eastAsia="ko-KR"/>
              </w:rPr>
              <w:t>liabilities as they fall due over the course of one year.</w:t>
            </w:r>
          </w:p>
        </w:tc>
        <w:tc>
          <w:tcPr>
            <w:tcW w:w="4657" w:type="dxa"/>
            <w:tcBorders>
              <w:bottom w:val="single" w:sz="4" w:space="0" w:color="auto"/>
            </w:tcBorders>
          </w:tcPr>
          <w:p w14:paraId="30CF8458" w14:textId="77777777"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The Authority requires a </w:t>
            </w:r>
            <w:r w:rsidRPr="00826011">
              <w:rPr>
                <w:rFonts w:eastAsia="Arial" w:cs="Arial"/>
                <w:sz w:val="22"/>
                <w:szCs w:val="22"/>
                <w:lang w:eastAsia="ko-KR"/>
              </w:rPr>
              <w:t xml:space="preserve">Potential Provider Entity </w:t>
            </w:r>
            <w:r w:rsidRPr="00826011">
              <w:rPr>
                <w:rFonts w:eastAsia="Batang" w:cs="Arial"/>
                <w:sz w:val="22"/>
                <w:szCs w:val="22"/>
                <w:lang w:eastAsia="ko-KR"/>
              </w:rPr>
              <w:t>to have:</w:t>
            </w:r>
          </w:p>
          <w:p w14:paraId="2414DF50" w14:textId="77777777" w:rsidR="009A0BF1" w:rsidRPr="00826011" w:rsidRDefault="009A0BF1" w:rsidP="00B3423F">
            <w:pPr>
              <w:numPr>
                <w:ilvl w:val="0"/>
                <w:numId w:val="65"/>
              </w:numPr>
              <w:tabs>
                <w:tab w:val="left" w:pos="709"/>
                <w:tab w:val="left" w:pos="1559"/>
                <w:tab w:val="left" w:pos="2268"/>
                <w:tab w:val="left" w:pos="2977"/>
                <w:tab w:val="left" w:pos="3686"/>
                <w:tab w:val="left" w:pos="4394"/>
                <w:tab w:val="right" w:pos="8789"/>
              </w:tabs>
              <w:spacing w:after="200" w:line="276" w:lineRule="auto"/>
              <w:contextualSpacing/>
              <w:jc w:val="both"/>
              <w:rPr>
                <w:rFonts w:eastAsia="Batang" w:cs="Arial"/>
                <w:sz w:val="22"/>
                <w:szCs w:val="22"/>
              </w:rPr>
            </w:pPr>
            <w:r w:rsidRPr="00826011">
              <w:rPr>
                <w:rFonts w:eastAsia="Batang" w:cs="Arial"/>
                <w:sz w:val="22"/>
                <w:szCs w:val="22"/>
              </w:rPr>
              <w:t>a minimum current ratio of 1.0; and</w:t>
            </w:r>
          </w:p>
          <w:p w14:paraId="4FC7D482" w14:textId="77777777" w:rsidR="009A0BF1" w:rsidRPr="00826011" w:rsidRDefault="009A0BF1" w:rsidP="00B3423F">
            <w:pPr>
              <w:numPr>
                <w:ilvl w:val="0"/>
                <w:numId w:val="65"/>
              </w:numPr>
              <w:tabs>
                <w:tab w:val="left" w:pos="709"/>
                <w:tab w:val="left" w:pos="1559"/>
                <w:tab w:val="left" w:pos="2268"/>
                <w:tab w:val="left" w:pos="2977"/>
                <w:tab w:val="left" w:pos="3686"/>
                <w:tab w:val="left" w:pos="4394"/>
                <w:tab w:val="right" w:pos="8789"/>
              </w:tabs>
              <w:spacing w:after="200" w:line="276" w:lineRule="auto"/>
              <w:contextualSpacing/>
              <w:jc w:val="both"/>
              <w:rPr>
                <w:rFonts w:eastAsia="Batang" w:cs="Arial"/>
                <w:sz w:val="22"/>
                <w:szCs w:val="22"/>
              </w:rPr>
            </w:pPr>
            <w:r w:rsidRPr="00826011">
              <w:rPr>
                <w:rFonts w:eastAsia="Batang" w:cs="Arial"/>
                <w:sz w:val="22"/>
                <w:szCs w:val="22"/>
              </w:rPr>
              <w:t>a minimum acid test ratio of 0.8.</w:t>
            </w:r>
          </w:p>
          <w:p w14:paraId="40304DE7" w14:textId="1131AF5A" w:rsidR="009A0BF1" w:rsidRPr="00826011" w:rsidRDefault="009A0BF1" w:rsidP="00B3423F">
            <w:pPr>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If these ratios are not met, the </w:t>
            </w:r>
            <w:r w:rsidRPr="00826011">
              <w:rPr>
                <w:rFonts w:eastAsia="Arial" w:cs="Arial"/>
                <w:sz w:val="22"/>
                <w:szCs w:val="22"/>
                <w:lang w:eastAsia="ko-KR"/>
              </w:rPr>
              <w:t xml:space="preserve">Potential Provider Entity </w:t>
            </w:r>
            <w:r w:rsidRPr="00826011">
              <w:rPr>
                <w:rFonts w:eastAsia="Batang" w:cs="Arial"/>
                <w:sz w:val="22"/>
                <w:szCs w:val="22"/>
                <w:lang w:eastAsia="ko-KR"/>
              </w:rPr>
              <w:t>will not me</w:t>
            </w:r>
            <w:r w:rsidR="00B3423F">
              <w:rPr>
                <w:rFonts w:eastAsia="Batang" w:cs="Arial"/>
                <w:sz w:val="22"/>
                <w:szCs w:val="22"/>
                <w:lang w:eastAsia="ko-KR"/>
              </w:rPr>
              <w:t>et this qualification standard.</w:t>
            </w:r>
          </w:p>
        </w:tc>
      </w:tr>
      <w:tr w:rsidR="009A0BF1" w:rsidRPr="00826011" w14:paraId="028FF4B0" w14:textId="77777777" w:rsidTr="00B3423F">
        <w:tc>
          <w:tcPr>
            <w:tcW w:w="1844" w:type="dxa"/>
            <w:tcBorders>
              <w:bottom w:val="single" w:sz="4" w:space="0" w:color="auto"/>
            </w:tcBorders>
          </w:tcPr>
          <w:p w14:paraId="073F6684" w14:textId="77777777" w:rsidR="009A0BF1" w:rsidRPr="00826011" w:rsidRDefault="009A0BF1" w:rsidP="00F32AAF">
            <w:pPr>
              <w:keepNext/>
              <w:tabs>
                <w:tab w:val="left" w:pos="709"/>
                <w:tab w:val="left" w:pos="1559"/>
                <w:tab w:val="left" w:pos="2268"/>
                <w:tab w:val="left" w:pos="2977"/>
                <w:tab w:val="left" w:pos="3686"/>
                <w:tab w:val="left" w:pos="4394"/>
                <w:tab w:val="right" w:pos="8789"/>
              </w:tabs>
              <w:contextualSpacing/>
              <w:rPr>
                <w:rFonts w:eastAsia="Batang" w:cs="Arial"/>
                <w:sz w:val="22"/>
                <w:szCs w:val="22"/>
                <w:lang w:eastAsia="ko-KR"/>
              </w:rPr>
            </w:pPr>
            <w:r w:rsidRPr="00826011">
              <w:rPr>
                <w:rFonts w:eastAsia="Batang" w:cs="Arial"/>
                <w:sz w:val="22"/>
                <w:szCs w:val="22"/>
                <w:lang w:eastAsia="ko-KR"/>
              </w:rPr>
              <w:t>Company Watch</w:t>
            </w:r>
          </w:p>
        </w:tc>
        <w:tc>
          <w:tcPr>
            <w:tcW w:w="3138" w:type="dxa"/>
            <w:tcBorders>
              <w:bottom w:val="single" w:sz="4" w:space="0" w:color="auto"/>
            </w:tcBorders>
          </w:tcPr>
          <w:p w14:paraId="264C92B9" w14:textId="3DBCD520" w:rsidR="009A0BF1" w:rsidRPr="00826011" w:rsidRDefault="009A0BF1" w:rsidP="00B3423F">
            <w:pPr>
              <w:keepNext/>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Company Watch "H-Score" (an overall measure of a business' financial health – for more information, see </w:t>
            </w:r>
            <w:hyperlink r:id="rId18" w:history="1">
              <w:r w:rsidRPr="00826011">
                <w:rPr>
                  <w:rFonts w:eastAsia="Batang" w:cs="Arial"/>
                  <w:color w:val="0000FF"/>
                  <w:sz w:val="22"/>
                  <w:szCs w:val="22"/>
                  <w:u w:val="single"/>
                  <w:lang w:eastAsia="ko-KR"/>
                </w:rPr>
                <w:t>www.companywatch.net/analytics-insight/h-score</w:t>
              </w:r>
            </w:hyperlink>
            <w:r w:rsidRPr="00826011">
              <w:rPr>
                <w:rFonts w:eastAsia="Batang" w:cs="Arial"/>
                <w:sz w:val="22"/>
                <w:szCs w:val="22"/>
                <w:lang w:eastAsia="ko-KR"/>
              </w:rPr>
              <w:t>).</w:t>
            </w:r>
          </w:p>
        </w:tc>
        <w:tc>
          <w:tcPr>
            <w:tcW w:w="4657" w:type="dxa"/>
            <w:tcBorders>
              <w:bottom w:val="single" w:sz="4" w:space="0" w:color="auto"/>
            </w:tcBorders>
          </w:tcPr>
          <w:p w14:paraId="62A58298" w14:textId="49D77EF5" w:rsidR="009A0BF1" w:rsidRPr="00826011" w:rsidRDefault="009A0BF1" w:rsidP="00B3423F">
            <w:pPr>
              <w:keepNext/>
              <w:tabs>
                <w:tab w:val="left" w:pos="709"/>
                <w:tab w:val="left" w:pos="1559"/>
                <w:tab w:val="left" w:pos="2268"/>
                <w:tab w:val="left" w:pos="2977"/>
                <w:tab w:val="left" w:pos="3686"/>
                <w:tab w:val="left" w:pos="4394"/>
                <w:tab w:val="right" w:pos="8789"/>
              </w:tabs>
              <w:contextualSpacing/>
              <w:jc w:val="both"/>
              <w:rPr>
                <w:rFonts w:eastAsia="Batang" w:cs="Arial"/>
                <w:sz w:val="22"/>
                <w:szCs w:val="22"/>
                <w:lang w:eastAsia="ko-KR"/>
              </w:rPr>
            </w:pPr>
            <w:r w:rsidRPr="00826011">
              <w:rPr>
                <w:rFonts w:eastAsia="Batang" w:cs="Arial"/>
                <w:sz w:val="22"/>
                <w:szCs w:val="22"/>
                <w:lang w:eastAsia="ko-KR"/>
              </w:rPr>
              <w:t xml:space="preserve">If a Potential Provider Entity does not have a score of 20 or above, the </w:t>
            </w:r>
            <w:r w:rsidRPr="00826011">
              <w:rPr>
                <w:rFonts w:eastAsia="Arial" w:cs="Arial"/>
                <w:sz w:val="22"/>
                <w:szCs w:val="22"/>
                <w:lang w:eastAsia="ko-KR"/>
              </w:rPr>
              <w:t xml:space="preserve">Potential Provider Entity </w:t>
            </w:r>
            <w:r w:rsidRPr="00826011">
              <w:rPr>
                <w:rFonts w:eastAsia="Batang" w:cs="Arial"/>
                <w:sz w:val="22"/>
                <w:szCs w:val="22"/>
                <w:lang w:eastAsia="ko-KR"/>
              </w:rPr>
              <w:t>will not meet this qualification standard</w:t>
            </w:r>
            <w:r w:rsidR="00FE3187">
              <w:rPr>
                <w:rFonts w:eastAsia="Batang" w:cs="Arial"/>
                <w:sz w:val="22"/>
                <w:szCs w:val="22"/>
                <w:lang w:eastAsia="ko-KR"/>
              </w:rPr>
              <w:t xml:space="preserve"> subject to </w:t>
            </w:r>
            <w:r w:rsidR="009D7973">
              <w:rPr>
                <w:rFonts w:eastAsia="Batang" w:cs="Arial"/>
                <w:sz w:val="22"/>
                <w:szCs w:val="22"/>
                <w:lang w:eastAsia="ko-KR"/>
              </w:rPr>
              <w:t>para</w:t>
            </w:r>
            <w:r w:rsidR="001F41D0">
              <w:rPr>
                <w:rFonts w:eastAsia="Batang" w:cs="Arial"/>
                <w:sz w:val="22"/>
                <w:szCs w:val="22"/>
                <w:lang w:eastAsia="ko-KR"/>
              </w:rPr>
              <w:t>graph</w:t>
            </w:r>
            <w:r w:rsidR="009D7973">
              <w:rPr>
                <w:rFonts w:eastAsia="Batang" w:cs="Arial"/>
                <w:sz w:val="22"/>
                <w:szCs w:val="22"/>
                <w:lang w:eastAsia="ko-KR"/>
              </w:rPr>
              <w:t xml:space="preserve"> 9 below</w:t>
            </w:r>
            <w:r w:rsidRPr="00826011">
              <w:rPr>
                <w:rFonts w:eastAsia="Batang" w:cs="Arial"/>
                <w:sz w:val="22"/>
                <w:szCs w:val="22"/>
                <w:lang w:eastAsia="ko-KR"/>
              </w:rPr>
              <w:t>.</w:t>
            </w:r>
          </w:p>
        </w:tc>
      </w:tr>
      <w:tr w:rsidR="009A0BF1" w:rsidRPr="00826011" w14:paraId="6F70773D" w14:textId="77777777" w:rsidTr="00B3423F">
        <w:tc>
          <w:tcPr>
            <w:tcW w:w="9639" w:type="dxa"/>
            <w:gridSpan w:val="3"/>
            <w:tcBorders>
              <w:top w:val="nil"/>
              <w:left w:val="nil"/>
              <w:bottom w:val="nil"/>
              <w:right w:val="nil"/>
            </w:tcBorders>
          </w:tcPr>
          <w:p w14:paraId="67AAB3E4" w14:textId="71445474" w:rsidR="009A0BF1" w:rsidRPr="00826011" w:rsidRDefault="00826011" w:rsidP="00F32AAF">
            <w:pPr>
              <w:tabs>
                <w:tab w:val="left" w:pos="709"/>
                <w:tab w:val="left" w:pos="1559"/>
                <w:tab w:val="left" w:pos="2268"/>
                <w:tab w:val="left" w:pos="2977"/>
                <w:tab w:val="left" w:pos="3686"/>
                <w:tab w:val="left" w:pos="4394"/>
                <w:tab w:val="right" w:pos="8789"/>
              </w:tabs>
              <w:contextualSpacing/>
              <w:jc w:val="center"/>
              <w:rPr>
                <w:rFonts w:eastAsia="Batang" w:cs="Arial"/>
                <w:b/>
                <w:sz w:val="22"/>
                <w:szCs w:val="22"/>
                <w:lang w:eastAsia="ko-KR"/>
              </w:rPr>
            </w:pPr>
            <w:r>
              <w:rPr>
                <w:rFonts w:eastAsia="Batang" w:cs="Arial"/>
                <w:b/>
                <w:sz w:val="22"/>
                <w:szCs w:val="22"/>
                <w:lang w:eastAsia="ko-KR"/>
              </w:rPr>
              <w:t>Table 3</w:t>
            </w:r>
            <w:r w:rsidR="00B3423F">
              <w:rPr>
                <w:rFonts w:eastAsia="Batang" w:cs="Arial"/>
                <w:b/>
                <w:sz w:val="22"/>
                <w:szCs w:val="22"/>
                <w:lang w:eastAsia="ko-KR"/>
              </w:rPr>
              <w:t xml:space="preserve">: </w:t>
            </w:r>
            <w:r w:rsidR="009A0BF1" w:rsidRPr="00826011">
              <w:rPr>
                <w:rFonts w:eastAsia="Batang" w:cs="Arial"/>
                <w:b/>
                <w:sz w:val="22"/>
                <w:szCs w:val="22"/>
                <w:lang w:eastAsia="ko-KR"/>
              </w:rPr>
              <w:t>Economic and financial standing qualification standards</w:t>
            </w:r>
          </w:p>
          <w:p w14:paraId="1AC41543" w14:textId="77777777" w:rsidR="009A0BF1" w:rsidRPr="00826011" w:rsidRDefault="009A0BF1" w:rsidP="00F32AAF">
            <w:pPr>
              <w:tabs>
                <w:tab w:val="left" w:pos="709"/>
                <w:tab w:val="left" w:pos="1559"/>
                <w:tab w:val="left" w:pos="2268"/>
                <w:tab w:val="left" w:pos="2977"/>
                <w:tab w:val="left" w:pos="3686"/>
                <w:tab w:val="left" w:pos="4394"/>
                <w:tab w:val="right" w:pos="8789"/>
              </w:tabs>
              <w:contextualSpacing/>
              <w:rPr>
                <w:rFonts w:eastAsia="Batang" w:cs="Arial"/>
                <w:b/>
                <w:sz w:val="22"/>
                <w:szCs w:val="22"/>
                <w:lang w:eastAsia="ko-KR"/>
              </w:rPr>
            </w:pPr>
          </w:p>
        </w:tc>
      </w:tr>
    </w:tbl>
    <w:p w14:paraId="5709AECF" w14:textId="6E7DA063" w:rsidR="004C4CAE" w:rsidRPr="003F6EB3" w:rsidRDefault="004C4CAE" w:rsidP="009A0BF1">
      <w:pPr>
        <w:tabs>
          <w:tab w:val="left" w:pos="709"/>
          <w:tab w:val="left" w:pos="1559"/>
          <w:tab w:val="left" w:pos="2268"/>
          <w:tab w:val="left" w:pos="2977"/>
          <w:tab w:val="left" w:pos="3686"/>
          <w:tab w:val="left" w:pos="4394"/>
          <w:tab w:val="right" w:pos="8789"/>
        </w:tabs>
        <w:spacing w:before="100" w:after="100"/>
        <w:jc w:val="both"/>
        <w:rPr>
          <w:rFonts w:ascii="Arial" w:eastAsia="Batang" w:hAnsi="Arial" w:cs="Arial"/>
          <w:sz w:val="22"/>
          <w:szCs w:val="22"/>
          <w:highlight w:val="yellow"/>
        </w:rPr>
      </w:pPr>
    </w:p>
    <w:p w14:paraId="0C20F71C" w14:textId="35ABEE9D" w:rsidR="00826011" w:rsidRDefault="00826011" w:rsidP="00826011">
      <w:pPr>
        <w:pStyle w:val="ListParagraph"/>
        <w:numPr>
          <w:ilvl w:val="0"/>
          <w:numId w:val="61"/>
        </w:numPr>
        <w:ind w:left="0" w:firstLine="0"/>
        <w:rPr>
          <w:rFonts w:eastAsia="Batang" w:cs="Arial"/>
          <w:szCs w:val="22"/>
        </w:rPr>
      </w:pPr>
      <w:r w:rsidRPr="00826011">
        <w:rPr>
          <w:rFonts w:eastAsia="Batang" w:cs="Arial"/>
          <w:szCs w:val="22"/>
        </w:rPr>
        <w:lastRenderedPageBreak/>
        <w:t xml:space="preserve">If a Potential Provider Entity meets all of the qualification standards set out in Figure 1 </w:t>
      </w:r>
      <w:proofErr w:type="gramStart"/>
      <w:r w:rsidRPr="00826011">
        <w:rPr>
          <w:rFonts w:eastAsia="Batang" w:cs="Arial"/>
          <w:szCs w:val="22"/>
        </w:rPr>
        <w:t>above</w:t>
      </w:r>
      <w:proofErr w:type="gramEnd"/>
      <w:r w:rsidRPr="00826011">
        <w:rPr>
          <w:rFonts w:eastAsia="Batang" w:cs="Arial"/>
          <w:szCs w:val="22"/>
        </w:rPr>
        <w:t xml:space="preserve"> they will be awarded a </w:t>
      </w:r>
      <w:r w:rsidR="00DD1DF0">
        <w:rPr>
          <w:rFonts w:eastAsia="Batang" w:cs="Arial"/>
          <w:szCs w:val="22"/>
        </w:rPr>
        <w:t>PASS. Subject to P</w:t>
      </w:r>
      <w:r>
        <w:rPr>
          <w:rFonts w:eastAsia="Batang" w:cs="Arial"/>
          <w:szCs w:val="22"/>
        </w:rPr>
        <w:t xml:space="preserve">aragraph 10 </w:t>
      </w:r>
      <w:r w:rsidRPr="00826011">
        <w:rPr>
          <w:rFonts w:eastAsia="Batang" w:cs="Arial"/>
          <w:szCs w:val="22"/>
        </w:rPr>
        <w:t xml:space="preserve">below, if a Potential Provider Entity does not meet one or more of the qualification standards set out in Figure 1 above, the Authority may award a FAIL for this evaluation. </w:t>
      </w:r>
    </w:p>
    <w:p w14:paraId="4283714B" w14:textId="77777777" w:rsidR="00826011" w:rsidRDefault="00826011" w:rsidP="00826011">
      <w:pPr>
        <w:pStyle w:val="ListParagraph"/>
        <w:ind w:left="0"/>
        <w:rPr>
          <w:rFonts w:eastAsia="Batang" w:cs="Arial"/>
          <w:szCs w:val="22"/>
        </w:rPr>
      </w:pPr>
    </w:p>
    <w:p w14:paraId="06CC90EB" w14:textId="77777777" w:rsidR="00826011" w:rsidRPr="00826011" w:rsidRDefault="00826011" w:rsidP="00826011">
      <w:pPr>
        <w:pStyle w:val="ListParagraph"/>
        <w:numPr>
          <w:ilvl w:val="0"/>
          <w:numId w:val="61"/>
        </w:numPr>
        <w:ind w:left="0" w:firstLine="0"/>
        <w:rPr>
          <w:rFonts w:eastAsia="Batang" w:cs="Arial"/>
          <w:szCs w:val="22"/>
        </w:rPr>
      </w:pPr>
      <w:r w:rsidRPr="00826011">
        <w:rPr>
          <w:rFonts w:eastAsia="Batang" w:cs="Arial"/>
          <w:szCs w:val="22"/>
        </w:rPr>
        <w:t>The Authority may choose not to award a FAIL despite a Potential Provider Entity not meeting a qualification standard if:</w:t>
      </w:r>
    </w:p>
    <w:p w14:paraId="70E0463C" w14:textId="77777777" w:rsidR="00826011" w:rsidRPr="00826011" w:rsidRDefault="00826011" w:rsidP="00826011">
      <w:pPr>
        <w:pStyle w:val="ListParagraph"/>
        <w:ind w:left="0"/>
        <w:rPr>
          <w:rFonts w:eastAsia="Batang" w:cs="Arial"/>
          <w:szCs w:val="22"/>
        </w:rPr>
      </w:pPr>
    </w:p>
    <w:p w14:paraId="66F354D8" w14:textId="52014FB2" w:rsidR="00826011" w:rsidRDefault="00826011" w:rsidP="00826011">
      <w:pPr>
        <w:pStyle w:val="ListParagraph"/>
        <w:numPr>
          <w:ilvl w:val="1"/>
          <w:numId w:val="61"/>
        </w:numPr>
        <w:rPr>
          <w:rFonts w:eastAsia="Batang" w:cs="Arial"/>
          <w:szCs w:val="22"/>
        </w:rPr>
      </w:pPr>
      <w:r w:rsidRPr="00826011">
        <w:rPr>
          <w:rFonts w:eastAsia="Batang" w:cs="Arial"/>
          <w:szCs w:val="22"/>
        </w:rPr>
        <w:t xml:space="preserve">the Potential Provider Entity can provide a parent company guarantee that: </w:t>
      </w:r>
    </w:p>
    <w:p w14:paraId="175B3B28" w14:textId="77777777" w:rsidR="00826011" w:rsidRPr="00826011" w:rsidRDefault="00826011" w:rsidP="00826011">
      <w:pPr>
        <w:pStyle w:val="ListParagraph"/>
        <w:ind w:left="1440"/>
        <w:rPr>
          <w:rFonts w:eastAsia="Batang" w:cs="Arial"/>
          <w:szCs w:val="22"/>
        </w:rPr>
      </w:pPr>
    </w:p>
    <w:p w14:paraId="5AB84866" w14:textId="46BEB2DA" w:rsidR="00826011" w:rsidRPr="00826011" w:rsidRDefault="00826011" w:rsidP="00826011">
      <w:pPr>
        <w:pStyle w:val="ListParagraph"/>
        <w:numPr>
          <w:ilvl w:val="2"/>
          <w:numId w:val="61"/>
        </w:numPr>
        <w:rPr>
          <w:rFonts w:eastAsia="Batang" w:cs="Arial"/>
          <w:szCs w:val="22"/>
        </w:rPr>
      </w:pPr>
      <w:r w:rsidRPr="00826011">
        <w:rPr>
          <w:rFonts w:eastAsia="Batang" w:cs="Arial"/>
          <w:szCs w:val="22"/>
        </w:rPr>
        <w:t>meets the req</w:t>
      </w:r>
      <w:r w:rsidR="00DD1DF0">
        <w:rPr>
          <w:rFonts w:eastAsia="Batang" w:cs="Arial"/>
          <w:szCs w:val="22"/>
        </w:rPr>
        <w:t>uirements set out in P</w:t>
      </w:r>
      <w:r>
        <w:rPr>
          <w:rFonts w:eastAsia="Batang" w:cs="Arial"/>
          <w:szCs w:val="22"/>
        </w:rPr>
        <w:t>aragraphs 12, 13 and 14</w:t>
      </w:r>
      <w:r w:rsidRPr="00826011">
        <w:rPr>
          <w:rFonts w:eastAsia="Batang" w:cs="Arial"/>
          <w:szCs w:val="22"/>
        </w:rPr>
        <w:t xml:space="preserve"> below; and </w:t>
      </w:r>
    </w:p>
    <w:p w14:paraId="23F82616" w14:textId="7D243583" w:rsidR="00826011" w:rsidRDefault="00826011" w:rsidP="00826011">
      <w:pPr>
        <w:pStyle w:val="ListParagraph"/>
        <w:numPr>
          <w:ilvl w:val="2"/>
          <w:numId w:val="61"/>
        </w:numPr>
        <w:rPr>
          <w:rFonts w:eastAsia="Batang" w:cs="Arial"/>
          <w:szCs w:val="22"/>
        </w:rPr>
      </w:pPr>
      <w:r w:rsidRPr="00826011">
        <w:rPr>
          <w:rFonts w:eastAsia="Batang" w:cs="Arial"/>
          <w:szCs w:val="22"/>
        </w:rPr>
        <w:t>in the Authority's opinion, gives the Authority sufficient comfort that the risks associated with the Potential Provider not meeting the qualification standard(s) will be effectively managed by the guarantee; and/or</w:t>
      </w:r>
    </w:p>
    <w:p w14:paraId="7125DC0C" w14:textId="77777777" w:rsidR="00826011" w:rsidRPr="00826011" w:rsidRDefault="00826011" w:rsidP="00826011">
      <w:pPr>
        <w:pStyle w:val="ListParagraph"/>
        <w:ind w:left="2160"/>
        <w:rPr>
          <w:rFonts w:eastAsia="Batang" w:cs="Arial"/>
          <w:szCs w:val="22"/>
        </w:rPr>
      </w:pPr>
    </w:p>
    <w:p w14:paraId="1E192A55" w14:textId="68A03797" w:rsidR="00826011" w:rsidRDefault="00826011" w:rsidP="00826011">
      <w:pPr>
        <w:pStyle w:val="ListParagraph"/>
        <w:numPr>
          <w:ilvl w:val="1"/>
          <w:numId w:val="61"/>
        </w:numPr>
        <w:rPr>
          <w:rFonts w:eastAsia="Batang" w:cs="Arial"/>
          <w:szCs w:val="22"/>
        </w:rPr>
      </w:pPr>
      <w:r w:rsidRPr="00826011">
        <w:rPr>
          <w:rFonts w:eastAsia="Batang" w:cs="Arial"/>
          <w:szCs w:val="22"/>
        </w:rPr>
        <w:t xml:space="preserve">the Authority considers that there are appropriate mitigating factors demonstrating that the reason(s) behind not meeting the qualification standard(s)are either: </w:t>
      </w:r>
    </w:p>
    <w:p w14:paraId="65819B62" w14:textId="77777777" w:rsidR="00826011" w:rsidRPr="00826011" w:rsidRDefault="00826011" w:rsidP="00826011">
      <w:pPr>
        <w:pStyle w:val="ListParagraph"/>
        <w:ind w:left="1440"/>
        <w:rPr>
          <w:rFonts w:eastAsia="Batang" w:cs="Arial"/>
          <w:szCs w:val="22"/>
        </w:rPr>
      </w:pPr>
    </w:p>
    <w:p w14:paraId="4A3FC1BE" w14:textId="77777777" w:rsidR="00826011" w:rsidRPr="00826011" w:rsidRDefault="00826011" w:rsidP="00826011">
      <w:pPr>
        <w:pStyle w:val="ListParagraph"/>
        <w:numPr>
          <w:ilvl w:val="2"/>
          <w:numId w:val="61"/>
        </w:numPr>
        <w:rPr>
          <w:rFonts w:eastAsia="Batang" w:cs="Arial"/>
          <w:szCs w:val="22"/>
        </w:rPr>
      </w:pPr>
      <w:r w:rsidRPr="00826011">
        <w:rPr>
          <w:rFonts w:eastAsia="Batang" w:cs="Arial"/>
          <w:szCs w:val="22"/>
        </w:rPr>
        <w:t xml:space="preserve">unlikely to recur; or </w:t>
      </w:r>
    </w:p>
    <w:p w14:paraId="0D8C1E90" w14:textId="1EF8FD06" w:rsidR="00826011" w:rsidRDefault="00826011" w:rsidP="00826011">
      <w:pPr>
        <w:pStyle w:val="ListParagraph"/>
        <w:numPr>
          <w:ilvl w:val="2"/>
          <w:numId w:val="61"/>
        </w:numPr>
        <w:tabs>
          <w:tab w:val="num" w:pos="709"/>
        </w:tabs>
        <w:rPr>
          <w:rFonts w:eastAsia="Batang" w:cs="Arial"/>
          <w:szCs w:val="22"/>
        </w:rPr>
      </w:pPr>
      <w:r w:rsidRPr="00826011">
        <w:rPr>
          <w:rFonts w:eastAsia="Batang" w:cs="Arial"/>
          <w:szCs w:val="22"/>
        </w:rPr>
        <w:t xml:space="preserve">unlikely to expose the Authority to a significant degree of risk if a contract were to be awarded to the Potential Provider </w:t>
      </w:r>
      <w:r w:rsidR="00B3423F">
        <w:rPr>
          <w:rFonts w:eastAsia="Batang" w:cs="Arial"/>
          <w:szCs w:val="22"/>
        </w:rPr>
        <w:t>at the end of the procurement.</w:t>
      </w:r>
    </w:p>
    <w:p w14:paraId="089657BF" w14:textId="77777777" w:rsidR="00826011" w:rsidRPr="00826011" w:rsidRDefault="00826011" w:rsidP="00826011">
      <w:pPr>
        <w:pStyle w:val="ListParagraph"/>
        <w:ind w:left="2160"/>
        <w:rPr>
          <w:rFonts w:eastAsia="Batang" w:cs="Arial"/>
          <w:sz w:val="20"/>
          <w:szCs w:val="22"/>
        </w:rPr>
      </w:pPr>
    </w:p>
    <w:p w14:paraId="2028AB04" w14:textId="0A4B65A1" w:rsidR="004C4CAE" w:rsidRPr="00826011" w:rsidRDefault="004C4CAE" w:rsidP="00826011">
      <w:pPr>
        <w:tabs>
          <w:tab w:val="num" w:pos="709"/>
        </w:tabs>
        <w:rPr>
          <w:rFonts w:ascii="Arial" w:eastAsia="Batang" w:hAnsi="Arial" w:cs="Arial"/>
          <w:b/>
          <w:sz w:val="22"/>
          <w:szCs w:val="22"/>
        </w:rPr>
      </w:pPr>
      <w:r w:rsidRPr="00826011">
        <w:rPr>
          <w:rFonts w:ascii="Arial" w:eastAsia="Batang" w:hAnsi="Arial" w:cs="Arial"/>
          <w:b/>
          <w:sz w:val="22"/>
          <w:szCs w:val="22"/>
        </w:rPr>
        <w:t>Parent company guarantees</w:t>
      </w:r>
    </w:p>
    <w:p w14:paraId="0986851E" w14:textId="77777777" w:rsidR="00826011" w:rsidRPr="00826011" w:rsidRDefault="00826011" w:rsidP="00826011">
      <w:pPr>
        <w:tabs>
          <w:tab w:val="num" w:pos="709"/>
        </w:tabs>
        <w:rPr>
          <w:rFonts w:ascii="Arial" w:eastAsia="Batang" w:hAnsi="Arial" w:cs="Arial"/>
          <w:sz w:val="22"/>
          <w:szCs w:val="22"/>
        </w:rPr>
      </w:pPr>
    </w:p>
    <w:p w14:paraId="583DF624" w14:textId="48B2C5A6" w:rsidR="00826011" w:rsidRPr="00826011" w:rsidRDefault="004C4CAE" w:rsidP="00826011">
      <w:pPr>
        <w:pStyle w:val="02-NumberHeadingL1"/>
        <w:numPr>
          <w:ilvl w:val="0"/>
          <w:numId w:val="61"/>
        </w:numPr>
        <w:ind w:left="0" w:firstLine="0"/>
        <w:jc w:val="both"/>
        <w:rPr>
          <w:rFonts w:ascii="Arial" w:hAnsi="Arial" w:cs="Arial"/>
          <w:sz w:val="22"/>
          <w:szCs w:val="22"/>
        </w:rPr>
      </w:pPr>
      <w:r w:rsidRPr="0063095C">
        <w:rPr>
          <w:rFonts w:ascii="Arial" w:eastAsia="Batang" w:hAnsi="Arial" w:cs="Arial"/>
          <w:sz w:val="22"/>
          <w:szCs w:val="22"/>
        </w:rPr>
        <w:t>The Authority may also require a p</w:t>
      </w:r>
      <w:r w:rsidR="009029C4">
        <w:rPr>
          <w:rFonts w:ascii="Arial" w:eastAsia="Batang" w:hAnsi="Arial" w:cs="Arial"/>
          <w:sz w:val="22"/>
          <w:szCs w:val="22"/>
        </w:rPr>
        <w:t xml:space="preserve">arent company guarantee from a Potential Provider </w:t>
      </w:r>
      <w:r w:rsidRPr="0063095C">
        <w:rPr>
          <w:rFonts w:ascii="Arial" w:eastAsia="Batang" w:hAnsi="Arial" w:cs="Arial"/>
          <w:sz w:val="22"/>
          <w:szCs w:val="22"/>
        </w:rPr>
        <w:t>Ent</w:t>
      </w:r>
      <w:r w:rsidR="009029C4">
        <w:rPr>
          <w:rFonts w:ascii="Arial" w:eastAsia="Batang" w:hAnsi="Arial" w:cs="Arial"/>
          <w:sz w:val="22"/>
          <w:szCs w:val="22"/>
        </w:rPr>
        <w:t xml:space="preserve">ity's ultimate parent company. </w:t>
      </w:r>
      <w:r w:rsidRPr="0063095C">
        <w:rPr>
          <w:rFonts w:ascii="Arial" w:eastAsia="Batang" w:hAnsi="Arial" w:cs="Arial"/>
          <w:sz w:val="22"/>
          <w:szCs w:val="22"/>
        </w:rPr>
        <w:t xml:space="preserve">The Authority may require this in </w:t>
      </w:r>
      <w:proofErr w:type="gramStart"/>
      <w:r w:rsidRPr="0063095C">
        <w:rPr>
          <w:rFonts w:ascii="Arial" w:eastAsia="Batang" w:hAnsi="Arial" w:cs="Arial"/>
          <w:sz w:val="22"/>
          <w:szCs w:val="22"/>
        </w:rPr>
        <w:t>a number of</w:t>
      </w:r>
      <w:proofErr w:type="gramEnd"/>
      <w:r w:rsidRPr="0063095C">
        <w:rPr>
          <w:rFonts w:ascii="Arial" w:eastAsia="Batang" w:hAnsi="Arial" w:cs="Arial"/>
          <w:sz w:val="22"/>
          <w:szCs w:val="22"/>
        </w:rPr>
        <w:t xml:space="preserve"> circumstances, including where:</w:t>
      </w:r>
    </w:p>
    <w:p w14:paraId="0D5555C9" w14:textId="77777777" w:rsidR="00826011" w:rsidRPr="00826011" w:rsidRDefault="00826011" w:rsidP="00826011">
      <w:pPr>
        <w:pStyle w:val="02-NumberHeadingL1"/>
        <w:numPr>
          <w:ilvl w:val="0"/>
          <w:numId w:val="0"/>
        </w:numPr>
        <w:jc w:val="both"/>
        <w:rPr>
          <w:rFonts w:ascii="Arial" w:hAnsi="Arial" w:cs="Arial"/>
          <w:sz w:val="22"/>
          <w:szCs w:val="22"/>
        </w:rPr>
      </w:pPr>
    </w:p>
    <w:p w14:paraId="6DC90931" w14:textId="7F9484D9" w:rsidR="00826011" w:rsidRPr="00826011" w:rsidRDefault="009029C4" w:rsidP="00826011">
      <w:pPr>
        <w:pStyle w:val="02-NumberHeadingL1"/>
        <w:numPr>
          <w:ilvl w:val="1"/>
          <w:numId w:val="61"/>
        </w:numPr>
        <w:jc w:val="both"/>
        <w:rPr>
          <w:rFonts w:ascii="Arial" w:hAnsi="Arial" w:cs="Arial"/>
          <w:sz w:val="22"/>
          <w:szCs w:val="22"/>
        </w:rPr>
      </w:pPr>
      <w:r w:rsidRPr="00826011">
        <w:rPr>
          <w:rFonts w:ascii="Arial" w:eastAsia="Batang" w:hAnsi="Arial" w:cs="Arial"/>
          <w:sz w:val="22"/>
          <w:szCs w:val="22"/>
        </w:rPr>
        <w:t>t</w:t>
      </w:r>
      <w:r w:rsidR="004C4CAE" w:rsidRPr="00826011">
        <w:rPr>
          <w:rFonts w:ascii="Arial" w:eastAsia="Batang" w:hAnsi="Arial" w:cs="Arial"/>
          <w:sz w:val="22"/>
          <w:szCs w:val="22"/>
        </w:rPr>
        <w:t>here is a failure to meet one or more of the qualification standards describ</w:t>
      </w:r>
      <w:r w:rsidR="00826011" w:rsidRPr="00826011">
        <w:rPr>
          <w:rFonts w:ascii="Arial" w:eastAsia="Batang" w:hAnsi="Arial" w:cs="Arial"/>
          <w:sz w:val="22"/>
          <w:szCs w:val="22"/>
        </w:rPr>
        <w:t>ed at P</w:t>
      </w:r>
      <w:r w:rsidR="004C4CAE" w:rsidRPr="00826011">
        <w:rPr>
          <w:rFonts w:ascii="Arial" w:eastAsia="Batang" w:hAnsi="Arial" w:cs="Arial"/>
          <w:sz w:val="22"/>
          <w:szCs w:val="22"/>
        </w:rPr>
        <w:t>aragraph</w:t>
      </w:r>
      <w:r w:rsidR="006B260E" w:rsidRPr="00826011">
        <w:rPr>
          <w:rFonts w:ascii="Arial" w:eastAsia="Batang" w:hAnsi="Arial" w:cs="Arial"/>
          <w:sz w:val="22"/>
          <w:szCs w:val="22"/>
        </w:rPr>
        <w:t xml:space="preserve"> </w:t>
      </w:r>
      <w:r w:rsidR="00826011" w:rsidRPr="00826011">
        <w:rPr>
          <w:rFonts w:ascii="Arial" w:eastAsia="Batang" w:hAnsi="Arial" w:cs="Arial"/>
          <w:sz w:val="22"/>
          <w:szCs w:val="22"/>
        </w:rPr>
        <w:t>8</w:t>
      </w:r>
      <w:r w:rsidR="004C4CAE" w:rsidRPr="00826011">
        <w:rPr>
          <w:rFonts w:ascii="Arial" w:eastAsia="Batang" w:hAnsi="Arial" w:cs="Arial"/>
          <w:sz w:val="22"/>
          <w:szCs w:val="22"/>
        </w:rPr>
        <w:t xml:space="preserve"> above;</w:t>
      </w:r>
    </w:p>
    <w:p w14:paraId="7FB9761C" w14:textId="77777777" w:rsidR="00826011" w:rsidRPr="00826011" w:rsidRDefault="00826011" w:rsidP="00826011">
      <w:pPr>
        <w:pStyle w:val="02-NumberHeadingL1"/>
        <w:numPr>
          <w:ilvl w:val="0"/>
          <w:numId w:val="0"/>
        </w:numPr>
        <w:ind w:left="1440"/>
        <w:jc w:val="both"/>
        <w:rPr>
          <w:rFonts w:ascii="Arial" w:hAnsi="Arial" w:cs="Arial"/>
          <w:sz w:val="22"/>
          <w:szCs w:val="22"/>
        </w:rPr>
      </w:pPr>
    </w:p>
    <w:p w14:paraId="64B75C97" w14:textId="45FDF2FA" w:rsidR="00826011" w:rsidRPr="00826011" w:rsidRDefault="009029C4" w:rsidP="00826011">
      <w:pPr>
        <w:pStyle w:val="02-NumberHeadingL1"/>
        <w:numPr>
          <w:ilvl w:val="1"/>
          <w:numId w:val="61"/>
        </w:numPr>
        <w:jc w:val="both"/>
        <w:rPr>
          <w:rFonts w:ascii="Arial" w:hAnsi="Arial" w:cs="Arial"/>
          <w:sz w:val="22"/>
          <w:szCs w:val="22"/>
        </w:rPr>
      </w:pPr>
      <w:r w:rsidRPr="00826011">
        <w:rPr>
          <w:rFonts w:ascii="Arial" w:eastAsia="Batang" w:hAnsi="Arial" w:cs="Arial"/>
          <w:sz w:val="22"/>
          <w:szCs w:val="22"/>
        </w:rPr>
        <w:t>t</w:t>
      </w:r>
      <w:r w:rsidR="004C4CAE" w:rsidRPr="00826011">
        <w:rPr>
          <w:rFonts w:ascii="Arial" w:eastAsia="Batang" w:hAnsi="Arial" w:cs="Arial"/>
          <w:sz w:val="22"/>
          <w:szCs w:val="22"/>
        </w:rPr>
        <w:t xml:space="preserve">he </w:t>
      </w:r>
      <w:r w:rsidRPr="00826011">
        <w:rPr>
          <w:rFonts w:ascii="Arial" w:eastAsia="Batang" w:hAnsi="Arial" w:cs="Arial"/>
          <w:sz w:val="22"/>
          <w:szCs w:val="22"/>
        </w:rPr>
        <w:t>Potential Provider</w:t>
      </w:r>
      <w:r w:rsidR="004C4CAE" w:rsidRPr="00826011">
        <w:rPr>
          <w:rFonts w:ascii="Arial" w:eastAsia="Batang" w:hAnsi="Arial" w:cs="Arial"/>
          <w:sz w:val="22"/>
          <w:szCs w:val="22"/>
        </w:rPr>
        <w:t xml:space="preserve"> Entity that would contract with the Authority is a dormant or "shell" company for an intermediary company;</w:t>
      </w:r>
    </w:p>
    <w:p w14:paraId="1757BDDD" w14:textId="77777777" w:rsidR="00826011" w:rsidRDefault="00826011" w:rsidP="00826011">
      <w:pPr>
        <w:pStyle w:val="ListParagraph"/>
        <w:rPr>
          <w:rFonts w:cs="Arial"/>
          <w:szCs w:val="22"/>
        </w:rPr>
      </w:pPr>
    </w:p>
    <w:p w14:paraId="267C11BD" w14:textId="78830F72" w:rsidR="00826011" w:rsidRPr="00826011" w:rsidRDefault="009029C4" w:rsidP="00826011">
      <w:pPr>
        <w:pStyle w:val="02-NumberHeadingL1"/>
        <w:numPr>
          <w:ilvl w:val="1"/>
          <w:numId w:val="61"/>
        </w:numPr>
        <w:jc w:val="both"/>
        <w:rPr>
          <w:rFonts w:ascii="Arial" w:hAnsi="Arial" w:cs="Arial"/>
          <w:sz w:val="22"/>
          <w:szCs w:val="22"/>
        </w:rPr>
      </w:pPr>
      <w:r w:rsidRPr="00826011">
        <w:rPr>
          <w:rFonts w:ascii="Arial" w:eastAsia="Batang" w:hAnsi="Arial" w:cs="Arial"/>
          <w:sz w:val="22"/>
          <w:szCs w:val="22"/>
        </w:rPr>
        <w:t>t</w:t>
      </w:r>
      <w:r w:rsidR="004C4CAE" w:rsidRPr="00826011">
        <w:rPr>
          <w:rFonts w:ascii="Arial" w:eastAsia="Batang" w:hAnsi="Arial" w:cs="Arial"/>
          <w:sz w:val="22"/>
          <w:szCs w:val="22"/>
        </w:rPr>
        <w:t>he contracting entity would be a joint venture company or other special purpose vehicle; or</w:t>
      </w:r>
    </w:p>
    <w:p w14:paraId="5CEBC0C7" w14:textId="77777777" w:rsidR="00826011" w:rsidRDefault="00826011" w:rsidP="00826011">
      <w:pPr>
        <w:pStyle w:val="ListParagraph"/>
        <w:rPr>
          <w:rFonts w:cs="Arial"/>
          <w:szCs w:val="22"/>
        </w:rPr>
      </w:pPr>
    </w:p>
    <w:p w14:paraId="76B69BD7" w14:textId="3C6A2427" w:rsidR="00826011" w:rsidRPr="00826011" w:rsidRDefault="009029C4" w:rsidP="00826011">
      <w:pPr>
        <w:pStyle w:val="02-NumberHeadingL1"/>
        <w:numPr>
          <w:ilvl w:val="1"/>
          <w:numId w:val="61"/>
        </w:numPr>
        <w:jc w:val="both"/>
        <w:rPr>
          <w:rFonts w:ascii="Arial" w:hAnsi="Arial" w:cs="Arial"/>
          <w:sz w:val="22"/>
          <w:szCs w:val="22"/>
        </w:rPr>
      </w:pPr>
      <w:r w:rsidRPr="00826011">
        <w:rPr>
          <w:rFonts w:ascii="Arial" w:eastAsia="Batang" w:hAnsi="Arial" w:cs="Arial"/>
          <w:sz w:val="22"/>
          <w:szCs w:val="22"/>
        </w:rPr>
        <w:t>t</w:t>
      </w:r>
      <w:r w:rsidR="004C4CAE" w:rsidRPr="00826011">
        <w:rPr>
          <w:rFonts w:ascii="Arial" w:eastAsia="Batang" w:hAnsi="Arial" w:cs="Arial"/>
          <w:sz w:val="22"/>
          <w:szCs w:val="22"/>
        </w:rPr>
        <w:t xml:space="preserve">he contracting entity otherwise: </w:t>
      </w:r>
    </w:p>
    <w:p w14:paraId="1F21DB8E" w14:textId="77777777" w:rsidR="00826011" w:rsidRDefault="00826011" w:rsidP="00826011">
      <w:pPr>
        <w:pStyle w:val="ListParagraph"/>
        <w:rPr>
          <w:rFonts w:cs="Arial"/>
          <w:szCs w:val="22"/>
        </w:rPr>
      </w:pPr>
    </w:p>
    <w:p w14:paraId="523F955F" w14:textId="77777777" w:rsidR="00826011" w:rsidRPr="00826011" w:rsidRDefault="009029C4" w:rsidP="00826011">
      <w:pPr>
        <w:pStyle w:val="02-NumberHeadingL1"/>
        <w:numPr>
          <w:ilvl w:val="2"/>
          <w:numId w:val="61"/>
        </w:numPr>
        <w:jc w:val="both"/>
        <w:rPr>
          <w:rFonts w:ascii="Arial" w:hAnsi="Arial" w:cs="Arial"/>
          <w:sz w:val="20"/>
          <w:szCs w:val="22"/>
        </w:rPr>
      </w:pPr>
      <w:r w:rsidRPr="00826011">
        <w:rPr>
          <w:rFonts w:ascii="Arial" w:eastAsia="Batang" w:hAnsi="Arial" w:cs="Arial"/>
          <w:sz w:val="22"/>
          <w:szCs w:val="22"/>
        </w:rPr>
        <w:t>h</w:t>
      </w:r>
      <w:r w:rsidR="004C4CAE" w:rsidRPr="00826011">
        <w:rPr>
          <w:rFonts w:ascii="Arial" w:eastAsia="Batang" w:hAnsi="Arial" w:cs="Arial"/>
          <w:sz w:val="22"/>
          <w:szCs w:val="22"/>
        </w:rPr>
        <w:t xml:space="preserve">as no adequate financial track record that the Authority </w:t>
      </w:r>
      <w:proofErr w:type="gramStart"/>
      <w:r w:rsidR="004C4CAE" w:rsidRPr="00826011">
        <w:rPr>
          <w:rFonts w:ascii="Arial" w:eastAsia="Batang" w:hAnsi="Arial" w:cs="Arial"/>
          <w:sz w:val="22"/>
          <w:szCs w:val="22"/>
        </w:rPr>
        <w:t>is able to</w:t>
      </w:r>
      <w:proofErr w:type="gramEnd"/>
      <w:r w:rsidR="004C4CAE" w:rsidRPr="00826011">
        <w:rPr>
          <w:rFonts w:ascii="Arial" w:eastAsia="Batang" w:hAnsi="Arial" w:cs="Arial"/>
          <w:sz w:val="22"/>
          <w:szCs w:val="22"/>
        </w:rPr>
        <w:t xml:space="preserve"> assess; or </w:t>
      </w:r>
    </w:p>
    <w:p w14:paraId="3BE01CE5" w14:textId="19E18608" w:rsidR="00826011" w:rsidRPr="00826011" w:rsidRDefault="009029C4" w:rsidP="00826011">
      <w:pPr>
        <w:pStyle w:val="02-NumberHeadingL1"/>
        <w:numPr>
          <w:ilvl w:val="2"/>
          <w:numId w:val="61"/>
        </w:numPr>
        <w:jc w:val="both"/>
        <w:rPr>
          <w:rFonts w:ascii="Arial" w:hAnsi="Arial" w:cs="Arial"/>
          <w:sz w:val="20"/>
          <w:szCs w:val="22"/>
        </w:rPr>
      </w:pPr>
      <w:r w:rsidRPr="00826011">
        <w:rPr>
          <w:rFonts w:ascii="Arial" w:eastAsia="Batang" w:hAnsi="Arial" w:cs="Arial"/>
          <w:sz w:val="22"/>
          <w:szCs w:val="22"/>
        </w:rPr>
        <w:t>l</w:t>
      </w:r>
      <w:r w:rsidR="004C4CAE" w:rsidRPr="00826011">
        <w:rPr>
          <w:rFonts w:ascii="Arial" w:eastAsia="Batang" w:hAnsi="Arial" w:cs="Arial"/>
          <w:sz w:val="22"/>
          <w:szCs w:val="22"/>
        </w:rPr>
        <w:t xml:space="preserve">acks the financial capacity required to perform the services provided under </w:t>
      </w:r>
      <w:r w:rsidRPr="00826011">
        <w:rPr>
          <w:rFonts w:ascii="Arial" w:eastAsia="Batang" w:hAnsi="Arial" w:cs="Arial"/>
          <w:sz w:val="22"/>
          <w:szCs w:val="22"/>
        </w:rPr>
        <w:t xml:space="preserve">702705451 Career Transition Partnership </w:t>
      </w:r>
      <w:r w:rsidR="004C4CAE" w:rsidRPr="00826011">
        <w:rPr>
          <w:rFonts w:ascii="Arial" w:eastAsia="Batang" w:hAnsi="Arial" w:cs="Arial"/>
          <w:sz w:val="22"/>
          <w:szCs w:val="22"/>
        </w:rPr>
        <w:t>but is otherwise, in the Authority's opinion, financially sound.</w:t>
      </w:r>
      <w:bookmarkEnd w:id="30"/>
    </w:p>
    <w:p w14:paraId="219DBF89" w14:textId="77777777" w:rsidR="00826011" w:rsidRDefault="00826011" w:rsidP="00826011">
      <w:pPr>
        <w:pStyle w:val="02-NumberHeadingL1"/>
        <w:numPr>
          <w:ilvl w:val="0"/>
          <w:numId w:val="0"/>
        </w:numPr>
        <w:ind w:left="2160"/>
        <w:jc w:val="both"/>
        <w:rPr>
          <w:rFonts w:ascii="Arial" w:hAnsi="Arial" w:cs="Arial"/>
          <w:sz w:val="22"/>
          <w:szCs w:val="22"/>
        </w:rPr>
      </w:pPr>
    </w:p>
    <w:p w14:paraId="6D6D480A" w14:textId="296EC792" w:rsidR="00826011" w:rsidRDefault="009F6DD8" w:rsidP="00826011">
      <w:pPr>
        <w:pStyle w:val="02-NumberHeadingL1"/>
        <w:numPr>
          <w:ilvl w:val="0"/>
          <w:numId w:val="61"/>
        </w:numPr>
        <w:ind w:left="0" w:firstLine="0"/>
        <w:jc w:val="both"/>
        <w:rPr>
          <w:rFonts w:ascii="Arial" w:hAnsi="Arial" w:cs="Arial"/>
          <w:sz w:val="22"/>
          <w:szCs w:val="22"/>
        </w:rPr>
      </w:pPr>
      <w:r w:rsidRPr="00826011">
        <w:rPr>
          <w:rFonts w:ascii="Arial" w:eastAsia="Batang" w:hAnsi="Arial" w:cs="Arial"/>
          <w:sz w:val="22"/>
          <w:szCs w:val="22"/>
        </w:rPr>
        <w:t xml:space="preserve">The financial standing of any such parent company will be assessed in the same way as if the </w:t>
      </w:r>
      <w:r w:rsidR="00407129" w:rsidRPr="00826011">
        <w:rPr>
          <w:rFonts w:ascii="Arial" w:hAnsi="Arial" w:cs="Arial"/>
          <w:sz w:val="22"/>
          <w:szCs w:val="22"/>
        </w:rPr>
        <w:t xml:space="preserve">parent company were the </w:t>
      </w:r>
      <w:r w:rsidR="009029C4" w:rsidRPr="00826011">
        <w:rPr>
          <w:rFonts w:ascii="Arial" w:hAnsi="Arial" w:cs="Arial"/>
          <w:sz w:val="22"/>
          <w:szCs w:val="22"/>
        </w:rPr>
        <w:t>Potential Provider</w:t>
      </w:r>
      <w:r w:rsidR="00407129" w:rsidRPr="00826011">
        <w:rPr>
          <w:rFonts w:ascii="Arial" w:hAnsi="Arial" w:cs="Arial"/>
          <w:sz w:val="22"/>
          <w:szCs w:val="22"/>
        </w:rPr>
        <w:t xml:space="preserve"> Entity.</w:t>
      </w:r>
    </w:p>
    <w:p w14:paraId="19EAFA6B" w14:textId="77777777" w:rsidR="00826011" w:rsidRDefault="00826011" w:rsidP="00826011">
      <w:pPr>
        <w:pStyle w:val="02-NumberHeadingL1"/>
        <w:numPr>
          <w:ilvl w:val="0"/>
          <w:numId w:val="0"/>
        </w:numPr>
        <w:jc w:val="both"/>
        <w:rPr>
          <w:rFonts w:ascii="Arial" w:hAnsi="Arial" w:cs="Arial"/>
          <w:sz w:val="22"/>
          <w:szCs w:val="22"/>
        </w:rPr>
      </w:pPr>
    </w:p>
    <w:p w14:paraId="3D0CACE1" w14:textId="369E2E91" w:rsidR="009029C4" w:rsidRPr="00826011" w:rsidRDefault="009029C4" w:rsidP="00826011">
      <w:pPr>
        <w:pStyle w:val="02-NumberHeadingL1"/>
        <w:numPr>
          <w:ilvl w:val="0"/>
          <w:numId w:val="61"/>
        </w:numPr>
        <w:ind w:left="0" w:firstLine="0"/>
        <w:jc w:val="both"/>
        <w:rPr>
          <w:rFonts w:ascii="Arial" w:hAnsi="Arial" w:cs="Arial"/>
          <w:sz w:val="22"/>
          <w:szCs w:val="22"/>
        </w:rPr>
      </w:pPr>
      <w:r w:rsidRPr="00826011">
        <w:rPr>
          <w:rFonts w:ascii="Arial" w:hAnsi="Arial" w:cs="Arial"/>
          <w:sz w:val="22"/>
          <w:szCs w:val="22"/>
        </w:rPr>
        <w:t>Where a Potential Provider Entity does not have an ultimate parent company, the Authority may request a bank guarantee be obtained instead.</w:t>
      </w:r>
    </w:p>
    <w:sectPr w:rsidR="009029C4" w:rsidRPr="00826011" w:rsidSect="00C02785">
      <w:pgSz w:w="16838" w:h="11906" w:orient="landscape"/>
      <w:pgMar w:top="1134" w:right="1134" w:bottom="96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56BE" w14:textId="77777777" w:rsidR="00E531E7" w:rsidRDefault="00E531E7">
      <w:r>
        <w:separator/>
      </w:r>
    </w:p>
  </w:endnote>
  <w:endnote w:type="continuationSeparator" w:id="0">
    <w:p w14:paraId="78164935" w14:textId="77777777" w:rsidR="00E531E7" w:rsidRDefault="00E531E7">
      <w:r>
        <w:continuationSeparator/>
      </w:r>
    </w:p>
  </w:endnote>
  <w:endnote w:type="continuationNotice" w:id="1">
    <w:p w14:paraId="435CC762" w14:textId="77777777" w:rsidR="00E531E7" w:rsidRDefault="00E53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6A9F" w14:textId="135972B5" w:rsidR="00E81E46" w:rsidRDefault="00861354">
    <w:pPr>
      <w:pStyle w:val="Footer"/>
    </w:pPr>
    <w:r>
      <w:rPr>
        <w:noProof/>
      </w:rPr>
      <mc:AlternateContent>
        <mc:Choice Requires="wps">
          <w:drawing>
            <wp:anchor distT="0" distB="0" distL="0" distR="0" simplePos="0" relativeHeight="251669509" behindDoc="0" locked="0" layoutInCell="1" allowOverlap="1" wp14:anchorId="699232F6" wp14:editId="59ED0378">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A899FA" w14:textId="6827C750"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9232F6" id="_x0000_t202" coordsize="21600,21600" o:spt="202" path="m,l,21600r21600,l21600,xe">
              <v:stroke joinstyle="miter"/>
              <v:path gradientshapeok="t" o:connecttype="rect"/>
            </v:shapetype>
            <v:shape id="Text Box 18" o:spid="_x0000_s1032" type="#_x0000_t202" alt="OFFICIAL-SENSITIVE COMMERCIAL" style="position:absolute;margin-left:0;margin-top:.05pt;width:34.95pt;height:34.95pt;z-index:25166950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0geRU4AgAAZAQAAA4AAAAAAAAAAAAAAAAALgIA&#10;AGRycy9lMm9Eb2MueG1sUEsBAi0AFAAGAAgAAAAhAISw0yjWAAAAAwEAAA8AAAAAAAAAAAAAAAAA&#10;kgQAAGRycy9kb3ducmV2LnhtbFBLBQYAAAAABAAEAPMAAACVBQAAAAA=&#10;" filled="f" stroked="f">
              <v:textbox style="mso-fit-shape-to-text:t" inset="0,0,0,0">
                <w:txbxContent>
                  <w:p w14:paraId="1DA899FA" w14:textId="6827C750"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63365" behindDoc="0" locked="0" layoutInCell="1" allowOverlap="1" wp14:anchorId="170A35D7" wp14:editId="4370B0F2">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09E0D" w14:textId="785C1F27"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70A35D7" id="Text Box 12" o:spid="_x0000_s1033" type="#_x0000_t202" alt="OFFICIAL-SENSITIVE COMMERCIAL" style="position:absolute;margin-left:0;margin-top:.05pt;width:34.95pt;height:34.95pt;z-index:2516633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njczcOQIAAGQEAAAOAAAAAAAAAAAAAAAAAC4C&#10;AABkcnMvZTJvRG9jLnhtbFBLAQItABQABgAIAAAAIQCEsNMo1gAAAAMBAAAPAAAAAAAAAAAAAAAA&#10;AJMEAABkcnMvZG93bnJldi54bWxQSwUGAAAAAAQABADzAAAAlgUAAAAA&#10;" filled="f" stroked="f">
              <v:textbox style="mso-fit-shape-to-text:t" inset="0,0,0,0">
                <w:txbxContent>
                  <w:p w14:paraId="42209E0D" w14:textId="785C1F27"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4" behindDoc="0" locked="0" layoutInCell="1" allowOverlap="1" wp14:anchorId="1ACC572B" wp14:editId="23B75423">
              <wp:simplePos x="635" y="635"/>
              <wp:positionH relativeFrom="column">
                <wp:align>center</wp:align>
              </wp:positionH>
              <wp:positionV relativeFrom="paragraph">
                <wp:posOffset>635</wp:posOffset>
              </wp:positionV>
              <wp:extent cx="443865" cy="443865"/>
              <wp:effectExtent l="0" t="0" r="1270" b="15240"/>
              <wp:wrapSquare wrapText="bothSides"/>
              <wp:docPr id="5"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3BCFB3" w14:textId="129C04E2"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ACC572B" id="Text Box 3" o:spid="_x0000_s1034"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tWqUOQIAAGIEAAAOAAAAAAAAAAAAAAAAAC4C&#10;AABkcnMvZTJvRG9jLnhtbFBLAQItABQABgAIAAAAIQCEsNMo1gAAAAMBAAAPAAAAAAAAAAAAAAAA&#10;AJMEAABkcnMvZG93bnJldi54bWxQSwUGAAAAAAQABADzAAAAlgUAAAAA&#10;" filled="f" stroked="f">
              <v:textbox style="mso-fit-shape-to-text:t" inset="0,0,0,0">
                <w:txbxContent>
                  <w:p w14:paraId="753BCFB3" w14:textId="129C04E2"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D3AA" w14:textId="607EB5FC" w:rsidR="00E81E46" w:rsidRDefault="00861354">
    <w:pPr>
      <w:pStyle w:val="Footer"/>
      <w:jc w:val="right"/>
    </w:pPr>
    <w:r>
      <w:rPr>
        <w:noProof/>
      </w:rPr>
      <mc:AlternateContent>
        <mc:Choice Requires="wps">
          <w:drawing>
            <wp:anchor distT="0" distB="0" distL="0" distR="0" simplePos="0" relativeHeight="251670533" behindDoc="0" locked="0" layoutInCell="1" allowOverlap="1" wp14:anchorId="78185FE2" wp14:editId="50BEBA29">
              <wp:simplePos x="723900" y="991552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F96F54" w14:textId="2130D9AF"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185FE2" id="_x0000_t202" coordsize="21600,21600" o:spt="202" path="m,l,21600r21600,l21600,xe">
              <v:stroke joinstyle="miter"/>
              <v:path gradientshapeok="t" o:connecttype="rect"/>
            </v:shapetype>
            <v:shape id="Text Box 19" o:spid="_x0000_s1035" type="#_x0000_t202" alt="OFFICIAL-SENSITIVE COMMERCIAL" style="position:absolute;left:0;text-align:left;margin-left:0;margin-top:.05pt;width:34.95pt;height:34.95pt;z-index:25167053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Jw3ExOQIAAGQEAAAOAAAAAAAAAAAAAAAAAC4C&#10;AABkcnMvZTJvRG9jLnhtbFBLAQItABQABgAIAAAAIQCEsNMo1gAAAAMBAAAPAAAAAAAAAAAAAAAA&#10;AJMEAABkcnMvZG93bnJldi54bWxQSwUGAAAAAAQABADzAAAAlgUAAAAA&#10;" filled="f" stroked="f">
              <v:textbox style="mso-fit-shape-to-text:t" inset="0,0,0,0">
                <w:txbxContent>
                  <w:p w14:paraId="69F96F54" w14:textId="2130D9AF"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64389" behindDoc="0" locked="0" layoutInCell="1" allowOverlap="1" wp14:anchorId="22264F78" wp14:editId="3AC20DB9">
              <wp:simplePos x="723900" y="991552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8CA746" w14:textId="4AFA17FF"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2264F78" id="Text Box 13" o:spid="_x0000_s1036" type="#_x0000_t202" alt="OFFICIAL-SENSITIVE COMMERCIAL" style="position:absolute;left:0;text-align:left;margin-left:0;margin-top:.05pt;width:34.95pt;height:34.95pt;z-index:2516643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" filled="f" stroked="f">
              <v:textbox style="mso-fit-shape-to-text:t" inset="0,0,0,0">
                <w:txbxContent>
                  <w:p w14:paraId="4C8CA746" w14:textId="4AFA17FF"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5" behindDoc="0" locked="0" layoutInCell="1" allowOverlap="1" wp14:anchorId="0EB1ECBA" wp14:editId="3A9B3156">
              <wp:simplePos x="723900" y="9913620"/>
              <wp:positionH relativeFrom="column">
                <wp:align>center</wp:align>
              </wp:positionH>
              <wp:positionV relativeFrom="paragraph">
                <wp:posOffset>635</wp:posOffset>
              </wp:positionV>
              <wp:extent cx="443865" cy="443865"/>
              <wp:effectExtent l="0" t="0" r="1270" b="15240"/>
              <wp:wrapSquare wrapText="bothSides"/>
              <wp:docPr id="6"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715C23" w14:textId="14E870C7"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EB1ECBA" id="Text Box 4" o:spid="_x0000_s1037"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c9NLBOQIAAGMEAAAOAAAAAAAAAAAAAAAAAC4C&#10;AABkcnMvZTJvRG9jLnhtbFBLAQItABQABgAIAAAAIQCEsNMo1gAAAAMBAAAPAAAAAAAAAAAAAAAA&#10;AJMEAABkcnMvZG93bnJldi54bWxQSwUGAAAAAAQABADzAAAAlgUAAAAA&#10;" filled="f" stroked="f">
              <v:textbox style="mso-fit-shape-to-text:t" inset="0,0,0,0">
                <w:txbxContent>
                  <w:p w14:paraId="21715C23" w14:textId="14E870C7"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sdt>
      <w:sdtPr>
        <w:id w:val="-57173803"/>
        <w:docPartObj>
          <w:docPartGallery w:val="Page Numbers (Bottom of Page)"/>
          <w:docPartUnique/>
        </w:docPartObj>
      </w:sdtPr>
      <w:sdtEndPr/>
      <w:sdtContent>
        <w:sdt>
          <w:sdtPr>
            <w:id w:val="-1769616900"/>
            <w:docPartObj>
              <w:docPartGallery w:val="Page Numbers (Top of Page)"/>
              <w:docPartUnique/>
            </w:docPartObj>
          </w:sdtPr>
          <w:sdtEndPr/>
          <w:sdtContent>
            <w:r w:rsidR="00E81E46" w:rsidRPr="003F7B62">
              <w:rPr>
                <w:rFonts w:ascii="Arial" w:hAnsi="Arial" w:cs="Arial"/>
                <w:sz w:val="22"/>
                <w:szCs w:val="22"/>
              </w:rPr>
              <w:t xml:space="preserve">Page </w:t>
            </w:r>
            <w:r w:rsidR="00E81E46" w:rsidRPr="003F7B62">
              <w:rPr>
                <w:rFonts w:ascii="Arial" w:hAnsi="Arial" w:cs="Arial"/>
                <w:b/>
                <w:bCs/>
                <w:sz w:val="22"/>
                <w:szCs w:val="22"/>
              </w:rPr>
              <w:fldChar w:fldCharType="begin"/>
            </w:r>
            <w:r w:rsidR="00E81E46" w:rsidRPr="003F7B62">
              <w:rPr>
                <w:rFonts w:ascii="Arial" w:hAnsi="Arial" w:cs="Arial"/>
                <w:b/>
                <w:bCs/>
                <w:sz w:val="22"/>
                <w:szCs w:val="22"/>
              </w:rPr>
              <w:instrText xml:space="preserve"> PAGE </w:instrText>
            </w:r>
            <w:r w:rsidR="00E81E46" w:rsidRPr="003F7B62">
              <w:rPr>
                <w:rFonts w:ascii="Arial" w:hAnsi="Arial" w:cs="Arial"/>
                <w:b/>
                <w:bCs/>
                <w:sz w:val="22"/>
                <w:szCs w:val="22"/>
              </w:rPr>
              <w:fldChar w:fldCharType="separate"/>
            </w:r>
            <w:r w:rsidR="00AA1913">
              <w:rPr>
                <w:rFonts w:ascii="Arial" w:hAnsi="Arial" w:cs="Arial"/>
                <w:b/>
                <w:bCs/>
                <w:noProof/>
                <w:sz w:val="22"/>
                <w:szCs w:val="22"/>
              </w:rPr>
              <w:t>25</w:t>
            </w:r>
            <w:r w:rsidR="00E81E46" w:rsidRPr="003F7B62">
              <w:rPr>
                <w:rFonts w:ascii="Arial" w:hAnsi="Arial" w:cs="Arial"/>
                <w:b/>
                <w:bCs/>
                <w:sz w:val="22"/>
                <w:szCs w:val="22"/>
              </w:rPr>
              <w:fldChar w:fldCharType="end"/>
            </w:r>
            <w:r w:rsidR="00E81E46" w:rsidRPr="003F7B62">
              <w:rPr>
                <w:rFonts w:ascii="Arial" w:hAnsi="Arial" w:cs="Arial"/>
                <w:sz w:val="22"/>
                <w:szCs w:val="22"/>
              </w:rPr>
              <w:t xml:space="preserve"> of </w:t>
            </w:r>
            <w:r w:rsidR="00E81E46" w:rsidRPr="003F7B62">
              <w:rPr>
                <w:rFonts w:ascii="Arial" w:hAnsi="Arial" w:cs="Arial"/>
                <w:b/>
                <w:bCs/>
                <w:sz w:val="22"/>
                <w:szCs w:val="22"/>
              </w:rPr>
              <w:fldChar w:fldCharType="begin"/>
            </w:r>
            <w:r w:rsidR="00E81E46" w:rsidRPr="003F7B62">
              <w:rPr>
                <w:rFonts w:ascii="Arial" w:hAnsi="Arial" w:cs="Arial"/>
                <w:b/>
                <w:bCs/>
                <w:sz w:val="22"/>
                <w:szCs w:val="22"/>
              </w:rPr>
              <w:instrText xml:space="preserve"> NUMPAGES  </w:instrText>
            </w:r>
            <w:r w:rsidR="00E81E46" w:rsidRPr="003F7B62">
              <w:rPr>
                <w:rFonts w:ascii="Arial" w:hAnsi="Arial" w:cs="Arial"/>
                <w:b/>
                <w:bCs/>
                <w:sz w:val="22"/>
                <w:szCs w:val="22"/>
              </w:rPr>
              <w:fldChar w:fldCharType="separate"/>
            </w:r>
            <w:r w:rsidR="00AA1913">
              <w:rPr>
                <w:rFonts w:ascii="Arial" w:hAnsi="Arial" w:cs="Arial"/>
                <w:b/>
                <w:bCs/>
                <w:noProof/>
                <w:sz w:val="22"/>
                <w:szCs w:val="22"/>
              </w:rPr>
              <w:t>33</w:t>
            </w:r>
            <w:r w:rsidR="00E81E46" w:rsidRPr="003F7B62">
              <w:rPr>
                <w:rFonts w:ascii="Arial" w:hAnsi="Arial" w:cs="Arial"/>
                <w:b/>
                <w:bCs/>
                <w:sz w:val="22"/>
                <w:szCs w:val="22"/>
              </w:rPr>
              <w:fldChar w:fldCharType="end"/>
            </w:r>
          </w:sdtContent>
        </w:sdt>
      </w:sdtContent>
    </w:sdt>
  </w:p>
  <w:p w14:paraId="2F885993" w14:textId="7B7A735E" w:rsidR="00E81E46" w:rsidRPr="00E62C54" w:rsidRDefault="00E81E46" w:rsidP="009F6DD8">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AE45" w14:textId="00FE9182" w:rsidR="00E81E46" w:rsidRDefault="00861354">
    <w:pPr>
      <w:pStyle w:val="Footer"/>
    </w:pPr>
    <w:r>
      <w:rPr>
        <w:noProof/>
      </w:rPr>
      <mc:AlternateContent>
        <mc:Choice Requires="wps">
          <w:drawing>
            <wp:anchor distT="0" distB="0" distL="0" distR="0" simplePos="0" relativeHeight="251668485" behindDoc="0" locked="0" layoutInCell="1" allowOverlap="1" wp14:anchorId="4120E13F" wp14:editId="46EC14EE">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92155" w14:textId="07A0A33B"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20E13F" id="_x0000_t202" coordsize="21600,21600" o:spt="202" path="m,l,21600r21600,l21600,xe">
              <v:stroke joinstyle="miter"/>
              <v:path gradientshapeok="t" o:connecttype="rect"/>
            </v:shapetype>
            <v:shape id="Text Box 17" o:spid="_x0000_s1041" type="#_x0000_t202" alt="OFFICIAL-SENSITIVE COMMERCIAL" style="position:absolute;margin-left:0;margin-top:.05pt;width:34.95pt;height:34.95pt;z-index:25166848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u6VNSOQIAAGUEAAAOAAAAAAAAAAAAAAAAAC4C&#10;AABkcnMvZTJvRG9jLnhtbFBLAQItABQABgAIAAAAIQCEsNMo1gAAAAMBAAAPAAAAAAAAAAAAAAAA&#10;AJMEAABkcnMvZG93bnJldi54bWxQSwUGAAAAAAQABADzAAAAlgUAAAAA&#10;" filled="f" stroked="f">
              <v:textbox style="mso-fit-shape-to-text:t" inset="0,0,0,0">
                <w:txbxContent>
                  <w:p w14:paraId="42992155" w14:textId="07A0A33B"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62341" behindDoc="0" locked="0" layoutInCell="1" allowOverlap="1" wp14:anchorId="7A61FD84" wp14:editId="32409007">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D91CE" w14:textId="246F7A0F"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A61FD84" id="Text Box 11" o:spid="_x0000_s1042" type="#_x0000_t202" alt="OFFICIAL-SENSITIVE COMMERCIAL" style="position:absolute;margin-left:0;margin-top:.05pt;width:34.95pt;height:34.95pt;z-index:2516623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YC+504AgAAZQQAAA4AAAAAAAAAAAAAAAAALgIA&#10;AGRycy9lMm9Eb2MueG1sUEsBAi0AFAAGAAgAAAAhAISw0yjWAAAAAwEAAA8AAAAAAAAAAAAAAAAA&#10;kgQAAGRycy9kb3ducmV2LnhtbFBLBQYAAAAABAAEAPMAAACVBQAAAAA=&#10;" filled="f" stroked="f">
              <v:textbox style="mso-fit-shape-to-text:t" inset="0,0,0,0">
                <w:txbxContent>
                  <w:p w14:paraId="571D91CE" w14:textId="246F7A0F"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3" behindDoc="0" locked="0" layoutInCell="1" allowOverlap="1" wp14:anchorId="65B9E852" wp14:editId="1A2FD640">
              <wp:simplePos x="635" y="635"/>
              <wp:positionH relativeFrom="column">
                <wp:align>center</wp:align>
              </wp:positionH>
              <wp:positionV relativeFrom="paragraph">
                <wp:posOffset>635</wp:posOffset>
              </wp:positionV>
              <wp:extent cx="443865" cy="443865"/>
              <wp:effectExtent l="0" t="0" r="1270" b="15240"/>
              <wp:wrapSquare wrapText="bothSides"/>
              <wp:docPr id="4"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12AD82" w14:textId="6597065A"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5B9E852" id="Text Box 6" o:spid="_x0000_s1043"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hifqLjoCAABjBAAADgAAAAAAAAAAAAAAAAAu&#10;AgAAZHJzL2Uyb0RvYy54bWxQSwECLQAUAAYACAAAACEAhLDTKNYAAAADAQAADwAAAAAAAAAAAAAA&#10;AACUBAAAZHJzL2Rvd25yZXYueG1sUEsFBgAAAAAEAAQA8wAAAJcFAAAAAA==&#10;" filled="f" stroked="f">
              <v:textbox style="mso-fit-shape-to-text:t" inset="0,0,0,0">
                <w:txbxContent>
                  <w:p w14:paraId="1612AD82" w14:textId="6597065A"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35273" w14:textId="77777777" w:rsidR="00E531E7" w:rsidRDefault="00E531E7">
      <w:r>
        <w:separator/>
      </w:r>
    </w:p>
  </w:footnote>
  <w:footnote w:type="continuationSeparator" w:id="0">
    <w:p w14:paraId="2EEB26DB" w14:textId="77777777" w:rsidR="00E531E7" w:rsidRDefault="00E531E7">
      <w:r>
        <w:continuationSeparator/>
      </w:r>
    </w:p>
  </w:footnote>
  <w:footnote w:type="continuationNotice" w:id="1">
    <w:p w14:paraId="0D8D7230" w14:textId="77777777" w:rsidR="00E531E7" w:rsidRDefault="00E53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5D28" w14:textId="06525323" w:rsidR="00E81E46" w:rsidRDefault="00861354">
    <w:pPr>
      <w:pStyle w:val="Header"/>
    </w:pPr>
    <w:r>
      <w:rPr>
        <w:noProof/>
      </w:rPr>
      <mc:AlternateContent>
        <mc:Choice Requires="wps">
          <w:drawing>
            <wp:anchor distT="0" distB="0" distL="0" distR="0" simplePos="0" relativeHeight="251666437" behindDoc="0" locked="0" layoutInCell="1" allowOverlap="1" wp14:anchorId="1F4C1107" wp14:editId="39FE3D44">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3CDB76" w14:textId="4FBBE37B"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F4C1107" id="_x0000_t202" coordsize="21600,21600" o:spt="202" path="m,l,21600r21600,l21600,xe">
              <v:stroke joinstyle="miter"/>
              <v:path gradientshapeok="t" o:connecttype="rect"/>
            </v:shapetype>
            <v:shape id="Text Box 15" o:spid="_x0000_s1026" type="#_x0000_t202" alt="OFFICIAL-SENSITIVE COMMERCIAL" style="position:absolute;margin-left:0;margin-top:.05pt;width:34.95pt;height:34.95pt;z-index:25166643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ASiF1k1AgAAXQQAAA4AAAAAAAAAAAAAAAAALgIAAGRy&#10;cy9lMm9Eb2MueG1sUEsBAi0AFAAGAAgAAAAhAISw0yjWAAAAAwEAAA8AAAAAAAAAAAAAAAAAjwQA&#10;AGRycy9kb3ducmV2LnhtbFBLBQYAAAAABAAEAPMAAACSBQAAAAA=&#10;" filled="f" stroked="f">
              <v:textbox style="mso-fit-shape-to-text:t" inset="0,0,0,0">
                <w:txbxContent>
                  <w:p w14:paraId="0E3CDB76" w14:textId="4FBBE37B"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60293" behindDoc="0" locked="0" layoutInCell="1" allowOverlap="1" wp14:anchorId="16654494" wp14:editId="5DED900A">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70C9E1" w14:textId="55FD983A"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6654494" id="Text Box 9" o:spid="_x0000_s1027" type="#_x0000_t202" alt="OFFICIAL-SENSITIVE COMMERCIAL" style="position:absolute;margin-left:0;margin-top:.05pt;width:34.95pt;height:34.95pt;z-index:25166029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A3Teg4AgAAYgQAAA4AAAAAAAAAAAAAAAAALgIA&#10;AGRycy9lMm9Eb2MueG1sUEsBAi0AFAAGAAgAAAAhAISw0yjWAAAAAwEAAA8AAAAAAAAAAAAAAAAA&#10;kgQAAGRycy9kb3ducmV2LnhtbFBLBQYAAAAABAAEAPMAAACVBQAAAAA=&#10;" filled="f" stroked="f">
              <v:textbox style="mso-fit-shape-to-text:t" inset="0,0,0,0">
                <w:txbxContent>
                  <w:p w14:paraId="6470C9E1" w14:textId="55FD983A"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1" behindDoc="0" locked="0" layoutInCell="1" allowOverlap="1" wp14:anchorId="2EB73E2F" wp14:editId="31F376A7">
              <wp:simplePos x="635" y="635"/>
              <wp:positionH relativeFrom="column">
                <wp:align>center</wp:align>
              </wp:positionH>
              <wp:positionV relativeFrom="paragraph">
                <wp:posOffset>635</wp:posOffset>
              </wp:positionV>
              <wp:extent cx="443865" cy="443865"/>
              <wp:effectExtent l="0" t="0" r="1270" b="15240"/>
              <wp:wrapSquare wrapText="bothSides"/>
              <wp:docPr id="2"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1D58A" w14:textId="0729E7DA"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2EB73E2F" id="Text Box 1" o:spid="_x0000_s1028"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wg6Y04AgAAYgQAAA4AAAAAAAAAAAAAAAAALgIA&#10;AGRycy9lMm9Eb2MueG1sUEsBAi0AFAAGAAgAAAAhAISw0yjWAAAAAwEAAA8AAAAAAAAAAAAAAAAA&#10;kgQAAGRycy9kb3ducmV2LnhtbFBLBQYAAAAABAAEAPMAAACVBQAAAAA=&#10;" filled="f" stroked="f">
              <v:textbox style="mso-fit-shape-to-text:t" inset="0,0,0,0">
                <w:txbxContent>
                  <w:p w14:paraId="60C1D58A" w14:textId="0729E7DA"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3F7D" w14:textId="1B55BC2C" w:rsidR="00E81E46" w:rsidRDefault="00861354">
    <w:pPr>
      <w:pStyle w:val="Header"/>
    </w:pPr>
    <w:r>
      <w:rPr>
        <w:noProof/>
      </w:rPr>
      <mc:AlternateContent>
        <mc:Choice Requires="wps">
          <w:drawing>
            <wp:anchor distT="0" distB="0" distL="0" distR="0" simplePos="0" relativeHeight="251667461" behindDoc="0" locked="0" layoutInCell="1" allowOverlap="1" wp14:anchorId="4320A8B2" wp14:editId="138826DE">
              <wp:simplePos x="723900" y="457200"/>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F66F8A" w14:textId="3921EF0E"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20A8B2" id="_x0000_t202" coordsize="21600,21600" o:spt="202" path="m,l,21600r21600,l21600,xe">
              <v:stroke joinstyle="miter"/>
              <v:path gradientshapeok="t" o:connecttype="rect"/>
            </v:shapetype>
            <v:shape id="Text Box 16" o:spid="_x0000_s1029" type="#_x0000_t202" alt="OFFICIAL-SENSITIVE COMMERCIAL" style="position:absolute;margin-left:0;margin-top:.05pt;width:34.95pt;height:34.95pt;z-index:25166746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GF7D+I4AgAAZAQAAA4AAAAAAAAAAAAAAAAALgIA&#10;AGRycy9lMm9Eb2MueG1sUEsBAi0AFAAGAAgAAAAhAISw0yjWAAAAAwEAAA8AAAAAAAAAAAAAAAAA&#10;kgQAAGRycy9kb3ducmV2LnhtbFBLBQYAAAAABAAEAPMAAACVBQAAAAA=&#10;" filled="f" stroked="f">
              <v:textbox style="mso-fit-shape-to-text:t" inset="0,0,0,0">
                <w:txbxContent>
                  <w:p w14:paraId="70F66F8A" w14:textId="3921EF0E"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61317" behindDoc="0" locked="0" layoutInCell="1" allowOverlap="1" wp14:anchorId="34EEBC4B" wp14:editId="1AAD9624">
              <wp:simplePos x="723900" y="457200"/>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43DE22" w14:textId="65AD8934"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4EEBC4B" id="Text Box 10" o:spid="_x0000_s1030" type="#_x0000_t202" alt="OFFICIAL-SENSITIVE COMMERCIAL" style="position:absolute;margin-left:0;margin-top:.05pt;width:34.95pt;height:34.95pt;z-index:25166131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CGDWLI4AgAAZAQAAA4AAAAAAAAAAAAAAAAALgIA&#10;AGRycy9lMm9Eb2MueG1sUEsBAi0AFAAGAAgAAAAhAISw0yjWAAAAAwEAAA8AAAAAAAAAAAAAAAAA&#10;kgQAAGRycy9kb3ducmV2LnhtbFBLBQYAAAAABAAEAPMAAACVBQAAAAA=&#10;" filled="f" stroked="f">
              <v:textbox style="mso-fit-shape-to-text:t" inset="0,0,0,0">
                <w:txbxContent>
                  <w:p w14:paraId="2B43DE22" w14:textId="65AD8934"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2" behindDoc="0" locked="0" layoutInCell="1" allowOverlap="1" wp14:anchorId="1AA47370" wp14:editId="10680894">
              <wp:simplePos x="723900" y="457200"/>
              <wp:positionH relativeFrom="column">
                <wp:align>center</wp:align>
              </wp:positionH>
              <wp:positionV relativeFrom="paragraph">
                <wp:posOffset>635</wp:posOffset>
              </wp:positionV>
              <wp:extent cx="443865" cy="443865"/>
              <wp:effectExtent l="0" t="0" r="1270" b="15240"/>
              <wp:wrapSquare wrapText="bothSides"/>
              <wp:docPr id="3"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44051" w14:textId="5CB4207E"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1AA47370" id="Text Box 2" o:spid="_x0000_s1031"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oUpAwzoCAABiBAAADgAAAAAAAAAAAAAAAAAu&#10;AgAAZHJzL2Uyb0RvYy54bWxQSwECLQAUAAYACAAAACEAhLDTKNYAAAADAQAADwAAAAAAAAAAAAAA&#10;AACUBAAAZHJzL2Rvd25yZXYueG1sUEsFBgAAAAAEAAQA8wAAAJcFAAAAAA==&#10;" filled="f" stroked="f">
              <v:textbox style="mso-fit-shape-to-text:t" inset="0,0,0,0">
                <w:txbxContent>
                  <w:p w14:paraId="0FD44051" w14:textId="5CB4207E"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15A5" w14:textId="0F1B58D9" w:rsidR="00E81E46" w:rsidRDefault="00861354">
    <w:pPr>
      <w:pStyle w:val="Header"/>
    </w:pPr>
    <w:r>
      <w:rPr>
        <w:noProof/>
      </w:rPr>
      <mc:AlternateContent>
        <mc:Choice Requires="wps">
          <w:drawing>
            <wp:anchor distT="0" distB="0" distL="0" distR="0" simplePos="0" relativeHeight="251665413" behindDoc="0" locked="0" layoutInCell="1" allowOverlap="1" wp14:anchorId="272C324C" wp14:editId="30CEF871">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B327B" w14:textId="2BDC638A"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2C324C" id="_x0000_t202" coordsize="21600,21600" o:spt="202" path="m,l,21600r21600,l21600,xe">
              <v:stroke joinstyle="miter"/>
              <v:path gradientshapeok="t" o:connecttype="rect"/>
            </v:shapetype>
            <v:shape id="Text Box 14" o:spid="_x0000_s1038" type="#_x0000_t202" alt="OFFICIAL-SENSITIVE COMMERCIAL" style="position:absolute;margin-left:0;margin-top:.05pt;width:34.95pt;height:34.95pt;z-index:2516654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v3YgfOQIAAGUEAAAOAAAAAAAAAAAAAAAAAC4C&#10;AABkcnMvZTJvRG9jLnhtbFBLAQItABQABgAIAAAAIQCEsNMo1gAAAAMBAAAPAAAAAAAAAAAAAAAA&#10;AJMEAABkcnMvZG93bnJldi54bWxQSwUGAAAAAAQABADzAAAAlgUAAAAA&#10;" filled="f" stroked="f">
              <v:textbox style="mso-fit-shape-to-text:t" inset="0,0,0,0">
                <w:txbxContent>
                  <w:p w14:paraId="3C4B327B" w14:textId="2BDC638A" w:rsidR="00861354" w:rsidRPr="00861354" w:rsidRDefault="00861354">
                    <w:pPr>
                      <w:rPr>
                        <w:rFonts w:ascii="Arial" w:eastAsia="Arial" w:hAnsi="Arial" w:cs="Arial"/>
                        <w:color w:val="000000"/>
                      </w:rPr>
                    </w:pPr>
                    <w:r w:rsidRPr="00861354">
                      <w:rPr>
                        <w:rFonts w:ascii="Arial" w:eastAsia="Arial" w:hAnsi="Arial" w:cs="Arial"/>
                        <w:color w:val="000000"/>
                      </w:rPr>
                      <w:t>OFFICIAL-SENSITIVE COMMERCIAL</w:t>
                    </w:r>
                  </w:p>
                </w:txbxContent>
              </v:textbox>
              <w10:wrap type="square"/>
            </v:shape>
          </w:pict>
        </mc:Fallback>
      </mc:AlternateContent>
    </w:r>
    <w:r w:rsidR="00FA5C61">
      <w:rPr>
        <w:noProof/>
      </w:rPr>
      <mc:AlternateContent>
        <mc:Choice Requires="wps">
          <w:drawing>
            <wp:anchor distT="0" distB="0" distL="0" distR="0" simplePos="0" relativeHeight="251659269" behindDoc="0" locked="0" layoutInCell="1" allowOverlap="1" wp14:anchorId="6024B61D" wp14:editId="1C845E68">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40397" w14:textId="68FAAEB1"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6024B61D" id="Text Box 8" o:spid="_x0000_s1039" type="#_x0000_t202" alt="OFFICIAL-SENSITIVE COMMERCIAL" style="position:absolute;margin-left:0;margin-top:.05pt;width:34.95pt;height:34.95pt;z-index:25165926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YoOQIAAGM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rfVYoOQIAAGMEAAAOAAAAAAAAAAAAAAAAAC4C&#10;AABkcnMvZTJvRG9jLnhtbFBLAQItABQABgAIAAAAIQCEsNMo1gAAAAMBAAAPAAAAAAAAAAAAAAAA&#10;AJMEAABkcnMvZG93bnJldi54bWxQSwUGAAAAAAQABADzAAAAlgUAAAAA&#10;" filled="f" stroked="f">
              <v:textbox style="mso-fit-shape-to-text:t" inset="0,0,0,0">
                <w:txbxContent>
                  <w:p w14:paraId="64B40397" w14:textId="68FAAEB1" w:rsidR="00FA5C61" w:rsidRPr="00FA5C61" w:rsidRDefault="00FA5C61">
                    <w:pPr>
                      <w:rPr>
                        <w:rFonts w:ascii="Arial" w:eastAsia="Arial" w:hAnsi="Arial" w:cs="Arial"/>
                        <w:color w:val="000000"/>
                      </w:rPr>
                    </w:pPr>
                    <w:r w:rsidRPr="00FA5C61">
                      <w:rPr>
                        <w:rFonts w:ascii="Arial" w:eastAsia="Arial" w:hAnsi="Arial" w:cs="Arial"/>
                        <w:color w:val="000000"/>
                      </w:rPr>
                      <w:t>OFFICIAL-SENSITIVE COMMERCIAL</w:t>
                    </w:r>
                  </w:p>
                </w:txbxContent>
              </v:textbox>
              <w10:wrap type="square"/>
            </v:shape>
          </w:pict>
        </mc:Fallback>
      </mc:AlternateContent>
    </w:r>
    <w:r w:rsidR="00E81E46">
      <w:rPr>
        <w:noProof/>
      </w:rPr>
      <mc:AlternateContent>
        <mc:Choice Requires="wps">
          <w:drawing>
            <wp:anchor distT="0" distB="0" distL="0" distR="0" simplePos="0" relativeHeight="251658240" behindDoc="0" locked="0" layoutInCell="1" allowOverlap="1" wp14:anchorId="7C91C2EE" wp14:editId="053EE458">
              <wp:simplePos x="635" y="635"/>
              <wp:positionH relativeFrom="column">
                <wp:align>center</wp:align>
              </wp:positionH>
              <wp:positionV relativeFrom="paragraph">
                <wp:posOffset>635</wp:posOffset>
              </wp:positionV>
              <wp:extent cx="443865" cy="443865"/>
              <wp:effectExtent l="0" t="0" r="1270" b="15240"/>
              <wp:wrapSquare wrapText="bothSides"/>
              <wp:docPr id="1"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B36DCD" w14:textId="48882026"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C91C2EE" id="Text Box 5" o:spid="_x0000_s104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KuP9vQ4AgAAYwQAAA4AAAAAAAAAAAAAAAAALgIA&#10;AGRycy9lMm9Eb2MueG1sUEsBAi0AFAAGAAgAAAAhAISw0yjWAAAAAwEAAA8AAAAAAAAAAAAAAAAA&#10;kgQAAGRycy9kb3ducmV2LnhtbFBLBQYAAAAABAAEAPMAAACVBQAAAAA=&#10;" filled="f" stroked="f">
              <v:textbox style="mso-fit-shape-to-text:t" inset="0,0,0,0">
                <w:txbxContent>
                  <w:p w14:paraId="52B36DCD" w14:textId="48882026" w:rsidR="00E81E46" w:rsidRPr="00E6325E" w:rsidRDefault="00E81E46">
                    <w:pPr>
                      <w:rPr>
                        <w:rFonts w:ascii="Arial" w:eastAsia="Arial" w:hAnsi="Arial" w:cs="Arial"/>
                        <w:color w:val="000000"/>
                      </w:rPr>
                    </w:pPr>
                    <w:r w:rsidRPr="00E6325E">
                      <w:rPr>
                        <w:rFonts w:ascii="Arial" w:eastAsia="Arial" w:hAnsi="Arial" w:cs="Arial"/>
                        <w:color w:val="000000"/>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60D"/>
    <w:multiLevelType w:val="multilevel"/>
    <w:tmpl w:val="54CEBE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E21ECD"/>
    <w:multiLevelType w:val="multilevel"/>
    <w:tmpl w:val="C6589E92"/>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4FD0AEE"/>
    <w:multiLevelType w:val="multilevel"/>
    <w:tmpl w:val="0380A39A"/>
    <w:lvl w:ilvl="0">
      <w:start w:val="1"/>
      <w:numFmt w:val="decimal"/>
      <w:pStyle w:val="02-NumberHeadingL1"/>
      <w:lvlText w:val="%1."/>
      <w:lvlJc w:val="left"/>
      <w:pPr>
        <w:ind w:left="432" w:hanging="432"/>
      </w:pPr>
      <w:rPr>
        <w:rFonts w:ascii="Arial" w:hAnsi="Arial" w:cs="Arial" w:hint="default"/>
        <w:b w:val="0"/>
        <w:bCs/>
        <w:sz w:val="22"/>
        <w:szCs w:val="22"/>
      </w:rPr>
    </w:lvl>
    <w:lvl w:ilvl="1">
      <w:start w:val="1"/>
      <w:numFmt w:val="decimal"/>
      <w:pStyle w:val="01-NumberedBody"/>
      <w:lvlText w:val="%1.%2"/>
      <w:lvlJc w:val="left"/>
      <w:pPr>
        <w:ind w:left="737" w:hanging="737"/>
      </w:pPr>
      <w:rPr>
        <w:rFonts w:hint="default"/>
        <w:b w:val="0"/>
        <w:bCs w:val="0"/>
        <w:i w:val="0"/>
        <w:iCs w:val="0"/>
        <w:caps w:val="0"/>
        <w:smallCaps w:val="0"/>
        <w:strike w:val="0"/>
        <w:dstrike w:val="0"/>
        <w:outline w:val="0"/>
        <w:shadow w:val="0"/>
        <w:emboss w:val="0"/>
        <w:imprint w:val="0"/>
        <w:vanish w:val="0"/>
        <w:color w:val="000000" w:themeColor="text1"/>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pStyle w:val="01-NumberedBodyTextL2"/>
      <w:lvlText w:val="%3."/>
      <w:lvlJc w:val="left"/>
      <w:pPr>
        <w:ind w:left="1713" w:hanging="720"/>
      </w:pPr>
      <w:rPr>
        <w:rFonts w:ascii="Arial" w:hAnsi="Arial" w:cs="Arial" w:hint="default"/>
        <w:b w:val="0"/>
        <w:bCs w:val="0"/>
        <w:sz w:val="22"/>
        <w:szCs w:val="22"/>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70F0244"/>
    <w:multiLevelType w:val="multilevel"/>
    <w:tmpl w:val="8D9E8E66"/>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974035"/>
    <w:multiLevelType w:val="hybridMultilevel"/>
    <w:tmpl w:val="6B1C8424"/>
    <w:name w:val="Schedule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1009C"/>
    <w:multiLevelType w:val="hybridMultilevel"/>
    <w:tmpl w:val="1A6CE5C4"/>
    <w:lvl w:ilvl="0" w:tplc="522824EC">
      <w:start w:val="1"/>
      <w:numFmt w:val="bullet"/>
      <w:pStyle w:val="Bullettype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820C6EAC">
      <w:start w:val="1"/>
      <w:numFmt w:val="bullet"/>
      <w:pStyle w:val="Indent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B100BF7"/>
    <w:multiLevelType w:val="hybridMultilevel"/>
    <w:tmpl w:val="59CC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A2F7F"/>
    <w:multiLevelType w:val="multilevel"/>
    <w:tmpl w:val="8D9E8E66"/>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9B4EA7"/>
    <w:multiLevelType w:val="hybridMultilevel"/>
    <w:tmpl w:val="350A3E54"/>
    <w:lvl w:ilvl="0" w:tplc="7744D660">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820C6EA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CE56D6D"/>
    <w:multiLevelType w:val="hybridMultilevel"/>
    <w:tmpl w:val="7C7ADDD2"/>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9C183F"/>
    <w:multiLevelType w:val="multilevel"/>
    <w:tmpl w:val="954AA7C2"/>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02F1A6E"/>
    <w:multiLevelType w:val="multilevel"/>
    <w:tmpl w:val="AE64BC42"/>
    <w:lvl w:ilvl="0">
      <w:start w:val="1"/>
      <w:numFmt w:val="decimal"/>
      <w:lvlText w:val="%1"/>
      <w:lvlJc w:val="left"/>
      <w:pPr>
        <w:ind w:left="432" w:hanging="432"/>
      </w:pPr>
      <w:rPr>
        <w:rFonts w:hint="default"/>
      </w:rPr>
    </w:lvl>
    <w:lvl w:ilvl="1">
      <w:start w:val="1"/>
      <w:numFmt w:val="decimal"/>
      <w:lvlText w:val="%1.%2"/>
      <w:lvlJc w:val="left"/>
      <w:pPr>
        <w:ind w:left="1021" w:hanging="737"/>
      </w:pPr>
      <w:rPr>
        <w:rFonts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19C442D"/>
    <w:multiLevelType w:val="multilevel"/>
    <w:tmpl w:val="8D9E8E66"/>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7AE197C"/>
    <w:multiLevelType w:val="hybridMultilevel"/>
    <w:tmpl w:val="B004FF1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D826D0"/>
    <w:multiLevelType w:val="hybridMultilevel"/>
    <w:tmpl w:val="458EB2E0"/>
    <w:lvl w:ilvl="0" w:tplc="68A603C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E0330F"/>
    <w:multiLevelType w:val="multilevel"/>
    <w:tmpl w:val="954AA7C2"/>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F233295"/>
    <w:multiLevelType w:val="hybridMultilevel"/>
    <w:tmpl w:val="89400374"/>
    <w:lvl w:ilvl="0" w:tplc="71787B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632A04"/>
    <w:multiLevelType w:val="multilevel"/>
    <w:tmpl w:val="954AA7C2"/>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1D5333B"/>
    <w:multiLevelType w:val="hybridMultilevel"/>
    <w:tmpl w:val="51FA6D60"/>
    <w:lvl w:ilvl="0" w:tplc="5C74438E">
      <w:start w:val="1"/>
      <w:numFmt w:val="decimal"/>
      <w:lvlText w:val="%1."/>
      <w:lvlJc w:val="left"/>
      <w:pPr>
        <w:ind w:left="720" w:hanging="360"/>
      </w:pPr>
      <w:rPr>
        <w:rFonts w:ascii="Arial" w:hAnsi="Arial" w:cs="Arial"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FC5218"/>
    <w:multiLevelType w:val="hybridMultilevel"/>
    <w:tmpl w:val="59EC38DE"/>
    <w:lvl w:ilvl="0" w:tplc="71787B74">
      <w:start w:val="1"/>
      <w:numFmt w:val="lowerLetter"/>
      <w:lvlText w:val="%1."/>
      <w:lvlJc w:val="left"/>
      <w:pPr>
        <w:ind w:left="1270" w:hanging="360"/>
      </w:pPr>
      <w:rPr>
        <w:rFonts w:hint="default"/>
        <w:b w:val="0"/>
      </w:rPr>
    </w:lvl>
    <w:lvl w:ilvl="1" w:tplc="08090019" w:tentative="1">
      <w:start w:val="1"/>
      <w:numFmt w:val="lowerLetter"/>
      <w:lvlText w:val="%2."/>
      <w:lvlJc w:val="left"/>
      <w:pPr>
        <w:ind w:left="1990" w:hanging="360"/>
      </w:pPr>
    </w:lvl>
    <w:lvl w:ilvl="2" w:tplc="0809001B">
      <w:start w:val="1"/>
      <w:numFmt w:val="lowerRoman"/>
      <w:lvlText w:val="%3."/>
      <w:lvlJc w:val="right"/>
      <w:pPr>
        <w:ind w:left="2710" w:hanging="180"/>
      </w:pPr>
    </w:lvl>
    <w:lvl w:ilvl="3" w:tplc="0809000F" w:tentative="1">
      <w:start w:val="1"/>
      <w:numFmt w:val="decimal"/>
      <w:lvlText w:val="%4."/>
      <w:lvlJc w:val="left"/>
      <w:pPr>
        <w:ind w:left="3430" w:hanging="360"/>
      </w:pPr>
    </w:lvl>
    <w:lvl w:ilvl="4" w:tplc="08090019" w:tentative="1">
      <w:start w:val="1"/>
      <w:numFmt w:val="lowerLetter"/>
      <w:lvlText w:val="%5."/>
      <w:lvlJc w:val="left"/>
      <w:pPr>
        <w:ind w:left="4150" w:hanging="360"/>
      </w:pPr>
    </w:lvl>
    <w:lvl w:ilvl="5" w:tplc="0809001B" w:tentative="1">
      <w:start w:val="1"/>
      <w:numFmt w:val="lowerRoman"/>
      <w:lvlText w:val="%6."/>
      <w:lvlJc w:val="right"/>
      <w:pPr>
        <w:ind w:left="4870" w:hanging="180"/>
      </w:pPr>
    </w:lvl>
    <w:lvl w:ilvl="6" w:tplc="0809000F" w:tentative="1">
      <w:start w:val="1"/>
      <w:numFmt w:val="decimal"/>
      <w:lvlText w:val="%7."/>
      <w:lvlJc w:val="left"/>
      <w:pPr>
        <w:ind w:left="5590" w:hanging="360"/>
      </w:pPr>
    </w:lvl>
    <w:lvl w:ilvl="7" w:tplc="08090019" w:tentative="1">
      <w:start w:val="1"/>
      <w:numFmt w:val="lowerLetter"/>
      <w:lvlText w:val="%8."/>
      <w:lvlJc w:val="left"/>
      <w:pPr>
        <w:ind w:left="6310" w:hanging="360"/>
      </w:pPr>
    </w:lvl>
    <w:lvl w:ilvl="8" w:tplc="0809001B" w:tentative="1">
      <w:start w:val="1"/>
      <w:numFmt w:val="lowerRoman"/>
      <w:lvlText w:val="%9."/>
      <w:lvlJc w:val="right"/>
      <w:pPr>
        <w:ind w:left="7030" w:hanging="180"/>
      </w:pPr>
    </w:lvl>
  </w:abstractNum>
  <w:abstractNum w:abstractNumId="20" w15:restartNumberingAfterBreak="0">
    <w:nsid w:val="2B3E3401"/>
    <w:multiLevelType w:val="hybridMultilevel"/>
    <w:tmpl w:val="AE6CEE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2D8D39B0"/>
    <w:multiLevelType w:val="hybridMultilevel"/>
    <w:tmpl w:val="0809001D"/>
    <w:lvl w:ilvl="0" w:tplc="5A90C6C2">
      <w:start w:val="1"/>
      <w:numFmt w:val="decimal"/>
      <w:pStyle w:val="indentbullet0"/>
      <w:lvlText w:val="%1)"/>
      <w:lvlJc w:val="left"/>
      <w:pPr>
        <w:tabs>
          <w:tab w:val="num" w:pos="360"/>
        </w:tabs>
        <w:ind w:left="360" w:hanging="360"/>
      </w:pPr>
      <w:rPr>
        <w:color w:val="auto"/>
      </w:rPr>
    </w:lvl>
    <w:lvl w:ilvl="1" w:tplc="B7888DAA">
      <w:start w:val="1"/>
      <w:numFmt w:val="lowerLetter"/>
      <w:lvlText w:val="%2)"/>
      <w:lvlJc w:val="left"/>
      <w:pPr>
        <w:tabs>
          <w:tab w:val="num" w:pos="720"/>
        </w:tabs>
        <w:ind w:left="720" w:hanging="360"/>
      </w:pPr>
      <w:rPr>
        <w:color w:val="auto"/>
      </w:rPr>
    </w:lvl>
    <w:lvl w:ilvl="2" w:tplc="1DB07236">
      <w:start w:val="1"/>
      <w:numFmt w:val="lowerRoman"/>
      <w:lvlText w:val="%3)"/>
      <w:lvlJc w:val="left"/>
      <w:pPr>
        <w:tabs>
          <w:tab w:val="num" w:pos="1080"/>
        </w:tabs>
        <w:ind w:left="1080" w:hanging="360"/>
      </w:pPr>
    </w:lvl>
    <w:lvl w:ilvl="3" w:tplc="25EC133A">
      <w:start w:val="1"/>
      <w:numFmt w:val="decimal"/>
      <w:lvlText w:val="(%4)"/>
      <w:lvlJc w:val="left"/>
      <w:pPr>
        <w:tabs>
          <w:tab w:val="num" w:pos="1440"/>
        </w:tabs>
        <w:ind w:left="1440" w:hanging="360"/>
      </w:pPr>
    </w:lvl>
    <w:lvl w:ilvl="4" w:tplc="1CBEF30E">
      <w:start w:val="1"/>
      <w:numFmt w:val="lowerLetter"/>
      <w:lvlText w:val="(%5)"/>
      <w:lvlJc w:val="left"/>
      <w:pPr>
        <w:tabs>
          <w:tab w:val="num" w:pos="1800"/>
        </w:tabs>
        <w:ind w:left="1800" w:hanging="360"/>
      </w:pPr>
    </w:lvl>
    <w:lvl w:ilvl="5" w:tplc="EBB0657C">
      <w:start w:val="1"/>
      <w:numFmt w:val="lowerRoman"/>
      <w:lvlText w:val="(%6)"/>
      <w:lvlJc w:val="left"/>
      <w:pPr>
        <w:tabs>
          <w:tab w:val="num" w:pos="2160"/>
        </w:tabs>
        <w:ind w:left="2160" w:hanging="360"/>
      </w:pPr>
    </w:lvl>
    <w:lvl w:ilvl="6" w:tplc="C26E6804">
      <w:start w:val="1"/>
      <w:numFmt w:val="decimal"/>
      <w:lvlText w:val="%7."/>
      <w:lvlJc w:val="left"/>
      <w:pPr>
        <w:tabs>
          <w:tab w:val="num" w:pos="2520"/>
        </w:tabs>
        <w:ind w:left="2520" w:hanging="360"/>
      </w:pPr>
    </w:lvl>
    <w:lvl w:ilvl="7" w:tplc="CE0AE9A2">
      <w:start w:val="1"/>
      <w:numFmt w:val="lowerLetter"/>
      <w:lvlText w:val="%8."/>
      <w:lvlJc w:val="left"/>
      <w:pPr>
        <w:tabs>
          <w:tab w:val="num" w:pos="2880"/>
        </w:tabs>
        <w:ind w:left="2880" w:hanging="360"/>
      </w:pPr>
    </w:lvl>
    <w:lvl w:ilvl="8" w:tplc="A13CF4EE">
      <w:start w:val="1"/>
      <w:numFmt w:val="lowerRoman"/>
      <w:lvlText w:val="%9."/>
      <w:lvlJc w:val="left"/>
      <w:pPr>
        <w:tabs>
          <w:tab w:val="num" w:pos="3240"/>
        </w:tabs>
        <w:ind w:left="3240" w:hanging="360"/>
      </w:pPr>
    </w:lvl>
  </w:abstractNum>
  <w:abstractNum w:abstractNumId="22" w15:restartNumberingAfterBreak="0">
    <w:nsid w:val="2E9C55A9"/>
    <w:multiLevelType w:val="hybridMultilevel"/>
    <w:tmpl w:val="0FAA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976E07"/>
    <w:multiLevelType w:val="hybridMultilevel"/>
    <w:tmpl w:val="31444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0D46E80"/>
    <w:multiLevelType w:val="hybridMultilevel"/>
    <w:tmpl w:val="7CC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E91E5E"/>
    <w:multiLevelType w:val="hybridMultilevel"/>
    <w:tmpl w:val="5C4A0706"/>
    <w:lvl w:ilvl="0" w:tplc="71787B74">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320354F8"/>
    <w:multiLevelType w:val="hybridMultilevel"/>
    <w:tmpl w:val="51FA6D60"/>
    <w:lvl w:ilvl="0" w:tplc="5C74438E">
      <w:start w:val="1"/>
      <w:numFmt w:val="decimal"/>
      <w:lvlText w:val="%1."/>
      <w:lvlJc w:val="left"/>
      <w:pPr>
        <w:ind w:left="720" w:hanging="360"/>
      </w:pPr>
      <w:rPr>
        <w:rFonts w:ascii="Arial" w:hAnsi="Arial" w:cs="Arial"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0543AE"/>
    <w:multiLevelType w:val="hybridMultilevel"/>
    <w:tmpl w:val="3CDE645E"/>
    <w:lvl w:ilvl="0" w:tplc="71787B74">
      <w:start w:val="1"/>
      <w:numFmt w:val="lowerLetter"/>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36034981"/>
    <w:multiLevelType w:val="multilevel"/>
    <w:tmpl w:val="8D9E8E66"/>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709192C"/>
    <w:multiLevelType w:val="hybridMultilevel"/>
    <w:tmpl w:val="DC0AE880"/>
    <w:lvl w:ilvl="0" w:tplc="A65828F0">
      <w:start w:val="1"/>
      <w:numFmt w:val="none"/>
      <w:pStyle w:val="Definition"/>
      <w:suff w:val="nothing"/>
      <w:lvlText w:val=""/>
      <w:lvlJc w:val="left"/>
      <w:pPr>
        <w:ind w:left="0" w:firstLine="0"/>
      </w:pPr>
      <w:rPr>
        <w:rFonts w:hint="default"/>
      </w:rPr>
    </w:lvl>
    <w:lvl w:ilvl="1" w:tplc="F09C42A0">
      <w:start w:val="1"/>
      <w:numFmt w:val="lowerLetter"/>
      <w:pStyle w:val="DefinitionLevel1"/>
      <w:lvlText w:val="(%2)"/>
      <w:lvlJc w:val="left"/>
      <w:pPr>
        <w:ind w:left="1419" w:hanging="142"/>
      </w:pPr>
      <w:rPr>
        <w:rFonts w:hint="default"/>
      </w:rPr>
    </w:lvl>
    <w:lvl w:ilvl="2" w:tplc="4E3A7E58">
      <w:start w:val="1"/>
      <w:numFmt w:val="lowerRoman"/>
      <w:pStyle w:val="DefinitionLevel2"/>
      <w:lvlText w:val="(%3)"/>
      <w:lvlJc w:val="left"/>
      <w:pPr>
        <w:ind w:left="850" w:hanging="850"/>
      </w:pPr>
      <w:rPr>
        <w:rFonts w:hint="default"/>
      </w:rPr>
    </w:lvl>
    <w:lvl w:ilvl="3" w:tplc="533802FA">
      <w:start w:val="1"/>
      <w:numFmt w:val="none"/>
      <w:lvlText w:val=""/>
      <w:lvlJc w:val="left"/>
      <w:pPr>
        <w:ind w:left="-709" w:firstLine="0"/>
      </w:pPr>
      <w:rPr>
        <w:rFonts w:hint="default"/>
      </w:rPr>
    </w:lvl>
    <w:lvl w:ilvl="4" w:tplc="9ACAB43C">
      <w:start w:val="1"/>
      <w:numFmt w:val="none"/>
      <w:lvlText w:val=""/>
      <w:lvlJc w:val="left"/>
      <w:pPr>
        <w:ind w:left="-709" w:firstLine="0"/>
      </w:pPr>
      <w:rPr>
        <w:rFonts w:hint="default"/>
      </w:rPr>
    </w:lvl>
    <w:lvl w:ilvl="5" w:tplc="0268AE02">
      <w:start w:val="1"/>
      <w:numFmt w:val="none"/>
      <w:lvlText w:val=""/>
      <w:lvlJc w:val="left"/>
      <w:pPr>
        <w:ind w:left="-709" w:firstLine="0"/>
      </w:pPr>
      <w:rPr>
        <w:rFonts w:hint="default"/>
      </w:rPr>
    </w:lvl>
    <w:lvl w:ilvl="6" w:tplc="0C86F4E0">
      <w:start w:val="1"/>
      <w:numFmt w:val="none"/>
      <w:lvlText w:val=""/>
      <w:lvlJc w:val="left"/>
      <w:pPr>
        <w:ind w:left="32060" w:firstLine="0"/>
      </w:pPr>
      <w:rPr>
        <w:rFonts w:hint="default"/>
      </w:rPr>
    </w:lvl>
    <w:lvl w:ilvl="7" w:tplc="002628AC">
      <w:start w:val="1"/>
      <w:numFmt w:val="none"/>
      <w:lvlText w:val=""/>
      <w:lvlJc w:val="left"/>
      <w:pPr>
        <w:ind w:left="32060" w:firstLine="0"/>
      </w:pPr>
      <w:rPr>
        <w:rFonts w:hint="default"/>
      </w:rPr>
    </w:lvl>
    <w:lvl w:ilvl="8" w:tplc="951A8880">
      <w:start w:val="1"/>
      <w:numFmt w:val="none"/>
      <w:lvlText w:val=""/>
      <w:lvlJc w:val="left"/>
      <w:pPr>
        <w:ind w:left="32060" w:firstLine="0"/>
      </w:pPr>
      <w:rPr>
        <w:rFonts w:hint="default"/>
      </w:rPr>
    </w:lvl>
  </w:abstractNum>
  <w:abstractNum w:abstractNumId="30" w15:restartNumberingAfterBreak="0">
    <w:nsid w:val="39DC7953"/>
    <w:multiLevelType w:val="hybridMultilevel"/>
    <w:tmpl w:val="4AD8A3B6"/>
    <w:lvl w:ilvl="0" w:tplc="71787B74">
      <w:start w:val="1"/>
      <w:numFmt w:val="lowerLetter"/>
      <w:lvlText w:val="%1."/>
      <w:lvlJc w:val="left"/>
      <w:pPr>
        <w:ind w:left="1270" w:hanging="360"/>
      </w:pPr>
      <w:rPr>
        <w:rFonts w:hint="default"/>
        <w:b w:val="0"/>
      </w:rPr>
    </w:lvl>
    <w:lvl w:ilvl="1" w:tplc="08090019" w:tentative="1">
      <w:start w:val="1"/>
      <w:numFmt w:val="lowerLetter"/>
      <w:lvlText w:val="%2."/>
      <w:lvlJc w:val="left"/>
      <w:pPr>
        <w:ind w:left="1990" w:hanging="360"/>
      </w:pPr>
    </w:lvl>
    <w:lvl w:ilvl="2" w:tplc="0809001B">
      <w:start w:val="1"/>
      <w:numFmt w:val="lowerRoman"/>
      <w:lvlText w:val="%3."/>
      <w:lvlJc w:val="right"/>
      <w:pPr>
        <w:ind w:left="2710" w:hanging="180"/>
      </w:pPr>
    </w:lvl>
    <w:lvl w:ilvl="3" w:tplc="0809000F" w:tentative="1">
      <w:start w:val="1"/>
      <w:numFmt w:val="decimal"/>
      <w:lvlText w:val="%4."/>
      <w:lvlJc w:val="left"/>
      <w:pPr>
        <w:ind w:left="3430" w:hanging="360"/>
      </w:pPr>
    </w:lvl>
    <w:lvl w:ilvl="4" w:tplc="08090019" w:tentative="1">
      <w:start w:val="1"/>
      <w:numFmt w:val="lowerLetter"/>
      <w:lvlText w:val="%5."/>
      <w:lvlJc w:val="left"/>
      <w:pPr>
        <w:ind w:left="4150" w:hanging="360"/>
      </w:pPr>
    </w:lvl>
    <w:lvl w:ilvl="5" w:tplc="0809001B" w:tentative="1">
      <w:start w:val="1"/>
      <w:numFmt w:val="lowerRoman"/>
      <w:lvlText w:val="%6."/>
      <w:lvlJc w:val="right"/>
      <w:pPr>
        <w:ind w:left="4870" w:hanging="180"/>
      </w:pPr>
    </w:lvl>
    <w:lvl w:ilvl="6" w:tplc="0809000F" w:tentative="1">
      <w:start w:val="1"/>
      <w:numFmt w:val="decimal"/>
      <w:lvlText w:val="%7."/>
      <w:lvlJc w:val="left"/>
      <w:pPr>
        <w:ind w:left="5590" w:hanging="360"/>
      </w:pPr>
    </w:lvl>
    <w:lvl w:ilvl="7" w:tplc="08090019" w:tentative="1">
      <w:start w:val="1"/>
      <w:numFmt w:val="lowerLetter"/>
      <w:lvlText w:val="%8."/>
      <w:lvlJc w:val="left"/>
      <w:pPr>
        <w:ind w:left="6310" w:hanging="360"/>
      </w:pPr>
    </w:lvl>
    <w:lvl w:ilvl="8" w:tplc="0809001B" w:tentative="1">
      <w:start w:val="1"/>
      <w:numFmt w:val="lowerRoman"/>
      <w:lvlText w:val="%9."/>
      <w:lvlJc w:val="right"/>
      <w:pPr>
        <w:ind w:left="7030" w:hanging="180"/>
      </w:pPr>
    </w:lvl>
  </w:abstractNum>
  <w:abstractNum w:abstractNumId="31" w15:restartNumberingAfterBreak="0">
    <w:nsid w:val="3D2F79D1"/>
    <w:multiLevelType w:val="multilevel"/>
    <w:tmpl w:val="8D9E8E66"/>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402F1673"/>
    <w:multiLevelType w:val="multilevel"/>
    <w:tmpl w:val="954AA7C2"/>
    <w:lvl w:ilvl="0">
      <w:start w:val="1"/>
      <w:numFmt w:val="decimal"/>
      <w:lvlText w:val="%1"/>
      <w:lvlJc w:val="left"/>
      <w:pPr>
        <w:ind w:left="432" w:hanging="432"/>
      </w:pPr>
      <w:rPr>
        <w:rFonts w:hint="default"/>
      </w:rPr>
    </w:lvl>
    <w:lvl w:ilvl="1">
      <w:start w:val="1"/>
      <w:numFmt w:val="decimal"/>
      <w:lvlText w:val="%1.%2"/>
      <w:lvlJc w:val="left"/>
      <w:pPr>
        <w:ind w:left="1021" w:hanging="737"/>
      </w:pPr>
      <w:rPr>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2">
      <w:start w:val="1"/>
      <w:numFmt w:val="lowerLetter"/>
      <w:lvlText w:val="(%3)"/>
      <w:lvlJc w:val="left"/>
      <w:pPr>
        <w:ind w:left="2138" w:hanging="720"/>
      </w:pPr>
      <w:rPr>
        <w:rFonts w:hint="default"/>
        <w:b w:val="0"/>
      </w:r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407809F1"/>
    <w:multiLevelType w:val="hybridMultilevel"/>
    <w:tmpl w:val="190A1166"/>
    <w:lvl w:ilvl="0" w:tplc="71787B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30B43DA"/>
    <w:multiLevelType w:val="multilevel"/>
    <w:tmpl w:val="F22C3C7A"/>
    <w:lvl w:ilvl="0">
      <w:numFmt w:val="none"/>
      <w:pStyle w:val="DWListAlphabetical"/>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賓"/>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DC5E0E"/>
    <w:multiLevelType w:val="hybridMultilevel"/>
    <w:tmpl w:val="FE885358"/>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6" w15:restartNumberingAfterBreak="0">
    <w:nsid w:val="4B4851D2"/>
    <w:multiLevelType w:val="hybridMultilevel"/>
    <w:tmpl w:val="4014B7AC"/>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7" w15:restartNumberingAfterBreak="0">
    <w:nsid w:val="4B5D735A"/>
    <w:multiLevelType w:val="hybridMultilevel"/>
    <w:tmpl w:val="2D1AAC14"/>
    <w:lvl w:ilvl="0" w:tplc="7744D660">
      <w:numFmt w:val="decimal"/>
      <w:lvlText w:val=""/>
      <w:lvlJc w:val="left"/>
    </w:lvl>
    <w:lvl w:ilvl="1" w:tplc="08090003">
      <w:numFmt w:val="decimal"/>
      <w:lvlText w:val=""/>
      <w:lvlJc w:val="left"/>
    </w:lvl>
    <w:lvl w:ilvl="2" w:tplc="820C6EAC">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8" w15:restartNumberingAfterBreak="0">
    <w:nsid w:val="4D272926"/>
    <w:multiLevelType w:val="hybridMultilevel"/>
    <w:tmpl w:val="F67CAEBA"/>
    <w:lvl w:ilvl="0" w:tplc="C63C971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4E7064CC"/>
    <w:multiLevelType w:val="multilevel"/>
    <w:tmpl w:val="954AA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F356AD3"/>
    <w:multiLevelType w:val="hybridMultilevel"/>
    <w:tmpl w:val="D9564C0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1" w15:restartNumberingAfterBreak="0">
    <w:nsid w:val="508E2059"/>
    <w:multiLevelType w:val="multilevel"/>
    <w:tmpl w:val="6C9CF7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A91888"/>
    <w:multiLevelType w:val="hybridMultilevel"/>
    <w:tmpl w:val="9CF2957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3" w15:restartNumberingAfterBreak="0">
    <w:nsid w:val="524E5400"/>
    <w:multiLevelType w:val="multilevel"/>
    <w:tmpl w:val="8A30F0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3EC44F8"/>
    <w:multiLevelType w:val="hybridMultilevel"/>
    <w:tmpl w:val="2FA2DB6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5" w15:restartNumberingAfterBreak="0">
    <w:nsid w:val="54AE56E1"/>
    <w:multiLevelType w:val="hybridMultilevel"/>
    <w:tmpl w:val="7CDC79A4"/>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6" w15:restartNumberingAfterBreak="0">
    <w:nsid w:val="56BF30FD"/>
    <w:multiLevelType w:val="hybridMultilevel"/>
    <w:tmpl w:val="10666356"/>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47" w15:restartNumberingAfterBreak="0">
    <w:nsid w:val="5C1A0C0D"/>
    <w:multiLevelType w:val="multilevel"/>
    <w:tmpl w:val="386610F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2A06A68"/>
    <w:multiLevelType w:val="hybridMultilevel"/>
    <w:tmpl w:val="D9EC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EA17F0"/>
    <w:multiLevelType w:val="multilevel"/>
    <w:tmpl w:val="1D2EF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7224FE0"/>
    <w:multiLevelType w:val="hybridMultilevel"/>
    <w:tmpl w:val="6D42F5E4"/>
    <w:lvl w:ilvl="0" w:tplc="41D057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1" w15:restartNumberingAfterBreak="0">
    <w:nsid w:val="68E43102"/>
    <w:multiLevelType w:val="multilevel"/>
    <w:tmpl w:val="954AA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AE8121C"/>
    <w:multiLevelType w:val="hybridMultilevel"/>
    <w:tmpl w:val="E66C648A"/>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3" w15:restartNumberingAfterBreak="0">
    <w:nsid w:val="6C8C0FA1"/>
    <w:multiLevelType w:val="hybridMultilevel"/>
    <w:tmpl w:val="B8AC4BDC"/>
    <w:lvl w:ilvl="0" w:tplc="71787B74">
      <w:numFmt w:val="decimal"/>
      <w:lvlText w:val=""/>
      <w:lvlJc w:val="left"/>
    </w:lvl>
    <w:lvl w:ilvl="1" w:tplc="08090019">
      <w:numFmt w:val="decimal"/>
      <w:lvlText w:val=""/>
      <w:lvlJc w:val="left"/>
    </w:lvl>
    <w:lvl w:ilvl="2" w:tplc="7744D660">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4" w15:restartNumberingAfterBreak="0">
    <w:nsid w:val="6E574A8D"/>
    <w:multiLevelType w:val="hybridMultilevel"/>
    <w:tmpl w:val="8272EC58"/>
    <w:lvl w:ilvl="0" w:tplc="71787B74">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5" w15:restartNumberingAfterBreak="0">
    <w:nsid w:val="6F3D59C7"/>
    <w:multiLevelType w:val="multilevel"/>
    <w:tmpl w:val="954AA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B91E63"/>
    <w:multiLevelType w:val="multilevel"/>
    <w:tmpl w:val="954AA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1D07C53"/>
    <w:multiLevelType w:val="hybridMultilevel"/>
    <w:tmpl w:val="8E82B10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8" w15:restartNumberingAfterBreak="0">
    <w:nsid w:val="76671230"/>
    <w:multiLevelType w:val="multilevel"/>
    <w:tmpl w:val="8D9E8E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ED22FB"/>
    <w:multiLevelType w:val="multilevel"/>
    <w:tmpl w:val="0E8216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C5D59E3"/>
    <w:multiLevelType w:val="hybridMultilevel"/>
    <w:tmpl w:val="5600C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656F91"/>
    <w:multiLevelType w:val="hybridMultilevel"/>
    <w:tmpl w:val="75629ABE"/>
    <w:lvl w:ilvl="0" w:tplc="C0D8D6A0">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62" w15:restartNumberingAfterBreak="0">
    <w:nsid w:val="7F6520A2"/>
    <w:multiLevelType w:val="hybridMultilevel"/>
    <w:tmpl w:val="3A80CBA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num w:numId="1">
    <w:abstractNumId w:val="21"/>
  </w:num>
  <w:num w:numId="2">
    <w:abstractNumId w:val="62"/>
  </w:num>
  <w:num w:numId="3">
    <w:abstractNumId w:val="40"/>
  </w:num>
  <w:num w:numId="4">
    <w:abstractNumId w:val="43"/>
  </w:num>
  <w:num w:numId="5">
    <w:abstractNumId w:val="34"/>
  </w:num>
  <w:num w:numId="6">
    <w:abstractNumId w:val="50"/>
  </w:num>
  <w:num w:numId="7">
    <w:abstractNumId w:val="2"/>
  </w:num>
  <w:num w:numId="8">
    <w:abstractNumId w:val="5"/>
  </w:num>
  <w:num w:numId="9">
    <w:abstractNumId w:val="51"/>
  </w:num>
  <w:num w:numId="10">
    <w:abstractNumId w:val="10"/>
  </w:num>
  <w:num w:numId="11">
    <w:abstractNumId w:val="39"/>
  </w:num>
  <w:num w:numId="12">
    <w:abstractNumId w:val="12"/>
  </w:num>
  <w:num w:numId="13">
    <w:abstractNumId w:val="3"/>
  </w:num>
  <w:num w:numId="14">
    <w:abstractNumId w:val="58"/>
  </w:num>
  <w:num w:numId="15">
    <w:abstractNumId w:val="31"/>
  </w:num>
  <w:num w:numId="16">
    <w:abstractNumId w:val="7"/>
  </w:num>
  <w:num w:numId="17">
    <w:abstractNumId w:val="28"/>
  </w:num>
  <w:num w:numId="18">
    <w:abstractNumId w:val="54"/>
  </w:num>
  <w:num w:numId="19">
    <w:abstractNumId w:val="11"/>
  </w:num>
  <w:num w:numId="20">
    <w:abstractNumId w:val="47"/>
  </w:num>
  <w:num w:numId="21">
    <w:abstractNumId w:val="23"/>
  </w:num>
  <w:num w:numId="22">
    <w:abstractNumId w:val="2"/>
  </w:num>
  <w:num w:numId="23">
    <w:abstractNumId w:val="14"/>
  </w:num>
  <w:num w:numId="24">
    <w:abstractNumId w:val="20"/>
  </w:num>
  <w:num w:numId="25">
    <w:abstractNumId w:val="42"/>
  </w:num>
  <w:num w:numId="26">
    <w:abstractNumId w:val="2"/>
  </w:num>
  <w:num w:numId="27">
    <w:abstractNumId w:val="44"/>
  </w:num>
  <w:num w:numId="28">
    <w:abstractNumId w:val="61"/>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57"/>
  </w:num>
  <w:num w:numId="33">
    <w:abstractNumId w:val="2"/>
    <w:lvlOverride w:ilvl="0">
      <w:lvl w:ilvl="0">
        <w:start w:val="1"/>
        <w:numFmt w:val="decimal"/>
        <w:pStyle w:val="02-NumberHeadingL1"/>
        <w:lvlText w:val="%1"/>
        <w:lvlJc w:val="left"/>
        <w:pPr>
          <w:ind w:left="432" w:hanging="432"/>
        </w:pPr>
        <w:rPr>
          <w:rFonts w:hint="default"/>
          <w:b/>
        </w:rPr>
      </w:lvl>
    </w:lvlOverride>
    <w:lvlOverride w:ilvl="1">
      <w:lvl w:ilvl="1">
        <w:start w:val="1"/>
        <w:numFmt w:val="decimal"/>
        <w:pStyle w:val="01-NumberedBody"/>
        <w:lvlText w:val="%1.%2"/>
        <w:lvlJc w:val="left"/>
        <w:pPr>
          <w:ind w:left="2580" w:hanging="737"/>
        </w:pPr>
        <w:rPr>
          <w:rFonts w:hint="default"/>
          <w:b w:val="0"/>
          <w:bCs w:val="0"/>
          <w:i w:val="0"/>
          <w:iCs w:val="0"/>
          <w:caps w:val="0"/>
          <w:small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2">
      <w:lvl w:ilvl="2">
        <w:start w:val="1"/>
        <w:numFmt w:val="lowerLetter"/>
        <w:pStyle w:val="01-NumberedBodyTextL2"/>
        <w:lvlText w:val="%3."/>
        <w:lvlJc w:val="left"/>
        <w:pPr>
          <w:ind w:left="4831" w:hanging="720"/>
        </w:pPr>
        <w:rPr>
          <w:rFonts w:hint="default"/>
          <w:b w:val="0"/>
        </w:rPr>
      </w:lvl>
    </w:lvlOverride>
    <w:lvlOverride w:ilvl="3">
      <w:lvl w:ilvl="3">
        <w:start w:val="1"/>
        <w:numFmt w:val="bullet"/>
        <w:lvlText w:val=""/>
        <w:lvlJc w:val="left"/>
        <w:pPr>
          <w:ind w:left="864" w:hanging="864"/>
        </w:pPr>
        <w:rPr>
          <w:rFonts w:ascii="Symbol" w:hAnsi="Symbol"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4">
    <w:abstractNumId w:val="37"/>
  </w:num>
  <w:num w:numId="35">
    <w:abstractNumId w:val="8"/>
  </w:num>
  <w:num w:numId="36">
    <w:abstractNumId w:val="32"/>
  </w:num>
  <w:num w:numId="37">
    <w:abstractNumId w:val="17"/>
  </w:num>
  <w:num w:numId="38">
    <w:abstractNumId w:val="56"/>
  </w:num>
  <w:num w:numId="39">
    <w:abstractNumId w:val="55"/>
  </w:num>
  <w:num w:numId="40">
    <w:abstractNumId w:val="15"/>
  </w:num>
  <w:num w:numId="41">
    <w:abstractNumId w:val="1"/>
  </w:num>
  <w:num w:numId="42">
    <w:abstractNumId w:val="49"/>
  </w:num>
  <w:num w:numId="43">
    <w:abstractNumId w:val="41"/>
  </w:num>
  <w:num w:numId="44">
    <w:abstractNumId w:val="30"/>
  </w:num>
  <w:num w:numId="45">
    <w:abstractNumId w:val="19"/>
  </w:num>
  <w:num w:numId="46">
    <w:abstractNumId w:val="13"/>
  </w:num>
  <w:num w:numId="47">
    <w:abstractNumId w:val="33"/>
  </w:num>
  <w:num w:numId="48">
    <w:abstractNumId w:val="52"/>
  </w:num>
  <w:num w:numId="49">
    <w:abstractNumId w:val="25"/>
  </w:num>
  <w:num w:numId="50">
    <w:abstractNumId w:val="36"/>
  </w:num>
  <w:num w:numId="51">
    <w:abstractNumId w:val="16"/>
  </w:num>
  <w:num w:numId="52">
    <w:abstractNumId w:val="45"/>
  </w:num>
  <w:num w:numId="53">
    <w:abstractNumId w:val="46"/>
  </w:num>
  <w:num w:numId="54">
    <w:abstractNumId w:val="35"/>
  </w:num>
  <w:num w:numId="55">
    <w:abstractNumId w:val="27"/>
  </w:num>
  <w:num w:numId="56">
    <w:abstractNumId w:val="53"/>
  </w:num>
  <w:num w:numId="57">
    <w:abstractNumId w:val="2"/>
    <w:lvlOverride w:ilvl="0">
      <w:startOverride w:val="1"/>
    </w:lvlOverride>
  </w:num>
  <w:num w:numId="58">
    <w:abstractNumId w:val="6"/>
  </w:num>
  <w:num w:numId="59">
    <w:abstractNumId w:val="59"/>
  </w:num>
  <w:num w:numId="60">
    <w:abstractNumId w:val="38"/>
  </w:num>
  <w:num w:numId="61">
    <w:abstractNumId w:val="18"/>
  </w:num>
  <w:num w:numId="62">
    <w:abstractNumId w:val="9"/>
  </w:num>
  <w:num w:numId="63">
    <w:abstractNumId w:val="26"/>
  </w:num>
  <w:num w:numId="64">
    <w:abstractNumId w:val="0"/>
  </w:num>
  <w:num w:numId="65">
    <w:abstractNumId w:val="4"/>
  </w:num>
  <w:num w:numId="66">
    <w:abstractNumId w:val="48"/>
  </w:num>
  <w:num w:numId="67">
    <w:abstractNumId w:val="60"/>
  </w:num>
  <w:num w:numId="68">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fr-FR" w:vendorID="64" w:dllVersion="0" w:nlCheck="1" w:checkStyle="0"/>
  <w:activeWritingStyle w:appName="MSWord" w:lang="en-GB" w:vendorID="64" w:dllVersion="6" w:nlCheck="1" w:checkStyle="1"/>
  <w:activeWritingStyle w:appName="MSWord" w:lang="fr-FR" w:vendorID="64" w:dllVersion="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B5"/>
    <w:rsid w:val="00001410"/>
    <w:rsid w:val="0000182A"/>
    <w:rsid w:val="00001C19"/>
    <w:rsid w:val="00001F6F"/>
    <w:rsid w:val="0000290D"/>
    <w:rsid w:val="0000373C"/>
    <w:rsid w:val="00003765"/>
    <w:rsid w:val="0000415D"/>
    <w:rsid w:val="00004526"/>
    <w:rsid w:val="000052B9"/>
    <w:rsid w:val="00005786"/>
    <w:rsid w:val="00005BE0"/>
    <w:rsid w:val="00006F56"/>
    <w:rsid w:val="00010027"/>
    <w:rsid w:val="00011175"/>
    <w:rsid w:val="00011BCB"/>
    <w:rsid w:val="00012BE4"/>
    <w:rsid w:val="00013095"/>
    <w:rsid w:val="00013F65"/>
    <w:rsid w:val="000146A3"/>
    <w:rsid w:val="000149CA"/>
    <w:rsid w:val="000166DD"/>
    <w:rsid w:val="000203D8"/>
    <w:rsid w:val="00022AED"/>
    <w:rsid w:val="00022B93"/>
    <w:rsid w:val="00022FBD"/>
    <w:rsid w:val="00023A38"/>
    <w:rsid w:val="00025978"/>
    <w:rsid w:val="00026981"/>
    <w:rsid w:val="000270C6"/>
    <w:rsid w:val="0002741B"/>
    <w:rsid w:val="00027AC5"/>
    <w:rsid w:val="00030059"/>
    <w:rsid w:val="00030CA8"/>
    <w:rsid w:val="00031899"/>
    <w:rsid w:val="00031E6B"/>
    <w:rsid w:val="00032182"/>
    <w:rsid w:val="000322B7"/>
    <w:rsid w:val="00033E71"/>
    <w:rsid w:val="00034A1A"/>
    <w:rsid w:val="00034E5F"/>
    <w:rsid w:val="000358E1"/>
    <w:rsid w:val="0003647A"/>
    <w:rsid w:val="00037FA5"/>
    <w:rsid w:val="00040CBC"/>
    <w:rsid w:val="00041EA6"/>
    <w:rsid w:val="000424EB"/>
    <w:rsid w:val="0004396E"/>
    <w:rsid w:val="00044011"/>
    <w:rsid w:val="00044445"/>
    <w:rsid w:val="00044837"/>
    <w:rsid w:val="000454EF"/>
    <w:rsid w:val="00045820"/>
    <w:rsid w:val="00046AAD"/>
    <w:rsid w:val="000473E1"/>
    <w:rsid w:val="000502EC"/>
    <w:rsid w:val="000504BB"/>
    <w:rsid w:val="000508B6"/>
    <w:rsid w:val="00050C50"/>
    <w:rsid w:val="000511B1"/>
    <w:rsid w:val="000522F9"/>
    <w:rsid w:val="00052987"/>
    <w:rsid w:val="00053FB4"/>
    <w:rsid w:val="000544B7"/>
    <w:rsid w:val="00055D06"/>
    <w:rsid w:val="00056896"/>
    <w:rsid w:val="00056C11"/>
    <w:rsid w:val="000605E6"/>
    <w:rsid w:val="00061A0F"/>
    <w:rsid w:val="00062DB5"/>
    <w:rsid w:val="00063369"/>
    <w:rsid w:val="0006348B"/>
    <w:rsid w:val="00063A3A"/>
    <w:rsid w:val="00063CBD"/>
    <w:rsid w:val="00064175"/>
    <w:rsid w:val="0006697E"/>
    <w:rsid w:val="00066C6F"/>
    <w:rsid w:val="0006712C"/>
    <w:rsid w:val="000677F4"/>
    <w:rsid w:val="0007111E"/>
    <w:rsid w:val="0007416A"/>
    <w:rsid w:val="00074381"/>
    <w:rsid w:val="00075959"/>
    <w:rsid w:val="00075C65"/>
    <w:rsid w:val="000763AA"/>
    <w:rsid w:val="00076941"/>
    <w:rsid w:val="00080CC2"/>
    <w:rsid w:val="000856F6"/>
    <w:rsid w:val="000861F3"/>
    <w:rsid w:val="000877F3"/>
    <w:rsid w:val="00087942"/>
    <w:rsid w:val="00090A17"/>
    <w:rsid w:val="000938FB"/>
    <w:rsid w:val="00093D9A"/>
    <w:rsid w:val="00093EA8"/>
    <w:rsid w:val="00094862"/>
    <w:rsid w:val="000949D6"/>
    <w:rsid w:val="00094E45"/>
    <w:rsid w:val="00095355"/>
    <w:rsid w:val="00095FB8"/>
    <w:rsid w:val="0009631A"/>
    <w:rsid w:val="000A0225"/>
    <w:rsid w:val="000A0690"/>
    <w:rsid w:val="000A165E"/>
    <w:rsid w:val="000A17BE"/>
    <w:rsid w:val="000A1F2F"/>
    <w:rsid w:val="000A3471"/>
    <w:rsid w:val="000A3BFB"/>
    <w:rsid w:val="000A411D"/>
    <w:rsid w:val="000A4469"/>
    <w:rsid w:val="000A500D"/>
    <w:rsid w:val="000A55AD"/>
    <w:rsid w:val="000A55B3"/>
    <w:rsid w:val="000A61EA"/>
    <w:rsid w:val="000A7373"/>
    <w:rsid w:val="000B00AD"/>
    <w:rsid w:val="000B0942"/>
    <w:rsid w:val="000B1485"/>
    <w:rsid w:val="000B484D"/>
    <w:rsid w:val="000C0664"/>
    <w:rsid w:val="000C2E5B"/>
    <w:rsid w:val="000C464A"/>
    <w:rsid w:val="000C7E49"/>
    <w:rsid w:val="000D02FD"/>
    <w:rsid w:val="000D060B"/>
    <w:rsid w:val="000D1C38"/>
    <w:rsid w:val="000D33DA"/>
    <w:rsid w:val="000D3E05"/>
    <w:rsid w:val="000D5B85"/>
    <w:rsid w:val="000D6967"/>
    <w:rsid w:val="000D6B01"/>
    <w:rsid w:val="000D7C4D"/>
    <w:rsid w:val="000E20EF"/>
    <w:rsid w:val="000E260C"/>
    <w:rsid w:val="000E2EDF"/>
    <w:rsid w:val="000E476B"/>
    <w:rsid w:val="000E65C1"/>
    <w:rsid w:val="000F2749"/>
    <w:rsid w:val="000F2EFB"/>
    <w:rsid w:val="000F3016"/>
    <w:rsid w:val="000F36B7"/>
    <w:rsid w:val="000F44B5"/>
    <w:rsid w:val="000F5D50"/>
    <w:rsid w:val="00102E7A"/>
    <w:rsid w:val="0010408E"/>
    <w:rsid w:val="001127E2"/>
    <w:rsid w:val="001146AB"/>
    <w:rsid w:val="00115816"/>
    <w:rsid w:val="00122A69"/>
    <w:rsid w:val="00123113"/>
    <w:rsid w:val="00125BE1"/>
    <w:rsid w:val="0012682A"/>
    <w:rsid w:val="0012771F"/>
    <w:rsid w:val="001303D0"/>
    <w:rsid w:val="001312A6"/>
    <w:rsid w:val="001331D3"/>
    <w:rsid w:val="00133817"/>
    <w:rsid w:val="00133AD0"/>
    <w:rsid w:val="00133F47"/>
    <w:rsid w:val="001342AF"/>
    <w:rsid w:val="00134730"/>
    <w:rsid w:val="00134756"/>
    <w:rsid w:val="00134A96"/>
    <w:rsid w:val="00134CD5"/>
    <w:rsid w:val="001353BD"/>
    <w:rsid w:val="00135580"/>
    <w:rsid w:val="001413B7"/>
    <w:rsid w:val="00141584"/>
    <w:rsid w:val="00141A77"/>
    <w:rsid w:val="00141B98"/>
    <w:rsid w:val="00141BCC"/>
    <w:rsid w:val="00142FA1"/>
    <w:rsid w:val="00144960"/>
    <w:rsid w:val="00146C4E"/>
    <w:rsid w:val="0014748E"/>
    <w:rsid w:val="00147702"/>
    <w:rsid w:val="00147FB5"/>
    <w:rsid w:val="00150D86"/>
    <w:rsid w:val="00151066"/>
    <w:rsid w:val="00152131"/>
    <w:rsid w:val="001525E5"/>
    <w:rsid w:val="001539E1"/>
    <w:rsid w:val="00153D25"/>
    <w:rsid w:val="0016048E"/>
    <w:rsid w:val="00160DA9"/>
    <w:rsid w:val="00161FAF"/>
    <w:rsid w:val="001631C3"/>
    <w:rsid w:val="00163360"/>
    <w:rsid w:val="001639D8"/>
    <w:rsid w:val="00163CA7"/>
    <w:rsid w:val="00164ED7"/>
    <w:rsid w:val="00165E7A"/>
    <w:rsid w:val="00165F86"/>
    <w:rsid w:val="00166FCD"/>
    <w:rsid w:val="001670AA"/>
    <w:rsid w:val="001670D7"/>
    <w:rsid w:val="001701AC"/>
    <w:rsid w:val="00170C49"/>
    <w:rsid w:val="00170D0E"/>
    <w:rsid w:val="00172EC1"/>
    <w:rsid w:val="001742D6"/>
    <w:rsid w:val="00174511"/>
    <w:rsid w:val="0017475F"/>
    <w:rsid w:val="00175304"/>
    <w:rsid w:val="001801A8"/>
    <w:rsid w:val="0018058B"/>
    <w:rsid w:val="0018147F"/>
    <w:rsid w:val="00184735"/>
    <w:rsid w:val="001858DF"/>
    <w:rsid w:val="00186155"/>
    <w:rsid w:val="00186B32"/>
    <w:rsid w:val="0018781F"/>
    <w:rsid w:val="001906E5"/>
    <w:rsid w:val="00190ABB"/>
    <w:rsid w:val="00190C7E"/>
    <w:rsid w:val="0019172E"/>
    <w:rsid w:val="00191F8B"/>
    <w:rsid w:val="00192ABE"/>
    <w:rsid w:val="0019524A"/>
    <w:rsid w:val="00197168"/>
    <w:rsid w:val="001971E1"/>
    <w:rsid w:val="001A0807"/>
    <w:rsid w:val="001A10D4"/>
    <w:rsid w:val="001A1B07"/>
    <w:rsid w:val="001A27E1"/>
    <w:rsid w:val="001A2F06"/>
    <w:rsid w:val="001A30A8"/>
    <w:rsid w:val="001A34D3"/>
    <w:rsid w:val="001A36B5"/>
    <w:rsid w:val="001A384B"/>
    <w:rsid w:val="001A408F"/>
    <w:rsid w:val="001A44AD"/>
    <w:rsid w:val="001A72B2"/>
    <w:rsid w:val="001A77FE"/>
    <w:rsid w:val="001A7B7A"/>
    <w:rsid w:val="001B103C"/>
    <w:rsid w:val="001B10CD"/>
    <w:rsid w:val="001B3203"/>
    <w:rsid w:val="001B3F9F"/>
    <w:rsid w:val="001B4C5F"/>
    <w:rsid w:val="001B572A"/>
    <w:rsid w:val="001B7CC4"/>
    <w:rsid w:val="001C02A2"/>
    <w:rsid w:val="001C0680"/>
    <w:rsid w:val="001C24EB"/>
    <w:rsid w:val="001C2BB6"/>
    <w:rsid w:val="001C4082"/>
    <w:rsid w:val="001C43F4"/>
    <w:rsid w:val="001C51AB"/>
    <w:rsid w:val="001C69E2"/>
    <w:rsid w:val="001D1155"/>
    <w:rsid w:val="001D2FE4"/>
    <w:rsid w:val="001D362B"/>
    <w:rsid w:val="001D3D7F"/>
    <w:rsid w:val="001D73D3"/>
    <w:rsid w:val="001E0412"/>
    <w:rsid w:val="001E19B9"/>
    <w:rsid w:val="001E2A5F"/>
    <w:rsid w:val="001E2CD1"/>
    <w:rsid w:val="001E5D6F"/>
    <w:rsid w:val="001E6B5C"/>
    <w:rsid w:val="001E6FBB"/>
    <w:rsid w:val="001F0485"/>
    <w:rsid w:val="001F32CD"/>
    <w:rsid w:val="001F3DF3"/>
    <w:rsid w:val="001F41D0"/>
    <w:rsid w:val="001F46EF"/>
    <w:rsid w:val="001F5844"/>
    <w:rsid w:val="001F6BD7"/>
    <w:rsid w:val="00200BE0"/>
    <w:rsid w:val="00200C9E"/>
    <w:rsid w:val="002015BE"/>
    <w:rsid w:val="002022A9"/>
    <w:rsid w:val="00202A70"/>
    <w:rsid w:val="00204319"/>
    <w:rsid w:val="00204657"/>
    <w:rsid w:val="002046AF"/>
    <w:rsid w:val="00205E5B"/>
    <w:rsid w:val="00205EC1"/>
    <w:rsid w:val="00207551"/>
    <w:rsid w:val="00210608"/>
    <w:rsid w:val="002108CF"/>
    <w:rsid w:val="00211341"/>
    <w:rsid w:val="0021230C"/>
    <w:rsid w:val="00213125"/>
    <w:rsid w:val="00213EFA"/>
    <w:rsid w:val="00214167"/>
    <w:rsid w:val="002158F3"/>
    <w:rsid w:val="00216018"/>
    <w:rsid w:val="00220764"/>
    <w:rsid w:val="00220F04"/>
    <w:rsid w:val="002235A7"/>
    <w:rsid w:val="00224586"/>
    <w:rsid w:val="00226656"/>
    <w:rsid w:val="002275BD"/>
    <w:rsid w:val="002322F2"/>
    <w:rsid w:val="002329AA"/>
    <w:rsid w:val="002340BB"/>
    <w:rsid w:val="002346D5"/>
    <w:rsid w:val="002352FB"/>
    <w:rsid w:val="0023573A"/>
    <w:rsid w:val="0023597D"/>
    <w:rsid w:val="00235D30"/>
    <w:rsid w:val="0023626B"/>
    <w:rsid w:val="00236B06"/>
    <w:rsid w:val="00240255"/>
    <w:rsid w:val="00240EEB"/>
    <w:rsid w:val="0024146C"/>
    <w:rsid w:val="00241489"/>
    <w:rsid w:val="00243EA5"/>
    <w:rsid w:val="0024401A"/>
    <w:rsid w:val="00244272"/>
    <w:rsid w:val="00244F9F"/>
    <w:rsid w:val="00246323"/>
    <w:rsid w:val="002506F7"/>
    <w:rsid w:val="00251ADB"/>
    <w:rsid w:val="00251BE4"/>
    <w:rsid w:val="002528CB"/>
    <w:rsid w:val="00253089"/>
    <w:rsid w:val="002555C8"/>
    <w:rsid w:val="002563F3"/>
    <w:rsid w:val="00256F28"/>
    <w:rsid w:val="00257FD2"/>
    <w:rsid w:val="0026015D"/>
    <w:rsid w:val="002604AF"/>
    <w:rsid w:val="00264066"/>
    <w:rsid w:val="00264952"/>
    <w:rsid w:val="00266E1F"/>
    <w:rsid w:val="00266E94"/>
    <w:rsid w:val="002717F7"/>
    <w:rsid w:val="00271E4D"/>
    <w:rsid w:val="00272946"/>
    <w:rsid w:val="00273842"/>
    <w:rsid w:val="00274724"/>
    <w:rsid w:val="002748D4"/>
    <w:rsid w:val="00274919"/>
    <w:rsid w:val="0027509D"/>
    <w:rsid w:val="00275818"/>
    <w:rsid w:val="00275863"/>
    <w:rsid w:val="00275BFD"/>
    <w:rsid w:val="0027618F"/>
    <w:rsid w:val="00281FFE"/>
    <w:rsid w:val="00282AC5"/>
    <w:rsid w:val="00283730"/>
    <w:rsid w:val="00283C80"/>
    <w:rsid w:val="00283D31"/>
    <w:rsid w:val="00284DDE"/>
    <w:rsid w:val="0028561C"/>
    <w:rsid w:val="00287B50"/>
    <w:rsid w:val="00290496"/>
    <w:rsid w:val="002911DC"/>
    <w:rsid w:val="0029389E"/>
    <w:rsid w:val="00297E5F"/>
    <w:rsid w:val="002A16BE"/>
    <w:rsid w:val="002A1917"/>
    <w:rsid w:val="002A727E"/>
    <w:rsid w:val="002A7B5F"/>
    <w:rsid w:val="002A7BE5"/>
    <w:rsid w:val="002A7C5B"/>
    <w:rsid w:val="002B15DC"/>
    <w:rsid w:val="002B3CEB"/>
    <w:rsid w:val="002B46E7"/>
    <w:rsid w:val="002B4D93"/>
    <w:rsid w:val="002B631E"/>
    <w:rsid w:val="002B7687"/>
    <w:rsid w:val="002C00E1"/>
    <w:rsid w:val="002C0577"/>
    <w:rsid w:val="002C262D"/>
    <w:rsid w:val="002C308A"/>
    <w:rsid w:val="002C41B7"/>
    <w:rsid w:val="002C42FC"/>
    <w:rsid w:val="002C5025"/>
    <w:rsid w:val="002C6B5A"/>
    <w:rsid w:val="002C718C"/>
    <w:rsid w:val="002C7813"/>
    <w:rsid w:val="002D0753"/>
    <w:rsid w:val="002D1099"/>
    <w:rsid w:val="002D22AD"/>
    <w:rsid w:val="002D2502"/>
    <w:rsid w:val="002D42D4"/>
    <w:rsid w:val="002D4DE8"/>
    <w:rsid w:val="002D5325"/>
    <w:rsid w:val="002D707A"/>
    <w:rsid w:val="002D744B"/>
    <w:rsid w:val="002E015F"/>
    <w:rsid w:val="002E1C9E"/>
    <w:rsid w:val="002E24FC"/>
    <w:rsid w:val="002E2A7D"/>
    <w:rsid w:val="002E2F2C"/>
    <w:rsid w:val="002E3B25"/>
    <w:rsid w:val="002E619B"/>
    <w:rsid w:val="002F1718"/>
    <w:rsid w:val="002F204B"/>
    <w:rsid w:val="002F3A33"/>
    <w:rsid w:val="002F3ECE"/>
    <w:rsid w:val="002F5447"/>
    <w:rsid w:val="002F5E28"/>
    <w:rsid w:val="002F7E89"/>
    <w:rsid w:val="00301B58"/>
    <w:rsid w:val="00302857"/>
    <w:rsid w:val="00302F2D"/>
    <w:rsid w:val="00303FFE"/>
    <w:rsid w:val="00304649"/>
    <w:rsid w:val="003057C6"/>
    <w:rsid w:val="0031147B"/>
    <w:rsid w:val="00313743"/>
    <w:rsid w:val="003144B6"/>
    <w:rsid w:val="003148D6"/>
    <w:rsid w:val="00316A8C"/>
    <w:rsid w:val="00317B10"/>
    <w:rsid w:val="00324697"/>
    <w:rsid w:val="00324AB7"/>
    <w:rsid w:val="00325265"/>
    <w:rsid w:val="00325A87"/>
    <w:rsid w:val="00327147"/>
    <w:rsid w:val="0033000B"/>
    <w:rsid w:val="003318CE"/>
    <w:rsid w:val="00331F70"/>
    <w:rsid w:val="00332A62"/>
    <w:rsid w:val="003335D1"/>
    <w:rsid w:val="00333AA8"/>
    <w:rsid w:val="003367ED"/>
    <w:rsid w:val="003371E1"/>
    <w:rsid w:val="00337FEB"/>
    <w:rsid w:val="003400A6"/>
    <w:rsid w:val="003426F5"/>
    <w:rsid w:val="00342A18"/>
    <w:rsid w:val="0034387E"/>
    <w:rsid w:val="00343F68"/>
    <w:rsid w:val="00346307"/>
    <w:rsid w:val="00350E31"/>
    <w:rsid w:val="00351513"/>
    <w:rsid w:val="00351C32"/>
    <w:rsid w:val="00351D13"/>
    <w:rsid w:val="0035215C"/>
    <w:rsid w:val="00354537"/>
    <w:rsid w:val="0035597F"/>
    <w:rsid w:val="00355D7E"/>
    <w:rsid w:val="0035611F"/>
    <w:rsid w:val="00360AD3"/>
    <w:rsid w:val="0036518E"/>
    <w:rsid w:val="00365908"/>
    <w:rsid w:val="00366D66"/>
    <w:rsid w:val="00367E8D"/>
    <w:rsid w:val="003726A0"/>
    <w:rsid w:val="003743FD"/>
    <w:rsid w:val="00374801"/>
    <w:rsid w:val="0037549A"/>
    <w:rsid w:val="00375CB5"/>
    <w:rsid w:val="00377983"/>
    <w:rsid w:val="00380CE6"/>
    <w:rsid w:val="00381404"/>
    <w:rsid w:val="003818BE"/>
    <w:rsid w:val="0038576F"/>
    <w:rsid w:val="00385D1E"/>
    <w:rsid w:val="00386118"/>
    <w:rsid w:val="00386161"/>
    <w:rsid w:val="0038681A"/>
    <w:rsid w:val="00386C56"/>
    <w:rsid w:val="00386FED"/>
    <w:rsid w:val="003901E8"/>
    <w:rsid w:val="00392198"/>
    <w:rsid w:val="00395174"/>
    <w:rsid w:val="0039765F"/>
    <w:rsid w:val="003A1BFC"/>
    <w:rsid w:val="003A2D44"/>
    <w:rsid w:val="003A3CE1"/>
    <w:rsid w:val="003A425D"/>
    <w:rsid w:val="003A45CE"/>
    <w:rsid w:val="003A46CF"/>
    <w:rsid w:val="003A5F48"/>
    <w:rsid w:val="003A7318"/>
    <w:rsid w:val="003B0B4A"/>
    <w:rsid w:val="003B0DC5"/>
    <w:rsid w:val="003B510C"/>
    <w:rsid w:val="003B645E"/>
    <w:rsid w:val="003C019E"/>
    <w:rsid w:val="003C1385"/>
    <w:rsid w:val="003C20A1"/>
    <w:rsid w:val="003C27F9"/>
    <w:rsid w:val="003C3C23"/>
    <w:rsid w:val="003C480F"/>
    <w:rsid w:val="003C6172"/>
    <w:rsid w:val="003C7F73"/>
    <w:rsid w:val="003D23FD"/>
    <w:rsid w:val="003D2AC6"/>
    <w:rsid w:val="003D2D20"/>
    <w:rsid w:val="003D2F90"/>
    <w:rsid w:val="003D3B35"/>
    <w:rsid w:val="003D3DE5"/>
    <w:rsid w:val="003D3E3A"/>
    <w:rsid w:val="003D52A9"/>
    <w:rsid w:val="003D6DB0"/>
    <w:rsid w:val="003E024F"/>
    <w:rsid w:val="003E1A74"/>
    <w:rsid w:val="003E1ABE"/>
    <w:rsid w:val="003E1C4C"/>
    <w:rsid w:val="003E3A3B"/>
    <w:rsid w:val="003E3EBA"/>
    <w:rsid w:val="003E514C"/>
    <w:rsid w:val="003E6073"/>
    <w:rsid w:val="003E76C0"/>
    <w:rsid w:val="003F1DB0"/>
    <w:rsid w:val="003F1EFF"/>
    <w:rsid w:val="003F2263"/>
    <w:rsid w:val="003F2389"/>
    <w:rsid w:val="003F2A69"/>
    <w:rsid w:val="003F46D3"/>
    <w:rsid w:val="003F5643"/>
    <w:rsid w:val="003F5EC3"/>
    <w:rsid w:val="003F623C"/>
    <w:rsid w:val="003F687A"/>
    <w:rsid w:val="003F6EB3"/>
    <w:rsid w:val="003F782A"/>
    <w:rsid w:val="003F7B62"/>
    <w:rsid w:val="004009D8"/>
    <w:rsid w:val="00401B0F"/>
    <w:rsid w:val="0040234E"/>
    <w:rsid w:val="00403BA5"/>
    <w:rsid w:val="00404DD7"/>
    <w:rsid w:val="00405BB1"/>
    <w:rsid w:val="00406B44"/>
    <w:rsid w:val="00407129"/>
    <w:rsid w:val="00414D48"/>
    <w:rsid w:val="004153D5"/>
    <w:rsid w:val="00416E4A"/>
    <w:rsid w:val="004173E3"/>
    <w:rsid w:val="004178F7"/>
    <w:rsid w:val="00423517"/>
    <w:rsid w:val="004268C9"/>
    <w:rsid w:val="00426DA2"/>
    <w:rsid w:val="004271FC"/>
    <w:rsid w:val="0043083C"/>
    <w:rsid w:val="00430E62"/>
    <w:rsid w:val="0043111B"/>
    <w:rsid w:val="00433F97"/>
    <w:rsid w:val="00433FC8"/>
    <w:rsid w:val="00434388"/>
    <w:rsid w:val="004352C7"/>
    <w:rsid w:val="00435367"/>
    <w:rsid w:val="00436DCD"/>
    <w:rsid w:val="00437025"/>
    <w:rsid w:val="00437705"/>
    <w:rsid w:val="0043792C"/>
    <w:rsid w:val="0044101D"/>
    <w:rsid w:val="00441274"/>
    <w:rsid w:val="004428F4"/>
    <w:rsid w:val="004443AA"/>
    <w:rsid w:val="00446526"/>
    <w:rsid w:val="004506A5"/>
    <w:rsid w:val="0045095E"/>
    <w:rsid w:val="00451653"/>
    <w:rsid w:val="0045171A"/>
    <w:rsid w:val="00451D83"/>
    <w:rsid w:val="004538B4"/>
    <w:rsid w:val="0045606A"/>
    <w:rsid w:val="00456400"/>
    <w:rsid w:val="0045654B"/>
    <w:rsid w:val="0045781C"/>
    <w:rsid w:val="00460188"/>
    <w:rsid w:val="00460605"/>
    <w:rsid w:val="0046281A"/>
    <w:rsid w:val="00462C86"/>
    <w:rsid w:val="00464747"/>
    <w:rsid w:val="0046584E"/>
    <w:rsid w:val="004659A3"/>
    <w:rsid w:val="004659C2"/>
    <w:rsid w:val="00465B96"/>
    <w:rsid w:val="004662F7"/>
    <w:rsid w:val="00470332"/>
    <w:rsid w:val="004765CA"/>
    <w:rsid w:val="00476B9A"/>
    <w:rsid w:val="004803A1"/>
    <w:rsid w:val="0048098A"/>
    <w:rsid w:val="0048219F"/>
    <w:rsid w:val="004837B4"/>
    <w:rsid w:val="0048382E"/>
    <w:rsid w:val="00483FD9"/>
    <w:rsid w:val="004842B9"/>
    <w:rsid w:val="004845BA"/>
    <w:rsid w:val="00485631"/>
    <w:rsid w:val="004857BB"/>
    <w:rsid w:val="00485DA7"/>
    <w:rsid w:val="00486E14"/>
    <w:rsid w:val="00486EE2"/>
    <w:rsid w:val="004907E9"/>
    <w:rsid w:val="00491ADB"/>
    <w:rsid w:val="00491CA9"/>
    <w:rsid w:val="00492ABA"/>
    <w:rsid w:val="004936EB"/>
    <w:rsid w:val="004959AC"/>
    <w:rsid w:val="00497CAB"/>
    <w:rsid w:val="00497DE4"/>
    <w:rsid w:val="00497F51"/>
    <w:rsid w:val="004A0F9F"/>
    <w:rsid w:val="004A1552"/>
    <w:rsid w:val="004A1665"/>
    <w:rsid w:val="004A18E0"/>
    <w:rsid w:val="004A1DA2"/>
    <w:rsid w:val="004A284B"/>
    <w:rsid w:val="004A2EA0"/>
    <w:rsid w:val="004A30E3"/>
    <w:rsid w:val="004A3A55"/>
    <w:rsid w:val="004A4480"/>
    <w:rsid w:val="004A4719"/>
    <w:rsid w:val="004A478D"/>
    <w:rsid w:val="004A4CC4"/>
    <w:rsid w:val="004A5946"/>
    <w:rsid w:val="004A68DC"/>
    <w:rsid w:val="004A74DD"/>
    <w:rsid w:val="004A7506"/>
    <w:rsid w:val="004A7F07"/>
    <w:rsid w:val="004B1769"/>
    <w:rsid w:val="004B22F3"/>
    <w:rsid w:val="004B2E1F"/>
    <w:rsid w:val="004B59A0"/>
    <w:rsid w:val="004B6DFB"/>
    <w:rsid w:val="004B758D"/>
    <w:rsid w:val="004C0270"/>
    <w:rsid w:val="004C07CE"/>
    <w:rsid w:val="004C0E48"/>
    <w:rsid w:val="004C10FC"/>
    <w:rsid w:val="004C12D5"/>
    <w:rsid w:val="004C2F6B"/>
    <w:rsid w:val="004C399F"/>
    <w:rsid w:val="004C3E44"/>
    <w:rsid w:val="004C437C"/>
    <w:rsid w:val="004C4CAE"/>
    <w:rsid w:val="004C56F6"/>
    <w:rsid w:val="004C63B0"/>
    <w:rsid w:val="004C64C6"/>
    <w:rsid w:val="004C654A"/>
    <w:rsid w:val="004C745C"/>
    <w:rsid w:val="004C796B"/>
    <w:rsid w:val="004C7B4A"/>
    <w:rsid w:val="004D39CB"/>
    <w:rsid w:val="004D4E47"/>
    <w:rsid w:val="004D60AF"/>
    <w:rsid w:val="004D675E"/>
    <w:rsid w:val="004D71A1"/>
    <w:rsid w:val="004E1AD1"/>
    <w:rsid w:val="004E29E6"/>
    <w:rsid w:val="004E36C7"/>
    <w:rsid w:val="004E45B7"/>
    <w:rsid w:val="004E4C3B"/>
    <w:rsid w:val="004E52C1"/>
    <w:rsid w:val="004E6235"/>
    <w:rsid w:val="004E6AB6"/>
    <w:rsid w:val="004E7EC3"/>
    <w:rsid w:val="004F0120"/>
    <w:rsid w:val="004F03B0"/>
    <w:rsid w:val="004F194E"/>
    <w:rsid w:val="004F25B8"/>
    <w:rsid w:val="004F36D6"/>
    <w:rsid w:val="004F36F1"/>
    <w:rsid w:val="004F477B"/>
    <w:rsid w:val="004F58D6"/>
    <w:rsid w:val="004F6F6E"/>
    <w:rsid w:val="004F77B0"/>
    <w:rsid w:val="004F794A"/>
    <w:rsid w:val="0050058E"/>
    <w:rsid w:val="00505B05"/>
    <w:rsid w:val="00507E2A"/>
    <w:rsid w:val="00510D97"/>
    <w:rsid w:val="00511FDF"/>
    <w:rsid w:val="005122AE"/>
    <w:rsid w:val="0051249D"/>
    <w:rsid w:val="00513118"/>
    <w:rsid w:val="00513BC7"/>
    <w:rsid w:val="00513BED"/>
    <w:rsid w:val="00514BD2"/>
    <w:rsid w:val="00517168"/>
    <w:rsid w:val="00521126"/>
    <w:rsid w:val="00521729"/>
    <w:rsid w:val="00521A16"/>
    <w:rsid w:val="00521BB5"/>
    <w:rsid w:val="005220DD"/>
    <w:rsid w:val="00522717"/>
    <w:rsid w:val="00524DBE"/>
    <w:rsid w:val="00524F89"/>
    <w:rsid w:val="005255DA"/>
    <w:rsid w:val="00525B41"/>
    <w:rsid w:val="00525F3F"/>
    <w:rsid w:val="0052653F"/>
    <w:rsid w:val="00527447"/>
    <w:rsid w:val="005301AC"/>
    <w:rsid w:val="0053159F"/>
    <w:rsid w:val="00531B31"/>
    <w:rsid w:val="005340B9"/>
    <w:rsid w:val="00534865"/>
    <w:rsid w:val="005348AC"/>
    <w:rsid w:val="0053531C"/>
    <w:rsid w:val="00535DE4"/>
    <w:rsid w:val="005365F9"/>
    <w:rsid w:val="00536D71"/>
    <w:rsid w:val="00542E11"/>
    <w:rsid w:val="00543315"/>
    <w:rsid w:val="005433AD"/>
    <w:rsid w:val="00543BC4"/>
    <w:rsid w:val="00543F23"/>
    <w:rsid w:val="00544CB4"/>
    <w:rsid w:val="00544FC6"/>
    <w:rsid w:val="00545626"/>
    <w:rsid w:val="00545FB2"/>
    <w:rsid w:val="00546699"/>
    <w:rsid w:val="00546FB7"/>
    <w:rsid w:val="0054752C"/>
    <w:rsid w:val="005509ED"/>
    <w:rsid w:val="00551061"/>
    <w:rsid w:val="005527A6"/>
    <w:rsid w:val="00553D78"/>
    <w:rsid w:val="00554E6F"/>
    <w:rsid w:val="00555848"/>
    <w:rsid w:val="00555919"/>
    <w:rsid w:val="00555F54"/>
    <w:rsid w:val="005565F0"/>
    <w:rsid w:val="00557226"/>
    <w:rsid w:val="00557FC3"/>
    <w:rsid w:val="00561883"/>
    <w:rsid w:val="0056262D"/>
    <w:rsid w:val="00562684"/>
    <w:rsid w:val="005638D4"/>
    <w:rsid w:val="00564513"/>
    <w:rsid w:val="00564E4A"/>
    <w:rsid w:val="005654FF"/>
    <w:rsid w:val="00567315"/>
    <w:rsid w:val="00570822"/>
    <w:rsid w:val="0057177B"/>
    <w:rsid w:val="00572F2E"/>
    <w:rsid w:val="0057489F"/>
    <w:rsid w:val="00574A93"/>
    <w:rsid w:val="00575EFF"/>
    <w:rsid w:val="00575FB3"/>
    <w:rsid w:val="00576028"/>
    <w:rsid w:val="0058083A"/>
    <w:rsid w:val="00583F11"/>
    <w:rsid w:val="00584461"/>
    <w:rsid w:val="00585849"/>
    <w:rsid w:val="005869FA"/>
    <w:rsid w:val="00586A90"/>
    <w:rsid w:val="00591403"/>
    <w:rsid w:val="00591C5A"/>
    <w:rsid w:val="00592655"/>
    <w:rsid w:val="0059275C"/>
    <w:rsid w:val="00594076"/>
    <w:rsid w:val="005946CA"/>
    <w:rsid w:val="005952B3"/>
    <w:rsid w:val="005957A0"/>
    <w:rsid w:val="00596988"/>
    <w:rsid w:val="005A08D4"/>
    <w:rsid w:val="005A110E"/>
    <w:rsid w:val="005A1C2E"/>
    <w:rsid w:val="005A1FD8"/>
    <w:rsid w:val="005A20ED"/>
    <w:rsid w:val="005A5466"/>
    <w:rsid w:val="005A59FC"/>
    <w:rsid w:val="005A5A70"/>
    <w:rsid w:val="005A6D33"/>
    <w:rsid w:val="005B005D"/>
    <w:rsid w:val="005B075B"/>
    <w:rsid w:val="005B0928"/>
    <w:rsid w:val="005B14A8"/>
    <w:rsid w:val="005B33E8"/>
    <w:rsid w:val="005B3481"/>
    <w:rsid w:val="005B37F0"/>
    <w:rsid w:val="005B3B24"/>
    <w:rsid w:val="005B5436"/>
    <w:rsid w:val="005B6B94"/>
    <w:rsid w:val="005B7B9C"/>
    <w:rsid w:val="005C12B0"/>
    <w:rsid w:val="005C2FF6"/>
    <w:rsid w:val="005C3C40"/>
    <w:rsid w:val="005C4F37"/>
    <w:rsid w:val="005C5A07"/>
    <w:rsid w:val="005C5EAB"/>
    <w:rsid w:val="005C62DF"/>
    <w:rsid w:val="005C6AB4"/>
    <w:rsid w:val="005C6DC3"/>
    <w:rsid w:val="005C7A64"/>
    <w:rsid w:val="005D01FC"/>
    <w:rsid w:val="005D0AD0"/>
    <w:rsid w:val="005D3426"/>
    <w:rsid w:val="005E09CD"/>
    <w:rsid w:val="005E31F0"/>
    <w:rsid w:val="005E471A"/>
    <w:rsid w:val="005E5B20"/>
    <w:rsid w:val="005E6534"/>
    <w:rsid w:val="005F01A1"/>
    <w:rsid w:val="005F0535"/>
    <w:rsid w:val="005F20AB"/>
    <w:rsid w:val="005F3C57"/>
    <w:rsid w:val="005F4C37"/>
    <w:rsid w:val="005F708D"/>
    <w:rsid w:val="00601447"/>
    <w:rsid w:val="00601E72"/>
    <w:rsid w:val="0060231E"/>
    <w:rsid w:val="00603C30"/>
    <w:rsid w:val="00603D51"/>
    <w:rsid w:val="00605254"/>
    <w:rsid w:val="006079BA"/>
    <w:rsid w:val="00610822"/>
    <w:rsid w:val="00612285"/>
    <w:rsid w:val="00612BD2"/>
    <w:rsid w:val="00612E07"/>
    <w:rsid w:val="00613313"/>
    <w:rsid w:val="006140A6"/>
    <w:rsid w:val="0061410A"/>
    <w:rsid w:val="00616742"/>
    <w:rsid w:val="00617174"/>
    <w:rsid w:val="006173C5"/>
    <w:rsid w:val="0062066D"/>
    <w:rsid w:val="00620861"/>
    <w:rsid w:val="0062407F"/>
    <w:rsid w:val="0062470D"/>
    <w:rsid w:val="006254A3"/>
    <w:rsid w:val="006254EE"/>
    <w:rsid w:val="0062621F"/>
    <w:rsid w:val="00627E4F"/>
    <w:rsid w:val="006306DC"/>
    <w:rsid w:val="0063095C"/>
    <w:rsid w:val="0063211F"/>
    <w:rsid w:val="006322C5"/>
    <w:rsid w:val="006355E9"/>
    <w:rsid w:val="006368E9"/>
    <w:rsid w:val="006379B3"/>
    <w:rsid w:val="00640BEB"/>
    <w:rsid w:val="00641B8F"/>
    <w:rsid w:val="006422FF"/>
    <w:rsid w:val="00642E5B"/>
    <w:rsid w:val="0064419E"/>
    <w:rsid w:val="0064598A"/>
    <w:rsid w:val="00646250"/>
    <w:rsid w:val="00646568"/>
    <w:rsid w:val="00650F30"/>
    <w:rsid w:val="00653806"/>
    <w:rsid w:val="0065784D"/>
    <w:rsid w:val="00661414"/>
    <w:rsid w:val="006628C6"/>
    <w:rsid w:val="00662A6F"/>
    <w:rsid w:val="00662AEE"/>
    <w:rsid w:val="0066357F"/>
    <w:rsid w:val="0066481F"/>
    <w:rsid w:val="00664FBD"/>
    <w:rsid w:val="00667113"/>
    <w:rsid w:val="00667886"/>
    <w:rsid w:val="0066790D"/>
    <w:rsid w:val="00667A61"/>
    <w:rsid w:val="00667DA9"/>
    <w:rsid w:val="006726CB"/>
    <w:rsid w:val="006736AD"/>
    <w:rsid w:val="00673D2D"/>
    <w:rsid w:val="00674CC2"/>
    <w:rsid w:val="0067647B"/>
    <w:rsid w:val="00676772"/>
    <w:rsid w:val="0068026C"/>
    <w:rsid w:val="0068140D"/>
    <w:rsid w:val="006814DC"/>
    <w:rsid w:val="00683D32"/>
    <w:rsid w:val="006842FC"/>
    <w:rsid w:val="0068528E"/>
    <w:rsid w:val="00686BBD"/>
    <w:rsid w:val="00692F77"/>
    <w:rsid w:val="00693881"/>
    <w:rsid w:val="00693A10"/>
    <w:rsid w:val="00693DF7"/>
    <w:rsid w:val="00694023"/>
    <w:rsid w:val="00694AA8"/>
    <w:rsid w:val="006955C9"/>
    <w:rsid w:val="00695C9C"/>
    <w:rsid w:val="0069677B"/>
    <w:rsid w:val="006A02BE"/>
    <w:rsid w:val="006A1633"/>
    <w:rsid w:val="006A234C"/>
    <w:rsid w:val="006A26A3"/>
    <w:rsid w:val="006A3470"/>
    <w:rsid w:val="006A3A4F"/>
    <w:rsid w:val="006A3E92"/>
    <w:rsid w:val="006A48A9"/>
    <w:rsid w:val="006A55D2"/>
    <w:rsid w:val="006A57C9"/>
    <w:rsid w:val="006B01B7"/>
    <w:rsid w:val="006B072B"/>
    <w:rsid w:val="006B0A1E"/>
    <w:rsid w:val="006B120F"/>
    <w:rsid w:val="006B224E"/>
    <w:rsid w:val="006B260E"/>
    <w:rsid w:val="006B3085"/>
    <w:rsid w:val="006B47E4"/>
    <w:rsid w:val="006B4CE6"/>
    <w:rsid w:val="006B6854"/>
    <w:rsid w:val="006C2E3C"/>
    <w:rsid w:val="006C462D"/>
    <w:rsid w:val="006C4BB4"/>
    <w:rsid w:val="006C51C8"/>
    <w:rsid w:val="006C60FF"/>
    <w:rsid w:val="006C65B6"/>
    <w:rsid w:val="006C6921"/>
    <w:rsid w:val="006C69F5"/>
    <w:rsid w:val="006C6FA0"/>
    <w:rsid w:val="006C7348"/>
    <w:rsid w:val="006C75C8"/>
    <w:rsid w:val="006D04B9"/>
    <w:rsid w:val="006D0B09"/>
    <w:rsid w:val="006D0FD8"/>
    <w:rsid w:val="006D193D"/>
    <w:rsid w:val="006D208D"/>
    <w:rsid w:val="006D2382"/>
    <w:rsid w:val="006D23DF"/>
    <w:rsid w:val="006D2822"/>
    <w:rsid w:val="006D3550"/>
    <w:rsid w:val="006D57D2"/>
    <w:rsid w:val="006D6F38"/>
    <w:rsid w:val="006E07CD"/>
    <w:rsid w:val="006E2326"/>
    <w:rsid w:val="006E3269"/>
    <w:rsid w:val="006E613B"/>
    <w:rsid w:val="006E61B7"/>
    <w:rsid w:val="006F1529"/>
    <w:rsid w:val="006F173A"/>
    <w:rsid w:val="006F2893"/>
    <w:rsid w:val="006F54D9"/>
    <w:rsid w:val="006F5945"/>
    <w:rsid w:val="0070125D"/>
    <w:rsid w:val="00701EA6"/>
    <w:rsid w:val="007046DC"/>
    <w:rsid w:val="00705758"/>
    <w:rsid w:val="00706078"/>
    <w:rsid w:val="00706CD3"/>
    <w:rsid w:val="0070777F"/>
    <w:rsid w:val="00710511"/>
    <w:rsid w:val="00712068"/>
    <w:rsid w:val="0071226C"/>
    <w:rsid w:val="007143CC"/>
    <w:rsid w:val="00714F33"/>
    <w:rsid w:val="00715983"/>
    <w:rsid w:val="00716A8F"/>
    <w:rsid w:val="00717279"/>
    <w:rsid w:val="00717C68"/>
    <w:rsid w:val="00720B3A"/>
    <w:rsid w:val="00721037"/>
    <w:rsid w:val="007213C4"/>
    <w:rsid w:val="00721D9C"/>
    <w:rsid w:val="007224AD"/>
    <w:rsid w:val="00722A2B"/>
    <w:rsid w:val="00723008"/>
    <w:rsid w:val="00723984"/>
    <w:rsid w:val="00723EFA"/>
    <w:rsid w:val="00723F7C"/>
    <w:rsid w:val="0072548E"/>
    <w:rsid w:val="00727349"/>
    <w:rsid w:val="00731889"/>
    <w:rsid w:val="00732050"/>
    <w:rsid w:val="00732C3E"/>
    <w:rsid w:val="0073398E"/>
    <w:rsid w:val="00734855"/>
    <w:rsid w:val="00734A22"/>
    <w:rsid w:val="007353B2"/>
    <w:rsid w:val="00736024"/>
    <w:rsid w:val="0073621A"/>
    <w:rsid w:val="00737277"/>
    <w:rsid w:val="00740BC1"/>
    <w:rsid w:val="00740F8D"/>
    <w:rsid w:val="007415F5"/>
    <w:rsid w:val="00741B82"/>
    <w:rsid w:val="007423E9"/>
    <w:rsid w:val="00742EA0"/>
    <w:rsid w:val="007435FC"/>
    <w:rsid w:val="007472A9"/>
    <w:rsid w:val="00747E1D"/>
    <w:rsid w:val="007528A2"/>
    <w:rsid w:val="00753231"/>
    <w:rsid w:val="007557F0"/>
    <w:rsid w:val="00760DDF"/>
    <w:rsid w:val="007615DE"/>
    <w:rsid w:val="00762152"/>
    <w:rsid w:val="007629CD"/>
    <w:rsid w:val="00762F95"/>
    <w:rsid w:val="00763175"/>
    <w:rsid w:val="00764085"/>
    <w:rsid w:val="00764A56"/>
    <w:rsid w:val="00766E6D"/>
    <w:rsid w:val="00767631"/>
    <w:rsid w:val="0076786A"/>
    <w:rsid w:val="007679A7"/>
    <w:rsid w:val="00771805"/>
    <w:rsid w:val="00772F50"/>
    <w:rsid w:val="00773FAE"/>
    <w:rsid w:val="0077573D"/>
    <w:rsid w:val="007769E3"/>
    <w:rsid w:val="00777A39"/>
    <w:rsid w:val="0078161B"/>
    <w:rsid w:val="007821D2"/>
    <w:rsid w:val="00782419"/>
    <w:rsid w:val="007902E5"/>
    <w:rsid w:val="00791DF5"/>
    <w:rsid w:val="00793DC0"/>
    <w:rsid w:val="007942B5"/>
    <w:rsid w:val="00794D05"/>
    <w:rsid w:val="007964B8"/>
    <w:rsid w:val="00797238"/>
    <w:rsid w:val="00797987"/>
    <w:rsid w:val="00797CDE"/>
    <w:rsid w:val="007A113E"/>
    <w:rsid w:val="007A16EC"/>
    <w:rsid w:val="007A1F53"/>
    <w:rsid w:val="007A29DB"/>
    <w:rsid w:val="007A3272"/>
    <w:rsid w:val="007A3AE9"/>
    <w:rsid w:val="007A3B51"/>
    <w:rsid w:val="007A558F"/>
    <w:rsid w:val="007A5EDB"/>
    <w:rsid w:val="007A671B"/>
    <w:rsid w:val="007A73A4"/>
    <w:rsid w:val="007B12B0"/>
    <w:rsid w:val="007B1549"/>
    <w:rsid w:val="007B369E"/>
    <w:rsid w:val="007B466F"/>
    <w:rsid w:val="007B4789"/>
    <w:rsid w:val="007B4D51"/>
    <w:rsid w:val="007B4F28"/>
    <w:rsid w:val="007B4FB7"/>
    <w:rsid w:val="007B67B9"/>
    <w:rsid w:val="007B6817"/>
    <w:rsid w:val="007B795E"/>
    <w:rsid w:val="007C79E5"/>
    <w:rsid w:val="007D0A83"/>
    <w:rsid w:val="007D2166"/>
    <w:rsid w:val="007D3AE6"/>
    <w:rsid w:val="007D4318"/>
    <w:rsid w:val="007D4642"/>
    <w:rsid w:val="007D47DE"/>
    <w:rsid w:val="007D7ED1"/>
    <w:rsid w:val="007E0460"/>
    <w:rsid w:val="007E195B"/>
    <w:rsid w:val="007E1DB6"/>
    <w:rsid w:val="007E2935"/>
    <w:rsid w:val="007E3E17"/>
    <w:rsid w:val="007F296E"/>
    <w:rsid w:val="007F2F91"/>
    <w:rsid w:val="007F38CC"/>
    <w:rsid w:val="007F49C8"/>
    <w:rsid w:val="007F4CB7"/>
    <w:rsid w:val="007F51A8"/>
    <w:rsid w:val="007F6BB4"/>
    <w:rsid w:val="007F77EA"/>
    <w:rsid w:val="007F7E8F"/>
    <w:rsid w:val="00800C90"/>
    <w:rsid w:val="00801ADE"/>
    <w:rsid w:val="00803752"/>
    <w:rsid w:val="0080380D"/>
    <w:rsid w:val="008047AF"/>
    <w:rsid w:val="008048FC"/>
    <w:rsid w:val="00805D03"/>
    <w:rsid w:val="0081039E"/>
    <w:rsid w:val="00810559"/>
    <w:rsid w:val="00810992"/>
    <w:rsid w:val="008114B8"/>
    <w:rsid w:val="00811516"/>
    <w:rsid w:val="00812D6D"/>
    <w:rsid w:val="00813270"/>
    <w:rsid w:val="00813D8C"/>
    <w:rsid w:val="00814544"/>
    <w:rsid w:val="00814978"/>
    <w:rsid w:val="00815318"/>
    <w:rsid w:val="00816623"/>
    <w:rsid w:val="008223B6"/>
    <w:rsid w:val="00822CA9"/>
    <w:rsid w:val="008237E4"/>
    <w:rsid w:val="00826011"/>
    <w:rsid w:val="00830553"/>
    <w:rsid w:val="0083164B"/>
    <w:rsid w:val="00832563"/>
    <w:rsid w:val="00835397"/>
    <w:rsid w:val="00836900"/>
    <w:rsid w:val="00837300"/>
    <w:rsid w:val="008403E1"/>
    <w:rsid w:val="00840B87"/>
    <w:rsid w:val="00840F4D"/>
    <w:rsid w:val="00843853"/>
    <w:rsid w:val="00844F53"/>
    <w:rsid w:val="008453FA"/>
    <w:rsid w:val="00845B37"/>
    <w:rsid w:val="00850430"/>
    <w:rsid w:val="00851686"/>
    <w:rsid w:val="00852340"/>
    <w:rsid w:val="00852D8E"/>
    <w:rsid w:val="008535E6"/>
    <w:rsid w:val="00854367"/>
    <w:rsid w:val="008547F4"/>
    <w:rsid w:val="00855294"/>
    <w:rsid w:val="00855938"/>
    <w:rsid w:val="00855BF1"/>
    <w:rsid w:val="008568BC"/>
    <w:rsid w:val="00857EA3"/>
    <w:rsid w:val="008605D2"/>
    <w:rsid w:val="00861354"/>
    <w:rsid w:val="00862173"/>
    <w:rsid w:val="0086284B"/>
    <w:rsid w:val="008647EF"/>
    <w:rsid w:val="008670B7"/>
    <w:rsid w:val="00870814"/>
    <w:rsid w:val="00871B5B"/>
    <w:rsid w:val="00872121"/>
    <w:rsid w:val="0087277A"/>
    <w:rsid w:val="00873032"/>
    <w:rsid w:val="00874095"/>
    <w:rsid w:val="0087442F"/>
    <w:rsid w:val="008750C3"/>
    <w:rsid w:val="008757B4"/>
    <w:rsid w:val="00875C39"/>
    <w:rsid w:val="008761BF"/>
    <w:rsid w:val="00876918"/>
    <w:rsid w:val="00877449"/>
    <w:rsid w:val="00877A23"/>
    <w:rsid w:val="008847C2"/>
    <w:rsid w:val="0088485C"/>
    <w:rsid w:val="00886274"/>
    <w:rsid w:val="00887137"/>
    <w:rsid w:val="008877E9"/>
    <w:rsid w:val="008879A8"/>
    <w:rsid w:val="00891C55"/>
    <w:rsid w:val="0089243D"/>
    <w:rsid w:val="00892603"/>
    <w:rsid w:val="00892911"/>
    <w:rsid w:val="00894E5F"/>
    <w:rsid w:val="00897630"/>
    <w:rsid w:val="008A0640"/>
    <w:rsid w:val="008A158C"/>
    <w:rsid w:val="008A1B4D"/>
    <w:rsid w:val="008A1FAB"/>
    <w:rsid w:val="008A25CF"/>
    <w:rsid w:val="008A2853"/>
    <w:rsid w:val="008A373D"/>
    <w:rsid w:val="008A39FF"/>
    <w:rsid w:val="008A4801"/>
    <w:rsid w:val="008A4D42"/>
    <w:rsid w:val="008B2CC9"/>
    <w:rsid w:val="008B3A59"/>
    <w:rsid w:val="008B589D"/>
    <w:rsid w:val="008B7016"/>
    <w:rsid w:val="008B7E9D"/>
    <w:rsid w:val="008C0FAF"/>
    <w:rsid w:val="008C2658"/>
    <w:rsid w:val="008C4A20"/>
    <w:rsid w:val="008C55D4"/>
    <w:rsid w:val="008C5F09"/>
    <w:rsid w:val="008C695D"/>
    <w:rsid w:val="008C6F89"/>
    <w:rsid w:val="008D0D62"/>
    <w:rsid w:val="008D114A"/>
    <w:rsid w:val="008D2441"/>
    <w:rsid w:val="008D2E81"/>
    <w:rsid w:val="008D3876"/>
    <w:rsid w:val="008D3B69"/>
    <w:rsid w:val="008D462D"/>
    <w:rsid w:val="008D59B1"/>
    <w:rsid w:val="008D60D4"/>
    <w:rsid w:val="008D61B9"/>
    <w:rsid w:val="008D6483"/>
    <w:rsid w:val="008D788A"/>
    <w:rsid w:val="008E1547"/>
    <w:rsid w:val="008E1B53"/>
    <w:rsid w:val="008E202A"/>
    <w:rsid w:val="008E36E8"/>
    <w:rsid w:val="008E61A4"/>
    <w:rsid w:val="008E6DB3"/>
    <w:rsid w:val="008E7043"/>
    <w:rsid w:val="008E7548"/>
    <w:rsid w:val="008F0B56"/>
    <w:rsid w:val="008F3A77"/>
    <w:rsid w:val="008F47D0"/>
    <w:rsid w:val="008F4B33"/>
    <w:rsid w:val="008F795D"/>
    <w:rsid w:val="00901C24"/>
    <w:rsid w:val="00902165"/>
    <w:rsid w:val="009029C4"/>
    <w:rsid w:val="00902C6A"/>
    <w:rsid w:val="00902FF2"/>
    <w:rsid w:val="0090446A"/>
    <w:rsid w:val="00904EDE"/>
    <w:rsid w:val="0091189D"/>
    <w:rsid w:val="009127C7"/>
    <w:rsid w:val="00915352"/>
    <w:rsid w:val="00916AD4"/>
    <w:rsid w:val="00917D5C"/>
    <w:rsid w:val="009205BF"/>
    <w:rsid w:val="00921360"/>
    <w:rsid w:val="009235B0"/>
    <w:rsid w:val="00924166"/>
    <w:rsid w:val="00925CB8"/>
    <w:rsid w:val="0092746B"/>
    <w:rsid w:val="00927B00"/>
    <w:rsid w:val="009305FC"/>
    <w:rsid w:val="00932630"/>
    <w:rsid w:val="00933904"/>
    <w:rsid w:val="00933CA5"/>
    <w:rsid w:val="009346B6"/>
    <w:rsid w:val="00934B52"/>
    <w:rsid w:val="009351BF"/>
    <w:rsid w:val="00935637"/>
    <w:rsid w:val="0093574B"/>
    <w:rsid w:val="0093652E"/>
    <w:rsid w:val="00937E9F"/>
    <w:rsid w:val="00942052"/>
    <w:rsid w:val="009439B0"/>
    <w:rsid w:val="009458D1"/>
    <w:rsid w:val="00945A74"/>
    <w:rsid w:val="00950B74"/>
    <w:rsid w:val="009515FF"/>
    <w:rsid w:val="009529DD"/>
    <w:rsid w:val="0095311B"/>
    <w:rsid w:val="009536A7"/>
    <w:rsid w:val="00954E39"/>
    <w:rsid w:val="00955E00"/>
    <w:rsid w:val="00956D53"/>
    <w:rsid w:val="0095743E"/>
    <w:rsid w:val="00960E39"/>
    <w:rsid w:val="00961F73"/>
    <w:rsid w:val="00961FC7"/>
    <w:rsid w:val="009631D0"/>
    <w:rsid w:val="00963696"/>
    <w:rsid w:val="00963EAB"/>
    <w:rsid w:val="00967AB5"/>
    <w:rsid w:val="009704D1"/>
    <w:rsid w:val="009706D7"/>
    <w:rsid w:val="00970EC1"/>
    <w:rsid w:val="009712E4"/>
    <w:rsid w:val="0097155B"/>
    <w:rsid w:val="00972260"/>
    <w:rsid w:val="00972F05"/>
    <w:rsid w:val="0097342B"/>
    <w:rsid w:val="00973EF1"/>
    <w:rsid w:val="00973FF3"/>
    <w:rsid w:val="009745A6"/>
    <w:rsid w:val="00980328"/>
    <w:rsid w:val="00980A3F"/>
    <w:rsid w:val="0098253B"/>
    <w:rsid w:val="00983669"/>
    <w:rsid w:val="0098422F"/>
    <w:rsid w:val="0098506F"/>
    <w:rsid w:val="00986ED6"/>
    <w:rsid w:val="00986FB2"/>
    <w:rsid w:val="009872A2"/>
    <w:rsid w:val="00987AC9"/>
    <w:rsid w:val="00987E6B"/>
    <w:rsid w:val="00991498"/>
    <w:rsid w:val="00991642"/>
    <w:rsid w:val="009919E7"/>
    <w:rsid w:val="009932CF"/>
    <w:rsid w:val="009947F3"/>
    <w:rsid w:val="009952DB"/>
    <w:rsid w:val="00997BCB"/>
    <w:rsid w:val="009A05FE"/>
    <w:rsid w:val="009A0736"/>
    <w:rsid w:val="009A0BF1"/>
    <w:rsid w:val="009A381D"/>
    <w:rsid w:val="009A500A"/>
    <w:rsid w:val="009A55FE"/>
    <w:rsid w:val="009A58B7"/>
    <w:rsid w:val="009A6A95"/>
    <w:rsid w:val="009B0A07"/>
    <w:rsid w:val="009B0F2D"/>
    <w:rsid w:val="009B1A56"/>
    <w:rsid w:val="009B1E03"/>
    <w:rsid w:val="009B2303"/>
    <w:rsid w:val="009B235E"/>
    <w:rsid w:val="009B272A"/>
    <w:rsid w:val="009B3E1E"/>
    <w:rsid w:val="009B3E46"/>
    <w:rsid w:val="009B4B78"/>
    <w:rsid w:val="009B563D"/>
    <w:rsid w:val="009B5ECE"/>
    <w:rsid w:val="009C1068"/>
    <w:rsid w:val="009C1CF1"/>
    <w:rsid w:val="009C554B"/>
    <w:rsid w:val="009C72DD"/>
    <w:rsid w:val="009C79BB"/>
    <w:rsid w:val="009C7BA4"/>
    <w:rsid w:val="009D3713"/>
    <w:rsid w:val="009D5F88"/>
    <w:rsid w:val="009D60C0"/>
    <w:rsid w:val="009D78FC"/>
    <w:rsid w:val="009D7973"/>
    <w:rsid w:val="009D7AB0"/>
    <w:rsid w:val="009D7CFF"/>
    <w:rsid w:val="009D7DFA"/>
    <w:rsid w:val="009E0A99"/>
    <w:rsid w:val="009E112B"/>
    <w:rsid w:val="009E1681"/>
    <w:rsid w:val="009E1DA8"/>
    <w:rsid w:val="009E3ED3"/>
    <w:rsid w:val="009E61CD"/>
    <w:rsid w:val="009F1453"/>
    <w:rsid w:val="009F3FF3"/>
    <w:rsid w:val="009F5449"/>
    <w:rsid w:val="009F5DA3"/>
    <w:rsid w:val="009F6DD8"/>
    <w:rsid w:val="009F7020"/>
    <w:rsid w:val="00A00D05"/>
    <w:rsid w:val="00A00D4B"/>
    <w:rsid w:val="00A00DB7"/>
    <w:rsid w:val="00A014DF"/>
    <w:rsid w:val="00A01E96"/>
    <w:rsid w:val="00A03CAC"/>
    <w:rsid w:val="00A04C4A"/>
    <w:rsid w:val="00A053FB"/>
    <w:rsid w:val="00A064BC"/>
    <w:rsid w:val="00A0695B"/>
    <w:rsid w:val="00A071DF"/>
    <w:rsid w:val="00A12637"/>
    <w:rsid w:val="00A15CC0"/>
    <w:rsid w:val="00A2015C"/>
    <w:rsid w:val="00A20904"/>
    <w:rsid w:val="00A20929"/>
    <w:rsid w:val="00A20A4E"/>
    <w:rsid w:val="00A245CB"/>
    <w:rsid w:val="00A24698"/>
    <w:rsid w:val="00A25FC6"/>
    <w:rsid w:val="00A2683A"/>
    <w:rsid w:val="00A27134"/>
    <w:rsid w:val="00A27846"/>
    <w:rsid w:val="00A30D36"/>
    <w:rsid w:val="00A32594"/>
    <w:rsid w:val="00A329EB"/>
    <w:rsid w:val="00A334B5"/>
    <w:rsid w:val="00A34E6B"/>
    <w:rsid w:val="00A35205"/>
    <w:rsid w:val="00A354E3"/>
    <w:rsid w:val="00A35E4B"/>
    <w:rsid w:val="00A4052A"/>
    <w:rsid w:val="00A40E5D"/>
    <w:rsid w:val="00A415DB"/>
    <w:rsid w:val="00A428EE"/>
    <w:rsid w:val="00A43E16"/>
    <w:rsid w:val="00A47BF8"/>
    <w:rsid w:val="00A521BC"/>
    <w:rsid w:val="00A524DE"/>
    <w:rsid w:val="00A52825"/>
    <w:rsid w:val="00A537CB"/>
    <w:rsid w:val="00A53A8A"/>
    <w:rsid w:val="00A53F16"/>
    <w:rsid w:val="00A546BB"/>
    <w:rsid w:val="00A565F0"/>
    <w:rsid w:val="00A570B1"/>
    <w:rsid w:val="00A57530"/>
    <w:rsid w:val="00A601FB"/>
    <w:rsid w:val="00A624D2"/>
    <w:rsid w:val="00A627CB"/>
    <w:rsid w:val="00A64245"/>
    <w:rsid w:val="00A64840"/>
    <w:rsid w:val="00A65500"/>
    <w:rsid w:val="00A65FAF"/>
    <w:rsid w:val="00A66AAB"/>
    <w:rsid w:val="00A66E4A"/>
    <w:rsid w:val="00A6719D"/>
    <w:rsid w:val="00A713D6"/>
    <w:rsid w:val="00A717C5"/>
    <w:rsid w:val="00A7441B"/>
    <w:rsid w:val="00A765D6"/>
    <w:rsid w:val="00A76AE9"/>
    <w:rsid w:val="00A76B8A"/>
    <w:rsid w:val="00A76BD8"/>
    <w:rsid w:val="00A7771A"/>
    <w:rsid w:val="00A77C7E"/>
    <w:rsid w:val="00A8146B"/>
    <w:rsid w:val="00A8487A"/>
    <w:rsid w:val="00A84D3E"/>
    <w:rsid w:val="00A87DFF"/>
    <w:rsid w:val="00A9158E"/>
    <w:rsid w:val="00A921DF"/>
    <w:rsid w:val="00A930FF"/>
    <w:rsid w:val="00A93B3C"/>
    <w:rsid w:val="00A94EE8"/>
    <w:rsid w:val="00A97706"/>
    <w:rsid w:val="00A97FE2"/>
    <w:rsid w:val="00AA0698"/>
    <w:rsid w:val="00AA1913"/>
    <w:rsid w:val="00AA1995"/>
    <w:rsid w:val="00AA267F"/>
    <w:rsid w:val="00AA3CD9"/>
    <w:rsid w:val="00AA43EC"/>
    <w:rsid w:val="00AA7CAE"/>
    <w:rsid w:val="00AA7CB9"/>
    <w:rsid w:val="00AB2C2A"/>
    <w:rsid w:val="00AB329A"/>
    <w:rsid w:val="00AB44B6"/>
    <w:rsid w:val="00AB47D4"/>
    <w:rsid w:val="00AB4988"/>
    <w:rsid w:val="00AB4D06"/>
    <w:rsid w:val="00AB64CA"/>
    <w:rsid w:val="00AC1B93"/>
    <w:rsid w:val="00AC1E02"/>
    <w:rsid w:val="00AC2F6B"/>
    <w:rsid w:val="00AC4390"/>
    <w:rsid w:val="00AC4961"/>
    <w:rsid w:val="00AC51EB"/>
    <w:rsid w:val="00AC618F"/>
    <w:rsid w:val="00AC6A67"/>
    <w:rsid w:val="00AC7D68"/>
    <w:rsid w:val="00AD0058"/>
    <w:rsid w:val="00AD095C"/>
    <w:rsid w:val="00AD0CAE"/>
    <w:rsid w:val="00AD2356"/>
    <w:rsid w:val="00AD2FE3"/>
    <w:rsid w:val="00AD38F1"/>
    <w:rsid w:val="00AD46D9"/>
    <w:rsid w:val="00AD4F0B"/>
    <w:rsid w:val="00AD5EFB"/>
    <w:rsid w:val="00AD62E1"/>
    <w:rsid w:val="00AD6B81"/>
    <w:rsid w:val="00AD7CBF"/>
    <w:rsid w:val="00AE1B0F"/>
    <w:rsid w:val="00AE4C43"/>
    <w:rsid w:val="00AE7098"/>
    <w:rsid w:val="00AE7A3F"/>
    <w:rsid w:val="00AF05CF"/>
    <w:rsid w:val="00AF2904"/>
    <w:rsid w:val="00AF3600"/>
    <w:rsid w:val="00AF386B"/>
    <w:rsid w:val="00AF3BBA"/>
    <w:rsid w:val="00AF4A94"/>
    <w:rsid w:val="00AF5BEB"/>
    <w:rsid w:val="00AF5E2D"/>
    <w:rsid w:val="00AF67EB"/>
    <w:rsid w:val="00AF7EBE"/>
    <w:rsid w:val="00B00A48"/>
    <w:rsid w:val="00B00B0B"/>
    <w:rsid w:val="00B012E0"/>
    <w:rsid w:val="00B022F7"/>
    <w:rsid w:val="00B02C01"/>
    <w:rsid w:val="00B035FC"/>
    <w:rsid w:val="00B03937"/>
    <w:rsid w:val="00B03C43"/>
    <w:rsid w:val="00B04709"/>
    <w:rsid w:val="00B0490D"/>
    <w:rsid w:val="00B05A47"/>
    <w:rsid w:val="00B074A8"/>
    <w:rsid w:val="00B07AA8"/>
    <w:rsid w:val="00B10458"/>
    <w:rsid w:val="00B107E2"/>
    <w:rsid w:val="00B12946"/>
    <w:rsid w:val="00B12E90"/>
    <w:rsid w:val="00B1564D"/>
    <w:rsid w:val="00B15B4E"/>
    <w:rsid w:val="00B16A77"/>
    <w:rsid w:val="00B17201"/>
    <w:rsid w:val="00B20C1D"/>
    <w:rsid w:val="00B20F11"/>
    <w:rsid w:val="00B21A3C"/>
    <w:rsid w:val="00B21A8E"/>
    <w:rsid w:val="00B21AF4"/>
    <w:rsid w:val="00B21DB2"/>
    <w:rsid w:val="00B22BD9"/>
    <w:rsid w:val="00B232AF"/>
    <w:rsid w:val="00B238CD"/>
    <w:rsid w:val="00B242A0"/>
    <w:rsid w:val="00B2473F"/>
    <w:rsid w:val="00B24E98"/>
    <w:rsid w:val="00B26355"/>
    <w:rsid w:val="00B2683D"/>
    <w:rsid w:val="00B27C01"/>
    <w:rsid w:val="00B3031A"/>
    <w:rsid w:val="00B30416"/>
    <w:rsid w:val="00B30FF2"/>
    <w:rsid w:val="00B31767"/>
    <w:rsid w:val="00B31B6B"/>
    <w:rsid w:val="00B31F96"/>
    <w:rsid w:val="00B330D1"/>
    <w:rsid w:val="00B3423F"/>
    <w:rsid w:val="00B358C1"/>
    <w:rsid w:val="00B37465"/>
    <w:rsid w:val="00B40094"/>
    <w:rsid w:val="00B40253"/>
    <w:rsid w:val="00B40AAD"/>
    <w:rsid w:val="00B41AD4"/>
    <w:rsid w:val="00B42A30"/>
    <w:rsid w:val="00B43059"/>
    <w:rsid w:val="00B44567"/>
    <w:rsid w:val="00B44A00"/>
    <w:rsid w:val="00B44CFA"/>
    <w:rsid w:val="00B539D7"/>
    <w:rsid w:val="00B53CD4"/>
    <w:rsid w:val="00B540E6"/>
    <w:rsid w:val="00B54355"/>
    <w:rsid w:val="00B550DE"/>
    <w:rsid w:val="00B55461"/>
    <w:rsid w:val="00B56DF0"/>
    <w:rsid w:val="00B60A28"/>
    <w:rsid w:val="00B61898"/>
    <w:rsid w:val="00B6369C"/>
    <w:rsid w:val="00B6375A"/>
    <w:rsid w:val="00B649FF"/>
    <w:rsid w:val="00B6776A"/>
    <w:rsid w:val="00B67C59"/>
    <w:rsid w:val="00B70FC8"/>
    <w:rsid w:val="00B7122A"/>
    <w:rsid w:val="00B716A5"/>
    <w:rsid w:val="00B71B3F"/>
    <w:rsid w:val="00B72AB5"/>
    <w:rsid w:val="00B72E3F"/>
    <w:rsid w:val="00B74002"/>
    <w:rsid w:val="00B74318"/>
    <w:rsid w:val="00B7440E"/>
    <w:rsid w:val="00B74715"/>
    <w:rsid w:val="00B7606A"/>
    <w:rsid w:val="00B765C4"/>
    <w:rsid w:val="00B77CCD"/>
    <w:rsid w:val="00B81593"/>
    <w:rsid w:val="00B8226A"/>
    <w:rsid w:val="00B82319"/>
    <w:rsid w:val="00B83FFB"/>
    <w:rsid w:val="00B84465"/>
    <w:rsid w:val="00B90477"/>
    <w:rsid w:val="00B90483"/>
    <w:rsid w:val="00B90F52"/>
    <w:rsid w:val="00B91DE7"/>
    <w:rsid w:val="00B93235"/>
    <w:rsid w:val="00B94C2C"/>
    <w:rsid w:val="00B94F32"/>
    <w:rsid w:val="00B9643B"/>
    <w:rsid w:val="00B96BB6"/>
    <w:rsid w:val="00B97512"/>
    <w:rsid w:val="00B97B14"/>
    <w:rsid w:val="00BA076B"/>
    <w:rsid w:val="00BA1371"/>
    <w:rsid w:val="00BA3E52"/>
    <w:rsid w:val="00BA487C"/>
    <w:rsid w:val="00BA5D0C"/>
    <w:rsid w:val="00BA655E"/>
    <w:rsid w:val="00BA73AF"/>
    <w:rsid w:val="00BA7B3F"/>
    <w:rsid w:val="00BB206E"/>
    <w:rsid w:val="00BB25B5"/>
    <w:rsid w:val="00BB34CA"/>
    <w:rsid w:val="00BB48E3"/>
    <w:rsid w:val="00BB6CC9"/>
    <w:rsid w:val="00BB6FC4"/>
    <w:rsid w:val="00BC1052"/>
    <w:rsid w:val="00BC150B"/>
    <w:rsid w:val="00BC1A4C"/>
    <w:rsid w:val="00BC3B1C"/>
    <w:rsid w:val="00BC451F"/>
    <w:rsid w:val="00BC59C1"/>
    <w:rsid w:val="00BC60EF"/>
    <w:rsid w:val="00BD0A83"/>
    <w:rsid w:val="00BD0FE8"/>
    <w:rsid w:val="00BD1862"/>
    <w:rsid w:val="00BD2292"/>
    <w:rsid w:val="00BD2ED7"/>
    <w:rsid w:val="00BD617D"/>
    <w:rsid w:val="00BD6C2D"/>
    <w:rsid w:val="00BD70E1"/>
    <w:rsid w:val="00BE0365"/>
    <w:rsid w:val="00BE0C8F"/>
    <w:rsid w:val="00BE2CD3"/>
    <w:rsid w:val="00BE3C64"/>
    <w:rsid w:val="00BE4AE9"/>
    <w:rsid w:val="00BE4DC3"/>
    <w:rsid w:val="00BE5525"/>
    <w:rsid w:val="00BE58A0"/>
    <w:rsid w:val="00BE5DC0"/>
    <w:rsid w:val="00BE64E6"/>
    <w:rsid w:val="00BE7A50"/>
    <w:rsid w:val="00BE7BEE"/>
    <w:rsid w:val="00BF0A59"/>
    <w:rsid w:val="00BF0E95"/>
    <w:rsid w:val="00BF1D11"/>
    <w:rsid w:val="00BF2438"/>
    <w:rsid w:val="00BF3B35"/>
    <w:rsid w:val="00BF3EB9"/>
    <w:rsid w:val="00BF4110"/>
    <w:rsid w:val="00BF52D7"/>
    <w:rsid w:val="00BF5A6C"/>
    <w:rsid w:val="00BF5D28"/>
    <w:rsid w:val="00BF7570"/>
    <w:rsid w:val="00BF7B7D"/>
    <w:rsid w:val="00BF7E58"/>
    <w:rsid w:val="00C00195"/>
    <w:rsid w:val="00C003E6"/>
    <w:rsid w:val="00C004EA"/>
    <w:rsid w:val="00C00C1D"/>
    <w:rsid w:val="00C01222"/>
    <w:rsid w:val="00C01E4E"/>
    <w:rsid w:val="00C02785"/>
    <w:rsid w:val="00C02D38"/>
    <w:rsid w:val="00C02D61"/>
    <w:rsid w:val="00C0389D"/>
    <w:rsid w:val="00C0551C"/>
    <w:rsid w:val="00C055C7"/>
    <w:rsid w:val="00C05E28"/>
    <w:rsid w:val="00C07266"/>
    <w:rsid w:val="00C11609"/>
    <w:rsid w:val="00C1244A"/>
    <w:rsid w:val="00C12EA5"/>
    <w:rsid w:val="00C135E2"/>
    <w:rsid w:val="00C13D56"/>
    <w:rsid w:val="00C14047"/>
    <w:rsid w:val="00C21AB3"/>
    <w:rsid w:val="00C22094"/>
    <w:rsid w:val="00C27177"/>
    <w:rsid w:val="00C27DA9"/>
    <w:rsid w:val="00C3030D"/>
    <w:rsid w:val="00C3075D"/>
    <w:rsid w:val="00C30EDE"/>
    <w:rsid w:val="00C31934"/>
    <w:rsid w:val="00C320A4"/>
    <w:rsid w:val="00C32367"/>
    <w:rsid w:val="00C32B7E"/>
    <w:rsid w:val="00C34A96"/>
    <w:rsid w:val="00C359B1"/>
    <w:rsid w:val="00C37B48"/>
    <w:rsid w:val="00C41790"/>
    <w:rsid w:val="00C41CB6"/>
    <w:rsid w:val="00C41F9B"/>
    <w:rsid w:val="00C45358"/>
    <w:rsid w:val="00C469EB"/>
    <w:rsid w:val="00C46FEE"/>
    <w:rsid w:val="00C4743F"/>
    <w:rsid w:val="00C4781E"/>
    <w:rsid w:val="00C507AE"/>
    <w:rsid w:val="00C5481D"/>
    <w:rsid w:val="00C57DD2"/>
    <w:rsid w:val="00C602B6"/>
    <w:rsid w:val="00C60D57"/>
    <w:rsid w:val="00C617F0"/>
    <w:rsid w:val="00C61B17"/>
    <w:rsid w:val="00C623C2"/>
    <w:rsid w:val="00C62EA8"/>
    <w:rsid w:val="00C63696"/>
    <w:rsid w:val="00C63A13"/>
    <w:rsid w:val="00C64886"/>
    <w:rsid w:val="00C64F64"/>
    <w:rsid w:val="00C65764"/>
    <w:rsid w:val="00C71928"/>
    <w:rsid w:val="00C71E80"/>
    <w:rsid w:val="00C72C0D"/>
    <w:rsid w:val="00C73DC5"/>
    <w:rsid w:val="00C7690F"/>
    <w:rsid w:val="00C7693B"/>
    <w:rsid w:val="00C7708B"/>
    <w:rsid w:val="00C770F2"/>
    <w:rsid w:val="00C775CD"/>
    <w:rsid w:val="00C77D86"/>
    <w:rsid w:val="00C800B4"/>
    <w:rsid w:val="00C80333"/>
    <w:rsid w:val="00C8118C"/>
    <w:rsid w:val="00C812FA"/>
    <w:rsid w:val="00C81F94"/>
    <w:rsid w:val="00C83120"/>
    <w:rsid w:val="00C83C3A"/>
    <w:rsid w:val="00C849FD"/>
    <w:rsid w:val="00C8668C"/>
    <w:rsid w:val="00C877AC"/>
    <w:rsid w:val="00C87A98"/>
    <w:rsid w:val="00C90CD2"/>
    <w:rsid w:val="00C915AB"/>
    <w:rsid w:val="00C91B4D"/>
    <w:rsid w:val="00C91D28"/>
    <w:rsid w:val="00C92A99"/>
    <w:rsid w:val="00C92D5D"/>
    <w:rsid w:val="00C93CE5"/>
    <w:rsid w:val="00C93DBC"/>
    <w:rsid w:val="00C93DDF"/>
    <w:rsid w:val="00C9415B"/>
    <w:rsid w:val="00C9554F"/>
    <w:rsid w:val="00C969E5"/>
    <w:rsid w:val="00CA0AD5"/>
    <w:rsid w:val="00CA1637"/>
    <w:rsid w:val="00CA1CE8"/>
    <w:rsid w:val="00CA29C3"/>
    <w:rsid w:val="00CA394A"/>
    <w:rsid w:val="00CA6364"/>
    <w:rsid w:val="00CA6B41"/>
    <w:rsid w:val="00CA6D34"/>
    <w:rsid w:val="00CA6F20"/>
    <w:rsid w:val="00CA7360"/>
    <w:rsid w:val="00CB0521"/>
    <w:rsid w:val="00CB05E5"/>
    <w:rsid w:val="00CB06F5"/>
    <w:rsid w:val="00CB1456"/>
    <w:rsid w:val="00CB14FD"/>
    <w:rsid w:val="00CB1BFC"/>
    <w:rsid w:val="00CB2F9E"/>
    <w:rsid w:val="00CB5876"/>
    <w:rsid w:val="00CB5DD2"/>
    <w:rsid w:val="00CB5EFC"/>
    <w:rsid w:val="00CB6B6F"/>
    <w:rsid w:val="00CB780B"/>
    <w:rsid w:val="00CC05B7"/>
    <w:rsid w:val="00CC15BA"/>
    <w:rsid w:val="00CC1DB2"/>
    <w:rsid w:val="00CC47EE"/>
    <w:rsid w:val="00CC4E5A"/>
    <w:rsid w:val="00CC575E"/>
    <w:rsid w:val="00CC5C86"/>
    <w:rsid w:val="00CD05C9"/>
    <w:rsid w:val="00CD0F28"/>
    <w:rsid w:val="00CD127B"/>
    <w:rsid w:val="00CD27B7"/>
    <w:rsid w:val="00CD288D"/>
    <w:rsid w:val="00CD28B2"/>
    <w:rsid w:val="00CD3321"/>
    <w:rsid w:val="00CD364B"/>
    <w:rsid w:val="00CD42A5"/>
    <w:rsid w:val="00CD70DC"/>
    <w:rsid w:val="00CD7657"/>
    <w:rsid w:val="00CD7714"/>
    <w:rsid w:val="00CE1A7B"/>
    <w:rsid w:val="00CE2538"/>
    <w:rsid w:val="00CE5474"/>
    <w:rsid w:val="00CE609C"/>
    <w:rsid w:val="00CE6162"/>
    <w:rsid w:val="00CE61E3"/>
    <w:rsid w:val="00CF13FA"/>
    <w:rsid w:val="00CF1BC7"/>
    <w:rsid w:val="00CF239C"/>
    <w:rsid w:val="00CF2806"/>
    <w:rsid w:val="00CF39E0"/>
    <w:rsid w:val="00CF60C4"/>
    <w:rsid w:val="00CF7B36"/>
    <w:rsid w:val="00D01286"/>
    <w:rsid w:val="00D0205D"/>
    <w:rsid w:val="00D02500"/>
    <w:rsid w:val="00D025DA"/>
    <w:rsid w:val="00D028B6"/>
    <w:rsid w:val="00D050A7"/>
    <w:rsid w:val="00D06E4F"/>
    <w:rsid w:val="00D06E60"/>
    <w:rsid w:val="00D07123"/>
    <w:rsid w:val="00D10D2D"/>
    <w:rsid w:val="00D11BBE"/>
    <w:rsid w:val="00D11D15"/>
    <w:rsid w:val="00D16B0C"/>
    <w:rsid w:val="00D21D83"/>
    <w:rsid w:val="00D25604"/>
    <w:rsid w:val="00D25677"/>
    <w:rsid w:val="00D25BEF"/>
    <w:rsid w:val="00D26A05"/>
    <w:rsid w:val="00D26C6E"/>
    <w:rsid w:val="00D26E1A"/>
    <w:rsid w:val="00D3016E"/>
    <w:rsid w:val="00D3231E"/>
    <w:rsid w:val="00D336DF"/>
    <w:rsid w:val="00D343CA"/>
    <w:rsid w:val="00D35654"/>
    <w:rsid w:val="00D406F8"/>
    <w:rsid w:val="00D40F60"/>
    <w:rsid w:val="00D4119B"/>
    <w:rsid w:val="00D41E1E"/>
    <w:rsid w:val="00D4290B"/>
    <w:rsid w:val="00D42F3B"/>
    <w:rsid w:val="00D444EF"/>
    <w:rsid w:val="00D44E8F"/>
    <w:rsid w:val="00D44FD4"/>
    <w:rsid w:val="00D45145"/>
    <w:rsid w:val="00D46D70"/>
    <w:rsid w:val="00D5030C"/>
    <w:rsid w:val="00D53B22"/>
    <w:rsid w:val="00D55615"/>
    <w:rsid w:val="00D57F7E"/>
    <w:rsid w:val="00D60576"/>
    <w:rsid w:val="00D60E0D"/>
    <w:rsid w:val="00D6141D"/>
    <w:rsid w:val="00D642E2"/>
    <w:rsid w:val="00D64ED7"/>
    <w:rsid w:val="00D660E3"/>
    <w:rsid w:val="00D67857"/>
    <w:rsid w:val="00D73637"/>
    <w:rsid w:val="00D7400D"/>
    <w:rsid w:val="00D74456"/>
    <w:rsid w:val="00D74729"/>
    <w:rsid w:val="00D7472F"/>
    <w:rsid w:val="00D74D3B"/>
    <w:rsid w:val="00D75165"/>
    <w:rsid w:val="00D752B3"/>
    <w:rsid w:val="00D76ED3"/>
    <w:rsid w:val="00D80400"/>
    <w:rsid w:val="00D80A39"/>
    <w:rsid w:val="00D82476"/>
    <w:rsid w:val="00D833DD"/>
    <w:rsid w:val="00D84605"/>
    <w:rsid w:val="00D868CF"/>
    <w:rsid w:val="00D902A0"/>
    <w:rsid w:val="00D9067F"/>
    <w:rsid w:val="00D90712"/>
    <w:rsid w:val="00D909CA"/>
    <w:rsid w:val="00D90A03"/>
    <w:rsid w:val="00D91589"/>
    <w:rsid w:val="00D92641"/>
    <w:rsid w:val="00D92C87"/>
    <w:rsid w:val="00D93315"/>
    <w:rsid w:val="00D93D0F"/>
    <w:rsid w:val="00D954CD"/>
    <w:rsid w:val="00D979D6"/>
    <w:rsid w:val="00DA0488"/>
    <w:rsid w:val="00DA26C0"/>
    <w:rsid w:val="00DA39E6"/>
    <w:rsid w:val="00DA3DAE"/>
    <w:rsid w:val="00DA45E7"/>
    <w:rsid w:val="00DA50FE"/>
    <w:rsid w:val="00DA5305"/>
    <w:rsid w:val="00DA5BDE"/>
    <w:rsid w:val="00DA7199"/>
    <w:rsid w:val="00DB2CA4"/>
    <w:rsid w:val="00DB4531"/>
    <w:rsid w:val="00DB5EAE"/>
    <w:rsid w:val="00DB63E0"/>
    <w:rsid w:val="00DB79B6"/>
    <w:rsid w:val="00DC07BE"/>
    <w:rsid w:val="00DC3F01"/>
    <w:rsid w:val="00DC3F61"/>
    <w:rsid w:val="00DC516E"/>
    <w:rsid w:val="00DC6CDF"/>
    <w:rsid w:val="00DC7564"/>
    <w:rsid w:val="00DD1951"/>
    <w:rsid w:val="00DD1BB2"/>
    <w:rsid w:val="00DD1BCF"/>
    <w:rsid w:val="00DD1DF0"/>
    <w:rsid w:val="00DD2916"/>
    <w:rsid w:val="00DD2FB9"/>
    <w:rsid w:val="00DD478C"/>
    <w:rsid w:val="00DD4B8F"/>
    <w:rsid w:val="00DD4F89"/>
    <w:rsid w:val="00DE10A3"/>
    <w:rsid w:val="00DE13FB"/>
    <w:rsid w:val="00DE3BB0"/>
    <w:rsid w:val="00DE5015"/>
    <w:rsid w:val="00DE6D20"/>
    <w:rsid w:val="00DE7301"/>
    <w:rsid w:val="00DE7468"/>
    <w:rsid w:val="00DF043D"/>
    <w:rsid w:val="00DF096C"/>
    <w:rsid w:val="00DF1A2C"/>
    <w:rsid w:val="00DF24EF"/>
    <w:rsid w:val="00DF27E6"/>
    <w:rsid w:val="00DF3227"/>
    <w:rsid w:val="00DF4EE5"/>
    <w:rsid w:val="00DF5151"/>
    <w:rsid w:val="00DF5BFA"/>
    <w:rsid w:val="00DF6195"/>
    <w:rsid w:val="00DF667F"/>
    <w:rsid w:val="00DF6948"/>
    <w:rsid w:val="00DF79F3"/>
    <w:rsid w:val="00E002C0"/>
    <w:rsid w:val="00E0125F"/>
    <w:rsid w:val="00E0191A"/>
    <w:rsid w:val="00E02286"/>
    <w:rsid w:val="00E05442"/>
    <w:rsid w:val="00E066EC"/>
    <w:rsid w:val="00E10887"/>
    <w:rsid w:val="00E10EA0"/>
    <w:rsid w:val="00E12666"/>
    <w:rsid w:val="00E1351F"/>
    <w:rsid w:val="00E13ADF"/>
    <w:rsid w:val="00E155A4"/>
    <w:rsid w:val="00E15C23"/>
    <w:rsid w:val="00E15F83"/>
    <w:rsid w:val="00E16438"/>
    <w:rsid w:val="00E20E0F"/>
    <w:rsid w:val="00E225CD"/>
    <w:rsid w:val="00E22915"/>
    <w:rsid w:val="00E24421"/>
    <w:rsid w:val="00E2451E"/>
    <w:rsid w:val="00E26776"/>
    <w:rsid w:val="00E268B8"/>
    <w:rsid w:val="00E320A4"/>
    <w:rsid w:val="00E33964"/>
    <w:rsid w:val="00E34331"/>
    <w:rsid w:val="00E35B67"/>
    <w:rsid w:val="00E37154"/>
    <w:rsid w:val="00E41937"/>
    <w:rsid w:val="00E425E3"/>
    <w:rsid w:val="00E4794D"/>
    <w:rsid w:val="00E50111"/>
    <w:rsid w:val="00E50A62"/>
    <w:rsid w:val="00E5286D"/>
    <w:rsid w:val="00E52AC9"/>
    <w:rsid w:val="00E531E7"/>
    <w:rsid w:val="00E53239"/>
    <w:rsid w:val="00E53A70"/>
    <w:rsid w:val="00E5426A"/>
    <w:rsid w:val="00E54F4A"/>
    <w:rsid w:val="00E55EDC"/>
    <w:rsid w:val="00E56045"/>
    <w:rsid w:val="00E562E5"/>
    <w:rsid w:val="00E57B47"/>
    <w:rsid w:val="00E6035C"/>
    <w:rsid w:val="00E60418"/>
    <w:rsid w:val="00E62C54"/>
    <w:rsid w:val="00E6325E"/>
    <w:rsid w:val="00E64507"/>
    <w:rsid w:val="00E651DA"/>
    <w:rsid w:val="00E6545B"/>
    <w:rsid w:val="00E657D1"/>
    <w:rsid w:val="00E710BC"/>
    <w:rsid w:val="00E7117E"/>
    <w:rsid w:val="00E721C8"/>
    <w:rsid w:val="00E7395E"/>
    <w:rsid w:val="00E73CC1"/>
    <w:rsid w:val="00E73D92"/>
    <w:rsid w:val="00E75B44"/>
    <w:rsid w:val="00E76EAA"/>
    <w:rsid w:val="00E803DB"/>
    <w:rsid w:val="00E8149B"/>
    <w:rsid w:val="00E81E46"/>
    <w:rsid w:val="00E82CF4"/>
    <w:rsid w:val="00E836E9"/>
    <w:rsid w:val="00E84819"/>
    <w:rsid w:val="00E850AD"/>
    <w:rsid w:val="00E8577F"/>
    <w:rsid w:val="00E86BA6"/>
    <w:rsid w:val="00E87B68"/>
    <w:rsid w:val="00E90CD1"/>
    <w:rsid w:val="00E92C74"/>
    <w:rsid w:val="00E92E8B"/>
    <w:rsid w:val="00E939F1"/>
    <w:rsid w:val="00E960D3"/>
    <w:rsid w:val="00E9632E"/>
    <w:rsid w:val="00E97338"/>
    <w:rsid w:val="00E97CEB"/>
    <w:rsid w:val="00E97ED7"/>
    <w:rsid w:val="00EA1815"/>
    <w:rsid w:val="00EA1BF7"/>
    <w:rsid w:val="00EA26E4"/>
    <w:rsid w:val="00EA2863"/>
    <w:rsid w:val="00EA57D3"/>
    <w:rsid w:val="00EA5DBB"/>
    <w:rsid w:val="00EA71BA"/>
    <w:rsid w:val="00EB0DD2"/>
    <w:rsid w:val="00EB1A3E"/>
    <w:rsid w:val="00EB1F00"/>
    <w:rsid w:val="00EB1FA2"/>
    <w:rsid w:val="00EB3625"/>
    <w:rsid w:val="00EB425A"/>
    <w:rsid w:val="00EB6A55"/>
    <w:rsid w:val="00EC3558"/>
    <w:rsid w:val="00EC4210"/>
    <w:rsid w:val="00EC6573"/>
    <w:rsid w:val="00ED0E2B"/>
    <w:rsid w:val="00ED3439"/>
    <w:rsid w:val="00ED4008"/>
    <w:rsid w:val="00ED4D87"/>
    <w:rsid w:val="00ED5283"/>
    <w:rsid w:val="00ED6B78"/>
    <w:rsid w:val="00ED6E7B"/>
    <w:rsid w:val="00EE05DB"/>
    <w:rsid w:val="00EE1200"/>
    <w:rsid w:val="00EE2FCE"/>
    <w:rsid w:val="00EE31ED"/>
    <w:rsid w:val="00EE53A8"/>
    <w:rsid w:val="00EE5810"/>
    <w:rsid w:val="00EE5E13"/>
    <w:rsid w:val="00EE6438"/>
    <w:rsid w:val="00EE6D41"/>
    <w:rsid w:val="00EE711C"/>
    <w:rsid w:val="00EE7B88"/>
    <w:rsid w:val="00EF0F94"/>
    <w:rsid w:val="00EF36EC"/>
    <w:rsid w:val="00EF61ED"/>
    <w:rsid w:val="00EF6377"/>
    <w:rsid w:val="00EF650A"/>
    <w:rsid w:val="00EF6CED"/>
    <w:rsid w:val="00EF7D4D"/>
    <w:rsid w:val="00F0008B"/>
    <w:rsid w:val="00F002C9"/>
    <w:rsid w:val="00F005D6"/>
    <w:rsid w:val="00F00762"/>
    <w:rsid w:val="00F00EE1"/>
    <w:rsid w:val="00F01941"/>
    <w:rsid w:val="00F01A2F"/>
    <w:rsid w:val="00F02570"/>
    <w:rsid w:val="00F02713"/>
    <w:rsid w:val="00F02E61"/>
    <w:rsid w:val="00F04C42"/>
    <w:rsid w:val="00F06822"/>
    <w:rsid w:val="00F10194"/>
    <w:rsid w:val="00F10C80"/>
    <w:rsid w:val="00F11688"/>
    <w:rsid w:val="00F1329E"/>
    <w:rsid w:val="00F14695"/>
    <w:rsid w:val="00F1538A"/>
    <w:rsid w:val="00F15B83"/>
    <w:rsid w:val="00F2064C"/>
    <w:rsid w:val="00F21244"/>
    <w:rsid w:val="00F21AF8"/>
    <w:rsid w:val="00F23926"/>
    <w:rsid w:val="00F244EB"/>
    <w:rsid w:val="00F2462D"/>
    <w:rsid w:val="00F247F9"/>
    <w:rsid w:val="00F2513F"/>
    <w:rsid w:val="00F2621D"/>
    <w:rsid w:val="00F26470"/>
    <w:rsid w:val="00F26D74"/>
    <w:rsid w:val="00F3028F"/>
    <w:rsid w:val="00F30C10"/>
    <w:rsid w:val="00F30CDF"/>
    <w:rsid w:val="00F32AAF"/>
    <w:rsid w:val="00F32FF2"/>
    <w:rsid w:val="00F344FB"/>
    <w:rsid w:val="00F3516F"/>
    <w:rsid w:val="00F36673"/>
    <w:rsid w:val="00F37E71"/>
    <w:rsid w:val="00F42FDB"/>
    <w:rsid w:val="00F43FFC"/>
    <w:rsid w:val="00F440BB"/>
    <w:rsid w:val="00F4501C"/>
    <w:rsid w:val="00F508DF"/>
    <w:rsid w:val="00F51266"/>
    <w:rsid w:val="00F51E7C"/>
    <w:rsid w:val="00F5215A"/>
    <w:rsid w:val="00F524A4"/>
    <w:rsid w:val="00F535B7"/>
    <w:rsid w:val="00F546D0"/>
    <w:rsid w:val="00F559DB"/>
    <w:rsid w:val="00F55CB2"/>
    <w:rsid w:val="00F578AE"/>
    <w:rsid w:val="00F60780"/>
    <w:rsid w:val="00F61A7B"/>
    <w:rsid w:val="00F65EBA"/>
    <w:rsid w:val="00F6633F"/>
    <w:rsid w:val="00F66B56"/>
    <w:rsid w:val="00F674BF"/>
    <w:rsid w:val="00F71F58"/>
    <w:rsid w:val="00F75A5B"/>
    <w:rsid w:val="00F76120"/>
    <w:rsid w:val="00F767D9"/>
    <w:rsid w:val="00F83CF8"/>
    <w:rsid w:val="00F86540"/>
    <w:rsid w:val="00F87417"/>
    <w:rsid w:val="00F902B3"/>
    <w:rsid w:val="00F90916"/>
    <w:rsid w:val="00F9194E"/>
    <w:rsid w:val="00F925DE"/>
    <w:rsid w:val="00F9261F"/>
    <w:rsid w:val="00F92809"/>
    <w:rsid w:val="00F967C8"/>
    <w:rsid w:val="00F97932"/>
    <w:rsid w:val="00F97B0E"/>
    <w:rsid w:val="00FA3941"/>
    <w:rsid w:val="00FA5C61"/>
    <w:rsid w:val="00FA794A"/>
    <w:rsid w:val="00FB1823"/>
    <w:rsid w:val="00FB4D0B"/>
    <w:rsid w:val="00FB5E51"/>
    <w:rsid w:val="00FB7657"/>
    <w:rsid w:val="00FC04A8"/>
    <w:rsid w:val="00FC10E0"/>
    <w:rsid w:val="00FC1AFB"/>
    <w:rsid w:val="00FC2310"/>
    <w:rsid w:val="00FC4346"/>
    <w:rsid w:val="00FC5FAB"/>
    <w:rsid w:val="00FC7C7B"/>
    <w:rsid w:val="00FD0DE7"/>
    <w:rsid w:val="00FD0E42"/>
    <w:rsid w:val="00FD0EA6"/>
    <w:rsid w:val="00FD10E2"/>
    <w:rsid w:val="00FD1A14"/>
    <w:rsid w:val="00FD1D23"/>
    <w:rsid w:val="00FD2F7E"/>
    <w:rsid w:val="00FD6A43"/>
    <w:rsid w:val="00FD7BBD"/>
    <w:rsid w:val="00FE0601"/>
    <w:rsid w:val="00FE08B4"/>
    <w:rsid w:val="00FE1412"/>
    <w:rsid w:val="00FE191D"/>
    <w:rsid w:val="00FE3187"/>
    <w:rsid w:val="00FE334C"/>
    <w:rsid w:val="00FE4300"/>
    <w:rsid w:val="00FE521B"/>
    <w:rsid w:val="00FE619F"/>
    <w:rsid w:val="00FE7F30"/>
    <w:rsid w:val="00FF0EF8"/>
    <w:rsid w:val="00FF3DBC"/>
    <w:rsid w:val="00FF4395"/>
    <w:rsid w:val="00FF47E8"/>
    <w:rsid w:val="00FF6524"/>
    <w:rsid w:val="00FF668C"/>
    <w:rsid w:val="08B8788D"/>
    <w:rsid w:val="16609525"/>
    <w:rsid w:val="1BAA6145"/>
    <w:rsid w:val="1D7E6FDC"/>
    <w:rsid w:val="204B1264"/>
    <w:rsid w:val="22AC7946"/>
    <w:rsid w:val="2705FCE4"/>
    <w:rsid w:val="2C2FCCC0"/>
    <w:rsid w:val="2C41E15B"/>
    <w:rsid w:val="34454514"/>
    <w:rsid w:val="3FAEFC20"/>
    <w:rsid w:val="44635664"/>
    <w:rsid w:val="479AF726"/>
    <w:rsid w:val="4FABF78D"/>
    <w:rsid w:val="52E3984F"/>
    <w:rsid w:val="57C61F05"/>
    <w:rsid w:val="5EFAF70A"/>
    <w:rsid w:val="6301A99F"/>
    <w:rsid w:val="65702710"/>
    <w:rsid w:val="6692C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3456"/>
  <w15:chartTrackingRefBased/>
  <w15:docId w15:val="{0C5F5949-4FDC-4526-8152-1FA01E56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2F17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E04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A199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qFormat/>
    <w:rsid w:val="002F171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44B5"/>
    <w:pPr>
      <w:tabs>
        <w:tab w:val="center" w:pos="4153"/>
        <w:tab w:val="right" w:pos="8306"/>
      </w:tabs>
    </w:pPr>
  </w:style>
  <w:style w:type="paragraph" w:styleId="Footer">
    <w:name w:val="footer"/>
    <w:basedOn w:val="Normal"/>
    <w:link w:val="FooterChar"/>
    <w:uiPriority w:val="99"/>
    <w:rsid w:val="000F44B5"/>
    <w:pPr>
      <w:tabs>
        <w:tab w:val="center" w:pos="4153"/>
        <w:tab w:val="right" w:pos="8306"/>
      </w:tabs>
    </w:pPr>
  </w:style>
  <w:style w:type="table" w:styleId="TableGrid">
    <w:name w:val="Table Grid"/>
    <w:basedOn w:val="TableNormal"/>
    <w:uiPriority w:val="59"/>
    <w:rsid w:val="00A0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064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semiHidden/>
    <w:rsid w:val="00734855"/>
    <w:rPr>
      <w:rFonts w:ascii="Tahoma" w:hAnsi="Tahoma" w:cs="Tahoma"/>
      <w:sz w:val="16"/>
      <w:szCs w:val="16"/>
    </w:rPr>
  </w:style>
  <w:style w:type="character" w:styleId="PageNumber">
    <w:name w:val="page number"/>
    <w:basedOn w:val="DefaultParagraphFont"/>
    <w:rsid w:val="00E62C54"/>
  </w:style>
  <w:style w:type="paragraph" w:styleId="BodyText3">
    <w:name w:val="Body Text 3"/>
    <w:basedOn w:val="Normal"/>
    <w:rsid w:val="00F76120"/>
    <w:pPr>
      <w:jc w:val="center"/>
    </w:pPr>
    <w:rPr>
      <w:rFonts w:ascii="Arial" w:hAnsi="Arial"/>
      <w:b/>
      <w:sz w:val="28"/>
      <w:szCs w:val="20"/>
      <w:u w:val="single"/>
      <w:lang w:eastAsia="en-US"/>
    </w:rPr>
  </w:style>
  <w:style w:type="paragraph" w:styleId="Caption">
    <w:name w:val="caption"/>
    <w:basedOn w:val="Normal"/>
    <w:next w:val="Normal"/>
    <w:qFormat/>
    <w:rsid w:val="00F76120"/>
    <w:pPr>
      <w:spacing w:after="240"/>
      <w:jc w:val="center"/>
    </w:pPr>
    <w:rPr>
      <w:rFonts w:ascii="Arial" w:hAnsi="Arial"/>
      <w:b/>
      <w:sz w:val="28"/>
      <w:szCs w:val="20"/>
      <w:u w:val="single"/>
      <w:lang w:eastAsia="en-US"/>
    </w:rPr>
  </w:style>
  <w:style w:type="paragraph" w:customStyle="1" w:styleId="MarginText">
    <w:name w:val="Margin Text"/>
    <w:basedOn w:val="BodyText"/>
    <w:rsid w:val="006D57D2"/>
    <w:pPr>
      <w:overflowPunct w:val="0"/>
      <w:autoSpaceDE w:val="0"/>
      <w:autoSpaceDN w:val="0"/>
      <w:adjustRightInd w:val="0"/>
      <w:spacing w:after="240" w:line="360" w:lineRule="auto"/>
      <w:jc w:val="both"/>
    </w:pPr>
    <w:rPr>
      <w:sz w:val="22"/>
      <w:szCs w:val="20"/>
      <w:lang w:eastAsia="en-US"/>
    </w:rPr>
  </w:style>
  <w:style w:type="paragraph" w:styleId="BodyText">
    <w:name w:val="Body Text"/>
    <w:basedOn w:val="Normal"/>
    <w:link w:val="BodyTextChar"/>
    <w:rsid w:val="006D57D2"/>
    <w:pPr>
      <w:spacing w:after="120"/>
    </w:pPr>
  </w:style>
  <w:style w:type="character" w:customStyle="1" w:styleId="BodyTextChar">
    <w:name w:val="Body Text Char"/>
    <w:link w:val="BodyText"/>
    <w:rsid w:val="006D57D2"/>
    <w:rPr>
      <w:rFonts w:eastAsia="Times New Roman"/>
      <w:sz w:val="24"/>
      <w:szCs w:val="24"/>
    </w:rPr>
  </w:style>
  <w:style w:type="paragraph" w:styleId="ListParagraph">
    <w:name w:val="List Paragraph"/>
    <w:aliases w:val="F5 List Paragraph,Dot pt,No Spacing1,List Paragraph Char Char Char,Indicator Text,List Paragraph1,Numbered Para 1,Bullet Points,List Paragraph12"/>
    <w:basedOn w:val="Normal"/>
    <w:link w:val="ListParagraphChar"/>
    <w:uiPriority w:val="34"/>
    <w:qFormat/>
    <w:rsid w:val="00A627CB"/>
    <w:pPr>
      <w:overflowPunct w:val="0"/>
      <w:autoSpaceDE w:val="0"/>
      <w:autoSpaceDN w:val="0"/>
      <w:adjustRightInd w:val="0"/>
      <w:ind w:left="720"/>
      <w:contextualSpacing/>
      <w:textAlignment w:val="baseline"/>
    </w:pPr>
    <w:rPr>
      <w:rFonts w:ascii="Arial" w:hAnsi="Arial"/>
      <w:kern w:val="22"/>
      <w:sz w:val="22"/>
      <w:szCs w:val="20"/>
      <w:lang w:eastAsia="en-US"/>
    </w:rPr>
  </w:style>
  <w:style w:type="character" w:styleId="Hyperlink">
    <w:name w:val="Hyperlink"/>
    <w:uiPriority w:val="99"/>
    <w:rsid w:val="00A627CB"/>
    <w:rPr>
      <w:rFonts w:cs="Times New Roman"/>
      <w:color w:val="0000FF"/>
      <w:u w:val="single"/>
    </w:rPr>
  </w:style>
  <w:style w:type="paragraph" w:customStyle="1" w:styleId="Level1">
    <w:name w:val="Level 1"/>
    <w:rsid w:val="009872A2"/>
    <w:pPr>
      <w:tabs>
        <w:tab w:val="left" w:pos="720"/>
        <w:tab w:val="left" w:pos="1425"/>
        <w:tab w:val="left" w:pos="2355"/>
        <w:tab w:val="right" w:pos="10440"/>
      </w:tabs>
      <w:spacing w:after="288"/>
      <w:jc w:val="both"/>
    </w:pPr>
    <w:rPr>
      <w:rFonts w:eastAsia="Times New Roman"/>
      <w:color w:val="000000"/>
      <w:sz w:val="24"/>
      <w:lang w:eastAsia="en-US"/>
    </w:rPr>
  </w:style>
  <w:style w:type="character" w:styleId="FootnoteReference">
    <w:name w:val="footnote reference"/>
    <w:rsid w:val="009872A2"/>
    <w:rPr>
      <w:rFonts w:cs="Times New Roman"/>
      <w:vertAlign w:val="superscript"/>
    </w:rPr>
  </w:style>
  <w:style w:type="paragraph" w:customStyle="1" w:styleId="DWListAlphabetical">
    <w:name w:val="DW List Alphabetical"/>
    <w:basedOn w:val="Normal"/>
    <w:rsid w:val="00E657D1"/>
    <w:pPr>
      <w:numPr>
        <w:numId w:val="5"/>
      </w:numPr>
      <w:overflowPunct w:val="0"/>
      <w:autoSpaceDE w:val="0"/>
      <w:autoSpaceDN w:val="0"/>
      <w:adjustRightInd w:val="0"/>
      <w:textAlignment w:val="baseline"/>
    </w:pPr>
    <w:rPr>
      <w:rFonts w:ascii="Arial" w:hAnsi="Arial"/>
      <w:kern w:val="22"/>
      <w:sz w:val="22"/>
      <w:szCs w:val="20"/>
      <w:lang w:eastAsia="en-US"/>
    </w:rPr>
  </w:style>
  <w:style w:type="character" w:styleId="Strong">
    <w:name w:val="Strong"/>
    <w:uiPriority w:val="22"/>
    <w:qFormat/>
    <w:rsid w:val="006C4BB4"/>
    <w:rPr>
      <w:b/>
      <w:bCs/>
    </w:rPr>
  </w:style>
  <w:style w:type="character" w:customStyle="1" w:styleId="UnresolvedMention1">
    <w:name w:val="Unresolved Mention1"/>
    <w:basedOn w:val="DefaultParagraphFont"/>
    <w:uiPriority w:val="99"/>
    <w:semiHidden/>
    <w:unhideWhenUsed/>
    <w:rsid w:val="002E2A7D"/>
    <w:rPr>
      <w:color w:val="605E5C"/>
      <w:shd w:val="clear" w:color="auto" w:fill="E1DFDD"/>
    </w:rPr>
  </w:style>
  <w:style w:type="character" w:styleId="CommentReference">
    <w:name w:val="annotation reference"/>
    <w:basedOn w:val="DefaultParagraphFont"/>
    <w:uiPriority w:val="99"/>
    <w:rsid w:val="00D4119B"/>
    <w:rPr>
      <w:sz w:val="16"/>
      <w:szCs w:val="16"/>
    </w:rPr>
  </w:style>
  <w:style w:type="paragraph" w:styleId="CommentText">
    <w:name w:val="annotation text"/>
    <w:basedOn w:val="Normal"/>
    <w:link w:val="CommentTextChar"/>
    <w:uiPriority w:val="99"/>
    <w:rsid w:val="00D4119B"/>
    <w:rPr>
      <w:sz w:val="20"/>
      <w:szCs w:val="20"/>
    </w:rPr>
  </w:style>
  <w:style w:type="character" w:customStyle="1" w:styleId="CommentTextChar">
    <w:name w:val="Comment Text Char"/>
    <w:basedOn w:val="DefaultParagraphFont"/>
    <w:link w:val="CommentText"/>
    <w:uiPriority w:val="99"/>
    <w:rsid w:val="00D4119B"/>
    <w:rPr>
      <w:rFonts w:eastAsia="Times New Roman"/>
    </w:rPr>
  </w:style>
  <w:style w:type="paragraph" w:styleId="CommentSubject">
    <w:name w:val="annotation subject"/>
    <w:basedOn w:val="CommentText"/>
    <w:next w:val="CommentText"/>
    <w:link w:val="CommentSubjectChar"/>
    <w:rsid w:val="00D4119B"/>
    <w:rPr>
      <w:b/>
      <w:bCs/>
    </w:rPr>
  </w:style>
  <w:style w:type="character" w:customStyle="1" w:styleId="CommentSubjectChar">
    <w:name w:val="Comment Subject Char"/>
    <w:basedOn w:val="CommentTextChar"/>
    <w:link w:val="CommentSubject"/>
    <w:rsid w:val="00D4119B"/>
    <w:rPr>
      <w:rFonts w:eastAsia="Times New Roman"/>
      <w:b/>
      <w:bCs/>
    </w:rPr>
  </w:style>
  <w:style w:type="paragraph" w:customStyle="1" w:styleId="02-NumberHeadingL1">
    <w:name w:val="02-Number Heading L1"/>
    <w:basedOn w:val="Normal"/>
    <w:qFormat/>
    <w:rsid w:val="00DB5EAE"/>
    <w:pPr>
      <w:numPr>
        <w:numId w:val="26"/>
      </w:numPr>
    </w:pPr>
  </w:style>
  <w:style w:type="paragraph" w:customStyle="1" w:styleId="01-NumberedBody">
    <w:name w:val="01-Numbered Body"/>
    <w:basedOn w:val="Normal"/>
    <w:qFormat/>
    <w:rsid w:val="00DB5EAE"/>
    <w:pPr>
      <w:numPr>
        <w:ilvl w:val="1"/>
        <w:numId w:val="26"/>
      </w:numPr>
    </w:pPr>
  </w:style>
  <w:style w:type="paragraph" w:customStyle="1" w:styleId="01-NumberedBodyTextL2">
    <w:name w:val="01-Numbered Body Text L2"/>
    <w:basedOn w:val="Normal"/>
    <w:qFormat/>
    <w:rsid w:val="00DB5EAE"/>
    <w:pPr>
      <w:numPr>
        <w:ilvl w:val="2"/>
        <w:numId w:val="26"/>
      </w:numPr>
    </w:pPr>
  </w:style>
  <w:style w:type="paragraph" w:customStyle="1" w:styleId="Bullettype1">
    <w:name w:val="Bullet type 1"/>
    <w:basedOn w:val="Normal"/>
    <w:qFormat/>
    <w:rsid w:val="001E0412"/>
    <w:pPr>
      <w:keepNext/>
      <w:numPr>
        <w:numId w:val="8"/>
      </w:numPr>
      <w:spacing w:before="60" w:after="120"/>
      <w:jc w:val="both"/>
      <w:outlineLvl w:val="1"/>
    </w:pPr>
    <w:rPr>
      <w:rFonts w:ascii="Arial" w:eastAsiaTheme="majorEastAsia" w:hAnsi="Arial" w:cs="Arial"/>
      <w:sz w:val="22"/>
      <w:lang w:eastAsia="en-US"/>
    </w:rPr>
  </w:style>
  <w:style w:type="paragraph" w:customStyle="1" w:styleId="02-HeadingL2">
    <w:name w:val="02-Heading L2"/>
    <w:basedOn w:val="Normal"/>
    <w:qFormat/>
    <w:rsid w:val="001E0412"/>
    <w:pPr>
      <w:spacing w:before="240" w:after="240"/>
      <w:ind w:left="737"/>
    </w:pPr>
    <w:rPr>
      <w:rFonts w:ascii="Arial" w:hAnsi="Arial" w:cs="Arial"/>
      <w:b/>
      <w:color w:val="008BCB"/>
      <w:szCs w:val="22"/>
    </w:rPr>
  </w:style>
  <w:style w:type="paragraph" w:customStyle="1" w:styleId="indentbullet0">
    <w:name w:val="indent bullet"/>
    <w:basedOn w:val="Normal"/>
    <w:link w:val="indentbulletChar"/>
    <w:qFormat/>
    <w:rsid w:val="001E0412"/>
    <w:pPr>
      <w:keepNext/>
      <w:numPr>
        <w:numId w:val="1"/>
      </w:numPr>
      <w:spacing w:before="60" w:after="120"/>
      <w:outlineLvl w:val="1"/>
    </w:pPr>
    <w:rPr>
      <w:rFonts w:ascii="Arial" w:eastAsiaTheme="majorEastAsia" w:hAnsi="Arial" w:cs="Arial"/>
      <w:sz w:val="22"/>
      <w:lang w:eastAsia="en-US"/>
    </w:rPr>
  </w:style>
  <w:style w:type="character" w:customStyle="1" w:styleId="indentbulletChar">
    <w:name w:val="indent bullet Char"/>
    <w:basedOn w:val="DefaultParagraphFont"/>
    <w:link w:val="indentbullet0"/>
    <w:rsid w:val="001E0412"/>
    <w:rPr>
      <w:rFonts w:ascii="Arial" w:eastAsiaTheme="majorEastAsia" w:hAnsi="Arial" w:cs="Arial"/>
      <w:sz w:val="22"/>
      <w:szCs w:val="24"/>
      <w:lang w:eastAsia="en-US"/>
    </w:rPr>
  </w:style>
  <w:style w:type="paragraph" w:customStyle="1" w:styleId="IndentBullet">
    <w:name w:val="Indent Bullet"/>
    <w:basedOn w:val="Normal"/>
    <w:qFormat/>
    <w:rsid w:val="001E0412"/>
    <w:pPr>
      <w:keepNext/>
      <w:numPr>
        <w:ilvl w:val="2"/>
        <w:numId w:val="8"/>
      </w:numPr>
      <w:spacing w:before="60" w:after="120"/>
      <w:outlineLvl w:val="1"/>
    </w:pPr>
    <w:rPr>
      <w:rFonts w:ascii="Arial" w:eastAsiaTheme="majorEastAsia" w:hAnsi="Arial" w:cs="Arial"/>
      <w:sz w:val="22"/>
      <w:lang w:eastAsia="en-US"/>
    </w:rPr>
  </w:style>
  <w:style w:type="paragraph" w:customStyle="1" w:styleId="03-BulletL1">
    <w:name w:val="03-Bullet L1"/>
    <w:basedOn w:val="Bullettype1"/>
    <w:link w:val="03-BulletL1Char"/>
    <w:qFormat/>
    <w:rsid w:val="001E0412"/>
    <w:pPr>
      <w:numPr>
        <w:numId w:val="0"/>
      </w:numPr>
      <w:tabs>
        <w:tab w:val="num" w:pos="360"/>
      </w:tabs>
      <w:ind w:left="1134" w:hanging="424"/>
      <w:jc w:val="left"/>
    </w:pPr>
  </w:style>
  <w:style w:type="character" w:customStyle="1" w:styleId="03-BulletL1Char">
    <w:name w:val="03-Bullet L1 Char"/>
    <w:basedOn w:val="DefaultParagraphFont"/>
    <w:link w:val="03-BulletL1"/>
    <w:rsid w:val="001E0412"/>
    <w:rPr>
      <w:rFonts w:ascii="Arial" w:eastAsiaTheme="majorEastAsia" w:hAnsi="Arial" w:cs="Arial"/>
      <w:sz w:val="22"/>
      <w:szCs w:val="24"/>
      <w:lang w:eastAsia="en-US"/>
    </w:rPr>
  </w:style>
  <w:style w:type="paragraph" w:customStyle="1" w:styleId="TableHeading">
    <w:name w:val="Table Heading"/>
    <w:basedOn w:val="Heading2"/>
    <w:link w:val="TableHeadingChar"/>
    <w:qFormat/>
    <w:rsid w:val="001E0412"/>
    <w:pPr>
      <w:spacing w:before="200" w:after="240"/>
    </w:pPr>
    <w:rPr>
      <w:rFonts w:ascii="Arial" w:hAnsi="Arial" w:cs="Arial"/>
      <w:b/>
      <w:bCs/>
      <w:sz w:val="22"/>
      <w:szCs w:val="22"/>
      <w:lang w:eastAsia="en-US"/>
    </w:rPr>
  </w:style>
  <w:style w:type="character" w:customStyle="1" w:styleId="TableHeadingChar">
    <w:name w:val="Table Heading Char"/>
    <w:basedOn w:val="Heading2Char"/>
    <w:link w:val="TableHeading"/>
    <w:rsid w:val="001E0412"/>
    <w:rPr>
      <w:rFonts w:ascii="Arial" w:eastAsiaTheme="majorEastAsia" w:hAnsi="Arial" w:cs="Arial"/>
      <w:b/>
      <w:bCs/>
      <w:color w:val="2F5496" w:themeColor="accent1" w:themeShade="BF"/>
      <w:sz w:val="22"/>
      <w:szCs w:val="22"/>
      <w:lang w:eastAsia="en-US"/>
    </w:rPr>
  </w:style>
  <w:style w:type="character" w:customStyle="1" w:styleId="Heading2Char">
    <w:name w:val="Heading 2 Char"/>
    <w:basedOn w:val="DefaultParagraphFont"/>
    <w:link w:val="Heading2"/>
    <w:semiHidden/>
    <w:rsid w:val="001E041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AA1995"/>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rsid w:val="003C27F9"/>
    <w:rPr>
      <w:color w:val="954F72" w:themeColor="followedHyperlink"/>
      <w:u w:val="single"/>
    </w:rPr>
  </w:style>
  <w:style w:type="character" w:customStyle="1" w:styleId="Heading4Char">
    <w:name w:val="Heading 4 Char"/>
    <w:basedOn w:val="DefaultParagraphFont"/>
    <w:link w:val="Heading4"/>
    <w:semiHidden/>
    <w:rsid w:val="002F1718"/>
    <w:rPr>
      <w:rFonts w:asciiTheme="majorHAnsi" w:eastAsiaTheme="majorEastAsia" w:hAnsiTheme="majorHAnsi" w:cstheme="majorBidi"/>
      <w:i/>
      <w:iCs/>
      <w:color w:val="2F5496" w:themeColor="accent1" w:themeShade="BF"/>
      <w:sz w:val="24"/>
      <w:szCs w:val="24"/>
    </w:rPr>
  </w:style>
  <w:style w:type="character" w:customStyle="1" w:styleId="Heading1Char">
    <w:name w:val="Heading 1 Char"/>
    <w:basedOn w:val="DefaultParagraphFont"/>
    <w:link w:val="Heading1"/>
    <w:rsid w:val="002F1718"/>
    <w:rPr>
      <w:rFonts w:asciiTheme="majorHAnsi" w:eastAsiaTheme="majorEastAsia" w:hAnsiTheme="majorHAnsi" w:cstheme="majorBidi"/>
      <w:color w:val="2F5496" w:themeColor="accent1" w:themeShade="BF"/>
      <w:sz w:val="32"/>
      <w:szCs w:val="32"/>
    </w:rPr>
  </w:style>
  <w:style w:type="paragraph" w:customStyle="1" w:styleId="04-TableText">
    <w:name w:val="04-Table Text"/>
    <w:basedOn w:val="Normal"/>
    <w:qFormat/>
    <w:rsid w:val="00CD05C9"/>
    <w:pPr>
      <w:spacing w:before="80" w:after="80"/>
    </w:pPr>
    <w:rPr>
      <w:rFonts w:ascii="Arial" w:eastAsia="Calibri" w:hAnsi="Arial" w:cs="Arial"/>
      <w:sz w:val="22"/>
      <w:szCs w:val="22"/>
      <w:lang w:eastAsia="en-US"/>
    </w:rPr>
  </w:style>
  <w:style w:type="character" w:customStyle="1" w:styleId="ListParagraphChar">
    <w:name w:val="List Paragraph Char"/>
    <w:aliases w:val="F5 List Paragraph Char,Dot pt Char,No Spacing1 Char,List Paragraph Char Char Char Char,Indicator Text Char,List Paragraph1 Char,Numbered Para 1 Char,Bullet Points Char,List Paragraph12 Char"/>
    <w:basedOn w:val="DefaultParagraphFont"/>
    <w:link w:val="ListParagraph"/>
    <w:uiPriority w:val="34"/>
    <w:rsid w:val="00CD05C9"/>
    <w:rPr>
      <w:rFonts w:ascii="Arial" w:eastAsia="Times New Roman" w:hAnsi="Arial"/>
      <w:kern w:val="22"/>
      <w:sz w:val="22"/>
      <w:lang w:eastAsia="en-US"/>
    </w:rPr>
  </w:style>
  <w:style w:type="paragraph" w:customStyle="1" w:styleId="DefinitionLevel1">
    <w:name w:val="Definition Level 1"/>
    <w:basedOn w:val="Normal"/>
    <w:next w:val="Definition"/>
    <w:uiPriority w:val="4"/>
    <w:qFormat/>
    <w:rsid w:val="00CD05C9"/>
    <w:pPr>
      <w:numPr>
        <w:ilvl w:val="1"/>
        <w:numId w:val="29"/>
      </w:numPr>
      <w:tabs>
        <w:tab w:val="left" w:pos="709"/>
        <w:tab w:val="left" w:pos="1559"/>
        <w:tab w:val="left" w:pos="2268"/>
        <w:tab w:val="left" w:pos="2977"/>
        <w:tab w:val="left" w:pos="3686"/>
        <w:tab w:val="left" w:pos="4394"/>
        <w:tab w:val="right" w:pos="8789"/>
      </w:tabs>
      <w:spacing w:before="100" w:after="100"/>
    </w:pPr>
    <w:rPr>
      <w:rFonts w:ascii="Arial" w:eastAsia="Batang" w:hAnsi="Arial"/>
      <w:sz w:val="20"/>
      <w:szCs w:val="20"/>
    </w:rPr>
  </w:style>
  <w:style w:type="paragraph" w:customStyle="1" w:styleId="DefinitionLevel2">
    <w:name w:val="Definition Level 2"/>
    <w:basedOn w:val="DefinitionLevel1"/>
    <w:next w:val="Definition"/>
    <w:uiPriority w:val="4"/>
    <w:qFormat/>
    <w:rsid w:val="00CD05C9"/>
    <w:pPr>
      <w:numPr>
        <w:ilvl w:val="2"/>
      </w:numPr>
    </w:pPr>
  </w:style>
  <w:style w:type="paragraph" w:customStyle="1" w:styleId="Definition">
    <w:name w:val="Definition"/>
    <w:basedOn w:val="Normal"/>
    <w:uiPriority w:val="4"/>
    <w:qFormat/>
    <w:rsid w:val="00CD05C9"/>
    <w:pPr>
      <w:numPr>
        <w:numId w:val="29"/>
      </w:numPr>
      <w:tabs>
        <w:tab w:val="left" w:pos="709"/>
        <w:tab w:val="left" w:pos="1559"/>
        <w:tab w:val="left" w:pos="2268"/>
        <w:tab w:val="left" w:pos="2977"/>
        <w:tab w:val="left" w:pos="3686"/>
        <w:tab w:val="left" w:pos="4394"/>
        <w:tab w:val="right" w:pos="8789"/>
      </w:tabs>
      <w:spacing w:before="100" w:after="100"/>
    </w:pPr>
    <w:rPr>
      <w:rFonts w:ascii="Arial" w:eastAsia="Batang" w:hAnsi="Arial"/>
      <w:sz w:val="20"/>
      <w:szCs w:val="20"/>
    </w:rPr>
  </w:style>
  <w:style w:type="table" w:customStyle="1" w:styleId="TableGrid1">
    <w:name w:val="Table Grid1"/>
    <w:basedOn w:val="TableNormal"/>
    <w:next w:val="TableGrid"/>
    <w:rsid w:val="00CD05C9"/>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D05C9"/>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D05C9"/>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564D"/>
    <w:rPr>
      <w:rFonts w:eastAsia="Times New Roman"/>
      <w:sz w:val="24"/>
      <w:szCs w:val="24"/>
    </w:rPr>
  </w:style>
  <w:style w:type="character" w:customStyle="1" w:styleId="UnresolvedMention2">
    <w:name w:val="Unresolved Mention2"/>
    <w:basedOn w:val="DefaultParagraphFont"/>
    <w:uiPriority w:val="99"/>
    <w:semiHidden/>
    <w:unhideWhenUsed/>
    <w:rsid w:val="00812D6D"/>
    <w:rPr>
      <w:color w:val="605E5C"/>
      <w:shd w:val="clear" w:color="auto" w:fill="E1DFDD"/>
    </w:rPr>
  </w:style>
  <w:style w:type="character" w:customStyle="1" w:styleId="FooterChar">
    <w:name w:val="Footer Char"/>
    <w:basedOn w:val="DefaultParagraphFont"/>
    <w:link w:val="Footer"/>
    <w:uiPriority w:val="99"/>
    <w:rsid w:val="00A8146B"/>
    <w:rPr>
      <w:rFonts w:eastAsia="Times New Roman"/>
      <w:sz w:val="24"/>
      <w:szCs w:val="24"/>
    </w:rPr>
  </w:style>
  <w:style w:type="paragraph" w:customStyle="1" w:styleId="Default">
    <w:name w:val="Default"/>
    <w:rsid w:val="005B005D"/>
    <w:pPr>
      <w:autoSpaceDE w:val="0"/>
      <w:autoSpaceDN w:val="0"/>
      <w:adjustRightInd w:val="0"/>
    </w:pPr>
    <w:rPr>
      <w:rFonts w:ascii="Verdana" w:hAnsi="Verdana" w:cs="Verdana"/>
      <w:color w:val="000000"/>
      <w:sz w:val="24"/>
      <w:szCs w:val="24"/>
    </w:rPr>
  </w:style>
  <w:style w:type="character" w:customStyle="1" w:styleId="UnresolvedMention3">
    <w:name w:val="Unresolved Mention3"/>
    <w:basedOn w:val="DefaultParagraphFont"/>
    <w:uiPriority w:val="99"/>
    <w:semiHidden/>
    <w:unhideWhenUsed/>
    <w:rsid w:val="00C12EA5"/>
    <w:rPr>
      <w:color w:val="605E5C"/>
      <w:shd w:val="clear" w:color="auto" w:fill="E1DFDD"/>
    </w:rPr>
  </w:style>
  <w:style w:type="character" w:customStyle="1" w:styleId="normaltextrun">
    <w:name w:val="normaltextrun"/>
    <w:basedOn w:val="DefaultParagraphFont"/>
    <w:rsid w:val="00692F77"/>
  </w:style>
  <w:style w:type="character" w:customStyle="1" w:styleId="eop">
    <w:name w:val="eop"/>
    <w:basedOn w:val="DefaultParagraphFont"/>
    <w:rsid w:val="0069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5472">
      <w:bodyDiv w:val="1"/>
      <w:marLeft w:val="0"/>
      <w:marRight w:val="0"/>
      <w:marTop w:val="0"/>
      <w:marBottom w:val="0"/>
      <w:divBdr>
        <w:top w:val="none" w:sz="0" w:space="0" w:color="auto"/>
        <w:left w:val="none" w:sz="0" w:space="0" w:color="auto"/>
        <w:bottom w:val="none" w:sz="0" w:space="0" w:color="auto"/>
        <w:right w:val="none" w:sz="0" w:space="0" w:color="auto"/>
      </w:divBdr>
    </w:div>
    <w:div w:id="221253006">
      <w:bodyDiv w:val="1"/>
      <w:marLeft w:val="0"/>
      <w:marRight w:val="0"/>
      <w:marTop w:val="0"/>
      <w:marBottom w:val="0"/>
      <w:divBdr>
        <w:top w:val="none" w:sz="0" w:space="0" w:color="auto"/>
        <w:left w:val="none" w:sz="0" w:space="0" w:color="auto"/>
        <w:bottom w:val="none" w:sz="0" w:space="0" w:color="auto"/>
        <w:right w:val="none" w:sz="0" w:space="0" w:color="auto"/>
      </w:divBdr>
    </w:div>
    <w:div w:id="255142217">
      <w:bodyDiv w:val="1"/>
      <w:marLeft w:val="0"/>
      <w:marRight w:val="0"/>
      <w:marTop w:val="0"/>
      <w:marBottom w:val="0"/>
      <w:divBdr>
        <w:top w:val="none" w:sz="0" w:space="0" w:color="auto"/>
        <w:left w:val="none" w:sz="0" w:space="0" w:color="auto"/>
        <w:bottom w:val="none" w:sz="0" w:space="0" w:color="auto"/>
        <w:right w:val="none" w:sz="0" w:space="0" w:color="auto"/>
      </w:divBdr>
    </w:div>
    <w:div w:id="465781897">
      <w:bodyDiv w:val="1"/>
      <w:marLeft w:val="0"/>
      <w:marRight w:val="0"/>
      <w:marTop w:val="0"/>
      <w:marBottom w:val="0"/>
      <w:divBdr>
        <w:top w:val="none" w:sz="0" w:space="0" w:color="auto"/>
        <w:left w:val="none" w:sz="0" w:space="0" w:color="auto"/>
        <w:bottom w:val="none" w:sz="0" w:space="0" w:color="auto"/>
        <w:right w:val="none" w:sz="0" w:space="0" w:color="auto"/>
      </w:divBdr>
    </w:div>
    <w:div w:id="503394582">
      <w:bodyDiv w:val="1"/>
      <w:marLeft w:val="0"/>
      <w:marRight w:val="0"/>
      <w:marTop w:val="0"/>
      <w:marBottom w:val="0"/>
      <w:divBdr>
        <w:top w:val="none" w:sz="0" w:space="0" w:color="auto"/>
        <w:left w:val="none" w:sz="0" w:space="0" w:color="auto"/>
        <w:bottom w:val="none" w:sz="0" w:space="0" w:color="auto"/>
        <w:right w:val="none" w:sz="0" w:space="0" w:color="auto"/>
      </w:divBdr>
    </w:div>
    <w:div w:id="515385262">
      <w:bodyDiv w:val="1"/>
      <w:marLeft w:val="0"/>
      <w:marRight w:val="0"/>
      <w:marTop w:val="0"/>
      <w:marBottom w:val="0"/>
      <w:divBdr>
        <w:top w:val="none" w:sz="0" w:space="0" w:color="auto"/>
        <w:left w:val="none" w:sz="0" w:space="0" w:color="auto"/>
        <w:bottom w:val="none" w:sz="0" w:space="0" w:color="auto"/>
        <w:right w:val="none" w:sz="0" w:space="0" w:color="auto"/>
      </w:divBdr>
    </w:div>
    <w:div w:id="538973231">
      <w:bodyDiv w:val="1"/>
      <w:marLeft w:val="0"/>
      <w:marRight w:val="0"/>
      <w:marTop w:val="0"/>
      <w:marBottom w:val="0"/>
      <w:divBdr>
        <w:top w:val="none" w:sz="0" w:space="0" w:color="auto"/>
        <w:left w:val="none" w:sz="0" w:space="0" w:color="auto"/>
        <w:bottom w:val="none" w:sz="0" w:space="0" w:color="auto"/>
        <w:right w:val="none" w:sz="0" w:space="0" w:color="auto"/>
      </w:divBdr>
    </w:div>
    <w:div w:id="566763519">
      <w:bodyDiv w:val="1"/>
      <w:marLeft w:val="0"/>
      <w:marRight w:val="0"/>
      <w:marTop w:val="0"/>
      <w:marBottom w:val="0"/>
      <w:divBdr>
        <w:top w:val="none" w:sz="0" w:space="0" w:color="auto"/>
        <w:left w:val="none" w:sz="0" w:space="0" w:color="auto"/>
        <w:bottom w:val="none" w:sz="0" w:space="0" w:color="auto"/>
        <w:right w:val="none" w:sz="0" w:space="0" w:color="auto"/>
      </w:divBdr>
    </w:div>
    <w:div w:id="576477793">
      <w:bodyDiv w:val="1"/>
      <w:marLeft w:val="0"/>
      <w:marRight w:val="0"/>
      <w:marTop w:val="0"/>
      <w:marBottom w:val="0"/>
      <w:divBdr>
        <w:top w:val="none" w:sz="0" w:space="0" w:color="auto"/>
        <w:left w:val="none" w:sz="0" w:space="0" w:color="auto"/>
        <w:bottom w:val="none" w:sz="0" w:space="0" w:color="auto"/>
        <w:right w:val="none" w:sz="0" w:space="0" w:color="auto"/>
      </w:divBdr>
    </w:div>
    <w:div w:id="591939912">
      <w:bodyDiv w:val="1"/>
      <w:marLeft w:val="0"/>
      <w:marRight w:val="0"/>
      <w:marTop w:val="0"/>
      <w:marBottom w:val="0"/>
      <w:divBdr>
        <w:top w:val="none" w:sz="0" w:space="0" w:color="auto"/>
        <w:left w:val="none" w:sz="0" w:space="0" w:color="auto"/>
        <w:bottom w:val="none" w:sz="0" w:space="0" w:color="auto"/>
        <w:right w:val="none" w:sz="0" w:space="0" w:color="auto"/>
      </w:divBdr>
    </w:div>
    <w:div w:id="744914690">
      <w:bodyDiv w:val="1"/>
      <w:marLeft w:val="0"/>
      <w:marRight w:val="0"/>
      <w:marTop w:val="0"/>
      <w:marBottom w:val="0"/>
      <w:divBdr>
        <w:top w:val="none" w:sz="0" w:space="0" w:color="auto"/>
        <w:left w:val="none" w:sz="0" w:space="0" w:color="auto"/>
        <w:bottom w:val="none" w:sz="0" w:space="0" w:color="auto"/>
        <w:right w:val="none" w:sz="0" w:space="0" w:color="auto"/>
      </w:divBdr>
    </w:div>
    <w:div w:id="782724640">
      <w:bodyDiv w:val="1"/>
      <w:marLeft w:val="0"/>
      <w:marRight w:val="0"/>
      <w:marTop w:val="0"/>
      <w:marBottom w:val="0"/>
      <w:divBdr>
        <w:top w:val="none" w:sz="0" w:space="0" w:color="auto"/>
        <w:left w:val="none" w:sz="0" w:space="0" w:color="auto"/>
        <w:bottom w:val="none" w:sz="0" w:space="0" w:color="auto"/>
        <w:right w:val="none" w:sz="0" w:space="0" w:color="auto"/>
      </w:divBdr>
    </w:div>
    <w:div w:id="851453092">
      <w:bodyDiv w:val="1"/>
      <w:marLeft w:val="0"/>
      <w:marRight w:val="0"/>
      <w:marTop w:val="0"/>
      <w:marBottom w:val="0"/>
      <w:divBdr>
        <w:top w:val="none" w:sz="0" w:space="0" w:color="auto"/>
        <w:left w:val="none" w:sz="0" w:space="0" w:color="auto"/>
        <w:bottom w:val="none" w:sz="0" w:space="0" w:color="auto"/>
        <w:right w:val="none" w:sz="0" w:space="0" w:color="auto"/>
      </w:divBdr>
    </w:div>
    <w:div w:id="906451698">
      <w:bodyDiv w:val="1"/>
      <w:marLeft w:val="0"/>
      <w:marRight w:val="0"/>
      <w:marTop w:val="0"/>
      <w:marBottom w:val="0"/>
      <w:divBdr>
        <w:top w:val="none" w:sz="0" w:space="0" w:color="auto"/>
        <w:left w:val="none" w:sz="0" w:space="0" w:color="auto"/>
        <w:bottom w:val="none" w:sz="0" w:space="0" w:color="auto"/>
        <w:right w:val="none" w:sz="0" w:space="0" w:color="auto"/>
      </w:divBdr>
    </w:div>
    <w:div w:id="911891367">
      <w:bodyDiv w:val="1"/>
      <w:marLeft w:val="0"/>
      <w:marRight w:val="0"/>
      <w:marTop w:val="0"/>
      <w:marBottom w:val="0"/>
      <w:divBdr>
        <w:top w:val="none" w:sz="0" w:space="0" w:color="auto"/>
        <w:left w:val="none" w:sz="0" w:space="0" w:color="auto"/>
        <w:bottom w:val="none" w:sz="0" w:space="0" w:color="auto"/>
        <w:right w:val="none" w:sz="0" w:space="0" w:color="auto"/>
      </w:divBdr>
    </w:div>
    <w:div w:id="987317403">
      <w:bodyDiv w:val="1"/>
      <w:marLeft w:val="0"/>
      <w:marRight w:val="0"/>
      <w:marTop w:val="0"/>
      <w:marBottom w:val="0"/>
      <w:divBdr>
        <w:top w:val="none" w:sz="0" w:space="0" w:color="auto"/>
        <w:left w:val="none" w:sz="0" w:space="0" w:color="auto"/>
        <w:bottom w:val="none" w:sz="0" w:space="0" w:color="auto"/>
        <w:right w:val="none" w:sz="0" w:space="0" w:color="auto"/>
      </w:divBdr>
    </w:div>
    <w:div w:id="1061321993">
      <w:bodyDiv w:val="1"/>
      <w:marLeft w:val="0"/>
      <w:marRight w:val="0"/>
      <w:marTop w:val="0"/>
      <w:marBottom w:val="0"/>
      <w:divBdr>
        <w:top w:val="none" w:sz="0" w:space="0" w:color="auto"/>
        <w:left w:val="none" w:sz="0" w:space="0" w:color="auto"/>
        <w:bottom w:val="none" w:sz="0" w:space="0" w:color="auto"/>
        <w:right w:val="none" w:sz="0" w:space="0" w:color="auto"/>
      </w:divBdr>
    </w:div>
    <w:div w:id="1156725921">
      <w:bodyDiv w:val="1"/>
      <w:marLeft w:val="0"/>
      <w:marRight w:val="0"/>
      <w:marTop w:val="0"/>
      <w:marBottom w:val="0"/>
      <w:divBdr>
        <w:top w:val="none" w:sz="0" w:space="0" w:color="auto"/>
        <w:left w:val="none" w:sz="0" w:space="0" w:color="auto"/>
        <w:bottom w:val="none" w:sz="0" w:space="0" w:color="auto"/>
        <w:right w:val="none" w:sz="0" w:space="0" w:color="auto"/>
      </w:divBdr>
    </w:div>
    <w:div w:id="1263877788">
      <w:bodyDiv w:val="1"/>
      <w:marLeft w:val="0"/>
      <w:marRight w:val="0"/>
      <w:marTop w:val="0"/>
      <w:marBottom w:val="0"/>
      <w:divBdr>
        <w:top w:val="none" w:sz="0" w:space="0" w:color="auto"/>
        <w:left w:val="none" w:sz="0" w:space="0" w:color="auto"/>
        <w:bottom w:val="none" w:sz="0" w:space="0" w:color="auto"/>
        <w:right w:val="none" w:sz="0" w:space="0" w:color="auto"/>
      </w:divBdr>
    </w:div>
    <w:div w:id="1392994353">
      <w:bodyDiv w:val="1"/>
      <w:marLeft w:val="0"/>
      <w:marRight w:val="0"/>
      <w:marTop w:val="0"/>
      <w:marBottom w:val="0"/>
      <w:divBdr>
        <w:top w:val="none" w:sz="0" w:space="0" w:color="auto"/>
        <w:left w:val="none" w:sz="0" w:space="0" w:color="auto"/>
        <w:bottom w:val="none" w:sz="0" w:space="0" w:color="auto"/>
        <w:right w:val="none" w:sz="0" w:space="0" w:color="auto"/>
      </w:divBdr>
    </w:div>
    <w:div w:id="1556237693">
      <w:bodyDiv w:val="1"/>
      <w:marLeft w:val="0"/>
      <w:marRight w:val="0"/>
      <w:marTop w:val="0"/>
      <w:marBottom w:val="0"/>
      <w:divBdr>
        <w:top w:val="none" w:sz="0" w:space="0" w:color="auto"/>
        <w:left w:val="none" w:sz="0" w:space="0" w:color="auto"/>
        <w:bottom w:val="none" w:sz="0" w:space="0" w:color="auto"/>
        <w:right w:val="none" w:sz="0" w:space="0" w:color="auto"/>
      </w:divBdr>
    </w:div>
    <w:div w:id="1651061132">
      <w:bodyDiv w:val="1"/>
      <w:marLeft w:val="0"/>
      <w:marRight w:val="0"/>
      <w:marTop w:val="0"/>
      <w:marBottom w:val="0"/>
      <w:divBdr>
        <w:top w:val="none" w:sz="0" w:space="0" w:color="auto"/>
        <w:left w:val="none" w:sz="0" w:space="0" w:color="auto"/>
        <w:bottom w:val="none" w:sz="0" w:space="0" w:color="auto"/>
        <w:right w:val="none" w:sz="0" w:space="0" w:color="auto"/>
      </w:divBdr>
    </w:div>
    <w:div w:id="1653482319">
      <w:bodyDiv w:val="1"/>
      <w:marLeft w:val="0"/>
      <w:marRight w:val="0"/>
      <w:marTop w:val="0"/>
      <w:marBottom w:val="0"/>
      <w:divBdr>
        <w:top w:val="none" w:sz="0" w:space="0" w:color="auto"/>
        <w:left w:val="none" w:sz="0" w:space="0" w:color="auto"/>
        <w:bottom w:val="none" w:sz="0" w:space="0" w:color="auto"/>
        <w:right w:val="none" w:sz="0" w:space="0" w:color="auto"/>
      </w:divBdr>
    </w:div>
    <w:div w:id="1684162318">
      <w:bodyDiv w:val="1"/>
      <w:marLeft w:val="0"/>
      <w:marRight w:val="0"/>
      <w:marTop w:val="0"/>
      <w:marBottom w:val="0"/>
      <w:divBdr>
        <w:top w:val="none" w:sz="0" w:space="0" w:color="auto"/>
        <w:left w:val="none" w:sz="0" w:space="0" w:color="auto"/>
        <w:bottom w:val="none" w:sz="0" w:space="0" w:color="auto"/>
        <w:right w:val="none" w:sz="0" w:space="0" w:color="auto"/>
      </w:divBdr>
    </w:div>
    <w:div w:id="1750038707">
      <w:bodyDiv w:val="1"/>
      <w:marLeft w:val="0"/>
      <w:marRight w:val="0"/>
      <w:marTop w:val="0"/>
      <w:marBottom w:val="0"/>
      <w:divBdr>
        <w:top w:val="none" w:sz="0" w:space="0" w:color="auto"/>
        <w:left w:val="none" w:sz="0" w:space="0" w:color="auto"/>
        <w:bottom w:val="none" w:sz="0" w:space="0" w:color="auto"/>
        <w:right w:val="none" w:sz="0" w:space="0" w:color="auto"/>
      </w:divBdr>
    </w:div>
    <w:div w:id="1764758612">
      <w:bodyDiv w:val="1"/>
      <w:marLeft w:val="0"/>
      <w:marRight w:val="0"/>
      <w:marTop w:val="0"/>
      <w:marBottom w:val="0"/>
      <w:divBdr>
        <w:top w:val="none" w:sz="0" w:space="0" w:color="auto"/>
        <w:left w:val="none" w:sz="0" w:space="0" w:color="auto"/>
        <w:bottom w:val="none" w:sz="0" w:space="0" w:color="auto"/>
        <w:right w:val="none" w:sz="0" w:space="0" w:color="auto"/>
      </w:divBdr>
    </w:div>
    <w:div w:id="1862893154">
      <w:bodyDiv w:val="1"/>
      <w:marLeft w:val="0"/>
      <w:marRight w:val="0"/>
      <w:marTop w:val="0"/>
      <w:marBottom w:val="0"/>
      <w:divBdr>
        <w:top w:val="none" w:sz="0" w:space="0" w:color="auto"/>
        <w:left w:val="none" w:sz="0" w:space="0" w:color="auto"/>
        <w:bottom w:val="none" w:sz="0" w:space="0" w:color="auto"/>
        <w:right w:val="none" w:sz="0" w:space="0" w:color="auto"/>
      </w:divBdr>
    </w:div>
    <w:div w:id="1872643358">
      <w:bodyDiv w:val="1"/>
      <w:marLeft w:val="0"/>
      <w:marRight w:val="0"/>
      <w:marTop w:val="0"/>
      <w:marBottom w:val="0"/>
      <w:divBdr>
        <w:top w:val="none" w:sz="0" w:space="0" w:color="auto"/>
        <w:left w:val="none" w:sz="0" w:space="0" w:color="auto"/>
        <w:bottom w:val="none" w:sz="0" w:space="0" w:color="auto"/>
        <w:right w:val="none" w:sz="0" w:space="0" w:color="auto"/>
      </w:divBdr>
    </w:div>
    <w:div w:id="1888641472">
      <w:bodyDiv w:val="1"/>
      <w:marLeft w:val="0"/>
      <w:marRight w:val="0"/>
      <w:marTop w:val="0"/>
      <w:marBottom w:val="0"/>
      <w:divBdr>
        <w:top w:val="none" w:sz="0" w:space="0" w:color="auto"/>
        <w:left w:val="none" w:sz="0" w:space="0" w:color="auto"/>
        <w:bottom w:val="none" w:sz="0" w:space="0" w:color="auto"/>
        <w:right w:val="none" w:sz="0" w:space="0" w:color="auto"/>
      </w:divBdr>
    </w:div>
    <w:div w:id="1924947429">
      <w:bodyDiv w:val="1"/>
      <w:marLeft w:val="0"/>
      <w:marRight w:val="0"/>
      <w:marTop w:val="0"/>
      <w:marBottom w:val="0"/>
      <w:divBdr>
        <w:top w:val="none" w:sz="0" w:space="0" w:color="auto"/>
        <w:left w:val="none" w:sz="0" w:space="0" w:color="auto"/>
        <w:bottom w:val="none" w:sz="0" w:space="0" w:color="auto"/>
        <w:right w:val="none" w:sz="0" w:space="0" w:color="auto"/>
      </w:divBdr>
    </w:div>
    <w:div w:id="1987591457">
      <w:bodyDiv w:val="1"/>
      <w:marLeft w:val="0"/>
      <w:marRight w:val="0"/>
      <w:marTop w:val="0"/>
      <w:marBottom w:val="0"/>
      <w:divBdr>
        <w:top w:val="none" w:sz="0" w:space="0" w:color="auto"/>
        <w:left w:val="none" w:sz="0" w:space="0" w:color="auto"/>
        <w:bottom w:val="none" w:sz="0" w:space="0" w:color="auto"/>
        <w:right w:val="none" w:sz="0" w:space="0" w:color="auto"/>
      </w:divBdr>
    </w:div>
    <w:div w:id="2049644756">
      <w:bodyDiv w:val="1"/>
      <w:marLeft w:val="0"/>
      <w:marRight w:val="0"/>
      <w:marTop w:val="0"/>
      <w:marBottom w:val="0"/>
      <w:divBdr>
        <w:top w:val="none" w:sz="0" w:space="0" w:color="auto"/>
        <w:left w:val="none" w:sz="0" w:space="0" w:color="auto"/>
        <w:bottom w:val="none" w:sz="0" w:space="0" w:color="auto"/>
        <w:right w:val="none" w:sz="0" w:space="0" w:color="auto"/>
      </w:divBdr>
    </w:div>
    <w:div w:id="2054114653">
      <w:bodyDiv w:val="1"/>
      <w:marLeft w:val="0"/>
      <w:marRight w:val="0"/>
      <w:marTop w:val="0"/>
      <w:marBottom w:val="0"/>
      <w:divBdr>
        <w:top w:val="none" w:sz="0" w:space="0" w:color="auto"/>
        <w:left w:val="none" w:sz="0" w:space="0" w:color="auto"/>
        <w:bottom w:val="none" w:sz="0" w:space="0" w:color="auto"/>
        <w:right w:val="none" w:sz="0" w:space="0" w:color="auto"/>
      </w:divBdr>
    </w:div>
    <w:div w:id="20791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21568/170622_NON-STAT_Summary_Guidance_4MLD_Final.pdf" TargetMode="External"/><Relationship Id="rId13" Type="http://schemas.openxmlformats.org/officeDocument/2006/relationships/footer" Target="footer1.xml"/><Relationship Id="rId18" Type="http://schemas.openxmlformats.org/officeDocument/2006/relationships/hyperlink" Target="http://www.companywatch.net/analytics-insight/h-sc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ustomersupport@jagga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stomersupport@jaggaer.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A4AF8-886D-4761-9149-7EFC2472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10952</Words>
  <Characters>62430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Geraldine (Def Comrcl-HO BP3-2a)</dc:creator>
  <cp:keywords/>
  <cp:lastModifiedBy>Beavis-Schiller, Melanie B2 (Def Comrcl-HO BP3)</cp:lastModifiedBy>
  <cp:revision>8</cp:revision>
  <dcterms:created xsi:type="dcterms:W3CDTF">2022-09-08T09:38:00Z</dcterms:created>
  <dcterms:modified xsi:type="dcterms:W3CDTF">2022-09-08T11:33:00Z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Legal02#98814013v2[HAE01]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
    <vt:lpwstr> </vt:lpwstr>
  </property>
  <property fmtid="{D5CDD505-2E9C-101B-9397-08002B2CF9AE}" pid="6" name="tikitAuthorID">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MatterID">
    <vt:lpwstr> </vt:lpwstr>
  </property>
  <property fmtid="{D5CDD505-2E9C-101B-9397-08002B2CF9AE}" pid="10" name="tikitClientDescription">
    <vt:lpwstr> </vt:lpwstr>
  </property>
  <property fmtid="{D5CDD505-2E9C-101B-9397-08002B2CF9AE}" pid="11" name="tikitMatterDescription">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ClassificationContentMarkingHeaderShapeIds">
    <vt:lpwstr>e,f,10</vt:lpwstr>
  </property>
  <property fmtid="{D5CDD505-2E9C-101B-9397-08002B2CF9AE}" pid="23" name="ClassificationContentMarkingHeaderFontProps">
    <vt:lpwstr>#000000,12,Arial</vt:lpwstr>
  </property>
  <property fmtid="{D5CDD505-2E9C-101B-9397-08002B2CF9AE}" pid="24" name="ClassificationContentMarkingHeaderText">
    <vt:lpwstr>OFFICIAL-SENSITIVE COMMERCIAL</vt:lpwstr>
  </property>
  <property fmtid="{D5CDD505-2E9C-101B-9397-08002B2CF9AE}" pid="25" name="ClassificationContentMarkingFooterShapeIds">
    <vt:lpwstr>11,12,13</vt:lpwstr>
  </property>
  <property fmtid="{D5CDD505-2E9C-101B-9397-08002B2CF9AE}" pid="26" name="ClassificationContentMarkingFooterFontProps">
    <vt:lpwstr>#000000,12,Arial</vt:lpwstr>
  </property>
  <property fmtid="{D5CDD505-2E9C-101B-9397-08002B2CF9AE}" pid="27" name="ClassificationContentMarkingFooterText">
    <vt:lpwstr>OFFICIAL-SENSITIVE COMMERCIAL</vt:lpwstr>
  </property>
  <property fmtid="{D5CDD505-2E9C-101B-9397-08002B2CF9AE}" pid="28" name="MSIP_Label_5e992740-1f89-4ed6-b51b-95a6d0136ac8_Enabled">
    <vt:lpwstr>true</vt:lpwstr>
  </property>
  <property fmtid="{D5CDD505-2E9C-101B-9397-08002B2CF9AE}" pid="29" name="MSIP_Label_5e992740-1f89-4ed6-b51b-95a6d0136ac8_SetDate">
    <vt:lpwstr>2022-08-22T08:28:03Z</vt:lpwstr>
  </property>
  <property fmtid="{D5CDD505-2E9C-101B-9397-08002B2CF9AE}" pid="30" name="MSIP_Label_5e992740-1f89-4ed6-b51b-95a6d0136ac8_Method">
    <vt:lpwstr>Privileged</vt:lpwstr>
  </property>
  <property fmtid="{D5CDD505-2E9C-101B-9397-08002B2CF9AE}" pid="31" name="MSIP_Label_5e992740-1f89-4ed6-b51b-95a6d0136ac8_Name">
    <vt:lpwstr>MOD-2-OSL-OFFICIAL-SENSITIVE-COMMERCIAL</vt:lpwstr>
  </property>
  <property fmtid="{D5CDD505-2E9C-101B-9397-08002B2CF9AE}" pid="32" name="MSIP_Label_5e992740-1f89-4ed6-b51b-95a6d0136ac8_SiteId">
    <vt:lpwstr>be7760ed-5953-484b-ae95-d0a16dfa09e5</vt:lpwstr>
  </property>
  <property fmtid="{D5CDD505-2E9C-101B-9397-08002B2CF9AE}" pid="33" name="MSIP_Label_5e992740-1f89-4ed6-b51b-95a6d0136ac8_ActionId">
    <vt:lpwstr>ea608c21-2491-4c0d-99ce-bf53d4b82e01</vt:lpwstr>
  </property>
  <property fmtid="{D5CDD505-2E9C-101B-9397-08002B2CF9AE}" pid="34" name="MSIP_Label_5e992740-1f89-4ed6-b51b-95a6d0136ac8_ContentBits">
    <vt:lpwstr>3</vt:lpwstr>
  </property>
</Properties>
</file>