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D350AF">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D350AF">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D350AF">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D350AF">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D350AF">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D350AF">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D350AF">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D350AF">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D350AF">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D350AF">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D350AF">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D350AF">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D350AF">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D350AF">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D350AF">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D350AF"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D350AF">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D350AF">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D350AF">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D350AF">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D350AF">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D350AF">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D350AF">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B561ED">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B561ED">
      <w:pPr>
        <w:pStyle w:val="ListParagraph"/>
        <w:numPr>
          <w:ilvl w:val="3"/>
          <w:numId w:val="69"/>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B561ED">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B561ED">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B561ED">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B561ED">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B561ED">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B561ED">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B561ED">
      <w:pPr>
        <w:numPr>
          <w:ilvl w:val="3"/>
          <w:numId w:val="64"/>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B561ED">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B561ED">
      <w:pPr>
        <w:numPr>
          <w:ilvl w:val="3"/>
          <w:numId w:val="64"/>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B561ED">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B561ED">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B561ED">
      <w:pPr>
        <w:pStyle w:val="ListParagraph"/>
        <w:numPr>
          <w:ilvl w:val="0"/>
          <w:numId w:val="70"/>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B561ED">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B561ED">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B561ED">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B561ED">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B561ED">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B561ED">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B561ED">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B561ED">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B561ED">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B561ED">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B561ED">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B561ED">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B561ED">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B561ED">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B561ED">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B561ED">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B561ED">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B561ED">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B561ED">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B561ED">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B561ED">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B561ED">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B561ED">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B561ED">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B561ED">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B561ED">
            <w:pPr>
              <w:numPr>
                <w:ilvl w:val="0"/>
                <w:numId w:val="84"/>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B561ED">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B561ED">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B561ED">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B561ED">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B561ED">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B561ED">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B561ED">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5843EE94" w:rsidR="00654E18" w:rsidRDefault="00654E18" w:rsidP="00B0618B">
      <w:pPr>
        <w:ind w:left="851" w:hanging="851"/>
      </w:pPr>
      <w:r>
        <w:rPr>
          <w:b/>
        </w:rPr>
        <w:t>1.</w:t>
      </w:r>
      <w:r w:rsidR="00B0618B">
        <w:rPr>
          <w:b/>
        </w:rPr>
        <w:tab/>
      </w:r>
      <w:r w:rsidR="00BD4164">
        <w:t>N/A</w:t>
      </w:r>
      <w:r>
        <w:t xml:space="preserve">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B561ED">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B561ED">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B561ED">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B561ED">
      <w:pPr>
        <w:pStyle w:val="ListParagraph"/>
        <w:numPr>
          <w:ilvl w:val="0"/>
          <w:numId w:val="71"/>
        </w:numPr>
        <w:ind w:left="851" w:hanging="851"/>
      </w:pPr>
      <w:r>
        <w:t>The contract Charges are a</w:t>
      </w:r>
      <w:r w:rsidR="00661527">
        <w:t xml:space="preserve">s set out in the Contract Order Form. </w:t>
      </w:r>
    </w:p>
    <w:p w14:paraId="6DF93898" w14:textId="2660C13B" w:rsidR="00EC5090" w:rsidRDefault="00EC5090" w:rsidP="00B561ED">
      <w:pPr>
        <w:pStyle w:val="ListParagraph"/>
        <w:numPr>
          <w:ilvl w:val="0"/>
          <w:numId w:val="71"/>
        </w:numPr>
        <w:ind w:left="851" w:hanging="851"/>
      </w:pPr>
      <w:r>
        <w:t>Where applicable, ESFA funding rules and funding bands apply</w:t>
      </w:r>
      <w:r w:rsidR="005741CF">
        <w:t>.</w:t>
      </w:r>
    </w:p>
    <w:p w14:paraId="68E1BCAA" w14:textId="0F86443D" w:rsidR="00BD4164" w:rsidRDefault="00BD4164" w:rsidP="00BD4164">
      <w:pPr>
        <w:ind w:left="0"/>
      </w:pPr>
    </w:p>
    <w:p w14:paraId="42297BF9" w14:textId="358CAC13" w:rsidR="00BD4164" w:rsidRDefault="00BD4164" w:rsidP="002F202A">
      <w:pPr>
        <w:ind w:left="0"/>
      </w:pPr>
    </w:p>
    <w:p w14:paraId="4294BD80" w14:textId="41F0B0D9" w:rsidR="005741CF" w:rsidRPr="003B7B9A" w:rsidRDefault="00D350AF" w:rsidP="00D350AF">
      <w:pPr>
        <w:ind w:left="0" w:firstLine="0"/>
      </w:pPr>
      <w:r w:rsidRPr="00D350AF">
        <w:rPr>
          <w:b/>
          <w:bCs/>
          <w:color w:val="FF0000"/>
        </w:rPr>
        <w:t xml:space="preserve"> </w:t>
      </w:r>
      <w:r>
        <w:rPr>
          <w:b/>
          <w:bCs/>
          <w:color w:val="FF0000"/>
        </w:rPr>
        <w:t xml:space="preserve">      </w:t>
      </w:r>
      <w:r w:rsidRPr="00D350AF">
        <w:rPr>
          <w:b/>
          <w:bCs/>
          <w:color w:val="FF0000"/>
        </w:rPr>
        <w:t>REDACTED TEXT under FOIA Section 43 Commercial Interests</w:t>
      </w: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4CBABE3B" w14:textId="77777777" w:rsidR="00661527" w:rsidRPr="00723B9F" w:rsidRDefault="00661527" w:rsidP="00661527"/>
    <w:p w14:paraId="3320C762" w14:textId="6BE49873" w:rsidR="00661527" w:rsidRDefault="004775A6" w:rsidP="001724D7">
      <w:pPr>
        <w:ind w:left="0" w:right="52" w:firstLine="0"/>
      </w:pPr>
      <w:r>
        <w:t>N/A</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1A48500B" w14:textId="77777777" w:rsidR="00D350AF" w:rsidRDefault="00906CB0" w:rsidP="00D350AF">
      <w:pPr>
        <w:pStyle w:val="NormalWeb"/>
        <w:spacing w:before="120" w:beforeAutospacing="0" w:after="120" w:afterAutospacing="0"/>
        <w:ind w:left="1080"/>
        <w:jc w:val="both"/>
        <w:textAlignment w:val="baseline"/>
        <w:rPr>
          <w:rFonts w:ascii="Arial" w:hAnsi="Arial" w:cs="Arial"/>
          <w:color w:val="000000"/>
          <w:sz w:val="22"/>
          <w:szCs w:val="22"/>
        </w:rPr>
      </w:pPr>
      <w:r w:rsidRPr="00D350AF">
        <w:rPr>
          <w:rFonts w:ascii="Arial" w:eastAsia="Arial" w:hAnsi="Arial" w:cs="Arial"/>
          <w:color w:val="000000"/>
          <w:sz w:val="22"/>
          <w:szCs w:val="22"/>
        </w:rPr>
        <w:t>The contact details of the Controller’s Data Protection Officer are:</w:t>
      </w:r>
      <w:r w:rsidRPr="002438DC">
        <w:t xml:space="preserve"> </w:t>
      </w:r>
      <w:r w:rsidR="009C2963" w:rsidRPr="009C2963">
        <w:rPr>
          <w:rFonts w:ascii="Helvetica" w:hAnsi="Helvetica"/>
          <w:color w:val="222222"/>
          <w:sz w:val="21"/>
          <w:szCs w:val="21"/>
          <w:shd w:val="clear" w:color="auto" w:fill="FFFFFF"/>
        </w:rPr>
        <w:t xml:space="preserve"> </w:t>
      </w:r>
      <w:r w:rsidR="00D350AF">
        <w:rPr>
          <w:rFonts w:ascii="Arial" w:hAnsi="Arial" w:cs="Arial"/>
          <w:b/>
          <w:bCs/>
          <w:color w:val="FF0000"/>
          <w:sz w:val="22"/>
          <w:szCs w:val="22"/>
        </w:rPr>
        <w:t>REDACTED TEXT under FOIA Section 40 Personal Information.</w:t>
      </w:r>
    </w:p>
    <w:p w14:paraId="04FDA8BC" w14:textId="7B517B02" w:rsidR="003277E7" w:rsidRPr="002438DC" w:rsidRDefault="003277E7" w:rsidP="00D350AF">
      <w:pPr>
        <w:keepNext/>
        <w:spacing w:after="0" w:line="240" w:lineRule="auto"/>
        <w:ind w:left="0" w:firstLine="0"/>
      </w:pPr>
    </w:p>
    <w:p w14:paraId="169E614A" w14:textId="77777777" w:rsidR="00D350AF" w:rsidRDefault="00906CB0" w:rsidP="00D350AF">
      <w:pPr>
        <w:pStyle w:val="NormalWeb"/>
        <w:spacing w:before="120" w:beforeAutospacing="0" w:after="120" w:afterAutospacing="0"/>
        <w:ind w:left="1080"/>
        <w:jc w:val="both"/>
        <w:textAlignment w:val="baseline"/>
        <w:rPr>
          <w:rFonts w:ascii="Arial" w:hAnsi="Arial" w:cs="Arial"/>
          <w:color w:val="000000"/>
          <w:sz w:val="22"/>
          <w:szCs w:val="22"/>
        </w:rPr>
      </w:pPr>
      <w:r w:rsidRPr="00D350AF">
        <w:rPr>
          <w:rFonts w:ascii="Arial" w:eastAsia="Arial" w:hAnsi="Arial" w:cs="Arial"/>
          <w:color w:val="000000"/>
          <w:sz w:val="22"/>
          <w:szCs w:val="22"/>
        </w:rPr>
        <w:t>The contact details of the Processor’s Data Protection Officer are:</w:t>
      </w:r>
      <w:r w:rsidRPr="002438DC">
        <w:t xml:space="preserve"> </w:t>
      </w:r>
      <w:r w:rsidR="00D350AF">
        <w:rPr>
          <w:rFonts w:ascii="Arial" w:hAnsi="Arial" w:cs="Arial"/>
          <w:b/>
          <w:bCs/>
          <w:color w:val="FF0000"/>
          <w:sz w:val="22"/>
          <w:szCs w:val="22"/>
        </w:rPr>
        <w:t>REDACTED TEXT under FOIA Section 40 Personal Information.</w:t>
      </w:r>
    </w:p>
    <w:p w14:paraId="37ACEF64" w14:textId="200FBBA5" w:rsidR="00906CB0" w:rsidRDefault="00906CB0" w:rsidP="00B561ED">
      <w:pPr>
        <w:pStyle w:val="ListParagraph"/>
        <w:keepNext/>
        <w:numPr>
          <w:ilvl w:val="2"/>
          <w:numId w:val="66"/>
        </w:numPr>
        <w:spacing w:after="0" w:line="240" w:lineRule="auto"/>
      </w:pPr>
      <w:r w:rsidRPr="002438DC">
        <w:t>The Processor shall comply with any further written instructions with respect to processing by the Controller.</w:t>
      </w:r>
    </w:p>
    <w:p w14:paraId="17D5C172" w14:textId="77777777" w:rsidR="003277E7" w:rsidRPr="002438DC" w:rsidRDefault="003277E7" w:rsidP="00D350AF">
      <w:pPr>
        <w:pStyle w:val="ListParagraph"/>
        <w:keepNext/>
        <w:spacing w:after="0" w:line="240" w:lineRule="auto"/>
        <w:ind w:firstLine="0"/>
      </w:pPr>
    </w:p>
    <w:p w14:paraId="006891A5" w14:textId="77777777" w:rsidR="00906CB0" w:rsidRDefault="00906CB0" w:rsidP="00B561ED">
      <w:pPr>
        <w:keepNext/>
        <w:numPr>
          <w:ilvl w:val="2"/>
          <w:numId w:val="66"/>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007977B2">
        <w:trPr>
          <w:gridAfter w:val="1"/>
          <w:wAfter w:w="12" w:type="dxa"/>
          <w:trHeight w:val="1620"/>
        </w:trPr>
        <w:tc>
          <w:tcPr>
            <w:tcW w:w="3119" w:type="dxa"/>
            <w:gridSpan w:val="3"/>
            <w:shd w:val="clear" w:color="auto" w:fill="auto"/>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shd w:val="clear" w:color="auto" w:fill="auto"/>
          </w:tcPr>
          <w:p w14:paraId="689E0AE1" w14:textId="79D6C67B" w:rsidR="00906CB0" w:rsidRPr="002438DC" w:rsidRDefault="00906CB0" w:rsidP="007977B2">
            <w:pPr>
              <w:spacing w:after="0" w:line="240" w:lineRule="auto"/>
              <w:ind w:left="8"/>
            </w:pPr>
            <w:r w:rsidRPr="002438DC">
              <w:t xml:space="preserve">The Parties acknowledge that for the purposes of the Data Protection Legislation, the Customer is the Controller and the Contractor is the Processor in accordance </w:t>
            </w:r>
            <w:r w:rsidRPr="003277E7">
              <w:t xml:space="preserve">with Clause </w:t>
            </w:r>
            <w:r w:rsidR="00432086" w:rsidRPr="003277E7">
              <w:fldChar w:fldCharType="begin"/>
            </w:r>
            <w:r w:rsidR="00432086" w:rsidRPr="003277E7">
              <w:instrText xml:space="preserve"> REF _Ref534988365 \r \h </w:instrText>
            </w:r>
            <w:r w:rsidR="00423768" w:rsidRPr="003277E7">
              <w:instrText xml:space="preserve"> \* MERGEFORMAT </w:instrText>
            </w:r>
            <w:r w:rsidR="00432086" w:rsidRPr="003277E7">
              <w:fldChar w:fldCharType="separate"/>
            </w:r>
            <w:r w:rsidR="001F798B" w:rsidRPr="003277E7">
              <w:t>23.25</w:t>
            </w:r>
            <w:r w:rsidR="00432086" w:rsidRPr="003277E7">
              <w:fldChar w:fldCharType="end"/>
            </w:r>
            <w:r w:rsidRPr="003277E7">
              <w:t>.</w:t>
            </w:r>
          </w:p>
          <w:p w14:paraId="649EDB46" w14:textId="390CE8CC" w:rsidR="00906CB0" w:rsidRPr="002438DC" w:rsidRDefault="00906CB0" w:rsidP="003277E7">
            <w:pPr>
              <w:spacing w:after="0" w:line="240" w:lineRule="auto"/>
              <w:ind w:left="283" w:firstLine="0"/>
              <w:rPr>
                <w:i/>
              </w:rPr>
            </w:pPr>
          </w:p>
        </w:tc>
      </w:tr>
      <w:tr w:rsidR="00906CB0" w14:paraId="673FF4F4" w14:textId="77777777" w:rsidTr="007977B2">
        <w:trPr>
          <w:gridBefore w:val="1"/>
          <w:wBefore w:w="34" w:type="dxa"/>
          <w:trHeight w:val="1620"/>
        </w:trPr>
        <w:tc>
          <w:tcPr>
            <w:tcW w:w="3045" w:type="dxa"/>
            <w:shd w:val="clear" w:color="auto" w:fill="auto"/>
          </w:tcPr>
          <w:p w14:paraId="1937BBF8" w14:textId="77777777" w:rsidR="00906CB0" w:rsidRPr="002438DC" w:rsidRDefault="00906CB0" w:rsidP="007977B2">
            <w:pPr>
              <w:spacing w:after="200" w:line="240" w:lineRule="auto"/>
              <w:ind w:left="8"/>
            </w:pPr>
            <w:r w:rsidRPr="002438DC">
              <w:t>Subject matter of the processing</w:t>
            </w:r>
          </w:p>
        </w:tc>
        <w:tc>
          <w:tcPr>
            <w:tcW w:w="7140" w:type="dxa"/>
            <w:gridSpan w:val="3"/>
            <w:shd w:val="clear" w:color="auto" w:fill="auto"/>
          </w:tcPr>
          <w:p w14:paraId="5DA11AC7" w14:textId="340A9AAE" w:rsidR="00DC31EF" w:rsidRPr="003277E7" w:rsidRDefault="00DC31EF" w:rsidP="00DC31EF">
            <w:pPr>
              <w:spacing w:after="0" w:line="240" w:lineRule="auto"/>
              <w:ind w:left="16"/>
            </w:pPr>
            <w:r w:rsidRPr="003277E7">
              <w:t>The apprenticeship training provider will collect personal details from</w:t>
            </w:r>
          </w:p>
          <w:p w14:paraId="088D2A20" w14:textId="6021A8B5" w:rsidR="00DC31EF" w:rsidRDefault="00DC31EF" w:rsidP="00DC31EF">
            <w:pPr>
              <w:spacing w:after="0" w:line="240" w:lineRule="auto"/>
              <w:ind w:left="16"/>
            </w:pPr>
            <w:r w:rsidRPr="003277E7">
              <w:t>apprentices which will include special category data.</w:t>
            </w:r>
          </w:p>
          <w:p w14:paraId="06522018" w14:textId="77777777" w:rsidR="00DC31EF" w:rsidRPr="003277E7" w:rsidRDefault="00DC31EF" w:rsidP="00DC31EF">
            <w:pPr>
              <w:spacing w:after="0" w:line="240" w:lineRule="auto"/>
              <w:ind w:left="16"/>
            </w:pPr>
          </w:p>
          <w:p w14:paraId="2A95BB55" w14:textId="77777777" w:rsidR="00DC31EF" w:rsidRPr="003277E7" w:rsidRDefault="00DC31EF" w:rsidP="00DC31EF">
            <w:pPr>
              <w:spacing w:after="0" w:line="240" w:lineRule="auto"/>
              <w:ind w:left="16"/>
            </w:pPr>
            <w:r w:rsidRPr="003277E7">
              <w:t>This activity will be carried out at the apprenticeship training provider’s</w:t>
            </w:r>
          </w:p>
          <w:p w14:paraId="4727A383" w14:textId="39E068DD" w:rsidR="00DC31EF" w:rsidRDefault="00DC31EF" w:rsidP="003F085D">
            <w:pPr>
              <w:spacing w:after="0" w:line="240" w:lineRule="auto"/>
              <w:ind w:left="16"/>
            </w:pPr>
            <w:r w:rsidRPr="003277E7">
              <w:t xml:space="preserve">offices or at a </w:t>
            </w:r>
            <w:r>
              <w:t>Crown Commercial Service</w:t>
            </w:r>
            <w:r w:rsidRPr="003277E7">
              <w:t xml:space="preserve"> location, and permission will be sought</w:t>
            </w:r>
            <w:r>
              <w:t xml:space="preserve"> </w:t>
            </w:r>
            <w:r w:rsidRPr="003277E7">
              <w:t>from the Apprenticeship training provider to the apprentice and by</w:t>
            </w:r>
            <w:r>
              <w:t xml:space="preserve"> </w:t>
            </w:r>
            <w:r w:rsidRPr="003277E7">
              <w:t>doing this, this ensures that permissions are given to collect and store</w:t>
            </w:r>
            <w:r>
              <w:t xml:space="preserve"> </w:t>
            </w:r>
            <w:r w:rsidRPr="003277E7">
              <w:t>this information.</w:t>
            </w:r>
          </w:p>
          <w:p w14:paraId="7123A85F" w14:textId="77777777" w:rsidR="00DC31EF" w:rsidRPr="003277E7" w:rsidRDefault="00DC31EF">
            <w:pPr>
              <w:spacing w:after="0" w:line="240" w:lineRule="auto"/>
              <w:ind w:left="16"/>
            </w:pPr>
          </w:p>
          <w:p w14:paraId="56B8B247" w14:textId="77777777" w:rsidR="00DC31EF" w:rsidRPr="003277E7" w:rsidRDefault="00DC31EF" w:rsidP="00DC31EF">
            <w:pPr>
              <w:spacing w:after="0" w:line="240" w:lineRule="auto"/>
              <w:ind w:left="16"/>
            </w:pPr>
            <w:r w:rsidRPr="003277E7">
              <w:t>The apprenticeship training provider will share this data with the ESFA.</w:t>
            </w:r>
          </w:p>
          <w:p w14:paraId="069C37E5" w14:textId="77777777" w:rsidR="00DC31EF" w:rsidRPr="003277E7" w:rsidRDefault="00DC31EF" w:rsidP="00DC31EF">
            <w:pPr>
              <w:spacing w:after="0" w:line="240" w:lineRule="auto"/>
              <w:ind w:left="16"/>
            </w:pPr>
            <w:r w:rsidRPr="003277E7">
              <w:t>This will be shared with password protection and precautions will be</w:t>
            </w:r>
          </w:p>
          <w:p w14:paraId="32190776" w14:textId="7FFF264A" w:rsidR="00DC31EF" w:rsidRDefault="00DC31EF" w:rsidP="00DC31EF">
            <w:pPr>
              <w:spacing w:after="0" w:line="240" w:lineRule="auto"/>
              <w:ind w:left="16"/>
            </w:pPr>
            <w:r w:rsidRPr="003277E7">
              <w:t>taken to ensure that the rights of the apprentices are protected.</w:t>
            </w:r>
          </w:p>
          <w:p w14:paraId="7A6CE6BB" w14:textId="77777777" w:rsidR="00DC31EF" w:rsidRPr="003277E7" w:rsidRDefault="00DC31EF" w:rsidP="00DC31EF">
            <w:pPr>
              <w:spacing w:after="0" w:line="240" w:lineRule="auto"/>
              <w:ind w:left="16"/>
            </w:pPr>
          </w:p>
          <w:p w14:paraId="05400759" w14:textId="77777777" w:rsidR="00DC31EF" w:rsidRPr="003277E7" w:rsidRDefault="00DC31EF" w:rsidP="00DC31EF">
            <w:pPr>
              <w:spacing w:after="0" w:line="240" w:lineRule="auto"/>
              <w:ind w:left="16"/>
            </w:pPr>
            <w:r w:rsidRPr="003277E7">
              <w:t>The lawful basis for processing the personal data is based on Article</w:t>
            </w:r>
          </w:p>
          <w:p w14:paraId="19D254AE" w14:textId="2C574634" w:rsidR="00DC31EF" w:rsidRPr="003277E7" w:rsidRDefault="00DC31EF">
            <w:pPr>
              <w:spacing w:after="0" w:line="240" w:lineRule="auto"/>
              <w:ind w:left="16"/>
            </w:pPr>
            <w:r w:rsidRPr="003277E7">
              <w:t xml:space="preserve">6(1)(b), more specifically the performance of a contract. </w:t>
            </w:r>
            <w:r>
              <w:t>Crown Commercial Service</w:t>
            </w:r>
            <w:r w:rsidRPr="003277E7">
              <w:t xml:space="preserve"> will process personal data in compliance with the data</w:t>
            </w:r>
            <w:r>
              <w:t xml:space="preserve"> </w:t>
            </w:r>
            <w:r w:rsidRPr="003277E7">
              <w:t>protection principles pursuant to Article 5. This includes processing</w:t>
            </w:r>
          </w:p>
          <w:p w14:paraId="350768A9" w14:textId="77777777" w:rsidR="00DC31EF" w:rsidRPr="003277E7" w:rsidRDefault="00DC31EF" w:rsidP="00DC31EF">
            <w:pPr>
              <w:spacing w:after="0" w:line="240" w:lineRule="auto"/>
              <w:ind w:left="16"/>
            </w:pPr>
            <w:r w:rsidRPr="003277E7">
              <w:t>personal data in a fair and transparent manner.</w:t>
            </w:r>
          </w:p>
          <w:p w14:paraId="7846DFE0" w14:textId="77777777" w:rsidR="00DC31EF" w:rsidRPr="003277E7" w:rsidRDefault="00DC31EF" w:rsidP="00DC31EF">
            <w:pPr>
              <w:spacing w:after="0" w:line="240" w:lineRule="auto"/>
              <w:ind w:left="16"/>
            </w:pPr>
          </w:p>
          <w:p w14:paraId="52079553" w14:textId="77777777" w:rsidR="00DC31EF" w:rsidRPr="003277E7" w:rsidRDefault="00DC31EF" w:rsidP="00DC31EF">
            <w:pPr>
              <w:spacing w:after="0" w:line="240" w:lineRule="auto"/>
              <w:ind w:left="16"/>
            </w:pPr>
            <w:r w:rsidRPr="003277E7">
              <w:t>In addition, the controller will follow the principles of a) purpose</w:t>
            </w:r>
          </w:p>
          <w:p w14:paraId="07F88239" w14:textId="77777777" w:rsidR="00DC31EF" w:rsidRPr="003277E7" w:rsidRDefault="00DC31EF" w:rsidP="00DC31EF">
            <w:pPr>
              <w:spacing w:after="0" w:line="240" w:lineRule="auto"/>
              <w:ind w:left="16"/>
            </w:pPr>
            <w:r w:rsidRPr="003277E7">
              <w:t>limitation, collecting apprenticeship information for only one purpose –</w:t>
            </w:r>
          </w:p>
          <w:p w14:paraId="63A87BDA" w14:textId="77777777" w:rsidR="00DC31EF" w:rsidRPr="003277E7" w:rsidRDefault="00DC31EF" w:rsidP="00DC31EF">
            <w:pPr>
              <w:spacing w:after="0" w:line="240" w:lineRule="auto"/>
              <w:ind w:left="16"/>
            </w:pPr>
            <w:r w:rsidRPr="003277E7">
              <w:t>completing their apprenticeship not using it for marketing or other</w:t>
            </w:r>
          </w:p>
          <w:p w14:paraId="51A44E69" w14:textId="77777777" w:rsidR="00DC31EF" w:rsidRPr="003277E7" w:rsidRDefault="00DC31EF" w:rsidP="00DC31EF">
            <w:pPr>
              <w:spacing w:after="0" w:line="240" w:lineRule="auto"/>
              <w:ind w:left="16"/>
            </w:pPr>
            <w:r w:rsidRPr="003277E7">
              <w:t>purposes and b) data minimisation, the controller ensuring as little</w:t>
            </w:r>
          </w:p>
          <w:p w14:paraId="2760E16C" w14:textId="77777777" w:rsidR="00DC31EF" w:rsidRPr="003277E7" w:rsidRDefault="00DC31EF" w:rsidP="00DC31EF">
            <w:pPr>
              <w:spacing w:after="0" w:line="240" w:lineRule="auto"/>
              <w:ind w:left="16"/>
            </w:pPr>
            <w:r w:rsidRPr="003277E7">
              <w:t>personal data as possible is used in order to achieve the apprentice to</w:t>
            </w:r>
          </w:p>
          <w:p w14:paraId="4AB4A674" w14:textId="77777777" w:rsidR="00DC31EF" w:rsidRPr="003277E7" w:rsidRDefault="00DC31EF" w:rsidP="00DC31EF">
            <w:pPr>
              <w:spacing w:after="0" w:line="240" w:lineRule="auto"/>
              <w:ind w:left="16"/>
            </w:pPr>
            <w:r w:rsidRPr="003277E7">
              <w:t>complete the programme.</w:t>
            </w:r>
          </w:p>
          <w:p w14:paraId="0F628F27" w14:textId="77777777" w:rsidR="00DC31EF" w:rsidRPr="003277E7" w:rsidRDefault="00DC31EF" w:rsidP="00DC31EF">
            <w:pPr>
              <w:spacing w:after="0" w:line="240" w:lineRule="auto"/>
              <w:ind w:left="16"/>
            </w:pPr>
          </w:p>
          <w:p w14:paraId="531A8AEE" w14:textId="77777777" w:rsidR="00DC31EF" w:rsidRPr="003277E7" w:rsidRDefault="00DC31EF" w:rsidP="00DC31EF">
            <w:pPr>
              <w:spacing w:after="0" w:line="240" w:lineRule="auto"/>
              <w:ind w:left="16"/>
            </w:pPr>
            <w:r w:rsidRPr="003277E7">
              <w:t>It is necessary to process this data as this is required by the controller</w:t>
            </w:r>
          </w:p>
          <w:p w14:paraId="3C50BC68" w14:textId="77777777" w:rsidR="00DC31EF" w:rsidRPr="003277E7" w:rsidRDefault="00DC31EF" w:rsidP="00DC31EF">
            <w:pPr>
              <w:spacing w:after="0" w:line="240" w:lineRule="auto"/>
              <w:ind w:left="16"/>
            </w:pPr>
            <w:r w:rsidRPr="003277E7">
              <w:lastRenderedPageBreak/>
              <w:t>to meet commercial, financial and performance conditions set by</w:t>
            </w:r>
          </w:p>
          <w:p w14:paraId="1C8D4ACE" w14:textId="3A9843DA" w:rsidR="00DC31EF" w:rsidRDefault="00DC31EF" w:rsidP="003F085D">
            <w:pPr>
              <w:spacing w:after="0" w:line="240" w:lineRule="auto"/>
              <w:ind w:left="0" w:firstLine="0"/>
            </w:pPr>
            <w:r w:rsidRPr="003277E7">
              <w:t>government policy in the hiring of Apprentices.</w:t>
            </w:r>
          </w:p>
          <w:p w14:paraId="7E6FD9DC" w14:textId="77777777" w:rsidR="00DC31EF" w:rsidRPr="003277E7" w:rsidRDefault="00DC31EF" w:rsidP="009E1DCB">
            <w:pPr>
              <w:spacing w:after="0" w:line="240" w:lineRule="auto"/>
              <w:ind w:left="0" w:firstLine="0"/>
            </w:pPr>
          </w:p>
          <w:p w14:paraId="25B72895" w14:textId="6C15AECF" w:rsidR="00DC31EF" w:rsidRDefault="00D556C4" w:rsidP="003F085D">
            <w:pPr>
              <w:spacing w:after="0" w:line="240" w:lineRule="auto"/>
              <w:ind w:left="16"/>
            </w:pPr>
            <w:r>
              <w:t>Crown Commercial Service</w:t>
            </w:r>
            <w:r w:rsidR="00DC31EF" w:rsidRPr="003277E7">
              <w:t xml:space="preserve"> will also collect personal details as with any other</w:t>
            </w:r>
            <w:r>
              <w:t xml:space="preserve"> Crown Commercial Service</w:t>
            </w:r>
            <w:r w:rsidR="00DC31EF" w:rsidRPr="003277E7">
              <w:t xml:space="preserve"> employee. Personal data will be held on our cloud</w:t>
            </w:r>
            <w:r>
              <w:t xml:space="preserve"> </w:t>
            </w:r>
            <w:r w:rsidR="00DC31EF" w:rsidRPr="003277E7">
              <w:t>based HR system for the monitoring and management of employees.</w:t>
            </w:r>
          </w:p>
          <w:p w14:paraId="16E030C4" w14:textId="77777777" w:rsidR="00D556C4" w:rsidRPr="003277E7" w:rsidRDefault="00D556C4">
            <w:pPr>
              <w:spacing w:after="0" w:line="240" w:lineRule="auto"/>
              <w:ind w:left="16"/>
            </w:pPr>
          </w:p>
          <w:p w14:paraId="28F80387" w14:textId="422E40A7" w:rsidR="00DC31EF" w:rsidRDefault="00DC31EF" w:rsidP="003F085D">
            <w:pPr>
              <w:spacing w:after="0" w:line="240" w:lineRule="auto"/>
              <w:ind w:left="16"/>
            </w:pPr>
            <w:r w:rsidRPr="003277E7">
              <w:t>C</w:t>
            </w:r>
            <w:r w:rsidR="00D556C4">
              <w:t>rown Commercial Service</w:t>
            </w:r>
            <w:r w:rsidRPr="003277E7">
              <w:t xml:space="preserve"> will use the apprentice’s name and date of birth to</w:t>
            </w:r>
            <w:r w:rsidR="00D556C4">
              <w:t xml:space="preserve"> </w:t>
            </w:r>
            <w:r w:rsidRPr="003277E7">
              <w:t>register the apprentice onto the</w:t>
            </w:r>
            <w:r w:rsidR="00D556C4">
              <w:t xml:space="preserve"> Crown Commercial Service </w:t>
            </w:r>
            <w:r w:rsidRPr="003277E7">
              <w:t>digital apprenticeship</w:t>
            </w:r>
            <w:r w:rsidR="00D556C4">
              <w:t xml:space="preserve"> </w:t>
            </w:r>
            <w:r w:rsidRPr="003277E7">
              <w:t>levy account.</w:t>
            </w:r>
          </w:p>
          <w:p w14:paraId="03731340" w14:textId="77777777" w:rsidR="00D556C4" w:rsidRPr="003277E7" w:rsidRDefault="00D556C4">
            <w:pPr>
              <w:spacing w:after="0" w:line="240" w:lineRule="auto"/>
              <w:ind w:left="16"/>
            </w:pPr>
          </w:p>
          <w:p w14:paraId="1BE25853" w14:textId="6C769DA5" w:rsidR="00DC31EF" w:rsidRDefault="00DC31EF" w:rsidP="003F085D">
            <w:pPr>
              <w:spacing w:after="0" w:line="240" w:lineRule="auto"/>
              <w:ind w:left="0" w:firstLine="0"/>
            </w:pPr>
            <w:r w:rsidRPr="003277E7">
              <w:t xml:space="preserve">The training provider will also share, with </w:t>
            </w:r>
            <w:r w:rsidR="00D556C4">
              <w:t>Crown Commercial Service</w:t>
            </w:r>
            <w:r w:rsidRPr="003277E7">
              <w:t>, updates on</w:t>
            </w:r>
            <w:r w:rsidR="00A80C02">
              <w:t xml:space="preserve"> </w:t>
            </w:r>
            <w:r w:rsidRPr="003277E7">
              <w:t>the learners’ progress which may include scores and qualitative</w:t>
            </w:r>
            <w:r w:rsidR="00A80C02">
              <w:t xml:space="preserve"> </w:t>
            </w:r>
            <w:r w:rsidRPr="003277E7">
              <w:t>feedback from individual apprentices’ learning coaches.  This data will</w:t>
            </w:r>
            <w:r w:rsidR="00A80C02">
              <w:t xml:space="preserve"> </w:t>
            </w:r>
            <w:r w:rsidRPr="003277E7">
              <w:t xml:space="preserve">be shared with </w:t>
            </w:r>
            <w:r w:rsidR="00A80C02">
              <w:t>Crown Commercial Service</w:t>
            </w:r>
            <w:r w:rsidRPr="003277E7">
              <w:t xml:space="preserve"> using password protected documents.</w:t>
            </w:r>
          </w:p>
          <w:p w14:paraId="1D8AB1EA" w14:textId="77777777" w:rsidR="00014F5D" w:rsidRPr="003277E7" w:rsidRDefault="00014F5D" w:rsidP="003277E7">
            <w:pPr>
              <w:spacing w:after="0" w:line="240" w:lineRule="auto"/>
              <w:ind w:left="0" w:firstLine="0"/>
            </w:pPr>
          </w:p>
          <w:p w14:paraId="55632EF5" w14:textId="77777777" w:rsidR="00DC31EF" w:rsidRPr="003277E7" w:rsidRDefault="00DC31EF" w:rsidP="00DC31EF">
            <w:pPr>
              <w:spacing w:after="0" w:line="240" w:lineRule="auto"/>
              <w:ind w:left="16"/>
            </w:pPr>
            <w:r w:rsidRPr="003277E7">
              <w:t>There will be personal data processed between the 3 parties in the</w:t>
            </w:r>
          </w:p>
          <w:p w14:paraId="590D5FCB" w14:textId="77777777" w:rsidR="00DC31EF" w:rsidRPr="003277E7" w:rsidRDefault="00DC31EF" w:rsidP="00DC31EF">
            <w:pPr>
              <w:spacing w:after="0" w:line="240" w:lineRule="auto"/>
              <w:ind w:left="16"/>
            </w:pPr>
            <w:r w:rsidRPr="003277E7">
              <w:t>commitment statement i.e. the learning agreement between the</w:t>
            </w:r>
          </w:p>
          <w:p w14:paraId="4114B17D" w14:textId="398660C6" w:rsidR="00DC31EF" w:rsidRDefault="00DC31EF" w:rsidP="003F085D">
            <w:pPr>
              <w:spacing w:after="0" w:line="240" w:lineRule="auto"/>
              <w:ind w:left="16"/>
            </w:pPr>
            <w:r w:rsidRPr="003277E7">
              <w:t xml:space="preserve">apprentice, the training provider and </w:t>
            </w:r>
            <w:r w:rsidR="003F085D">
              <w:t>Crown Commercial Service</w:t>
            </w:r>
            <w:r w:rsidRPr="003277E7">
              <w:t>, which will include</w:t>
            </w:r>
            <w:r w:rsidR="003F085D">
              <w:t xml:space="preserve"> </w:t>
            </w:r>
            <w:r w:rsidRPr="003277E7">
              <w:t>details of the learning support requirements needed by the apprentice,</w:t>
            </w:r>
            <w:r w:rsidR="003F085D">
              <w:t xml:space="preserve"> </w:t>
            </w:r>
            <w:r w:rsidRPr="003277E7">
              <w:t>should there be any. </w:t>
            </w:r>
          </w:p>
          <w:p w14:paraId="733B5C7A" w14:textId="77777777" w:rsidR="003F085D" w:rsidRPr="003277E7" w:rsidRDefault="003F085D">
            <w:pPr>
              <w:spacing w:after="0" w:line="240" w:lineRule="auto"/>
              <w:ind w:left="16"/>
            </w:pPr>
          </w:p>
          <w:p w14:paraId="51E9F2A8" w14:textId="77777777" w:rsidR="00DC31EF" w:rsidRPr="003277E7" w:rsidRDefault="00DC31EF" w:rsidP="00DC31EF">
            <w:pPr>
              <w:spacing w:after="0" w:line="240" w:lineRule="auto"/>
              <w:ind w:left="16"/>
            </w:pPr>
            <w:r w:rsidRPr="003277E7">
              <w:t>Personal details would also be shared with Awarding Bodies – to</w:t>
            </w:r>
          </w:p>
          <w:p w14:paraId="170F069A" w14:textId="77777777" w:rsidR="00DC31EF" w:rsidRPr="003277E7" w:rsidRDefault="00DC31EF" w:rsidP="00DC31EF">
            <w:pPr>
              <w:spacing w:after="0" w:line="240" w:lineRule="auto"/>
              <w:ind w:left="16"/>
            </w:pPr>
            <w:r w:rsidRPr="003277E7">
              <w:t>register learners in line with the Apprenticeship aims and access</w:t>
            </w:r>
          </w:p>
          <w:p w14:paraId="367D072E" w14:textId="47579846" w:rsidR="00DC31EF" w:rsidRDefault="00DC31EF" w:rsidP="00DC31EF">
            <w:pPr>
              <w:spacing w:after="0" w:line="240" w:lineRule="auto"/>
              <w:ind w:left="16"/>
            </w:pPr>
            <w:r w:rsidRPr="003277E7">
              <w:t>resources if required.</w:t>
            </w:r>
          </w:p>
          <w:p w14:paraId="06799B43" w14:textId="77777777" w:rsidR="003F085D" w:rsidRPr="003277E7" w:rsidRDefault="003F085D" w:rsidP="00DC31EF">
            <w:pPr>
              <w:spacing w:after="0" w:line="240" w:lineRule="auto"/>
              <w:ind w:left="16"/>
            </w:pPr>
          </w:p>
          <w:p w14:paraId="75894341" w14:textId="77777777" w:rsidR="00DC31EF" w:rsidRPr="003277E7" w:rsidRDefault="00DC31EF" w:rsidP="00DC31EF">
            <w:pPr>
              <w:spacing w:after="0" w:line="240" w:lineRule="auto"/>
              <w:ind w:left="16"/>
            </w:pPr>
            <w:r w:rsidRPr="003277E7">
              <w:t>In the event of an OFSTED visit, OFSTED may request access to</w:t>
            </w:r>
          </w:p>
          <w:p w14:paraId="2DE602C2" w14:textId="0246070D" w:rsidR="00DC31EF" w:rsidRDefault="00DC31EF" w:rsidP="00DC31EF">
            <w:pPr>
              <w:spacing w:after="0" w:line="240" w:lineRule="auto"/>
              <w:ind w:left="16"/>
            </w:pPr>
            <w:r w:rsidRPr="003277E7">
              <w:t>learner files to monitor the quality of the training provider’s provision.</w:t>
            </w:r>
          </w:p>
          <w:p w14:paraId="5389298E" w14:textId="77777777" w:rsidR="003F085D" w:rsidRPr="003277E7" w:rsidRDefault="003F085D" w:rsidP="00DC31EF">
            <w:pPr>
              <w:spacing w:after="0" w:line="240" w:lineRule="auto"/>
              <w:ind w:left="16"/>
            </w:pPr>
          </w:p>
          <w:p w14:paraId="6C04A6EA" w14:textId="77777777" w:rsidR="00DC31EF" w:rsidRPr="003277E7" w:rsidRDefault="00DC31EF" w:rsidP="00DC31EF">
            <w:pPr>
              <w:spacing w:after="0" w:line="240" w:lineRule="auto"/>
              <w:ind w:left="16"/>
            </w:pPr>
            <w:r w:rsidRPr="003277E7">
              <w:t>This may involve the apprenticeship training provider contacting the</w:t>
            </w:r>
          </w:p>
          <w:p w14:paraId="09844211" w14:textId="77777777" w:rsidR="00DC31EF" w:rsidRPr="003277E7" w:rsidRDefault="00DC31EF" w:rsidP="00DC31EF">
            <w:pPr>
              <w:spacing w:after="0" w:line="240" w:lineRule="auto"/>
              <w:ind w:left="16"/>
            </w:pPr>
            <w:r w:rsidRPr="003277E7">
              <w:t>learner or learners to discuss their learning journey and reviewing their</w:t>
            </w:r>
          </w:p>
          <w:p w14:paraId="31E73EBF" w14:textId="77777777" w:rsidR="00DC31EF" w:rsidRPr="003277E7" w:rsidRDefault="00DC31EF" w:rsidP="00DC31EF">
            <w:pPr>
              <w:spacing w:after="0" w:line="240" w:lineRule="auto"/>
              <w:ind w:left="16"/>
            </w:pPr>
            <w:r w:rsidRPr="003277E7">
              <w:t>portfolio of work. The apprenticeship training provider must seek</w:t>
            </w:r>
          </w:p>
          <w:p w14:paraId="0F5F048D" w14:textId="500C1064" w:rsidR="00DC31EF" w:rsidRDefault="00DC31EF" w:rsidP="00DC31EF">
            <w:pPr>
              <w:spacing w:after="0" w:line="240" w:lineRule="auto"/>
              <w:ind w:left="16"/>
            </w:pPr>
            <w:r w:rsidRPr="003277E7">
              <w:t>permission from the learner to share this information.</w:t>
            </w:r>
          </w:p>
          <w:p w14:paraId="79DDBB12" w14:textId="77777777" w:rsidR="003F085D" w:rsidRPr="003277E7" w:rsidRDefault="003F085D" w:rsidP="00DC31EF">
            <w:pPr>
              <w:spacing w:after="0" w:line="240" w:lineRule="auto"/>
              <w:ind w:left="16"/>
            </w:pPr>
          </w:p>
          <w:p w14:paraId="4B3E3C8F" w14:textId="4A5E8D36" w:rsidR="00DC31EF" w:rsidRDefault="00DC31EF" w:rsidP="00DC31EF">
            <w:pPr>
              <w:spacing w:after="0" w:line="240" w:lineRule="auto"/>
              <w:ind w:left="16"/>
            </w:pPr>
            <w:r w:rsidRPr="003277E7">
              <w:t>All files shared between parties must be password protected.</w:t>
            </w:r>
          </w:p>
          <w:p w14:paraId="285C2B35" w14:textId="77777777" w:rsidR="003F085D" w:rsidRPr="003277E7" w:rsidRDefault="003F085D" w:rsidP="00DC31EF">
            <w:pPr>
              <w:spacing w:after="0" w:line="240" w:lineRule="auto"/>
              <w:ind w:left="16"/>
            </w:pPr>
          </w:p>
          <w:p w14:paraId="2DA621A7" w14:textId="77777777" w:rsidR="00DC31EF" w:rsidRPr="003277E7" w:rsidRDefault="00DC31EF" w:rsidP="00DC31EF">
            <w:pPr>
              <w:spacing w:after="0" w:line="240" w:lineRule="auto"/>
              <w:ind w:left="16"/>
            </w:pPr>
            <w:r w:rsidRPr="003277E7">
              <w:t>There are no restricted transfers of data outside of the EEA (European</w:t>
            </w:r>
          </w:p>
          <w:p w14:paraId="5965C621" w14:textId="569566A5" w:rsidR="00DC31EF" w:rsidRDefault="00DC31EF" w:rsidP="00DC31EF">
            <w:pPr>
              <w:spacing w:after="0" w:line="240" w:lineRule="auto"/>
              <w:ind w:left="16"/>
            </w:pPr>
            <w:r w:rsidRPr="003277E7">
              <w:t>Economic Area)</w:t>
            </w:r>
            <w:r w:rsidR="003F085D">
              <w:t>.</w:t>
            </w:r>
          </w:p>
          <w:p w14:paraId="3C8F99FD" w14:textId="77777777" w:rsidR="003F085D" w:rsidRPr="003277E7" w:rsidRDefault="003F085D" w:rsidP="00DC31EF">
            <w:pPr>
              <w:spacing w:after="0" w:line="240" w:lineRule="auto"/>
              <w:ind w:left="16"/>
            </w:pPr>
          </w:p>
          <w:p w14:paraId="306EBE40" w14:textId="77777777" w:rsidR="00DC31EF" w:rsidRPr="003277E7" w:rsidRDefault="00DC31EF" w:rsidP="00DC31EF">
            <w:pPr>
              <w:spacing w:after="0" w:line="240" w:lineRule="auto"/>
              <w:ind w:left="16"/>
            </w:pPr>
            <w:r w:rsidRPr="003277E7">
              <w:t>In processing this data, the apprenticeship training provider must have</w:t>
            </w:r>
          </w:p>
          <w:p w14:paraId="2385640F" w14:textId="6C1354C7" w:rsidR="00DC31EF" w:rsidRDefault="00DC31EF" w:rsidP="00DC31EF">
            <w:pPr>
              <w:spacing w:after="0" w:line="240" w:lineRule="auto"/>
              <w:ind w:left="16"/>
            </w:pPr>
            <w:r w:rsidRPr="003277E7">
              <w:t>policies in place and must not share sensitive data.</w:t>
            </w:r>
          </w:p>
          <w:p w14:paraId="3CA83647" w14:textId="77777777" w:rsidR="003F085D" w:rsidRPr="003277E7" w:rsidRDefault="003F085D" w:rsidP="00DC31EF">
            <w:pPr>
              <w:spacing w:after="0" w:line="240" w:lineRule="auto"/>
              <w:ind w:left="16"/>
            </w:pPr>
          </w:p>
          <w:p w14:paraId="55FF19C0" w14:textId="2818B250" w:rsidR="00DC31EF" w:rsidRDefault="003F085D" w:rsidP="003F085D">
            <w:pPr>
              <w:spacing w:after="0" w:line="240" w:lineRule="auto"/>
              <w:ind w:left="16"/>
            </w:pPr>
            <w:r>
              <w:t>Crown Commercial Service’s</w:t>
            </w:r>
            <w:r w:rsidR="00DC31EF" w:rsidRPr="003277E7">
              <w:t xml:space="preserve"> lawful basis for processing special category data is</w:t>
            </w:r>
            <w:r>
              <w:t xml:space="preserve"> </w:t>
            </w:r>
            <w:r w:rsidR="00DC31EF" w:rsidRPr="003277E7">
              <w:t>again based on the necessity for the performance of a contract,</w:t>
            </w:r>
            <w:r>
              <w:t xml:space="preserve"> </w:t>
            </w:r>
            <w:r w:rsidR="00DC31EF" w:rsidRPr="003277E7">
              <w:t>subject to the above condition re; Article 30 [GDPR] and schedule 1</w:t>
            </w:r>
            <w:r>
              <w:t xml:space="preserve"> </w:t>
            </w:r>
            <w:r w:rsidR="00DC31EF" w:rsidRPr="003277E7">
              <w:t>[DPA 2018] being met.</w:t>
            </w:r>
          </w:p>
          <w:p w14:paraId="567D6016" w14:textId="77777777" w:rsidR="003F085D" w:rsidRPr="003277E7" w:rsidRDefault="003F085D">
            <w:pPr>
              <w:spacing w:after="0" w:line="240" w:lineRule="auto"/>
              <w:ind w:left="16"/>
            </w:pPr>
          </w:p>
          <w:p w14:paraId="368BB710" w14:textId="77777777" w:rsidR="00DC31EF" w:rsidRPr="003277E7" w:rsidRDefault="00DC31EF" w:rsidP="00DC31EF">
            <w:pPr>
              <w:spacing w:after="0" w:line="240" w:lineRule="auto"/>
              <w:ind w:left="16"/>
            </w:pPr>
            <w:r w:rsidRPr="003277E7">
              <w:t>The processing is needed in order to ensure that the Processor can</w:t>
            </w:r>
          </w:p>
          <w:p w14:paraId="28FAB243" w14:textId="77777777" w:rsidR="00DC31EF" w:rsidRPr="003277E7" w:rsidRDefault="00DC31EF" w:rsidP="00DC31EF">
            <w:pPr>
              <w:spacing w:after="0" w:line="240" w:lineRule="auto"/>
              <w:ind w:left="16"/>
            </w:pPr>
            <w:r w:rsidRPr="003277E7">
              <w:t>effectively deliver the contract to provide a service to members of the</w:t>
            </w:r>
          </w:p>
          <w:p w14:paraId="2B92356A" w14:textId="349578D3" w:rsidR="00906CB0" w:rsidRPr="003277E7" w:rsidRDefault="00DC31EF" w:rsidP="00DC31EF">
            <w:pPr>
              <w:spacing w:after="0" w:line="240" w:lineRule="auto"/>
              <w:ind w:left="16"/>
            </w:pPr>
            <w:r w:rsidRPr="003277E7">
              <w:t>public.</w:t>
            </w:r>
          </w:p>
          <w:p w14:paraId="2317E885" w14:textId="77777777" w:rsidR="00906CB0" w:rsidRPr="003F085D" w:rsidRDefault="00906CB0" w:rsidP="00906CB0">
            <w:pPr>
              <w:spacing w:after="0" w:line="240" w:lineRule="auto"/>
            </w:pPr>
          </w:p>
        </w:tc>
      </w:tr>
      <w:tr w:rsidR="00906CB0" w14:paraId="6ACF12C6" w14:textId="77777777" w:rsidTr="007977B2">
        <w:trPr>
          <w:gridBefore w:val="1"/>
          <w:wBefore w:w="34" w:type="dxa"/>
          <w:trHeight w:val="640"/>
        </w:trPr>
        <w:tc>
          <w:tcPr>
            <w:tcW w:w="3045" w:type="dxa"/>
            <w:shd w:val="clear" w:color="auto" w:fill="auto"/>
          </w:tcPr>
          <w:p w14:paraId="1BA52F27" w14:textId="77777777" w:rsidR="00906CB0" w:rsidRPr="002438DC" w:rsidRDefault="00906CB0" w:rsidP="007977B2">
            <w:pPr>
              <w:spacing w:after="200" w:line="240" w:lineRule="auto"/>
              <w:ind w:left="8"/>
            </w:pPr>
            <w:r w:rsidRPr="002438DC">
              <w:lastRenderedPageBreak/>
              <w:t>Duration of the processing</w:t>
            </w:r>
          </w:p>
        </w:tc>
        <w:tc>
          <w:tcPr>
            <w:tcW w:w="7140" w:type="dxa"/>
            <w:gridSpan w:val="3"/>
            <w:shd w:val="clear" w:color="auto" w:fill="auto"/>
          </w:tcPr>
          <w:p w14:paraId="2820D5F9" w14:textId="77777777" w:rsidR="003F085D" w:rsidRPr="003277E7" w:rsidRDefault="003F085D" w:rsidP="003F085D">
            <w:pPr>
              <w:spacing w:after="0" w:line="240" w:lineRule="auto"/>
              <w:ind w:left="8"/>
            </w:pPr>
            <w:r w:rsidRPr="003277E7">
              <w:t>The duration of the initial contract term as well as any further extension</w:t>
            </w:r>
          </w:p>
          <w:p w14:paraId="0EBD6C34" w14:textId="4A3BD0A4" w:rsidR="003F085D" w:rsidRPr="003277E7" w:rsidRDefault="003F085D" w:rsidP="003F085D">
            <w:pPr>
              <w:spacing w:after="0" w:line="240" w:lineRule="auto"/>
              <w:ind w:left="8"/>
            </w:pPr>
            <w:r w:rsidRPr="003277E7">
              <w:t>periods if these are exercised. This is expected to cover 202</w:t>
            </w:r>
            <w:r>
              <w:t>4</w:t>
            </w:r>
            <w:r w:rsidRPr="003277E7">
              <w:t xml:space="preserve"> and</w:t>
            </w:r>
          </w:p>
          <w:p w14:paraId="2B0E9DF9" w14:textId="7CAA2A44" w:rsidR="00906CB0" w:rsidRPr="002438DC" w:rsidRDefault="003F085D" w:rsidP="003277E7">
            <w:pPr>
              <w:spacing w:after="0" w:line="240" w:lineRule="auto"/>
              <w:ind w:left="0" w:firstLine="0"/>
            </w:pPr>
            <w:r w:rsidRPr="003277E7">
              <w:t>202</w:t>
            </w:r>
            <w:r>
              <w:t>5</w:t>
            </w:r>
            <w:r w:rsidRPr="003277E7">
              <w:t>, with the possibility of an extension to cover 202</w:t>
            </w:r>
            <w:r>
              <w:t>6</w:t>
            </w:r>
            <w:r w:rsidRPr="003277E7">
              <w:t xml:space="preserve"> as well</w:t>
            </w:r>
            <w:r>
              <w:t>.</w:t>
            </w:r>
          </w:p>
        </w:tc>
      </w:tr>
      <w:tr w:rsidR="00906CB0" w14:paraId="36D241B4" w14:textId="77777777" w:rsidTr="007977B2">
        <w:trPr>
          <w:gridBefore w:val="1"/>
          <w:wBefore w:w="34" w:type="dxa"/>
          <w:trHeight w:val="1520"/>
        </w:trPr>
        <w:tc>
          <w:tcPr>
            <w:tcW w:w="3045" w:type="dxa"/>
            <w:shd w:val="clear" w:color="auto" w:fill="auto"/>
          </w:tcPr>
          <w:p w14:paraId="25103469" w14:textId="77777777" w:rsidR="00906CB0" w:rsidRPr="002438DC" w:rsidRDefault="00906CB0" w:rsidP="007977B2">
            <w:pPr>
              <w:spacing w:after="200" w:line="240" w:lineRule="auto"/>
              <w:ind w:left="8"/>
            </w:pPr>
            <w:r w:rsidRPr="002438DC">
              <w:t>Nature and purposes of the processing</w:t>
            </w:r>
          </w:p>
        </w:tc>
        <w:tc>
          <w:tcPr>
            <w:tcW w:w="7140" w:type="dxa"/>
            <w:gridSpan w:val="3"/>
            <w:shd w:val="clear" w:color="auto" w:fill="auto"/>
          </w:tcPr>
          <w:p w14:paraId="69830B05" w14:textId="31744DED" w:rsidR="003F085D" w:rsidRPr="003277E7" w:rsidRDefault="003F085D">
            <w:pPr>
              <w:spacing w:after="0" w:line="240" w:lineRule="auto"/>
              <w:ind w:left="8"/>
            </w:pPr>
            <w:r w:rsidRPr="003277E7">
              <w:t>Please see details in the above section “Subject matter of the processing”</w:t>
            </w:r>
          </w:p>
          <w:p w14:paraId="55DE5909" w14:textId="77777777" w:rsidR="003F085D" w:rsidRPr="003277E7" w:rsidRDefault="003F085D">
            <w:pPr>
              <w:spacing w:after="0" w:line="240" w:lineRule="auto"/>
              <w:ind w:left="8"/>
            </w:pPr>
          </w:p>
          <w:p w14:paraId="634AAB63" w14:textId="77777777" w:rsidR="003F085D" w:rsidRPr="003277E7" w:rsidRDefault="003F085D">
            <w:pPr>
              <w:spacing w:after="0" w:line="240" w:lineRule="auto"/>
              <w:ind w:left="8"/>
            </w:pPr>
            <w:r w:rsidRPr="003277E7">
              <w:t>The nature of the processing means any operation such as collection,</w:t>
            </w:r>
          </w:p>
          <w:p w14:paraId="429DD65F" w14:textId="77777777" w:rsidR="003F085D" w:rsidRPr="003277E7" w:rsidRDefault="003F085D">
            <w:pPr>
              <w:spacing w:after="0" w:line="240" w:lineRule="auto"/>
              <w:ind w:left="8"/>
            </w:pPr>
            <w:r w:rsidRPr="003277E7">
              <w:t>recording, organisation, structuring, storage, adaptation or alteration,</w:t>
            </w:r>
          </w:p>
          <w:p w14:paraId="3C35D972" w14:textId="77777777" w:rsidR="003F085D" w:rsidRPr="003277E7" w:rsidRDefault="003F085D">
            <w:pPr>
              <w:spacing w:after="0" w:line="240" w:lineRule="auto"/>
              <w:ind w:left="8"/>
            </w:pPr>
            <w:r w:rsidRPr="003277E7">
              <w:t>retrieval, consultation, use, disclosure by transmission, dissemination</w:t>
            </w:r>
          </w:p>
          <w:p w14:paraId="78E3C992" w14:textId="77777777" w:rsidR="003F085D" w:rsidRPr="003277E7" w:rsidRDefault="003F085D">
            <w:pPr>
              <w:spacing w:after="0" w:line="240" w:lineRule="auto"/>
              <w:ind w:left="8"/>
            </w:pPr>
            <w:r w:rsidRPr="003277E7">
              <w:t>or otherwise making available, alignment or combination, restriction,</w:t>
            </w:r>
          </w:p>
          <w:p w14:paraId="55B8DA1A" w14:textId="77777777" w:rsidR="003F085D" w:rsidRPr="003277E7" w:rsidRDefault="003F085D">
            <w:pPr>
              <w:spacing w:after="0" w:line="240" w:lineRule="auto"/>
              <w:ind w:left="8"/>
            </w:pPr>
            <w:r w:rsidRPr="003277E7">
              <w:t>erasure or destruction of data (whether or not by automated means)</w:t>
            </w:r>
          </w:p>
          <w:p w14:paraId="2F93FF39" w14:textId="4E0A833D" w:rsidR="003F085D" w:rsidRPr="003277E7" w:rsidRDefault="003F085D">
            <w:pPr>
              <w:spacing w:after="0" w:line="240" w:lineRule="auto"/>
              <w:ind w:left="8"/>
            </w:pPr>
            <w:r w:rsidRPr="003277E7">
              <w:t>etc.</w:t>
            </w:r>
          </w:p>
          <w:p w14:paraId="04599441" w14:textId="77777777" w:rsidR="003F085D" w:rsidRPr="003277E7" w:rsidRDefault="003F085D">
            <w:pPr>
              <w:spacing w:after="0" w:line="240" w:lineRule="auto"/>
              <w:ind w:left="8"/>
            </w:pPr>
          </w:p>
          <w:p w14:paraId="3F6B66F8" w14:textId="0DFEB2D6" w:rsidR="003F085D" w:rsidRPr="003277E7" w:rsidRDefault="003F085D" w:rsidP="003277E7">
            <w:pPr>
              <w:spacing w:after="0" w:line="240" w:lineRule="auto"/>
              <w:ind w:left="8"/>
            </w:pPr>
            <w:r w:rsidRPr="003277E7">
              <w:t>The purpose might include: employment processing, statutory</w:t>
            </w:r>
          </w:p>
          <w:p w14:paraId="25C94E6C" w14:textId="15C71669" w:rsidR="00906CB0" w:rsidRPr="002438DC" w:rsidRDefault="003F085D">
            <w:pPr>
              <w:spacing w:after="0" w:line="240" w:lineRule="auto"/>
            </w:pPr>
            <w:r w:rsidRPr="003277E7">
              <w:t>obligation, recruitment assessment etc</w:t>
            </w:r>
            <w:r>
              <w:t>.</w:t>
            </w:r>
          </w:p>
        </w:tc>
      </w:tr>
      <w:tr w:rsidR="00906CB0" w14:paraId="765E1F7C" w14:textId="77777777" w:rsidTr="007977B2">
        <w:trPr>
          <w:gridBefore w:val="1"/>
          <w:wBefore w:w="34" w:type="dxa"/>
          <w:trHeight w:val="740"/>
        </w:trPr>
        <w:tc>
          <w:tcPr>
            <w:tcW w:w="3045" w:type="dxa"/>
            <w:shd w:val="clear" w:color="auto" w:fill="auto"/>
          </w:tcPr>
          <w:p w14:paraId="3B2F6045" w14:textId="77777777" w:rsidR="00906CB0" w:rsidRPr="002438DC" w:rsidRDefault="00906CB0" w:rsidP="007977B2">
            <w:pPr>
              <w:spacing w:after="200" w:line="240" w:lineRule="auto"/>
              <w:ind w:left="8"/>
            </w:pPr>
            <w:r w:rsidRPr="002438DC">
              <w:t>Type of Personal Data being Processed</w:t>
            </w:r>
          </w:p>
        </w:tc>
        <w:tc>
          <w:tcPr>
            <w:tcW w:w="7140" w:type="dxa"/>
            <w:gridSpan w:val="3"/>
            <w:shd w:val="clear" w:color="auto" w:fill="auto"/>
          </w:tcPr>
          <w:p w14:paraId="65ED672E" w14:textId="77777777" w:rsidR="003F085D" w:rsidRPr="003277E7" w:rsidRDefault="003F085D" w:rsidP="003F085D">
            <w:pPr>
              <w:spacing w:after="200" w:line="240" w:lineRule="auto"/>
              <w:ind w:left="8"/>
            </w:pPr>
            <w:r w:rsidRPr="003277E7">
              <w:t>Name, address, date of birth, NI number, ethnicity, telephone number,</w:t>
            </w:r>
          </w:p>
          <w:p w14:paraId="5F9C33BD" w14:textId="77777777" w:rsidR="003F085D" w:rsidRPr="003277E7" w:rsidRDefault="003F085D" w:rsidP="003F085D">
            <w:pPr>
              <w:spacing w:after="200" w:line="240" w:lineRule="auto"/>
              <w:ind w:left="8"/>
            </w:pPr>
            <w:r w:rsidRPr="003277E7">
              <w:t>educational qualifications, progress through apprenticeship</w:t>
            </w:r>
          </w:p>
          <w:p w14:paraId="0679C64F" w14:textId="77777777" w:rsidR="003F085D" w:rsidRPr="003277E7" w:rsidRDefault="003F085D" w:rsidP="003F085D">
            <w:pPr>
              <w:spacing w:after="200" w:line="240" w:lineRule="auto"/>
              <w:ind w:left="8"/>
            </w:pPr>
            <w:r w:rsidRPr="003277E7">
              <w:t>qualification, job title, line manager name; some special categories of</w:t>
            </w:r>
          </w:p>
          <w:p w14:paraId="238D14A7" w14:textId="6F075864" w:rsidR="00906CB0" w:rsidRPr="003F085D" w:rsidRDefault="003F085D" w:rsidP="003F085D">
            <w:pPr>
              <w:spacing w:after="0" w:line="240" w:lineRule="auto"/>
              <w:ind w:left="8"/>
            </w:pPr>
            <w:r w:rsidRPr="003277E7">
              <w:t>data as per the above section “Subject matter of the processing”</w:t>
            </w:r>
            <w:r w:rsidRPr="003277E7" w:rsidDel="003F085D">
              <w:t xml:space="preserve"> </w:t>
            </w:r>
          </w:p>
        </w:tc>
      </w:tr>
      <w:tr w:rsidR="00906CB0" w14:paraId="04B9646E" w14:textId="77777777" w:rsidTr="007977B2">
        <w:trPr>
          <w:gridBefore w:val="1"/>
          <w:wBefore w:w="34" w:type="dxa"/>
          <w:trHeight w:val="1280"/>
        </w:trPr>
        <w:tc>
          <w:tcPr>
            <w:tcW w:w="3045" w:type="dxa"/>
            <w:shd w:val="clear" w:color="auto" w:fill="auto"/>
          </w:tcPr>
          <w:p w14:paraId="13EAC991" w14:textId="77777777" w:rsidR="00906CB0" w:rsidRPr="002438DC" w:rsidRDefault="00906CB0" w:rsidP="007977B2">
            <w:pPr>
              <w:spacing w:after="200" w:line="240" w:lineRule="auto"/>
              <w:ind w:left="8"/>
            </w:pPr>
            <w:r w:rsidRPr="002438DC">
              <w:t>Categories of Data Subject</w:t>
            </w:r>
          </w:p>
        </w:tc>
        <w:tc>
          <w:tcPr>
            <w:tcW w:w="7140" w:type="dxa"/>
            <w:gridSpan w:val="3"/>
            <w:shd w:val="clear" w:color="auto" w:fill="auto"/>
          </w:tcPr>
          <w:p w14:paraId="31437A59" w14:textId="5A096032" w:rsidR="00906CB0" w:rsidRPr="003F085D" w:rsidRDefault="003F085D" w:rsidP="003277E7">
            <w:pPr>
              <w:spacing w:after="200" w:line="240" w:lineRule="auto"/>
              <w:ind w:left="8"/>
            </w:pPr>
            <w:r>
              <w:t>Crown Commercial Service</w:t>
            </w:r>
            <w:r w:rsidRPr="003277E7">
              <w:t xml:space="preserve"> staff who are apprentices or following a recognised apprentice training programme.</w:t>
            </w:r>
          </w:p>
        </w:tc>
      </w:tr>
      <w:tr w:rsidR="00906CB0" w14:paraId="53394B34" w14:textId="77777777" w:rsidTr="007977B2">
        <w:trPr>
          <w:gridAfter w:val="1"/>
          <w:wAfter w:w="12" w:type="dxa"/>
          <w:trHeight w:val="1660"/>
        </w:trPr>
        <w:tc>
          <w:tcPr>
            <w:tcW w:w="3119" w:type="dxa"/>
            <w:gridSpan w:val="3"/>
            <w:shd w:val="clear" w:color="auto" w:fill="auto"/>
          </w:tcPr>
          <w:p w14:paraId="574E76FF" w14:textId="77777777" w:rsidR="00906CB0" w:rsidRPr="002438DC" w:rsidRDefault="00906CB0" w:rsidP="007977B2">
            <w:pPr>
              <w:spacing w:after="200" w:line="240" w:lineRule="auto"/>
              <w:ind w:left="8"/>
            </w:pPr>
            <w:r w:rsidRPr="002438DC">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Pr>
          <w:p w14:paraId="310DDBE8" w14:textId="77777777" w:rsidR="003F085D" w:rsidRPr="003277E7" w:rsidRDefault="003F085D" w:rsidP="003F085D">
            <w:pPr>
              <w:spacing w:after="200" w:line="240" w:lineRule="auto"/>
              <w:ind w:left="16"/>
            </w:pPr>
            <w:r w:rsidRPr="003277E7">
              <w:t>All data relating to an individual apprentice should be retained for the</w:t>
            </w:r>
          </w:p>
          <w:p w14:paraId="7BBA1990" w14:textId="77777777" w:rsidR="003F085D" w:rsidRPr="003277E7" w:rsidRDefault="003F085D" w:rsidP="003F085D">
            <w:pPr>
              <w:spacing w:after="200" w:line="240" w:lineRule="auto"/>
              <w:ind w:left="16"/>
            </w:pPr>
            <w:r w:rsidRPr="003277E7">
              <w:t>duration of their apprenticeship. Data should be retained afterwards</w:t>
            </w:r>
          </w:p>
          <w:p w14:paraId="186AC5F7" w14:textId="114F1C58" w:rsidR="00906CB0" w:rsidRPr="002438DC" w:rsidRDefault="003F085D" w:rsidP="003277E7">
            <w:pPr>
              <w:spacing w:after="0" w:line="240" w:lineRule="auto"/>
              <w:ind w:left="0" w:firstLine="0"/>
            </w:pPr>
            <w:r w:rsidRPr="003277E7">
              <w:t>where this is required by ESFA</w:t>
            </w:r>
            <w:r>
              <w:t>.</w:t>
            </w:r>
            <w:r w:rsidRPr="003F085D" w:rsidDel="003F085D">
              <w:rPr>
                <w:i/>
              </w:rPr>
              <w:t xml:space="preserve"> </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4F94B699" w:rsidR="00912EEB" w:rsidRPr="002438DC" w:rsidRDefault="00FC6A69" w:rsidP="002438DC">
      <w:pPr>
        <w:pStyle w:val="Heading1"/>
        <w:jc w:val="center"/>
        <w:rPr>
          <w:color w:val="auto"/>
          <w:u w:val="none"/>
        </w:rPr>
      </w:pPr>
      <w:bookmarkStart w:id="300" w:name="_Toc3894346"/>
      <w:bookmarkStart w:id="301" w:name="_Toc4715587"/>
      <w:r w:rsidRPr="002438DC">
        <w:rPr>
          <w:color w:val="auto"/>
          <w:u w:val="none"/>
        </w:rPr>
        <w:lastRenderedPageBreak/>
        <w:t>CONTRACT</w:t>
      </w:r>
      <w:bookmarkEnd w:id="300"/>
      <w:r w:rsidR="00033A3D">
        <w:rPr>
          <w:color w:val="auto"/>
          <w:u w:val="none"/>
        </w:rPr>
        <w:t xml:space="preserve"> </w:t>
      </w:r>
      <w:r w:rsidRPr="002438DC">
        <w:rPr>
          <w:color w:val="auto"/>
          <w:u w:val="none"/>
        </w:rPr>
        <w:t>SCHEDULE 8: JOINT CONTROLLER AGREEMENT</w:t>
      </w:r>
      <w:bookmarkEnd w:id="301"/>
      <w:r w:rsidR="00BD4164">
        <w:rPr>
          <w:color w:val="auto"/>
          <w:u w:val="none"/>
        </w:rPr>
        <w:t xml:space="preserve"> – NOT USED</w:t>
      </w:r>
    </w:p>
    <w:p w14:paraId="3845CF29" w14:textId="0E492E2E" w:rsidR="00912EEB" w:rsidRPr="002438DC" w:rsidRDefault="00BD4164" w:rsidP="00912EEB">
      <w:pPr>
        <w:spacing w:after="200" w:line="240" w:lineRule="auto"/>
      </w:pPr>
      <w:r w:rsidRPr="002438DC">
        <w:t xml:space="preserve"> </w:t>
      </w:r>
      <w:r w:rsidR="00912EEB" w:rsidRPr="002438DC">
        <w:t xml:space="preserve">[In this Annex the Parties must outline each party’s responsibilities for: </w:t>
      </w:r>
    </w:p>
    <w:p w14:paraId="692918EE" w14:textId="47D81626" w:rsidR="00912EEB" w:rsidRPr="00741EA3" w:rsidRDefault="00912EEB" w:rsidP="00B561ED">
      <w:pPr>
        <w:numPr>
          <w:ilvl w:val="0"/>
          <w:numId w:val="67"/>
        </w:numPr>
        <w:spacing w:after="0" w:line="240" w:lineRule="auto"/>
        <w:contextualSpacing/>
        <w:jc w:val="left"/>
      </w:pPr>
      <w:r w:rsidRPr="002438DC">
        <w:t xml:space="preserve">providing information to data subjects under </w:t>
      </w:r>
      <w:hyperlink r:id="rId33">
        <w:r w:rsidRPr="002438DC">
          <w:rPr>
            <w:color w:val="1155CC"/>
            <w:u w:val="single"/>
          </w:rPr>
          <w:t>Article 13 and 14</w:t>
        </w:r>
      </w:hyperlink>
      <w:r w:rsidRPr="002438DC">
        <w:t xml:space="preserve"> of the GDPR. </w:t>
      </w:r>
    </w:p>
    <w:p w14:paraId="68AE55C6" w14:textId="47D69170" w:rsidR="00912EEB" w:rsidRPr="002438DC" w:rsidRDefault="00912EEB" w:rsidP="00B561ED">
      <w:pPr>
        <w:numPr>
          <w:ilvl w:val="0"/>
          <w:numId w:val="67"/>
        </w:numPr>
        <w:spacing w:after="0" w:line="240" w:lineRule="auto"/>
        <w:contextualSpacing/>
        <w:jc w:val="left"/>
      </w:pPr>
      <w:r w:rsidRPr="002438DC">
        <w:t xml:space="preserve">responding to data subject requests under </w:t>
      </w:r>
      <w:hyperlink r:id="rId34">
        <w:r w:rsidRPr="002438DC">
          <w:rPr>
            <w:color w:val="1155CC"/>
            <w:u w:val="single"/>
          </w:rPr>
          <w:t>Articles 15-22</w:t>
        </w:r>
      </w:hyperlink>
      <w:r w:rsidRPr="002438DC">
        <w:t xml:space="preserve"> of the GDPR</w:t>
      </w:r>
    </w:p>
    <w:p w14:paraId="031D7BAE" w14:textId="77777777" w:rsidR="00912EEB" w:rsidRPr="00741EA3" w:rsidRDefault="00912EEB" w:rsidP="00B561ED">
      <w:pPr>
        <w:numPr>
          <w:ilvl w:val="0"/>
          <w:numId w:val="67"/>
        </w:numPr>
        <w:spacing w:after="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B561ED">
      <w:pPr>
        <w:numPr>
          <w:ilvl w:val="0"/>
          <w:numId w:val="67"/>
        </w:numPr>
        <w:spacing w:after="0" w:line="240" w:lineRule="auto"/>
        <w:contextualSpacing/>
        <w:jc w:val="left"/>
      </w:pPr>
      <w:r w:rsidRPr="002438DC">
        <w:t xml:space="preserve">maintaining records of processing under </w:t>
      </w:r>
      <w:hyperlink r:id="rId35">
        <w:r w:rsidRPr="002438DC">
          <w:rPr>
            <w:color w:val="1155CC"/>
            <w:u w:val="single"/>
          </w:rPr>
          <w:t>Article 30</w:t>
        </w:r>
      </w:hyperlink>
      <w:r w:rsidRPr="002438DC">
        <w:t xml:space="preserve"> of the GDPR </w:t>
      </w:r>
    </w:p>
    <w:p w14:paraId="3182160C" w14:textId="77777777" w:rsidR="00912EEB" w:rsidRPr="002438DC" w:rsidRDefault="00912EEB" w:rsidP="00B561ED">
      <w:pPr>
        <w:numPr>
          <w:ilvl w:val="0"/>
          <w:numId w:val="67"/>
        </w:numPr>
        <w:spacing w:after="0" w:line="240" w:lineRule="auto"/>
        <w:contextualSpacing/>
        <w:jc w:val="left"/>
      </w:pPr>
      <w:r w:rsidRPr="002438DC">
        <w:t>carrying out any required Data Protection Impact Assessment</w:t>
      </w:r>
    </w:p>
    <w:p w14:paraId="6694A505" w14:textId="77777777" w:rsidR="00912EEB" w:rsidRPr="00741EA3" w:rsidRDefault="00912EEB" w:rsidP="00B561ED">
      <w:pPr>
        <w:numPr>
          <w:ilvl w:val="0"/>
          <w:numId w:val="67"/>
        </w:numPr>
        <w:spacing w:after="20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912EEB">
      <w:pPr>
        <w:spacing w:after="200" w:line="240" w:lineRule="auto"/>
        <w:ind w:left="494"/>
      </w:pPr>
      <w:r w:rsidRPr="002438DC">
        <w:t xml:space="preserve">The essence of this relationship shall be published. </w:t>
      </w:r>
    </w:p>
    <w:p w14:paraId="5BD6ACB6" w14:textId="2A6B2F59" w:rsidR="00912EEB" w:rsidRPr="002438DC" w:rsidRDefault="00912EEB" w:rsidP="00912EEB">
      <w:pPr>
        <w:spacing w:after="200" w:line="240" w:lineRule="auto"/>
        <w:ind w:left="494"/>
      </w:pPr>
      <w:r w:rsidRPr="002438DC">
        <w:t>You may wish to incorporate some clauses equivalent to th</w:t>
      </w:r>
      <w:r w:rsidR="00692649" w:rsidRPr="002438DC">
        <w:t xml:space="preserve">ose specified in </w:t>
      </w:r>
      <w:r w:rsidR="00692649" w:rsidRPr="002F202A">
        <w:t>Clauses</w:t>
      </w:r>
      <w:r w:rsidRPr="002F202A">
        <w:t xml:space="preserve"> </w:t>
      </w:r>
      <w:r w:rsidR="00692649" w:rsidRPr="003277E7">
        <w:fldChar w:fldCharType="begin"/>
      </w:r>
      <w:r w:rsidR="00692649" w:rsidRPr="003277E7">
        <w:instrText xml:space="preserve"> REF _Ref534988365 \r \h </w:instrText>
      </w:r>
      <w:r w:rsidR="00423768" w:rsidRPr="003277E7">
        <w:instrText xml:space="preserve"> \* MERGEFORMAT </w:instrText>
      </w:r>
      <w:r w:rsidR="00692649" w:rsidRPr="003277E7">
        <w:fldChar w:fldCharType="separate"/>
      </w:r>
      <w:r w:rsidR="001F798B" w:rsidRPr="003277E7">
        <w:t>23.25</w:t>
      </w:r>
      <w:r w:rsidR="00692649" w:rsidRPr="003277E7">
        <w:fldChar w:fldCharType="end"/>
      </w:r>
      <w:r w:rsidR="00692649" w:rsidRPr="003277E7">
        <w:t xml:space="preserve"> - </w:t>
      </w:r>
      <w:r w:rsidR="00692649" w:rsidRPr="003277E7">
        <w:fldChar w:fldCharType="begin"/>
      </w:r>
      <w:r w:rsidR="00692649" w:rsidRPr="003277E7">
        <w:instrText xml:space="preserve"> REF _Ref534988399 \w \h </w:instrText>
      </w:r>
      <w:r w:rsidR="00423768" w:rsidRPr="003277E7">
        <w:instrText xml:space="preserve"> \* MERGEFORMAT </w:instrText>
      </w:r>
      <w:r w:rsidR="00692649" w:rsidRPr="003277E7">
        <w:fldChar w:fldCharType="separate"/>
      </w:r>
      <w:r w:rsidR="001F798B" w:rsidRPr="003277E7">
        <w:t>23.39</w:t>
      </w:r>
      <w:r w:rsidR="00692649" w:rsidRPr="003277E7">
        <w:fldChar w:fldCharType="end"/>
      </w:r>
    </w:p>
    <w:p w14:paraId="55ACBAD3" w14:textId="77777777" w:rsidR="00912EEB" w:rsidRPr="002438DC" w:rsidRDefault="00912EEB" w:rsidP="007977B2">
      <w:pPr>
        <w:spacing w:after="200" w:line="240" w:lineRule="auto"/>
        <w:ind w:left="502"/>
      </w:pPr>
      <w:r w:rsidRPr="002438DC">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7977B2">
      <w:pPr>
        <w:ind w:left="510"/>
      </w:pPr>
      <w:r w:rsidRPr="002438DC">
        <w:t xml:space="preserve">Where there is a Joint Control relationship, but no controller to processor relationship under the contract, this completed </w:t>
      </w:r>
      <w:r w:rsidR="00FC6A69">
        <w:t xml:space="preserve">Contract </w:t>
      </w:r>
      <w:r w:rsidRPr="002438DC">
        <w:t xml:space="preserve">Schedule </w:t>
      </w:r>
      <w:r w:rsidR="00FC6A69">
        <w:t>8</w:t>
      </w:r>
      <w:r w:rsidRPr="002438DC">
        <w:t xml:space="preserve"> should be</w:t>
      </w:r>
      <w:r w:rsidR="00692649" w:rsidRPr="002438DC">
        <w:t xml:space="preserve"> used instead of </w:t>
      </w:r>
      <w:r w:rsidR="00692649" w:rsidRPr="003277E7">
        <w:t xml:space="preserve">Clause </w:t>
      </w:r>
      <w:r w:rsidR="00692649" w:rsidRPr="003277E7">
        <w:fldChar w:fldCharType="begin"/>
      </w:r>
      <w:r w:rsidR="00692649" w:rsidRPr="003277E7">
        <w:instrText xml:space="preserve"> REF _Ref534988365 \r \h </w:instrText>
      </w:r>
      <w:r w:rsidR="00423768" w:rsidRPr="003277E7">
        <w:instrText xml:space="preserve"> \* MERGEFORMAT </w:instrText>
      </w:r>
      <w:r w:rsidR="00692649" w:rsidRPr="003277E7">
        <w:fldChar w:fldCharType="separate"/>
      </w:r>
      <w:r w:rsidR="001F798B" w:rsidRPr="003277E7">
        <w:t>23.25</w:t>
      </w:r>
      <w:r w:rsidR="00692649" w:rsidRPr="003277E7">
        <w:fldChar w:fldCharType="end"/>
      </w:r>
      <w:r w:rsidR="00692649" w:rsidRPr="003277E7">
        <w:t xml:space="preserve"> - </w:t>
      </w:r>
      <w:r w:rsidR="00692649" w:rsidRPr="003277E7">
        <w:fldChar w:fldCharType="begin"/>
      </w:r>
      <w:r w:rsidR="00692649" w:rsidRPr="003277E7">
        <w:instrText xml:space="preserve"> REF _Ref534988399 \w \h </w:instrText>
      </w:r>
      <w:r w:rsidR="00423768" w:rsidRPr="003277E7">
        <w:instrText xml:space="preserve"> \* MERGEFORMAT </w:instrText>
      </w:r>
      <w:r w:rsidR="00692649" w:rsidRPr="003277E7">
        <w:fldChar w:fldCharType="separate"/>
      </w:r>
      <w:r w:rsidR="001F798B" w:rsidRPr="003277E7">
        <w:t>23.39</w:t>
      </w:r>
      <w:r w:rsidR="00692649" w:rsidRPr="003277E7">
        <w:fldChar w:fldCharType="end"/>
      </w:r>
      <w:r w:rsidRPr="003277E7">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2" w:name="_Toc4715588"/>
      <w:r>
        <w:rPr>
          <w:color w:val="auto"/>
          <w:sz w:val="24"/>
          <w:szCs w:val="24"/>
          <w:u w:val="none"/>
        </w:rPr>
        <w:lastRenderedPageBreak/>
        <w:t>CONTRACT SCHEDULE 9</w:t>
      </w:r>
      <w:r w:rsidR="00A40215" w:rsidRPr="002438DC">
        <w:rPr>
          <w:color w:val="auto"/>
          <w:sz w:val="24"/>
          <w:szCs w:val="24"/>
          <w:u w:val="none"/>
        </w:rPr>
        <w:t>: TRANSPARENCY REPORTS</w:t>
      </w:r>
      <w:bookmarkEnd w:id="302"/>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2438DC" w:rsidRDefault="00DD000E">
            <w:pPr>
              <w:ind w:left="0" w:firstLine="0"/>
            </w:pPr>
            <w:r w:rsidRPr="002438DC">
              <w:t>[</w:t>
            </w:r>
            <w:r w:rsidRPr="002438DC">
              <w:rPr>
                <w:highlight w:val="green"/>
              </w:rPr>
              <w:t>Performance</w:t>
            </w:r>
            <w:r w:rsidRPr="002438DC">
              <w:t>]</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2438DC" w:rsidRDefault="00DD000E">
            <w:pPr>
              <w:ind w:left="0" w:firstLine="0"/>
            </w:pPr>
            <w:r w:rsidRPr="002438DC">
              <w:t>[</w:t>
            </w:r>
            <w:r w:rsidRPr="002438DC">
              <w:rPr>
                <w:highlight w:val="green"/>
              </w:rPr>
              <w:t>Call off Contract Charges</w:t>
            </w:r>
            <w:r w:rsidRPr="002438DC">
              <w:t>]</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2438DC" w:rsidRDefault="00DD000E" w:rsidP="002438DC">
            <w:pPr>
              <w:ind w:left="0" w:firstLine="0"/>
              <w:jc w:val="left"/>
            </w:pPr>
            <w:r w:rsidRPr="002438DC">
              <w:t>[</w:t>
            </w:r>
            <w:r w:rsidRPr="002438DC">
              <w:rPr>
                <w:highlight w:val="green"/>
              </w:rPr>
              <w:t>Key Sub</w:t>
            </w:r>
            <w:r w:rsidR="008F10B0">
              <w:rPr>
                <w:highlight w:val="green"/>
              </w:rPr>
              <w:t>-</w:t>
            </w:r>
            <w:r w:rsidRPr="002438DC">
              <w:rPr>
                <w:highlight w:val="green"/>
              </w:rPr>
              <w:t>contractors</w:t>
            </w:r>
            <w:r w:rsidRPr="002438DC">
              <w:t>]</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2438DC" w:rsidRDefault="00DD000E">
            <w:pPr>
              <w:ind w:left="0" w:firstLine="0"/>
            </w:pPr>
            <w:r w:rsidRPr="002438DC">
              <w:t>[</w:t>
            </w:r>
            <w:r w:rsidRPr="002438DC">
              <w:rPr>
                <w:highlight w:val="green"/>
              </w:rPr>
              <w:t>Technical</w:t>
            </w:r>
            <w:r w:rsidRPr="002438DC">
              <w:t>]</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2438DC" w:rsidRDefault="00DD000E">
            <w:pPr>
              <w:ind w:left="0" w:firstLine="0"/>
            </w:pPr>
            <w:r w:rsidRPr="002438DC">
              <w:t>[</w:t>
            </w:r>
            <w:r w:rsidRPr="002438DC">
              <w:rPr>
                <w:highlight w:val="green"/>
              </w:rPr>
              <w:t>Performance management</w:t>
            </w:r>
            <w:r w:rsidRPr="002438DC">
              <w: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lastRenderedPageBreak/>
        <w:t>CONTRACT SCHEDULE 10: EXIT MANAGEMENT</w:t>
      </w:r>
      <w:bookmarkEnd w:id="303"/>
      <w:r>
        <w:rPr>
          <w:color w:val="000000"/>
          <w:u w:val="none" w:color="000000"/>
        </w:rPr>
        <w:t xml:space="preserve"> </w:t>
      </w:r>
      <w:bookmarkEnd w:id="304"/>
    </w:p>
    <w:p w14:paraId="16A4D7E3" w14:textId="77777777" w:rsidR="00800221" w:rsidRDefault="00800221" w:rsidP="00B561ED">
      <w:pPr>
        <w:numPr>
          <w:ilvl w:val="0"/>
          <w:numId w:val="87"/>
        </w:numPr>
        <w:spacing w:after="235" w:line="249" w:lineRule="auto"/>
        <w:ind w:right="184" w:hanging="360"/>
      </w:pPr>
      <w:r>
        <w:rPr>
          <w:b/>
        </w:rPr>
        <w:t xml:space="preserve">DEFINITIONS </w:t>
      </w:r>
    </w:p>
    <w:p w14:paraId="4CFAEAB1" w14:textId="4720D4C5" w:rsidR="00800221" w:rsidRDefault="00800221" w:rsidP="00B561ED">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B561ED">
      <w:pPr>
        <w:numPr>
          <w:ilvl w:val="0"/>
          <w:numId w:val="87"/>
        </w:numPr>
        <w:spacing w:after="235" w:line="249" w:lineRule="auto"/>
        <w:ind w:right="184" w:hanging="360"/>
      </w:pPr>
      <w:r>
        <w:rPr>
          <w:b/>
        </w:rPr>
        <w:t xml:space="preserve">INTRODUCTION </w:t>
      </w:r>
    </w:p>
    <w:p w14:paraId="51613A4F" w14:textId="6403A894" w:rsidR="00800221" w:rsidRDefault="00800221" w:rsidP="00B561ED">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B561ED">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B561ED">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B561ED">
      <w:pPr>
        <w:numPr>
          <w:ilvl w:val="1"/>
          <w:numId w:val="87"/>
        </w:numPr>
        <w:ind w:left="1132" w:right="186" w:hanging="566"/>
      </w:pPr>
      <w:r>
        <w:t xml:space="preserve">During the Contract Period, the Supplier shall: </w:t>
      </w:r>
    </w:p>
    <w:p w14:paraId="092AEA1B" w14:textId="77777777" w:rsidR="00800221" w:rsidRDefault="00800221" w:rsidP="00B561ED">
      <w:pPr>
        <w:numPr>
          <w:ilvl w:val="2"/>
          <w:numId w:val="87"/>
        </w:numPr>
        <w:ind w:right="186" w:hanging="991"/>
      </w:pPr>
      <w:r>
        <w:t xml:space="preserve">create and maintain a Register of all: </w:t>
      </w:r>
    </w:p>
    <w:p w14:paraId="4E63C3AE" w14:textId="24CD61D3" w:rsidR="00800221" w:rsidRDefault="00800221" w:rsidP="00B561ED">
      <w:pPr>
        <w:numPr>
          <w:ilvl w:val="4"/>
          <w:numId w:val="88"/>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B561ED">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B561ED">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B561ED">
      <w:pPr>
        <w:numPr>
          <w:ilvl w:val="2"/>
          <w:numId w:val="87"/>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B561ED">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B561ED">
      <w:pPr>
        <w:numPr>
          <w:ilvl w:val="1"/>
          <w:numId w:val="87"/>
        </w:numPr>
        <w:ind w:left="1132" w:right="186" w:hanging="566"/>
      </w:pPr>
      <w:r>
        <w:t xml:space="preserve">The Supplier shall: </w:t>
      </w:r>
    </w:p>
    <w:p w14:paraId="368096D3" w14:textId="77777777" w:rsidR="00800221" w:rsidRDefault="00800221" w:rsidP="00B561ED">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B561ED">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B561ED">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B561ED">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B561ED">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B561ED">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B561ED">
      <w:pPr>
        <w:numPr>
          <w:ilvl w:val="2"/>
          <w:numId w:val="87"/>
        </w:numPr>
        <w:ind w:right="186" w:hanging="991"/>
      </w:pPr>
      <w:r>
        <w:t xml:space="preserve">details of the Service(s); </w:t>
      </w:r>
    </w:p>
    <w:p w14:paraId="01740EFD" w14:textId="77777777" w:rsidR="00800221" w:rsidRDefault="00800221" w:rsidP="00B561ED">
      <w:pPr>
        <w:numPr>
          <w:ilvl w:val="2"/>
          <w:numId w:val="87"/>
        </w:numPr>
        <w:ind w:right="186" w:hanging="991"/>
      </w:pPr>
      <w:r>
        <w:lastRenderedPageBreak/>
        <w:t xml:space="preserve">a copy of the Registers, updated by the Supplier up to the date of delivery of such Registers;  </w:t>
      </w:r>
    </w:p>
    <w:p w14:paraId="5C6FB52F" w14:textId="77777777" w:rsidR="00800221" w:rsidRDefault="00800221" w:rsidP="00B561ED">
      <w:pPr>
        <w:numPr>
          <w:ilvl w:val="2"/>
          <w:numId w:val="87"/>
        </w:numPr>
        <w:ind w:right="186" w:hanging="991"/>
      </w:pPr>
      <w:r>
        <w:t xml:space="preserve">an inventory of Customer Data in the Suppliers possession or control; </w:t>
      </w:r>
    </w:p>
    <w:p w14:paraId="4486AB89" w14:textId="77777777" w:rsidR="00800221" w:rsidRDefault="00800221" w:rsidP="00B561ED">
      <w:pPr>
        <w:numPr>
          <w:ilvl w:val="2"/>
          <w:numId w:val="87"/>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B561ED">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B561ED">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B561ED">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B561ED">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B561ED">
      <w:pPr>
        <w:numPr>
          <w:ilvl w:val="1"/>
          <w:numId w:val="87"/>
        </w:numPr>
        <w:ind w:left="1132" w:right="186" w:hanging="566"/>
      </w:pPr>
      <w:r>
        <w:t xml:space="preserve">The Supplier shall: </w:t>
      </w:r>
    </w:p>
    <w:p w14:paraId="08CE57FD" w14:textId="77777777" w:rsidR="00800221" w:rsidRDefault="00800221" w:rsidP="00B561ED">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B561ED">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B561ED">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B561ED">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B561ED">
      <w:pPr>
        <w:numPr>
          <w:ilvl w:val="2"/>
          <w:numId w:val="87"/>
        </w:numPr>
        <w:ind w:right="186" w:hanging="991"/>
      </w:pPr>
      <w:r>
        <w:t xml:space="preserve">prepare an informed offer for those Goods and/or Services; and </w:t>
      </w:r>
    </w:p>
    <w:p w14:paraId="198B65CE" w14:textId="77777777" w:rsidR="00800221" w:rsidRDefault="00800221" w:rsidP="00B561ED">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B561ED">
      <w:pPr>
        <w:numPr>
          <w:ilvl w:val="0"/>
          <w:numId w:val="87"/>
        </w:numPr>
        <w:spacing w:after="235" w:line="249" w:lineRule="auto"/>
        <w:ind w:right="184" w:hanging="360"/>
      </w:pPr>
      <w:r>
        <w:rPr>
          <w:b/>
        </w:rPr>
        <w:t xml:space="preserve">EXIT PLAN </w:t>
      </w:r>
    </w:p>
    <w:p w14:paraId="5A1EF56F" w14:textId="77777777" w:rsidR="00800221" w:rsidRDefault="00800221" w:rsidP="00B561ED">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B561ED">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B561ED">
      <w:pPr>
        <w:numPr>
          <w:ilvl w:val="2"/>
          <w:numId w:val="87"/>
        </w:numPr>
        <w:ind w:right="186" w:hanging="991"/>
      </w:pPr>
      <w:r>
        <w:lastRenderedPageBreak/>
        <w:t xml:space="preserve">complies with the requirements set out in paragraph 5.3 of this Contract Schedule 10;  </w:t>
      </w:r>
    </w:p>
    <w:p w14:paraId="0799D9A2" w14:textId="77777777" w:rsidR="00800221" w:rsidRDefault="00800221" w:rsidP="00B561ED">
      <w:pPr>
        <w:numPr>
          <w:ilvl w:val="2"/>
          <w:numId w:val="87"/>
        </w:numPr>
        <w:ind w:right="186" w:hanging="991"/>
      </w:pPr>
      <w:r>
        <w:t xml:space="preserve">is otherwise reasonably satisfactory to the Customer. </w:t>
      </w:r>
    </w:p>
    <w:p w14:paraId="343ED240" w14:textId="77777777" w:rsidR="00800221" w:rsidRDefault="00800221" w:rsidP="00B561ED">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B561ED">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B561ED">
      <w:pPr>
        <w:numPr>
          <w:ilvl w:val="2"/>
          <w:numId w:val="87"/>
        </w:numPr>
        <w:ind w:right="186" w:hanging="991"/>
      </w:pPr>
      <w:r>
        <w:t xml:space="preserve">how the Exit Information is obtained;  </w:t>
      </w:r>
    </w:p>
    <w:p w14:paraId="403D2026" w14:textId="77777777" w:rsidR="00800221" w:rsidRDefault="00800221" w:rsidP="00B561ED">
      <w:pPr>
        <w:numPr>
          <w:ilvl w:val="2"/>
          <w:numId w:val="87"/>
        </w:numPr>
        <w:ind w:right="186" w:hanging="991"/>
      </w:pPr>
      <w:r>
        <w:t xml:space="preserve">the management structure to be employed during both transfer and cessation of the Goods and/or Services;  </w:t>
      </w:r>
    </w:p>
    <w:p w14:paraId="04072DAC" w14:textId="77777777" w:rsidR="00800221" w:rsidRDefault="00800221" w:rsidP="00B561ED">
      <w:pPr>
        <w:numPr>
          <w:ilvl w:val="2"/>
          <w:numId w:val="87"/>
        </w:numPr>
        <w:ind w:right="186" w:hanging="991"/>
      </w:pPr>
      <w:r>
        <w:t xml:space="preserve">the management structure to be employed during the Termination Assistance Period; </w:t>
      </w:r>
    </w:p>
    <w:p w14:paraId="226FC720" w14:textId="77777777" w:rsidR="00800221" w:rsidRDefault="00800221" w:rsidP="00B561ED">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B561ED">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B561ED">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B561ED">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B561ED">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B561ED">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B561ED">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B561ED">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B561ED">
      <w:pPr>
        <w:numPr>
          <w:ilvl w:val="2"/>
          <w:numId w:val="87"/>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B561ED">
      <w:pPr>
        <w:numPr>
          <w:ilvl w:val="2"/>
          <w:numId w:val="87"/>
        </w:numPr>
        <w:ind w:right="186" w:hanging="991"/>
      </w:pPr>
      <w:r>
        <w:lastRenderedPageBreak/>
        <w:t xml:space="preserve">proposals for the disposal of any redundant Goods and/or Services and materials; </w:t>
      </w:r>
    </w:p>
    <w:p w14:paraId="0C1F64C5" w14:textId="77777777" w:rsidR="00800221" w:rsidRDefault="00800221" w:rsidP="00B561ED">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B561ED">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B561ED">
      <w:pPr>
        <w:numPr>
          <w:ilvl w:val="2"/>
          <w:numId w:val="87"/>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B561ED">
      <w:pPr>
        <w:numPr>
          <w:ilvl w:val="0"/>
          <w:numId w:val="87"/>
        </w:numPr>
        <w:spacing w:after="235" w:line="249" w:lineRule="auto"/>
        <w:ind w:right="184" w:hanging="360"/>
      </w:pPr>
      <w:r>
        <w:rPr>
          <w:b/>
        </w:rPr>
        <w:t xml:space="preserve">TERMINATION ASSISTANCE </w:t>
      </w:r>
    </w:p>
    <w:p w14:paraId="25A7A90A" w14:textId="77777777" w:rsidR="00800221" w:rsidRDefault="00800221" w:rsidP="00B561ED">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B561ED">
      <w:pPr>
        <w:numPr>
          <w:ilvl w:val="2"/>
          <w:numId w:val="87"/>
        </w:numPr>
        <w:ind w:right="186" w:hanging="991"/>
      </w:pPr>
      <w:r>
        <w:t xml:space="preserve">the date from which Termination Assistance is required; </w:t>
      </w:r>
    </w:p>
    <w:p w14:paraId="7B67CE01" w14:textId="77777777" w:rsidR="00800221" w:rsidRDefault="00800221" w:rsidP="00B561ED">
      <w:pPr>
        <w:numPr>
          <w:ilvl w:val="2"/>
          <w:numId w:val="87"/>
        </w:numPr>
        <w:ind w:right="186" w:hanging="991"/>
      </w:pPr>
      <w:r>
        <w:t xml:space="preserve">the nature of the Termination Assistance required; and </w:t>
      </w:r>
    </w:p>
    <w:p w14:paraId="5856E928" w14:textId="77777777" w:rsidR="00800221" w:rsidRDefault="00800221" w:rsidP="00B561ED">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B561ED">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B561ED">
      <w:pPr>
        <w:numPr>
          <w:ilvl w:val="0"/>
          <w:numId w:val="87"/>
        </w:numPr>
        <w:spacing w:after="235" w:line="249" w:lineRule="auto"/>
        <w:ind w:right="184" w:hanging="360"/>
      </w:pPr>
      <w:r>
        <w:rPr>
          <w:b/>
        </w:rPr>
        <w:t xml:space="preserve">TERMINATION ASSISTANCE PERIOD  </w:t>
      </w:r>
    </w:p>
    <w:p w14:paraId="267F4DEB" w14:textId="77777777" w:rsidR="00800221" w:rsidRDefault="00800221" w:rsidP="00B561ED">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B561ED">
      <w:pPr>
        <w:numPr>
          <w:ilvl w:val="2"/>
          <w:numId w:val="87"/>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B561ED">
      <w:pPr>
        <w:numPr>
          <w:ilvl w:val="2"/>
          <w:numId w:val="87"/>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B561ED">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B561ED">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B561ED">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B561ED">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B561ED">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B561ED">
      <w:pPr>
        <w:numPr>
          <w:ilvl w:val="0"/>
          <w:numId w:val="87"/>
        </w:numPr>
        <w:spacing w:after="235" w:line="249" w:lineRule="auto"/>
        <w:ind w:right="184" w:hanging="360"/>
      </w:pPr>
      <w:r>
        <w:rPr>
          <w:b/>
        </w:rPr>
        <w:t xml:space="preserve">TERMINATION OBLIGATIONS </w:t>
      </w:r>
    </w:p>
    <w:p w14:paraId="5797466E" w14:textId="77777777" w:rsidR="00800221" w:rsidRDefault="00800221" w:rsidP="00B561ED">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B561ED">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B561ED">
      <w:pPr>
        <w:numPr>
          <w:ilvl w:val="2"/>
          <w:numId w:val="87"/>
        </w:numPr>
        <w:ind w:right="186" w:hanging="991"/>
      </w:pPr>
      <w:r>
        <w:t xml:space="preserve">cease to use the Customer Data; </w:t>
      </w:r>
    </w:p>
    <w:p w14:paraId="7509C382" w14:textId="77777777" w:rsidR="00800221" w:rsidRDefault="00800221" w:rsidP="00B561ED">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B561ED">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B561ED">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B561ED">
      <w:pPr>
        <w:numPr>
          <w:ilvl w:val="4"/>
          <w:numId w:val="89"/>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B561ED">
      <w:pPr>
        <w:numPr>
          <w:ilvl w:val="4"/>
          <w:numId w:val="89"/>
        </w:numPr>
        <w:ind w:right="186" w:hanging="709"/>
      </w:pPr>
      <w:r>
        <w:t xml:space="preserve">any equipment which belongs to the Customer;  </w:t>
      </w:r>
    </w:p>
    <w:p w14:paraId="24F6A40E" w14:textId="77777777" w:rsidR="00800221" w:rsidRDefault="00800221" w:rsidP="00B561ED">
      <w:pPr>
        <w:numPr>
          <w:ilvl w:val="4"/>
          <w:numId w:val="89"/>
        </w:numPr>
        <w:ind w:right="186" w:hanging="709"/>
      </w:pPr>
      <w:r>
        <w:t xml:space="preserve">any items that have been on-charged to the Customer, such as consumables; and </w:t>
      </w:r>
    </w:p>
    <w:p w14:paraId="2500734C" w14:textId="77777777" w:rsidR="00800221" w:rsidRDefault="00800221" w:rsidP="00B561ED">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B561ED">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B561ED">
      <w:pPr>
        <w:numPr>
          <w:ilvl w:val="2"/>
          <w:numId w:val="87"/>
        </w:numPr>
        <w:ind w:right="186" w:hanging="991"/>
      </w:pPr>
      <w:r>
        <w:t xml:space="preserve">vacate any Customer Premises; </w:t>
      </w:r>
    </w:p>
    <w:p w14:paraId="69D5F11A" w14:textId="77777777" w:rsidR="00800221" w:rsidRDefault="00800221" w:rsidP="00B561ED">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B561ED">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B561ED">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B561ED">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B561ED">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B561ED">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B561ED">
      <w:pPr>
        <w:numPr>
          <w:ilvl w:val="0"/>
          <w:numId w:val="87"/>
        </w:numPr>
        <w:spacing w:after="235" w:line="249" w:lineRule="auto"/>
        <w:ind w:right="184" w:hanging="360"/>
      </w:pPr>
      <w:r>
        <w:rPr>
          <w:b/>
        </w:rPr>
        <w:t xml:space="preserve">ASSETS AND SUB-CONTRACTS  </w:t>
      </w:r>
    </w:p>
    <w:p w14:paraId="7318816F" w14:textId="77777777" w:rsidR="00800221" w:rsidRDefault="00800221" w:rsidP="00B561ED">
      <w:pPr>
        <w:numPr>
          <w:ilvl w:val="1"/>
          <w:numId w:val="87"/>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B561ED">
      <w:pPr>
        <w:numPr>
          <w:ilvl w:val="2"/>
          <w:numId w:val="87"/>
        </w:numPr>
        <w:ind w:right="186" w:hanging="991"/>
      </w:pPr>
      <w:r>
        <w:t xml:space="preserve">terminate, enter into or vary any Sub-Contract; </w:t>
      </w:r>
    </w:p>
    <w:p w14:paraId="0AEA83BA" w14:textId="77777777" w:rsidR="00800221" w:rsidRDefault="00800221" w:rsidP="00B561ED">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B561ED">
      <w:pPr>
        <w:numPr>
          <w:ilvl w:val="2"/>
          <w:numId w:val="87"/>
        </w:numPr>
        <w:ind w:right="186" w:hanging="991"/>
      </w:pPr>
      <w:r>
        <w:t xml:space="preserve">terminate, enter into or vary any licence for software in connection with the provision of Goods and/or Services. </w:t>
      </w:r>
    </w:p>
    <w:p w14:paraId="72EB63B5" w14:textId="56C8AB91" w:rsidR="00800221" w:rsidRDefault="00800221" w:rsidP="00B561ED">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B561ED">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B561ED">
      <w:pPr>
        <w:numPr>
          <w:ilvl w:val="2"/>
          <w:numId w:val="87"/>
        </w:numPr>
        <w:ind w:right="186" w:hanging="991"/>
      </w:pPr>
      <w:r>
        <w:t xml:space="preserve">which, if any, of: </w:t>
      </w:r>
    </w:p>
    <w:p w14:paraId="3005B44E" w14:textId="77777777" w:rsidR="00800221" w:rsidRDefault="00800221" w:rsidP="00B561ED">
      <w:pPr>
        <w:numPr>
          <w:ilvl w:val="3"/>
          <w:numId w:val="87"/>
        </w:numPr>
        <w:ind w:left="2765" w:right="186" w:hanging="709"/>
      </w:pPr>
      <w:r>
        <w:t xml:space="preserve">the Exclusive Assets that are not Transferable Assets; and  </w:t>
      </w:r>
    </w:p>
    <w:p w14:paraId="65E2EE9F" w14:textId="77777777" w:rsidR="00800221" w:rsidRDefault="00800221" w:rsidP="00B561ED">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B561ED">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B561ED">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B561ED">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B561ED">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B561ED">
      <w:pPr>
        <w:numPr>
          <w:ilvl w:val="2"/>
          <w:numId w:val="87"/>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B561ED">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B561ED">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B561ED">
      <w:pPr>
        <w:numPr>
          <w:ilvl w:val="1"/>
          <w:numId w:val="87"/>
        </w:numPr>
        <w:ind w:left="1132" w:right="186" w:hanging="566"/>
      </w:pPr>
      <w:r>
        <w:t xml:space="preserve">The Customer shall: </w:t>
      </w:r>
    </w:p>
    <w:p w14:paraId="6C449C1C" w14:textId="77777777" w:rsidR="00800221" w:rsidRDefault="00800221" w:rsidP="00B561ED">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B561ED">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B561ED">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B561ED">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B561ED">
      <w:pPr>
        <w:numPr>
          <w:ilvl w:val="0"/>
          <w:numId w:val="87"/>
        </w:numPr>
        <w:spacing w:after="235" w:line="249" w:lineRule="auto"/>
        <w:ind w:right="184" w:hanging="360"/>
      </w:pPr>
      <w:r>
        <w:rPr>
          <w:b/>
        </w:rPr>
        <w:t xml:space="preserve">SUPPLIER PERSONNEL </w:t>
      </w:r>
    </w:p>
    <w:p w14:paraId="052CB32C" w14:textId="77777777" w:rsidR="00800221" w:rsidRDefault="00800221" w:rsidP="00B561ED">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B561ED">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B561ED">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B561ED">
      <w:pPr>
        <w:numPr>
          <w:ilvl w:val="1"/>
          <w:numId w:val="87"/>
        </w:numPr>
        <w:ind w:left="1132" w:right="186" w:hanging="566"/>
      </w:pPr>
      <w:r>
        <w:t xml:space="preserve">The Supplier shall immediately notify the Customer or, at the direction of the Customer, the Replacement Supplier of any period of notice given by the </w:t>
      </w:r>
      <w:r>
        <w:lastRenderedPageBreak/>
        <w:t xml:space="preserve">Supplier or received from any person referred to in the Staffing Information, regardless of when such notice takes effect. </w:t>
      </w:r>
    </w:p>
    <w:p w14:paraId="163265D8" w14:textId="77777777" w:rsidR="00800221" w:rsidRDefault="00800221" w:rsidP="00B561ED">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B561ED">
      <w:pPr>
        <w:numPr>
          <w:ilvl w:val="0"/>
          <w:numId w:val="87"/>
        </w:numPr>
        <w:spacing w:after="235" w:line="249" w:lineRule="auto"/>
        <w:ind w:right="184" w:hanging="360"/>
      </w:pPr>
      <w:r>
        <w:rPr>
          <w:b/>
        </w:rPr>
        <w:t xml:space="preserve">CHARGES  </w:t>
      </w:r>
    </w:p>
    <w:p w14:paraId="28890BF7" w14:textId="301FE2F4" w:rsidR="00800221" w:rsidRDefault="00800221" w:rsidP="00B561ED">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B561ED">
      <w:pPr>
        <w:numPr>
          <w:ilvl w:val="0"/>
          <w:numId w:val="87"/>
        </w:numPr>
        <w:spacing w:after="235" w:line="249" w:lineRule="auto"/>
        <w:ind w:right="184" w:hanging="360"/>
      </w:pPr>
      <w:r>
        <w:rPr>
          <w:b/>
        </w:rPr>
        <w:t xml:space="preserve">APPORTIONMENTS  </w:t>
      </w:r>
    </w:p>
    <w:p w14:paraId="18A9E002" w14:textId="77777777" w:rsidR="00800221" w:rsidRDefault="00800221" w:rsidP="00B561ED">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B561ED">
      <w:pPr>
        <w:numPr>
          <w:ilvl w:val="2"/>
          <w:numId w:val="87"/>
        </w:numPr>
        <w:ind w:right="186" w:hanging="991"/>
      </w:pPr>
      <w:r>
        <w:t xml:space="preserve">the amounts shall be annualised and divided by 365 to reach a daily rate; </w:t>
      </w:r>
    </w:p>
    <w:p w14:paraId="44EA786D" w14:textId="77777777" w:rsidR="00800221" w:rsidRDefault="00800221" w:rsidP="00B561ED">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B561ED">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B561ED">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B561ED">
      <w:pPr>
        <w:numPr>
          <w:ilvl w:val="0"/>
          <w:numId w:val="91"/>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B561ED">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B561ED">
      <w:pPr>
        <w:numPr>
          <w:ilvl w:val="0"/>
          <w:numId w:val="91"/>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77777777" w:rsidR="00DC2924" w:rsidRDefault="00DC2924" w:rsidP="00B561ED">
      <w:pPr>
        <w:numPr>
          <w:ilvl w:val="0"/>
          <w:numId w:val="92"/>
        </w:numPr>
        <w:spacing w:after="235" w:line="249" w:lineRule="auto"/>
        <w:ind w:right="184" w:hanging="360"/>
      </w:pPr>
      <w:r>
        <w:rPr>
          <w:b/>
        </w:rPr>
        <w:t xml:space="preserve">INTRODUCTION </w:t>
      </w:r>
    </w:p>
    <w:p w14:paraId="4F1DC035" w14:textId="17F5C22A" w:rsidR="00DC2924" w:rsidRDefault="00DC2924" w:rsidP="00B561ED">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B561ED">
      <w:pPr>
        <w:numPr>
          <w:ilvl w:val="0"/>
          <w:numId w:val="92"/>
        </w:numPr>
        <w:spacing w:after="235" w:line="249" w:lineRule="auto"/>
        <w:ind w:right="184" w:hanging="360"/>
      </w:pPr>
      <w:r>
        <w:rPr>
          <w:b/>
        </w:rPr>
        <w:t xml:space="preserve">CLAUSES SELECTED </w:t>
      </w:r>
    </w:p>
    <w:p w14:paraId="5DC79EC9" w14:textId="77777777" w:rsidR="00DC2924" w:rsidRDefault="00DC2924" w:rsidP="00B561ED">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B561ED">
      <w:pPr>
        <w:numPr>
          <w:ilvl w:val="2"/>
          <w:numId w:val="92"/>
        </w:numPr>
        <w:ind w:right="186" w:hanging="991"/>
      </w:pPr>
      <w:r>
        <w:t xml:space="preserve">Scots Law (see paragraph 4.1 of this Contract Schedule 12); </w:t>
      </w:r>
    </w:p>
    <w:p w14:paraId="3F0363B2" w14:textId="264987AF" w:rsidR="00DC2924" w:rsidRDefault="00DC2924" w:rsidP="00B561ED">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B561ED">
      <w:pPr>
        <w:numPr>
          <w:ilvl w:val="2"/>
          <w:numId w:val="93"/>
        </w:numPr>
        <w:ind w:right="186" w:hanging="991"/>
      </w:pPr>
      <w:r>
        <w:t xml:space="preserve">Non-FOIA Public Bodies (see paragraph 4.4 of this Contract Schedule 12); </w:t>
      </w:r>
    </w:p>
    <w:p w14:paraId="2DBAC88E" w14:textId="592D194F" w:rsidR="00DC2924" w:rsidRDefault="00DC2924" w:rsidP="00B561ED">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B561ED">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B561ED">
      <w:pPr>
        <w:numPr>
          <w:ilvl w:val="2"/>
          <w:numId w:val="92"/>
        </w:numPr>
        <w:ind w:right="186" w:hanging="991"/>
      </w:pPr>
      <w:r>
        <w:t xml:space="preserve">Security Measures (see paragraph 5.1 of this Contract Schedule 12); </w:t>
      </w:r>
    </w:p>
    <w:p w14:paraId="60264267" w14:textId="2D6F0E3A" w:rsidR="00DC2924" w:rsidRDefault="00DC2924" w:rsidP="00B561ED">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B561ED">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B561ED">
      <w:pPr>
        <w:numPr>
          <w:ilvl w:val="0"/>
          <w:numId w:val="92"/>
        </w:numPr>
        <w:spacing w:after="235" w:line="249" w:lineRule="auto"/>
        <w:ind w:right="184" w:hanging="360"/>
      </w:pPr>
      <w:r>
        <w:rPr>
          <w:b/>
        </w:rPr>
        <w:t xml:space="preserve">IMPLEMENTATION </w:t>
      </w:r>
    </w:p>
    <w:p w14:paraId="2380DEFF" w14:textId="68801456" w:rsidR="00DC2924" w:rsidRDefault="00DC2924" w:rsidP="00B561ED">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B561ED">
      <w:pPr>
        <w:numPr>
          <w:ilvl w:val="0"/>
          <w:numId w:val="92"/>
        </w:numPr>
        <w:spacing w:after="235" w:line="249" w:lineRule="auto"/>
        <w:ind w:right="184" w:hanging="360"/>
      </w:pPr>
      <w:r>
        <w:rPr>
          <w:b/>
        </w:rPr>
        <w:t xml:space="preserve">ALTERNATIVE CLAUSES </w:t>
      </w:r>
    </w:p>
    <w:p w14:paraId="320CF273" w14:textId="77777777" w:rsidR="00DC2924" w:rsidRDefault="00DC2924" w:rsidP="00B561ED">
      <w:pPr>
        <w:numPr>
          <w:ilvl w:val="1"/>
          <w:numId w:val="92"/>
        </w:numPr>
        <w:ind w:left="1132" w:right="186" w:hanging="566"/>
      </w:pPr>
      <w:r>
        <w:t xml:space="preserve">SCOTS LAW </w:t>
      </w:r>
    </w:p>
    <w:p w14:paraId="35BDEE16" w14:textId="77777777" w:rsidR="00DC2924" w:rsidRDefault="00DC2924" w:rsidP="00B561ED">
      <w:pPr>
        <w:numPr>
          <w:ilvl w:val="2"/>
          <w:numId w:val="92"/>
        </w:numPr>
        <w:spacing w:after="150"/>
        <w:ind w:right="186" w:hanging="991"/>
      </w:pPr>
      <w:r>
        <w:t xml:space="preserve">Law and Jurisdiction (Clause 57) </w:t>
      </w:r>
    </w:p>
    <w:p w14:paraId="52638055" w14:textId="77777777" w:rsidR="00DC2924" w:rsidRDefault="00DC2924" w:rsidP="00B561ED">
      <w:pPr>
        <w:numPr>
          <w:ilvl w:val="3"/>
          <w:numId w:val="92"/>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B561ED">
      <w:pPr>
        <w:numPr>
          <w:ilvl w:val="3"/>
          <w:numId w:val="92"/>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B561ED">
      <w:pPr>
        <w:numPr>
          <w:ilvl w:val="1"/>
          <w:numId w:val="92"/>
        </w:numPr>
        <w:ind w:left="1132" w:right="186" w:hanging="566"/>
      </w:pPr>
      <w:r>
        <w:lastRenderedPageBreak/>
        <w:t xml:space="preserve">NORTHERN IRELAND LAW </w:t>
      </w:r>
    </w:p>
    <w:p w14:paraId="7605B458" w14:textId="77777777" w:rsidR="00DC2924" w:rsidRDefault="00DC2924" w:rsidP="00B561ED">
      <w:pPr>
        <w:numPr>
          <w:ilvl w:val="2"/>
          <w:numId w:val="92"/>
        </w:numPr>
        <w:spacing w:after="148"/>
        <w:ind w:right="186" w:hanging="991"/>
      </w:pPr>
      <w:r>
        <w:t xml:space="preserve">Law and Jurisdiction (Clause 57) </w:t>
      </w:r>
    </w:p>
    <w:p w14:paraId="53E47A2C" w14:textId="77777777" w:rsidR="00DC2924" w:rsidRDefault="00DC2924" w:rsidP="00B561ED">
      <w:pPr>
        <w:numPr>
          <w:ilvl w:val="3"/>
          <w:numId w:val="92"/>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B561ED">
      <w:pPr>
        <w:numPr>
          <w:ilvl w:val="3"/>
          <w:numId w:val="92"/>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B561ED">
      <w:pPr>
        <w:numPr>
          <w:ilvl w:val="2"/>
          <w:numId w:val="92"/>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B561ED">
      <w:pPr>
        <w:numPr>
          <w:ilvl w:val="1"/>
          <w:numId w:val="92"/>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B561ED">
      <w:pPr>
        <w:numPr>
          <w:ilvl w:val="1"/>
          <w:numId w:val="92"/>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B561ED">
      <w:pPr>
        <w:numPr>
          <w:ilvl w:val="1"/>
          <w:numId w:val="92"/>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B561ED">
      <w:pPr>
        <w:numPr>
          <w:ilvl w:val="0"/>
          <w:numId w:val="94"/>
        </w:numPr>
        <w:spacing w:after="235" w:line="249" w:lineRule="auto"/>
        <w:ind w:right="184" w:hanging="360"/>
      </w:pPr>
      <w:r>
        <w:rPr>
          <w:b/>
        </w:rPr>
        <w:t xml:space="preserve">ADDITIONAL CLAUSES: GENERAL  </w:t>
      </w:r>
    </w:p>
    <w:p w14:paraId="098F6BB5" w14:textId="77777777" w:rsidR="00DC2924" w:rsidRDefault="00DC2924" w:rsidP="00B561ED">
      <w:pPr>
        <w:numPr>
          <w:ilvl w:val="1"/>
          <w:numId w:val="94"/>
        </w:numPr>
        <w:ind w:left="1132" w:right="186" w:hanging="566"/>
      </w:pPr>
      <w:r>
        <w:t xml:space="preserve">SECURITY MEASURES </w:t>
      </w:r>
    </w:p>
    <w:p w14:paraId="5E23B9A5" w14:textId="77777777" w:rsidR="00DC2924" w:rsidRDefault="00DC2924" w:rsidP="00B561ED">
      <w:pPr>
        <w:numPr>
          <w:ilvl w:val="2"/>
          <w:numId w:val="94"/>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lastRenderedPageBreak/>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B561ED">
      <w:pPr>
        <w:numPr>
          <w:ilvl w:val="2"/>
          <w:numId w:val="94"/>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lastRenderedPageBreak/>
        <w:t xml:space="preserve">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lastRenderedPageBreak/>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lastRenderedPageBreak/>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B561ED">
      <w:pPr>
        <w:numPr>
          <w:ilvl w:val="0"/>
          <w:numId w:val="95"/>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B561ED">
      <w:pPr>
        <w:numPr>
          <w:ilvl w:val="0"/>
          <w:numId w:val="96"/>
        </w:numPr>
        <w:spacing w:after="235" w:line="249" w:lineRule="auto"/>
        <w:ind w:right="184" w:hanging="360"/>
      </w:pPr>
      <w:r>
        <w:rPr>
          <w:b/>
        </w:rPr>
        <w:t xml:space="preserve">MOD ADDITIONAL CLAUSES </w:t>
      </w:r>
    </w:p>
    <w:p w14:paraId="48DC54FD" w14:textId="77777777" w:rsidR="00DC2924" w:rsidRDefault="00DC2924" w:rsidP="00B561ED">
      <w:pPr>
        <w:numPr>
          <w:ilvl w:val="1"/>
          <w:numId w:val="96"/>
        </w:numPr>
        <w:ind w:left="1132" w:right="186" w:hanging="566"/>
      </w:pPr>
      <w:r>
        <w:t xml:space="preserve">The definition of Contract in Schedule 1 (Definitions) to the Contract Terms shall be replaced with the following:  </w:t>
      </w:r>
    </w:p>
    <w:p w14:paraId="47B54A12" w14:textId="77777777" w:rsidR="00DC2924" w:rsidRDefault="00DC2924" w:rsidP="00B561ED">
      <w:pPr>
        <w:numPr>
          <w:ilvl w:val="2"/>
          <w:numId w:val="96"/>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B561ED">
      <w:pPr>
        <w:numPr>
          <w:ilvl w:val="1"/>
          <w:numId w:val="96"/>
        </w:numPr>
        <w:ind w:left="1132" w:right="186" w:hanging="566"/>
      </w:pPr>
      <w:r>
        <w:t xml:space="preserve">The following definitions shall be inserted into in Schedule 1 (Definitions) to the Contract Terms: </w:t>
      </w:r>
    </w:p>
    <w:p w14:paraId="1BE9753D" w14:textId="77777777" w:rsidR="00DC2924" w:rsidRDefault="00DC2924" w:rsidP="00B561ED">
      <w:pPr>
        <w:numPr>
          <w:ilvl w:val="1"/>
          <w:numId w:val="96"/>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B561ED">
      <w:pPr>
        <w:numPr>
          <w:ilvl w:val="2"/>
          <w:numId w:val="96"/>
        </w:numPr>
        <w:ind w:right="186" w:hanging="991"/>
      </w:pPr>
      <w:r>
        <w:rPr>
          <w:b/>
        </w:rPr>
        <w:t>"Site"</w:t>
      </w:r>
      <w:r>
        <w:t xml:space="preserve"> shall include any of Her Majesty's Ships or Vessels and Service Stations. </w:t>
      </w:r>
    </w:p>
    <w:p w14:paraId="40AC36E3" w14:textId="77777777" w:rsidR="00DC2924" w:rsidRDefault="00DC2924" w:rsidP="00B561ED">
      <w:pPr>
        <w:numPr>
          <w:ilvl w:val="2"/>
          <w:numId w:val="96"/>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B561ED">
      <w:pPr>
        <w:numPr>
          <w:ilvl w:val="1"/>
          <w:numId w:val="96"/>
        </w:numPr>
        <w:ind w:left="1132" w:right="186" w:hanging="566"/>
      </w:pPr>
      <w:r>
        <w:t xml:space="preserve">The following clauses shall be inserted into Clause 2 of this Contract (Due Diligence): </w:t>
      </w:r>
    </w:p>
    <w:p w14:paraId="25164EC9" w14:textId="77777777" w:rsidR="00DC2924" w:rsidRDefault="00DC2924" w:rsidP="00B561ED">
      <w:pPr>
        <w:numPr>
          <w:ilvl w:val="1"/>
          <w:numId w:val="96"/>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B561ED">
      <w:pPr>
        <w:numPr>
          <w:ilvl w:val="2"/>
          <w:numId w:val="96"/>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B561ED">
      <w:pPr>
        <w:numPr>
          <w:ilvl w:val="1"/>
          <w:numId w:val="96"/>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w:t>
      </w:r>
      <w:r>
        <w:lastRenderedPageBreak/>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bookmarkStart w:id="309" w:name="_GoBack"/>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bookmarkEnd w:id="309"/>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10" w:name="_Toc316572"/>
      <w:bookmarkStart w:id="311" w:name="_Toc4715592"/>
      <w:r>
        <w:rPr>
          <w:color w:val="000000"/>
          <w:u w:val="none" w:color="000000"/>
        </w:rPr>
        <w:lastRenderedPageBreak/>
        <w:t>CONTRACT SCHEDULE 13: CONTRACT TENDER</w:t>
      </w:r>
      <w:bookmarkEnd w:id="310"/>
      <w:bookmarkEnd w:id="311"/>
    </w:p>
    <w:p w14:paraId="49957E9C" w14:textId="77777777" w:rsidR="00702281" w:rsidRPr="00DC2924" w:rsidRDefault="00702281" w:rsidP="00741EA3">
      <w:pPr>
        <w:ind w:left="510"/>
      </w:pPr>
    </w:p>
    <w:sectPr w:rsidR="00702281" w:rsidRPr="00DC2924">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F95F15" w16cid:durableId="2A4A0317"/>
  <w16cid:commentId w16cid:paraId="2878B602" w16cid:durableId="2A49FC66"/>
  <w16cid:commentId w16cid:paraId="586DC64F" w16cid:durableId="2A49FC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4EA38" w14:textId="77777777" w:rsidR="00B561ED" w:rsidRDefault="00B561ED">
      <w:pPr>
        <w:spacing w:after="0" w:line="240" w:lineRule="auto"/>
      </w:pPr>
      <w:r>
        <w:separator/>
      </w:r>
    </w:p>
  </w:endnote>
  <w:endnote w:type="continuationSeparator" w:id="0">
    <w:p w14:paraId="04B531A1" w14:textId="77777777" w:rsidR="00B561ED" w:rsidRDefault="00B5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D350AF" w:rsidRDefault="00D350AF">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54E4" w14:textId="776346B7" w:rsidR="00D350AF" w:rsidRDefault="00D350AF">
    <w:pPr>
      <w:spacing w:after="0" w:line="259" w:lineRule="auto"/>
      <w:ind w:left="1301" w:firstLine="0"/>
      <w:jc w:val="center"/>
    </w:pPr>
    <w:r>
      <w:fldChar w:fldCharType="begin"/>
    </w:r>
    <w:r>
      <w:instrText xml:space="preserve"> PAGE   \* MERGEFORMAT </w:instrText>
    </w:r>
    <w:r>
      <w:fldChar w:fldCharType="separate"/>
    </w:r>
    <w:r w:rsidR="007B168B">
      <w:rPr>
        <w:noProof/>
      </w:rPr>
      <w:t>162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D350AF" w:rsidRDefault="00D350AF">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A8D2A" w14:textId="77777777" w:rsidR="00B561ED" w:rsidRDefault="00B561ED">
      <w:pPr>
        <w:spacing w:after="0" w:line="240" w:lineRule="auto"/>
      </w:pPr>
      <w:r>
        <w:separator/>
      </w:r>
    </w:p>
  </w:footnote>
  <w:footnote w:type="continuationSeparator" w:id="0">
    <w:p w14:paraId="40FB3F7E" w14:textId="77777777" w:rsidR="00B561ED" w:rsidRDefault="00B56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D350AF" w:rsidRDefault="00D350AF">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D350AF" w:rsidRDefault="00D350AF">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45705724" w:rsidR="00D350AF" w:rsidRDefault="00D350AF">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D350AF" w:rsidRDefault="00D350A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D350AF" w:rsidRDefault="00D350AF">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D350AF" w:rsidRDefault="00D350AF">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8"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0"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CD05BF4"/>
    <w:multiLevelType w:val="multilevel"/>
    <w:tmpl w:val="D0AAAB78"/>
    <w:numStyleLink w:val="Style1"/>
  </w:abstractNum>
  <w:abstractNum w:abstractNumId="29"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2"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2"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4"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7"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0"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3"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4"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3"/>
  </w:num>
  <w:num w:numId="2">
    <w:abstractNumId w:val="28"/>
  </w:num>
  <w:num w:numId="3">
    <w:abstractNumId w:val="7"/>
  </w:num>
  <w:num w:numId="4">
    <w:abstractNumId w:val="88"/>
  </w:num>
  <w:num w:numId="5">
    <w:abstractNumId w:val="42"/>
  </w:num>
  <w:num w:numId="6">
    <w:abstractNumId w:val="16"/>
  </w:num>
  <w:num w:numId="7">
    <w:abstractNumId w:val="50"/>
  </w:num>
  <w:num w:numId="8">
    <w:abstractNumId w:val="29"/>
  </w:num>
  <w:num w:numId="9">
    <w:abstractNumId w:val="86"/>
  </w:num>
  <w:num w:numId="10">
    <w:abstractNumId w:val="85"/>
  </w:num>
  <w:num w:numId="11">
    <w:abstractNumId w:val="57"/>
  </w:num>
  <w:num w:numId="12">
    <w:abstractNumId w:val="27"/>
  </w:num>
  <w:num w:numId="13">
    <w:abstractNumId w:val="13"/>
  </w:num>
  <w:num w:numId="14">
    <w:abstractNumId w:val="71"/>
  </w:num>
  <w:num w:numId="15">
    <w:abstractNumId w:val="37"/>
  </w:num>
  <w:num w:numId="16">
    <w:abstractNumId w:val="89"/>
  </w:num>
  <w:num w:numId="17">
    <w:abstractNumId w:val="55"/>
  </w:num>
  <w:num w:numId="18">
    <w:abstractNumId w:val="20"/>
  </w:num>
  <w:num w:numId="19">
    <w:abstractNumId w:val="61"/>
  </w:num>
  <w:num w:numId="20">
    <w:abstractNumId w:val="81"/>
  </w:num>
  <w:num w:numId="21">
    <w:abstractNumId w:val="48"/>
  </w:num>
  <w:num w:numId="22">
    <w:abstractNumId w:val="11"/>
  </w:num>
  <w:num w:numId="23">
    <w:abstractNumId w:val="39"/>
  </w:num>
  <w:num w:numId="24">
    <w:abstractNumId w:val="64"/>
  </w:num>
  <w:num w:numId="25">
    <w:abstractNumId w:val="68"/>
  </w:num>
  <w:num w:numId="26">
    <w:abstractNumId w:val="15"/>
  </w:num>
  <w:num w:numId="27">
    <w:abstractNumId w:val="70"/>
  </w:num>
  <w:num w:numId="28">
    <w:abstractNumId w:val="4"/>
  </w:num>
  <w:num w:numId="29">
    <w:abstractNumId w:val="92"/>
  </w:num>
  <w:num w:numId="30">
    <w:abstractNumId w:val="5"/>
  </w:num>
  <w:num w:numId="31">
    <w:abstractNumId w:val="65"/>
  </w:num>
  <w:num w:numId="32">
    <w:abstractNumId w:val="49"/>
  </w:num>
  <w:num w:numId="33">
    <w:abstractNumId w:val="9"/>
  </w:num>
  <w:num w:numId="34">
    <w:abstractNumId w:val="90"/>
  </w:num>
  <w:num w:numId="35">
    <w:abstractNumId w:val="44"/>
  </w:num>
  <w:num w:numId="36">
    <w:abstractNumId w:val="40"/>
  </w:num>
  <w:num w:numId="37">
    <w:abstractNumId w:val="84"/>
  </w:num>
  <w:num w:numId="38">
    <w:abstractNumId w:val="32"/>
  </w:num>
  <w:num w:numId="39">
    <w:abstractNumId w:val="53"/>
  </w:num>
  <w:num w:numId="40">
    <w:abstractNumId w:val="23"/>
  </w:num>
  <w:num w:numId="41">
    <w:abstractNumId w:val="26"/>
  </w:num>
  <w:num w:numId="42">
    <w:abstractNumId w:val="91"/>
  </w:num>
  <w:num w:numId="43">
    <w:abstractNumId w:val="34"/>
  </w:num>
  <w:num w:numId="44">
    <w:abstractNumId w:val="54"/>
  </w:num>
  <w:num w:numId="45">
    <w:abstractNumId w:val="60"/>
  </w:num>
  <w:num w:numId="46">
    <w:abstractNumId w:val="45"/>
  </w:num>
  <w:num w:numId="47">
    <w:abstractNumId w:val="67"/>
  </w:num>
  <w:num w:numId="48">
    <w:abstractNumId w:val="14"/>
  </w:num>
  <w:num w:numId="49">
    <w:abstractNumId w:val="74"/>
  </w:num>
  <w:num w:numId="50">
    <w:abstractNumId w:val="24"/>
  </w:num>
  <w:num w:numId="51">
    <w:abstractNumId w:val="73"/>
  </w:num>
  <w:num w:numId="52">
    <w:abstractNumId w:val="62"/>
  </w:num>
  <w:num w:numId="53">
    <w:abstractNumId w:val="77"/>
  </w:num>
  <w:num w:numId="54">
    <w:abstractNumId w:val="69"/>
  </w:num>
  <w:num w:numId="55">
    <w:abstractNumId w:val="43"/>
  </w:num>
  <w:num w:numId="56">
    <w:abstractNumId w:val="59"/>
  </w:num>
  <w:num w:numId="57">
    <w:abstractNumId w:val="31"/>
  </w:num>
  <w:num w:numId="58">
    <w:abstractNumId w:val="76"/>
  </w:num>
  <w:num w:numId="59">
    <w:abstractNumId w:val="63"/>
  </w:num>
  <w:num w:numId="60">
    <w:abstractNumId w:val="25"/>
  </w:num>
  <w:num w:numId="61">
    <w:abstractNumId w:val="0"/>
  </w:num>
  <w:num w:numId="62">
    <w:abstractNumId w:val="1"/>
  </w:num>
  <w:num w:numId="63">
    <w:abstractNumId w:val="41"/>
  </w:num>
  <w:num w:numId="64">
    <w:abstractNumId w:val="17"/>
  </w:num>
  <w:num w:numId="65">
    <w:abstractNumId w:val="19"/>
  </w:num>
  <w:num w:numId="66">
    <w:abstractNumId w:val="2"/>
  </w:num>
  <w:num w:numId="67">
    <w:abstractNumId w:val="82"/>
  </w:num>
  <w:num w:numId="68">
    <w:abstractNumId w:val="38"/>
  </w:num>
  <w:num w:numId="69">
    <w:abstractNumId w:val="56"/>
  </w:num>
  <w:num w:numId="70">
    <w:abstractNumId w:val="3"/>
  </w:num>
  <w:num w:numId="71">
    <w:abstractNumId w:val="72"/>
  </w:num>
  <w:num w:numId="72">
    <w:abstractNumId w:val="12"/>
  </w:num>
  <w:num w:numId="73">
    <w:abstractNumId w:val="6"/>
  </w:num>
  <w:num w:numId="74">
    <w:abstractNumId w:val="8"/>
  </w:num>
  <w:num w:numId="75">
    <w:abstractNumId w:val="51"/>
  </w:num>
  <w:num w:numId="76">
    <w:abstractNumId w:val="79"/>
  </w:num>
  <w:num w:numId="77">
    <w:abstractNumId w:val="58"/>
  </w:num>
  <w:num w:numId="78">
    <w:abstractNumId w:val="83"/>
  </w:num>
  <w:num w:numId="79">
    <w:abstractNumId w:val="6"/>
    <w:lvlOverride w:ilvl="0">
      <w:startOverride w:val="1"/>
    </w:lvlOverride>
    <w:lvlOverride w:ilvl="1">
      <w:startOverride w:val="5"/>
    </w:lvlOverride>
  </w:num>
  <w:num w:numId="80">
    <w:abstractNumId w:val="6"/>
    <w:lvlOverride w:ilvl="0">
      <w:startOverride w:val="1"/>
    </w:lvlOverride>
    <w:lvlOverride w:ilvl="1">
      <w:startOverride w:val="5"/>
    </w:lvlOverride>
  </w:num>
  <w:num w:numId="81">
    <w:abstractNumId w:val="52"/>
  </w:num>
  <w:num w:numId="8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num>
  <w:num w:numId="88">
    <w:abstractNumId w:val="75"/>
  </w:num>
  <w:num w:numId="89">
    <w:abstractNumId w:val="35"/>
  </w:num>
  <w:num w:numId="90">
    <w:abstractNumId w:val="78"/>
  </w:num>
  <w:num w:numId="91">
    <w:abstractNumId w:val="21"/>
  </w:num>
  <w:num w:numId="92">
    <w:abstractNumId w:val="18"/>
  </w:num>
  <w:num w:numId="93">
    <w:abstractNumId w:val="87"/>
  </w:num>
  <w:num w:numId="94">
    <w:abstractNumId w:val="22"/>
  </w:num>
  <w:num w:numId="95">
    <w:abstractNumId w:val="10"/>
  </w:num>
  <w:num w:numId="96">
    <w:abstractNumId w:val="3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4F5D"/>
    <w:rsid w:val="0001627A"/>
    <w:rsid w:val="00020391"/>
    <w:rsid w:val="000206B8"/>
    <w:rsid w:val="00031ECB"/>
    <w:rsid w:val="00033A3D"/>
    <w:rsid w:val="00034E06"/>
    <w:rsid w:val="0003796D"/>
    <w:rsid w:val="000411A5"/>
    <w:rsid w:val="00043D0D"/>
    <w:rsid w:val="00044919"/>
    <w:rsid w:val="0004493F"/>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202A"/>
    <w:rsid w:val="002F3512"/>
    <w:rsid w:val="002F55C4"/>
    <w:rsid w:val="00300CD2"/>
    <w:rsid w:val="00302E74"/>
    <w:rsid w:val="00303B23"/>
    <w:rsid w:val="00311688"/>
    <w:rsid w:val="003203C1"/>
    <w:rsid w:val="00321895"/>
    <w:rsid w:val="00323105"/>
    <w:rsid w:val="00325CE4"/>
    <w:rsid w:val="00326A0E"/>
    <w:rsid w:val="003277E7"/>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3F085D"/>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775A6"/>
    <w:rsid w:val="00487272"/>
    <w:rsid w:val="0049024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05F6"/>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168B"/>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55ED5"/>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C2963"/>
    <w:rsid w:val="009D34CC"/>
    <w:rsid w:val="009D60E6"/>
    <w:rsid w:val="009D6C0B"/>
    <w:rsid w:val="009E1DC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80C02"/>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2001"/>
    <w:rsid w:val="00B3443C"/>
    <w:rsid w:val="00B3666A"/>
    <w:rsid w:val="00B36949"/>
    <w:rsid w:val="00B36CB0"/>
    <w:rsid w:val="00B417BF"/>
    <w:rsid w:val="00B45026"/>
    <w:rsid w:val="00B50FBF"/>
    <w:rsid w:val="00B51656"/>
    <w:rsid w:val="00B53B16"/>
    <w:rsid w:val="00B55398"/>
    <w:rsid w:val="00B561ED"/>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D4164"/>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350AF"/>
    <w:rsid w:val="00D53FE6"/>
    <w:rsid w:val="00D55628"/>
    <w:rsid w:val="00D556C4"/>
    <w:rsid w:val="00D6798F"/>
    <w:rsid w:val="00D75CA5"/>
    <w:rsid w:val="00D7786F"/>
    <w:rsid w:val="00D92B8A"/>
    <w:rsid w:val="00DA418E"/>
    <w:rsid w:val="00DB2AC9"/>
    <w:rsid w:val="00DC2924"/>
    <w:rsid w:val="00DC31EF"/>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Revision">
    <w:name w:val="Revision"/>
    <w:hidden/>
    <w:uiPriority w:val="99"/>
    <w:semiHidden/>
    <w:rsid w:val="00BD4164"/>
    <w:pPr>
      <w:spacing w:after="0" w:line="240" w:lineRule="auto"/>
    </w:pPr>
    <w:rPr>
      <w:rFonts w:ascii="Arial" w:eastAsia="Arial" w:hAnsi="Arial" w:cs="Arial"/>
      <w:color w:val="000000"/>
      <w:lang w:eastAsia="en-GB"/>
    </w:rPr>
  </w:style>
  <w:style w:type="paragraph" w:styleId="NormalWeb">
    <w:name w:val="Normal (Web)"/>
    <w:basedOn w:val="Normal"/>
    <w:uiPriority w:val="99"/>
    <w:semiHidden/>
    <w:unhideWhenUsed/>
    <w:rsid w:val="00D350A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90002">
      <w:bodyDiv w:val="1"/>
      <w:marLeft w:val="0"/>
      <w:marRight w:val="0"/>
      <w:marTop w:val="0"/>
      <w:marBottom w:val="0"/>
      <w:divBdr>
        <w:top w:val="none" w:sz="0" w:space="0" w:color="auto"/>
        <w:left w:val="none" w:sz="0" w:space="0" w:color="auto"/>
        <w:bottom w:val="none" w:sz="0" w:space="0" w:color="auto"/>
        <w:right w:val="none" w:sz="0" w:space="0" w:color="auto"/>
      </w:divBdr>
    </w:div>
    <w:div w:id="194642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fontTable" Target="fontTable.xm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eur-lex.europa.eu/legal-content/EN/TXT/PDF/?uri=CELEX:32016R0679&amp;from=E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eader" Target="header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4DCE4-CC99-419B-94BE-D6211DDA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165</Pages>
  <Words>56688</Words>
  <Characters>323128</Characters>
  <Application>Microsoft Office Word</Application>
  <DocSecurity>0</DocSecurity>
  <Lines>2692</Lines>
  <Paragraphs>758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2024-08-14T14:26:00Z</dcterms:created>
  <dcterms:modified xsi:type="dcterms:W3CDTF">2024-08-14T14:26:00Z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