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A4241" w14:textId="386DAE47" w:rsidR="00D5677F" w:rsidRPr="00C85EAA" w:rsidRDefault="008308A1" w:rsidP="00D5677F">
      <w:pPr>
        <w:jc w:val="center"/>
        <w:rPr>
          <w:b/>
          <w:lang w:val="en-US"/>
        </w:rPr>
      </w:pPr>
      <w:r>
        <w:rPr>
          <w:b/>
          <w:lang w:val="en-US"/>
        </w:rPr>
        <w:t xml:space="preserve"> </w:t>
      </w:r>
      <w:bookmarkStart w:id="0" w:name="_GoBack"/>
      <w:r w:rsidR="00163DBE" w:rsidRPr="00C85EAA">
        <w:rPr>
          <w:b/>
          <w:lang w:val="en-US"/>
        </w:rPr>
        <w:t xml:space="preserve">Addressing the impact of parental substance misuse on children </w:t>
      </w:r>
    </w:p>
    <w:bookmarkEnd w:id="0"/>
    <w:p w14:paraId="11AC9128" w14:textId="77777777" w:rsidR="00AD5AED" w:rsidRPr="00C85EAA" w:rsidRDefault="00AD5AED" w:rsidP="003B0609">
      <w:pPr>
        <w:pStyle w:val="Heading1"/>
        <w:rPr>
          <w:sz w:val="22"/>
          <w:szCs w:val="22"/>
        </w:rPr>
      </w:pPr>
    </w:p>
    <w:p w14:paraId="24496155" w14:textId="77777777" w:rsidR="00075C80" w:rsidRPr="00C85EAA" w:rsidRDefault="00075C80" w:rsidP="00C85EAA">
      <w:pPr>
        <w:pStyle w:val="Title"/>
        <w:numPr>
          <w:ilvl w:val="0"/>
          <w:numId w:val="5"/>
        </w:numPr>
        <w:jc w:val="left"/>
        <w:rPr>
          <w:sz w:val="22"/>
          <w:szCs w:val="22"/>
        </w:rPr>
      </w:pPr>
      <w:r w:rsidRPr="00C85EAA">
        <w:rPr>
          <w:sz w:val="22"/>
          <w:szCs w:val="22"/>
        </w:rPr>
        <w:t xml:space="preserve">Project outline </w:t>
      </w:r>
    </w:p>
    <w:p w14:paraId="2E27BD64" w14:textId="77777777" w:rsidR="00892CAE" w:rsidRPr="00C85EAA" w:rsidRDefault="00892CAE" w:rsidP="008C6A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C85EAA">
        <w:t>The main deliverables included within this tender specification are:</w:t>
      </w:r>
    </w:p>
    <w:p w14:paraId="4599720E" w14:textId="77777777" w:rsidR="00892CAE" w:rsidRPr="00C85EAA" w:rsidRDefault="00892CAE" w:rsidP="008C6A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AB95CED" w14:textId="1B013188" w:rsidR="00D05C75" w:rsidRPr="00C85EAA" w:rsidRDefault="00892CAE" w:rsidP="00C85EAA">
      <w:pPr>
        <w:pStyle w:val="ListParagraph"/>
        <w:numPr>
          <w:ilvl w:val="0"/>
          <w:numId w:val="9"/>
        </w:numPr>
        <w:rPr>
          <w:rFonts w:ascii="Arial" w:hAnsi="Arial" w:cs="Arial"/>
        </w:rPr>
      </w:pPr>
      <w:r w:rsidRPr="00C85EAA">
        <w:rPr>
          <w:rFonts w:ascii="Arial" w:hAnsi="Arial" w:cs="Arial"/>
        </w:rPr>
        <w:t>P</w:t>
      </w:r>
      <w:r w:rsidR="008C6AE7" w:rsidRPr="00C85EAA">
        <w:rPr>
          <w:rFonts w:ascii="Arial" w:hAnsi="Arial" w:cs="Arial"/>
        </w:rPr>
        <w:t>rovide estimates of the number of children likely to be affected by the drug o</w:t>
      </w:r>
      <w:r w:rsidR="00D05C75" w:rsidRPr="00C85EAA">
        <w:rPr>
          <w:rFonts w:ascii="Arial" w:hAnsi="Arial" w:cs="Arial"/>
        </w:rPr>
        <w:t xml:space="preserve">r alcohol </w:t>
      </w:r>
      <w:r w:rsidR="003B0C1C" w:rsidRPr="00C85EAA">
        <w:rPr>
          <w:rFonts w:ascii="Arial" w:hAnsi="Arial" w:cs="Arial"/>
        </w:rPr>
        <w:t>mis</w:t>
      </w:r>
      <w:r w:rsidR="00D05C75" w:rsidRPr="00C85EAA">
        <w:rPr>
          <w:rFonts w:ascii="Arial" w:hAnsi="Arial" w:cs="Arial"/>
        </w:rPr>
        <w:t>use of their parents</w:t>
      </w:r>
      <w:r w:rsidR="00423D34" w:rsidRPr="00C85EAA">
        <w:rPr>
          <w:rFonts w:ascii="Arial" w:hAnsi="Arial" w:cs="Arial"/>
        </w:rPr>
        <w:t xml:space="preserve"> in England, this does not include those affected by dependent use</w:t>
      </w:r>
      <w:r w:rsidR="00F73F18" w:rsidRPr="00C85EAA">
        <w:rPr>
          <w:rFonts w:ascii="Arial" w:hAnsi="Arial" w:cs="Arial"/>
        </w:rPr>
        <w:t xml:space="preserve"> as these will be produced </w:t>
      </w:r>
      <w:r w:rsidR="002C576D" w:rsidRPr="00C85EAA">
        <w:rPr>
          <w:rFonts w:ascii="Arial" w:hAnsi="Arial" w:cs="Arial"/>
        </w:rPr>
        <w:t>separately*</w:t>
      </w:r>
      <w:r w:rsidR="00423D34" w:rsidRPr="00C85EAA">
        <w:rPr>
          <w:rFonts w:ascii="Arial" w:hAnsi="Arial" w:cs="Arial"/>
        </w:rPr>
        <w:t xml:space="preserve">. </w:t>
      </w:r>
    </w:p>
    <w:p w14:paraId="242EC1C6" w14:textId="77777777" w:rsidR="00D05C75" w:rsidRPr="00C85EAA" w:rsidRDefault="00D05C75" w:rsidP="00C85EAA">
      <w:pPr>
        <w:pStyle w:val="ListParagraph"/>
        <w:numPr>
          <w:ilvl w:val="0"/>
          <w:numId w:val="9"/>
        </w:numPr>
        <w:rPr>
          <w:rFonts w:ascii="Arial" w:hAnsi="Arial" w:cs="Arial"/>
        </w:rPr>
      </w:pPr>
      <w:r w:rsidRPr="00C85EAA">
        <w:rPr>
          <w:rFonts w:ascii="Arial" w:hAnsi="Arial" w:cs="Arial"/>
        </w:rPr>
        <w:t>Conduct a review on</w:t>
      </w:r>
      <w:r w:rsidR="00892CAE" w:rsidRPr="00C85EAA">
        <w:rPr>
          <w:rFonts w:ascii="Arial" w:hAnsi="Arial" w:cs="Arial"/>
        </w:rPr>
        <w:t xml:space="preserve"> </w:t>
      </w:r>
      <w:r w:rsidRPr="00C85EAA">
        <w:rPr>
          <w:rFonts w:ascii="Arial" w:hAnsi="Arial" w:cs="Arial"/>
        </w:rPr>
        <w:t xml:space="preserve">the </w:t>
      </w:r>
      <w:r w:rsidR="008C6AE7" w:rsidRPr="00C85EAA">
        <w:rPr>
          <w:rFonts w:ascii="Arial" w:hAnsi="Arial" w:cs="Arial"/>
        </w:rPr>
        <w:t>evidence on the lik</w:t>
      </w:r>
      <w:r w:rsidRPr="00C85EAA">
        <w:rPr>
          <w:rFonts w:ascii="Arial" w:hAnsi="Arial" w:cs="Arial"/>
        </w:rPr>
        <w:t>ely harms caused by parental / carer substance use</w:t>
      </w:r>
      <w:r w:rsidR="009A3D66" w:rsidRPr="00C85EAA">
        <w:rPr>
          <w:rFonts w:ascii="Arial" w:hAnsi="Arial" w:cs="Arial"/>
        </w:rPr>
        <w:t>,</w:t>
      </w:r>
      <w:r w:rsidRPr="00C85EAA">
        <w:rPr>
          <w:rFonts w:ascii="Arial" w:hAnsi="Arial" w:cs="Arial"/>
        </w:rPr>
        <w:t xml:space="preserve"> to</w:t>
      </w:r>
      <w:r w:rsidR="008C6AE7" w:rsidRPr="00C85EAA">
        <w:rPr>
          <w:rFonts w:ascii="Arial" w:hAnsi="Arial" w:cs="Arial"/>
        </w:rPr>
        <w:t xml:space="preserve"> provide advice to national and local government</w:t>
      </w:r>
      <w:r w:rsidR="00B81FEF" w:rsidRPr="00C85EAA">
        <w:rPr>
          <w:rFonts w:ascii="Arial" w:hAnsi="Arial" w:cs="Arial"/>
        </w:rPr>
        <w:t xml:space="preserve"> on</w:t>
      </w:r>
      <w:r w:rsidRPr="00C85EAA">
        <w:rPr>
          <w:rFonts w:ascii="Arial" w:hAnsi="Arial" w:cs="Arial"/>
        </w:rPr>
        <w:t>:</w:t>
      </w:r>
    </w:p>
    <w:p w14:paraId="30CC7BF5" w14:textId="77777777" w:rsidR="00D05C75" w:rsidRPr="00C85EAA" w:rsidRDefault="00D05C75" w:rsidP="00C85EAA">
      <w:pPr>
        <w:pStyle w:val="ListParagraph"/>
        <w:numPr>
          <w:ilvl w:val="1"/>
          <w:numId w:val="9"/>
        </w:numPr>
        <w:rPr>
          <w:rFonts w:ascii="Arial" w:hAnsi="Arial" w:cs="Arial"/>
        </w:rPr>
      </w:pPr>
      <w:r w:rsidRPr="00C85EAA">
        <w:rPr>
          <w:rFonts w:ascii="Arial" w:hAnsi="Arial" w:cs="Arial"/>
        </w:rPr>
        <w:t>what are the most effective interventions and what are the associated costs and benefits</w:t>
      </w:r>
    </w:p>
    <w:p w14:paraId="2FBC343B" w14:textId="77777777" w:rsidR="00D05C75" w:rsidRPr="00C85EAA" w:rsidRDefault="008C6AE7" w:rsidP="00C85EAA">
      <w:pPr>
        <w:pStyle w:val="ListParagraph"/>
        <w:numPr>
          <w:ilvl w:val="1"/>
          <w:numId w:val="9"/>
        </w:numPr>
        <w:rPr>
          <w:rFonts w:ascii="Arial" w:hAnsi="Arial" w:cs="Arial"/>
        </w:rPr>
      </w:pPr>
      <w:r w:rsidRPr="00C85EAA">
        <w:rPr>
          <w:rFonts w:ascii="Arial" w:hAnsi="Arial" w:cs="Arial"/>
        </w:rPr>
        <w:t>where action could have the greatest impact on improving the li</w:t>
      </w:r>
      <w:r w:rsidR="00D05C75" w:rsidRPr="00C85EAA">
        <w:rPr>
          <w:rFonts w:ascii="Arial" w:hAnsi="Arial" w:cs="Arial"/>
        </w:rPr>
        <w:t>fe chances of affected children</w:t>
      </w:r>
    </w:p>
    <w:p w14:paraId="614B086A" w14:textId="153EA1DC" w:rsidR="00D05C75" w:rsidRPr="00C85EAA" w:rsidRDefault="00D05C75" w:rsidP="00C85EAA">
      <w:pPr>
        <w:pStyle w:val="ListParagraph"/>
        <w:numPr>
          <w:ilvl w:val="1"/>
          <w:numId w:val="9"/>
        </w:numPr>
        <w:rPr>
          <w:rFonts w:ascii="Arial" w:hAnsi="Arial" w:cs="Arial"/>
        </w:rPr>
      </w:pPr>
      <w:r w:rsidRPr="00C85EAA">
        <w:rPr>
          <w:rFonts w:ascii="Arial" w:hAnsi="Arial" w:cs="Arial"/>
        </w:rPr>
        <w:t>the available national and local data sources where information on parental substance use is collected</w:t>
      </w:r>
      <w:r w:rsidR="00C90180">
        <w:rPr>
          <w:rFonts w:ascii="Arial" w:hAnsi="Arial" w:cs="Arial"/>
        </w:rPr>
        <w:t xml:space="preserve"> and which could be used to inform a resource for local authorities </w:t>
      </w:r>
    </w:p>
    <w:p w14:paraId="168EAB65" w14:textId="77777777" w:rsidR="00B73113" w:rsidRPr="00C85EAA" w:rsidRDefault="00E5521A" w:rsidP="00C85EAA">
      <w:pPr>
        <w:pStyle w:val="ListParagraph"/>
        <w:numPr>
          <w:ilvl w:val="0"/>
          <w:numId w:val="9"/>
        </w:numPr>
        <w:rPr>
          <w:rFonts w:ascii="Arial" w:hAnsi="Arial" w:cs="Arial"/>
        </w:rPr>
      </w:pPr>
      <w:r w:rsidRPr="00C85EAA">
        <w:rPr>
          <w:rFonts w:ascii="Arial" w:hAnsi="Arial" w:cs="Arial"/>
        </w:rPr>
        <w:t xml:space="preserve">Produce a </w:t>
      </w:r>
      <w:r w:rsidR="00AB74F1" w:rsidRPr="00C85EAA">
        <w:rPr>
          <w:rFonts w:ascii="Arial" w:hAnsi="Arial" w:cs="Arial"/>
        </w:rPr>
        <w:t xml:space="preserve">toolkit / </w:t>
      </w:r>
      <w:r w:rsidRPr="00C85EAA">
        <w:rPr>
          <w:rFonts w:ascii="Arial" w:hAnsi="Arial" w:cs="Arial"/>
        </w:rPr>
        <w:t>resource for Local Authorities to include</w:t>
      </w:r>
      <w:r w:rsidR="00B73113" w:rsidRPr="00C85EAA">
        <w:rPr>
          <w:rFonts w:ascii="Arial" w:hAnsi="Arial" w:cs="Arial"/>
        </w:rPr>
        <w:t>:</w:t>
      </w:r>
    </w:p>
    <w:p w14:paraId="7A51EFD8" w14:textId="77777777" w:rsidR="00B73113" w:rsidRPr="00C85EAA" w:rsidRDefault="00E5521A" w:rsidP="00C85EAA">
      <w:pPr>
        <w:pStyle w:val="ListParagraph"/>
        <w:numPr>
          <w:ilvl w:val="1"/>
          <w:numId w:val="9"/>
        </w:numPr>
        <w:rPr>
          <w:rFonts w:ascii="Arial" w:hAnsi="Arial" w:cs="Arial"/>
        </w:rPr>
      </w:pPr>
      <w:r w:rsidRPr="00C85EAA">
        <w:rPr>
          <w:rFonts w:ascii="Arial" w:hAnsi="Arial" w:cs="Arial"/>
        </w:rPr>
        <w:t>the prevalence and incidence of parental parenta</w:t>
      </w:r>
      <w:r w:rsidR="00B73113" w:rsidRPr="00C85EAA">
        <w:rPr>
          <w:rFonts w:ascii="Arial" w:hAnsi="Arial" w:cs="Arial"/>
        </w:rPr>
        <w:t>l/carer drug and alcohol misuse</w:t>
      </w:r>
    </w:p>
    <w:p w14:paraId="346B2D7A" w14:textId="77777777" w:rsidR="00B73113" w:rsidRPr="00C85EAA" w:rsidRDefault="00AB74F1" w:rsidP="00C85EAA">
      <w:pPr>
        <w:pStyle w:val="ListParagraph"/>
        <w:numPr>
          <w:ilvl w:val="1"/>
          <w:numId w:val="9"/>
        </w:numPr>
        <w:rPr>
          <w:rFonts w:ascii="Arial" w:hAnsi="Arial" w:cs="Arial"/>
        </w:rPr>
      </w:pPr>
      <w:r w:rsidRPr="00C85EAA">
        <w:rPr>
          <w:rFonts w:ascii="Arial" w:hAnsi="Arial" w:cs="Arial"/>
        </w:rPr>
        <w:t xml:space="preserve">the </w:t>
      </w:r>
      <w:r w:rsidR="00E5521A" w:rsidRPr="00C85EAA">
        <w:rPr>
          <w:rFonts w:ascii="Arial" w:hAnsi="Arial" w:cs="Arial"/>
        </w:rPr>
        <w:t xml:space="preserve">associated </w:t>
      </w:r>
      <w:r w:rsidR="009B29EB" w:rsidRPr="00C85EAA">
        <w:rPr>
          <w:rFonts w:ascii="Arial" w:hAnsi="Arial" w:cs="Arial"/>
        </w:rPr>
        <w:t xml:space="preserve">health and social </w:t>
      </w:r>
      <w:r w:rsidR="00E5521A" w:rsidRPr="00C85EAA">
        <w:rPr>
          <w:rFonts w:ascii="Arial" w:hAnsi="Arial" w:cs="Arial"/>
        </w:rPr>
        <w:t xml:space="preserve">harms </w:t>
      </w:r>
      <w:r w:rsidRPr="00C85EAA">
        <w:rPr>
          <w:rFonts w:ascii="Arial" w:hAnsi="Arial" w:cs="Arial"/>
        </w:rPr>
        <w:t>of this use to individuals, families and the wider community, including likely costs</w:t>
      </w:r>
    </w:p>
    <w:p w14:paraId="0EBC6C7A" w14:textId="77777777" w:rsidR="00E5521A" w:rsidRPr="00C85EAA" w:rsidRDefault="00973C73" w:rsidP="00C85EAA">
      <w:pPr>
        <w:pStyle w:val="ListParagraph"/>
        <w:numPr>
          <w:ilvl w:val="1"/>
          <w:numId w:val="9"/>
        </w:numPr>
        <w:rPr>
          <w:rFonts w:ascii="Arial" w:hAnsi="Arial" w:cs="Arial"/>
        </w:rPr>
      </w:pPr>
      <w:r w:rsidRPr="00C85EAA">
        <w:rPr>
          <w:rFonts w:ascii="Arial" w:hAnsi="Arial" w:cs="Arial"/>
        </w:rPr>
        <w:t xml:space="preserve">guidance and </w:t>
      </w:r>
      <w:r w:rsidR="00AB74F1" w:rsidRPr="00C85EAA">
        <w:rPr>
          <w:rFonts w:ascii="Arial" w:hAnsi="Arial" w:cs="Arial"/>
        </w:rPr>
        <w:t>information</w:t>
      </w:r>
      <w:r w:rsidR="00E5521A" w:rsidRPr="00C85EAA">
        <w:rPr>
          <w:rFonts w:ascii="Arial" w:hAnsi="Arial" w:cs="Arial"/>
        </w:rPr>
        <w:t xml:space="preserve"> effective interventions that they might take a</w:t>
      </w:r>
      <w:r w:rsidR="00AB74F1" w:rsidRPr="00C85EAA">
        <w:rPr>
          <w:rFonts w:ascii="Arial" w:hAnsi="Arial" w:cs="Arial"/>
        </w:rPr>
        <w:t xml:space="preserve">t a local level to address the harms, including likely costs and benefits </w:t>
      </w:r>
    </w:p>
    <w:p w14:paraId="6D9A3EE9" w14:textId="77777777" w:rsidR="00231E54" w:rsidRPr="00C85EAA" w:rsidRDefault="00231E54" w:rsidP="00075C80">
      <w:pPr>
        <w:pStyle w:val="Paragraph"/>
        <w:numPr>
          <w:ilvl w:val="0"/>
          <w:numId w:val="0"/>
        </w:numPr>
        <w:tabs>
          <w:tab w:val="left" w:pos="0"/>
        </w:tabs>
      </w:pPr>
      <w:r w:rsidRPr="00C85EAA">
        <w:t xml:space="preserve">This project is split into two </w:t>
      </w:r>
      <w:r w:rsidR="00D5677F" w:rsidRPr="00C85EAA">
        <w:t>component</w:t>
      </w:r>
      <w:r w:rsidR="00D05C75" w:rsidRPr="00C85EAA">
        <w:t xml:space="preserve"> parts</w:t>
      </w:r>
      <w:r w:rsidRPr="00C85EAA">
        <w:t>:</w:t>
      </w:r>
    </w:p>
    <w:p w14:paraId="516C727F" w14:textId="50429E1D" w:rsidR="00231E54" w:rsidRPr="00C85EAA" w:rsidRDefault="00A42864" w:rsidP="00C85EAA">
      <w:pPr>
        <w:pStyle w:val="ListParagraph"/>
        <w:numPr>
          <w:ilvl w:val="0"/>
          <w:numId w:val="4"/>
        </w:numPr>
        <w:spacing w:line="240" w:lineRule="auto"/>
        <w:rPr>
          <w:rFonts w:ascii="Arial" w:eastAsia="Times New Roman" w:hAnsi="Arial" w:cs="Arial"/>
          <w:lang w:eastAsia="en-GB"/>
        </w:rPr>
      </w:pPr>
      <w:r w:rsidRPr="00C85EAA">
        <w:rPr>
          <w:rFonts w:ascii="Arial" w:eastAsia="Times New Roman" w:hAnsi="Arial" w:cs="Arial"/>
          <w:lang w:eastAsia="en-GB"/>
        </w:rPr>
        <w:t xml:space="preserve">Part </w:t>
      </w:r>
      <w:r w:rsidR="009B3115" w:rsidRPr="00C85EAA">
        <w:rPr>
          <w:rFonts w:ascii="Arial" w:eastAsia="Times New Roman" w:hAnsi="Arial" w:cs="Arial"/>
          <w:lang w:eastAsia="en-GB"/>
        </w:rPr>
        <w:t>A</w:t>
      </w:r>
      <w:r w:rsidR="00231E54" w:rsidRPr="00C85EAA">
        <w:rPr>
          <w:rFonts w:ascii="Arial" w:eastAsia="Times New Roman" w:hAnsi="Arial" w:cs="Arial"/>
          <w:lang w:eastAsia="en-GB"/>
        </w:rPr>
        <w:t xml:space="preserve"> –</w:t>
      </w:r>
      <w:r w:rsidR="00B26A1F" w:rsidRPr="00C85EAA">
        <w:rPr>
          <w:rFonts w:ascii="Arial" w:eastAsia="Times New Roman" w:hAnsi="Arial" w:cs="Arial"/>
          <w:lang w:eastAsia="en-GB"/>
        </w:rPr>
        <w:t>conducting an</w:t>
      </w:r>
      <w:r w:rsidR="00EC0C80" w:rsidRPr="00C85EAA">
        <w:rPr>
          <w:rFonts w:ascii="Arial" w:eastAsia="Times New Roman" w:hAnsi="Arial" w:cs="Arial"/>
          <w:lang w:eastAsia="en-GB"/>
        </w:rPr>
        <w:t xml:space="preserve"> evidence review and providing estimates of </w:t>
      </w:r>
      <w:r w:rsidR="00F73F18" w:rsidRPr="00C85EAA">
        <w:rPr>
          <w:rFonts w:ascii="Arial" w:eastAsia="Times New Roman" w:hAnsi="Arial" w:cs="Arial"/>
          <w:lang w:eastAsia="en-GB"/>
        </w:rPr>
        <w:t xml:space="preserve">the wider </w:t>
      </w:r>
      <w:r w:rsidR="00EC0C80" w:rsidRPr="00C85EAA">
        <w:rPr>
          <w:rFonts w:ascii="Arial" w:eastAsia="Times New Roman" w:hAnsi="Arial" w:cs="Arial"/>
          <w:lang w:eastAsia="en-GB"/>
        </w:rPr>
        <w:t xml:space="preserve">prevalence and incidence of harmful </w:t>
      </w:r>
      <w:r w:rsidR="00F73F18" w:rsidRPr="00C85EAA">
        <w:rPr>
          <w:rFonts w:ascii="Arial" w:eastAsia="Times New Roman" w:hAnsi="Arial" w:cs="Arial"/>
          <w:lang w:eastAsia="en-GB"/>
        </w:rPr>
        <w:t xml:space="preserve">(non-dependent) </w:t>
      </w:r>
      <w:r w:rsidR="00EC0C80" w:rsidRPr="00C85EAA">
        <w:rPr>
          <w:rFonts w:ascii="Arial" w:eastAsia="Times New Roman" w:hAnsi="Arial" w:cs="Arial"/>
          <w:lang w:eastAsia="en-GB"/>
        </w:rPr>
        <w:t xml:space="preserve">parental drug and alcohol use </w:t>
      </w:r>
    </w:p>
    <w:p w14:paraId="487143BC" w14:textId="705BF404" w:rsidR="00231E54" w:rsidRPr="00C85EAA" w:rsidRDefault="00A42864" w:rsidP="00C85EAA">
      <w:pPr>
        <w:pStyle w:val="Paragraph"/>
        <w:numPr>
          <w:ilvl w:val="0"/>
          <w:numId w:val="4"/>
        </w:numPr>
        <w:tabs>
          <w:tab w:val="left" w:pos="0"/>
        </w:tabs>
      </w:pPr>
      <w:r w:rsidRPr="00C85EAA">
        <w:t>Part</w:t>
      </w:r>
      <w:r w:rsidR="00231E54" w:rsidRPr="00C85EAA">
        <w:t xml:space="preserve"> </w:t>
      </w:r>
      <w:r w:rsidR="009B3115" w:rsidRPr="00C85EAA">
        <w:t>B</w:t>
      </w:r>
      <w:r w:rsidR="00231E54" w:rsidRPr="00C85EAA">
        <w:t xml:space="preserve"> –</w:t>
      </w:r>
      <w:r w:rsidR="00B26A1F" w:rsidRPr="00C85EAA">
        <w:t xml:space="preserve"> Producing a</w:t>
      </w:r>
      <w:r w:rsidR="00EC0C80" w:rsidRPr="00C85EAA">
        <w:t xml:space="preserve"> resource for local authorities</w:t>
      </w:r>
      <w:r w:rsidR="00F73F18" w:rsidRPr="00C85EAA">
        <w:t xml:space="preserve"> that allows them understand the </w:t>
      </w:r>
      <w:r w:rsidR="002C576D" w:rsidRPr="00C85EAA">
        <w:t xml:space="preserve">likely </w:t>
      </w:r>
      <w:r w:rsidR="00F73F18" w:rsidRPr="00C85EAA">
        <w:t>local levels of harm to children</w:t>
      </w:r>
      <w:r w:rsidR="002C576D" w:rsidRPr="00C85EAA">
        <w:t xml:space="preserve"> from parental substance use and the most effective ways to target and tackle these harms </w:t>
      </w:r>
    </w:p>
    <w:p w14:paraId="3C4055B8" w14:textId="77777777" w:rsidR="0002355E" w:rsidRPr="00C85EAA" w:rsidRDefault="00DB7488" w:rsidP="0002355E">
      <w:pPr>
        <w:pStyle w:val="Paragraph"/>
        <w:numPr>
          <w:ilvl w:val="0"/>
          <w:numId w:val="0"/>
        </w:numPr>
        <w:tabs>
          <w:tab w:val="left" w:pos="0"/>
        </w:tabs>
      </w:pPr>
      <w:r w:rsidRPr="00C85EAA">
        <w:t xml:space="preserve">This tender is for parts A and B and </w:t>
      </w:r>
      <w:r w:rsidR="00F5344C" w:rsidRPr="00C85EAA">
        <w:t xml:space="preserve">applications can be made for </w:t>
      </w:r>
      <w:r w:rsidR="00EC0C80" w:rsidRPr="00C85EAA">
        <w:t>just the first component or both (</w:t>
      </w:r>
      <w:r w:rsidR="0074496C" w:rsidRPr="00C85EAA">
        <w:rPr>
          <w:b/>
        </w:rPr>
        <w:t xml:space="preserve">though </w:t>
      </w:r>
      <w:r w:rsidR="00EC0C80" w:rsidRPr="00C85EAA">
        <w:rPr>
          <w:b/>
        </w:rPr>
        <w:t>not just part B</w:t>
      </w:r>
      <w:r w:rsidR="00EC0C80" w:rsidRPr="00C85EAA">
        <w:t xml:space="preserve">) </w:t>
      </w:r>
    </w:p>
    <w:p w14:paraId="67D97E89" w14:textId="16D4A4DD" w:rsidR="00BD0BB8" w:rsidRPr="00C85EAA" w:rsidRDefault="002C576D" w:rsidP="00BD0BB8">
      <w:proofErr w:type="gramStart"/>
      <w:r w:rsidRPr="00C85EAA">
        <w:rPr>
          <w:b/>
        </w:rPr>
        <w:t xml:space="preserve">*  </w:t>
      </w:r>
      <w:r w:rsidR="00BD0BB8" w:rsidRPr="00C85EAA">
        <w:rPr>
          <w:b/>
        </w:rPr>
        <w:t>PHE</w:t>
      </w:r>
      <w:proofErr w:type="gramEnd"/>
      <w:r w:rsidR="00BD0BB8" w:rsidRPr="00C85EAA">
        <w:rPr>
          <w:b/>
        </w:rPr>
        <w:t xml:space="preserve"> is separately commissioning prevalence estimates of the number of individuals who are dependent on opiates, crack, or alcohol and have children living with them. Therefore, this tender does not include the requirement to produce these estimates</w:t>
      </w:r>
      <w:r w:rsidRPr="00C85EAA">
        <w:rPr>
          <w:b/>
        </w:rPr>
        <w:t xml:space="preserve"> although </w:t>
      </w:r>
      <w:r w:rsidR="00BD0BB8" w:rsidRPr="00C85EAA">
        <w:rPr>
          <w:b/>
        </w:rPr>
        <w:t>they will</w:t>
      </w:r>
      <w:r w:rsidRPr="00C85EAA">
        <w:rPr>
          <w:b/>
        </w:rPr>
        <w:t xml:space="preserve"> be expected to be a </w:t>
      </w:r>
      <w:r w:rsidR="00BD0BB8" w:rsidRPr="00C85EAA">
        <w:rPr>
          <w:b/>
        </w:rPr>
        <w:t>component in the resource for local authorities</w:t>
      </w:r>
      <w:r w:rsidR="00BB7482">
        <w:rPr>
          <w:b/>
        </w:rPr>
        <w:t xml:space="preserve"> (part B above)</w:t>
      </w:r>
      <w:r w:rsidR="00BD0BB8" w:rsidRPr="00C85EAA">
        <w:rPr>
          <w:b/>
        </w:rPr>
        <w:t xml:space="preserve">. </w:t>
      </w:r>
    </w:p>
    <w:p w14:paraId="51774687" w14:textId="77777777" w:rsidR="00BD0BB8" w:rsidRPr="00C85EAA" w:rsidRDefault="00BD0BB8" w:rsidP="0002355E">
      <w:pPr>
        <w:pStyle w:val="Paragraph"/>
        <w:numPr>
          <w:ilvl w:val="0"/>
          <w:numId w:val="0"/>
        </w:numPr>
        <w:tabs>
          <w:tab w:val="left" w:pos="0"/>
        </w:tabs>
      </w:pPr>
    </w:p>
    <w:p w14:paraId="0B254632" w14:textId="77777777" w:rsidR="006B2070" w:rsidRPr="00C85EAA" w:rsidRDefault="006B2070" w:rsidP="0002355E">
      <w:pPr>
        <w:pStyle w:val="Paragraph"/>
        <w:numPr>
          <w:ilvl w:val="0"/>
          <w:numId w:val="0"/>
        </w:numPr>
        <w:tabs>
          <w:tab w:val="left" w:pos="0"/>
        </w:tabs>
      </w:pPr>
    </w:p>
    <w:p w14:paraId="600930EB" w14:textId="77777777" w:rsidR="00E417D8" w:rsidRPr="00C85EAA" w:rsidRDefault="00E417D8" w:rsidP="0002355E">
      <w:pPr>
        <w:pStyle w:val="Paragraph"/>
        <w:numPr>
          <w:ilvl w:val="0"/>
          <w:numId w:val="0"/>
        </w:numPr>
        <w:tabs>
          <w:tab w:val="left" w:pos="0"/>
        </w:tabs>
      </w:pPr>
    </w:p>
    <w:p w14:paraId="5BA68C86" w14:textId="77777777" w:rsidR="00E417D8" w:rsidRPr="00C85EAA" w:rsidRDefault="00E417D8" w:rsidP="0002355E">
      <w:pPr>
        <w:pStyle w:val="Paragraph"/>
        <w:numPr>
          <w:ilvl w:val="0"/>
          <w:numId w:val="0"/>
        </w:numPr>
        <w:tabs>
          <w:tab w:val="left" w:pos="0"/>
        </w:tabs>
      </w:pPr>
    </w:p>
    <w:p w14:paraId="1F69D2C3" w14:textId="77777777" w:rsidR="00E417D8" w:rsidRPr="00C85EAA" w:rsidRDefault="00E417D8" w:rsidP="0002355E">
      <w:pPr>
        <w:pStyle w:val="Paragraph"/>
        <w:numPr>
          <w:ilvl w:val="0"/>
          <w:numId w:val="0"/>
        </w:numPr>
        <w:tabs>
          <w:tab w:val="left" w:pos="0"/>
        </w:tabs>
      </w:pPr>
    </w:p>
    <w:p w14:paraId="3002912E" w14:textId="77777777" w:rsidR="003B0609" w:rsidRPr="00C85EAA" w:rsidRDefault="003B0609" w:rsidP="00C85EAA">
      <w:pPr>
        <w:pStyle w:val="Paragraph"/>
        <w:numPr>
          <w:ilvl w:val="0"/>
          <w:numId w:val="5"/>
        </w:numPr>
        <w:tabs>
          <w:tab w:val="left" w:pos="0"/>
        </w:tabs>
        <w:rPr>
          <w:b/>
        </w:rPr>
      </w:pPr>
      <w:r w:rsidRPr="00C85EAA">
        <w:rPr>
          <w:b/>
        </w:rPr>
        <w:t>Background</w:t>
      </w:r>
    </w:p>
    <w:p w14:paraId="6D886135" w14:textId="77777777" w:rsidR="00E6502A" w:rsidRPr="00C85EAA" w:rsidRDefault="00E6502A" w:rsidP="0002355E">
      <w:pPr>
        <w:spacing w:before="100" w:beforeAutospacing="1" w:after="100" w:afterAutospacing="1"/>
      </w:pPr>
      <w:r w:rsidRPr="00C85EAA">
        <w:t>P</w:t>
      </w:r>
      <w:r w:rsidR="006B2070" w:rsidRPr="00C85EAA">
        <w:t xml:space="preserve">ublic Health England (PHE) is </w:t>
      </w:r>
      <w:r w:rsidRPr="00C85EAA">
        <w:t>committed to delivering accessible and high quality care to families across the health system, including the most vulnerable.</w:t>
      </w:r>
    </w:p>
    <w:p w14:paraId="240623BE" w14:textId="77777777" w:rsidR="00E6502A" w:rsidRPr="00C85EAA" w:rsidRDefault="00E6502A" w:rsidP="00E6502A">
      <w:pPr>
        <w:autoSpaceDE w:val="0"/>
        <w:autoSpaceDN w:val="0"/>
        <w:contextualSpacing/>
      </w:pPr>
      <w:r w:rsidRPr="00C85EAA">
        <w:t>PHE has four key functions to protect and improve the health of the population, achieved in part through building the capability and capacity of the public health system.  This is done by working with national and local government, the NHS, industry, academia, the public and the voluntary and community sector.</w:t>
      </w:r>
    </w:p>
    <w:p w14:paraId="1A9602AC" w14:textId="77777777" w:rsidR="00E6502A" w:rsidRPr="00C85EAA" w:rsidRDefault="00E6502A" w:rsidP="00E6502A">
      <w:pPr>
        <w:autoSpaceDE w:val="0"/>
        <w:autoSpaceDN w:val="0"/>
        <w:contextualSpacing/>
      </w:pPr>
    </w:p>
    <w:p w14:paraId="07F14160" w14:textId="77777777" w:rsidR="00E6502A" w:rsidRPr="00C85EAA" w:rsidRDefault="00E6502A" w:rsidP="00E6502A">
      <w:pPr>
        <w:autoSpaceDE w:val="0"/>
        <w:autoSpaceDN w:val="0"/>
        <w:contextualSpacing/>
      </w:pPr>
      <w:r w:rsidRPr="00C85EAA">
        <w:t>The Government has commissioned PHE to review the evidence and provide advice to Ministers on the estimated number of children likely to be affected by the drug or alcohol misuse of their parents or carers, and provide advice to national and local government on where action could have the greatest impact.</w:t>
      </w:r>
    </w:p>
    <w:p w14:paraId="4D65BEE4" w14:textId="77777777" w:rsidR="00E6502A" w:rsidRPr="00C85EAA" w:rsidRDefault="00E6502A" w:rsidP="00E6502A">
      <w:pPr>
        <w:autoSpaceDE w:val="0"/>
        <w:autoSpaceDN w:val="0"/>
        <w:contextualSpacing/>
        <w:rPr>
          <w:bCs/>
        </w:rPr>
      </w:pPr>
    </w:p>
    <w:p w14:paraId="53590173" w14:textId="77777777" w:rsidR="00E6502A" w:rsidRPr="00C85EAA" w:rsidRDefault="00E6502A" w:rsidP="00E6502A">
      <w:pPr>
        <w:autoSpaceDE w:val="0"/>
        <w:autoSpaceDN w:val="0"/>
        <w:contextualSpacing/>
        <w:rPr>
          <w:bCs/>
        </w:rPr>
      </w:pPr>
      <w:r w:rsidRPr="00C85EAA">
        <w:rPr>
          <w:bCs/>
        </w:rPr>
        <w:t xml:space="preserve">Increasing access to services for vulnerable families is vital if we are to improve health outcomes. The engagement of children, young people and families forms part of PHE’s commitment to raise the profile of the public health of children and young people and to support improved outcomes through community engagement. </w:t>
      </w:r>
    </w:p>
    <w:p w14:paraId="189983B4" w14:textId="77777777" w:rsidR="005C506E" w:rsidRPr="00C85EAA" w:rsidRDefault="005C506E" w:rsidP="00E6502A">
      <w:pPr>
        <w:autoSpaceDE w:val="0"/>
        <w:autoSpaceDN w:val="0"/>
        <w:contextualSpacing/>
        <w:rPr>
          <w:bCs/>
        </w:rPr>
      </w:pPr>
    </w:p>
    <w:p w14:paraId="02E956EC" w14:textId="77777777" w:rsidR="00E6502A" w:rsidRPr="00C85EAA" w:rsidRDefault="00E6502A" w:rsidP="00E6502A">
      <w:pPr>
        <w:autoSpaceDE w:val="0"/>
        <w:autoSpaceDN w:val="0"/>
        <w:contextualSpacing/>
        <w:rPr>
          <w:bCs/>
        </w:rPr>
      </w:pPr>
    </w:p>
    <w:p w14:paraId="4CB843D2" w14:textId="77777777" w:rsidR="006B2070" w:rsidRPr="00C85EAA" w:rsidRDefault="006B2070" w:rsidP="00E6502A">
      <w:pPr>
        <w:autoSpaceDE w:val="0"/>
        <w:autoSpaceDN w:val="0"/>
        <w:contextualSpacing/>
        <w:rPr>
          <w:bCs/>
        </w:rPr>
      </w:pPr>
    </w:p>
    <w:p w14:paraId="540EAFF3" w14:textId="77777777" w:rsidR="00E6502A" w:rsidRPr="00C85EAA" w:rsidRDefault="00356BFD" w:rsidP="00C85EAA">
      <w:pPr>
        <w:pStyle w:val="ListParagraph"/>
        <w:numPr>
          <w:ilvl w:val="0"/>
          <w:numId w:val="5"/>
        </w:numPr>
        <w:autoSpaceDE w:val="0"/>
        <w:autoSpaceDN w:val="0"/>
        <w:rPr>
          <w:rFonts w:ascii="Arial" w:hAnsi="Arial" w:cs="Arial"/>
          <w:b/>
          <w:bCs/>
        </w:rPr>
      </w:pPr>
      <w:r w:rsidRPr="00C85EAA">
        <w:rPr>
          <w:rFonts w:ascii="Arial" w:hAnsi="Arial" w:cs="Arial"/>
          <w:b/>
          <w:bCs/>
        </w:rPr>
        <w:t>Context</w:t>
      </w:r>
    </w:p>
    <w:p w14:paraId="5280D3E5" w14:textId="77777777" w:rsidR="003B0C1C" w:rsidRPr="00C85EAA" w:rsidRDefault="00A61309" w:rsidP="00E6502A">
      <w:pPr>
        <w:autoSpaceDE w:val="0"/>
        <w:autoSpaceDN w:val="0"/>
        <w:contextualSpacing/>
        <w:rPr>
          <w:bCs/>
        </w:rPr>
      </w:pPr>
      <w:r w:rsidRPr="00C85EAA">
        <w:rPr>
          <w:bCs/>
        </w:rPr>
        <w:t>Parental drug and alcohol dependence has a significant impact on the life chances of children. Adverse consequences can include neglect, domestic violence and abuse, failure to thrive, a wide range of emotional,</w:t>
      </w:r>
      <w:r w:rsidR="003B0C1C" w:rsidRPr="00C85EAA">
        <w:rPr>
          <w:bCs/>
        </w:rPr>
        <w:t xml:space="preserve"> and </w:t>
      </w:r>
      <w:r w:rsidRPr="00C85EAA">
        <w:rPr>
          <w:bCs/>
        </w:rPr>
        <w:t xml:space="preserve">behavioural difficulties and poor educational attainment. </w:t>
      </w:r>
    </w:p>
    <w:p w14:paraId="334DD122" w14:textId="77777777" w:rsidR="008F533F" w:rsidRPr="00C85EAA" w:rsidRDefault="008F533F" w:rsidP="00E6502A">
      <w:pPr>
        <w:autoSpaceDE w:val="0"/>
        <w:autoSpaceDN w:val="0"/>
        <w:contextualSpacing/>
        <w:rPr>
          <w:bCs/>
        </w:rPr>
      </w:pPr>
    </w:p>
    <w:p w14:paraId="4B5CD021" w14:textId="77777777" w:rsidR="008F533F" w:rsidRPr="00C85EAA" w:rsidRDefault="008F533F" w:rsidP="00E6502A">
      <w:pPr>
        <w:autoSpaceDE w:val="0"/>
        <w:autoSpaceDN w:val="0"/>
        <w:contextualSpacing/>
        <w:rPr>
          <w:bCs/>
        </w:rPr>
      </w:pPr>
      <w:r w:rsidRPr="00C85EAA">
        <w:rPr>
          <w:bCs/>
        </w:rPr>
        <w:t xml:space="preserve">Parental substance dependence </w:t>
      </w:r>
      <w:r w:rsidR="003B0C1C" w:rsidRPr="00C85EAA">
        <w:rPr>
          <w:bCs/>
        </w:rPr>
        <w:t xml:space="preserve">may also </w:t>
      </w:r>
      <w:r w:rsidRPr="00C85EAA">
        <w:rPr>
          <w:bCs/>
        </w:rPr>
        <w:t>increase</w:t>
      </w:r>
      <w:r w:rsidR="003B0C1C" w:rsidRPr="00C85EAA">
        <w:rPr>
          <w:bCs/>
        </w:rPr>
        <w:t xml:space="preserve"> </w:t>
      </w:r>
      <w:r w:rsidRPr="00C85EAA">
        <w:rPr>
          <w:bCs/>
        </w:rPr>
        <w:t>the likelihood of children misusing drugs and alcohol themselves, and taking on inappropriate caring roles for their addicted parent</w:t>
      </w:r>
      <w:r w:rsidR="003B0C1C" w:rsidRPr="00C85EAA">
        <w:rPr>
          <w:bCs/>
        </w:rPr>
        <w:t>/carer(</w:t>
      </w:r>
      <w:r w:rsidRPr="00C85EAA">
        <w:rPr>
          <w:bCs/>
        </w:rPr>
        <w:t>s</w:t>
      </w:r>
      <w:r w:rsidR="003B0C1C" w:rsidRPr="00C85EAA">
        <w:rPr>
          <w:bCs/>
        </w:rPr>
        <w:t xml:space="preserve">). An important protective factor for the child is whether a drug or alcohol dependent </w:t>
      </w:r>
      <w:r w:rsidRPr="00C85EAA">
        <w:rPr>
          <w:bCs/>
        </w:rPr>
        <w:t xml:space="preserve">parent </w:t>
      </w:r>
      <w:r w:rsidR="003B0C1C" w:rsidRPr="00C85EAA">
        <w:rPr>
          <w:bCs/>
        </w:rPr>
        <w:t xml:space="preserve">is </w:t>
      </w:r>
      <w:r w:rsidRPr="00C85EAA">
        <w:rPr>
          <w:bCs/>
        </w:rPr>
        <w:t>drug or alcohol treatment</w:t>
      </w:r>
      <w:r w:rsidR="003B0C1C" w:rsidRPr="00C85EAA">
        <w:rPr>
          <w:bCs/>
        </w:rPr>
        <w:t>.</w:t>
      </w:r>
      <w:r w:rsidRPr="00C85EAA">
        <w:rPr>
          <w:bCs/>
        </w:rPr>
        <w:t xml:space="preserve"> In 2014-15, just over half of adults starting drug and alcohol treatment were parents and / or had children living with them.</w:t>
      </w:r>
    </w:p>
    <w:p w14:paraId="42A96678" w14:textId="77777777" w:rsidR="00A61309" w:rsidRPr="00C85EAA" w:rsidRDefault="00A61309" w:rsidP="00E6502A">
      <w:pPr>
        <w:autoSpaceDE w:val="0"/>
        <w:autoSpaceDN w:val="0"/>
        <w:contextualSpacing/>
        <w:rPr>
          <w:bCs/>
        </w:rPr>
      </w:pPr>
    </w:p>
    <w:p w14:paraId="77CCD352" w14:textId="3C0726F7" w:rsidR="00A61309" w:rsidRPr="00C85EAA" w:rsidRDefault="00BB7482" w:rsidP="00A61309">
      <w:pPr>
        <w:autoSpaceDE w:val="0"/>
        <w:autoSpaceDN w:val="0"/>
        <w:contextualSpacing/>
        <w:rPr>
          <w:bCs/>
        </w:rPr>
      </w:pPr>
      <w:r>
        <w:rPr>
          <w:bCs/>
        </w:rPr>
        <w:t>Non-</w:t>
      </w:r>
      <w:proofErr w:type="gramStart"/>
      <w:r>
        <w:rPr>
          <w:bCs/>
        </w:rPr>
        <w:t xml:space="preserve">dependant </w:t>
      </w:r>
      <w:r w:rsidR="00A61309" w:rsidRPr="00C85EAA">
        <w:rPr>
          <w:bCs/>
        </w:rPr>
        <w:t xml:space="preserve"> parental</w:t>
      </w:r>
      <w:proofErr w:type="gramEnd"/>
      <w:r w:rsidR="00A61309" w:rsidRPr="00C85EAA">
        <w:rPr>
          <w:bCs/>
        </w:rPr>
        <w:t xml:space="preserve"> alcohol</w:t>
      </w:r>
      <w:r w:rsidR="008F533F" w:rsidRPr="00C85EAA">
        <w:rPr>
          <w:bCs/>
        </w:rPr>
        <w:t xml:space="preserve"> and drug</w:t>
      </w:r>
      <w:r w:rsidR="00A61309" w:rsidRPr="00C85EAA">
        <w:rPr>
          <w:bCs/>
        </w:rPr>
        <w:t xml:space="preserve"> use which is harmful to children </w:t>
      </w:r>
      <w:r>
        <w:rPr>
          <w:bCs/>
        </w:rPr>
        <w:t>is also covered by this project.</w:t>
      </w:r>
      <w:r w:rsidR="00A61309" w:rsidRPr="00C85EAA">
        <w:rPr>
          <w:bCs/>
        </w:rPr>
        <w:t xml:space="preserve"> This </w:t>
      </w:r>
      <w:r>
        <w:rPr>
          <w:bCs/>
        </w:rPr>
        <w:t xml:space="preserve">type </w:t>
      </w:r>
      <w:proofErr w:type="gramStart"/>
      <w:r>
        <w:rPr>
          <w:bCs/>
        </w:rPr>
        <w:t xml:space="preserve">of </w:t>
      </w:r>
      <w:r w:rsidR="00A61309" w:rsidRPr="00C85EAA">
        <w:rPr>
          <w:bCs/>
        </w:rPr>
        <w:t xml:space="preserve"> use</w:t>
      </w:r>
      <w:proofErr w:type="gramEnd"/>
      <w:r w:rsidR="00A61309" w:rsidRPr="00C85EAA">
        <w:rPr>
          <w:bCs/>
        </w:rPr>
        <w:t xml:space="preserve"> may have similar adverse consequences to dependen</w:t>
      </w:r>
      <w:r w:rsidR="00D9787F" w:rsidRPr="00C85EAA">
        <w:rPr>
          <w:bCs/>
        </w:rPr>
        <w:t xml:space="preserve">ce, </w:t>
      </w:r>
      <w:r>
        <w:rPr>
          <w:bCs/>
        </w:rPr>
        <w:t xml:space="preserve">and </w:t>
      </w:r>
      <w:r w:rsidR="00D9787F" w:rsidRPr="00C85EAA">
        <w:rPr>
          <w:bCs/>
        </w:rPr>
        <w:t xml:space="preserve"> should be explored </w:t>
      </w:r>
      <w:r>
        <w:rPr>
          <w:bCs/>
        </w:rPr>
        <w:t xml:space="preserve">as part of the </w:t>
      </w:r>
      <w:proofErr w:type="spellStart"/>
      <w:r w:rsidR="00D9787F" w:rsidRPr="00C85EAA">
        <w:rPr>
          <w:bCs/>
        </w:rPr>
        <w:t>the</w:t>
      </w:r>
      <w:proofErr w:type="spellEnd"/>
      <w:r w:rsidR="00D9787F" w:rsidRPr="00C85EAA">
        <w:rPr>
          <w:bCs/>
        </w:rPr>
        <w:t xml:space="preserve"> evidence review. </w:t>
      </w:r>
      <w:r w:rsidR="00892CAE" w:rsidRPr="00C85EAA">
        <w:rPr>
          <w:bCs/>
        </w:rPr>
        <w:t xml:space="preserve"> </w:t>
      </w:r>
    </w:p>
    <w:p w14:paraId="07D3E6CE" w14:textId="77777777" w:rsidR="00D90040" w:rsidRPr="00C85EAA" w:rsidRDefault="00D90040" w:rsidP="00A61309">
      <w:pPr>
        <w:autoSpaceDE w:val="0"/>
        <w:autoSpaceDN w:val="0"/>
        <w:contextualSpacing/>
        <w:rPr>
          <w:bCs/>
        </w:rPr>
      </w:pPr>
    </w:p>
    <w:p w14:paraId="674A239B" w14:textId="77777777" w:rsidR="00D90040" w:rsidRPr="00C85EAA" w:rsidRDefault="00D90040" w:rsidP="00D90040">
      <w:pPr>
        <w:autoSpaceDE w:val="0"/>
        <w:autoSpaceDN w:val="0"/>
        <w:contextualSpacing/>
        <w:rPr>
          <w:rStyle w:val="Hyperlink"/>
          <w:color w:val="auto"/>
        </w:rPr>
      </w:pPr>
      <w:r w:rsidRPr="00C85EAA">
        <w:rPr>
          <w:bCs/>
        </w:rPr>
        <w:t>The Social Research Unit at Dar</w:t>
      </w:r>
      <w:r w:rsidR="003B0C1C" w:rsidRPr="00C85EAA">
        <w:rPr>
          <w:bCs/>
        </w:rPr>
        <w:t>l</w:t>
      </w:r>
      <w:r w:rsidRPr="00C85EAA">
        <w:rPr>
          <w:bCs/>
        </w:rPr>
        <w:t xml:space="preserve">ington </w:t>
      </w:r>
      <w:proofErr w:type="gramStart"/>
      <w:r w:rsidRPr="00C85EAA">
        <w:rPr>
          <w:bCs/>
        </w:rPr>
        <w:t>have</w:t>
      </w:r>
      <w:proofErr w:type="gramEnd"/>
      <w:r w:rsidRPr="00C85EAA">
        <w:rPr>
          <w:bCs/>
        </w:rPr>
        <w:t xml:space="preserve"> </w:t>
      </w:r>
      <w:r w:rsidR="002D448E" w:rsidRPr="00C85EAA">
        <w:rPr>
          <w:bCs/>
        </w:rPr>
        <w:t xml:space="preserve">undertaken </w:t>
      </w:r>
      <w:r w:rsidRPr="00C85EAA">
        <w:rPr>
          <w:bCs/>
        </w:rPr>
        <w:t xml:space="preserve">some work in this area in Scotland which we would like successful candidates to consider as they develop their methodological approaches </w:t>
      </w:r>
      <w:r w:rsidR="003B0C1C" w:rsidRPr="00C85EAA">
        <w:rPr>
          <w:bCs/>
        </w:rPr>
        <w:t xml:space="preserve">(see: </w:t>
      </w:r>
      <w:hyperlink r:id="rId9" w:history="1">
        <w:r w:rsidRPr="00C85EAA">
          <w:rPr>
            <w:rStyle w:val="Hyperlink"/>
            <w:color w:val="auto"/>
          </w:rPr>
          <w:t>http://childrencountscotland.dartington.org.uk/</w:t>
        </w:r>
      </w:hyperlink>
      <w:r w:rsidR="003B0C1C" w:rsidRPr="00C85EAA">
        <w:rPr>
          <w:rStyle w:val="Hyperlink"/>
          <w:color w:val="auto"/>
        </w:rPr>
        <w:t>).</w:t>
      </w:r>
    </w:p>
    <w:p w14:paraId="2244E90C" w14:textId="77777777" w:rsidR="002D448E" w:rsidRPr="00C85EAA" w:rsidRDefault="002D448E" w:rsidP="00D90040">
      <w:pPr>
        <w:autoSpaceDE w:val="0"/>
        <w:autoSpaceDN w:val="0"/>
        <w:contextualSpacing/>
        <w:rPr>
          <w:rStyle w:val="Hyperlink"/>
          <w:color w:val="auto"/>
        </w:rPr>
      </w:pPr>
    </w:p>
    <w:p w14:paraId="48AD2EE0" w14:textId="2E1B8A16" w:rsidR="002D448E" w:rsidRPr="00C85EAA" w:rsidRDefault="002D448E" w:rsidP="00D90040">
      <w:pPr>
        <w:autoSpaceDE w:val="0"/>
        <w:autoSpaceDN w:val="0"/>
        <w:contextualSpacing/>
        <w:rPr>
          <w:rStyle w:val="Hyperlink"/>
          <w:color w:val="auto"/>
          <w:u w:val="none"/>
        </w:rPr>
      </w:pPr>
      <w:r w:rsidRPr="00C85EAA">
        <w:rPr>
          <w:rStyle w:val="Hyperlink"/>
          <w:color w:val="auto"/>
          <w:u w:val="none"/>
        </w:rPr>
        <w:t xml:space="preserve">Other work is happening across government that focusses on families, parents and children and the successful organisation should ensure that this work on parental alcohol </w:t>
      </w:r>
      <w:r w:rsidR="00BB7482">
        <w:rPr>
          <w:rStyle w:val="Hyperlink"/>
          <w:color w:val="auto"/>
          <w:u w:val="none"/>
        </w:rPr>
        <w:t xml:space="preserve">and drug </w:t>
      </w:r>
      <w:r w:rsidRPr="00C85EAA">
        <w:rPr>
          <w:rStyle w:val="Hyperlink"/>
          <w:color w:val="auto"/>
          <w:u w:val="none"/>
        </w:rPr>
        <w:t>use is aligned with these policies. Work includes, but may not be limited to:</w:t>
      </w:r>
    </w:p>
    <w:p w14:paraId="36EC2616" w14:textId="796EA606" w:rsidR="002D448E" w:rsidRPr="00C85EAA" w:rsidRDefault="002D448E" w:rsidP="00C85EAA">
      <w:pPr>
        <w:pStyle w:val="ListParagraph"/>
        <w:numPr>
          <w:ilvl w:val="0"/>
          <w:numId w:val="10"/>
        </w:numPr>
        <w:autoSpaceDE w:val="0"/>
        <w:autoSpaceDN w:val="0"/>
        <w:rPr>
          <w:rStyle w:val="Hyperlink"/>
          <w:rFonts w:ascii="Arial" w:hAnsi="Arial" w:cs="Arial"/>
          <w:color w:val="auto"/>
          <w:u w:val="none"/>
        </w:rPr>
      </w:pPr>
      <w:r w:rsidRPr="00C85EAA">
        <w:rPr>
          <w:rStyle w:val="Hyperlink"/>
          <w:rFonts w:ascii="Arial" w:hAnsi="Arial" w:cs="Arial"/>
          <w:color w:val="auto"/>
          <w:u w:val="none"/>
        </w:rPr>
        <w:t>The Troubled Families programme</w:t>
      </w:r>
    </w:p>
    <w:p w14:paraId="1C7DE440" w14:textId="24E41B48" w:rsidR="002D448E" w:rsidRPr="00C85EAA" w:rsidRDefault="002D448E" w:rsidP="00C85EAA">
      <w:pPr>
        <w:pStyle w:val="ListParagraph"/>
        <w:numPr>
          <w:ilvl w:val="0"/>
          <w:numId w:val="10"/>
        </w:numPr>
        <w:autoSpaceDE w:val="0"/>
        <w:autoSpaceDN w:val="0"/>
        <w:rPr>
          <w:rStyle w:val="Hyperlink"/>
          <w:rFonts w:ascii="Arial" w:hAnsi="Arial" w:cs="Arial"/>
          <w:color w:val="auto"/>
          <w:u w:val="none"/>
        </w:rPr>
      </w:pPr>
      <w:r w:rsidRPr="00C85EAA">
        <w:rPr>
          <w:rStyle w:val="Hyperlink"/>
          <w:rFonts w:ascii="Arial" w:hAnsi="Arial" w:cs="Arial"/>
          <w:color w:val="auto"/>
          <w:u w:val="none"/>
        </w:rPr>
        <w:t>The Mental Health Taskforce</w:t>
      </w:r>
    </w:p>
    <w:p w14:paraId="24AA1EF4" w14:textId="5DF77099" w:rsidR="002D448E" w:rsidRPr="00C85EAA" w:rsidRDefault="002D448E" w:rsidP="00C85EAA">
      <w:pPr>
        <w:pStyle w:val="ListParagraph"/>
        <w:numPr>
          <w:ilvl w:val="0"/>
          <w:numId w:val="10"/>
        </w:numPr>
        <w:autoSpaceDE w:val="0"/>
        <w:autoSpaceDN w:val="0"/>
        <w:rPr>
          <w:rStyle w:val="Hyperlink"/>
          <w:rFonts w:ascii="Arial" w:hAnsi="Arial" w:cs="Arial"/>
          <w:color w:val="auto"/>
          <w:u w:val="none"/>
        </w:rPr>
      </w:pPr>
      <w:r w:rsidRPr="00C85EAA">
        <w:rPr>
          <w:rStyle w:val="Hyperlink"/>
          <w:rFonts w:ascii="Arial" w:hAnsi="Arial" w:cs="Arial"/>
          <w:color w:val="auto"/>
          <w:u w:val="none"/>
        </w:rPr>
        <w:t xml:space="preserve">Adverse Childhood Experiences </w:t>
      </w:r>
    </w:p>
    <w:p w14:paraId="2D7236DB" w14:textId="78A77672" w:rsidR="002D448E" w:rsidRPr="00C85EAA" w:rsidRDefault="002D448E" w:rsidP="00C85EAA">
      <w:pPr>
        <w:pStyle w:val="ListParagraph"/>
        <w:numPr>
          <w:ilvl w:val="0"/>
          <w:numId w:val="10"/>
        </w:numPr>
        <w:autoSpaceDE w:val="0"/>
        <w:autoSpaceDN w:val="0"/>
        <w:rPr>
          <w:rFonts w:ascii="Arial" w:hAnsi="Arial" w:cs="Arial"/>
          <w:bCs/>
        </w:rPr>
      </w:pPr>
      <w:r w:rsidRPr="00C85EAA">
        <w:rPr>
          <w:rFonts w:ascii="Arial" w:hAnsi="Arial" w:cs="Arial"/>
          <w:bCs/>
        </w:rPr>
        <w:t xml:space="preserve">Tackling Child Sexual Exploitation </w:t>
      </w:r>
    </w:p>
    <w:p w14:paraId="11AF3C97" w14:textId="77777777" w:rsidR="00D90040" w:rsidRPr="00C85EAA" w:rsidRDefault="00D90040" w:rsidP="00D900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p>
    <w:p w14:paraId="0AB415D8" w14:textId="77777777" w:rsidR="000E52D0" w:rsidRPr="00C85EAA" w:rsidRDefault="000E52D0" w:rsidP="00C85EAA">
      <w:pPr>
        <w:pStyle w:val="ListParagraph"/>
        <w:numPr>
          <w:ilvl w:val="0"/>
          <w:numId w:val="5"/>
        </w:numPr>
        <w:autoSpaceDE w:val="0"/>
        <w:autoSpaceDN w:val="0"/>
        <w:rPr>
          <w:rFonts w:ascii="Arial" w:hAnsi="Arial" w:cs="Arial"/>
          <w:b/>
          <w:bCs/>
        </w:rPr>
      </w:pPr>
      <w:r w:rsidRPr="00C85EAA">
        <w:rPr>
          <w:rFonts w:ascii="Arial" w:hAnsi="Arial" w:cs="Arial"/>
          <w:b/>
          <w:bCs/>
        </w:rPr>
        <w:t xml:space="preserve">Aims and objectives </w:t>
      </w:r>
    </w:p>
    <w:p w14:paraId="2360C169" w14:textId="77777777" w:rsidR="00C85EAA" w:rsidRPr="00C85EAA" w:rsidRDefault="00C85EAA" w:rsidP="00C85EAA">
      <w:pPr>
        <w:pStyle w:val="ListParagraph"/>
        <w:autoSpaceDE w:val="0"/>
        <w:autoSpaceDN w:val="0"/>
        <w:rPr>
          <w:rFonts w:ascii="Arial" w:hAnsi="Arial" w:cs="Arial"/>
          <w:b/>
          <w:bCs/>
        </w:rPr>
      </w:pPr>
    </w:p>
    <w:p w14:paraId="39B6C0A8" w14:textId="75CBD757" w:rsidR="00C128EB" w:rsidRPr="00C85EAA" w:rsidRDefault="00C85EAA" w:rsidP="00C85EAA">
      <w:pPr>
        <w:pStyle w:val="ListParagraph"/>
        <w:numPr>
          <w:ilvl w:val="0"/>
          <w:numId w:val="11"/>
        </w:numPr>
        <w:autoSpaceDE w:val="0"/>
        <w:autoSpaceDN w:val="0"/>
        <w:rPr>
          <w:rFonts w:ascii="Arial" w:hAnsi="Arial" w:cs="Arial"/>
          <w:b/>
          <w:bCs/>
        </w:rPr>
      </w:pPr>
      <w:r w:rsidRPr="00C85EAA">
        <w:rPr>
          <w:rFonts w:ascii="Arial" w:hAnsi="Arial" w:cs="Arial"/>
          <w:b/>
          <w:bCs/>
        </w:rPr>
        <w:t>Overarching Aims</w:t>
      </w:r>
    </w:p>
    <w:p w14:paraId="3309C7EC" w14:textId="77777777" w:rsidR="000E52D0" w:rsidRPr="00C85EAA" w:rsidRDefault="003B0C1C" w:rsidP="00C85EAA">
      <w:pPr>
        <w:widowControl w:val="0"/>
        <w:numPr>
          <w:ilvl w:val="2"/>
          <w:numId w:val="5"/>
        </w:numPr>
        <w:tabs>
          <w:tab w:val="left" w:pos="560"/>
          <w:tab w:val="left" w:pos="1120"/>
          <w:tab w:val="left" w:pos="1985"/>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r w:rsidRPr="00C85EAA">
        <w:rPr>
          <w:bCs/>
          <w:color w:val="000000"/>
          <w:szCs w:val="36"/>
        </w:rPr>
        <w:t xml:space="preserve">   </w:t>
      </w:r>
      <w:r w:rsidR="000E52D0" w:rsidRPr="00C85EAA">
        <w:rPr>
          <w:bCs/>
          <w:color w:val="000000"/>
          <w:szCs w:val="36"/>
        </w:rPr>
        <w:t xml:space="preserve">The over-arching aim is </w:t>
      </w:r>
      <w:r w:rsidR="00892CAE" w:rsidRPr="00C85EAA">
        <w:rPr>
          <w:bCs/>
          <w:color w:val="000000"/>
          <w:szCs w:val="36"/>
        </w:rPr>
        <w:t xml:space="preserve">to improve local authority and </w:t>
      </w:r>
      <w:r w:rsidR="000E52D0" w:rsidRPr="00C85EAA">
        <w:rPr>
          <w:bCs/>
          <w:color w:val="000000"/>
          <w:szCs w:val="36"/>
        </w:rPr>
        <w:t>other key partners’ response to children and young people affected by parental substance misuse</w:t>
      </w:r>
    </w:p>
    <w:p w14:paraId="194768E0" w14:textId="77777777" w:rsidR="000E52D0" w:rsidRPr="00C85EAA" w:rsidRDefault="000E52D0" w:rsidP="00C85EAA">
      <w:pPr>
        <w:widowControl w:val="0"/>
        <w:numPr>
          <w:ilvl w:val="2"/>
          <w:numId w:val="5"/>
        </w:numPr>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r w:rsidRPr="00C85EAA">
        <w:rPr>
          <w:bCs/>
          <w:color w:val="000000"/>
          <w:szCs w:val="36"/>
        </w:rPr>
        <w:t xml:space="preserve">To provide local information and guidance on cost effective interventions </w:t>
      </w:r>
    </w:p>
    <w:p w14:paraId="638F1F6E" w14:textId="2E4064C7" w:rsidR="000E52D0" w:rsidRPr="00C85EAA" w:rsidRDefault="000E52D0" w:rsidP="00C85EAA">
      <w:pPr>
        <w:widowControl w:val="0"/>
        <w:numPr>
          <w:ilvl w:val="2"/>
          <w:numId w:val="5"/>
        </w:numPr>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r w:rsidRPr="00C85EAA">
        <w:rPr>
          <w:bCs/>
          <w:color w:val="000000"/>
          <w:szCs w:val="36"/>
        </w:rPr>
        <w:t xml:space="preserve">To identify good practice which can be shared to illustrate what can be </w:t>
      </w:r>
      <w:r w:rsidR="00A10EBF">
        <w:rPr>
          <w:bCs/>
          <w:color w:val="000000"/>
          <w:szCs w:val="36"/>
        </w:rPr>
        <w:t xml:space="preserve">improved and </w:t>
      </w:r>
      <w:r w:rsidRPr="00C85EAA">
        <w:rPr>
          <w:bCs/>
          <w:color w:val="000000"/>
          <w:szCs w:val="36"/>
        </w:rPr>
        <w:t>achieved locally</w:t>
      </w:r>
    </w:p>
    <w:p w14:paraId="04B5B8CC" w14:textId="507CAC2B" w:rsidR="00C128EB" w:rsidRPr="00C85EAA" w:rsidRDefault="000E52D0" w:rsidP="00C85EAA">
      <w:pPr>
        <w:widowControl w:val="0"/>
        <w:numPr>
          <w:ilvl w:val="2"/>
          <w:numId w:val="5"/>
        </w:numPr>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r w:rsidRPr="00C85EAA">
        <w:rPr>
          <w:bCs/>
          <w:color w:val="000000"/>
          <w:szCs w:val="36"/>
        </w:rPr>
        <w:t xml:space="preserve">To produce a comprehensive report that presents an appraisal of the intelligence gathered and makes </w:t>
      </w:r>
      <w:r w:rsidR="00A10EBF">
        <w:rPr>
          <w:bCs/>
          <w:color w:val="000000"/>
          <w:szCs w:val="36"/>
        </w:rPr>
        <w:t xml:space="preserve">good practice </w:t>
      </w:r>
      <w:r w:rsidRPr="00C85EAA">
        <w:rPr>
          <w:bCs/>
          <w:color w:val="000000"/>
          <w:szCs w:val="36"/>
        </w:rPr>
        <w:t>recommendations</w:t>
      </w:r>
    </w:p>
    <w:p w14:paraId="4A7F2AEC" w14:textId="6821C83E" w:rsidR="003C6E12" w:rsidRPr="00C85EAA" w:rsidRDefault="003B0C1C" w:rsidP="00C85EAA">
      <w:pPr>
        <w:widowControl w:val="0"/>
        <w:numPr>
          <w:ilvl w:val="2"/>
          <w:numId w:val="5"/>
        </w:num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r w:rsidRPr="00C85EAA">
        <w:rPr>
          <w:bCs/>
          <w:color w:val="000000"/>
          <w:szCs w:val="36"/>
        </w:rPr>
        <w:t xml:space="preserve">   </w:t>
      </w:r>
      <w:r w:rsidR="003C6E12" w:rsidRPr="00C85EAA">
        <w:rPr>
          <w:bCs/>
          <w:color w:val="000000"/>
          <w:szCs w:val="36"/>
        </w:rPr>
        <w:t>To develop a toolkit for local authorities</w:t>
      </w:r>
      <w:r w:rsidR="00A10EBF">
        <w:rPr>
          <w:bCs/>
          <w:color w:val="000000"/>
          <w:szCs w:val="36"/>
        </w:rPr>
        <w:t xml:space="preserve"> to support them to plan and implement local responses,</w:t>
      </w:r>
      <w:r w:rsidR="003C6E12" w:rsidRPr="00C85EAA">
        <w:rPr>
          <w:bCs/>
          <w:color w:val="000000"/>
          <w:szCs w:val="36"/>
        </w:rPr>
        <w:t xml:space="preserve"> including identifying examples of good practice and </w:t>
      </w:r>
      <w:r w:rsidR="00A10EBF">
        <w:rPr>
          <w:bCs/>
          <w:color w:val="000000"/>
          <w:szCs w:val="36"/>
        </w:rPr>
        <w:t xml:space="preserve">issues of </w:t>
      </w:r>
      <w:r w:rsidR="003C6E12" w:rsidRPr="00C85EAA">
        <w:rPr>
          <w:bCs/>
          <w:color w:val="000000"/>
          <w:szCs w:val="36"/>
        </w:rPr>
        <w:t xml:space="preserve">transferability </w:t>
      </w:r>
      <w:r w:rsidR="00A10EBF">
        <w:rPr>
          <w:bCs/>
          <w:color w:val="000000"/>
          <w:szCs w:val="36"/>
        </w:rPr>
        <w:t>and implementation.</w:t>
      </w:r>
    </w:p>
    <w:p w14:paraId="0B9E7E26" w14:textId="77777777" w:rsidR="003C6E12" w:rsidRPr="00C85EAA" w:rsidRDefault="003B0C1C" w:rsidP="00C85EAA">
      <w:pPr>
        <w:widowControl w:val="0"/>
        <w:numPr>
          <w:ilvl w:val="2"/>
          <w:numId w:val="5"/>
        </w:num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r w:rsidRPr="00C85EAA">
        <w:rPr>
          <w:bCs/>
          <w:color w:val="000000"/>
          <w:szCs w:val="36"/>
        </w:rPr>
        <w:t xml:space="preserve">   </w:t>
      </w:r>
      <w:r w:rsidR="003C6E12" w:rsidRPr="00C85EAA">
        <w:rPr>
          <w:bCs/>
          <w:color w:val="000000"/>
          <w:szCs w:val="36"/>
        </w:rPr>
        <w:t xml:space="preserve">To obtain and analyse all relevant data </w:t>
      </w:r>
      <w:proofErr w:type="spellStart"/>
      <w:r w:rsidR="003C6E12" w:rsidRPr="00C85EAA">
        <w:rPr>
          <w:bCs/>
          <w:color w:val="000000"/>
          <w:szCs w:val="36"/>
        </w:rPr>
        <w:t>eg</w:t>
      </w:r>
      <w:proofErr w:type="spellEnd"/>
      <w:r w:rsidR="003C6E12" w:rsidRPr="00C85EAA">
        <w:rPr>
          <w:bCs/>
          <w:color w:val="000000"/>
          <w:szCs w:val="36"/>
        </w:rPr>
        <w:t>: from stakeholder reports, from other available data, and to appraise and interpret this data to inform further work</w:t>
      </w:r>
    </w:p>
    <w:p w14:paraId="5A5A262F" w14:textId="77777777" w:rsidR="00E6502A" w:rsidRPr="00C85EAA" w:rsidRDefault="00E6502A" w:rsidP="00E6502A">
      <w:pPr>
        <w:autoSpaceDE w:val="0"/>
        <w:autoSpaceDN w:val="0"/>
        <w:contextualSpacing/>
      </w:pPr>
    </w:p>
    <w:p w14:paraId="32E1858B" w14:textId="5A6381F2" w:rsidR="00C85EAA" w:rsidRPr="00C85EAA" w:rsidRDefault="00C85EAA" w:rsidP="00C85EAA">
      <w:pPr>
        <w:pStyle w:val="ListParagraph"/>
        <w:numPr>
          <w:ilvl w:val="0"/>
          <w:numId w:val="11"/>
        </w:numPr>
        <w:autoSpaceDE w:val="0"/>
        <w:autoSpaceDN w:val="0"/>
        <w:rPr>
          <w:rFonts w:ascii="Arial" w:hAnsi="Arial" w:cs="Arial"/>
          <w:b/>
        </w:rPr>
      </w:pPr>
      <w:r w:rsidRPr="00C85EAA">
        <w:rPr>
          <w:rFonts w:ascii="Arial" w:hAnsi="Arial" w:cs="Arial"/>
          <w:b/>
        </w:rPr>
        <w:t>Objectives - Part A conducting an evidence review</w:t>
      </w:r>
    </w:p>
    <w:p w14:paraId="0C0134DB" w14:textId="77777777" w:rsidR="00C85EAA" w:rsidRPr="00C85EAA" w:rsidRDefault="00C85EAA" w:rsidP="00C85EAA">
      <w:pPr>
        <w:pStyle w:val="ListParagraph"/>
        <w:autoSpaceDE w:val="0"/>
        <w:autoSpaceDN w:val="0"/>
        <w:rPr>
          <w:rFonts w:ascii="Arial" w:hAnsi="Arial" w:cs="Arial"/>
          <w:b/>
        </w:rPr>
      </w:pPr>
    </w:p>
    <w:p w14:paraId="03D92919" w14:textId="730BF3FF" w:rsidR="00C85EAA" w:rsidRPr="00C85EAA" w:rsidRDefault="00C85EAA" w:rsidP="00C85EAA">
      <w:pPr>
        <w:pStyle w:val="ListParagraph"/>
        <w:numPr>
          <w:ilvl w:val="0"/>
          <w:numId w:val="12"/>
        </w:numPr>
        <w:rPr>
          <w:rFonts w:ascii="Arial" w:hAnsi="Arial" w:cs="Arial"/>
        </w:rPr>
      </w:pPr>
      <w:r w:rsidRPr="00C85EAA">
        <w:rPr>
          <w:rFonts w:ascii="Arial" w:hAnsi="Arial" w:cs="Arial"/>
        </w:rPr>
        <w:t xml:space="preserve">Work in an effective, coordinated way with the PHE project team including to develop the methodology and a conceptualisation of the </w:t>
      </w:r>
      <w:r w:rsidR="00A10EBF">
        <w:rPr>
          <w:rFonts w:ascii="Arial" w:hAnsi="Arial" w:cs="Arial"/>
        </w:rPr>
        <w:t xml:space="preserve">types of </w:t>
      </w:r>
      <w:r w:rsidRPr="00C85EAA">
        <w:rPr>
          <w:rFonts w:ascii="Arial" w:hAnsi="Arial" w:cs="Arial"/>
        </w:rPr>
        <w:t>harm under review</w:t>
      </w:r>
    </w:p>
    <w:p w14:paraId="6EB91821" w14:textId="16662496" w:rsidR="00C85EAA" w:rsidRPr="00C85EAA" w:rsidRDefault="00C85EAA" w:rsidP="00C85EAA">
      <w:pPr>
        <w:pStyle w:val="ListParagraph"/>
        <w:numPr>
          <w:ilvl w:val="0"/>
          <w:numId w:val="12"/>
        </w:numPr>
        <w:rPr>
          <w:rFonts w:ascii="Arial" w:hAnsi="Arial" w:cs="Arial"/>
        </w:rPr>
      </w:pPr>
      <w:r w:rsidRPr="00C85EAA">
        <w:rPr>
          <w:rFonts w:ascii="Arial" w:hAnsi="Arial" w:cs="Arial"/>
        </w:rPr>
        <w:t>Develop and implement a systematic literature search strategy and prepare data extraction tables detailing all of the studies and their findings</w:t>
      </w:r>
    </w:p>
    <w:p w14:paraId="716D401A" w14:textId="77777777" w:rsidR="00C85EAA" w:rsidRPr="00C85EAA" w:rsidRDefault="00C85EAA" w:rsidP="00C85EAA">
      <w:pPr>
        <w:pStyle w:val="ListParagraph"/>
        <w:numPr>
          <w:ilvl w:val="0"/>
          <w:numId w:val="12"/>
        </w:numPr>
        <w:rPr>
          <w:rFonts w:ascii="Arial" w:hAnsi="Arial" w:cs="Arial"/>
        </w:rPr>
      </w:pPr>
      <w:r w:rsidRPr="00C85EAA">
        <w:rPr>
          <w:rFonts w:ascii="Arial" w:hAnsi="Arial" w:cs="Arial"/>
        </w:rPr>
        <w:t xml:space="preserve">To synthesise the findings through a narrative, conclusion and summary. </w:t>
      </w:r>
    </w:p>
    <w:p w14:paraId="34E67942" w14:textId="77777777" w:rsidR="00C85EAA" w:rsidRPr="00C85EAA" w:rsidRDefault="00C85EAA" w:rsidP="00C85EAA">
      <w:pPr>
        <w:pStyle w:val="ListParagraph"/>
        <w:numPr>
          <w:ilvl w:val="0"/>
          <w:numId w:val="12"/>
        </w:numPr>
        <w:rPr>
          <w:rFonts w:ascii="Arial" w:hAnsi="Arial" w:cs="Arial"/>
        </w:rPr>
      </w:pPr>
      <w:r w:rsidRPr="00C85EAA">
        <w:rPr>
          <w:rFonts w:ascii="Arial" w:hAnsi="Arial" w:cs="Arial"/>
        </w:rPr>
        <w:t>To identify gaps in the evidence and make recommendations for future research.</w:t>
      </w:r>
    </w:p>
    <w:p w14:paraId="36050202" w14:textId="77777777" w:rsidR="00C85EAA" w:rsidRPr="00C85EAA" w:rsidRDefault="00C85EAA" w:rsidP="00C85EAA">
      <w:pPr>
        <w:pStyle w:val="ListParagraph"/>
        <w:numPr>
          <w:ilvl w:val="0"/>
          <w:numId w:val="12"/>
        </w:numPr>
        <w:rPr>
          <w:rFonts w:ascii="Arial" w:hAnsi="Arial" w:cs="Arial"/>
        </w:rPr>
      </w:pPr>
      <w:r w:rsidRPr="00C85EAA">
        <w:rPr>
          <w:rFonts w:ascii="Arial" w:hAnsi="Arial" w:cs="Arial"/>
        </w:rPr>
        <w:t>To collate the information and findings into a written report</w:t>
      </w:r>
    </w:p>
    <w:p w14:paraId="3DE9E6E1" w14:textId="77777777" w:rsidR="00C85EAA" w:rsidRPr="00C85EAA" w:rsidRDefault="00C85EAA" w:rsidP="00C85EAA">
      <w:pPr>
        <w:pStyle w:val="ListParagraph"/>
        <w:numPr>
          <w:ilvl w:val="0"/>
          <w:numId w:val="12"/>
        </w:numPr>
        <w:rPr>
          <w:rFonts w:ascii="Arial" w:hAnsi="Arial" w:cs="Arial"/>
        </w:rPr>
      </w:pPr>
      <w:r w:rsidRPr="00C85EAA">
        <w:rPr>
          <w:rFonts w:ascii="Arial" w:hAnsi="Arial" w:cs="Arial"/>
        </w:rPr>
        <w:t>To prepare a response and required revision to the report on the basis of independent peer review</w:t>
      </w:r>
    </w:p>
    <w:p w14:paraId="4F77C39F" w14:textId="23FC344E" w:rsidR="00285DAD" w:rsidRPr="00C85EAA" w:rsidRDefault="00C85EAA" w:rsidP="00C85EAA">
      <w:pPr>
        <w:pStyle w:val="ListParagraph"/>
        <w:numPr>
          <w:ilvl w:val="0"/>
          <w:numId w:val="12"/>
        </w:numPr>
        <w:rPr>
          <w:rFonts w:ascii="Arial" w:hAnsi="Arial" w:cs="Arial"/>
        </w:rPr>
      </w:pPr>
      <w:r w:rsidRPr="00C85EAA">
        <w:rPr>
          <w:rFonts w:ascii="Arial" w:hAnsi="Arial" w:cs="Arial"/>
        </w:rPr>
        <w:t>Participate in regular liaison and update sessions with the PHE project team.</w:t>
      </w:r>
    </w:p>
    <w:p w14:paraId="37D30638" w14:textId="2C9C790C" w:rsidR="00285DAD" w:rsidRPr="00C85EAA" w:rsidRDefault="00285DAD" w:rsidP="00400BB5">
      <w:pPr>
        <w:tabs>
          <w:tab w:val="left" w:pos="0"/>
        </w:tabs>
        <w:spacing w:before="100" w:beforeAutospacing="1" w:after="100" w:afterAutospacing="1"/>
        <w:rPr>
          <w:lang w:val="en-US"/>
        </w:rPr>
      </w:pPr>
      <w:r w:rsidRPr="00C85EAA">
        <w:rPr>
          <w:lang w:val="en-US"/>
        </w:rPr>
        <w:t xml:space="preserve">Part A of this tender includes </w:t>
      </w:r>
      <w:r w:rsidR="0080409B" w:rsidRPr="00C85EAA">
        <w:rPr>
          <w:lang w:val="en-US"/>
        </w:rPr>
        <w:t xml:space="preserve">the carrying out </w:t>
      </w:r>
      <w:r w:rsidR="005E3A05" w:rsidRPr="00C85EAA">
        <w:rPr>
          <w:lang w:val="en-US"/>
        </w:rPr>
        <w:t xml:space="preserve">a </w:t>
      </w:r>
      <w:r w:rsidR="00400BB5" w:rsidRPr="00C85EAA">
        <w:rPr>
          <w:lang w:val="en-US"/>
        </w:rPr>
        <w:t xml:space="preserve">rapid evidence </w:t>
      </w:r>
      <w:r w:rsidR="00876837" w:rsidRPr="00C85EAA">
        <w:rPr>
          <w:lang w:val="en-US"/>
        </w:rPr>
        <w:t>assessment</w:t>
      </w:r>
      <w:r w:rsidR="009B3115" w:rsidRPr="00C85EAA">
        <w:rPr>
          <w:lang w:val="en-US"/>
        </w:rPr>
        <w:t xml:space="preserve"> </w:t>
      </w:r>
      <w:r w:rsidR="00DB7488" w:rsidRPr="00C85EAA">
        <w:rPr>
          <w:lang w:val="en-US"/>
        </w:rPr>
        <w:t>(REA)</w:t>
      </w:r>
      <w:r w:rsidR="005E3A05" w:rsidRPr="00C85EAA">
        <w:rPr>
          <w:lang w:val="en-US"/>
        </w:rPr>
        <w:t xml:space="preserve">. </w:t>
      </w:r>
      <w:r w:rsidR="00DB7488" w:rsidRPr="00C85EAA">
        <w:rPr>
          <w:lang w:val="en-US"/>
        </w:rPr>
        <w:t xml:space="preserve"> </w:t>
      </w:r>
      <w:r w:rsidR="005E3A05" w:rsidRPr="00C85EAA">
        <w:rPr>
          <w:lang w:val="en-US"/>
        </w:rPr>
        <w:t>An REA is used by UK government departments, allied agencies and universities to quickly search and evaluate published research on a selected topic.</w:t>
      </w:r>
      <w:r w:rsidR="005E3A05" w:rsidRPr="00C85EAA">
        <w:rPr>
          <w:rStyle w:val="FootnoteReference"/>
          <w:lang w:val="en-US"/>
        </w:rPr>
        <w:footnoteReference w:id="1"/>
      </w:r>
      <w:r w:rsidR="005E3A05" w:rsidRPr="00C85EAA">
        <w:rPr>
          <w:lang w:val="en-US"/>
        </w:rPr>
        <w:t xml:space="preserve"> REAs are intended to offer policy makers a balanced assessment of what is known about a policy or practice issue based on a systematic search of published studies and a critical appraisal of the evidence. </w:t>
      </w:r>
    </w:p>
    <w:p w14:paraId="35A26763" w14:textId="77777777" w:rsidR="005E3A05" w:rsidRPr="00C85EAA" w:rsidRDefault="005E3A05" w:rsidP="00400BB5">
      <w:pPr>
        <w:tabs>
          <w:tab w:val="left" w:pos="0"/>
        </w:tabs>
        <w:spacing w:before="100" w:beforeAutospacing="1" w:after="100" w:afterAutospacing="1"/>
        <w:rPr>
          <w:lang w:val="en-US"/>
        </w:rPr>
      </w:pPr>
      <w:r w:rsidRPr="00C85EAA">
        <w:rPr>
          <w:lang w:val="en-US"/>
        </w:rPr>
        <w:t xml:space="preserve">This method is </w:t>
      </w:r>
      <w:r w:rsidR="003B0C1C" w:rsidRPr="00C85EAA">
        <w:rPr>
          <w:lang w:val="en-US"/>
        </w:rPr>
        <w:t xml:space="preserve">of particular </w:t>
      </w:r>
      <w:r w:rsidRPr="00C85EAA">
        <w:rPr>
          <w:lang w:val="en-US"/>
        </w:rPr>
        <w:t>valu</w:t>
      </w:r>
      <w:r w:rsidR="003B0C1C" w:rsidRPr="00C85EAA">
        <w:rPr>
          <w:lang w:val="en-US"/>
        </w:rPr>
        <w:t>e</w:t>
      </w:r>
      <w:r w:rsidRPr="00C85EAA">
        <w:rPr>
          <w:lang w:val="en-US"/>
        </w:rPr>
        <w:t xml:space="preserve"> where a topic is broad, where there may be a large extant literature</w:t>
      </w:r>
      <w:r w:rsidR="007D62E6" w:rsidRPr="00C85EAA">
        <w:rPr>
          <w:lang w:val="en-US"/>
        </w:rPr>
        <w:t xml:space="preserve"> in scientific journals</w:t>
      </w:r>
      <w:r w:rsidRPr="00C85EAA">
        <w:rPr>
          <w:lang w:val="en-US"/>
        </w:rPr>
        <w:t xml:space="preserve">, and where there is uncertainty about the effectiveness of policy and future research needs. Due to the priority for speed, the REA makes concessions to the breadth or depth of the process by limiting the search process and </w:t>
      </w:r>
      <w:proofErr w:type="spellStart"/>
      <w:r w:rsidRPr="00C85EAA">
        <w:rPr>
          <w:lang w:val="en-US"/>
        </w:rPr>
        <w:t>emphasising</w:t>
      </w:r>
      <w:proofErr w:type="spellEnd"/>
      <w:r w:rsidRPr="00C85EAA">
        <w:rPr>
          <w:lang w:val="en-US"/>
        </w:rPr>
        <w:t xml:space="preserve"> prior systematic reviews and meta-analysis</w:t>
      </w:r>
      <w:r w:rsidR="008219D7" w:rsidRPr="00C85EAA">
        <w:rPr>
          <w:lang w:val="en-US"/>
        </w:rPr>
        <w:t xml:space="preserve"> of research on </w:t>
      </w:r>
      <w:r w:rsidR="007D62E6" w:rsidRPr="00C85EAA">
        <w:rPr>
          <w:lang w:val="en-US"/>
        </w:rPr>
        <w:t xml:space="preserve">health and social care services </w:t>
      </w:r>
      <w:r w:rsidR="008219D7" w:rsidRPr="00C85EAA">
        <w:rPr>
          <w:lang w:val="en-US"/>
        </w:rPr>
        <w:t xml:space="preserve">and </w:t>
      </w:r>
      <w:r w:rsidR="007D62E6" w:rsidRPr="00C85EAA">
        <w:rPr>
          <w:lang w:val="en-US"/>
        </w:rPr>
        <w:t xml:space="preserve">treatment </w:t>
      </w:r>
      <w:r w:rsidR="008219D7" w:rsidRPr="00C85EAA">
        <w:rPr>
          <w:lang w:val="en-US"/>
        </w:rPr>
        <w:t>systems</w:t>
      </w:r>
      <w:r w:rsidR="003B0C1C" w:rsidRPr="00C85EAA">
        <w:rPr>
          <w:lang w:val="en-US"/>
        </w:rPr>
        <w:t xml:space="preserve"> (and in this way, tak</w:t>
      </w:r>
      <w:r w:rsidR="007D62E6" w:rsidRPr="00C85EAA">
        <w:rPr>
          <w:lang w:val="en-US"/>
        </w:rPr>
        <w:t xml:space="preserve">ing </w:t>
      </w:r>
      <w:r w:rsidR="0090594E" w:rsidRPr="00C85EAA">
        <w:rPr>
          <w:lang w:val="en-US"/>
        </w:rPr>
        <w:t>the form of a review-of-reviews)</w:t>
      </w:r>
      <w:r w:rsidRPr="00C85EAA">
        <w:rPr>
          <w:lang w:val="en-US"/>
        </w:rPr>
        <w:t>.</w:t>
      </w:r>
      <w:r w:rsidR="008219D7" w:rsidRPr="00C85EAA">
        <w:rPr>
          <w:lang w:val="en-US"/>
        </w:rPr>
        <w:t xml:space="preserve"> </w:t>
      </w:r>
    </w:p>
    <w:p w14:paraId="32652106" w14:textId="77777777" w:rsidR="008B357E" w:rsidRPr="00C85EAA" w:rsidRDefault="003A7C5B" w:rsidP="00400BB5">
      <w:pPr>
        <w:tabs>
          <w:tab w:val="left" w:pos="0"/>
        </w:tabs>
        <w:spacing w:before="100" w:beforeAutospacing="1" w:after="100" w:afterAutospacing="1"/>
        <w:rPr>
          <w:lang w:val="en-US"/>
        </w:rPr>
      </w:pPr>
      <w:r w:rsidRPr="00C85EAA">
        <w:rPr>
          <w:lang w:val="en-US"/>
        </w:rPr>
        <w:lastRenderedPageBreak/>
        <w:t>The REA will form a significant part of the responses to</w:t>
      </w:r>
      <w:r w:rsidR="00285DAD" w:rsidRPr="00C85EAA">
        <w:rPr>
          <w:lang w:val="en-US"/>
        </w:rPr>
        <w:t xml:space="preserve"> Part A</w:t>
      </w:r>
      <w:r w:rsidRPr="00C85EAA">
        <w:rPr>
          <w:lang w:val="en-US"/>
        </w:rPr>
        <w:t xml:space="preserve">. </w:t>
      </w:r>
      <w:r w:rsidR="003145B3" w:rsidRPr="00C85EAA">
        <w:rPr>
          <w:lang w:val="en-US"/>
        </w:rPr>
        <w:t xml:space="preserve">The </w:t>
      </w:r>
      <w:r w:rsidRPr="00C85EAA">
        <w:rPr>
          <w:lang w:val="en-US"/>
        </w:rPr>
        <w:t xml:space="preserve">REA </w:t>
      </w:r>
      <w:r w:rsidR="003145B3" w:rsidRPr="00C85EAA">
        <w:rPr>
          <w:lang w:val="en-US"/>
        </w:rPr>
        <w:t>scope described here is</w:t>
      </w:r>
      <w:r w:rsidR="00DB7488" w:rsidRPr="00C85EAA">
        <w:rPr>
          <w:lang w:val="en-US"/>
        </w:rPr>
        <w:t xml:space="preserve"> indicative</w:t>
      </w:r>
      <w:r w:rsidR="00E54522" w:rsidRPr="00C85EAA">
        <w:rPr>
          <w:lang w:val="en-US"/>
        </w:rPr>
        <w:t xml:space="preserve"> rather than final. </w:t>
      </w:r>
      <w:r w:rsidR="003B0C1C" w:rsidRPr="00C85EAA">
        <w:rPr>
          <w:lang w:val="en-US"/>
        </w:rPr>
        <w:t xml:space="preserve">A comprehensive literature search strategy and data extraction </w:t>
      </w:r>
      <w:r w:rsidR="007D62E6" w:rsidRPr="00C85EAA">
        <w:rPr>
          <w:lang w:val="en-US"/>
        </w:rPr>
        <w:t xml:space="preserve">template </w:t>
      </w:r>
      <w:r w:rsidR="003B0C1C" w:rsidRPr="00C85EAA">
        <w:rPr>
          <w:lang w:val="en-US"/>
        </w:rPr>
        <w:t>will need to be developed.</w:t>
      </w:r>
    </w:p>
    <w:p w14:paraId="6CB0B7C5" w14:textId="77777777" w:rsidR="00400BB5" w:rsidRPr="00C85EAA" w:rsidRDefault="0049530C" w:rsidP="00400BB5">
      <w:pPr>
        <w:tabs>
          <w:tab w:val="left" w:pos="0"/>
        </w:tabs>
        <w:spacing w:before="100" w:beforeAutospacing="1" w:after="100" w:afterAutospacing="1"/>
        <w:rPr>
          <w:lang w:val="en-US"/>
        </w:rPr>
      </w:pPr>
      <w:r w:rsidRPr="00C85EAA">
        <w:rPr>
          <w:lang w:val="en-US"/>
        </w:rPr>
        <w:t xml:space="preserve">Given the </w:t>
      </w:r>
      <w:r w:rsidR="008B357E" w:rsidRPr="00C85EAA">
        <w:rPr>
          <w:lang w:val="en-US"/>
        </w:rPr>
        <w:t xml:space="preserve">multiple components </w:t>
      </w:r>
      <w:r w:rsidRPr="00C85EAA">
        <w:rPr>
          <w:lang w:val="en-US"/>
        </w:rPr>
        <w:t xml:space="preserve">for this work, </w:t>
      </w:r>
      <w:r w:rsidR="008B357E" w:rsidRPr="00C85EAA">
        <w:rPr>
          <w:lang w:val="en-US"/>
        </w:rPr>
        <w:t xml:space="preserve">there </w:t>
      </w:r>
      <w:r w:rsidRPr="00C85EAA">
        <w:rPr>
          <w:lang w:val="en-US"/>
        </w:rPr>
        <w:t xml:space="preserve">will be a </w:t>
      </w:r>
      <w:r w:rsidR="008B357E" w:rsidRPr="00C85EAA">
        <w:rPr>
          <w:lang w:val="en-US"/>
        </w:rPr>
        <w:t xml:space="preserve">requirement </w:t>
      </w:r>
      <w:r w:rsidRPr="00C85EAA">
        <w:rPr>
          <w:lang w:val="en-US"/>
        </w:rPr>
        <w:t xml:space="preserve">for the </w:t>
      </w:r>
      <w:r w:rsidR="008B357E" w:rsidRPr="00C85EAA">
        <w:rPr>
          <w:lang w:val="en-US"/>
        </w:rPr>
        <w:t xml:space="preserve">evidence reviewer(s) </w:t>
      </w:r>
      <w:r w:rsidRPr="00C85EAA">
        <w:rPr>
          <w:lang w:val="en-US"/>
        </w:rPr>
        <w:t xml:space="preserve">to </w:t>
      </w:r>
      <w:r w:rsidR="008B357E" w:rsidRPr="00C85EAA">
        <w:rPr>
          <w:lang w:val="en-US"/>
        </w:rPr>
        <w:t xml:space="preserve">work closely and collaboratively with </w:t>
      </w:r>
      <w:r w:rsidRPr="00C85EAA">
        <w:rPr>
          <w:lang w:val="en-US"/>
        </w:rPr>
        <w:t xml:space="preserve">the </w:t>
      </w:r>
      <w:r w:rsidR="008B357E" w:rsidRPr="00C85EAA">
        <w:rPr>
          <w:lang w:val="en-US"/>
        </w:rPr>
        <w:t xml:space="preserve">project </w:t>
      </w:r>
      <w:r w:rsidRPr="00C85EAA">
        <w:rPr>
          <w:lang w:val="en-US"/>
        </w:rPr>
        <w:t xml:space="preserve">team, PHE’s Evidence Application Team, and PHE </w:t>
      </w:r>
      <w:r w:rsidR="008B357E" w:rsidRPr="00C85EAA">
        <w:rPr>
          <w:lang w:val="en-US"/>
        </w:rPr>
        <w:t>management</w:t>
      </w:r>
      <w:r w:rsidRPr="00C85EAA">
        <w:rPr>
          <w:lang w:val="en-US"/>
        </w:rPr>
        <w:t>.</w:t>
      </w:r>
    </w:p>
    <w:p w14:paraId="5287038A" w14:textId="77777777" w:rsidR="00EB4262" w:rsidRPr="00C85EAA" w:rsidRDefault="00EB4262" w:rsidP="00400BB5">
      <w:pPr>
        <w:tabs>
          <w:tab w:val="left" w:pos="0"/>
        </w:tabs>
        <w:spacing w:before="100" w:beforeAutospacing="1" w:after="100" w:afterAutospacing="1"/>
        <w:rPr>
          <w:lang w:val="en-US"/>
        </w:rPr>
      </w:pPr>
      <w:r w:rsidRPr="00C85EAA">
        <w:rPr>
          <w:lang w:val="en-US"/>
        </w:rPr>
        <w:t xml:space="preserve">For more detail on carrying out an evidence review please see Annex A </w:t>
      </w:r>
    </w:p>
    <w:p w14:paraId="5621EEAF" w14:textId="0E298397" w:rsidR="00C85EAA" w:rsidRPr="00C85EAA" w:rsidRDefault="00C85EAA" w:rsidP="00C85EAA">
      <w:pPr>
        <w:pStyle w:val="ListParagraph"/>
        <w:numPr>
          <w:ilvl w:val="0"/>
          <w:numId w:val="11"/>
        </w:numPr>
        <w:autoSpaceDE w:val="0"/>
        <w:autoSpaceDN w:val="0"/>
        <w:rPr>
          <w:rFonts w:ascii="Arial" w:hAnsi="Arial" w:cs="Arial"/>
          <w:b/>
        </w:rPr>
      </w:pPr>
      <w:r w:rsidRPr="00C85EAA">
        <w:rPr>
          <w:rFonts w:ascii="Arial" w:hAnsi="Arial" w:cs="Arial"/>
          <w:b/>
        </w:rPr>
        <w:t>Objectives</w:t>
      </w:r>
      <w:r w:rsidR="00AF0296">
        <w:rPr>
          <w:rFonts w:ascii="Arial" w:hAnsi="Arial" w:cs="Arial"/>
          <w:b/>
        </w:rPr>
        <w:t xml:space="preserve"> -</w:t>
      </w:r>
      <w:r w:rsidRPr="00C85EAA">
        <w:rPr>
          <w:rFonts w:ascii="Arial" w:hAnsi="Arial" w:cs="Arial"/>
          <w:b/>
        </w:rPr>
        <w:t xml:space="preserve"> </w:t>
      </w:r>
      <w:r w:rsidR="00AF0296">
        <w:rPr>
          <w:rFonts w:ascii="Arial" w:hAnsi="Arial" w:cs="Arial"/>
          <w:b/>
        </w:rPr>
        <w:t xml:space="preserve">Part B providing a resource for local authorities </w:t>
      </w:r>
    </w:p>
    <w:p w14:paraId="1D78F5AF" w14:textId="77777777" w:rsidR="00C85EAA" w:rsidRPr="00C85EAA" w:rsidRDefault="00C85EAA" w:rsidP="00C85EAA">
      <w:pPr>
        <w:pStyle w:val="ListParagraph"/>
        <w:autoSpaceDE w:val="0"/>
        <w:autoSpaceDN w:val="0"/>
        <w:rPr>
          <w:rFonts w:ascii="Arial" w:hAnsi="Arial" w:cs="Arial"/>
          <w:b/>
        </w:rPr>
      </w:pPr>
    </w:p>
    <w:p w14:paraId="44760E32" w14:textId="5F45D596" w:rsidR="00C85EAA" w:rsidRPr="00C85EAA" w:rsidRDefault="00042241" w:rsidP="00C85EAA">
      <w:pPr>
        <w:pStyle w:val="ListParagraph"/>
        <w:numPr>
          <w:ilvl w:val="0"/>
          <w:numId w:val="15"/>
        </w:numPr>
        <w:rPr>
          <w:rFonts w:ascii="Arial" w:hAnsi="Arial" w:cs="Arial"/>
        </w:rPr>
      </w:pPr>
      <w:r>
        <w:rPr>
          <w:rFonts w:ascii="Arial" w:hAnsi="Arial" w:cs="Arial"/>
        </w:rPr>
        <w:t>Work in a coordinated way with the PHE project team</w:t>
      </w:r>
      <w:r w:rsidR="008308A1">
        <w:rPr>
          <w:rFonts w:ascii="Arial" w:hAnsi="Arial" w:cs="Arial"/>
        </w:rPr>
        <w:t xml:space="preserve"> to develop the specification for</w:t>
      </w:r>
      <w:r>
        <w:rPr>
          <w:rFonts w:ascii="Arial" w:hAnsi="Arial" w:cs="Arial"/>
        </w:rPr>
        <w:t xml:space="preserve"> the content of the resource for local authorities</w:t>
      </w:r>
      <w:r w:rsidR="00A10EBF">
        <w:rPr>
          <w:rFonts w:ascii="Arial" w:hAnsi="Arial" w:cs="Arial"/>
        </w:rPr>
        <w:t>.</w:t>
      </w:r>
      <w:r>
        <w:rPr>
          <w:rFonts w:ascii="Arial" w:hAnsi="Arial" w:cs="Arial"/>
        </w:rPr>
        <w:t xml:space="preserve"> </w:t>
      </w:r>
    </w:p>
    <w:p w14:paraId="130BD940" w14:textId="151FBDA7" w:rsidR="00C85EAA" w:rsidRDefault="00042241" w:rsidP="00C85EAA">
      <w:pPr>
        <w:pStyle w:val="ListParagraph"/>
        <w:numPr>
          <w:ilvl w:val="0"/>
          <w:numId w:val="15"/>
        </w:numPr>
        <w:rPr>
          <w:rFonts w:ascii="Arial" w:hAnsi="Arial" w:cs="Arial"/>
        </w:rPr>
      </w:pPr>
      <w:r>
        <w:rPr>
          <w:rFonts w:ascii="Arial" w:hAnsi="Arial" w:cs="Arial"/>
        </w:rPr>
        <w:t xml:space="preserve">Provide a </w:t>
      </w:r>
      <w:r w:rsidR="008308A1">
        <w:rPr>
          <w:rFonts w:ascii="Arial" w:hAnsi="Arial" w:cs="Arial"/>
        </w:rPr>
        <w:t xml:space="preserve">data </w:t>
      </w:r>
      <w:r>
        <w:rPr>
          <w:rFonts w:ascii="Arial" w:hAnsi="Arial" w:cs="Arial"/>
        </w:rPr>
        <w:t>toolkit</w:t>
      </w:r>
      <w:r w:rsidR="008308A1">
        <w:rPr>
          <w:rFonts w:ascii="Arial" w:hAnsi="Arial" w:cs="Arial"/>
        </w:rPr>
        <w:t xml:space="preserve"> that includes information on incidence, prevalence, harms and costs associated with parental substance </w:t>
      </w:r>
      <w:proofErr w:type="gramStart"/>
      <w:r w:rsidR="008308A1">
        <w:rPr>
          <w:rFonts w:ascii="Arial" w:hAnsi="Arial" w:cs="Arial"/>
        </w:rPr>
        <w:t xml:space="preserve">use, </w:t>
      </w:r>
      <w:r>
        <w:rPr>
          <w:rFonts w:ascii="Arial" w:hAnsi="Arial" w:cs="Arial"/>
        </w:rPr>
        <w:t>that</w:t>
      </w:r>
      <w:proofErr w:type="gramEnd"/>
      <w:r>
        <w:rPr>
          <w:rFonts w:ascii="Arial" w:hAnsi="Arial" w:cs="Arial"/>
        </w:rPr>
        <w:t xml:space="preserve"> is simple and straightforward for local authorities </w:t>
      </w:r>
      <w:r w:rsidR="00A10EBF">
        <w:rPr>
          <w:rFonts w:ascii="Arial" w:hAnsi="Arial" w:cs="Arial"/>
        </w:rPr>
        <w:t xml:space="preserve">to </w:t>
      </w:r>
      <w:r w:rsidR="008308A1">
        <w:rPr>
          <w:rFonts w:ascii="Arial" w:hAnsi="Arial" w:cs="Arial"/>
        </w:rPr>
        <w:t>use</w:t>
      </w:r>
      <w:r w:rsidR="00A10EBF">
        <w:rPr>
          <w:rFonts w:ascii="Arial" w:hAnsi="Arial" w:cs="Arial"/>
        </w:rPr>
        <w:t>.</w:t>
      </w:r>
      <w:r w:rsidR="008308A1">
        <w:rPr>
          <w:rFonts w:ascii="Arial" w:hAnsi="Arial" w:cs="Arial"/>
        </w:rPr>
        <w:t xml:space="preserve"> </w:t>
      </w:r>
    </w:p>
    <w:p w14:paraId="5E56609E" w14:textId="15DE5F21" w:rsidR="00BB6BC2" w:rsidRDefault="0077459F" w:rsidP="008308A1">
      <w:pPr>
        <w:pStyle w:val="ListParagraph"/>
        <w:numPr>
          <w:ilvl w:val="0"/>
          <w:numId w:val="15"/>
        </w:numPr>
        <w:rPr>
          <w:rFonts w:ascii="Arial" w:hAnsi="Arial" w:cs="Arial"/>
        </w:rPr>
      </w:pPr>
      <w:r w:rsidRPr="008308A1">
        <w:rPr>
          <w:rFonts w:ascii="Arial" w:hAnsi="Arial" w:cs="Arial"/>
        </w:rPr>
        <w:t>P</w:t>
      </w:r>
      <w:r w:rsidR="00BB6BC2" w:rsidRPr="008308A1">
        <w:rPr>
          <w:rFonts w:ascii="Arial" w:hAnsi="Arial" w:cs="Arial"/>
        </w:rPr>
        <w:t>rovide guidance and an</w:t>
      </w:r>
      <w:r w:rsidRPr="008308A1">
        <w:rPr>
          <w:rFonts w:ascii="Arial" w:hAnsi="Arial" w:cs="Arial"/>
        </w:rPr>
        <w:t>y relevant training packages to suppo</w:t>
      </w:r>
      <w:r w:rsidR="008308A1">
        <w:rPr>
          <w:rFonts w:ascii="Arial" w:hAnsi="Arial" w:cs="Arial"/>
        </w:rPr>
        <w:t xml:space="preserve">rt use </w:t>
      </w:r>
      <w:r w:rsidR="00A10EBF">
        <w:rPr>
          <w:rFonts w:ascii="Arial" w:hAnsi="Arial" w:cs="Arial"/>
        </w:rPr>
        <w:t xml:space="preserve">of the resource </w:t>
      </w:r>
      <w:r w:rsidR="008308A1">
        <w:rPr>
          <w:rFonts w:ascii="Arial" w:hAnsi="Arial" w:cs="Arial"/>
        </w:rPr>
        <w:t>by local authorities and others</w:t>
      </w:r>
      <w:r w:rsidR="00A10EBF">
        <w:rPr>
          <w:rFonts w:ascii="Arial" w:hAnsi="Arial" w:cs="Arial"/>
        </w:rPr>
        <w:t>,</w:t>
      </w:r>
      <w:r w:rsidR="008308A1">
        <w:rPr>
          <w:rFonts w:ascii="Arial" w:hAnsi="Arial" w:cs="Arial"/>
        </w:rPr>
        <w:t xml:space="preserve"> which allows them to identify and address need</w:t>
      </w:r>
      <w:r w:rsidR="00A10EBF">
        <w:rPr>
          <w:rFonts w:ascii="Arial" w:hAnsi="Arial" w:cs="Arial"/>
        </w:rPr>
        <w:t>.</w:t>
      </w:r>
      <w:r w:rsidR="008308A1">
        <w:rPr>
          <w:rFonts w:ascii="Arial" w:hAnsi="Arial" w:cs="Arial"/>
        </w:rPr>
        <w:t xml:space="preserve"> </w:t>
      </w:r>
    </w:p>
    <w:p w14:paraId="74A90AD6" w14:textId="4E09EE0D" w:rsidR="008308A1" w:rsidRDefault="008308A1" w:rsidP="008308A1">
      <w:pPr>
        <w:pStyle w:val="ListParagraph"/>
        <w:numPr>
          <w:ilvl w:val="0"/>
          <w:numId w:val="15"/>
        </w:numPr>
        <w:rPr>
          <w:rFonts w:ascii="Arial" w:hAnsi="Arial" w:cs="Arial"/>
        </w:rPr>
      </w:pPr>
      <w:r w:rsidRPr="00C85EAA">
        <w:rPr>
          <w:rFonts w:ascii="Arial" w:hAnsi="Arial" w:cs="Arial"/>
        </w:rPr>
        <w:t xml:space="preserve">To identify gaps in the </w:t>
      </w:r>
      <w:r>
        <w:rPr>
          <w:rFonts w:ascii="Arial" w:hAnsi="Arial" w:cs="Arial"/>
        </w:rPr>
        <w:t>information contained in the toolkit and make recommendations how it could be improved in the future</w:t>
      </w:r>
      <w:r w:rsidR="00A10EBF">
        <w:rPr>
          <w:rFonts w:ascii="Arial" w:hAnsi="Arial" w:cs="Arial"/>
        </w:rPr>
        <w:t>.</w:t>
      </w:r>
    </w:p>
    <w:p w14:paraId="39E8C7F2" w14:textId="487F0EF1" w:rsidR="00BB6BC2" w:rsidRPr="008308A1" w:rsidRDefault="008308A1" w:rsidP="008308A1">
      <w:pPr>
        <w:pStyle w:val="ListParagraph"/>
        <w:numPr>
          <w:ilvl w:val="0"/>
          <w:numId w:val="15"/>
        </w:numPr>
        <w:rPr>
          <w:rFonts w:ascii="Arial" w:hAnsi="Arial" w:cs="Arial"/>
        </w:rPr>
      </w:pPr>
      <w:r w:rsidRPr="00C85EAA">
        <w:rPr>
          <w:rFonts w:ascii="Arial" w:hAnsi="Arial" w:cs="Arial"/>
        </w:rPr>
        <w:t>Participate in regular liaison and update sessions with the PHE project team.</w:t>
      </w:r>
    </w:p>
    <w:p w14:paraId="621068CA" w14:textId="77777777" w:rsidR="00C93A14" w:rsidRPr="00C85EAA" w:rsidRDefault="00C93A14" w:rsidP="00400BB5">
      <w:pPr>
        <w:tabs>
          <w:tab w:val="left" w:pos="0"/>
        </w:tabs>
        <w:spacing w:before="100" w:beforeAutospacing="1" w:after="100" w:afterAutospacing="1"/>
        <w:rPr>
          <w:lang w:val="en-US"/>
        </w:rPr>
      </w:pPr>
    </w:p>
    <w:p w14:paraId="2A90EFD7" w14:textId="77777777" w:rsidR="00C93A14" w:rsidRPr="00C85EAA" w:rsidRDefault="00C93A14" w:rsidP="00400BB5">
      <w:pPr>
        <w:tabs>
          <w:tab w:val="left" w:pos="0"/>
        </w:tabs>
        <w:spacing w:before="100" w:beforeAutospacing="1" w:after="100" w:afterAutospacing="1"/>
        <w:rPr>
          <w:lang w:val="en-US"/>
        </w:rPr>
      </w:pPr>
    </w:p>
    <w:p w14:paraId="209FB275" w14:textId="77777777" w:rsidR="001231E9" w:rsidRPr="00C85EAA" w:rsidRDefault="001231E9" w:rsidP="00C85EA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sidRPr="00C85EAA">
        <w:rPr>
          <w:rFonts w:ascii="Arial" w:hAnsi="Arial" w:cs="Arial"/>
          <w:b/>
          <w:bCs/>
          <w:color w:val="000000"/>
          <w:szCs w:val="36"/>
        </w:rPr>
        <w:t>Standard information for applicants</w:t>
      </w:r>
    </w:p>
    <w:p w14:paraId="298DE681" w14:textId="77777777" w:rsidR="001231E9" w:rsidRPr="00C85EAA" w:rsidRDefault="001231E9" w:rsidP="0012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bCs/>
          <w:color w:val="000000"/>
          <w:szCs w:val="36"/>
        </w:rPr>
      </w:pPr>
    </w:p>
    <w:p w14:paraId="43D0BEF3" w14:textId="77777777" w:rsidR="001231E9" w:rsidRPr="00C85EAA" w:rsidRDefault="001231E9" w:rsidP="00C85EAA">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567"/>
        <w:rPr>
          <w:bCs/>
          <w:szCs w:val="36"/>
        </w:rPr>
      </w:pPr>
      <w:r w:rsidRPr="00C85EAA">
        <w:t>The sections below provide standard information on different aspects of the project and will contain details relevant to your application.</w:t>
      </w:r>
    </w:p>
    <w:p w14:paraId="3A3A532F" w14:textId="77777777" w:rsidR="001231E9" w:rsidRPr="00C85EAA" w:rsidRDefault="001231E9" w:rsidP="0012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2"/>
        <w:rPr>
          <w:bCs/>
          <w:szCs w:val="36"/>
        </w:rPr>
      </w:pPr>
    </w:p>
    <w:p w14:paraId="6A9602EB" w14:textId="77777777" w:rsidR="001231E9" w:rsidRPr="00C85EAA" w:rsidRDefault="001231E9" w:rsidP="00C85EAA">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567"/>
        <w:rPr>
          <w:bCs/>
          <w:i/>
          <w:szCs w:val="36"/>
        </w:rPr>
      </w:pPr>
      <w:r w:rsidRPr="00C85EAA">
        <w:rPr>
          <w:i/>
        </w:rPr>
        <w:t>Governance Issues</w:t>
      </w:r>
    </w:p>
    <w:p w14:paraId="17FAF134" w14:textId="77777777" w:rsidR="001231E9" w:rsidRPr="00C85EAA" w:rsidRDefault="001231E9" w:rsidP="0012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p>
    <w:p w14:paraId="110406B9" w14:textId="77777777" w:rsidR="001231E9" w:rsidRPr="00C85EAA" w:rsidRDefault="001231E9" w:rsidP="00C85EAA">
      <w:pPr>
        <w:widowControl w:val="0"/>
        <w:numPr>
          <w:ilvl w:val="2"/>
          <w:numId w:val="5"/>
        </w:num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85" w:hanging="851"/>
        <w:rPr>
          <w:bCs/>
          <w:szCs w:val="36"/>
        </w:rPr>
      </w:pPr>
      <w:r w:rsidRPr="00C85EAA">
        <w:t>Day-to-day management of the evaluation will be by an identified project lead within the provider organisation.</w:t>
      </w:r>
    </w:p>
    <w:p w14:paraId="6282AED6" w14:textId="77777777" w:rsidR="001231E9" w:rsidRPr="00C85EAA" w:rsidRDefault="001231E9" w:rsidP="0012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A7A3A75" w14:textId="77777777" w:rsidR="001231E9" w:rsidRPr="00C85EAA" w:rsidRDefault="001231E9" w:rsidP="00464A9B">
      <w:pPr>
        <w:widowControl w:val="0"/>
        <w:numPr>
          <w:ilvl w:val="2"/>
          <w:numId w:val="5"/>
        </w:numPr>
        <w:tabs>
          <w:tab w:val="left" w:pos="56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85" w:hanging="851"/>
        <w:rPr>
          <w:bCs/>
          <w:szCs w:val="36"/>
        </w:rPr>
      </w:pPr>
      <w:r w:rsidRPr="00C85EAA">
        <w:t>The successful provider must adhere to the Data Protection Act (1998) and the Freedom of Information Act (2000). Effective security management, and ensuring personal information and assessment data are kept secure, will be essential. In particular:</w:t>
      </w:r>
    </w:p>
    <w:p w14:paraId="4E2177DD" w14:textId="77777777" w:rsidR="001231E9" w:rsidRPr="00C85EAA" w:rsidRDefault="001231E9" w:rsidP="0012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p>
    <w:p w14:paraId="75003F8F" w14:textId="77777777" w:rsidR="001231E9" w:rsidRPr="00C85EAA" w:rsidRDefault="001231E9" w:rsidP="00C85EAA">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567"/>
        <w:rPr>
          <w:bCs/>
          <w:i/>
          <w:szCs w:val="36"/>
        </w:rPr>
      </w:pPr>
      <w:r w:rsidRPr="00C85EAA">
        <w:rPr>
          <w:i/>
        </w:rPr>
        <w:t>Risk Issues and Management</w:t>
      </w:r>
    </w:p>
    <w:p w14:paraId="25934ED5" w14:textId="77777777" w:rsidR="001231E9" w:rsidRPr="00C85EAA" w:rsidRDefault="001231E9" w:rsidP="0012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p>
    <w:p w14:paraId="1F43FADA" w14:textId="77777777" w:rsidR="001231E9" w:rsidRPr="00C85EAA" w:rsidRDefault="001231E9" w:rsidP="00464A9B">
      <w:pPr>
        <w:widowControl w:val="0"/>
        <w:numPr>
          <w:ilvl w:val="2"/>
          <w:numId w:val="5"/>
        </w:numPr>
        <w:tabs>
          <w:tab w:val="left" w:pos="56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85" w:hanging="851"/>
        <w:rPr>
          <w:bCs/>
          <w:color w:val="000000"/>
          <w:szCs w:val="36"/>
        </w:rPr>
      </w:pPr>
      <w:r w:rsidRPr="00C85EAA">
        <w:rPr>
          <w:color w:val="000000"/>
        </w:rPr>
        <w:t>Applicants should submit, as part of their application, a summary explaining what they believe will be the key risks to delivering this project, and what contingencies they will put in place to deal with them.</w:t>
      </w:r>
    </w:p>
    <w:p w14:paraId="0DFB3CE3" w14:textId="77777777" w:rsidR="001231E9" w:rsidRPr="00C85EAA" w:rsidRDefault="001231E9" w:rsidP="00123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24"/>
        <w:rPr>
          <w:bCs/>
          <w:color w:val="000000"/>
          <w:szCs w:val="36"/>
        </w:rPr>
      </w:pPr>
    </w:p>
    <w:p w14:paraId="7A5B9313" w14:textId="77777777" w:rsidR="001231E9" w:rsidRPr="00C85EAA" w:rsidRDefault="001231E9" w:rsidP="00464A9B">
      <w:pPr>
        <w:widowControl w:val="0"/>
        <w:numPr>
          <w:ilvl w:val="2"/>
          <w:numId w:val="5"/>
        </w:numPr>
        <w:tabs>
          <w:tab w:val="left" w:pos="56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85" w:hanging="851"/>
        <w:rPr>
          <w:color w:val="000000"/>
        </w:rPr>
      </w:pPr>
      <w:r w:rsidRPr="00C85EAA">
        <w:rPr>
          <w:color w:val="000000"/>
        </w:rPr>
        <w:t xml:space="preserve">A risk is defined as any factor which may delay, disrupt or prevent the full achievement of a project objective. All risks should be identified. The </w:t>
      </w:r>
      <w:r w:rsidRPr="00C85EAA">
        <w:rPr>
          <w:color w:val="000000"/>
        </w:rPr>
        <w:lastRenderedPageBreak/>
        <w:t>summary should include an assessment of each risk, together with a rating of the risks likelihood and its impact on a project objective (using a high, medium or low classification for both). The risk assessment should also identify appropriate actions that would reduce or eliminate each risk, or its impact.</w:t>
      </w:r>
    </w:p>
    <w:p w14:paraId="26262C1A" w14:textId="77777777" w:rsidR="00952915" w:rsidRPr="00C85EAA" w:rsidRDefault="00952915" w:rsidP="00952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36"/>
        </w:rPr>
      </w:pPr>
    </w:p>
    <w:p w14:paraId="2176A003" w14:textId="77777777" w:rsidR="00952915" w:rsidRPr="00C85EAA" w:rsidRDefault="00952915" w:rsidP="00952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p>
    <w:p w14:paraId="5EE56044" w14:textId="77777777" w:rsidR="00952915" w:rsidRPr="00C85EAA" w:rsidRDefault="0080409B" w:rsidP="00C85EA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36"/>
        </w:rPr>
      </w:pPr>
      <w:r w:rsidRPr="00C85EAA">
        <w:rPr>
          <w:rFonts w:ascii="Arial" w:hAnsi="Arial" w:cs="Arial"/>
          <w:b/>
          <w:bCs/>
          <w:color w:val="000000"/>
          <w:szCs w:val="36"/>
        </w:rPr>
        <w:t>Dissemination</w:t>
      </w:r>
    </w:p>
    <w:p w14:paraId="20AAEDFE" w14:textId="77777777" w:rsidR="00952915" w:rsidRPr="00C85EAA" w:rsidRDefault="00952915" w:rsidP="00952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b/>
          <w:bCs/>
          <w:color w:val="000000"/>
          <w:szCs w:val="36"/>
        </w:rPr>
      </w:pPr>
    </w:p>
    <w:p w14:paraId="1CAE4F44" w14:textId="16FAEADF" w:rsidR="00927313" w:rsidRPr="00927313" w:rsidRDefault="00927313" w:rsidP="00927313">
      <w:pPr>
        <w:rPr>
          <w:rFonts w:ascii="Calibri" w:eastAsiaTheme="minorHAnsi" w:hAnsi="Calibri" w:cs="Calibri"/>
          <w:lang w:val="en-US"/>
        </w:rPr>
      </w:pPr>
      <w:r w:rsidRPr="00927313">
        <w:rPr>
          <w:rFonts w:eastAsiaTheme="minorHAnsi"/>
          <w:lang w:val="en-US"/>
        </w:rPr>
        <w:t>All items published on gov.uk are crown copyright.</w:t>
      </w:r>
    </w:p>
    <w:p w14:paraId="662392FB" w14:textId="77777777" w:rsidR="00927313" w:rsidRDefault="00927313" w:rsidP="00927313">
      <w:pPr>
        <w:rPr>
          <w:rFonts w:ascii="Calibri" w:eastAsiaTheme="minorHAnsi" w:hAnsi="Calibri" w:cs="Calibri"/>
          <w:lang w:val="en-US" w:eastAsia="en-US"/>
        </w:rPr>
      </w:pPr>
      <w:r>
        <w:rPr>
          <w:rFonts w:eastAsiaTheme="minorHAnsi"/>
          <w:lang w:val="en-US" w:eastAsia="en-US"/>
        </w:rPr>
        <w:t> </w:t>
      </w:r>
    </w:p>
    <w:p w14:paraId="7DCA989F" w14:textId="77777777" w:rsidR="00927313" w:rsidRDefault="00927313" w:rsidP="00927313">
      <w:pPr>
        <w:rPr>
          <w:rFonts w:ascii="Calibri" w:eastAsiaTheme="minorHAnsi" w:hAnsi="Calibri" w:cs="Calibri"/>
          <w:lang w:val="en-US" w:eastAsia="en-US"/>
        </w:rPr>
      </w:pPr>
      <w:r>
        <w:rPr>
          <w:rFonts w:eastAsiaTheme="minorHAnsi"/>
          <w:lang w:val="en-US" w:eastAsia="en-US"/>
        </w:rPr>
        <w:t>Intellectual Property</w:t>
      </w:r>
    </w:p>
    <w:p w14:paraId="604E0C1D" w14:textId="77777777" w:rsidR="00927313" w:rsidRDefault="00927313" w:rsidP="00927313">
      <w:pPr>
        <w:rPr>
          <w:rFonts w:ascii="Calibri" w:eastAsiaTheme="minorHAnsi" w:hAnsi="Calibri" w:cs="Calibri"/>
          <w:lang w:val="en-US" w:eastAsia="en-US"/>
        </w:rPr>
      </w:pPr>
      <w:r>
        <w:rPr>
          <w:rFonts w:eastAsiaTheme="minorHAnsi"/>
          <w:lang w:val="en-US" w:eastAsia="en-US"/>
        </w:rPr>
        <w:t> </w:t>
      </w:r>
    </w:p>
    <w:p w14:paraId="2D339438" w14:textId="77777777" w:rsidR="00927313" w:rsidRDefault="00927313" w:rsidP="00927313">
      <w:pPr>
        <w:rPr>
          <w:rFonts w:ascii="Calibri" w:eastAsiaTheme="minorHAnsi" w:hAnsi="Calibri" w:cs="Calibri"/>
          <w:lang w:val="en-US" w:eastAsia="en-US"/>
        </w:rPr>
      </w:pPr>
      <w:r>
        <w:rPr>
          <w:rFonts w:eastAsiaTheme="minorHAnsi"/>
          <w:lang w:val="en-US" w:eastAsia="en-US"/>
        </w:rPr>
        <w:t>Background Intellectual Property” means any Intellectual Property and Intellectual Property Rights, other than Foreground Intellectual Property, that is used in connection with any part of the Services. “Foreground Intellectual Property” means any Intellectual Property and Intellectual Property Rights that arises or is obtained or developed by, or by the Contractor on behalf of, either party in the course of or in connection with the performance of the Services.</w:t>
      </w:r>
    </w:p>
    <w:p w14:paraId="2ECA0076" w14:textId="77777777" w:rsidR="00927313" w:rsidRDefault="00927313" w:rsidP="00927313">
      <w:pPr>
        <w:rPr>
          <w:rFonts w:ascii="Calibri" w:eastAsiaTheme="minorHAnsi" w:hAnsi="Calibri" w:cs="Calibri"/>
          <w:lang w:val="en-US" w:eastAsia="en-US"/>
        </w:rPr>
      </w:pPr>
      <w:r>
        <w:rPr>
          <w:rFonts w:eastAsiaTheme="minorHAnsi"/>
          <w:lang w:val="en-US" w:eastAsia="en-US"/>
        </w:rPr>
        <w:t> </w:t>
      </w:r>
    </w:p>
    <w:p w14:paraId="168079B9" w14:textId="77777777" w:rsidR="00927313" w:rsidRDefault="00927313" w:rsidP="00927313">
      <w:pPr>
        <w:rPr>
          <w:rFonts w:ascii="Calibri" w:eastAsiaTheme="minorHAnsi" w:hAnsi="Calibri" w:cs="Calibri"/>
          <w:lang w:val="en-US" w:eastAsia="en-US"/>
        </w:rPr>
      </w:pPr>
      <w:r>
        <w:rPr>
          <w:rFonts w:eastAsiaTheme="minorHAnsi"/>
          <w:lang w:val="en-US" w:eastAsia="en-US"/>
        </w:rPr>
        <w:t>All Foreground Intellectual Property shall vest in and be owned absolutely by the Authority and the Contractor agrees to execute all documents and assignments and do all such things as may be necessary to perfect the Authority's title to the Intellectual Property or to register the Authority as owner of registrable rights.</w:t>
      </w:r>
    </w:p>
    <w:p w14:paraId="59CA734A" w14:textId="77777777" w:rsidR="00927313" w:rsidRDefault="00927313" w:rsidP="00927313">
      <w:pPr>
        <w:rPr>
          <w:rFonts w:ascii="Calibri" w:eastAsiaTheme="minorHAnsi" w:hAnsi="Calibri" w:cs="Calibri"/>
          <w:lang w:val="en-US" w:eastAsia="en-US"/>
        </w:rPr>
      </w:pPr>
      <w:r>
        <w:rPr>
          <w:rFonts w:eastAsiaTheme="minorHAnsi"/>
          <w:lang w:val="en-US" w:eastAsia="en-US"/>
        </w:rPr>
        <w:t> </w:t>
      </w:r>
    </w:p>
    <w:p w14:paraId="46B5C9DB" w14:textId="77777777" w:rsidR="00927313" w:rsidRDefault="00927313" w:rsidP="00927313">
      <w:pPr>
        <w:rPr>
          <w:rFonts w:ascii="Calibri" w:eastAsiaTheme="minorHAnsi" w:hAnsi="Calibri" w:cs="Calibri"/>
          <w:lang w:val="en-US" w:eastAsia="en-US"/>
        </w:rPr>
      </w:pPr>
      <w:r>
        <w:rPr>
          <w:rFonts w:eastAsiaTheme="minorHAnsi"/>
          <w:lang w:val="en-US" w:eastAsia="en-US"/>
        </w:rPr>
        <w:t>All Background Intellectual Property owned by either Party shall remain the property of that Party but the Contractor shall, where it has the right to do so, grant the Authority and any Beneficiary a non-exclusive, perpetual, royalty free, global license to use any Background Intellectual Property to the extent necessary for the purpose of the Services and for the use or exploitation of any Foreground Intellectual Property.</w:t>
      </w:r>
    </w:p>
    <w:p w14:paraId="470DA695" w14:textId="77777777" w:rsidR="00927313" w:rsidRDefault="00927313" w:rsidP="00927313">
      <w:pPr>
        <w:rPr>
          <w:rFonts w:ascii="Calibri" w:eastAsiaTheme="minorHAnsi" w:hAnsi="Calibri" w:cs="Calibri"/>
          <w:lang w:val="en-US" w:eastAsia="en-US"/>
        </w:rPr>
      </w:pPr>
      <w:r>
        <w:rPr>
          <w:rFonts w:eastAsiaTheme="minorHAnsi"/>
          <w:lang w:val="en-US" w:eastAsia="en-US"/>
        </w:rPr>
        <w:t> </w:t>
      </w:r>
    </w:p>
    <w:p w14:paraId="71BC7BAA" w14:textId="77777777" w:rsidR="00927313" w:rsidRDefault="00927313" w:rsidP="00927313">
      <w:pPr>
        <w:rPr>
          <w:bCs/>
          <w:color w:val="000000"/>
          <w:szCs w:val="36"/>
        </w:rPr>
      </w:pPr>
      <w:r>
        <w:rPr>
          <w:rFonts w:eastAsiaTheme="minorHAnsi"/>
          <w:lang w:val="en-US" w:eastAsia="en-US"/>
        </w:rPr>
        <w:t>The Authority shall be entitled to negotiate and agree provisions for the ownership of Intellectual Property Rights which deviate from the above to the extent that such other provisions, in the authority’s opinion, are more suitable for the services under that Order.</w:t>
      </w:r>
    </w:p>
    <w:p w14:paraId="308B59FB" w14:textId="77777777" w:rsidR="00952915" w:rsidRPr="00C85EAA" w:rsidRDefault="00952915" w:rsidP="00952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2"/>
        <w:rPr>
          <w:bCs/>
          <w:color w:val="000000"/>
          <w:szCs w:val="36"/>
        </w:rPr>
      </w:pPr>
    </w:p>
    <w:p w14:paraId="6D07D1A4" w14:textId="77777777" w:rsidR="00952915" w:rsidRPr="00C85EAA" w:rsidRDefault="00952915" w:rsidP="00C85EAA">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36"/>
        </w:rPr>
      </w:pPr>
      <w:r w:rsidRPr="00C85EAA">
        <w:rPr>
          <w:b/>
          <w:bCs/>
          <w:color w:val="000000"/>
          <w:szCs w:val="36"/>
        </w:rPr>
        <w:t>Budget and Timescale</w:t>
      </w:r>
    </w:p>
    <w:p w14:paraId="60026A27" w14:textId="77777777" w:rsidR="00952915" w:rsidRPr="00C85EAA" w:rsidRDefault="00952915" w:rsidP="00952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b/>
          <w:bCs/>
          <w:color w:val="000000"/>
          <w:szCs w:val="36"/>
        </w:rPr>
      </w:pPr>
    </w:p>
    <w:p w14:paraId="57AF3175" w14:textId="77777777" w:rsidR="00952915" w:rsidRPr="00C85EAA" w:rsidRDefault="00952915" w:rsidP="00C85EAA">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r w:rsidRPr="00C85EAA">
        <w:rPr>
          <w:bCs/>
          <w:color w:val="000000"/>
          <w:szCs w:val="36"/>
        </w:rPr>
        <w:t>The project has a budget of up to £60,000 excluding VAT.</w:t>
      </w:r>
    </w:p>
    <w:p w14:paraId="770946CB" w14:textId="221512F7" w:rsidR="00952915" w:rsidRPr="00C85EAA" w:rsidRDefault="00952915" w:rsidP="00C85EAA">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r w:rsidRPr="00C85EAA">
        <w:rPr>
          <w:bCs/>
          <w:color w:val="000000"/>
          <w:szCs w:val="36"/>
        </w:rPr>
        <w:t xml:space="preserve">The toolkit and evaluation must report by </w:t>
      </w:r>
      <w:r w:rsidR="007A4E0D">
        <w:rPr>
          <w:bCs/>
          <w:color w:val="000000"/>
          <w:szCs w:val="36"/>
        </w:rPr>
        <w:t>31</w:t>
      </w:r>
      <w:r w:rsidR="007A4E0D" w:rsidRPr="007A4E0D">
        <w:rPr>
          <w:bCs/>
          <w:color w:val="000000"/>
          <w:szCs w:val="36"/>
          <w:vertAlign w:val="superscript"/>
        </w:rPr>
        <w:t>st</w:t>
      </w:r>
      <w:r w:rsidR="007A4E0D">
        <w:rPr>
          <w:bCs/>
          <w:color w:val="000000"/>
          <w:szCs w:val="36"/>
        </w:rPr>
        <w:t xml:space="preserve"> March 2017</w:t>
      </w:r>
    </w:p>
    <w:p w14:paraId="39EDCC2A" w14:textId="77777777" w:rsidR="00952915" w:rsidRPr="00C85EAA" w:rsidRDefault="00952915" w:rsidP="00952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2"/>
        <w:rPr>
          <w:bCs/>
          <w:color w:val="000000"/>
          <w:szCs w:val="36"/>
        </w:rPr>
      </w:pPr>
    </w:p>
    <w:p w14:paraId="72BE28D1" w14:textId="77777777" w:rsidR="00952915" w:rsidRPr="00C85EAA" w:rsidRDefault="00952915" w:rsidP="00C85EAA">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36"/>
        </w:rPr>
      </w:pPr>
      <w:r w:rsidRPr="00C85EAA">
        <w:rPr>
          <w:b/>
          <w:bCs/>
          <w:color w:val="000000"/>
          <w:szCs w:val="36"/>
        </w:rPr>
        <w:t xml:space="preserve">Application Process </w:t>
      </w:r>
    </w:p>
    <w:p w14:paraId="0430D7A9" w14:textId="77777777" w:rsidR="00952915" w:rsidRPr="00C85EAA" w:rsidRDefault="00952915" w:rsidP="00952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b/>
          <w:bCs/>
          <w:color w:val="000000"/>
          <w:szCs w:val="36"/>
        </w:rPr>
      </w:pPr>
    </w:p>
    <w:p w14:paraId="60CE1A13" w14:textId="77777777" w:rsidR="00952915" w:rsidRPr="00C85EAA" w:rsidRDefault="00952915" w:rsidP="00C85EAA">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36"/>
        </w:rPr>
      </w:pPr>
      <w:r w:rsidRPr="00C85EAA">
        <w:rPr>
          <w:bCs/>
          <w:color w:val="000000"/>
          <w:szCs w:val="36"/>
        </w:rPr>
        <w:t>Applications should be submitted electronically through the Bravo portal and include the following documentation:</w:t>
      </w:r>
    </w:p>
    <w:p w14:paraId="5DCB4722" w14:textId="77777777" w:rsidR="00952915" w:rsidRPr="00C85EAA" w:rsidRDefault="00952915" w:rsidP="00C85EA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r w:rsidRPr="00C85EAA">
        <w:rPr>
          <w:bCs/>
          <w:color w:val="000000"/>
          <w:szCs w:val="36"/>
        </w:rPr>
        <w:t>Supporting statement setting out establishing suitability to undertake the project.</w:t>
      </w:r>
    </w:p>
    <w:p w14:paraId="5A74C355" w14:textId="77777777" w:rsidR="00952915" w:rsidRPr="00C85EAA" w:rsidRDefault="00952915" w:rsidP="00C85EA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r w:rsidRPr="00C85EAA">
        <w:rPr>
          <w:bCs/>
          <w:color w:val="000000"/>
          <w:szCs w:val="36"/>
        </w:rPr>
        <w:t>Outline project plan &amp; methodology</w:t>
      </w:r>
    </w:p>
    <w:p w14:paraId="4C7687DE" w14:textId="77777777" w:rsidR="00952915" w:rsidRPr="00C85EAA" w:rsidRDefault="00952915" w:rsidP="00C85EA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r w:rsidRPr="00C85EAA">
        <w:rPr>
          <w:bCs/>
          <w:color w:val="000000"/>
          <w:szCs w:val="36"/>
        </w:rPr>
        <w:t>Risk statement</w:t>
      </w:r>
    </w:p>
    <w:p w14:paraId="7A473061" w14:textId="77777777" w:rsidR="00952915" w:rsidRPr="00C85EAA" w:rsidRDefault="00952915" w:rsidP="00C85EA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r w:rsidRPr="00C85EAA">
        <w:rPr>
          <w:bCs/>
          <w:color w:val="000000"/>
          <w:szCs w:val="36"/>
        </w:rPr>
        <w:t>Budget</w:t>
      </w:r>
    </w:p>
    <w:p w14:paraId="1817E630" w14:textId="77777777" w:rsidR="00952915" w:rsidRDefault="00952915" w:rsidP="00C85EA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r w:rsidRPr="00C85EAA">
        <w:rPr>
          <w:bCs/>
          <w:color w:val="000000"/>
          <w:szCs w:val="36"/>
        </w:rPr>
        <w:t>Project team CVs</w:t>
      </w:r>
    </w:p>
    <w:p w14:paraId="67E6771B" w14:textId="77777777" w:rsidR="00952915" w:rsidRPr="00C85EAA" w:rsidRDefault="00952915" w:rsidP="00952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2"/>
        <w:rPr>
          <w:b/>
          <w:bCs/>
          <w:color w:val="000000"/>
          <w:szCs w:val="36"/>
        </w:rPr>
      </w:pPr>
    </w:p>
    <w:p w14:paraId="7C95B516" w14:textId="79D67E36" w:rsidR="007A4E0D" w:rsidRPr="007A4E0D" w:rsidRDefault="007A4E0D" w:rsidP="00C85EAA">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36"/>
        </w:rPr>
      </w:pPr>
      <w:r>
        <w:rPr>
          <w:bCs/>
          <w:color w:val="000000"/>
          <w:szCs w:val="36"/>
        </w:rPr>
        <w:t>Word limit on the tender application (excl. any CVs) 2,000</w:t>
      </w:r>
    </w:p>
    <w:p w14:paraId="0F744571" w14:textId="77777777" w:rsidR="00952915" w:rsidRPr="00C85EAA" w:rsidRDefault="00952915" w:rsidP="00C85EAA">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36"/>
        </w:rPr>
      </w:pPr>
      <w:r w:rsidRPr="00C85EAA">
        <w:rPr>
          <w:bCs/>
          <w:color w:val="000000"/>
          <w:szCs w:val="36"/>
        </w:rPr>
        <w:t>Applications will be reviewed by an internal PHE panel and candidates will be informed electronically of the result.</w:t>
      </w:r>
    </w:p>
    <w:p w14:paraId="7A98B279" w14:textId="77777777" w:rsidR="00952915" w:rsidRPr="00C85EAA" w:rsidRDefault="00952915" w:rsidP="00952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2"/>
        <w:rPr>
          <w:b/>
          <w:bCs/>
          <w:color w:val="000000"/>
          <w:szCs w:val="36"/>
        </w:rPr>
      </w:pPr>
    </w:p>
    <w:p w14:paraId="4F03D586" w14:textId="77777777" w:rsidR="00952915" w:rsidRPr="00C85EAA" w:rsidRDefault="00952915" w:rsidP="00C85EAA">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36"/>
        </w:rPr>
      </w:pPr>
      <w:r w:rsidRPr="00C85EAA">
        <w:rPr>
          <w:bCs/>
          <w:color w:val="000000"/>
          <w:szCs w:val="36"/>
        </w:rPr>
        <w:t xml:space="preserve">If two applications are scored identically then both applicants will be invited to </w:t>
      </w:r>
      <w:r w:rsidRPr="00C85EAA">
        <w:rPr>
          <w:bCs/>
          <w:color w:val="000000"/>
          <w:szCs w:val="36"/>
        </w:rPr>
        <w:lastRenderedPageBreak/>
        <w:t>a verbal presentation.</w:t>
      </w:r>
    </w:p>
    <w:p w14:paraId="61236266" w14:textId="77777777" w:rsidR="00952915" w:rsidRPr="00C85EAA" w:rsidRDefault="00952915" w:rsidP="00952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b/>
          <w:bCs/>
          <w:color w:val="000000"/>
          <w:szCs w:val="36"/>
        </w:rPr>
      </w:pPr>
    </w:p>
    <w:p w14:paraId="2582D266" w14:textId="77777777" w:rsidR="00952915" w:rsidRPr="00C85EAA" w:rsidRDefault="00952915" w:rsidP="00952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p>
    <w:p w14:paraId="26CE69C0" w14:textId="77777777" w:rsidR="00952915" w:rsidRPr="00C85EAA" w:rsidRDefault="00952915" w:rsidP="00C85EAA">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36"/>
        </w:rPr>
      </w:pPr>
      <w:r w:rsidRPr="00C85EAA">
        <w:rPr>
          <w:b/>
          <w:bCs/>
          <w:color w:val="000000"/>
          <w:szCs w:val="36"/>
        </w:rPr>
        <w:t>Selection Criteria</w:t>
      </w:r>
    </w:p>
    <w:p w14:paraId="57BBA44B" w14:textId="77777777" w:rsidR="00952915" w:rsidRPr="00C85EAA" w:rsidRDefault="00952915" w:rsidP="00952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p>
    <w:p w14:paraId="549ABE44" w14:textId="77777777" w:rsidR="00952915" w:rsidRPr="00C85EAA" w:rsidRDefault="00952915" w:rsidP="008040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r w:rsidRPr="00C85EAA">
        <w:rPr>
          <w:bCs/>
          <w:szCs w:val="36"/>
        </w:rPr>
        <w:t xml:space="preserve">Criteria used by members of the review panel to assess applications for funding from the project </w:t>
      </w:r>
      <w:r w:rsidR="0080409B" w:rsidRPr="00C85EAA">
        <w:rPr>
          <w:bCs/>
          <w:szCs w:val="36"/>
        </w:rPr>
        <w:t xml:space="preserve">will </w:t>
      </w:r>
      <w:r w:rsidRPr="00C85EAA">
        <w:rPr>
          <w:bCs/>
          <w:szCs w:val="36"/>
        </w:rPr>
        <w:t>include:</w:t>
      </w:r>
    </w:p>
    <w:p w14:paraId="4F821B8E" w14:textId="77777777" w:rsidR="00952915" w:rsidRPr="00C85EAA" w:rsidRDefault="00952915" w:rsidP="00C85EAA">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r w:rsidRPr="00C85EAA">
        <w:rPr>
          <w:bCs/>
          <w:szCs w:val="36"/>
        </w:rPr>
        <w:t xml:space="preserve">RELEVANCE of the proposed evaluation plan and methodology to the aims and objectives of the project </w:t>
      </w:r>
    </w:p>
    <w:p w14:paraId="4D680328" w14:textId="77777777" w:rsidR="00952915" w:rsidRPr="00C85EAA" w:rsidRDefault="00952915" w:rsidP="00C85EAA">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r w:rsidRPr="00C85EAA">
        <w:rPr>
          <w:bCs/>
          <w:szCs w:val="36"/>
        </w:rPr>
        <w:t>QUALITY of the work plan and proposed management arrangements</w:t>
      </w:r>
    </w:p>
    <w:p w14:paraId="2A4DF6F1" w14:textId="77777777" w:rsidR="00952915" w:rsidRPr="00C85EAA" w:rsidRDefault="00952915" w:rsidP="00C85EAA">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r w:rsidRPr="00C85EAA">
        <w:rPr>
          <w:bCs/>
          <w:szCs w:val="36"/>
        </w:rPr>
        <w:t>STRENGTH of the project team</w:t>
      </w:r>
    </w:p>
    <w:p w14:paraId="0B67686D" w14:textId="77777777" w:rsidR="00952915" w:rsidRPr="00C85EAA" w:rsidRDefault="00952915" w:rsidP="00C85EAA">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r w:rsidRPr="00C85EAA">
        <w:rPr>
          <w:bCs/>
          <w:szCs w:val="36"/>
        </w:rPr>
        <w:t xml:space="preserve">VALUE for money (justification of the proposed costs) </w:t>
      </w:r>
    </w:p>
    <w:p w14:paraId="191DC4F0" w14:textId="77777777" w:rsidR="00952915" w:rsidRDefault="00952915" w:rsidP="00C85EAA">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r w:rsidRPr="00C85EAA">
        <w:rPr>
          <w:bCs/>
          <w:szCs w:val="36"/>
        </w:rPr>
        <w:t>INVOLVEMENT of key stakeholders</w:t>
      </w:r>
    </w:p>
    <w:p w14:paraId="04915F8A" w14:textId="77777777" w:rsidR="00927313" w:rsidRDefault="00927313" w:rsidP="009273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p>
    <w:p w14:paraId="362D381E" w14:textId="77777777" w:rsidR="00927313" w:rsidRDefault="00927313" w:rsidP="009273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r>
        <w:rPr>
          <w:bCs/>
          <w:szCs w:val="36"/>
        </w:rPr>
        <w:t>The scoring methodology will be:</w:t>
      </w:r>
    </w:p>
    <w:p w14:paraId="7FCEB754" w14:textId="77777777" w:rsidR="00927313" w:rsidRDefault="00927313" w:rsidP="009273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p>
    <w:p w14:paraId="385C08F4" w14:textId="77777777" w:rsidR="00927313" w:rsidRDefault="00927313" w:rsidP="00927313">
      <w:pPr>
        <w:rPr>
          <w:rFonts w:ascii="Calibri" w:eastAsiaTheme="minorHAnsi" w:hAnsi="Calibri" w:cs="Calibri"/>
          <w:lang w:val="en-US" w:eastAsia="en-US"/>
        </w:rPr>
      </w:pPr>
      <w:r>
        <w:rPr>
          <w:rFonts w:eastAsiaTheme="minorHAnsi"/>
          <w:lang w:val="en-US" w:eastAsia="en-US"/>
        </w:rPr>
        <w:t>Unacceptable = 0 marks</w:t>
      </w:r>
    </w:p>
    <w:p w14:paraId="3DD040A6" w14:textId="77777777" w:rsidR="00927313" w:rsidRDefault="00927313" w:rsidP="00927313">
      <w:pPr>
        <w:rPr>
          <w:rFonts w:ascii="Calibri" w:eastAsiaTheme="minorHAnsi" w:hAnsi="Calibri" w:cs="Calibri"/>
          <w:lang w:val="en-US" w:eastAsia="en-US"/>
        </w:rPr>
      </w:pPr>
      <w:r>
        <w:rPr>
          <w:rFonts w:eastAsiaTheme="minorHAnsi"/>
          <w:lang w:val="en-US" w:eastAsia="en-US"/>
        </w:rPr>
        <w:t>Weak = 5 marks</w:t>
      </w:r>
    </w:p>
    <w:p w14:paraId="794CE922" w14:textId="77777777" w:rsidR="00927313" w:rsidRDefault="00927313" w:rsidP="00927313">
      <w:pPr>
        <w:rPr>
          <w:rFonts w:ascii="Calibri" w:eastAsiaTheme="minorHAnsi" w:hAnsi="Calibri" w:cs="Calibri"/>
          <w:lang w:val="en-US" w:eastAsia="en-US"/>
        </w:rPr>
      </w:pPr>
      <w:r>
        <w:rPr>
          <w:rFonts w:eastAsiaTheme="minorHAnsi"/>
          <w:lang w:val="en-US" w:eastAsia="en-US"/>
        </w:rPr>
        <w:t>Satisfactory = 10 marks</w:t>
      </w:r>
    </w:p>
    <w:p w14:paraId="1698AC79" w14:textId="77777777" w:rsidR="00927313" w:rsidRDefault="00927313" w:rsidP="00927313">
      <w:pPr>
        <w:rPr>
          <w:rFonts w:ascii="Calibri" w:eastAsiaTheme="minorHAnsi" w:hAnsi="Calibri" w:cs="Calibri"/>
          <w:lang w:val="en-US" w:eastAsia="en-US"/>
        </w:rPr>
      </w:pPr>
      <w:r>
        <w:rPr>
          <w:rFonts w:eastAsiaTheme="minorHAnsi"/>
          <w:lang w:val="en-US" w:eastAsia="en-US"/>
        </w:rPr>
        <w:t>Good = 15 marks</w:t>
      </w:r>
    </w:p>
    <w:p w14:paraId="7A1D5FD1" w14:textId="77777777" w:rsidR="00927313" w:rsidRDefault="00927313" w:rsidP="00927313">
      <w:pPr>
        <w:rPr>
          <w:bCs/>
          <w:szCs w:val="36"/>
        </w:rPr>
      </w:pPr>
      <w:r>
        <w:rPr>
          <w:rFonts w:eastAsiaTheme="minorHAnsi"/>
          <w:lang w:val="en-US" w:eastAsia="en-US"/>
        </w:rPr>
        <w:t>Excellent = 20 marks</w:t>
      </w:r>
    </w:p>
    <w:p w14:paraId="580AECD9" w14:textId="77777777" w:rsidR="00927313" w:rsidRPr="00C85EAA" w:rsidRDefault="00927313" w:rsidP="009273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p>
    <w:p w14:paraId="2618EC87" w14:textId="77777777" w:rsidR="00952915" w:rsidRPr="00C85EAA" w:rsidRDefault="00952915" w:rsidP="00952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p>
    <w:p w14:paraId="2536B982" w14:textId="77777777" w:rsidR="00952915" w:rsidRPr="00C85EAA" w:rsidRDefault="00952915" w:rsidP="00C85EAA">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r w:rsidRPr="00C85EAA">
        <w:rPr>
          <w:b/>
          <w:bCs/>
          <w:color w:val="000000"/>
          <w:szCs w:val="36"/>
        </w:rPr>
        <w:t>Timetable</w:t>
      </w:r>
    </w:p>
    <w:p w14:paraId="3F776820" w14:textId="77777777" w:rsidR="00952915" w:rsidRPr="00C85EAA" w:rsidRDefault="00952915" w:rsidP="00952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bCs/>
          <w:color w:val="000000"/>
          <w:szCs w:val="36"/>
        </w:rPr>
      </w:pPr>
    </w:p>
    <w:p w14:paraId="62E25A6E" w14:textId="77777777" w:rsidR="00952915" w:rsidRPr="00C85EAA" w:rsidRDefault="00952915" w:rsidP="008040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r w:rsidRPr="00C85EAA">
        <w:rPr>
          <w:bCs/>
          <w:color w:val="000000"/>
          <w:szCs w:val="36"/>
        </w:rPr>
        <w:t>It is anticipated that commissioning of this project will occur to the following timetable:</w:t>
      </w:r>
    </w:p>
    <w:p w14:paraId="20B420C1" w14:textId="77777777" w:rsidR="00952915" w:rsidRPr="00C85EAA" w:rsidRDefault="00952915" w:rsidP="00C85EAA">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r w:rsidRPr="00C85EAA">
        <w:rPr>
          <w:bCs/>
          <w:szCs w:val="36"/>
        </w:rPr>
        <w:t xml:space="preserve">Issue of invitation to tender </w:t>
      </w:r>
    </w:p>
    <w:p w14:paraId="39594A14" w14:textId="0DA6384A" w:rsidR="00952915" w:rsidRPr="00C85EAA" w:rsidRDefault="00952915" w:rsidP="00C85EAA">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r w:rsidRPr="00C85EAA">
        <w:rPr>
          <w:bCs/>
          <w:szCs w:val="36"/>
        </w:rPr>
        <w:t xml:space="preserve">Deadline for receipt of applications: </w:t>
      </w:r>
      <w:r w:rsidR="00E03501">
        <w:rPr>
          <w:bCs/>
          <w:szCs w:val="36"/>
        </w:rPr>
        <w:t>Noon on the 2</w:t>
      </w:r>
      <w:r w:rsidR="00E03501" w:rsidRPr="00E03501">
        <w:rPr>
          <w:bCs/>
          <w:szCs w:val="36"/>
          <w:vertAlign w:val="superscript"/>
        </w:rPr>
        <w:t>nd</w:t>
      </w:r>
      <w:r w:rsidR="00E03501">
        <w:rPr>
          <w:bCs/>
          <w:szCs w:val="36"/>
        </w:rPr>
        <w:t xml:space="preserve"> November 2016</w:t>
      </w:r>
    </w:p>
    <w:p w14:paraId="317BC36C" w14:textId="40401F4D" w:rsidR="00952915" w:rsidRPr="00C85EAA" w:rsidRDefault="00952915" w:rsidP="00C85EAA">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r w:rsidRPr="00C85EAA">
        <w:rPr>
          <w:bCs/>
          <w:szCs w:val="36"/>
        </w:rPr>
        <w:t xml:space="preserve">Notification of outcome of applications review: </w:t>
      </w:r>
      <w:r w:rsidR="00E03501">
        <w:rPr>
          <w:bCs/>
          <w:szCs w:val="36"/>
        </w:rPr>
        <w:t>9</w:t>
      </w:r>
      <w:r w:rsidR="00E03501" w:rsidRPr="00E03501">
        <w:rPr>
          <w:bCs/>
          <w:szCs w:val="36"/>
          <w:vertAlign w:val="superscript"/>
        </w:rPr>
        <w:t>th</w:t>
      </w:r>
      <w:r w:rsidR="00E03501">
        <w:rPr>
          <w:bCs/>
          <w:szCs w:val="36"/>
        </w:rPr>
        <w:t xml:space="preserve"> November 2016</w:t>
      </w:r>
    </w:p>
    <w:p w14:paraId="7404DE1F" w14:textId="57658E25" w:rsidR="00952915" w:rsidRPr="00C85EAA" w:rsidRDefault="00952915" w:rsidP="00C85EAA">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r w:rsidRPr="00C85EAA">
        <w:rPr>
          <w:bCs/>
          <w:szCs w:val="36"/>
        </w:rPr>
        <w:t xml:space="preserve">Award of contract: </w:t>
      </w:r>
      <w:r w:rsidR="00B045BA">
        <w:rPr>
          <w:bCs/>
          <w:szCs w:val="36"/>
        </w:rPr>
        <w:t xml:space="preserve"> </w:t>
      </w:r>
      <w:r w:rsidR="00E03501">
        <w:rPr>
          <w:bCs/>
          <w:szCs w:val="36"/>
        </w:rPr>
        <w:t>11</w:t>
      </w:r>
      <w:r w:rsidR="00E03501" w:rsidRPr="00E03501">
        <w:rPr>
          <w:bCs/>
          <w:szCs w:val="36"/>
          <w:vertAlign w:val="superscript"/>
        </w:rPr>
        <w:t>th</w:t>
      </w:r>
      <w:r w:rsidR="00E03501">
        <w:rPr>
          <w:bCs/>
          <w:szCs w:val="36"/>
        </w:rPr>
        <w:t xml:space="preserve"> November 2016</w:t>
      </w:r>
    </w:p>
    <w:p w14:paraId="79CA4DEF" w14:textId="3E274F69" w:rsidR="00952915" w:rsidRPr="00C85EAA" w:rsidRDefault="00952915" w:rsidP="00C85EAA">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Cs w:val="36"/>
        </w:rPr>
      </w:pPr>
      <w:r w:rsidRPr="00C85EAA">
        <w:rPr>
          <w:bCs/>
          <w:szCs w:val="36"/>
        </w:rPr>
        <w:t xml:space="preserve">Project completion: </w:t>
      </w:r>
      <w:r w:rsidR="00B045BA">
        <w:rPr>
          <w:bCs/>
          <w:szCs w:val="36"/>
        </w:rPr>
        <w:t>31</w:t>
      </w:r>
      <w:r w:rsidR="00B045BA" w:rsidRPr="00B045BA">
        <w:rPr>
          <w:bCs/>
          <w:szCs w:val="36"/>
          <w:vertAlign w:val="superscript"/>
        </w:rPr>
        <w:t>st</w:t>
      </w:r>
      <w:r w:rsidR="00B045BA">
        <w:rPr>
          <w:bCs/>
          <w:szCs w:val="36"/>
        </w:rPr>
        <w:t xml:space="preserve"> March 2017</w:t>
      </w:r>
    </w:p>
    <w:p w14:paraId="611CC1A2" w14:textId="77777777" w:rsidR="00952915" w:rsidRPr="00C85EAA" w:rsidRDefault="00952915" w:rsidP="00952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Cs w:val="36"/>
        </w:rPr>
      </w:pPr>
    </w:p>
    <w:p w14:paraId="273D4EC7" w14:textId="77777777" w:rsidR="00952915" w:rsidRPr="00C85EAA" w:rsidRDefault="00952915" w:rsidP="00C85EAA">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36"/>
        </w:rPr>
      </w:pPr>
      <w:r w:rsidRPr="00C85EAA">
        <w:rPr>
          <w:b/>
          <w:bCs/>
          <w:color w:val="000000"/>
          <w:szCs w:val="36"/>
        </w:rPr>
        <w:t xml:space="preserve">Contacts  </w:t>
      </w:r>
    </w:p>
    <w:p w14:paraId="7603E37C" w14:textId="77777777" w:rsidR="00952915" w:rsidRPr="00C85EAA" w:rsidRDefault="00952915" w:rsidP="00952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b/>
          <w:bCs/>
          <w:color w:val="000000"/>
          <w:szCs w:val="36"/>
        </w:rPr>
      </w:pPr>
    </w:p>
    <w:p w14:paraId="0E3AF8EC" w14:textId="77777777" w:rsidR="00952915" w:rsidRPr="00C85EAA" w:rsidRDefault="00952915" w:rsidP="00C85EAA">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36"/>
        </w:rPr>
      </w:pPr>
      <w:r w:rsidRPr="00C85EAA">
        <w:rPr>
          <w:bCs/>
          <w:color w:val="000000"/>
          <w:szCs w:val="36"/>
        </w:rPr>
        <w:t>Questions regarding this tender can be directed via the Bravo platform.</w:t>
      </w:r>
    </w:p>
    <w:p w14:paraId="076C265E" w14:textId="77777777" w:rsidR="001231E9" w:rsidRPr="00C85EAA" w:rsidRDefault="001231E9" w:rsidP="00400BB5">
      <w:pPr>
        <w:tabs>
          <w:tab w:val="left" w:pos="0"/>
        </w:tabs>
        <w:spacing w:before="100" w:beforeAutospacing="1" w:after="100" w:afterAutospacing="1"/>
        <w:rPr>
          <w:b/>
          <w:lang w:val="en-US"/>
        </w:rPr>
      </w:pPr>
    </w:p>
    <w:p w14:paraId="7D98DB08" w14:textId="6C17B1B2" w:rsidR="001231E9" w:rsidRPr="00C85EAA" w:rsidRDefault="00927313" w:rsidP="00927313">
      <w:pPr>
        <w:spacing w:after="200" w:line="276" w:lineRule="auto"/>
        <w:rPr>
          <w:b/>
          <w:lang w:val="en-US"/>
        </w:rPr>
      </w:pPr>
      <w:r>
        <w:rPr>
          <w:b/>
          <w:lang w:val="en-US"/>
        </w:rPr>
        <w:br w:type="page"/>
      </w:r>
    </w:p>
    <w:p w14:paraId="73040E6D" w14:textId="77777777" w:rsidR="00D0411B" w:rsidRPr="00C85EAA" w:rsidRDefault="00D0411B" w:rsidP="003A7C5B">
      <w:pPr>
        <w:pStyle w:val="Paragraph"/>
        <w:numPr>
          <w:ilvl w:val="0"/>
          <w:numId w:val="0"/>
        </w:numPr>
        <w:spacing w:line="240" w:lineRule="auto"/>
      </w:pPr>
    </w:p>
    <w:tbl>
      <w:tblPr>
        <w:tblStyle w:val="TableGrid"/>
        <w:tblW w:w="0" w:type="auto"/>
        <w:tblLook w:val="04A0" w:firstRow="1" w:lastRow="0" w:firstColumn="1" w:lastColumn="0" w:noHBand="0" w:noVBand="1"/>
      </w:tblPr>
      <w:tblGrid>
        <w:gridCol w:w="9242"/>
      </w:tblGrid>
      <w:tr w:rsidR="005F3A48" w:rsidRPr="00C85EAA" w14:paraId="3F8B22BC" w14:textId="77777777" w:rsidTr="00A1624F">
        <w:tc>
          <w:tcPr>
            <w:tcW w:w="9242" w:type="dxa"/>
          </w:tcPr>
          <w:p w14:paraId="7DAA51F2" w14:textId="77777777" w:rsidR="005F3A48" w:rsidRPr="00C85EAA" w:rsidRDefault="00E83903" w:rsidP="00A1624F">
            <w:pPr>
              <w:spacing w:before="100" w:beforeAutospacing="1" w:after="100" w:afterAutospacing="1"/>
              <w:rPr>
                <w:b/>
              </w:rPr>
            </w:pPr>
            <w:r w:rsidRPr="00C85EAA">
              <w:rPr>
                <w:b/>
              </w:rPr>
              <w:t xml:space="preserve">Annex A </w:t>
            </w:r>
            <w:r w:rsidR="00232DDC" w:rsidRPr="00C85EAA">
              <w:rPr>
                <w:b/>
              </w:rPr>
              <w:t xml:space="preserve">Rapid </w:t>
            </w:r>
            <w:r w:rsidR="005F3A48" w:rsidRPr="00C85EAA">
              <w:rPr>
                <w:b/>
              </w:rPr>
              <w:t xml:space="preserve">Evidence </w:t>
            </w:r>
            <w:r w:rsidR="00232DDC" w:rsidRPr="00C85EAA">
              <w:rPr>
                <w:b/>
              </w:rPr>
              <w:t>Review S</w:t>
            </w:r>
            <w:r w:rsidR="005F3A48" w:rsidRPr="00C85EAA">
              <w:rPr>
                <w:b/>
              </w:rPr>
              <w:t>tandards</w:t>
            </w:r>
            <w:r w:rsidR="006A0BD4" w:rsidRPr="00C85EAA">
              <w:rPr>
                <w:b/>
              </w:rPr>
              <w:t xml:space="preserve"> and Task</w:t>
            </w:r>
          </w:p>
          <w:p w14:paraId="0A16B5EA" w14:textId="77777777" w:rsidR="005F3A48" w:rsidRPr="00C85EAA" w:rsidRDefault="005F3A48" w:rsidP="00A1624F">
            <w:pPr>
              <w:spacing w:before="100" w:beforeAutospacing="1" w:after="100" w:afterAutospacing="1"/>
            </w:pPr>
            <w:r w:rsidRPr="00C85EAA">
              <w:t xml:space="preserve">PHE is committed to producing information, guidance and research based on the best available evidence from a range of disciplines. The quality of evidence varies depending on a range of factors, with systematic reviews and meta-analysis of multiple randomized controlled trials (RCTs) </w:t>
            </w:r>
            <w:r w:rsidR="007D62E6" w:rsidRPr="00C85EAA">
              <w:t>published in scientific, peer-reviewed journ</w:t>
            </w:r>
            <w:r w:rsidRPr="00C85EAA">
              <w:t>a</w:t>
            </w:r>
            <w:r w:rsidR="007D62E6" w:rsidRPr="00C85EAA">
              <w:t>ls at</w:t>
            </w:r>
            <w:r w:rsidRPr="00C85EAA">
              <w:t xml:space="preserve"> the top of the hierarchy. Other types of evidence, including </w:t>
            </w:r>
            <w:r w:rsidR="0090594E" w:rsidRPr="00C85EAA">
              <w:t xml:space="preserve">well-conducted observational studies, and information gathered from </w:t>
            </w:r>
            <w:r w:rsidRPr="00C85EAA">
              <w:t>experts by experience, may not carry the same evidential weight but can add to the understanding of systems that are necessarily complex and interlinked.</w:t>
            </w:r>
          </w:p>
          <w:p w14:paraId="244D955F" w14:textId="77777777" w:rsidR="005F3A48" w:rsidRPr="00C85EAA" w:rsidRDefault="005F3A48" w:rsidP="00A1624F">
            <w:pPr>
              <w:spacing w:before="100" w:beforeAutospacing="1" w:after="100" w:afterAutospacing="1"/>
            </w:pPr>
            <w:r w:rsidRPr="00C85EAA">
              <w:t xml:space="preserve">To enable us to draw on the broadest range of high-quality evidence possible we have developed a hierarchy of evidence that allows us </w:t>
            </w:r>
            <w:proofErr w:type="spellStart"/>
            <w:r w:rsidRPr="00C85EAA">
              <w:t>t</w:t>
            </w:r>
            <w:proofErr w:type="spellEnd"/>
            <w:r w:rsidRPr="00C85EAA">
              <w:t xml:space="preserve"> accurately the quality and type of the evidence being reviewed. </w:t>
            </w:r>
          </w:p>
          <w:p w14:paraId="4F681C4D" w14:textId="77777777" w:rsidR="005F3A48" w:rsidRPr="00C85EAA" w:rsidRDefault="005F3A48" w:rsidP="00A1624F">
            <w:pPr>
              <w:spacing w:before="100" w:beforeAutospacing="1" w:after="100" w:afterAutospacing="1"/>
            </w:pPr>
            <w:r w:rsidRPr="00C85EAA">
              <w:sym w:font="Symbol" w:char="F0B7"/>
            </w:r>
            <w:r w:rsidRPr="00C85EAA">
              <w:t xml:space="preserve"> Strong research evidence – evidence </w:t>
            </w:r>
            <w:r w:rsidR="00D9454A" w:rsidRPr="00C85EAA">
              <w:t xml:space="preserve">syntheses </w:t>
            </w:r>
            <w:r w:rsidRPr="00C85EAA">
              <w:t xml:space="preserve">from </w:t>
            </w:r>
            <w:r w:rsidR="00D9454A" w:rsidRPr="00C85EAA">
              <w:t xml:space="preserve">the </w:t>
            </w:r>
            <w:r w:rsidRPr="00C85EAA">
              <w:t xml:space="preserve">Cochrane </w:t>
            </w:r>
            <w:r w:rsidR="00D9454A" w:rsidRPr="00C85EAA">
              <w:t xml:space="preserve">Collaboration and </w:t>
            </w:r>
            <w:r w:rsidR="0090594E" w:rsidRPr="00C85EAA">
              <w:t>NICE</w:t>
            </w:r>
            <w:r w:rsidR="00D9454A" w:rsidRPr="00C85EAA">
              <w:t xml:space="preserve">, </w:t>
            </w:r>
            <w:r w:rsidR="00915127" w:rsidRPr="00C85EAA">
              <w:t>other systematic reviews</w:t>
            </w:r>
            <w:r w:rsidRPr="00C85EAA">
              <w:t xml:space="preserve"> </w:t>
            </w:r>
            <w:r w:rsidR="0090594E" w:rsidRPr="00C85EAA">
              <w:t xml:space="preserve">and individual </w:t>
            </w:r>
            <w:r w:rsidRPr="00C85EAA">
              <w:t xml:space="preserve">high quality </w:t>
            </w:r>
            <w:r w:rsidR="0090594E" w:rsidRPr="00C85EAA">
              <w:t>RCTs</w:t>
            </w:r>
            <w:r w:rsidRPr="00C85EAA">
              <w:t xml:space="preserve"> </w:t>
            </w:r>
          </w:p>
          <w:p w14:paraId="6812980D" w14:textId="77777777" w:rsidR="005F3A48" w:rsidRPr="00C85EAA" w:rsidRDefault="005F3A48" w:rsidP="00A1624F">
            <w:pPr>
              <w:spacing w:before="100" w:beforeAutospacing="1" w:after="100" w:afterAutospacing="1"/>
            </w:pPr>
            <w:r w:rsidRPr="00C85EAA">
              <w:sym w:font="Symbol" w:char="F0B7"/>
            </w:r>
            <w:r w:rsidRPr="00C85EAA">
              <w:t xml:space="preserve"> Research evidence – evidence from quasi-experimental </w:t>
            </w:r>
            <w:r w:rsidR="0090594E" w:rsidRPr="00C85EAA">
              <w:t>designs, matched (or case-controlled) studies, confounder adjusted observational studies</w:t>
            </w:r>
          </w:p>
          <w:p w14:paraId="2C602203" w14:textId="77777777" w:rsidR="005F3A48" w:rsidRPr="00C85EAA" w:rsidRDefault="005F3A48" w:rsidP="00A1624F">
            <w:pPr>
              <w:spacing w:before="100" w:beforeAutospacing="1" w:after="100" w:afterAutospacing="1"/>
            </w:pPr>
            <w:r w:rsidRPr="00C85EAA">
              <w:sym w:font="Symbol" w:char="F0B7"/>
            </w:r>
            <w:r w:rsidRPr="00C85EAA">
              <w:t> Emerging research evidence – evidence from descriptive or comparative studies, correlation studies, surveys or evaluations</w:t>
            </w:r>
          </w:p>
          <w:p w14:paraId="7F058728" w14:textId="77777777" w:rsidR="005F3A48" w:rsidRPr="00C85EAA" w:rsidRDefault="005F3A48" w:rsidP="00A1624F">
            <w:pPr>
              <w:spacing w:before="100" w:beforeAutospacing="1" w:after="100" w:afterAutospacing="1"/>
            </w:pPr>
            <w:r w:rsidRPr="00C85EAA">
              <w:t xml:space="preserve">We will use </w:t>
            </w:r>
            <w:r w:rsidR="00893BB7" w:rsidRPr="00C85EAA">
              <w:t xml:space="preserve">an adapted version of </w:t>
            </w:r>
            <w:r w:rsidRPr="00C85EAA">
              <w:t>GRADE</w:t>
            </w:r>
            <w:r w:rsidRPr="00C85EAA">
              <w:footnoteReference w:id="2"/>
            </w:r>
            <w:r w:rsidRPr="00C85EAA">
              <w:t xml:space="preserve"> to inform the interpretation of the three categories of evidence above and, in particular, to </w:t>
            </w:r>
            <w:r w:rsidR="00893BB7" w:rsidRPr="00C85EAA">
              <w:t>enable</w:t>
            </w:r>
            <w:r w:rsidRPr="00C85EAA">
              <w:t xml:space="preserve"> a quantitative measure of the effectiveness of interventions and policies as follows:</w:t>
            </w:r>
          </w:p>
          <w:p w14:paraId="121F00F8" w14:textId="77777777" w:rsidR="005F3A48" w:rsidRPr="00C85EAA" w:rsidRDefault="005F3A48" w:rsidP="00A1624F">
            <w:pPr>
              <w:spacing w:before="100" w:beforeAutospacing="1" w:after="100" w:afterAutospacing="1"/>
            </w:pPr>
            <w:r w:rsidRPr="00C85EAA">
              <w:t>* No evidence or minimal effect; any estimate of effect is very uncertain (insufficient evidence to recommend)</w:t>
            </w:r>
          </w:p>
          <w:p w14:paraId="4A74F240" w14:textId="77777777" w:rsidR="005F3A48" w:rsidRPr="00C85EAA" w:rsidRDefault="005F3A48" w:rsidP="00A1624F">
            <w:pPr>
              <w:spacing w:before="100" w:beforeAutospacing="1" w:after="100" w:afterAutospacing="1"/>
            </w:pPr>
            <w:r w:rsidRPr="00C85EAA">
              <w:t>** Somewhat effective; further research very likely to change estimate (insufficient evidence to recommend)</w:t>
            </w:r>
          </w:p>
          <w:p w14:paraId="037E5805" w14:textId="77777777" w:rsidR="005F3A48" w:rsidRPr="00C85EAA" w:rsidRDefault="005F3A48" w:rsidP="00A1624F">
            <w:pPr>
              <w:spacing w:before="100" w:beforeAutospacing="1" w:after="100" w:afterAutospacing="1"/>
            </w:pPr>
            <w:r w:rsidRPr="00C85EAA">
              <w:t>*** Moderate; further research may change estimate (estimate of effect sufficient to recommend)</w:t>
            </w:r>
          </w:p>
          <w:p w14:paraId="21037855" w14:textId="77777777" w:rsidR="005F3A48" w:rsidRPr="00C85EAA" w:rsidRDefault="005F3A48" w:rsidP="00A1624F">
            <w:pPr>
              <w:spacing w:before="100" w:beforeAutospacing="1" w:after="100" w:afterAutospacing="1"/>
            </w:pPr>
            <w:r w:rsidRPr="00C85EAA">
              <w:t>**** Strong; further research very unlikely to change estimate (estimate of effect strong and consistent – recommended)</w:t>
            </w:r>
          </w:p>
          <w:p w14:paraId="1D2C176B" w14:textId="77777777" w:rsidR="005F3A48" w:rsidRPr="00C85EAA" w:rsidRDefault="005F3A48" w:rsidP="00EB4262">
            <w:pPr>
              <w:spacing w:before="100" w:beforeAutospacing="1" w:after="100" w:afterAutospacing="1"/>
            </w:pPr>
          </w:p>
        </w:tc>
      </w:tr>
    </w:tbl>
    <w:p w14:paraId="57C06F58" w14:textId="77777777" w:rsidR="00821307" w:rsidRPr="00C85EAA" w:rsidRDefault="00C12B79" w:rsidP="003B16EE">
      <w:pPr>
        <w:pStyle w:val="Paragraph"/>
        <w:numPr>
          <w:ilvl w:val="0"/>
          <w:numId w:val="0"/>
        </w:numPr>
      </w:pPr>
      <w:r w:rsidRPr="00C85EAA">
        <w:t xml:space="preserve">The REA reviewer(s) will be expected to </w:t>
      </w:r>
      <w:proofErr w:type="gramStart"/>
      <w:r w:rsidRPr="00C85EAA">
        <w:t>advise</w:t>
      </w:r>
      <w:proofErr w:type="gramEnd"/>
      <w:r w:rsidRPr="00C85EAA">
        <w:t xml:space="preserve"> on the starting time period for the search (e.g. </w:t>
      </w:r>
      <w:r w:rsidR="00821307" w:rsidRPr="00C85EAA">
        <w:t xml:space="preserve">published </w:t>
      </w:r>
      <w:r w:rsidRPr="00C85EAA">
        <w:t xml:space="preserve">material </w:t>
      </w:r>
      <w:r w:rsidR="00821307" w:rsidRPr="00C85EAA">
        <w:t>after 1980</w:t>
      </w:r>
      <w:r w:rsidRPr="00C85EAA">
        <w:t>)</w:t>
      </w:r>
      <w:r w:rsidR="00821307" w:rsidRPr="00C85EAA">
        <w:t xml:space="preserve">. Where a systematic review incorporates a minority of data and evidence predating </w:t>
      </w:r>
      <w:r w:rsidRPr="00C85EAA">
        <w:t xml:space="preserve">the starting period, </w:t>
      </w:r>
      <w:r w:rsidR="00821307" w:rsidRPr="00C85EAA">
        <w:t>it will still be considered for inclusion and there will be no attempt to disaggregate older findings from the more recent.</w:t>
      </w:r>
    </w:p>
    <w:p w14:paraId="1A7858B7" w14:textId="77777777" w:rsidR="00DD14E1" w:rsidRPr="00C85EAA" w:rsidRDefault="00DD14E1" w:rsidP="003B0609">
      <w:pPr>
        <w:pStyle w:val="Paragraph"/>
        <w:numPr>
          <w:ilvl w:val="0"/>
          <w:numId w:val="0"/>
        </w:numPr>
        <w:spacing w:line="240" w:lineRule="auto"/>
        <w:rPr>
          <w:b/>
        </w:rPr>
      </w:pPr>
    </w:p>
    <w:sectPr w:rsidR="00DD14E1" w:rsidRPr="00C85EAA" w:rsidSect="00B045BA">
      <w:footerReference w:type="default" r:id="rId10"/>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2E484" w14:textId="77777777" w:rsidR="00B81C8A" w:rsidRDefault="00B81C8A" w:rsidP="005F3A48">
      <w:r>
        <w:separator/>
      </w:r>
    </w:p>
  </w:endnote>
  <w:endnote w:type="continuationSeparator" w:id="0">
    <w:p w14:paraId="2F6ED952" w14:textId="77777777" w:rsidR="00B81C8A" w:rsidRDefault="00B81C8A" w:rsidP="005F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762132"/>
      <w:docPartObj>
        <w:docPartGallery w:val="Page Numbers (Bottom of Page)"/>
        <w:docPartUnique/>
      </w:docPartObj>
    </w:sdtPr>
    <w:sdtEndPr>
      <w:rPr>
        <w:noProof/>
      </w:rPr>
    </w:sdtEndPr>
    <w:sdtContent>
      <w:p w14:paraId="0FC93531" w14:textId="77777777" w:rsidR="00893BB7" w:rsidRDefault="00893BB7">
        <w:pPr>
          <w:pStyle w:val="Footer"/>
          <w:jc w:val="center"/>
        </w:pPr>
        <w:r>
          <w:fldChar w:fldCharType="begin"/>
        </w:r>
        <w:r>
          <w:instrText xml:space="preserve"> PAGE   \* MERGEFORMAT </w:instrText>
        </w:r>
        <w:r>
          <w:fldChar w:fldCharType="separate"/>
        </w:r>
        <w:r w:rsidR="00E03501">
          <w:rPr>
            <w:noProof/>
          </w:rPr>
          <w:t>1</w:t>
        </w:r>
        <w:r>
          <w:rPr>
            <w:noProof/>
          </w:rPr>
          <w:fldChar w:fldCharType="end"/>
        </w:r>
      </w:p>
    </w:sdtContent>
  </w:sdt>
  <w:p w14:paraId="350A569E" w14:textId="77777777" w:rsidR="00893BB7" w:rsidRDefault="00893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8A633" w14:textId="77777777" w:rsidR="00B81C8A" w:rsidRDefault="00B81C8A" w:rsidP="005F3A48">
      <w:r>
        <w:separator/>
      </w:r>
    </w:p>
  </w:footnote>
  <w:footnote w:type="continuationSeparator" w:id="0">
    <w:p w14:paraId="659AC593" w14:textId="77777777" w:rsidR="00B81C8A" w:rsidRDefault="00B81C8A" w:rsidP="005F3A48">
      <w:r>
        <w:continuationSeparator/>
      </w:r>
    </w:p>
  </w:footnote>
  <w:footnote w:id="1">
    <w:p w14:paraId="64A06CF7" w14:textId="77777777" w:rsidR="005E3A05" w:rsidRDefault="005E3A05">
      <w:pPr>
        <w:pStyle w:val="FootnoteText"/>
      </w:pPr>
      <w:r>
        <w:rPr>
          <w:rStyle w:val="FootnoteReference"/>
        </w:rPr>
        <w:footnoteRef/>
      </w:r>
      <w:r>
        <w:t xml:space="preserve"> </w:t>
      </w:r>
      <w:r w:rsidRPr="005E3A05">
        <w:t>http://www.civilservice.gov.uk/networks/gsr/resources-and-guidance/rapid-evidence-assessment/what-is</w:t>
      </w:r>
    </w:p>
  </w:footnote>
  <w:footnote w:id="2">
    <w:p w14:paraId="79813E95" w14:textId="77777777" w:rsidR="005F3A48" w:rsidRDefault="005F3A48" w:rsidP="005F3A4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2859"/>
    <w:multiLevelType w:val="hybridMultilevel"/>
    <w:tmpl w:val="FA38F7C0"/>
    <w:lvl w:ilvl="0" w:tplc="B99C3A4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7C76CB6"/>
    <w:multiLevelType w:val="hybridMultilevel"/>
    <w:tmpl w:val="C83E8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E072355"/>
    <w:multiLevelType w:val="hybridMultilevel"/>
    <w:tmpl w:val="B15E1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C4548"/>
    <w:multiLevelType w:val="hybridMultilevel"/>
    <w:tmpl w:val="2BD6073E"/>
    <w:lvl w:ilvl="0" w:tplc="08090013">
      <w:start w:val="1"/>
      <w:numFmt w:val="upperRoman"/>
      <w:lvlText w:val="%1."/>
      <w:lvlJc w:val="righ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5">
    <w:nsid w:val="2DC22148"/>
    <w:multiLevelType w:val="hybridMultilevel"/>
    <w:tmpl w:val="6B12F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F742BF3"/>
    <w:multiLevelType w:val="hybridMultilevel"/>
    <w:tmpl w:val="D79E4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FD54870"/>
    <w:multiLevelType w:val="hybridMultilevel"/>
    <w:tmpl w:val="D48A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DD260E"/>
    <w:multiLevelType w:val="hybridMultilevel"/>
    <w:tmpl w:val="FA38F7C0"/>
    <w:lvl w:ilvl="0" w:tplc="B99C3A4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5A84F42"/>
    <w:multiLevelType w:val="hybridMultilevel"/>
    <w:tmpl w:val="FA38F7C0"/>
    <w:lvl w:ilvl="0" w:tplc="B99C3A4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94E4360"/>
    <w:multiLevelType w:val="hybridMultilevel"/>
    <w:tmpl w:val="82964E14"/>
    <w:lvl w:ilvl="0" w:tplc="D90E873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0B54512"/>
    <w:multiLevelType w:val="hybridMultilevel"/>
    <w:tmpl w:val="F7DEB43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nsid w:val="69D25C80"/>
    <w:multiLevelType w:val="hybridMultilevel"/>
    <w:tmpl w:val="EB92F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5DE1070"/>
    <w:multiLevelType w:val="hybridMultilevel"/>
    <w:tmpl w:val="AB38F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5"/>
  </w:num>
  <w:num w:numId="5">
    <w:abstractNumId w:val="1"/>
  </w:num>
  <w:num w:numId="6">
    <w:abstractNumId w:val="13"/>
  </w:num>
  <w:num w:numId="7">
    <w:abstractNumId w:val="12"/>
  </w:num>
  <w:num w:numId="8">
    <w:abstractNumId w:val="4"/>
  </w:num>
  <w:num w:numId="9">
    <w:abstractNumId w:val="6"/>
  </w:num>
  <w:num w:numId="10">
    <w:abstractNumId w:val="14"/>
  </w:num>
  <w:num w:numId="11">
    <w:abstractNumId w:val="3"/>
  </w:num>
  <w:num w:numId="12">
    <w:abstractNumId w:val="0"/>
  </w:num>
  <w:num w:numId="13">
    <w:abstractNumId w:val="9"/>
  </w:num>
  <w:num w:numId="14">
    <w:abstractNumId w:val="7"/>
  </w:num>
  <w:num w:numId="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09"/>
    <w:rsid w:val="000061D9"/>
    <w:rsid w:val="0002355E"/>
    <w:rsid w:val="000261B0"/>
    <w:rsid w:val="000353E2"/>
    <w:rsid w:val="00042241"/>
    <w:rsid w:val="00071857"/>
    <w:rsid w:val="00072F87"/>
    <w:rsid w:val="000748AA"/>
    <w:rsid w:val="00074CAC"/>
    <w:rsid w:val="00075C80"/>
    <w:rsid w:val="000842FA"/>
    <w:rsid w:val="00087DD1"/>
    <w:rsid w:val="00091037"/>
    <w:rsid w:val="00092585"/>
    <w:rsid w:val="000B34FC"/>
    <w:rsid w:val="000E3DDF"/>
    <w:rsid w:val="000E46D8"/>
    <w:rsid w:val="000E52D0"/>
    <w:rsid w:val="00105207"/>
    <w:rsid w:val="00114FFF"/>
    <w:rsid w:val="001231E9"/>
    <w:rsid w:val="0012683C"/>
    <w:rsid w:val="00145697"/>
    <w:rsid w:val="0015531C"/>
    <w:rsid w:val="001557A0"/>
    <w:rsid w:val="001574FD"/>
    <w:rsid w:val="001577E9"/>
    <w:rsid w:val="00163DBE"/>
    <w:rsid w:val="001850DB"/>
    <w:rsid w:val="001A1800"/>
    <w:rsid w:val="001A3A92"/>
    <w:rsid w:val="001A6E3F"/>
    <w:rsid w:val="001A769A"/>
    <w:rsid w:val="001B0E52"/>
    <w:rsid w:val="001B4BA7"/>
    <w:rsid w:val="001C0A77"/>
    <w:rsid w:val="001C501A"/>
    <w:rsid w:val="001C5BFE"/>
    <w:rsid w:val="001F391E"/>
    <w:rsid w:val="0020391E"/>
    <w:rsid w:val="002060DC"/>
    <w:rsid w:val="002139F6"/>
    <w:rsid w:val="002213A7"/>
    <w:rsid w:val="0022165B"/>
    <w:rsid w:val="00222986"/>
    <w:rsid w:val="00230775"/>
    <w:rsid w:val="00231E54"/>
    <w:rsid w:val="00232DDC"/>
    <w:rsid w:val="00232FD4"/>
    <w:rsid w:val="00242491"/>
    <w:rsid w:val="002540C0"/>
    <w:rsid w:val="0026499D"/>
    <w:rsid w:val="00285DAD"/>
    <w:rsid w:val="00291BB6"/>
    <w:rsid w:val="002B20C9"/>
    <w:rsid w:val="002C576D"/>
    <w:rsid w:val="002D066A"/>
    <w:rsid w:val="002D448E"/>
    <w:rsid w:val="002D5DE9"/>
    <w:rsid w:val="002E1B97"/>
    <w:rsid w:val="002F6E67"/>
    <w:rsid w:val="0030218E"/>
    <w:rsid w:val="003145B3"/>
    <w:rsid w:val="00322A95"/>
    <w:rsid w:val="003320D2"/>
    <w:rsid w:val="0033416F"/>
    <w:rsid w:val="003538CB"/>
    <w:rsid w:val="003559B3"/>
    <w:rsid w:val="00356BFD"/>
    <w:rsid w:val="00357849"/>
    <w:rsid w:val="0036127C"/>
    <w:rsid w:val="00362B79"/>
    <w:rsid w:val="0037789E"/>
    <w:rsid w:val="003A35A0"/>
    <w:rsid w:val="003A7C5B"/>
    <w:rsid w:val="003B0609"/>
    <w:rsid w:val="003B0C1C"/>
    <w:rsid w:val="003B16EE"/>
    <w:rsid w:val="003C6E12"/>
    <w:rsid w:val="003E3A35"/>
    <w:rsid w:val="003E4950"/>
    <w:rsid w:val="003F0BB0"/>
    <w:rsid w:val="00400BB5"/>
    <w:rsid w:val="00411277"/>
    <w:rsid w:val="00413472"/>
    <w:rsid w:val="00420431"/>
    <w:rsid w:val="00423D34"/>
    <w:rsid w:val="00446E2F"/>
    <w:rsid w:val="00450E8A"/>
    <w:rsid w:val="00457524"/>
    <w:rsid w:val="00464A9B"/>
    <w:rsid w:val="004707DF"/>
    <w:rsid w:val="004758BA"/>
    <w:rsid w:val="004851D9"/>
    <w:rsid w:val="00492370"/>
    <w:rsid w:val="0049530C"/>
    <w:rsid w:val="004F101D"/>
    <w:rsid w:val="00516ED1"/>
    <w:rsid w:val="005243F4"/>
    <w:rsid w:val="00532D5B"/>
    <w:rsid w:val="005413A7"/>
    <w:rsid w:val="00563E25"/>
    <w:rsid w:val="005B6C14"/>
    <w:rsid w:val="005C506E"/>
    <w:rsid w:val="005D4DA9"/>
    <w:rsid w:val="005E3A05"/>
    <w:rsid w:val="005E3A87"/>
    <w:rsid w:val="005E57C8"/>
    <w:rsid w:val="005F3A48"/>
    <w:rsid w:val="005F5035"/>
    <w:rsid w:val="00620182"/>
    <w:rsid w:val="006431FE"/>
    <w:rsid w:val="0067778C"/>
    <w:rsid w:val="00694E96"/>
    <w:rsid w:val="006A0BD4"/>
    <w:rsid w:val="006A0C65"/>
    <w:rsid w:val="006B2070"/>
    <w:rsid w:val="006C4310"/>
    <w:rsid w:val="006E20C2"/>
    <w:rsid w:val="006E21BA"/>
    <w:rsid w:val="006E6705"/>
    <w:rsid w:val="006F4CAC"/>
    <w:rsid w:val="006F6022"/>
    <w:rsid w:val="00710908"/>
    <w:rsid w:val="00714752"/>
    <w:rsid w:val="00716641"/>
    <w:rsid w:val="00720691"/>
    <w:rsid w:val="00731117"/>
    <w:rsid w:val="00735580"/>
    <w:rsid w:val="00735EBC"/>
    <w:rsid w:val="0074496C"/>
    <w:rsid w:val="00745E9A"/>
    <w:rsid w:val="00772C95"/>
    <w:rsid w:val="0077459F"/>
    <w:rsid w:val="007A4E0D"/>
    <w:rsid w:val="007D62E6"/>
    <w:rsid w:val="0080409B"/>
    <w:rsid w:val="00821307"/>
    <w:rsid w:val="008219D7"/>
    <w:rsid w:val="008308A1"/>
    <w:rsid w:val="008535A6"/>
    <w:rsid w:val="0087009D"/>
    <w:rsid w:val="00876837"/>
    <w:rsid w:val="00883CAF"/>
    <w:rsid w:val="00892CAE"/>
    <w:rsid w:val="00893BB7"/>
    <w:rsid w:val="008A4F76"/>
    <w:rsid w:val="008B1CF5"/>
    <w:rsid w:val="008B357E"/>
    <w:rsid w:val="008C1337"/>
    <w:rsid w:val="008C3640"/>
    <w:rsid w:val="008C6AE7"/>
    <w:rsid w:val="008C77B1"/>
    <w:rsid w:val="008D75D3"/>
    <w:rsid w:val="008F533F"/>
    <w:rsid w:val="00901B24"/>
    <w:rsid w:val="0090594E"/>
    <w:rsid w:val="00915127"/>
    <w:rsid w:val="00927313"/>
    <w:rsid w:val="00943A84"/>
    <w:rsid w:val="00952915"/>
    <w:rsid w:val="00963CFF"/>
    <w:rsid w:val="00973C73"/>
    <w:rsid w:val="0097644D"/>
    <w:rsid w:val="009A3D66"/>
    <w:rsid w:val="009B29EB"/>
    <w:rsid w:val="009B3115"/>
    <w:rsid w:val="009B519B"/>
    <w:rsid w:val="009C1A39"/>
    <w:rsid w:val="009C2565"/>
    <w:rsid w:val="009C28EF"/>
    <w:rsid w:val="009D63A2"/>
    <w:rsid w:val="009F4EF6"/>
    <w:rsid w:val="00A06BBB"/>
    <w:rsid w:val="00A07C99"/>
    <w:rsid w:val="00A10EBF"/>
    <w:rsid w:val="00A319F7"/>
    <w:rsid w:val="00A42864"/>
    <w:rsid w:val="00A43668"/>
    <w:rsid w:val="00A61309"/>
    <w:rsid w:val="00AB34D2"/>
    <w:rsid w:val="00AB74F1"/>
    <w:rsid w:val="00AC7E3B"/>
    <w:rsid w:val="00AD5AED"/>
    <w:rsid w:val="00AE11FA"/>
    <w:rsid w:val="00AF0296"/>
    <w:rsid w:val="00AF0755"/>
    <w:rsid w:val="00B045BA"/>
    <w:rsid w:val="00B047C3"/>
    <w:rsid w:val="00B076EA"/>
    <w:rsid w:val="00B10A06"/>
    <w:rsid w:val="00B26A1F"/>
    <w:rsid w:val="00B3486E"/>
    <w:rsid w:val="00B61A24"/>
    <w:rsid w:val="00B65322"/>
    <w:rsid w:val="00B6614F"/>
    <w:rsid w:val="00B73113"/>
    <w:rsid w:val="00B73728"/>
    <w:rsid w:val="00B76AD7"/>
    <w:rsid w:val="00B81C8A"/>
    <w:rsid w:val="00B81FEF"/>
    <w:rsid w:val="00B82651"/>
    <w:rsid w:val="00B841AA"/>
    <w:rsid w:val="00B86121"/>
    <w:rsid w:val="00BA4534"/>
    <w:rsid w:val="00BA6BCC"/>
    <w:rsid w:val="00BB41EE"/>
    <w:rsid w:val="00BB6BC2"/>
    <w:rsid w:val="00BB7482"/>
    <w:rsid w:val="00BC5910"/>
    <w:rsid w:val="00BC7921"/>
    <w:rsid w:val="00BD0BB8"/>
    <w:rsid w:val="00C06C4A"/>
    <w:rsid w:val="00C128EB"/>
    <w:rsid w:val="00C12B79"/>
    <w:rsid w:val="00C2276D"/>
    <w:rsid w:val="00C5271B"/>
    <w:rsid w:val="00C66B9F"/>
    <w:rsid w:val="00C85EAA"/>
    <w:rsid w:val="00C90180"/>
    <w:rsid w:val="00C93A14"/>
    <w:rsid w:val="00CB2BFD"/>
    <w:rsid w:val="00CF49D4"/>
    <w:rsid w:val="00CF4D3A"/>
    <w:rsid w:val="00D03973"/>
    <w:rsid w:val="00D0411B"/>
    <w:rsid w:val="00D05C75"/>
    <w:rsid w:val="00D15D94"/>
    <w:rsid w:val="00D236FE"/>
    <w:rsid w:val="00D23DBC"/>
    <w:rsid w:val="00D47DEF"/>
    <w:rsid w:val="00D5677F"/>
    <w:rsid w:val="00D718D7"/>
    <w:rsid w:val="00D7685F"/>
    <w:rsid w:val="00D76905"/>
    <w:rsid w:val="00D77D52"/>
    <w:rsid w:val="00D87D73"/>
    <w:rsid w:val="00D90040"/>
    <w:rsid w:val="00D94146"/>
    <w:rsid w:val="00D9454A"/>
    <w:rsid w:val="00D9787F"/>
    <w:rsid w:val="00DB470A"/>
    <w:rsid w:val="00DB7488"/>
    <w:rsid w:val="00DC3CB6"/>
    <w:rsid w:val="00DC5242"/>
    <w:rsid w:val="00DD14E1"/>
    <w:rsid w:val="00E01A62"/>
    <w:rsid w:val="00E01D58"/>
    <w:rsid w:val="00E03501"/>
    <w:rsid w:val="00E07BBA"/>
    <w:rsid w:val="00E10630"/>
    <w:rsid w:val="00E2676E"/>
    <w:rsid w:val="00E417D8"/>
    <w:rsid w:val="00E54522"/>
    <w:rsid w:val="00E5521A"/>
    <w:rsid w:val="00E5542D"/>
    <w:rsid w:val="00E55BAE"/>
    <w:rsid w:val="00E6502A"/>
    <w:rsid w:val="00E65066"/>
    <w:rsid w:val="00E736AB"/>
    <w:rsid w:val="00E83903"/>
    <w:rsid w:val="00EA6F3F"/>
    <w:rsid w:val="00EB0BAA"/>
    <w:rsid w:val="00EB3910"/>
    <w:rsid w:val="00EB4262"/>
    <w:rsid w:val="00EC0C80"/>
    <w:rsid w:val="00EC785D"/>
    <w:rsid w:val="00EE6BDC"/>
    <w:rsid w:val="00EF5417"/>
    <w:rsid w:val="00EF5E12"/>
    <w:rsid w:val="00F27DC7"/>
    <w:rsid w:val="00F40981"/>
    <w:rsid w:val="00F5344C"/>
    <w:rsid w:val="00F6207C"/>
    <w:rsid w:val="00F6247F"/>
    <w:rsid w:val="00F72F9B"/>
    <w:rsid w:val="00F73F18"/>
    <w:rsid w:val="00F976EC"/>
    <w:rsid w:val="00FD1411"/>
    <w:rsid w:val="00FF2D1D"/>
    <w:rsid w:val="00FF5F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5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609"/>
    <w:pPr>
      <w:spacing w:after="0" w:line="240" w:lineRule="auto"/>
    </w:pPr>
    <w:rPr>
      <w:rFonts w:ascii="Arial" w:eastAsia="Times New Roman" w:hAnsi="Arial" w:cs="Arial"/>
      <w:lang w:eastAsia="en-GB"/>
    </w:rPr>
  </w:style>
  <w:style w:type="paragraph" w:styleId="Heading1">
    <w:name w:val="heading 1"/>
    <w:basedOn w:val="Normal"/>
    <w:next w:val="Paragraph"/>
    <w:link w:val="Heading1Char"/>
    <w:uiPriority w:val="1"/>
    <w:qFormat/>
    <w:rsid w:val="003B0609"/>
    <w:pPr>
      <w:keepNext/>
      <w:spacing w:before="240" w:after="12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0609"/>
    <w:rPr>
      <w:rFonts w:ascii="Arial" w:eastAsia="Times New Roman" w:hAnsi="Arial" w:cs="Arial"/>
      <w:b/>
      <w:bCs/>
      <w:kern w:val="32"/>
      <w:sz w:val="28"/>
      <w:szCs w:val="32"/>
      <w:lang w:eastAsia="en-GB"/>
    </w:rPr>
  </w:style>
  <w:style w:type="paragraph" w:customStyle="1" w:styleId="Paragraph">
    <w:name w:val="Paragraph"/>
    <w:basedOn w:val="Normal"/>
    <w:uiPriority w:val="4"/>
    <w:qFormat/>
    <w:rsid w:val="003B0609"/>
    <w:pPr>
      <w:numPr>
        <w:numId w:val="1"/>
      </w:numPr>
      <w:spacing w:before="240" w:after="240" w:line="276" w:lineRule="auto"/>
    </w:pPr>
  </w:style>
  <w:style w:type="paragraph" w:styleId="Title">
    <w:name w:val="Title"/>
    <w:basedOn w:val="Normal"/>
    <w:next w:val="Heading1"/>
    <w:link w:val="TitleChar"/>
    <w:qFormat/>
    <w:rsid w:val="003B0609"/>
    <w:pPr>
      <w:spacing w:before="240" w:after="240"/>
      <w:jc w:val="center"/>
      <w:outlineLvl w:val="0"/>
    </w:pPr>
    <w:rPr>
      <w:b/>
      <w:bCs/>
      <w:kern w:val="28"/>
      <w:sz w:val="32"/>
      <w:szCs w:val="32"/>
    </w:rPr>
  </w:style>
  <w:style w:type="character" w:customStyle="1" w:styleId="TitleChar">
    <w:name w:val="Title Char"/>
    <w:basedOn w:val="DefaultParagraphFont"/>
    <w:link w:val="Title"/>
    <w:rsid w:val="003B0609"/>
    <w:rPr>
      <w:rFonts w:ascii="Arial" w:eastAsia="Times New Roman" w:hAnsi="Arial" w:cs="Arial"/>
      <w:b/>
      <w:bCs/>
      <w:kern w:val="28"/>
      <w:sz w:val="32"/>
      <w:szCs w:val="32"/>
      <w:lang w:eastAsia="en-GB"/>
    </w:rPr>
  </w:style>
  <w:style w:type="paragraph" w:styleId="ListParagraph">
    <w:name w:val="List Paragraph"/>
    <w:basedOn w:val="Normal"/>
    <w:uiPriority w:val="34"/>
    <w:qFormat/>
    <w:rsid w:val="003B0609"/>
    <w:pPr>
      <w:spacing w:after="200" w:line="276" w:lineRule="auto"/>
      <w:ind w:left="720"/>
      <w:contextualSpacing/>
    </w:pPr>
    <w:rPr>
      <w:rFonts w:asciiTheme="minorHAnsi" w:eastAsiaTheme="minorHAnsi" w:hAnsiTheme="minorHAnsi" w:cstheme="minorBidi"/>
      <w:lang w:eastAsia="en-US"/>
    </w:rPr>
  </w:style>
  <w:style w:type="paragraph" w:customStyle="1" w:styleId="Bulletleft1last">
    <w:name w:val="Bullet left 1 last"/>
    <w:basedOn w:val="Normal"/>
    <w:rsid w:val="0012683C"/>
    <w:pPr>
      <w:numPr>
        <w:numId w:val="3"/>
      </w:numPr>
      <w:spacing w:after="240" w:line="360" w:lineRule="auto"/>
    </w:pPr>
    <w:rPr>
      <w:sz w:val="24"/>
      <w:szCs w:val="24"/>
      <w:lang w:eastAsia="en-US"/>
    </w:rPr>
  </w:style>
  <w:style w:type="paragraph" w:styleId="BodyText">
    <w:name w:val="Body Text"/>
    <w:basedOn w:val="Normal"/>
    <w:link w:val="BodyTextChar"/>
    <w:unhideWhenUsed/>
    <w:rsid w:val="001574FD"/>
    <w:rPr>
      <w:szCs w:val="24"/>
      <w:lang w:eastAsia="en-US"/>
    </w:rPr>
  </w:style>
  <w:style w:type="character" w:customStyle="1" w:styleId="BodyTextChar">
    <w:name w:val="Body Text Char"/>
    <w:basedOn w:val="DefaultParagraphFont"/>
    <w:link w:val="BodyText"/>
    <w:rsid w:val="001574FD"/>
    <w:rPr>
      <w:rFonts w:ascii="Arial" w:eastAsia="Times New Roman" w:hAnsi="Arial" w:cs="Arial"/>
      <w:szCs w:val="24"/>
    </w:rPr>
  </w:style>
  <w:style w:type="paragraph" w:styleId="BalloonText">
    <w:name w:val="Balloon Text"/>
    <w:basedOn w:val="Normal"/>
    <w:link w:val="BalloonTextChar"/>
    <w:uiPriority w:val="99"/>
    <w:semiHidden/>
    <w:unhideWhenUsed/>
    <w:rsid w:val="00620182"/>
    <w:rPr>
      <w:rFonts w:ascii="Tahoma" w:hAnsi="Tahoma" w:cs="Tahoma"/>
      <w:sz w:val="16"/>
      <w:szCs w:val="16"/>
    </w:rPr>
  </w:style>
  <w:style w:type="character" w:customStyle="1" w:styleId="BalloonTextChar">
    <w:name w:val="Balloon Text Char"/>
    <w:basedOn w:val="DefaultParagraphFont"/>
    <w:link w:val="BalloonText"/>
    <w:uiPriority w:val="99"/>
    <w:semiHidden/>
    <w:rsid w:val="00620182"/>
    <w:rPr>
      <w:rFonts w:ascii="Tahoma" w:eastAsia="Times New Roman" w:hAnsi="Tahoma" w:cs="Tahoma"/>
      <w:sz w:val="16"/>
      <w:szCs w:val="16"/>
      <w:lang w:eastAsia="en-GB"/>
    </w:rPr>
  </w:style>
  <w:style w:type="paragraph" w:customStyle="1" w:styleId="Default">
    <w:name w:val="Default"/>
    <w:rsid w:val="0072069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87D73"/>
    <w:rPr>
      <w:color w:val="0000FF" w:themeColor="hyperlink"/>
      <w:u w:val="single"/>
    </w:rPr>
  </w:style>
  <w:style w:type="character" w:styleId="CommentReference">
    <w:name w:val="annotation reference"/>
    <w:basedOn w:val="DefaultParagraphFont"/>
    <w:uiPriority w:val="99"/>
    <w:semiHidden/>
    <w:unhideWhenUsed/>
    <w:rsid w:val="00400BB5"/>
    <w:rPr>
      <w:sz w:val="16"/>
      <w:szCs w:val="16"/>
    </w:rPr>
  </w:style>
  <w:style w:type="paragraph" w:styleId="CommentText">
    <w:name w:val="annotation text"/>
    <w:basedOn w:val="Normal"/>
    <w:link w:val="CommentTextChar"/>
    <w:uiPriority w:val="99"/>
    <w:semiHidden/>
    <w:unhideWhenUsed/>
    <w:rsid w:val="00400BB5"/>
    <w:rPr>
      <w:sz w:val="20"/>
      <w:szCs w:val="20"/>
    </w:rPr>
  </w:style>
  <w:style w:type="character" w:customStyle="1" w:styleId="CommentTextChar">
    <w:name w:val="Comment Text Char"/>
    <w:basedOn w:val="DefaultParagraphFont"/>
    <w:link w:val="CommentText"/>
    <w:uiPriority w:val="99"/>
    <w:semiHidden/>
    <w:rsid w:val="00400BB5"/>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00BB5"/>
    <w:rPr>
      <w:b/>
      <w:bCs/>
    </w:rPr>
  </w:style>
  <w:style w:type="character" w:customStyle="1" w:styleId="CommentSubjectChar">
    <w:name w:val="Comment Subject Char"/>
    <w:basedOn w:val="CommentTextChar"/>
    <w:link w:val="CommentSubject"/>
    <w:uiPriority w:val="99"/>
    <w:semiHidden/>
    <w:rsid w:val="00400BB5"/>
    <w:rPr>
      <w:rFonts w:ascii="Arial" w:eastAsia="Times New Roman" w:hAnsi="Arial" w:cs="Arial"/>
      <w:b/>
      <w:bCs/>
      <w:sz w:val="20"/>
      <w:szCs w:val="20"/>
      <w:lang w:eastAsia="en-GB"/>
    </w:rPr>
  </w:style>
  <w:style w:type="paragraph" w:styleId="Revision">
    <w:name w:val="Revision"/>
    <w:hidden/>
    <w:uiPriority w:val="99"/>
    <w:semiHidden/>
    <w:rsid w:val="002540C0"/>
    <w:pPr>
      <w:spacing w:after="0" w:line="240" w:lineRule="auto"/>
    </w:pPr>
    <w:rPr>
      <w:rFonts w:ascii="Arial" w:eastAsia="Times New Roman" w:hAnsi="Arial" w:cs="Arial"/>
      <w:lang w:eastAsia="en-GB"/>
    </w:rPr>
  </w:style>
  <w:style w:type="table" w:styleId="TableGrid">
    <w:name w:val="Table Grid"/>
    <w:basedOn w:val="TableNormal"/>
    <w:uiPriority w:val="59"/>
    <w:rsid w:val="005F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F3A4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5F3A48"/>
    <w:rPr>
      <w:sz w:val="20"/>
      <w:szCs w:val="20"/>
    </w:rPr>
  </w:style>
  <w:style w:type="character" w:styleId="FootnoteReference">
    <w:name w:val="footnote reference"/>
    <w:basedOn w:val="DefaultParagraphFont"/>
    <w:uiPriority w:val="99"/>
    <w:unhideWhenUsed/>
    <w:rsid w:val="005F3A48"/>
    <w:rPr>
      <w:vertAlign w:val="superscript"/>
    </w:rPr>
  </w:style>
  <w:style w:type="paragraph" w:styleId="DocumentMap">
    <w:name w:val="Document Map"/>
    <w:basedOn w:val="Normal"/>
    <w:link w:val="DocumentMapChar"/>
    <w:uiPriority w:val="99"/>
    <w:semiHidden/>
    <w:unhideWhenUsed/>
    <w:rsid w:val="006C4310"/>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C4310"/>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93BB7"/>
    <w:pPr>
      <w:tabs>
        <w:tab w:val="center" w:pos="4513"/>
        <w:tab w:val="right" w:pos="9026"/>
      </w:tabs>
    </w:pPr>
  </w:style>
  <w:style w:type="character" w:customStyle="1" w:styleId="HeaderChar">
    <w:name w:val="Header Char"/>
    <w:basedOn w:val="DefaultParagraphFont"/>
    <w:link w:val="Header"/>
    <w:uiPriority w:val="99"/>
    <w:rsid w:val="00893BB7"/>
    <w:rPr>
      <w:rFonts w:ascii="Arial" w:eastAsia="Times New Roman" w:hAnsi="Arial" w:cs="Arial"/>
      <w:lang w:eastAsia="en-GB"/>
    </w:rPr>
  </w:style>
  <w:style w:type="paragraph" w:styleId="Footer">
    <w:name w:val="footer"/>
    <w:basedOn w:val="Normal"/>
    <w:link w:val="FooterChar"/>
    <w:uiPriority w:val="99"/>
    <w:unhideWhenUsed/>
    <w:rsid w:val="00893BB7"/>
    <w:pPr>
      <w:tabs>
        <w:tab w:val="center" w:pos="4513"/>
        <w:tab w:val="right" w:pos="9026"/>
      </w:tabs>
    </w:pPr>
  </w:style>
  <w:style w:type="character" w:customStyle="1" w:styleId="FooterChar">
    <w:name w:val="Footer Char"/>
    <w:basedOn w:val="DefaultParagraphFont"/>
    <w:link w:val="Footer"/>
    <w:uiPriority w:val="99"/>
    <w:rsid w:val="00893BB7"/>
    <w:rPr>
      <w:rFonts w:ascii="Arial" w:eastAsia="Times New Roman" w:hAnsi="Arial" w:cs="Arial"/>
      <w:lang w:eastAsia="en-GB"/>
    </w:rPr>
  </w:style>
  <w:style w:type="character" w:styleId="FollowedHyperlink">
    <w:name w:val="FollowedHyperlink"/>
    <w:basedOn w:val="DefaultParagraphFont"/>
    <w:uiPriority w:val="99"/>
    <w:semiHidden/>
    <w:unhideWhenUsed/>
    <w:rsid w:val="003B0C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609"/>
    <w:pPr>
      <w:spacing w:after="0" w:line="240" w:lineRule="auto"/>
    </w:pPr>
    <w:rPr>
      <w:rFonts w:ascii="Arial" w:eastAsia="Times New Roman" w:hAnsi="Arial" w:cs="Arial"/>
      <w:lang w:eastAsia="en-GB"/>
    </w:rPr>
  </w:style>
  <w:style w:type="paragraph" w:styleId="Heading1">
    <w:name w:val="heading 1"/>
    <w:basedOn w:val="Normal"/>
    <w:next w:val="Paragraph"/>
    <w:link w:val="Heading1Char"/>
    <w:uiPriority w:val="1"/>
    <w:qFormat/>
    <w:rsid w:val="003B0609"/>
    <w:pPr>
      <w:keepNext/>
      <w:spacing w:before="240" w:after="12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0609"/>
    <w:rPr>
      <w:rFonts w:ascii="Arial" w:eastAsia="Times New Roman" w:hAnsi="Arial" w:cs="Arial"/>
      <w:b/>
      <w:bCs/>
      <w:kern w:val="32"/>
      <w:sz w:val="28"/>
      <w:szCs w:val="32"/>
      <w:lang w:eastAsia="en-GB"/>
    </w:rPr>
  </w:style>
  <w:style w:type="paragraph" w:customStyle="1" w:styleId="Paragraph">
    <w:name w:val="Paragraph"/>
    <w:basedOn w:val="Normal"/>
    <w:uiPriority w:val="4"/>
    <w:qFormat/>
    <w:rsid w:val="003B0609"/>
    <w:pPr>
      <w:numPr>
        <w:numId w:val="1"/>
      </w:numPr>
      <w:spacing w:before="240" w:after="240" w:line="276" w:lineRule="auto"/>
    </w:pPr>
  </w:style>
  <w:style w:type="paragraph" w:styleId="Title">
    <w:name w:val="Title"/>
    <w:basedOn w:val="Normal"/>
    <w:next w:val="Heading1"/>
    <w:link w:val="TitleChar"/>
    <w:qFormat/>
    <w:rsid w:val="003B0609"/>
    <w:pPr>
      <w:spacing w:before="240" w:after="240"/>
      <w:jc w:val="center"/>
      <w:outlineLvl w:val="0"/>
    </w:pPr>
    <w:rPr>
      <w:b/>
      <w:bCs/>
      <w:kern w:val="28"/>
      <w:sz w:val="32"/>
      <w:szCs w:val="32"/>
    </w:rPr>
  </w:style>
  <w:style w:type="character" w:customStyle="1" w:styleId="TitleChar">
    <w:name w:val="Title Char"/>
    <w:basedOn w:val="DefaultParagraphFont"/>
    <w:link w:val="Title"/>
    <w:rsid w:val="003B0609"/>
    <w:rPr>
      <w:rFonts w:ascii="Arial" w:eastAsia="Times New Roman" w:hAnsi="Arial" w:cs="Arial"/>
      <w:b/>
      <w:bCs/>
      <w:kern w:val="28"/>
      <w:sz w:val="32"/>
      <w:szCs w:val="32"/>
      <w:lang w:eastAsia="en-GB"/>
    </w:rPr>
  </w:style>
  <w:style w:type="paragraph" w:styleId="ListParagraph">
    <w:name w:val="List Paragraph"/>
    <w:basedOn w:val="Normal"/>
    <w:uiPriority w:val="34"/>
    <w:qFormat/>
    <w:rsid w:val="003B0609"/>
    <w:pPr>
      <w:spacing w:after="200" w:line="276" w:lineRule="auto"/>
      <w:ind w:left="720"/>
      <w:contextualSpacing/>
    </w:pPr>
    <w:rPr>
      <w:rFonts w:asciiTheme="minorHAnsi" w:eastAsiaTheme="minorHAnsi" w:hAnsiTheme="minorHAnsi" w:cstheme="minorBidi"/>
      <w:lang w:eastAsia="en-US"/>
    </w:rPr>
  </w:style>
  <w:style w:type="paragraph" w:customStyle="1" w:styleId="Bulletleft1last">
    <w:name w:val="Bullet left 1 last"/>
    <w:basedOn w:val="Normal"/>
    <w:rsid w:val="0012683C"/>
    <w:pPr>
      <w:numPr>
        <w:numId w:val="3"/>
      </w:numPr>
      <w:spacing w:after="240" w:line="360" w:lineRule="auto"/>
    </w:pPr>
    <w:rPr>
      <w:sz w:val="24"/>
      <w:szCs w:val="24"/>
      <w:lang w:eastAsia="en-US"/>
    </w:rPr>
  </w:style>
  <w:style w:type="paragraph" w:styleId="BodyText">
    <w:name w:val="Body Text"/>
    <w:basedOn w:val="Normal"/>
    <w:link w:val="BodyTextChar"/>
    <w:unhideWhenUsed/>
    <w:rsid w:val="001574FD"/>
    <w:rPr>
      <w:szCs w:val="24"/>
      <w:lang w:eastAsia="en-US"/>
    </w:rPr>
  </w:style>
  <w:style w:type="character" w:customStyle="1" w:styleId="BodyTextChar">
    <w:name w:val="Body Text Char"/>
    <w:basedOn w:val="DefaultParagraphFont"/>
    <w:link w:val="BodyText"/>
    <w:rsid w:val="001574FD"/>
    <w:rPr>
      <w:rFonts w:ascii="Arial" w:eastAsia="Times New Roman" w:hAnsi="Arial" w:cs="Arial"/>
      <w:szCs w:val="24"/>
    </w:rPr>
  </w:style>
  <w:style w:type="paragraph" w:styleId="BalloonText">
    <w:name w:val="Balloon Text"/>
    <w:basedOn w:val="Normal"/>
    <w:link w:val="BalloonTextChar"/>
    <w:uiPriority w:val="99"/>
    <w:semiHidden/>
    <w:unhideWhenUsed/>
    <w:rsid w:val="00620182"/>
    <w:rPr>
      <w:rFonts w:ascii="Tahoma" w:hAnsi="Tahoma" w:cs="Tahoma"/>
      <w:sz w:val="16"/>
      <w:szCs w:val="16"/>
    </w:rPr>
  </w:style>
  <w:style w:type="character" w:customStyle="1" w:styleId="BalloonTextChar">
    <w:name w:val="Balloon Text Char"/>
    <w:basedOn w:val="DefaultParagraphFont"/>
    <w:link w:val="BalloonText"/>
    <w:uiPriority w:val="99"/>
    <w:semiHidden/>
    <w:rsid w:val="00620182"/>
    <w:rPr>
      <w:rFonts w:ascii="Tahoma" w:eastAsia="Times New Roman" w:hAnsi="Tahoma" w:cs="Tahoma"/>
      <w:sz w:val="16"/>
      <w:szCs w:val="16"/>
      <w:lang w:eastAsia="en-GB"/>
    </w:rPr>
  </w:style>
  <w:style w:type="paragraph" w:customStyle="1" w:styleId="Default">
    <w:name w:val="Default"/>
    <w:rsid w:val="0072069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87D73"/>
    <w:rPr>
      <w:color w:val="0000FF" w:themeColor="hyperlink"/>
      <w:u w:val="single"/>
    </w:rPr>
  </w:style>
  <w:style w:type="character" w:styleId="CommentReference">
    <w:name w:val="annotation reference"/>
    <w:basedOn w:val="DefaultParagraphFont"/>
    <w:uiPriority w:val="99"/>
    <w:semiHidden/>
    <w:unhideWhenUsed/>
    <w:rsid w:val="00400BB5"/>
    <w:rPr>
      <w:sz w:val="16"/>
      <w:szCs w:val="16"/>
    </w:rPr>
  </w:style>
  <w:style w:type="paragraph" w:styleId="CommentText">
    <w:name w:val="annotation text"/>
    <w:basedOn w:val="Normal"/>
    <w:link w:val="CommentTextChar"/>
    <w:uiPriority w:val="99"/>
    <w:semiHidden/>
    <w:unhideWhenUsed/>
    <w:rsid w:val="00400BB5"/>
    <w:rPr>
      <w:sz w:val="20"/>
      <w:szCs w:val="20"/>
    </w:rPr>
  </w:style>
  <w:style w:type="character" w:customStyle="1" w:styleId="CommentTextChar">
    <w:name w:val="Comment Text Char"/>
    <w:basedOn w:val="DefaultParagraphFont"/>
    <w:link w:val="CommentText"/>
    <w:uiPriority w:val="99"/>
    <w:semiHidden/>
    <w:rsid w:val="00400BB5"/>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00BB5"/>
    <w:rPr>
      <w:b/>
      <w:bCs/>
    </w:rPr>
  </w:style>
  <w:style w:type="character" w:customStyle="1" w:styleId="CommentSubjectChar">
    <w:name w:val="Comment Subject Char"/>
    <w:basedOn w:val="CommentTextChar"/>
    <w:link w:val="CommentSubject"/>
    <w:uiPriority w:val="99"/>
    <w:semiHidden/>
    <w:rsid w:val="00400BB5"/>
    <w:rPr>
      <w:rFonts w:ascii="Arial" w:eastAsia="Times New Roman" w:hAnsi="Arial" w:cs="Arial"/>
      <w:b/>
      <w:bCs/>
      <w:sz w:val="20"/>
      <w:szCs w:val="20"/>
      <w:lang w:eastAsia="en-GB"/>
    </w:rPr>
  </w:style>
  <w:style w:type="paragraph" w:styleId="Revision">
    <w:name w:val="Revision"/>
    <w:hidden/>
    <w:uiPriority w:val="99"/>
    <w:semiHidden/>
    <w:rsid w:val="002540C0"/>
    <w:pPr>
      <w:spacing w:after="0" w:line="240" w:lineRule="auto"/>
    </w:pPr>
    <w:rPr>
      <w:rFonts w:ascii="Arial" w:eastAsia="Times New Roman" w:hAnsi="Arial" w:cs="Arial"/>
      <w:lang w:eastAsia="en-GB"/>
    </w:rPr>
  </w:style>
  <w:style w:type="table" w:styleId="TableGrid">
    <w:name w:val="Table Grid"/>
    <w:basedOn w:val="TableNormal"/>
    <w:uiPriority w:val="59"/>
    <w:rsid w:val="005F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F3A4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5F3A48"/>
    <w:rPr>
      <w:sz w:val="20"/>
      <w:szCs w:val="20"/>
    </w:rPr>
  </w:style>
  <w:style w:type="character" w:styleId="FootnoteReference">
    <w:name w:val="footnote reference"/>
    <w:basedOn w:val="DefaultParagraphFont"/>
    <w:uiPriority w:val="99"/>
    <w:unhideWhenUsed/>
    <w:rsid w:val="005F3A48"/>
    <w:rPr>
      <w:vertAlign w:val="superscript"/>
    </w:rPr>
  </w:style>
  <w:style w:type="paragraph" w:styleId="DocumentMap">
    <w:name w:val="Document Map"/>
    <w:basedOn w:val="Normal"/>
    <w:link w:val="DocumentMapChar"/>
    <w:uiPriority w:val="99"/>
    <w:semiHidden/>
    <w:unhideWhenUsed/>
    <w:rsid w:val="006C4310"/>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C4310"/>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93BB7"/>
    <w:pPr>
      <w:tabs>
        <w:tab w:val="center" w:pos="4513"/>
        <w:tab w:val="right" w:pos="9026"/>
      </w:tabs>
    </w:pPr>
  </w:style>
  <w:style w:type="character" w:customStyle="1" w:styleId="HeaderChar">
    <w:name w:val="Header Char"/>
    <w:basedOn w:val="DefaultParagraphFont"/>
    <w:link w:val="Header"/>
    <w:uiPriority w:val="99"/>
    <w:rsid w:val="00893BB7"/>
    <w:rPr>
      <w:rFonts w:ascii="Arial" w:eastAsia="Times New Roman" w:hAnsi="Arial" w:cs="Arial"/>
      <w:lang w:eastAsia="en-GB"/>
    </w:rPr>
  </w:style>
  <w:style w:type="paragraph" w:styleId="Footer">
    <w:name w:val="footer"/>
    <w:basedOn w:val="Normal"/>
    <w:link w:val="FooterChar"/>
    <w:uiPriority w:val="99"/>
    <w:unhideWhenUsed/>
    <w:rsid w:val="00893BB7"/>
    <w:pPr>
      <w:tabs>
        <w:tab w:val="center" w:pos="4513"/>
        <w:tab w:val="right" w:pos="9026"/>
      </w:tabs>
    </w:pPr>
  </w:style>
  <w:style w:type="character" w:customStyle="1" w:styleId="FooterChar">
    <w:name w:val="Footer Char"/>
    <w:basedOn w:val="DefaultParagraphFont"/>
    <w:link w:val="Footer"/>
    <w:uiPriority w:val="99"/>
    <w:rsid w:val="00893BB7"/>
    <w:rPr>
      <w:rFonts w:ascii="Arial" w:eastAsia="Times New Roman" w:hAnsi="Arial" w:cs="Arial"/>
      <w:lang w:eastAsia="en-GB"/>
    </w:rPr>
  </w:style>
  <w:style w:type="character" w:styleId="FollowedHyperlink">
    <w:name w:val="FollowedHyperlink"/>
    <w:basedOn w:val="DefaultParagraphFont"/>
    <w:uiPriority w:val="99"/>
    <w:semiHidden/>
    <w:unhideWhenUsed/>
    <w:rsid w:val="003B0C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3352">
      <w:bodyDiv w:val="1"/>
      <w:marLeft w:val="0"/>
      <w:marRight w:val="0"/>
      <w:marTop w:val="0"/>
      <w:marBottom w:val="0"/>
      <w:divBdr>
        <w:top w:val="none" w:sz="0" w:space="0" w:color="auto"/>
        <w:left w:val="none" w:sz="0" w:space="0" w:color="auto"/>
        <w:bottom w:val="none" w:sz="0" w:space="0" w:color="auto"/>
        <w:right w:val="none" w:sz="0" w:space="0" w:color="auto"/>
      </w:divBdr>
    </w:div>
    <w:div w:id="649869093">
      <w:bodyDiv w:val="1"/>
      <w:marLeft w:val="0"/>
      <w:marRight w:val="0"/>
      <w:marTop w:val="0"/>
      <w:marBottom w:val="0"/>
      <w:divBdr>
        <w:top w:val="none" w:sz="0" w:space="0" w:color="auto"/>
        <w:left w:val="none" w:sz="0" w:space="0" w:color="auto"/>
        <w:bottom w:val="none" w:sz="0" w:space="0" w:color="auto"/>
        <w:right w:val="none" w:sz="0" w:space="0" w:color="auto"/>
      </w:divBdr>
    </w:div>
    <w:div w:id="760028661">
      <w:bodyDiv w:val="1"/>
      <w:marLeft w:val="0"/>
      <w:marRight w:val="0"/>
      <w:marTop w:val="0"/>
      <w:marBottom w:val="0"/>
      <w:divBdr>
        <w:top w:val="none" w:sz="0" w:space="0" w:color="auto"/>
        <w:left w:val="none" w:sz="0" w:space="0" w:color="auto"/>
        <w:bottom w:val="none" w:sz="0" w:space="0" w:color="auto"/>
        <w:right w:val="none" w:sz="0" w:space="0" w:color="auto"/>
      </w:divBdr>
    </w:div>
    <w:div w:id="766926473">
      <w:bodyDiv w:val="1"/>
      <w:marLeft w:val="0"/>
      <w:marRight w:val="0"/>
      <w:marTop w:val="0"/>
      <w:marBottom w:val="0"/>
      <w:divBdr>
        <w:top w:val="none" w:sz="0" w:space="0" w:color="auto"/>
        <w:left w:val="none" w:sz="0" w:space="0" w:color="auto"/>
        <w:bottom w:val="none" w:sz="0" w:space="0" w:color="auto"/>
        <w:right w:val="none" w:sz="0" w:space="0" w:color="auto"/>
      </w:divBdr>
    </w:div>
    <w:div w:id="1354109030">
      <w:bodyDiv w:val="1"/>
      <w:marLeft w:val="0"/>
      <w:marRight w:val="0"/>
      <w:marTop w:val="0"/>
      <w:marBottom w:val="0"/>
      <w:divBdr>
        <w:top w:val="none" w:sz="0" w:space="0" w:color="auto"/>
        <w:left w:val="none" w:sz="0" w:space="0" w:color="auto"/>
        <w:bottom w:val="none" w:sz="0" w:space="0" w:color="auto"/>
        <w:right w:val="none" w:sz="0" w:space="0" w:color="auto"/>
      </w:divBdr>
    </w:div>
    <w:div w:id="1632513647">
      <w:bodyDiv w:val="1"/>
      <w:marLeft w:val="0"/>
      <w:marRight w:val="0"/>
      <w:marTop w:val="0"/>
      <w:marBottom w:val="0"/>
      <w:divBdr>
        <w:top w:val="none" w:sz="0" w:space="0" w:color="auto"/>
        <w:left w:val="none" w:sz="0" w:space="0" w:color="auto"/>
        <w:bottom w:val="none" w:sz="0" w:space="0" w:color="auto"/>
        <w:right w:val="none" w:sz="0" w:space="0" w:color="auto"/>
      </w:divBdr>
    </w:div>
    <w:div w:id="1671983843">
      <w:bodyDiv w:val="1"/>
      <w:marLeft w:val="0"/>
      <w:marRight w:val="0"/>
      <w:marTop w:val="0"/>
      <w:marBottom w:val="0"/>
      <w:divBdr>
        <w:top w:val="none" w:sz="0" w:space="0" w:color="auto"/>
        <w:left w:val="none" w:sz="0" w:space="0" w:color="auto"/>
        <w:bottom w:val="none" w:sz="0" w:space="0" w:color="auto"/>
        <w:right w:val="none" w:sz="0" w:space="0" w:color="auto"/>
      </w:divBdr>
    </w:div>
    <w:div w:id="1814132921">
      <w:bodyDiv w:val="1"/>
      <w:marLeft w:val="0"/>
      <w:marRight w:val="0"/>
      <w:marTop w:val="0"/>
      <w:marBottom w:val="0"/>
      <w:divBdr>
        <w:top w:val="none" w:sz="0" w:space="0" w:color="auto"/>
        <w:left w:val="none" w:sz="0" w:space="0" w:color="auto"/>
        <w:bottom w:val="none" w:sz="0" w:space="0" w:color="auto"/>
        <w:right w:val="none" w:sz="0" w:space="0" w:color="auto"/>
      </w:divBdr>
    </w:div>
    <w:div w:id="1915969194">
      <w:bodyDiv w:val="1"/>
      <w:marLeft w:val="0"/>
      <w:marRight w:val="0"/>
      <w:marTop w:val="0"/>
      <w:marBottom w:val="0"/>
      <w:divBdr>
        <w:top w:val="none" w:sz="0" w:space="0" w:color="auto"/>
        <w:left w:val="none" w:sz="0" w:space="0" w:color="auto"/>
        <w:bottom w:val="none" w:sz="0" w:space="0" w:color="auto"/>
        <w:right w:val="none" w:sz="0" w:space="0" w:color="auto"/>
      </w:divBdr>
    </w:div>
    <w:div w:id="197833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hildrencountscotland.darting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DC61D-A96C-4305-B569-A9006D61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2340</Words>
  <Characters>13344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Coulton</dc:creator>
  <cp:lastModifiedBy>Timothy Purchase</cp:lastModifiedBy>
  <cp:revision>2</cp:revision>
  <cp:lastPrinted>2016-10-12T09:45:00Z</cp:lastPrinted>
  <dcterms:created xsi:type="dcterms:W3CDTF">2016-10-12T10:31:00Z</dcterms:created>
  <dcterms:modified xsi:type="dcterms:W3CDTF">2016-10-12T10:31:00Z</dcterms:modified>
</cp:coreProperties>
</file>