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489B9" w14:textId="77777777" w:rsidR="00A73995" w:rsidRDefault="00BC408E" w:rsidP="00A73995">
      <w:pPr>
        <w:pStyle w:val="Heading1"/>
        <w:spacing w:before="240" w:after="0" w:line="259" w:lineRule="auto"/>
        <w:ind w:left="360"/>
        <w:rPr>
          <w:b/>
          <w:sz w:val="28"/>
          <w:szCs w:val="28"/>
        </w:rPr>
      </w:pPr>
      <w:bookmarkStart w:id="0" w:name="_gjdgxs" w:colFirst="0" w:colLast="0"/>
      <w:bookmarkEnd w:id="0"/>
      <w:r>
        <w:rPr>
          <w:b/>
          <w:sz w:val="28"/>
          <w:szCs w:val="28"/>
        </w:rPr>
        <w:t>Schedule 1.</w:t>
      </w:r>
    </w:p>
    <w:p w14:paraId="18492AA7" w14:textId="51B86E5A" w:rsidR="00C62398" w:rsidRDefault="00BC408E" w:rsidP="00A73995">
      <w:pPr>
        <w:pStyle w:val="Heading1"/>
        <w:numPr>
          <w:ilvl w:val="0"/>
          <w:numId w:val="9"/>
        </w:numPr>
        <w:spacing w:before="240" w:after="0" w:line="259" w:lineRule="auto"/>
        <w:rPr>
          <w:b/>
          <w:sz w:val="28"/>
          <w:szCs w:val="28"/>
        </w:rPr>
      </w:pPr>
      <w:r>
        <w:rPr>
          <w:b/>
          <w:sz w:val="28"/>
          <w:szCs w:val="28"/>
        </w:rPr>
        <w:t xml:space="preserve">Specification </w:t>
      </w:r>
    </w:p>
    <w:p w14:paraId="49F619BD" w14:textId="77777777" w:rsidR="00C62398" w:rsidRDefault="00C62398">
      <w:pPr>
        <w:spacing w:after="160" w:line="259" w:lineRule="auto"/>
        <w:rPr>
          <w:sz w:val="24"/>
          <w:szCs w:val="24"/>
        </w:rPr>
      </w:pPr>
    </w:p>
    <w:p w14:paraId="01465609" w14:textId="38F16CFD" w:rsidR="00C62398" w:rsidRDefault="00BC408E" w:rsidP="00A73995">
      <w:pPr>
        <w:pStyle w:val="Heading2"/>
        <w:keepNext w:val="0"/>
        <w:keepLines w:val="0"/>
        <w:spacing w:before="160" w:after="160" w:line="259" w:lineRule="auto"/>
        <w:jc w:val="both"/>
        <w:rPr>
          <w:b/>
          <w:sz w:val="24"/>
          <w:szCs w:val="24"/>
        </w:rPr>
      </w:pPr>
      <w:bookmarkStart w:id="1" w:name="_30j0zll" w:colFirst="0" w:colLast="0"/>
      <w:bookmarkEnd w:id="1"/>
      <w:r>
        <w:rPr>
          <w:b/>
          <w:sz w:val="24"/>
          <w:szCs w:val="24"/>
        </w:rPr>
        <w:t>1</w:t>
      </w:r>
      <w:r w:rsidR="00A73995">
        <w:rPr>
          <w:b/>
          <w:sz w:val="24"/>
          <w:szCs w:val="24"/>
        </w:rPr>
        <w:t>.1</w:t>
      </w:r>
      <w:r>
        <w:rPr>
          <w:b/>
          <w:sz w:val="24"/>
          <w:szCs w:val="24"/>
        </w:rPr>
        <w:t xml:space="preserve"> </w:t>
      </w:r>
      <w:r>
        <w:rPr>
          <w:b/>
          <w:sz w:val="24"/>
          <w:szCs w:val="24"/>
        </w:rPr>
        <w:tab/>
        <w:t>Our priorities</w:t>
      </w:r>
    </w:p>
    <w:p w14:paraId="025F39BE" w14:textId="77777777" w:rsidR="00C62398" w:rsidRDefault="00BC408E">
      <w:pPr>
        <w:spacing w:before="120" w:after="120" w:line="240" w:lineRule="auto"/>
        <w:ind w:hanging="1"/>
        <w:jc w:val="both"/>
        <w:rPr>
          <w:sz w:val="24"/>
          <w:szCs w:val="24"/>
        </w:rPr>
      </w:pPr>
      <w:r>
        <w:rPr>
          <w:sz w:val="24"/>
          <w:szCs w:val="24"/>
        </w:rPr>
        <w:t>Crown Commercial Service (CCS) has key priorities:</w:t>
      </w:r>
    </w:p>
    <w:p w14:paraId="1A36D06B" w14:textId="77777777" w:rsidR="00C62398" w:rsidRDefault="00BC408E">
      <w:pPr>
        <w:numPr>
          <w:ilvl w:val="0"/>
          <w:numId w:val="6"/>
        </w:numPr>
        <w:spacing w:before="120" w:line="240" w:lineRule="auto"/>
        <w:jc w:val="both"/>
        <w:rPr>
          <w:sz w:val="24"/>
          <w:szCs w:val="24"/>
        </w:rPr>
      </w:pPr>
      <w:r>
        <w:rPr>
          <w:sz w:val="24"/>
          <w:szCs w:val="24"/>
        </w:rPr>
        <w:t>To maximise commercial benefits;</w:t>
      </w:r>
    </w:p>
    <w:p w14:paraId="43E66628" w14:textId="77777777" w:rsidR="00C62398" w:rsidRDefault="00BC408E">
      <w:pPr>
        <w:numPr>
          <w:ilvl w:val="0"/>
          <w:numId w:val="6"/>
        </w:numPr>
        <w:spacing w:line="240" w:lineRule="auto"/>
        <w:jc w:val="both"/>
        <w:rPr>
          <w:sz w:val="24"/>
          <w:szCs w:val="24"/>
        </w:rPr>
      </w:pPr>
      <w:r>
        <w:rPr>
          <w:sz w:val="24"/>
          <w:szCs w:val="24"/>
        </w:rPr>
        <w:t>To focus on the Customer (Buyer)</w:t>
      </w:r>
    </w:p>
    <w:p w14:paraId="78E9F072" w14:textId="77777777" w:rsidR="00C62398" w:rsidRDefault="00BC408E">
      <w:pPr>
        <w:numPr>
          <w:ilvl w:val="0"/>
          <w:numId w:val="6"/>
        </w:numPr>
        <w:spacing w:after="120" w:line="240" w:lineRule="auto"/>
        <w:jc w:val="both"/>
        <w:rPr>
          <w:sz w:val="24"/>
          <w:szCs w:val="24"/>
        </w:rPr>
      </w:pPr>
      <w:r>
        <w:rPr>
          <w:sz w:val="24"/>
          <w:szCs w:val="24"/>
        </w:rPr>
        <w:t>To help strengthen the UK economy through effective policy delivery.</w:t>
      </w:r>
    </w:p>
    <w:p w14:paraId="41BA3AC1" w14:textId="77777777" w:rsidR="00C62398" w:rsidRDefault="00C62398">
      <w:pPr>
        <w:spacing w:before="120" w:after="120" w:line="240" w:lineRule="auto"/>
        <w:jc w:val="both"/>
        <w:rPr>
          <w:sz w:val="24"/>
          <w:szCs w:val="24"/>
        </w:rPr>
      </w:pPr>
    </w:p>
    <w:p w14:paraId="206CC2FA" w14:textId="77777777" w:rsidR="00C62398" w:rsidRDefault="00BC408E">
      <w:pPr>
        <w:spacing w:before="120" w:after="120" w:line="240" w:lineRule="auto"/>
        <w:ind w:hanging="1"/>
        <w:jc w:val="both"/>
        <w:rPr>
          <w:sz w:val="24"/>
          <w:szCs w:val="24"/>
        </w:rPr>
      </w:pPr>
      <w:r>
        <w:rPr>
          <w:sz w:val="24"/>
          <w:szCs w:val="24"/>
        </w:rPr>
        <w:t>The DPS for Cyber Security Services will support these priorities. It offers a route to quality Services provided by suppliers who can offer a range of experience and industry standards.</w:t>
      </w:r>
    </w:p>
    <w:p w14:paraId="0780A187" w14:textId="77777777" w:rsidR="00C62398" w:rsidRDefault="00BC408E">
      <w:pPr>
        <w:spacing w:before="120" w:after="120" w:line="240" w:lineRule="auto"/>
        <w:ind w:hanging="1"/>
        <w:jc w:val="both"/>
        <w:rPr>
          <w:sz w:val="24"/>
          <w:szCs w:val="24"/>
        </w:rPr>
      </w:pPr>
      <w:r>
        <w:rPr>
          <w:sz w:val="24"/>
          <w:szCs w:val="24"/>
        </w:rPr>
        <w:t xml:space="preserve">The DPS is a dynamic commercial model, which suppliers can join via a straightforward selection process. Buyers will be able to access a wider market of suppliers, obtain more choice and achieve better value.  </w:t>
      </w:r>
    </w:p>
    <w:p w14:paraId="6CC16E10" w14:textId="77777777" w:rsidR="00C62398" w:rsidRDefault="00BC408E">
      <w:pPr>
        <w:spacing w:before="120" w:after="120" w:line="240" w:lineRule="auto"/>
        <w:ind w:hanging="1"/>
        <w:jc w:val="both"/>
        <w:rPr>
          <w:sz w:val="24"/>
          <w:szCs w:val="24"/>
        </w:rPr>
      </w:pPr>
      <w:r>
        <w:rPr>
          <w:sz w:val="24"/>
          <w:szCs w:val="24"/>
        </w:rPr>
        <w:t xml:space="preserve">The range of services available via this DPS will help Buyers to protect public assets and comply with regulatory requirements for protecting citizens’ data.       </w:t>
      </w:r>
    </w:p>
    <w:p w14:paraId="53A85A97" w14:textId="77777777" w:rsidR="00C62398" w:rsidRDefault="00C62398">
      <w:pPr>
        <w:spacing w:after="120" w:line="240" w:lineRule="auto"/>
        <w:ind w:left="851" w:hanging="720"/>
        <w:jc w:val="both"/>
        <w:rPr>
          <w:sz w:val="24"/>
          <w:szCs w:val="24"/>
        </w:rPr>
      </w:pPr>
    </w:p>
    <w:p w14:paraId="7CA83994" w14:textId="77777777" w:rsidR="00C62398" w:rsidRDefault="00BC408E">
      <w:pPr>
        <w:pStyle w:val="Heading2"/>
        <w:keepNext w:val="0"/>
        <w:keepLines w:val="0"/>
        <w:spacing w:before="160" w:after="160" w:line="259" w:lineRule="auto"/>
        <w:rPr>
          <w:b/>
          <w:sz w:val="24"/>
          <w:szCs w:val="24"/>
        </w:rPr>
      </w:pPr>
      <w:bookmarkStart w:id="2" w:name="_1fob9te" w:colFirst="0" w:colLast="0"/>
      <w:bookmarkEnd w:id="2"/>
      <w:r>
        <w:rPr>
          <w:b/>
          <w:sz w:val="24"/>
          <w:szCs w:val="24"/>
        </w:rPr>
        <w:t xml:space="preserve">1.2 </w:t>
      </w:r>
      <w:r>
        <w:rPr>
          <w:b/>
          <w:sz w:val="24"/>
          <w:szCs w:val="24"/>
        </w:rPr>
        <w:tab/>
        <w:t xml:space="preserve">Scope </w:t>
      </w:r>
    </w:p>
    <w:p w14:paraId="5CB5E417"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bookmarkStart w:id="3" w:name="_3znysh7" w:colFirst="0" w:colLast="0"/>
      <w:bookmarkEnd w:id="3"/>
      <w:r>
        <w:rPr>
          <w:color w:val="000000"/>
          <w:sz w:val="24"/>
          <w:szCs w:val="24"/>
        </w:rPr>
        <w:t>This section sets out what CCS and our Buyers want.</w:t>
      </w:r>
    </w:p>
    <w:p w14:paraId="48FC33FA"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r>
        <w:rPr>
          <w:color w:val="000000"/>
          <w:sz w:val="24"/>
          <w:szCs w:val="24"/>
        </w:rPr>
        <w:t xml:space="preserve">The Supplier must only provide the Deliverables for the Filter Categories to which they have been appointed. </w:t>
      </w:r>
    </w:p>
    <w:p w14:paraId="0E62CDB2"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r>
        <w:rPr>
          <w:color w:val="000000"/>
          <w:sz w:val="24"/>
          <w:szCs w:val="24"/>
        </w:rPr>
        <w:t>For all Filter Categories and/or Deliverables, the Supplier must help Buyers comply with any specific applicable Standards of the Buyer.</w:t>
      </w:r>
    </w:p>
    <w:p w14:paraId="082C061C" w14:textId="77777777" w:rsidR="00295068" w:rsidRDefault="00BC408E" w:rsidP="00295068">
      <w:pPr>
        <w:spacing w:before="120" w:after="120" w:line="240" w:lineRule="auto"/>
        <w:ind w:hanging="1"/>
        <w:jc w:val="both"/>
      </w:pPr>
      <w:bookmarkStart w:id="4" w:name="_2et92p0" w:colFirst="0" w:colLast="0"/>
      <w:bookmarkEnd w:id="4"/>
      <w:r>
        <w:rPr>
          <w:sz w:val="24"/>
          <w:szCs w:val="24"/>
        </w:rPr>
        <w:t xml:space="preserve">There are </w:t>
      </w:r>
      <w:r w:rsidR="00295068">
        <w:t>four Filter Categories available on the DPS:</w:t>
      </w:r>
    </w:p>
    <w:p w14:paraId="58BB482A" w14:textId="77777777" w:rsidR="00295068" w:rsidRDefault="00295068" w:rsidP="00295068">
      <w:pPr>
        <w:spacing w:before="120" w:after="120" w:line="240" w:lineRule="auto"/>
        <w:ind w:hanging="1"/>
        <w:jc w:val="both"/>
      </w:pPr>
    </w:p>
    <w:p w14:paraId="6451477B" w14:textId="77777777" w:rsidR="00295068" w:rsidRDefault="00295068" w:rsidP="00295068">
      <w:pPr>
        <w:pStyle w:val="ListParagraph"/>
        <w:numPr>
          <w:ilvl w:val="0"/>
          <w:numId w:val="8"/>
        </w:numPr>
        <w:spacing w:before="120" w:after="120" w:line="240" w:lineRule="auto"/>
        <w:jc w:val="both"/>
      </w:pPr>
      <w:r w:rsidRPr="00295068">
        <w:rPr>
          <w:sz w:val="24"/>
          <w:szCs w:val="24"/>
        </w:rPr>
        <w:t>Certified NCSC Services / Non-certified NCSC Services</w:t>
      </w:r>
    </w:p>
    <w:p w14:paraId="1AA73900" w14:textId="77777777" w:rsidR="00295068" w:rsidRDefault="00295068" w:rsidP="00295068">
      <w:pPr>
        <w:pStyle w:val="ListParagraph"/>
        <w:numPr>
          <w:ilvl w:val="0"/>
          <w:numId w:val="8"/>
        </w:numPr>
        <w:spacing w:before="120" w:after="120" w:line="240" w:lineRule="auto"/>
        <w:jc w:val="both"/>
      </w:pPr>
      <w:r w:rsidRPr="00295068">
        <w:rPr>
          <w:sz w:val="24"/>
          <w:szCs w:val="24"/>
        </w:rPr>
        <w:t xml:space="preserve">Service Types </w:t>
      </w:r>
    </w:p>
    <w:p w14:paraId="7C97FC10" w14:textId="4EB2EA56" w:rsidR="00295068" w:rsidRDefault="00BC408E" w:rsidP="00295068">
      <w:pPr>
        <w:pStyle w:val="ListParagraph"/>
        <w:numPr>
          <w:ilvl w:val="0"/>
          <w:numId w:val="8"/>
        </w:numPr>
        <w:spacing w:before="120" w:after="120" w:line="240" w:lineRule="auto"/>
        <w:jc w:val="both"/>
      </w:pPr>
      <w:r w:rsidRPr="00295068">
        <w:rPr>
          <w:sz w:val="24"/>
          <w:szCs w:val="24"/>
        </w:rPr>
        <w:t>Accreditations and standards available</w:t>
      </w:r>
      <w:r w:rsidR="00295068">
        <w:rPr>
          <w:sz w:val="24"/>
          <w:szCs w:val="24"/>
        </w:rPr>
        <w:t xml:space="preserve"> </w:t>
      </w:r>
      <w:r w:rsidR="00295068">
        <w:t>(in addition to NCSC)</w:t>
      </w:r>
    </w:p>
    <w:p w14:paraId="53DB7A98" w14:textId="388C8331" w:rsidR="00C62398" w:rsidRPr="00295068" w:rsidRDefault="00295068" w:rsidP="00295068">
      <w:pPr>
        <w:pStyle w:val="ListParagraph"/>
        <w:numPr>
          <w:ilvl w:val="0"/>
          <w:numId w:val="8"/>
        </w:numPr>
        <w:spacing w:before="120" w:after="120" w:line="240" w:lineRule="auto"/>
        <w:jc w:val="both"/>
      </w:pPr>
      <w:r>
        <w:rPr>
          <w:sz w:val="24"/>
          <w:szCs w:val="24"/>
        </w:rPr>
        <w:t>Sectors / Experience</w:t>
      </w:r>
    </w:p>
    <w:p w14:paraId="25FAF5E8" w14:textId="77777777" w:rsidR="00C62398" w:rsidRDefault="00C62398">
      <w:pPr>
        <w:spacing w:after="160" w:line="259" w:lineRule="auto"/>
        <w:rPr>
          <w:sz w:val="24"/>
          <w:szCs w:val="24"/>
        </w:rPr>
      </w:pPr>
    </w:p>
    <w:p w14:paraId="27B89335" w14:textId="77777777" w:rsidR="00C62398" w:rsidRDefault="00BC408E">
      <w:pPr>
        <w:spacing w:after="160" w:line="259" w:lineRule="auto"/>
        <w:rPr>
          <w:b/>
          <w:sz w:val="24"/>
          <w:szCs w:val="24"/>
        </w:rPr>
      </w:pPr>
      <w:r>
        <w:rPr>
          <w:b/>
          <w:sz w:val="24"/>
          <w:szCs w:val="24"/>
        </w:rPr>
        <w:t>1.3 Service Types</w:t>
      </w:r>
    </w:p>
    <w:p w14:paraId="6EF42E7E" w14:textId="44133DFD" w:rsidR="00C62398" w:rsidRDefault="00BC408E">
      <w:pPr>
        <w:widowControl w:val="0"/>
        <w:spacing w:line="240" w:lineRule="auto"/>
        <w:rPr>
          <w:sz w:val="24"/>
          <w:szCs w:val="24"/>
        </w:rPr>
      </w:pPr>
      <w:r>
        <w:rPr>
          <w:sz w:val="24"/>
          <w:szCs w:val="24"/>
        </w:rPr>
        <w:t>The Supplier has demonstrated that they can supply Services within at least one of the following Service Types as documented in the DPS Appointment Form ass</w:t>
      </w:r>
      <w:r w:rsidR="00F60B83">
        <w:rPr>
          <w:sz w:val="24"/>
          <w:szCs w:val="24"/>
        </w:rPr>
        <w:t>ociated with their DPS Contract.</w:t>
      </w:r>
    </w:p>
    <w:p w14:paraId="313DECFA" w14:textId="77777777" w:rsidR="00F60B83" w:rsidRDefault="00F60B83">
      <w:pPr>
        <w:widowControl w:val="0"/>
        <w:spacing w:line="240" w:lineRule="auto"/>
        <w:rPr>
          <w:sz w:val="24"/>
          <w:szCs w:val="24"/>
        </w:rPr>
      </w:pPr>
    </w:p>
    <w:p w14:paraId="28A89A9A" w14:textId="77777777" w:rsidR="00C62398" w:rsidRDefault="00C62398">
      <w:pPr>
        <w:widowControl w:val="0"/>
        <w:spacing w:line="240" w:lineRule="auto"/>
      </w:pPr>
    </w:p>
    <w:tbl>
      <w:tblPr>
        <w:tblStyle w:val="a"/>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2175"/>
        <w:gridCol w:w="5280"/>
      </w:tblGrid>
      <w:tr w:rsidR="00C62398" w14:paraId="233D4E5D" w14:textId="77777777">
        <w:trPr>
          <w:trHeight w:val="420"/>
        </w:trPr>
        <w:tc>
          <w:tcPr>
            <w:tcW w:w="4035" w:type="dxa"/>
            <w:gridSpan w:val="2"/>
            <w:shd w:val="clear" w:color="auto" w:fill="auto"/>
            <w:tcMar>
              <w:top w:w="100" w:type="dxa"/>
              <w:left w:w="100" w:type="dxa"/>
              <w:bottom w:w="100" w:type="dxa"/>
              <w:right w:w="100" w:type="dxa"/>
            </w:tcMar>
          </w:tcPr>
          <w:p w14:paraId="673FBF1D" w14:textId="77777777" w:rsidR="00C62398" w:rsidRDefault="00BC408E">
            <w:pPr>
              <w:widowControl w:val="0"/>
              <w:jc w:val="center"/>
              <w:rPr>
                <w:b/>
                <w:highlight w:val="white"/>
              </w:rPr>
            </w:pPr>
            <w:r>
              <w:rPr>
                <w:b/>
                <w:highlight w:val="white"/>
              </w:rPr>
              <w:lastRenderedPageBreak/>
              <w:t>Category/ Service type</w:t>
            </w:r>
          </w:p>
        </w:tc>
        <w:tc>
          <w:tcPr>
            <w:tcW w:w="5280" w:type="dxa"/>
            <w:shd w:val="clear" w:color="auto" w:fill="auto"/>
            <w:tcMar>
              <w:top w:w="100" w:type="dxa"/>
              <w:left w:w="100" w:type="dxa"/>
              <w:bottom w:w="100" w:type="dxa"/>
              <w:right w:w="100" w:type="dxa"/>
            </w:tcMar>
          </w:tcPr>
          <w:p w14:paraId="1393AC15" w14:textId="77777777" w:rsidR="00C62398" w:rsidRDefault="00BC408E">
            <w:pPr>
              <w:widowControl w:val="0"/>
              <w:jc w:val="center"/>
              <w:rPr>
                <w:b/>
              </w:rPr>
            </w:pPr>
            <w:r>
              <w:rPr>
                <w:b/>
              </w:rPr>
              <w:t>Service Description/ Example</w:t>
            </w:r>
          </w:p>
        </w:tc>
      </w:tr>
      <w:tr w:rsidR="00982610" w14:paraId="774BC224" w14:textId="77777777" w:rsidTr="00083D5B">
        <w:trPr>
          <w:trHeight w:val="420"/>
        </w:trPr>
        <w:tc>
          <w:tcPr>
            <w:tcW w:w="1860" w:type="dxa"/>
            <w:vMerge w:val="restart"/>
            <w:shd w:val="clear" w:color="auto" w:fill="auto"/>
            <w:tcMar>
              <w:top w:w="100" w:type="dxa"/>
              <w:left w:w="100" w:type="dxa"/>
              <w:bottom w:w="100" w:type="dxa"/>
              <w:right w:w="100" w:type="dxa"/>
            </w:tcMar>
          </w:tcPr>
          <w:p w14:paraId="6B15EA44" w14:textId="77777777" w:rsidR="00982610" w:rsidRDefault="00982610" w:rsidP="00083D5B">
            <w:pPr>
              <w:widowControl w:val="0"/>
              <w:jc w:val="center"/>
              <w:rPr>
                <w:highlight w:val="white"/>
              </w:rPr>
            </w:pPr>
          </w:p>
          <w:p w14:paraId="42C9153C" w14:textId="77777777" w:rsidR="00982610" w:rsidRDefault="00982610" w:rsidP="00083D5B">
            <w:pPr>
              <w:widowControl w:val="0"/>
              <w:jc w:val="center"/>
              <w:rPr>
                <w:highlight w:val="white"/>
              </w:rPr>
            </w:pPr>
          </w:p>
          <w:p w14:paraId="3740733E" w14:textId="77777777" w:rsidR="00982610" w:rsidRDefault="00982610" w:rsidP="00083D5B">
            <w:pPr>
              <w:widowControl w:val="0"/>
              <w:jc w:val="center"/>
              <w:rPr>
                <w:highlight w:val="white"/>
              </w:rPr>
            </w:pPr>
          </w:p>
          <w:p w14:paraId="3E91E033" w14:textId="77777777" w:rsidR="00982610" w:rsidRDefault="00982610" w:rsidP="00083D5B">
            <w:pPr>
              <w:widowControl w:val="0"/>
              <w:jc w:val="center"/>
              <w:rPr>
                <w:highlight w:val="white"/>
              </w:rPr>
            </w:pPr>
          </w:p>
          <w:p w14:paraId="7D52D3B9" w14:textId="77777777" w:rsidR="00982610" w:rsidRDefault="00982610" w:rsidP="00083D5B">
            <w:pPr>
              <w:widowControl w:val="0"/>
              <w:jc w:val="center"/>
              <w:rPr>
                <w:highlight w:val="white"/>
              </w:rPr>
            </w:pPr>
          </w:p>
          <w:p w14:paraId="6D91602F" w14:textId="77777777" w:rsidR="00982610" w:rsidRDefault="00982610" w:rsidP="00083D5B">
            <w:pPr>
              <w:widowControl w:val="0"/>
              <w:jc w:val="center"/>
              <w:rPr>
                <w:highlight w:val="white"/>
              </w:rPr>
            </w:pPr>
          </w:p>
          <w:p w14:paraId="7D23CE33" w14:textId="77777777" w:rsidR="00982610" w:rsidRDefault="00982610" w:rsidP="00083D5B">
            <w:pPr>
              <w:widowControl w:val="0"/>
              <w:jc w:val="center"/>
              <w:rPr>
                <w:highlight w:val="white"/>
              </w:rPr>
            </w:pPr>
          </w:p>
          <w:p w14:paraId="3D1D5D53" w14:textId="61AA86B7" w:rsidR="00982610" w:rsidRDefault="00982610" w:rsidP="00083D5B">
            <w:pPr>
              <w:widowControl w:val="0"/>
              <w:jc w:val="center"/>
              <w:rPr>
                <w:highlight w:val="white"/>
              </w:rPr>
            </w:pPr>
            <w:r>
              <w:rPr>
                <w:highlight w:val="white"/>
              </w:rPr>
              <w:t>Consultancy and Advice</w:t>
            </w:r>
          </w:p>
        </w:tc>
        <w:tc>
          <w:tcPr>
            <w:tcW w:w="2175" w:type="dxa"/>
            <w:shd w:val="clear" w:color="auto" w:fill="auto"/>
            <w:tcMar>
              <w:top w:w="100" w:type="dxa"/>
              <w:left w:w="100" w:type="dxa"/>
              <w:bottom w:w="100" w:type="dxa"/>
              <w:right w:w="100" w:type="dxa"/>
            </w:tcMar>
          </w:tcPr>
          <w:p w14:paraId="2A920C40" w14:textId="353132FA" w:rsidR="00982610" w:rsidRDefault="00982610" w:rsidP="00083D5B">
            <w:pPr>
              <w:widowControl w:val="0"/>
              <w:rPr>
                <w:highlight w:val="white"/>
              </w:rPr>
            </w:pPr>
            <w:r>
              <w:rPr>
                <w:highlight w:val="white"/>
              </w:rPr>
              <w:t>Cyber Resilience Audit (CRA)</w:t>
            </w:r>
          </w:p>
        </w:tc>
        <w:tc>
          <w:tcPr>
            <w:tcW w:w="5280" w:type="dxa"/>
            <w:shd w:val="clear" w:color="auto" w:fill="auto"/>
            <w:tcMar>
              <w:top w:w="100" w:type="dxa"/>
              <w:left w:w="100" w:type="dxa"/>
              <w:bottom w:w="100" w:type="dxa"/>
              <w:right w:w="100" w:type="dxa"/>
            </w:tcMar>
          </w:tcPr>
          <w:p w14:paraId="73B915F7" w14:textId="77777777" w:rsidR="0010369C" w:rsidRPr="00464E47" w:rsidRDefault="0010369C" w:rsidP="0010369C">
            <w:pPr>
              <w:widowControl w:val="0"/>
              <w:rPr>
                <w:color w:val="000000"/>
              </w:rPr>
            </w:pPr>
            <w:r>
              <w:rPr>
                <w:color w:val="000000"/>
              </w:rPr>
              <w:t>Independent</w:t>
            </w:r>
            <w:r w:rsidRPr="00464E47">
              <w:rPr>
                <w:color w:val="000000"/>
              </w:rPr>
              <w:t xml:space="preserve"> </w:t>
            </w:r>
            <w:r>
              <w:rPr>
                <w:color w:val="000000"/>
              </w:rPr>
              <w:t>a</w:t>
            </w:r>
            <w:r w:rsidRPr="00464E47">
              <w:rPr>
                <w:color w:val="000000"/>
              </w:rPr>
              <w:t>ssur</w:t>
            </w:r>
            <w:r>
              <w:rPr>
                <w:color w:val="000000"/>
              </w:rPr>
              <w:t xml:space="preserve">ance of </w:t>
            </w:r>
            <w:r w:rsidRPr="00464E47">
              <w:rPr>
                <w:color w:val="000000"/>
              </w:rPr>
              <w:t>Cyber Assessment Framework (CAF) based audits.</w:t>
            </w:r>
          </w:p>
          <w:p w14:paraId="3FECB796" w14:textId="77777777" w:rsidR="00982610" w:rsidRDefault="00982610" w:rsidP="00083D5B">
            <w:pPr>
              <w:widowControl w:val="0"/>
              <w:rPr>
                <w:color w:val="000000"/>
              </w:rPr>
            </w:pPr>
          </w:p>
        </w:tc>
      </w:tr>
      <w:tr w:rsidR="00982610" w14:paraId="23AA6DAF" w14:textId="77777777" w:rsidTr="00083D5B">
        <w:trPr>
          <w:trHeight w:val="420"/>
        </w:trPr>
        <w:tc>
          <w:tcPr>
            <w:tcW w:w="1860" w:type="dxa"/>
            <w:vMerge/>
            <w:shd w:val="clear" w:color="auto" w:fill="auto"/>
            <w:tcMar>
              <w:top w:w="100" w:type="dxa"/>
              <w:left w:w="100" w:type="dxa"/>
              <w:bottom w:w="100" w:type="dxa"/>
              <w:right w:w="100" w:type="dxa"/>
            </w:tcMar>
          </w:tcPr>
          <w:p w14:paraId="05AC7EBD" w14:textId="775AA26B" w:rsidR="00982610" w:rsidRDefault="00982610" w:rsidP="00083D5B">
            <w:pPr>
              <w:widowControl w:val="0"/>
              <w:jc w:val="center"/>
              <w:rPr>
                <w:highlight w:val="white"/>
              </w:rPr>
            </w:pPr>
          </w:p>
        </w:tc>
        <w:tc>
          <w:tcPr>
            <w:tcW w:w="2175" w:type="dxa"/>
            <w:shd w:val="clear" w:color="auto" w:fill="auto"/>
            <w:tcMar>
              <w:top w:w="100" w:type="dxa"/>
              <w:left w:w="100" w:type="dxa"/>
              <w:bottom w:w="100" w:type="dxa"/>
              <w:right w:w="100" w:type="dxa"/>
            </w:tcMar>
          </w:tcPr>
          <w:p w14:paraId="4586CBE9" w14:textId="5E6F3EF2" w:rsidR="00982610" w:rsidRPr="00EA4B6D" w:rsidRDefault="00982610" w:rsidP="00083D5B">
            <w:pPr>
              <w:widowControl w:val="0"/>
              <w:rPr>
                <w:highlight w:val="white"/>
              </w:rPr>
            </w:pPr>
            <w:proofErr w:type="spellStart"/>
            <w:r>
              <w:rPr>
                <w:highlight w:val="white"/>
              </w:rPr>
              <w:t>GovAssure</w:t>
            </w:r>
            <w:proofErr w:type="spellEnd"/>
          </w:p>
        </w:tc>
        <w:tc>
          <w:tcPr>
            <w:tcW w:w="5280" w:type="dxa"/>
            <w:shd w:val="clear" w:color="auto" w:fill="auto"/>
            <w:tcMar>
              <w:top w:w="100" w:type="dxa"/>
              <w:left w:w="100" w:type="dxa"/>
              <w:bottom w:w="100" w:type="dxa"/>
              <w:right w:w="100" w:type="dxa"/>
            </w:tcMar>
          </w:tcPr>
          <w:p w14:paraId="5F498CC6" w14:textId="6E399735" w:rsidR="00982610" w:rsidRPr="00EA4B6D" w:rsidRDefault="00982610" w:rsidP="00083D5B">
            <w:pPr>
              <w:widowControl w:val="0"/>
            </w:pPr>
            <w:r>
              <w:rPr>
                <w:color w:val="000000"/>
              </w:rPr>
              <w:t xml:space="preserve">Independent assurance review of a government organisations self-assessed return against the Cyber Assessment Framework (CAF) by a provider that meets the minimum security clearance and assurance requirements </w:t>
            </w:r>
            <w:r w:rsidR="00F52AAC">
              <w:rPr>
                <w:color w:val="000000"/>
              </w:rPr>
              <w:t>.</w:t>
            </w:r>
            <w:bookmarkStart w:id="5" w:name="_GoBack"/>
            <w:bookmarkEnd w:id="5"/>
          </w:p>
        </w:tc>
      </w:tr>
      <w:tr w:rsidR="00982610" w14:paraId="73FE8A8E" w14:textId="77777777" w:rsidTr="00083D5B">
        <w:trPr>
          <w:trHeight w:val="420"/>
        </w:trPr>
        <w:tc>
          <w:tcPr>
            <w:tcW w:w="1860" w:type="dxa"/>
            <w:vMerge/>
            <w:shd w:val="clear" w:color="auto" w:fill="auto"/>
            <w:tcMar>
              <w:top w:w="100" w:type="dxa"/>
              <w:left w:w="100" w:type="dxa"/>
              <w:bottom w:w="100" w:type="dxa"/>
              <w:right w:w="100" w:type="dxa"/>
            </w:tcMar>
          </w:tcPr>
          <w:p w14:paraId="6A9DAFCB" w14:textId="6C827B7E" w:rsidR="00982610" w:rsidRDefault="00982610" w:rsidP="00083D5B">
            <w:pPr>
              <w:widowControl w:val="0"/>
              <w:jc w:val="center"/>
              <w:rPr>
                <w:highlight w:val="white"/>
              </w:rPr>
            </w:pPr>
          </w:p>
        </w:tc>
        <w:tc>
          <w:tcPr>
            <w:tcW w:w="2175" w:type="dxa"/>
            <w:shd w:val="clear" w:color="auto" w:fill="auto"/>
            <w:tcMar>
              <w:top w:w="100" w:type="dxa"/>
              <w:left w:w="100" w:type="dxa"/>
              <w:bottom w:w="100" w:type="dxa"/>
              <w:right w:w="100" w:type="dxa"/>
            </w:tcMar>
          </w:tcPr>
          <w:p w14:paraId="3E6DFF06" w14:textId="49780131" w:rsidR="00982610" w:rsidRDefault="00982610" w:rsidP="00083D5B">
            <w:pPr>
              <w:widowControl w:val="0"/>
              <w:rPr>
                <w:highlight w:val="white"/>
              </w:rPr>
            </w:pPr>
            <w:r w:rsidRPr="00EA4B6D">
              <w:rPr>
                <w:highlight w:val="white"/>
              </w:rPr>
              <w:t>Risk Management</w:t>
            </w:r>
          </w:p>
        </w:tc>
        <w:tc>
          <w:tcPr>
            <w:tcW w:w="5280" w:type="dxa"/>
            <w:shd w:val="clear" w:color="auto" w:fill="auto"/>
            <w:tcMar>
              <w:top w:w="100" w:type="dxa"/>
              <w:left w:w="100" w:type="dxa"/>
              <w:bottom w:w="100" w:type="dxa"/>
              <w:right w:w="100" w:type="dxa"/>
            </w:tcMar>
          </w:tcPr>
          <w:p w14:paraId="1CDD61D3" w14:textId="779FFC48" w:rsidR="00982610" w:rsidRDefault="00982610" w:rsidP="00083D5B">
            <w:pPr>
              <w:widowControl w:val="0"/>
            </w:pPr>
            <w:r w:rsidRPr="00EA4B6D">
              <w:t>Documenting risks to help Buyers identify and tackle relevant security risks.</w:t>
            </w:r>
          </w:p>
        </w:tc>
      </w:tr>
      <w:tr w:rsidR="00982610" w14:paraId="16387E07" w14:textId="77777777">
        <w:trPr>
          <w:trHeight w:val="420"/>
        </w:trPr>
        <w:tc>
          <w:tcPr>
            <w:tcW w:w="1860" w:type="dxa"/>
            <w:vMerge/>
            <w:shd w:val="clear" w:color="auto" w:fill="auto"/>
            <w:tcMar>
              <w:top w:w="100" w:type="dxa"/>
              <w:left w:w="100" w:type="dxa"/>
              <w:bottom w:w="100" w:type="dxa"/>
              <w:right w:w="100" w:type="dxa"/>
            </w:tcMar>
          </w:tcPr>
          <w:p w14:paraId="3BC132EF" w14:textId="0776CB7F" w:rsidR="00982610" w:rsidRDefault="00982610" w:rsidP="00083D5B">
            <w:pPr>
              <w:widowControl w:val="0"/>
              <w:jc w:val="center"/>
            </w:pPr>
          </w:p>
        </w:tc>
        <w:tc>
          <w:tcPr>
            <w:tcW w:w="2175" w:type="dxa"/>
            <w:shd w:val="clear" w:color="auto" w:fill="auto"/>
            <w:tcMar>
              <w:top w:w="100" w:type="dxa"/>
              <w:left w:w="100" w:type="dxa"/>
              <w:bottom w:w="100" w:type="dxa"/>
              <w:right w:w="100" w:type="dxa"/>
            </w:tcMar>
          </w:tcPr>
          <w:p w14:paraId="7DCBBF01" w14:textId="21C9A673" w:rsidR="00982610" w:rsidRDefault="00982610" w:rsidP="00083D5B">
            <w:pPr>
              <w:widowControl w:val="0"/>
              <w:rPr>
                <w:highlight w:val="white"/>
              </w:rPr>
            </w:pPr>
            <w:r>
              <w:rPr>
                <w:highlight w:val="white"/>
              </w:rPr>
              <w:t>Risk Assessment</w:t>
            </w:r>
          </w:p>
        </w:tc>
        <w:tc>
          <w:tcPr>
            <w:tcW w:w="5280" w:type="dxa"/>
            <w:shd w:val="clear" w:color="auto" w:fill="auto"/>
            <w:tcMar>
              <w:top w:w="100" w:type="dxa"/>
              <w:left w:w="100" w:type="dxa"/>
              <w:bottom w:w="100" w:type="dxa"/>
              <w:right w:w="100" w:type="dxa"/>
            </w:tcMar>
          </w:tcPr>
          <w:p w14:paraId="0C6B94CF" w14:textId="52E2CF34" w:rsidR="00982610" w:rsidRDefault="00982610" w:rsidP="00083D5B">
            <w:pPr>
              <w:widowControl w:val="0"/>
            </w:pPr>
            <w:r>
              <w:t>Recommending how to manage cyber security risks.</w:t>
            </w:r>
          </w:p>
        </w:tc>
      </w:tr>
      <w:tr w:rsidR="00982610" w14:paraId="31A8CBCE" w14:textId="77777777">
        <w:trPr>
          <w:trHeight w:val="420"/>
        </w:trPr>
        <w:tc>
          <w:tcPr>
            <w:tcW w:w="1860" w:type="dxa"/>
            <w:vMerge/>
            <w:shd w:val="clear" w:color="auto" w:fill="auto"/>
            <w:tcMar>
              <w:top w:w="100" w:type="dxa"/>
              <w:left w:w="100" w:type="dxa"/>
              <w:bottom w:w="100" w:type="dxa"/>
              <w:right w:w="100" w:type="dxa"/>
            </w:tcMar>
          </w:tcPr>
          <w:p w14:paraId="2CFD217C" w14:textId="77777777" w:rsidR="00982610" w:rsidRDefault="00982610"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5FA536D" w14:textId="77777777" w:rsidR="00982610" w:rsidRDefault="00982610" w:rsidP="00083D5B">
            <w:pPr>
              <w:widowControl w:val="0"/>
              <w:rPr>
                <w:highlight w:val="white"/>
              </w:rPr>
            </w:pPr>
            <w:r>
              <w:rPr>
                <w:highlight w:val="white"/>
              </w:rPr>
              <w:t>Audit and Review</w:t>
            </w:r>
          </w:p>
        </w:tc>
        <w:tc>
          <w:tcPr>
            <w:tcW w:w="5280" w:type="dxa"/>
            <w:shd w:val="clear" w:color="auto" w:fill="auto"/>
            <w:tcMar>
              <w:top w:w="100" w:type="dxa"/>
              <w:left w:w="100" w:type="dxa"/>
              <w:bottom w:w="100" w:type="dxa"/>
              <w:right w:w="100" w:type="dxa"/>
            </w:tcMar>
          </w:tcPr>
          <w:p w14:paraId="6F5F2F5C" w14:textId="77777777" w:rsidR="00982610" w:rsidRDefault="00982610" w:rsidP="00083D5B">
            <w:pPr>
              <w:widowControl w:val="0"/>
            </w:pPr>
            <w:r>
              <w:t>Identifying, testing and evaluating risks. Reporting outcomes to show compliance with internal and external policies and procedures.</w:t>
            </w:r>
          </w:p>
        </w:tc>
      </w:tr>
      <w:tr w:rsidR="00982610" w14:paraId="74DA6749" w14:textId="77777777">
        <w:trPr>
          <w:trHeight w:val="420"/>
        </w:trPr>
        <w:tc>
          <w:tcPr>
            <w:tcW w:w="1860" w:type="dxa"/>
            <w:vMerge/>
            <w:shd w:val="clear" w:color="auto" w:fill="auto"/>
            <w:tcMar>
              <w:top w:w="100" w:type="dxa"/>
              <w:left w:w="100" w:type="dxa"/>
              <w:bottom w:w="100" w:type="dxa"/>
              <w:right w:w="100" w:type="dxa"/>
            </w:tcMar>
          </w:tcPr>
          <w:p w14:paraId="339F64F2" w14:textId="77777777" w:rsidR="00982610" w:rsidRDefault="00982610"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4F059DB" w14:textId="77777777" w:rsidR="00982610" w:rsidRDefault="00982610" w:rsidP="00083D5B">
            <w:pPr>
              <w:widowControl w:val="0"/>
              <w:rPr>
                <w:highlight w:val="white"/>
              </w:rPr>
            </w:pPr>
            <w:r>
              <w:rPr>
                <w:highlight w:val="white"/>
              </w:rPr>
              <w:t>Security Architecture</w:t>
            </w:r>
          </w:p>
        </w:tc>
        <w:tc>
          <w:tcPr>
            <w:tcW w:w="5280" w:type="dxa"/>
            <w:shd w:val="clear" w:color="auto" w:fill="auto"/>
            <w:tcMar>
              <w:top w:w="100" w:type="dxa"/>
              <w:left w:w="100" w:type="dxa"/>
              <w:bottom w:w="100" w:type="dxa"/>
              <w:right w:w="100" w:type="dxa"/>
            </w:tcMar>
          </w:tcPr>
          <w:p w14:paraId="13B3D40B" w14:textId="77777777" w:rsidR="00982610" w:rsidRDefault="00982610" w:rsidP="00083D5B">
            <w:pPr>
              <w:widowControl w:val="0"/>
            </w:pPr>
            <w:r>
              <w:t>Designing and developing security architectures that take account of business outcomes</w:t>
            </w:r>
          </w:p>
        </w:tc>
      </w:tr>
      <w:tr w:rsidR="00982610" w14:paraId="786DCC94" w14:textId="77777777">
        <w:trPr>
          <w:trHeight w:val="420"/>
        </w:trPr>
        <w:tc>
          <w:tcPr>
            <w:tcW w:w="1860" w:type="dxa"/>
            <w:vMerge/>
            <w:shd w:val="clear" w:color="auto" w:fill="auto"/>
            <w:tcMar>
              <w:top w:w="100" w:type="dxa"/>
              <w:left w:w="100" w:type="dxa"/>
              <w:bottom w:w="100" w:type="dxa"/>
              <w:right w:w="100" w:type="dxa"/>
            </w:tcMar>
          </w:tcPr>
          <w:p w14:paraId="79B94BAF" w14:textId="77777777" w:rsidR="00982610" w:rsidRDefault="00982610"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549975A1" w14:textId="5D7FCF9D" w:rsidR="00982610" w:rsidRDefault="00982610" w:rsidP="00083D5B">
            <w:pPr>
              <w:widowControl w:val="0"/>
              <w:rPr>
                <w:highlight w:val="white"/>
              </w:rPr>
            </w:pPr>
            <w:r>
              <w:rPr>
                <w:highlight w:val="white"/>
              </w:rPr>
              <w:t xml:space="preserve">Certification. e.g. Cyber Essentials </w:t>
            </w:r>
          </w:p>
        </w:tc>
        <w:tc>
          <w:tcPr>
            <w:tcW w:w="5280" w:type="dxa"/>
            <w:shd w:val="clear" w:color="auto" w:fill="auto"/>
            <w:tcMar>
              <w:top w:w="100" w:type="dxa"/>
              <w:left w:w="100" w:type="dxa"/>
              <w:bottom w:w="100" w:type="dxa"/>
              <w:right w:w="100" w:type="dxa"/>
            </w:tcMar>
          </w:tcPr>
          <w:p w14:paraId="1E428179" w14:textId="77777777" w:rsidR="00982610" w:rsidRDefault="00982610" w:rsidP="00083D5B">
            <w:pPr>
              <w:widowControl w:val="0"/>
            </w:pPr>
            <w:r>
              <w:t>Assessing compliance with regulatory and industry compliance standards</w:t>
            </w:r>
          </w:p>
        </w:tc>
      </w:tr>
      <w:tr w:rsidR="00982610" w14:paraId="139D9C5F" w14:textId="77777777">
        <w:trPr>
          <w:trHeight w:val="420"/>
        </w:trPr>
        <w:tc>
          <w:tcPr>
            <w:tcW w:w="1860" w:type="dxa"/>
            <w:vMerge/>
            <w:shd w:val="clear" w:color="auto" w:fill="auto"/>
            <w:tcMar>
              <w:top w:w="100" w:type="dxa"/>
              <w:left w:w="100" w:type="dxa"/>
              <w:bottom w:w="100" w:type="dxa"/>
              <w:right w:w="100" w:type="dxa"/>
            </w:tcMar>
          </w:tcPr>
          <w:p w14:paraId="3601A642" w14:textId="77777777" w:rsidR="00982610" w:rsidRDefault="00982610" w:rsidP="00083D5B">
            <w:pPr>
              <w:widowControl w:val="0"/>
              <w:pBdr>
                <w:top w:val="nil"/>
                <w:left w:val="nil"/>
                <w:bottom w:val="nil"/>
                <w:right w:val="nil"/>
                <w:between w:val="nil"/>
              </w:pBdr>
            </w:pPr>
          </w:p>
        </w:tc>
        <w:tc>
          <w:tcPr>
            <w:tcW w:w="2175" w:type="dxa"/>
            <w:shd w:val="clear" w:color="auto" w:fill="auto"/>
            <w:tcMar>
              <w:top w:w="100" w:type="dxa"/>
              <w:left w:w="100" w:type="dxa"/>
              <w:bottom w:w="100" w:type="dxa"/>
              <w:right w:w="100" w:type="dxa"/>
            </w:tcMar>
          </w:tcPr>
          <w:p w14:paraId="7853FBC7" w14:textId="694785EB" w:rsidR="00982610" w:rsidRDefault="00982610" w:rsidP="00134A0B">
            <w:pPr>
              <w:widowControl w:val="0"/>
              <w:rPr>
                <w:highlight w:val="white"/>
              </w:rPr>
            </w:pPr>
            <w:r>
              <w:rPr>
                <w:highlight w:val="white"/>
              </w:rPr>
              <w:t>BCDR</w:t>
            </w:r>
          </w:p>
        </w:tc>
        <w:tc>
          <w:tcPr>
            <w:tcW w:w="5280" w:type="dxa"/>
            <w:shd w:val="clear" w:color="auto" w:fill="auto"/>
            <w:tcMar>
              <w:top w:w="100" w:type="dxa"/>
              <w:left w:w="100" w:type="dxa"/>
              <w:bottom w:w="100" w:type="dxa"/>
              <w:right w:w="100" w:type="dxa"/>
            </w:tcMar>
          </w:tcPr>
          <w:p w14:paraId="48EEFE46" w14:textId="1D842BC0" w:rsidR="00982610" w:rsidRDefault="00982610" w:rsidP="00083D5B">
            <w:pPr>
              <w:widowControl w:val="0"/>
            </w:pPr>
            <w:r>
              <w:t xml:space="preserve">Providing advice and strategies to help organisations build resilience and respond to disasters, including research, impact assessment, testing and training.     </w:t>
            </w:r>
          </w:p>
        </w:tc>
      </w:tr>
      <w:tr w:rsidR="00982610" w14:paraId="7999A9FD" w14:textId="77777777">
        <w:trPr>
          <w:trHeight w:val="420"/>
        </w:trPr>
        <w:tc>
          <w:tcPr>
            <w:tcW w:w="1860" w:type="dxa"/>
            <w:vMerge/>
            <w:shd w:val="clear" w:color="auto" w:fill="auto"/>
            <w:tcMar>
              <w:top w:w="100" w:type="dxa"/>
              <w:left w:w="100" w:type="dxa"/>
              <w:bottom w:w="100" w:type="dxa"/>
              <w:right w:w="100" w:type="dxa"/>
            </w:tcMar>
          </w:tcPr>
          <w:p w14:paraId="274E50DD" w14:textId="77777777" w:rsidR="00982610" w:rsidRDefault="00982610"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280F4F2" w14:textId="77777777" w:rsidR="00982610" w:rsidRDefault="00982610" w:rsidP="00083D5B">
            <w:pPr>
              <w:widowControl w:val="0"/>
              <w:rPr>
                <w:highlight w:val="white"/>
              </w:rPr>
            </w:pPr>
            <w:r>
              <w:rPr>
                <w:highlight w:val="white"/>
              </w:rPr>
              <w:t>Training</w:t>
            </w:r>
          </w:p>
        </w:tc>
        <w:tc>
          <w:tcPr>
            <w:tcW w:w="5280" w:type="dxa"/>
            <w:shd w:val="clear" w:color="auto" w:fill="auto"/>
            <w:tcMar>
              <w:top w:w="100" w:type="dxa"/>
              <w:left w:w="100" w:type="dxa"/>
              <w:bottom w:w="100" w:type="dxa"/>
              <w:right w:w="100" w:type="dxa"/>
            </w:tcMar>
          </w:tcPr>
          <w:p w14:paraId="2841A668" w14:textId="13E6292C" w:rsidR="00982610" w:rsidRDefault="00982610" w:rsidP="00083D5B">
            <w:pPr>
              <w:widowControl w:val="0"/>
            </w:pPr>
            <w:r w:rsidRPr="00EA4B6D">
              <w:t>Providing training covering different aspects of cyber security.</w:t>
            </w:r>
          </w:p>
        </w:tc>
      </w:tr>
      <w:tr w:rsidR="00982610" w14:paraId="1F313D51" w14:textId="77777777">
        <w:trPr>
          <w:trHeight w:val="420"/>
        </w:trPr>
        <w:tc>
          <w:tcPr>
            <w:tcW w:w="1860" w:type="dxa"/>
            <w:vMerge/>
            <w:shd w:val="clear" w:color="auto" w:fill="auto"/>
            <w:tcMar>
              <w:top w:w="100" w:type="dxa"/>
              <w:left w:w="100" w:type="dxa"/>
              <w:bottom w:w="100" w:type="dxa"/>
              <w:right w:w="100" w:type="dxa"/>
            </w:tcMar>
          </w:tcPr>
          <w:p w14:paraId="64F81D13" w14:textId="77777777" w:rsidR="00982610" w:rsidRDefault="00982610" w:rsidP="00083D5B">
            <w:pPr>
              <w:widowControl w:val="0"/>
              <w:pBdr>
                <w:top w:val="nil"/>
                <w:left w:val="nil"/>
                <w:bottom w:val="nil"/>
                <w:right w:val="nil"/>
                <w:between w:val="nil"/>
              </w:pBdr>
            </w:pPr>
          </w:p>
        </w:tc>
        <w:tc>
          <w:tcPr>
            <w:tcW w:w="2175" w:type="dxa"/>
            <w:tcBorders>
              <w:bottom w:val="single" w:sz="12" w:space="0" w:color="000000"/>
            </w:tcBorders>
            <w:shd w:val="clear" w:color="auto" w:fill="auto"/>
            <w:tcMar>
              <w:top w:w="100" w:type="dxa"/>
              <w:left w:w="100" w:type="dxa"/>
              <w:bottom w:w="100" w:type="dxa"/>
              <w:right w:w="100" w:type="dxa"/>
            </w:tcMar>
          </w:tcPr>
          <w:p w14:paraId="1D805020" w14:textId="7FD3D667" w:rsidR="00982610" w:rsidRDefault="00982610" w:rsidP="00083D5B">
            <w:pPr>
              <w:widowControl w:val="0"/>
              <w:rPr>
                <w:highlight w:val="white"/>
              </w:rPr>
            </w:pPr>
            <w:r>
              <w:rPr>
                <w:highlight w:val="white"/>
              </w:rPr>
              <w:t>Cyber Programme Delivery</w:t>
            </w:r>
          </w:p>
        </w:tc>
        <w:tc>
          <w:tcPr>
            <w:tcW w:w="5280" w:type="dxa"/>
            <w:tcBorders>
              <w:bottom w:val="single" w:sz="12" w:space="0" w:color="000000"/>
            </w:tcBorders>
            <w:shd w:val="clear" w:color="auto" w:fill="auto"/>
            <w:tcMar>
              <w:top w:w="100" w:type="dxa"/>
              <w:left w:w="100" w:type="dxa"/>
              <w:bottom w:w="100" w:type="dxa"/>
              <w:right w:w="100" w:type="dxa"/>
            </w:tcMar>
          </w:tcPr>
          <w:p w14:paraId="5E8E9684" w14:textId="351550F5" w:rsidR="00982610" w:rsidRPr="00C30CA9" w:rsidRDefault="00982610" w:rsidP="00083D5B">
            <w:pPr>
              <w:widowControl w:val="0"/>
              <w:rPr>
                <w:highlight w:val="yellow"/>
              </w:rPr>
            </w:pPr>
            <w:r>
              <w:t>Delivering a wide range of activities such as planning, implementing and managing initiatives aimed at improving cyber security within an organisation</w:t>
            </w:r>
          </w:p>
        </w:tc>
      </w:tr>
      <w:tr w:rsidR="00982610" w14:paraId="47B143F8" w14:textId="77777777">
        <w:trPr>
          <w:trHeight w:val="420"/>
        </w:trPr>
        <w:tc>
          <w:tcPr>
            <w:tcW w:w="1860" w:type="dxa"/>
            <w:vMerge/>
            <w:shd w:val="clear" w:color="auto" w:fill="auto"/>
            <w:tcMar>
              <w:top w:w="100" w:type="dxa"/>
              <w:left w:w="100" w:type="dxa"/>
              <w:bottom w:w="100" w:type="dxa"/>
              <w:right w:w="100" w:type="dxa"/>
            </w:tcMar>
          </w:tcPr>
          <w:p w14:paraId="171B4753" w14:textId="77777777" w:rsidR="00982610" w:rsidRDefault="00982610" w:rsidP="00083D5B">
            <w:pPr>
              <w:widowControl w:val="0"/>
              <w:pBdr>
                <w:top w:val="nil"/>
                <w:left w:val="nil"/>
                <w:bottom w:val="nil"/>
                <w:right w:val="nil"/>
                <w:between w:val="nil"/>
              </w:pBdr>
              <w:spacing w:line="276" w:lineRule="auto"/>
            </w:pPr>
          </w:p>
        </w:tc>
        <w:tc>
          <w:tcPr>
            <w:tcW w:w="2175" w:type="dxa"/>
            <w:tcBorders>
              <w:bottom w:val="single" w:sz="12" w:space="0" w:color="000000"/>
            </w:tcBorders>
            <w:shd w:val="clear" w:color="auto" w:fill="auto"/>
            <w:tcMar>
              <w:top w:w="100" w:type="dxa"/>
              <w:left w:w="100" w:type="dxa"/>
              <w:bottom w:w="100" w:type="dxa"/>
              <w:right w:w="100" w:type="dxa"/>
            </w:tcMar>
          </w:tcPr>
          <w:p w14:paraId="0C8BEABC" w14:textId="77777777" w:rsidR="00982610" w:rsidRDefault="00982610" w:rsidP="00083D5B">
            <w:pPr>
              <w:widowControl w:val="0"/>
              <w:rPr>
                <w:highlight w:val="white"/>
              </w:rPr>
            </w:pPr>
            <w:r>
              <w:rPr>
                <w:highlight w:val="white"/>
              </w:rPr>
              <w:t>Policy Development</w:t>
            </w:r>
          </w:p>
        </w:tc>
        <w:tc>
          <w:tcPr>
            <w:tcW w:w="5280" w:type="dxa"/>
            <w:tcBorders>
              <w:bottom w:val="single" w:sz="12" w:space="0" w:color="000000"/>
            </w:tcBorders>
            <w:shd w:val="clear" w:color="auto" w:fill="auto"/>
            <w:tcMar>
              <w:top w:w="100" w:type="dxa"/>
              <w:left w:w="100" w:type="dxa"/>
              <w:bottom w:w="100" w:type="dxa"/>
              <w:right w:w="100" w:type="dxa"/>
            </w:tcMar>
          </w:tcPr>
          <w:p w14:paraId="6EB8EEE2" w14:textId="77777777" w:rsidR="00982610" w:rsidRDefault="00982610" w:rsidP="00083D5B">
            <w:pPr>
              <w:widowControl w:val="0"/>
            </w:pPr>
            <w:r>
              <w:t xml:space="preserve">Providing advice and review of IT security policies. </w:t>
            </w:r>
          </w:p>
        </w:tc>
      </w:tr>
      <w:tr w:rsidR="00083D5B" w14:paraId="2DE44519" w14:textId="77777777">
        <w:trPr>
          <w:trHeight w:val="420"/>
        </w:trPr>
        <w:tc>
          <w:tcPr>
            <w:tcW w:w="1860" w:type="dxa"/>
            <w:vMerge w:val="restart"/>
            <w:tcBorders>
              <w:top w:val="single" w:sz="12" w:space="0" w:color="000000"/>
            </w:tcBorders>
            <w:shd w:val="clear" w:color="auto" w:fill="auto"/>
            <w:tcMar>
              <w:top w:w="100" w:type="dxa"/>
              <w:left w:w="100" w:type="dxa"/>
              <w:bottom w:w="100" w:type="dxa"/>
              <w:right w:w="100" w:type="dxa"/>
            </w:tcMar>
          </w:tcPr>
          <w:p w14:paraId="76896246" w14:textId="77777777" w:rsidR="00083D5B" w:rsidRDefault="00083D5B" w:rsidP="00083D5B">
            <w:pPr>
              <w:widowControl w:val="0"/>
              <w:jc w:val="center"/>
              <w:rPr>
                <w:highlight w:val="white"/>
              </w:rPr>
            </w:pPr>
          </w:p>
          <w:p w14:paraId="0F8C07D3" w14:textId="77777777" w:rsidR="00083D5B" w:rsidRDefault="00083D5B" w:rsidP="00083D5B">
            <w:pPr>
              <w:widowControl w:val="0"/>
              <w:jc w:val="center"/>
              <w:rPr>
                <w:highlight w:val="white"/>
              </w:rPr>
            </w:pPr>
          </w:p>
          <w:p w14:paraId="0A14EED1" w14:textId="77777777" w:rsidR="00083D5B" w:rsidRDefault="00083D5B" w:rsidP="00083D5B">
            <w:pPr>
              <w:widowControl w:val="0"/>
              <w:jc w:val="center"/>
              <w:rPr>
                <w:highlight w:val="white"/>
              </w:rPr>
            </w:pPr>
            <w:proofErr w:type="gramStart"/>
            <w:r>
              <w:rPr>
                <w:highlight w:val="white"/>
              </w:rPr>
              <w:t>Penetration  test</w:t>
            </w:r>
            <w:proofErr w:type="gramEnd"/>
            <w:r>
              <w:rPr>
                <w:highlight w:val="white"/>
              </w:rPr>
              <w:t xml:space="preserve"> / Health check</w:t>
            </w:r>
          </w:p>
        </w:tc>
        <w:tc>
          <w:tcPr>
            <w:tcW w:w="2175" w:type="dxa"/>
            <w:tcBorders>
              <w:top w:val="single" w:sz="12" w:space="0" w:color="000000"/>
            </w:tcBorders>
            <w:shd w:val="clear" w:color="auto" w:fill="auto"/>
            <w:tcMar>
              <w:top w:w="100" w:type="dxa"/>
              <w:left w:w="100" w:type="dxa"/>
              <w:bottom w:w="100" w:type="dxa"/>
              <w:right w:w="100" w:type="dxa"/>
            </w:tcMar>
          </w:tcPr>
          <w:p w14:paraId="601A6E23" w14:textId="77777777" w:rsidR="00083D5B" w:rsidRDefault="00083D5B" w:rsidP="00083D5B">
            <w:pPr>
              <w:widowControl w:val="0"/>
              <w:rPr>
                <w:highlight w:val="white"/>
              </w:rPr>
            </w:pPr>
            <w:r>
              <w:rPr>
                <w:highlight w:val="white"/>
              </w:rPr>
              <w:t>Penetration Testing/Pen test</w:t>
            </w:r>
          </w:p>
        </w:tc>
        <w:tc>
          <w:tcPr>
            <w:tcW w:w="5280" w:type="dxa"/>
            <w:tcBorders>
              <w:top w:val="single" w:sz="12" w:space="0" w:color="000000"/>
            </w:tcBorders>
            <w:shd w:val="clear" w:color="auto" w:fill="auto"/>
            <w:tcMar>
              <w:top w:w="100" w:type="dxa"/>
              <w:left w:w="100" w:type="dxa"/>
              <w:bottom w:w="100" w:type="dxa"/>
              <w:right w:w="100" w:type="dxa"/>
            </w:tcMar>
          </w:tcPr>
          <w:p w14:paraId="710026FA" w14:textId="77777777" w:rsidR="00083D5B" w:rsidRDefault="00083D5B" w:rsidP="00083D5B">
            <w:pPr>
              <w:widowControl w:val="0"/>
            </w:pPr>
            <w:r>
              <w:t>Testing of IT systems to identify potential vulnerabilities and recommend effective security countermeasures.</w:t>
            </w:r>
          </w:p>
        </w:tc>
      </w:tr>
      <w:tr w:rsidR="00F51257" w14:paraId="059D601A" w14:textId="77777777">
        <w:trPr>
          <w:trHeight w:val="420"/>
        </w:trPr>
        <w:tc>
          <w:tcPr>
            <w:tcW w:w="1860" w:type="dxa"/>
            <w:vMerge/>
            <w:tcBorders>
              <w:top w:val="single" w:sz="12" w:space="0" w:color="000000"/>
            </w:tcBorders>
            <w:shd w:val="clear" w:color="auto" w:fill="auto"/>
            <w:tcMar>
              <w:top w:w="100" w:type="dxa"/>
              <w:left w:w="100" w:type="dxa"/>
              <w:bottom w:w="100" w:type="dxa"/>
              <w:right w:w="100" w:type="dxa"/>
            </w:tcMar>
          </w:tcPr>
          <w:p w14:paraId="34FFEC47" w14:textId="77777777" w:rsidR="00F51257" w:rsidRDefault="00F51257" w:rsidP="00083D5B">
            <w:pPr>
              <w:widowControl w:val="0"/>
              <w:jc w:val="center"/>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5918362F" w14:textId="54FDA23F" w:rsidR="00F51257" w:rsidRDefault="00F51257" w:rsidP="00083D5B">
            <w:pPr>
              <w:widowControl w:val="0"/>
              <w:rPr>
                <w:highlight w:val="white"/>
              </w:rPr>
            </w:pPr>
            <w:r>
              <w:rPr>
                <w:highlight w:val="white"/>
              </w:rPr>
              <w:t>Red Teaming</w:t>
            </w:r>
          </w:p>
        </w:tc>
        <w:tc>
          <w:tcPr>
            <w:tcW w:w="5280" w:type="dxa"/>
            <w:tcBorders>
              <w:top w:val="single" w:sz="12" w:space="0" w:color="000000"/>
            </w:tcBorders>
            <w:shd w:val="clear" w:color="auto" w:fill="auto"/>
            <w:tcMar>
              <w:top w:w="100" w:type="dxa"/>
              <w:left w:w="100" w:type="dxa"/>
              <w:bottom w:w="100" w:type="dxa"/>
              <w:right w:w="100" w:type="dxa"/>
            </w:tcMar>
          </w:tcPr>
          <w:p w14:paraId="10E3937A" w14:textId="1393DBE4" w:rsidR="00F51257" w:rsidRDefault="008B28B1" w:rsidP="00083D5B">
            <w:pPr>
              <w:widowControl w:val="0"/>
              <w:rPr>
                <w:color w:val="3C3D3C"/>
                <w:shd w:val="clear" w:color="auto" w:fill="FFFFFF"/>
              </w:rPr>
            </w:pPr>
            <w:r w:rsidRPr="00822DEB">
              <w:rPr>
                <w:color w:val="3C3D3C"/>
                <w:shd w:val="clear" w:color="auto" w:fill="FFFFFF"/>
              </w:rPr>
              <w:t>Red teaming is an exercise used to test capabilities and is when an authorised individual/ team simulate an attack on your estate utilising physical, technical and social engineering methods.</w:t>
            </w:r>
          </w:p>
        </w:tc>
      </w:tr>
      <w:tr w:rsidR="00083D5B" w14:paraId="04FB69C8" w14:textId="77777777">
        <w:trPr>
          <w:trHeight w:val="420"/>
        </w:trPr>
        <w:tc>
          <w:tcPr>
            <w:tcW w:w="1860" w:type="dxa"/>
            <w:vMerge/>
            <w:tcBorders>
              <w:top w:val="single" w:sz="12" w:space="0" w:color="000000"/>
            </w:tcBorders>
            <w:shd w:val="clear" w:color="auto" w:fill="auto"/>
            <w:tcMar>
              <w:top w:w="100" w:type="dxa"/>
              <w:left w:w="100" w:type="dxa"/>
              <w:bottom w:w="100" w:type="dxa"/>
              <w:right w:w="100" w:type="dxa"/>
            </w:tcMar>
          </w:tcPr>
          <w:p w14:paraId="3BA80CF8" w14:textId="77777777" w:rsidR="00083D5B" w:rsidRDefault="00083D5B" w:rsidP="00083D5B">
            <w:pPr>
              <w:widowControl w:val="0"/>
              <w:jc w:val="center"/>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390665EE" w14:textId="3276D6DC" w:rsidR="00083D5B" w:rsidRDefault="00083D5B" w:rsidP="00083D5B">
            <w:pPr>
              <w:widowControl w:val="0"/>
              <w:rPr>
                <w:highlight w:val="white"/>
              </w:rPr>
            </w:pPr>
            <w:r>
              <w:rPr>
                <w:highlight w:val="white"/>
              </w:rPr>
              <w:t>Check</w:t>
            </w:r>
          </w:p>
        </w:tc>
        <w:tc>
          <w:tcPr>
            <w:tcW w:w="5280" w:type="dxa"/>
            <w:tcBorders>
              <w:top w:val="single" w:sz="12" w:space="0" w:color="000000"/>
            </w:tcBorders>
            <w:shd w:val="clear" w:color="auto" w:fill="auto"/>
            <w:tcMar>
              <w:top w:w="100" w:type="dxa"/>
              <w:left w:w="100" w:type="dxa"/>
              <w:bottom w:w="100" w:type="dxa"/>
              <w:right w:w="100" w:type="dxa"/>
            </w:tcMar>
          </w:tcPr>
          <w:p w14:paraId="45811B26" w14:textId="0BA4AAFB" w:rsidR="00083D5B" w:rsidRDefault="006E4DD6" w:rsidP="00083D5B">
            <w:pPr>
              <w:widowControl w:val="0"/>
            </w:pPr>
            <w:r>
              <w:rPr>
                <w:color w:val="3C3D3C"/>
                <w:shd w:val="clear" w:color="auto" w:fill="FFFFFF"/>
              </w:rPr>
              <w:t xml:space="preserve">Penetration testing offered by NCSC approved suppliers who use an approved methodology and </w:t>
            </w:r>
            <w:r>
              <w:rPr>
                <w:color w:val="3C3D3C"/>
                <w:shd w:val="clear" w:color="auto" w:fill="FFFFFF"/>
              </w:rPr>
              <w:lastRenderedPageBreak/>
              <w:t>provide reports to a specific standard. </w:t>
            </w:r>
          </w:p>
        </w:tc>
      </w:tr>
      <w:tr w:rsidR="00083D5B" w14:paraId="29D6EA0B" w14:textId="77777777">
        <w:trPr>
          <w:trHeight w:val="420"/>
        </w:trPr>
        <w:tc>
          <w:tcPr>
            <w:tcW w:w="1860" w:type="dxa"/>
            <w:vMerge/>
            <w:tcBorders>
              <w:top w:val="single" w:sz="12" w:space="0" w:color="000000"/>
            </w:tcBorders>
            <w:shd w:val="clear" w:color="auto" w:fill="auto"/>
            <w:tcMar>
              <w:top w:w="100" w:type="dxa"/>
              <w:left w:w="100" w:type="dxa"/>
              <w:bottom w:w="100" w:type="dxa"/>
              <w:right w:w="100" w:type="dxa"/>
            </w:tcMar>
          </w:tcPr>
          <w:p w14:paraId="293BA8B9"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70C49679" w14:textId="77777777" w:rsidR="00083D5B" w:rsidRDefault="00083D5B" w:rsidP="00083D5B">
            <w:pPr>
              <w:widowControl w:val="0"/>
              <w:rPr>
                <w:highlight w:val="white"/>
              </w:rPr>
            </w:pPr>
            <w:r>
              <w:rPr>
                <w:highlight w:val="white"/>
              </w:rPr>
              <w:t>IT Health Check</w:t>
            </w:r>
          </w:p>
        </w:tc>
        <w:tc>
          <w:tcPr>
            <w:tcW w:w="5280" w:type="dxa"/>
            <w:shd w:val="clear" w:color="auto" w:fill="auto"/>
            <w:tcMar>
              <w:top w:w="100" w:type="dxa"/>
              <w:left w:w="100" w:type="dxa"/>
              <w:bottom w:w="100" w:type="dxa"/>
              <w:right w:w="100" w:type="dxa"/>
            </w:tcMar>
          </w:tcPr>
          <w:p w14:paraId="40CD94EC" w14:textId="77777777" w:rsidR="00083D5B" w:rsidRDefault="00083D5B" w:rsidP="00083D5B">
            <w:pPr>
              <w:widowControl w:val="0"/>
            </w:pPr>
            <w:r>
              <w:t xml:space="preserve">Checking of IT systems to identify vulnerabilities and recommend remedial action.  </w:t>
            </w:r>
          </w:p>
        </w:tc>
      </w:tr>
      <w:tr w:rsidR="00083D5B" w14:paraId="58611D75" w14:textId="77777777" w:rsidTr="002913B3">
        <w:trPr>
          <w:trHeight w:val="1000"/>
        </w:trPr>
        <w:tc>
          <w:tcPr>
            <w:tcW w:w="1860" w:type="dxa"/>
            <w:vMerge w:val="restart"/>
            <w:tcBorders>
              <w:top w:val="single" w:sz="12" w:space="0" w:color="000000"/>
            </w:tcBorders>
            <w:shd w:val="clear" w:color="auto" w:fill="auto"/>
            <w:tcMar>
              <w:top w:w="100" w:type="dxa"/>
              <w:left w:w="100" w:type="dxa"/>
              <w:bottom w:w="100" w:type="dxa"/>
              <w:right w:w="100" w:type="dxa"/>
            </w:tcMar>
            <w:vAlign w:val="center"/>
          </w:tcPr>
          <w:p w14:paraId="5652AE06" w14:textId="062E9D86" w:rsidR="00083D5B" w:rsidRDefault="00083D5B" w:rsidP="00083D5B">
            <w:pPr>
              <w:widowControl w:val="0"/>
              <w:rPr>
                <w:highlight w:val="white"/>
              </w:rPr>
            </w:pPr>
          </w:p>
          <w:p w14:paraId="3CEAFA5D" w14:textId="77777777" w:rsidR="00083D5B" w:rsidRDefault="00083D5B" w:rsidP="00083D5B">
            <w:pPr>
              <w:widowControl w:val="0"/>
              <w:jc w:val="center"/>
              <w:rPr>
                <w:highlight w:val="white"/>
              </w:rPr>
            </w:pPr>
            <w:r>
              <w:rPr>
                <w:highlight w:val="white"/>
              </w:rPr>
              <w:t>Incident Management</w:t>
            </w:r>
          </w:p>
        </w:tc>
        <w:tc>
          <w:tcPr>
            <w:tcW w:w="2175" w:type="dxa"/>
            <w:tcBorders>
              <w:top w:val="single" w:sz="12" w:space="0" w:color="000000"/>
            </w:tcBorders>
            <w:shd w:val="clear" w:color="auto" w:fill="auto"/>
            <w:tcMar>
              <w:top w:w="100" w:type="dxa"/>
              <w:left w:w="100" w:type="dxa"/>
              <w:bottom w:w="100" w:type="dxa"/>
              <w:right w:w="100" w:type="dxa"/>
            </w:tcMar>
          </w:tcPr>
          <w:p w14:paraId="1D93A7FD" w14:textId="77777777" w:rsidR="00083D5B" w:rsidRDefault="00083D5B" w:rsidP="00083D5B">
            <w:pPr>
              <w:widowControl w:val="0"/>
              <w:rPr>
                <w:highlight w:val="white"/>
              </w:rPr>
            </w:pPr>
            <w:r>
              <w:rPr>
                <w:highlight w:val="white"/>
              </w:rPr>
              <w:t>Incident Response</w:t>
            </w:r>
          </w:p>
        </w:tc>
        <w:tc>
          <w:tcPr>
            <w:tcW w:w="5280" w:type="dxa"/>
            <w:tcBorders>
              <w:top w:val="single" w:sz="12" w:space="0" w:color="000000"/>
            </w:tcBorders>
            <w:shd w:val="clear" w:color="auto" w:fill="auto"/>
            <w:tcMar>
              <w:top w:w="100" w:type="dxa"/>
              <w:left w:w="100" w:type="dxa"/>
              <w:bottom w:w="100" w:type="dxa"/>
              <w:right w:w="100" w:type="dxa"/>
            </w:tcMar>
          </w:tcPr>
          <w:p w14:paraId="44A06575" w14:textId="4D65FA68" w:rsidR="00083D5B" w:rsidRDefault="00083D5B" w:rsidP="00083D5B">
            <w:pPr>
              <w:widowControl w:val="0"/>
            </w:pPr>
            <w:r>
              <w:t>Fast action response to cyberattacks, providing recommendations to deal with the compromise and mitigate risks.</w:t>
            </w:r>
          </w:p>
        </w:tc>
      </w:tr>
      <w:tr w:rsidR="003A401F" w14:paraId="572BF786"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653C2FAA"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50FD7342" w14:textId="57C85D74" w:rsidR="003A401F" w:rsidRDefault="003A401F" w:rsidP="00083D5B">
            <w:pPr>
              <w:widowControl w:val="0"/>
              <w:rPr>
                <w:highlight w:val="white"/>
              </w:rPr>
            </w:pPr>
            <w:r>
              <w:rPr>
                <w:highlight w:val="white"/>
              </w:rPr>
              <w:t>Cyber Incident Response Level 1</w:t>
            </w:r>
          </w:p>
        </w:tc>
        <w:tc>
          <w:tcPr>
            <w:tcW w:w="5280" w:type="dxa"/>
            <w:tcBorders>
              <w:top w:val="single" w:sz="12" w:space="0" w:color="000000"/>
            </w:tcBorders>
            <w:shd w:val="clear" w:color="auto" w:fill="auto"/>
            <w:tcMar>
              <w:top w:w="100" w:type="dxa"/>
              <w:left w:w="100" w:type="dxa"/>
              <w:bottom w:w="100" w:type="dxa"/>
              <w:right w:w="100" w:type="dxa"/>
            </w:tcMar>
          </w:tcPr>
          <w:p w14:paraId="263B9766" w14:textId="5278294D" w:rsidR="003A401F" w:rsidRDefault="00B7291E" w:rsidP="00083D5B">
            <w:pPr>
              <w:widowControl w:val="0"/>
            </w:pPr>
            <w:r>
              <w:rPr>
                <w:color w:val="222222"/>
                <w:shd w:val="clear" w:color="auto" w:fill="FFFFFF"/>
              </w:rPr>
              <w:t>NCSC assured service providing cyber incident response to the UK Central Government, Critical National Infrastructure or operate in the regulated sector</w:t>
            </w:r>
          </w:p>
        </w:tc>
      </w:tr>
      <w:tr w:rsidR="003A401F" w14:paraId="76CC6203"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5ED837E9"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27E5DBBC" w14:textId="575454BC" w:rsidR="003A401F" w:rsidRDefault="003A401F" w:rsidP="00083D5B">
            <w:pPr>
              <w:widowControl w:val="0"/>
              <w:rPr>
                <w:highlight w:val="white"/>
              </w:rPr>
            </w:pPr>
            <w:r>
              <w:rPr>
                <w:highlight w:val="white"/>
              </w:rPr>
              <w:t>Cyber Incident Response Level 2</w:t>
            </w:r>
          </w:p>
        </w:tc>
        <w:tc>
          <w:tcPr>
            <w:tcW w:w="5280" w:type="dxa"/>
            <w:tcBorders>
              <w:top w:val="single" w:sz="12" w:space="0" w:color="000000"/>
            </w:tcBorders>
            <w:shd w:val="clear" w:color="auto" w:fill="auto"/>
            <w:tcMar>
              <w:top w:w="100" w:type="dxa"/>
              <w:left w:w="100" w:type="dxa"/>
              <w:bottom w:w="100" w:type="dxa"/>
              <w:right w:w="100" w:type="dxa"/>
            </w:tcMar>
          </w:tcPr>
          <w:p w14:paraId="382B78F7" w14:textId="3B8A26DF" w:rsidR="003A401F" w:rsidRPr="00B7291E" w:rsidRDefault="00B7291E" w:rsidP="00083D5B">
            <w:pPr>
              <w:widowControl w:val="0"/>
              <w:rPr>
                <w:sz w:val="24"/>
                <w:szCs w:val="24"/>
              </w:rPr>
            </w:pPr>
            <w:r w:rsidRPr="00B7291E">
              <w:rPr>
                <w:color w:val="222222"/>
                <w:sz w:val="24"/>
                <w:szCs w:val="24"/>
                <w:shd w:val="clear" w:color="auto" w:fill="FFFFFF"/>
              </w:rPr>
              <w:t>NCSC assured service providing cyber incident response to </w:t>
            </w:r>
            <w:r w:rsidRPr="00B7291E">
              <w:rPr>
                <w:rStyle w:val="m-793356195490757591normaltextrun"/>
                <w:color w:val="222222"/>
                <w:sz w:val="24"/>
                <w:szCs w:val="24"/>
                <w:shd w:val="clear" w:color="auto" w:fill="FFFFFF"/>
              </w:rPr>
              <w:t>local government bodies, large, medium and small businesses, and charity organisations within the UK</w:t>
            </w:r>
          </w:p>
        </w:tc>
      </w:tr>
      <w:tr w:rsidR="003A401F" w14:paraId="58AE2D68"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0B78E0C9"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37543D96" w14:textId="58CED5B4" w:rsidR="003A401F" w:rsidRDefault="003A401F" w:rsidP="00083D5B">
            <w:pPr>
              <w:widowControl w:val="0"/>
              <w:rPr>
                <w:highlight w:val="white"/>
              </w:rPr>
            </w:pPr>
            <w:r>
              <w:rPr>
                <w:highlight w:val="white"/>
              </w:rPr>
              <w:t>Cyber Exercising</w:t>
            </w:r>
          </w:p>
        </w:tc>
        <w:tc>
          <w:tcPr>
            <w:tcW w:w="5280" w:type="dxa"/>
            <w:tcBorders>
              <w:top w:val="single" w:sz="12" w:space="0" w:color="000000"/>
            </w:tcBorders>
            <w:shd w:val="clear" w:color="auto" w:fill="auto"/>
            <w:tcMar>
              <w:top w:w="100" w:type="dxa"/>
              <w:left w:w="100" w:type="dxa"/>
              <w:bottom w:w="100" w:type="dxa"/>
              <w:right w:w="100" w:type="dxa"/>
            </w:tcMar>
          </w:tcPr>
          <w:p w14:paraId="35CB70AB" w14:textId="36884701" w:rsidR="003A401F" w:rsidRPr="00B7291E" w:rsidRDefault="00B7291E" w:rsidP="00083D5B">
            <w:pPr>
              <w:widowControl w:val="0"/>
              <w:rPr>
                <w:sz w:val="24"/>
                <w:szCs w:val="24"/>
              </w:rPr>
            </w:pPr>
            <w:r w:rsidRPr="00B7291E">
              <w:rPr>
                <w:color w:val="222222"/>
                <w:sz w:val="24"/>
                <w:szCs w:val="24"/>
                <w:shd w:val="clear" w:color="auto" w:fill="FFFFFF"/>
              </w:rPr>
              <w:t>NCSC assured service providing table-top or live play incident exercising for UK Central and Regional Government, and medium and large organisations</w:t>
            </w:r>
          </w:p>
        </w:tc>
      </w:tr>
      <w:tr w:rsidR="00083D5B" w14:paraId="2C2F145C" w14:textId="77777777" w:rsidTr="000167D2">
        <w:trPr>
          <w:trHeight w:val="420"/>
        </w:trPr>
        <w:tc>
          <w:tcPr>
            <w:tcW w:w="1860" w:type="dxa"/>
            <w:vMerge/>
            <w:shd w:val="clear" w:color="auto" w:fill="auto"/>
            <w:tcMar>
              <w:top w:w="100" w:type="dxa"/>
              <w:left w:w="100" w:type="dxa"/>
              <w:bottom w:w="100" w:type="dxa"/>
              <w:right w:w="100" w:type="dxa"/>
            </w:tcMar>
          </w:tcPr>
          <w:p w14:paraId="20B3F72F"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331E8C35" w14:textId="77777777" w:rsidR="00083D5B" w:rsidRDefault="00083D5B" w:rsidP="00083D5B">
            <w:pPr>
              <w:widowControl w:val="0"/>
              <w:rPr>
                <w:highlight w:val="white"/>
              </w:rPr>
            </w:pPr>
            <w:r>
              <w:rPr>
                <w:highlight w:val="white"/>
              </w:rPr>
              <w:t>Disaster Recovery</w:t>
            </w:r>
          </w:p>
        </w:tc>
        <w:tc>
          <w:tcPr>
            <w:tcW w:w="5280" w:type="dxa"/>
            <w:shd w:val="clear" w:color="auto" w:fill="auto"/>
            <w:tcMar>
              <w:top w:w="100" w:type="dxa"/>
              <w:left w:w="100" w:type="dxa"/>
              <w:bottom w:w="100" w:type="dxa"/>
              <w:right w:w="100" w:type="dxa"/>
            </w:tcMar>
          </w:tcPr>
          <w:p w14:paraId="35F5A7B1" w14:textId="77777777" w:rsidR="00083D5B" w:rsidRDefault="00083D5B" w:rsidP="00083D5B">
            <w:pPr>
              <w:widowControl w:val="0"/>
            </w:pPr>
            <w:r>
              <w:t>Providing advice and producing disaster recovery plans.</w:t>
            </w:r>
          </w:p>
        </w:tc>
      </w:tr>
      <w:tr w:rsidR="00083D5B" w14:paraId="25FF5D7A" w14:textId="77777777" w:rsidTr="000167D2">
        <w:trPr>
          <w:trHeight w:val="420"/>
        </w:trPr>
        <w:tc>
          <w:tcPr>
            <w:tcW w:w="1860" w:type="dxa"/>
            <w:vMerge/>
            <w:shd w:val="clear" w:color="auto" w:fill="auto"/>
            <w:tcMar>
              <w:top w:w="100" w:type="dxa"/>
              <w:left w:w="100" w:type="dxa"/>
              <w:bottom w:w="100" w:type="dxa"/>
              <w:right w:w="100" w:type="dxa"/>
            </w:tcMar>
          </w:tcPr>
          <w:p w14:paraId="252CC5D8"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41AEC0B1" w14:textId="77777777" w:rsidR="00083D5B" w:rsidRDefault="00083D5B" w:rsidP="00083D5B">
            <w:pPr>
              <w:widowControl w:val="0"/>
              <w:rPr>
                <w:highlight w:val="white"/>
              </w:rPr>
            </w:pPr>
            <w:r>
              <w:rPr>
                <w:highlight w:val="white"/>
              </w:rPr>
              <w:t>Threat Intelligence</w:t>
            </w:r>
          </w:p>
        </w:tc>
        <w:tc>
          <w:tcPr>
            <w:tcW w:w="5280" w:type="dxa"/>
            <w:shd w:val="clear" w:color="auto" w:fill="auto"/>
            <w:tcMar>
              <w:top w:w="100" w:type="dxa"/>
              <w:left w:w="100" w:type="dxa"/>
              <w:bottom w:w="100" w:type="dxa"/>
              <w:right w:w="100" w:type="dxa"/>
            </w:tcMar>
          </w:tcPr>
          <w:p w14:paraId="68231C3E" w14:textId="77777777" w:rsidR="00083D5B" w:rsidRDefault="00083D5B" w:rsidP="00083D5B">
            <w:pPr>
              <w:widowControl w:val="0"/>
            </w:pPr>
            <w:r>
              <w:t xml:space="preserve">Providing advice on cyber threats drawing upon intelligence from appropriate sources. </w:t>
            </w:r>
          </w:p>
        </w:tc>
      </w:tr>
      <w:tr w:rsidR="00083D5B" w14:paraId="551C16EA" w14:textId="77777777" w:rsidTr="002A5C4C">
        <w:trPr>
          <w:trHeight w:val="420"/>
        </w:trPr>
        <w:tc>
          <w:tcPr>
            <w:tcW w:w="1860" w:type="dxa"/>
            <w:vMerge/>
            <w:tcBorders>
              <w:bottom w:val="single" w:sz="8" w:space="0" w:color="auto"/>
            </w:tcBorders>
            <w:shd w:val="clear" w:color="auto" w:fill="auto"/>
            <w:tcMar>
              <w:top w:w="100" w:type="dxa"/>
              <w:left w:w="100" w:type="dxa"/>
              <w:bottom w:w="100" w:type="dxa"/>
              <w:right w:w="100" w:type="dxa"/>
            </w:tcMar>
          </w:tcPr>
          <w:p w14:paraId="42EB9C64" w14:textId="77777777" w:rsidR="00083D5B" w:rsidRDefault="00083D5B" w:rsidP="00083D5B">
            <w:pPr>
              <w:widowControl w:val="0"/>
              <w:pBdr>
                <w:top w:val="nil"/>
                <w:left w:val="nil"/>
                <w:bottom w:val="nil"/>
                <w:right w:val="nil"/>
                <w:between w:val="nil"/>
              </w:pBdr>
            </w:pPr>
          </w:p>
        </w:tc>
        <w:tc>
          <w:tcPr>
            <w:tcW w:w="2175" w:type="dxa"/>
            <w:tcBorders>
              <w:bottom w:val="single" w:sz="8" w:space="0" w:color="auto"/>
            </w:tcBorders>
            <w:shd w:val="clear" w:color="auto" w:fill="auto"/>
            <w:tcMar>
              <w:top w:w="100" w:type="dxa"/>
              <w:left w:w="100" w:type="dxa"/>
              <w:bottom w:w="100" w:type="dxa"/>
              <w:right w:w="100" w:type="dxa"/>
            </w:tcMar>
          </w:tcPr>
          <w:p w14:paraId="63DB7FEB" w14:textId="1324EFE3" w:rsidR="00083D5B" w:rsidRDefault="00083D5B" w:rsidP="00134A0B">
            <w:pPr>
              <w:widowControl w:val="0"/>
              <w:rPr>
                <w:highlight w:val="white"/>
              </w:rPr>
            </w:pPr>
            <w:r>
              <w:rPr>
                <w:highlight w:val="white"/>
              </w:rPr>
              <w:t>B</w:t>
            </w:r>
            <w:r w:rsidR="00134A0B">
              <w:rPr>
                <w:highlight w:val="white"/>
              </w:rPr>
              <w:t>CD</w:t>
            </w:r>
            <w:r>
              <w:rPr>
                <w:highlight w:val="white"/>
              </w:rPr>
              <w:t>R</w:t>
            </w:r>
          </w:p>
        </w:tc>
        <w:tc>
          <w:tcPr>
            <w:tcW w:w="5280" w:type="dxa"/>
            <w:tcBorders>
              <w:bottom w:val="single" w:sz="8" w:space="0" w:color="auto"/>
            </w:tcBorders>
            <w:shd w:val="clear" w:color="auto" w:fill="auto"/>
            <w:tcMar>
              <w:top w:w="100" w:type="dxa"/>
              <w:left w:w="100" w:type="dxa"/>
              <w:bottom w:w="100" w:type="dxa"/>
              <w:right w:w="100" w:type="dxa"/>
            </w:tcMar>
          </w:tcPr>
          <w:p w14:paraId="76C7412B" w14:textId="7E132A8E" w:rsidR="00083D5B" w:rsidRDefault="006C705B" w:rsidP="00083D5B">
            <w:pPr>
              <w:widowControl w:val="0"/>
            </w:pPr>
            <w:r>
              <w:t xml:space="preserve">Providing advice and strategies to help organisations build resilience and respond to disasters, including research, impact assessment, testing and training.     </w:t>
            </w:r>
          </w:p>
        </w:tc>
      </w:tr>
      <w:tr w:rsidR="00083D5B" w14:paraId="592D8F32" w14:textId="77777777" w:rsidTr="002A5C4C">
        <w:tc>
          <w:tcPr>
            <w:tcW w:w="186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1DAD3" w14:textId="77777777" w:rsidR="00083D5B" w:rsidRDefault="00083D5B" w:rsidP="00083D5B">
            <w:pPr>
              <w:widowControl w:val="0"/>
              <w:jc w:val="center"/>
              <w:rPr>
                <w:highlight w:val="white"/>
              </w:rPr>
            </w:pPr>
            <w:r>
              <w:rPr>
                <w:highlight w:val="white"/>
              </w:rPr>
              <w:t xml:space="preserve">Data Destruction </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24B1C2" w14:textId="6F38DEAD" w:rsidR="00083D5B" w:rsidRDefault="00083D5B" w:rsidP="00083D5B">
            <w:pPr>
              <w:widowControl w:val="0"/>
              <w:rPr>
                <w:highlight w:val="white"/>
              </w:rPr>
            </w:pPr>
            <w:r>
              <w:rPr>
                <w:highlight w:val="white"/>
              </w:rPr>
              <w:t>Secure data removal and IT sanitisation services.</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C448E6" w14:textId="77777777" w:rsidR="00083D5B" w:rsidRDefault="00083D5B" w:rsidP="00083D5B">
            <w:pPr>
              <w:widowControl w:val="0"/>
            </w:pPr>
            <w:r>
              <w:t xml:space="preserve">Secure data erasure and disposal of IT media and assets using audited destruction procedures.    </w:t>
            </w:r>
          </w:p>
        </w:tc>
      </w:tr>
      <w:tr w:rsidR="00F51257" w14:paraId="371D628E" w14:textId="77777777" w:rsidTr="002A5C4C">
        <w:tc>
          <w:tcPr>
            <w:tcW w:w="186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C92AE" w14:textId="5D15D607" w:rsidR="00F51257" w:rsidRDefault="00F51257" w:rsidP="00083D5B">
            <w:pPr>
              <w:widowControl w:val="0"/>
              <w:jc w:val="center"/>
              <w:rPr>
                <w:highlight w:val="white"/>
              </w:rPr>
            </w:pPr>
            <w:r>
              <w:rPr>
                <w:highlight w:val="white"/>
              </w:rPr>
              <w:t>Encryption Services</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A3FCE4" w14:textId="365F682D" w:rsidR="00F51257" w:rsidRDefault="00F51257" w:rsidP="00083D5B">
            <w:pPr>
              <w:widowControl w:val="0"/>
              <w:rPr>
                <w:highlight w:val="white"/>
              </w:rPr>
            </w:pPr>
            <w:r>
              <w:rPr>
                <w:highlight w:val="white"/>
              </w:rPr>
              <w:t>IP Crypto</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9B550" w14:textId="386134C9" w:rsidR="00F51257" w:rsidRDefault="00C30CA9" w:rsidP="00083D5B">
            <w:pPr>
              <w:widowControl w:val="0"/>
              <w:rPr>
                <w:color w:val="222222"/>
                <w:shd w:val="clear" w:color="auto" w:fill="FFFFFF"/>
              </w:rPr>
            </w:pPr>
            <w:r w:rsidRPr="00135D43">
              <w:rPr>
                <w:color w:val="222222"/>
                <w:shd w:val="clear" w:color="auto" w:fill="FFFFFF"/>
              </w:rPr>
              <w:t xml:space="preserve">NCSC assured service, supplier must be </w:t>
            </w:r>
            <w:r w:rsidR="007915CA" w:rsidRPr="00135D43">
              <w:rPr>
                <w:color w:val="222222"/>
                <w:shd w:val="clear" w:color="auto" w:fill="FFFFFF"/>
              </w:rPr>
              <w:t xml:space="preserve">approved on the </w:t>
            </w:r>
            <w:r w:rsidR="007915CA" w:rsidRPr="00135D43">
              <w:rPr>
                <w:b/>
                <w:color w:val="222222"/>
                <w:shd w:val="clear" w:color="auto" w:fill="FFFFFF"/>
              </w:rPr>
              <w:t>Crypt Key Company Standard Register</w:t>
            </w:r>
            <w:r w:rsidR="007915CA" w:rsidRPr="00135D43">
              <w:rPr>
                <w:color w:val="222222"/>
                <w:shd w:val="clear" w:color="auto" w:fill="FFFFFF"/>
              </w:rPr>
              <w:t xml:space="preserve"> and continue to meet the requirements of the Standard.</w:t>
            </w:r>
          </w:p>
        </w:tc>
      </w:tr>
      <w:tr w:rsidR="00DB376A" w14:paraId="4E15674E" w14:textId="77777777" w:rsidTr="002A5C4C">
        <w:tc>
          <w:tcPr>
            <w:tcW w:w="1860" w:type="dxa"/>
            <w:vMerge w:val="restar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9C511" w14:textId="1D7B0AE2" w:rsidR="00DB376A" w:rsidRDefault="00DB376A" w:rsidP="00083D5B">
            <w:pPr>
              <w:widowControl w:val="0"/>
              <w:jc w:val="center"/>
              <w:rPr>
                <w:highlight w:val="white"/>
              </w:rPr>
            </w:pPr>
            <w:r>
              <w:rPr>
                <w:highlight w:val="white"/>
              </w:rPr>
              <w:t>Managed Security Service</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DA0CBE" w14:textId="0ECA32AE" w:rsidR="00DB376A" w:rsidRDefault="00DB376A" w:rsidP="00083D5B">
            <w:pPr>
              <w:widowControl w:val="0"/>
              <w:rPr>
                <w:highlight w:val="white"/>
              </w:rPr>
            </w:pPr>
            <w:r>
              <w:rPr>
                <w:highlight w:val="white"/>
              </w:rPr>
              <w:t>CREST Accredited Security Operations Centre (SOC)</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27C09F" w14:textId="4D2BD41B" w:rsidR="00DB376A" w:rsidRDefault="00ED2F16" w:rsidP="00083D5B">
            <w:pPr>
              <w:widowControl w:val="0"/>
            </w:pPr>
            <w:r>
              <w:rPr>
                <w:color w:val="222222"/>
                <w:shd w:val="clear" w:color="auto" w:fill="FFFFFF"/>
              </w:rPr>
              <w:t>Security Operations Centre (SOC) provided by a CREST accredited supplier who has met the necessary discipline requirements.</w:t>
            </w:r>
          </w:p>
        </w:tc>
      </w:tr>
      <w:tr w:rsidR="00DB376A" w14:paraId="5B5E05DB" w14:textId="77777777" w:rsidTr="002A5C4C">
        <w:tc>
          <w:tcPr>
            <w:tcW w:w="1860" w:type="dxa"/>
            <w:vMerge/>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AA9A5C" w14:textId="0068E5B0" w:rsidR="00DB376A" w:rsidRDefault="00DB376A" w:rsidP="00083D5B">
            <w:pPr>
              <w:widowControl w:val="0"/>
              <w:jc w:val="center"/>
              <w:rPr>
                <w:highlight w:val="white"/>
              </w:rPr>
            </w:pP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F07AF6" w14:textId="33047D8E" w:rsidR="00DB376A" w:rsidRDefault="00DB376A" w:rsidP="00083D5B">
            <w:pPr>
              <w:widowControl w:val="0"/>
              <w:rPr>
                <w:highlight w:val="white"/>
              </w:rPr>
            </w:pPr>
            <w:r>
              <w:rPr>
                <w:highlight w:val="white"/>
              </w:rPr>
              <w:t>Security Operations Centre (SOC)</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AA0A69" w14:textId="0A166F57" w:rsidR="00DB376A" w:rsidRDefault="002A5C4C" w:rsidP="00083D5B">
            <w:pPr>
              <w:widowControl w:val="0"/>
            </w:pPr>
            <w:r>
              <w:rPr>
                <w:color w:val="222222"/>
                <w:shd w:val="clear" w:color="auto" w:fill="FFFFFF"/>
              </w:rPr>
              <w:t>Providing a Security Operations Centre (SOC) which can include activities such as monitoring, detecting, analysing and investigating cyber threats. </w:t>
            </w:r>
          </w:p>
        </w:tc>
      </w:tr>
      <w:tr w:rsidR="00DB376A" w14:paraId="7B3657CA" w14:textId="77777777" w:rsidTr="002A5C4C">
        <w:tc>
          <w:tcPr>
            <w:tcW w:w="1860" w:type="dxa"/>
            <w:vMerge/>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AC109" w14:textId="29F6E982" w:rsidR="00DB376A" w:rsidRDefault="00DB376A" w:rsidP="00083D5B">
            <w:pPr>
              <w:widowControl w:val="0"/>
              <w:jc w:val="center"/>
              <w:rPr>
                <w:highlight w:val="white"/>
              </w:rPr>
            </w:pP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C6982" w14:textId="14B99F24" w:rsidR="00DB376A" w:rsidRDefault="00DB376A" w:rsidP="00083D5B">
            <w:pPr>
              <w:widowControl w:val="0"/>
              <w:rPr>
                <w:highlight w:val="white"/>
              </w:rPr>
            </w:pPr>
            <w:r>
              <w:rPr>
                <w:highlight w:val="white"/>
              </w:rPr>
              <w:t>Managed Detection and Response (MDR)</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688801" w14:textId="2EA4C08A" w:rsidR="00DB376A" w:rsidRDefault="002A5C4C" w:rsidP="00083D5B">
            <w:pPr>
              <w:widowControl w:val="0"/>
            </w:pPr>
            <w:r>
              <w:rPr>
                <w:color w:val="222222"/>
                <w:shd w:val="clear" w:color="auto" w:fill="FFFFFF"/>
              </w:rPr>
              <w:t>Providing a proactive managed security service which can include threat intelligence, threat hunting, security monitoring, incident analysis and incident response capabilities. </w:t>
            </w:r>
          </w:p>
        </w:tc>
      </w:tr>
    </w:tbl>
    <w:p w14:paraId="43DB63BB" w14:textId="77777777" w:rsidR="00C62398" w:rsidRDefault="00C62398">
      <w:pPr>
        <w:widowControl w:val="0"/>
        <w:spacing w:line="240" w:lineRule="auto"/>
      </w:pPr>
    </w:p>
    <w:p w14:paraId="6EB34D58" w14:textId="77777777" w:rsidR="00F72BE9" w:rsidRDefault="00F72BE9" w:rsidP="00F72BE9">
      <w:pPr>
        <w:pStyle w:val="NormalWeb"/>
        <w:spacing w:before="240" w:beforeAutospacing="0" w:after="0" w:afterAutospacing="0"/>
      </w:pPr>
      <w:r w:rsidRPr="00242FD7">
        <w:rPr>
          <w:rFonts w:ascii="Arial" w:hAnsi="Arial" w:cs="Arial"/>
          <w:color w:val="000000"/>
          <w:sz w:val="22"/>
          <w:szCs w:val="22"/>
        </w:rPr>
        <w:t>The Supplier will use the Skills Framework for the Information Age (SFIA) to describe the roles, levels of responsibility and skills to deliver services under the above service categories. The SFIA framework can be found at:</w:t>
      </w:r>
      <w:hyperlink r:id="rId8" w:history="1">
        <w:r w:rsidRPr="00242FD7">
          <w:rPr>
            <w:rStyle w:val="Hyperlink"/>
            <w:rFonts w:ascii="Arial" w:hAnsi="Arial" w:cs="Arial"/>
            <w:color w:val="000000"/>
            <w:sz w:val="22"/>
            <w:szCs w:val="22"/>
          </w:rPr>
          <w:t xml:space="preserve"> </w:t>
        </w:r>
        <w:r w:rsidRPr="00242FD7">
          <w:rPr>
            <w:rStyle w:val="Hyperlink"/>
            <w:rFonts w:ascii="Arial" w:hAnsi="Arial" w:cs="Arial"/>
            <w:sz w:val="22"/>
            <w:szCs w:val="22"/>
          </w:rPr>
          <w:t>https://www.sfia-online.org/en/framework</w:t>
        </w:r>
      </w:hyperlink>
    </w:p>
    <w:p w14:paraId="528DCC5B" w14:textId="77777777" w:rsidR="00C62398" w:rsidRDefault="00C62398">
      <w:pPr>
        <w:widowControl w:val="0"/>
        <w:spacing w:line="240" w:lineRule="auto"/>
      </w:pPr>
    </w:p>
    <w:p w14:paraId="24E5AD94" w14:textId="77777777" w:rsidR="00C62398" w:rsidRDefault="00BC408E">
      <w:pPr>
        <w:widowControl w:val="0"/>
        <w:spacing w:line="240" w:lineRule="auto"/>
      </w:pPr>
      <w:r>
        <w:t>Buyers may also apply the following Filters as part of their Order Procedure. Suppliers must be able to demonstrate the relevant accreditation, standards compliance or experience to satisfy the requirements of the relevant Filter.</w:t>
      </w:r>
    </w:p>
    <w:p w14:paraId="1A40DD89" w14:textId="77777777" w:rsidR="00C62398" w:rsidRDefault="00BC408E">
      <w:pPr>
        <w:widowControl w:val="0"/>
        <w:tabs>
          <w:tab w:val="left" w:pos="3623"/>
        </w:tabs>
        <w:spacing w:line="240" w:lineRule="auto"/>
      </w:pPr>
      <w:r>
        <w:tab/>
      </w:r>
    </w:p>
    <w:p w14:paraId="457F9148" w14:textId="77777777" w:rsidR="00C62398" w:rsidRDefault="00BC408E">
      <w:pPr>
        <w:widowControl w:val="0"/>
        <w:spacing w:line="240" w:lineRule="auto"/>
        <w:rPr>
          <w:b/>
          <w:sz w:val="24"/>
          <w:szCs w:val="24"/>
        </w:rPr>
      </w:pPr>
      <w:r>
        <w:rPr>
          <w:b/>
          <w:sz w:val="24"/>
          <w:szCs w:val="24"/>
        </w:rPr>
        <w:t>1.4 Accreditations and Standards:</w:t>
      </w:r>
    </w:p>
    <w:p w14:paraId="49F5600E" w14:textId="77777777" w:rsidR="00C62398" w:rsidRDefault="00C62398">
      <w:pPr>
        <w:widowControl w:val="0"/>
        <w:spacing w:line="240" w:lineRule="auto"/>
      </w:pPr>
    </w:p>
    <w:tbl>
      <w:tblPr>
        <w:tblStyle w:val="a0"/>
        <w:tblW w:w="4395" w:type="dxa"/>
        <w:tblBorders>
          <w:top w:val="nil"/>
          <w:left w:val="nil"/>
          <w:bottom w:val="nil"/>
          <w:right w:val="nil"/>
          <w:insideH w:val="nil"/>
          <w:insideV w:val="nil"/>
        </w:tblBorders>
        <w:tblLayout w:type="fixed"/>
        <w:tblLook w:val="0600" w:firstRow="0" w:lastRow="0" w:firstColumn="0" w:lastColumn="0" w:noHBand="1" w:noVBand="1"/>
      </w:tblPr>
      <w:tblGrid>
        <w:gridCol w:w="4395"/>
      </w:tblGrid>
      <w:tr w:rsidR="00C62398" w14:paraId="70DB210D"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570156" w14:textId="77777777" w:rsidR="00C62398" w:rsidRDefault="00BC408E">
            <w:pPr>
              <w:widowControl w:val="0"/>
            </w:pPr>
            <w:r>
              <w:t>Cyber Essentials Plus</w:t>
            </w:r>
          </w:p>
        </w:tc>
      </w:tr>
      <w:tr w:rsidR="00C62398" w14:paraId="25CF78A4"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18FD447" w14:textId="54B45670" w:rsidR="00C62398" w:rsidRDefault="00BC408E" w:rsidP="002913B3">
            <w:pPr>
              <w:widowControl w:val="0"/>
            </w:pPr>
            <w:r>
              <w:t>C</w:t>
            </w:r>
            <w:r w:rsidR="002913B3">
              <w:t>rest/ Tiger/ Cyber/ Other Q</w:t>
            </w:r>
            <w:r>
              <w:t>ualified</w:t>
            </w:r>
          </w:p>
        </w:tc>
      </w:tr>
      <w:tr w:rsidR="00C62398" w14:paraId="69524C30" w14:textId="77777777">
        <w:trPr>
          <w:trHeight w:val="26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54050B" w14:textId="7521909D" w:rsidR="00C62398" w:rsidRDefault="00BC408E" w:rsidP="002913B3">
            <w:pPr>
              <w:widowControl w:val="0"/>
            </w:pPr>
            <w:r>
              <w:t xml:space="preserve">PCI </w:t>
            </w:r>
            <w:r w:rsidR="002913B3">
              <w:t>A</w:t>
            </w:r>
            <w:r>
              <w:t>ssessor</w:t>
            </w:r>
          </w:p>
        </w:tc>
      </w:tr>
      <w:tr w:rsidR="00C62398" w14:paraId="15C05DAE"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41BB6F" w14:textId="0EE1956F" w:rsidR="00C62398" w:rsidRDefault="00BC408E" w:rsidP="002913B3">
            <w:pPr>
              <w:widowControl w:val="0"/>
            </w:pPr>
            <w:r>
              <w:t xml:space="preserve">Project Management - APM </w:t>
            </w:r>
            <w:r w:rsidR="002913B3">
              <w:t>Q</w:t>
            </w:r>
            <w:r>
              <w:t>ualified</w:t>
            </w:r>
          </w:p>
        </w:tc>
      </w:tr>
      <w:tr w:rsidR="00C62398" w14:paraId="35DA3E88" w14:textId="77777777">
        <w:trPr>
          <w:trHeight w:val="28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D69336" w14:textId="36CC6E69" w:rsidR="00C62398" w:rsidRDefault="00BC408E" w:rsidP="002913B3">
            <w:pPr>
              <w:widowControl w:val="0"/>
            </w:pPr>
            <w:r>
              <w:t xml:space="preserve">Project Management - PRINCE </w:t>
            </w:r>
            <w:r w:rsidR="002913B3">
              <w:t>Q</w:t>
            </w:r>
            <w:r>
              <w:t>ualified</w:t>
            </w:r>
          </w:p>
        </w:tc>
      </w:tr>
      <w:tr w:rsidR="00C62398" w14:paraId="0EB24392" w14:textId="77777777">
        <w:trPr>
          <w:trHeight w:val="28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09DBEED" w14:textId="4EB17552" w:rsidR="00C62398" w:rsidRDefault="002913B3">
            <w:pPr>
              <w:widowControl w:val="0"/>
            </w:pPr>
            <w:r>
              <w:t>Clearance</w:t>
            </w:r>
            <w:r w:rsidR="00BC408E">
              <w:t>: Counter Terrorist Check</w:t>
            </w:r>
          </w:p>
        </w:tc>
      </w:tr>
      <w:tr w:rsidR="00C62398" w14:paraId="3CEA838C" w14:textId="77777777" w:rsidTr="002913B3">
        <w:trPr>
          <w:trHeight w:val="280"/>
        </w:trPr>
        <w:tc>
          <w:tcPr>
            <w:tcW w:w="4395" w:type="dxa"/>
            <w:tcBorders>
              <w:top w:val="single" w:sz="6" w:space="0" w:color="CCCCCC"/>
              <w:left w:val="single" w:sz="6" w:space="0" w:color="000000"/>
              <w:bottom w:val="single" w:sz="4" w:space="0" w:color="auto"/>
              <w:right w:val="single" w:sz="6" w:space="0" w:color="000000"/>
            </w:tcBorders>
            <w:tcMar>
              <w:top w:w="0" w:type="dxa"/>
              <w:left w:w="40" w:type="dxa"/>
              <w:bottom w:w="0" w:type="dxa"/>
              <w:right w:w="40" w:type="dxa"/>
            </w:tcMar>
            <w:vAlign w:val="bottom"/>
          </w:tcPr>
          <w:p w14:paraId="67D6F7BA" w14:textId="65BAA82C" w:rsidR="00C62398" w:rsidRDefault="002913B3">
            <w:pPr>
              <w:widowControl w:val="0"/>
            </w:pPr>
            <w:r>
              <w:t>Clearance</w:t>
            </w:r>
            <w:r w:rsidR="00BC408E">
              <w:t>: Security Check</w:t>
            </w:r>
          </w:p>
        </w:tc>
      </w:tr>
      <w:tr w:rsidR="00C62398" w14:paraId="2CC2063B"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C557B2" w14:textId="5D7818B5" w:rsidR="00C62398" w:rsidRDefault="002913B3">
            <w:pPr>
              <w:widowControl w:val="0"/>
            </w:pPr>
            <w:r>
              <w:t>Clearance</w:t>
            </w:r>
            <w:r w:rsidR="00BC408E">
              <w:t>: Developed Vetting</w:t>
            </w:r>
          </w:p>
        </w:tc>
      </w:tr>
      <w:tr w:rsidR="002913B3" w14:paraId="59CFE743"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C378AAD" w14:textId="6B2939BE" w:rsidR="002913B3" w:rsidRDefault="002A5C4C">
            <w:pPr>
              <w:widowControl w:val="0"/>
            </w:pPr>
            <w:r>
              <w:t>NPPV (Non-Police Personnel Vetting)</w:t>
            </w:r>
          </w:p>
        </w:tc>
      </w:tr>
      <w:tr w:rsidR="00F51257" w14:paraId="3969ADAA"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0481C13" w14:textId="49FD81F3" w:rsidR="00F51257" w:rsidRDefault="00F51257">
            <w:pPr>
              <w:widowControl w:val="0"/>
            </w:pPr>
            <w:r>
              <w:t>Defence Assurance Risk Tool (DART)</w:t>
            </w:r>
          </w:p>
        </w:tc>
      </w:tr>
      <w:tr w:rsidR="00402811" w14:paraId="7BDCC0AE"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2B31942" w14:textId="151111AE" w:rsidR="00402811" w:rsidRDefault="00402811">
            <w:pPr>
              <w:widowControl w:val="0"/>
            </w:pPr>
            <w:r>
              <w:t>ISO 27001</w:t>
            </w:r>
          </w:p>
        </w:tc>
      </w:tr>
    </w:tbl>
    <w:p w14:paraId="2A75D29D" w14:textId="77777777" w:rsidR="00C62398" w:rsidRDefault="00C62398">
      <w:pPr>
        <w:widowControl w:val="0"/>
        <w:spacing w:line="240" w:lineRule="auto"/>
      </w:pPr>
    </w:p>
    <w:p w14:paraId="051D87F6" w14:textId="433DDCE4" w:rsidR="00C62398" w:rsidRDefault="00BC408E">
      <w:pPr>
        <w:widowControl w:val="0"/>
        <w:spacing w:line="240" w:lineRule="auto"/>
        <w:rPr>
          <w:b/>
        </w:rPr>
      </w:pPr>
      <w:r>
        <w:rPr>
          <w:b/>
        </w:rPr>
        <w:t>1.5 Sectors</w:t>
      </w:r>
      <w:r w:rsidR="00F31407">
        <w:rPr>
          <w:b/>
        </w:rPr>
        <w:t xml:space="preserve"> and </w:t>
      </w:r>
      <w:r w:rsidR="000B1C78">
        <w:rPr>
          <w:b/>
        </w:rPr>
        <w:t>Experience</w:t>
      </w:r>
      <w:r>
        <w:rPr>
          <w:b/>
        </w:rPr>
        <w:t xml:space="preserve">: </w:t>
      </w:r>
    </w:p>
    <w:p w14:paraId="58F5A150" w14:textId="77777777" w:rsidR="00C62398" w:rsidRDefault="00C62398">
      <w:pPr>
        <w:widowControl w:val="0"/>
        <w:spacing w:line="240" w:lineRule="auto"/>
        <w:rPr>
          <w:b/>
        </w:rPr>
      </w:pPr>
    </w:p>
    <w:tbl>
      <w:tblPr>
        <w:tblStyle w:val="a1"/>
        <w:tblW w:w="4380" w:type="dxa"/>
        <w:tblBorders>
          <w:top w:val="nil"/>
          <w:left w:val="nil"/>
          <w:bottom w:val="nil"/>
          <w:right w:val="nil"/>
          <w:insideH w:val="nil"/>
          <w:insideV w:val="nil"/>
        </w:tblBorders>
        <w:tblLayout w:type="fixed"/>
        <w:tblLook w:val="0600" w:firstRow="0" w:lastRow="0" w:firstColumn="0" w:lastColumn="0" w:noHBand="1" w:noVBand="1"/>
      </w:tblPr>
      <w:tblGrid>
        <w:gridCol w:w="4380"/>
      </w:tblGrid>
      <w:tr w:rsidR="00C62398" w14:paraId="7884E59E" w14:textId="77777777">
        <w:trPr>
          <w:trHeight w:val="240"/>
        </w:trPr>
        <w:tc>
          <w:tcPr>
            <w:tcW w:w="43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2F6937C" w14:textId="1F0674A9" w:rsidR="00C62398" w:rsidRDefault="000B1C78">
            <w:pPr>
              <w:widowControl w:val="0"/>
              <w:rPr>
                <w:b/>
              </w:rPr>
            </w:pPr>
            <w:r>
              <w:rPr>
                <w:b/>
              </w:rPr>
              <w:t>Experience</w:t>
            </w:r>
            <w:r w:rsidR="00BC408E">
              <w:rPr>
                <w:b/>
              </w:rPr>
              <w:t>:</w:t>
            </w:r>
          </w:p>
        </w:tc>
      </w:tr>
      <w:tr w:rsidR="00C62398" w14:paraId="012BD018" w14:textId="77777777">
        <w:trPr>
          <w:trHeight w:val="240"/>
        </w:trPr>
        <w:tc>
          <w:tcPr>
            <w:tcW w:w="43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69DC0E" w14:textId="3EBFD63C" w:rsidR="00C62398" w:rsidRDefault="00BC408E" w:rsidP="000B1C78">
            <w:pPr>
              <w:widowControl w:val="0"/>
            </w:pPr>
            <w:r>
              <w:t xml:space="preserve">Networks </w:t>
            </w:r>
          </w:p>
        </w:tc>
      </w:tr>
      <w:tr w:rsidR="00C62398" w14:paraId="4E38A79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DAD561" w14:textId="77777777" w:rsidR="00C62398" w:rsidRDefault="00BC408E">
            <w:pPr>
              <w:widowControl w:val="0"/>
            </w:pPr>
            <w:r>
              <w:t>Database</w:t>
            </w:r>
          </w:p>
        </w:tc>
      </w:tr>
      <w:tr w:rsidR="00C62398" w14:paraId="2949523D"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82C195" w14:textId="77777777" w:rsidR="00C62398" w:rsidRDefault="00BC408E">
            <w:pPr>
              <w:widowControl w:val="0"/>
            </w:pPr>
            <w:r>
              <w:t>Internet</w:t>
            </w:r>
          </w:p>
        </w:tc>
      </w:tr>
      <w:tr w:rsidR="00C62398" w14:paraId="6C6FA0FC"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E4B138" w14:textId="77777777" w:rsidR="00C62398" w:rsidRDefault="00BC408E">
            <w:pPr>
              <w:widowControl w:val="0"/>
            </w:pPr>
            <w:r>
              <w:t>Cloud</w:t>
            </w:r>
          </w:p>
        </w:tc>
      </w:tr>
      <w:tr w:rsidR="00C62398" w14:paraId="704BA5C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7FD644" w14:textId="77777777" w:rsidR="00C62398" w:rsidRDefault="00BC408E">
            <w:pPr>
              <w:widowControl w:val="0"/>
            </w:pPr>
            <w:r>
              <w:t>Premises</w:t>
            </w:r>
          </w:p>
        </w:tc>
      </w:tr>
      <w:tr w:rsidR="00C62398" w14:paraId="03C96DE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09A1FFA" w14:textId="77777777" w:rsidR="00C62398" w:rsidRDefault="00BC408E">
            <w:pPr>
              <w:widowControl w:val="0"/>
            </w:pPr>
            <w:r>
              <w:t>Endpoint / applications</w:t>
            </w:r>
          </w:p>
        </w:tc>
      </w:tr>
      <w:tr w:rsidR="00C62398" w14:paraId="7E93C8A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89CD3F" w14:textId="77777777" w:rsidR="00C62398" w:rsidRDefault="00BC408E">
            <w:pPr>
              <w:widowControl w:val="0"/>
            </w:pPr>
            <w:r>
              <w:t>GDPR</w:t>
            </w:r>
          </w:p>
        </w:tc>
      </w:tr>
      <w:tr w:rsidR="00402811" w14:paraId="6E442C14"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B0F217" w14:textId="3940610A" w:rsidR="00402811" w:rsidRDefault="00402811">
            <w:pPr>
              <w:widowControl w:val="0"/>
            </w:pPr>
            <w:bookmarkStart w:id="6" w:name="_Hlk104371839"/>
            <w:r>
              <w:t>Electronic Warfare (EW)</w:t>
            </w:r>
          </w:p>
        </w:tc>
      </w:tr>
      <w:tr w:rsidR="00402811" w14:paraId="1B731D0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BEDC388" w14:textId="6E429739" w:rsidR="00402811" w:rsidRDefault="00402811">
            <w:pPr>
              <w:widowControl w:val="0"/>
            </w:pPr>
            <w:r>
              <w:t>India</w:t>
            </w:r>
          </w:p>
        </w:tc>
      </w:tr>
      <w:tr w:rsidR="00402811" w14:paraId="410C159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6822CF" w14:textId="4B1B1E20" w:rsidR="00402811" w:rsidRDefault="00402811">
            <w:pPr>
              <w:widowControl w:val="0"/>
            </w:pPr>
            <w:r>
              <w:t>Indo Pacific</w:t>
            </w:r>
          </w:p>
        </w:tc>
      </w:tr>
      <w:tr w:rsidR="00402811" w14:paraId="4CF63E5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89C277" w14:textId="330119C7" w:rsidR="00402811" w:rsidRDefault="00402811">
            <w:pPr>
              <w:widowControl w:val="0"/>
            </w:pPr>
            <w:r>
              <w:t>Africa</w:t>
            </w:r>
          </w:p>
        </w:tc>
      </w:tr>
      <w:tr w:rsidR="00402811" w14:paraId="5E2CCF47"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E26440" w14:textId="7FAFEE23" w:rsidR="00402811" w:rsidRDefault="00402811">
            <w:pPr>
              <w:widowControl w:val="0"/>
            </w:pPr>
            <w:r>
              <w:t>Middle East/ North Africa (MENA)</w:t>
            </w:r>
          </w:p>
        </w:tc>
      </w:tr>
      <w:tr w:rsidR="00F51257" w14:paraId="15A4D52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C66887" w14:textId="3B348D58" w:rsidR="00F51257" w:rsidRDefault="00F51257">
            <w:pPr>
              <w:widowControl w:val="0"/>
            </w:pPr>
            <w:r>
              <w:t>Cyber Capacity Building</w:t>
            </w:r>
          </w:p>
        </w:tc>
      </w:tr>
      <w:bookmarkEnd w:id="6"/>
      <w:tr w:rsidR="000B1C78" w14:paraId="4B7797DF"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2EE0EC" w14:textId="08E647B9" w:rsidR="000B1C78" w:rsidRDefault="000B1C78">
            <w:pPr>
              <w:widowControl w:val="0"/>
            </w:pPr>
            <w:r>
              <w:t>Other</w:t>
            </w:r>
          </w:p>
        </w:tc>
      </w:tr>
      <w:tr w:rsidR="00C62398" w14:paraId="23F40B9E"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46D8B2" w14:textId="56D0C8D3" w:rsidR="00C62398" w:rsidRDefault="008B28B1">
            <w:pPr>
              <w:widowControl w:val="0"/>
              <w:rPr>
                <w:b/>
              </w:rPr>
            </w:pPr>
            <w:r>
              <w:rPr>
                <w:b/>
              </w:rPr>
              <w:t>Sector</w:t>
            </w:r>
            <w:r w:rsidR="00BC408E">
              <w:rPr>
                <w:b/>
              </w:rPr>
              <w:t>:</w:t>
            </w:r>
            <w:r w:rsidR="000B1C78">
              <w:rPr>
                <w:b/>
              </w:rPr>
              <w:t xml:space="preserve"> </w:t>
            </w:r>
          </w:p>
        </w:tc>
      </w:tr>
      <w:tr w:rsidR="00C62398" w14:paraId="7CAE000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6E75E7" w14:textId="77777777" w:rsidR="00C62398" w:rsidRDefault="00BC408E">
            <w:pPr>
              <w:widowControl w:val="0"/>
            </w:pPr>
            <w:r>
              <w:t>Chemicals</w:t>
            </w:r>
          </w:p>
        </w:tc>
      </w:tr>
      <w:tr w:rsidR="00C62398" w14:paraId="568036A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A43CF9B" w14:textId="77777777" w:rsidR="00C62398" w:rsidRDefault="00BC408E">
            <w:pPr>
              <w:widowControl w:val="0"/>
            </w:pPr>
            <w:r>
              <w:t>Civil Nuclear Communications</w:t>
            </w:r>
          </w:p>
        </w:tc>
      </w:tr>
      <w:tr w:rsidR="00C62398" w14:paraId="03EA77C5"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BDEAEE" w14:textId="77777777" w:rsidR="00C62398" w:rsidRDefault="00BC408E">
            <w:pPr>
              <w:widowControl w:val="0"/>
            </w:pPr>
            <w:r>
              <w:t>Defence</w:t>
            </w:r>
          </w:p>
        </w:tc>
      </w:tr>
      <w:tr w:rsidR="00C62398" w14:paraId="3135998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0162BC" w14:textId="77777777" w:rsidR="00C62398" w:rsidRDefault="00BC408E">
            <w:pPr>
              <w:widowControl w:val="0"/>
            </w:pPr>
            <w:r>
              <w:t>Energy</w:t>
            </w:r>
          </w:p>
        </w:tc>
      </w:tr>
      <w:tr w:rsidR="00C62398" w14:paraId="5111B8F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503BC4" w14:textId="77777777" w:rsidR="00C62398" w:rsidRDefault="00BC408E">
            <w:pPr>
              <w:widowControl w:val="0"/>
            </w:pPr>
            <w:r>
              <w:lastRenderedPageBreak/>
              <w:t>Finance</w:t>
            </w:r>
          </w:p>
        </w:tc>
      </w:tr>
      <w:tr w:rsidR="00C62398" w14:paraId="7722F7A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FF22284" w14:textId="77777777" w:rsidR="00C62398" w:rsidRDefault="00BC408E">
            <w:pPr>
              <w:widowControl w:val="0"/>
            </w:pPr>
            <w:r>
              <w:t>Food</w:t>
            </w:r>
          </w:p>
        </w:tc>
      </w:tr>
      <w:tr w:rsidR="00C62398" w14:paraId="56855E5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845389" w14:textId="77777777" w:rsidR="00C62398" w:rsidRDefault="00BC408E">
            <w:pPr>
              <w:widowControl w:val="0"/>
            </w:pPr>
            <w:r>
              <w:t>Government</w:t>
            </w:r>
          </w:p>
        </w:tc>
      </w:tr>
      <w:tr w:rsidR="00C62398" w14:paraId="5FCAB10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816348" w14:textId="77777777" w:rsidR="00C62398" w:rsidRDefault="00BC408E">
            <w:pPr>
              <w:widowControl w:val="0"/>
            </w:pPr>
            <w:r>
              <w:t>Health</w:t>
            </w:r>
          </w:p>
        </w:tc>
      </w:tr>
      <w:tr w:rsidR="00C62398" w14:paraId="64751DF1"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DF61449" w14:textId="77777777" w:rsidR="00C62398" w:rsidRDefault="00BC408E">
            <w:pPr>
              <w:widowControl w:val="0"/>
            </w:pPr>
            <w:r>
              <w:t>Space</w:t>
            </w:r>
          </w:p>
        </w:tc>
      </w:tr>
      <w:tr w:rsidR="00C62398" w14:paraId="3D33A83D"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0A9644" w14:textId="77777777" w:rsidR="00C62398" w:rsidRDefault="00BC408E">
            <w:pPr>
              <w:widowControl w:val="0"/>
            </w:pPr>
            <w:r>
              <w:t>Transport</w:t>
            </w:r>
          </w:p>
        </w:tc>
      </w:tr>
      <w:tr w:rsidR="00C62398" w14:paraId="3C2D1881"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1C9F79E" w14:textId="77777777" w:rsidR="00C62398" w:rsidRDefault="00BC408E">
            <w:pPr>
              <w:widowControl w:val="0"/>
            </w:pPr>
            <w:r>
              <w:t>Water</w:t>
            </w:r>
          </w:p>
        </w:tc>
      </w:tr>
      <w:tr w:rsidR="008B28B1" w14:paraId="5965C8F7"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66FF88" w14:textId="509581C2" w:rsidR="008B28B1" w:rsidRDefault="008B28B1">
            <w:pPr>
              <w:widowControl w:val="0"/>
            </w:pPr>
            <w:r>
              <w:t>Critical National Infrastructure</w:t>
            </w:r>
          </w:p>
        </w:tc>
      </w:tr>
      <w:tr w:rsidR="000B1C78" w14:paraId="04562288"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DA149F" w14:textId="586B3643" w:rsidR="000B1C78" w:rsidRDefault="000B1C78">
            <w:pPr>
              <w:widowControl w:val="0"/>
            </w:pPr>
            <w:r>
              <w:t>Other</w:t>
            </w:r>
          </w:p>
        </w:tc>
      </w:tr>
      <w:tr w:rsidR="00C62398" w14:paraId="7E7D4073"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11D7DF" w14:textId="36B4A975" w:rsidR="00C62398" w:rsidRPr="000B1C78" w:rsidRDefault="000B1C78">
            <w:pPr>
              <w:widowControl w:val="0"/>
              <w:rPr>
                <w:b/>
              </w:rPr>
            </w:pPr>
            <w:r w:rsidRPr="000B1C78">
              <w:rPr>
                <w:b/>
              </w:rPr>
              <w:t xml:space="preserve">CNI </w:t>
            </w:r>
            <w:r w:rsidR="00BC408E" w:rsidRPr="000B1C78">
              <w:rPr>
                <w:b/>
              </w:rPr>
              <w:t>Emergency Services:</w:t>
            </w:r>
          </w:p>
          <w:p w14:paraId="2C9349AC" w14:textId="77777777" w:rsidR="00C62398" w:rsidRDefault="00BC408E">
            <w:pPr>
              <w:widowControl w:val="0"/>
              <w:numPr>
                <w:ilvl w:val="0"/>
                <w:numId w:val="4"/>
              </w:numPr>
            </w:pPr>
            <w:r>
              <w:t>Police</w:t>
            </w:r>
          </w:p>
          <w:p w14:paraId="297E2626" w14:textId="77777777" w:rsidR="00C62398" w:rsidRDefault="00BC408E">
            <w:pPr>
              <w:widowControl w:val="0"/>
              <w:numPr>
                <w:ilvl w:val="0"/>
                <w:numId w:val="4"/>
              </w:numPr>
            </w:pPr>
            <w:r>
              <w:t>Ambulance</w:t>
            </w:r>
          </w:p>
          <w:p w14:paraId="678A5166" w14:textId="77777777" w:rsidR="00C62398" w:rsidRDefault="00BC408E">
            <w:pPr>
              <w:widowControl w:val="0"/>
              <w:numPr>
                <w:ilvl w:val="0"/>
                <w:numId w:val="4"/>
              </w:numPr>
            </w:pPr>
            <w:r>
              <w:t>Fire Services</w:t>
            </w:r>
          </w:p>
          <w:p w14:paraId="60EEC7ED" w14:textId="77777777" w:rsidR="00C62398" w:rsidRDefault="00BC408E">
            <w:pPr>
              <w:widowControl w:val="0"/>
              <w:numPr>
                <w:ilvl w:val="0"/>
                <w:numId w:val="4"/>
              </w:numPr>
            </w:pPr>
            <w:r>
              <w:t>Coastguard</w:t>
            </w:r>
          </w:p>
          <w:p w14:paraId="4061AED7" w14:textId="04489F54" w:rsidR="000B1C78" w:rsidRDefault="000B1C78">
            <w:pPr>
              <w:widowControl w:val="0"/>
              <w:numPr>
                <w:ilvl w:val="0"/>
                <w:numId w:val="4"/>
              </w:numPr>
            </w:pPr>
            <w:r>
              <w:t>Other</w:t>
            </w:r>
          </w:p>
        </w:tc>
      </w:tr>
    </w:tbl>
    <w:p w14:paraId="261E6D85" w14:textId="77777777" w:rsidR="00C62398" w:rsidRDefault="00C62398">
      <w:pPr>
        <w:widowControl w:val="0"/>
        <w:spacing w:line="240" w:lineRule="auto"/>
        <w:rPr>
          <w:b/>
        </w:rPr>
      </w:pPr>
    </w:p>
    <w:p w14:paraId="785C56F6" w14:textId="77777777" w:rsidR="00C62398" w:rsidRDefault="00C62398">
      <w:pPr>
        <w:widowControl w:val="0"/>
        <w:spacing w:line="240" w:lineRule="auto"/>
        <w:rPr>
          <w:b/>
        </w:rPr>
      </w:pPr>
    </w:p>
    <w:p w14:paraId="09811ECC" w14:textId="1242D867" w:rsidR="00C62398" w:rsidRDefault="00C62398">
      <w:pPr>
        <w:widowControl w:val="0"/>
        <w:spacing w:before="60" w:after="60" w:line="240" w:lineRule="auto"/>
        <w:rPr>
          <w:b/>
        </w:rPr>
      </w:pPr>
    </w:p>
    <w:p w14:paraId="2974B02D" w14:textId="77777777" w:rsidR="000B1C78" w:rsidRDefault="000B1C78">
      <w:pPr>
        <w:widowControl w:val="0"/>
        <w:spacing w:before="60" w:after="60" w:line="240" w:lineRule="auto"/>
        <w:rPr>
          <w:b/>
        </w:rPr>
      </w:pPr>
    </w:p>
    <w:p w14:paraId="39871C4D" w14:textId="77777777" w:rsidR="00C62398" w:rsidRDefault="00BC408E">
      <w:pPr>
        <w:widowControl w:val="0"/>
        <w:spacing w:before="60" w:after="60" w:line="240" w:lineRule="auto"/>
        <w:rPr>
          <w:b/>
        </w:rPr>
      </w:pPr>
      <w:r>
        <w:rPr>
          <w:b/>
        </w:rPr>
        <w:t>1.6 What is outside of the scope of the DPS Contract?</w:t>
      </w:r>
    </w:p>
    <w:p w14:paraId="0F55858D" w14:textId="77777777" w:rsidR="00C62398" w:rsidRDefault="00BC408E">
      <w:pPr>
        <w:widowControl w:val="0"/>
        <w:spacing w:before="60" w:after="60" w:line="240" w:lineRule="auto"/>
      </w:pPr>
      <w:r>
        <w:t>Products and services out of scope of this DPS include but are not limited to:</w:t>
      </w:r>
    </w:p>
    <w:p w14:paraId="5EF121F3" w14:textId="77777777" w:rsidR="00C62398" w:rsidRDefault="00BC408E">
      <w:pPr>
        <w:widowControl w:val="0"/>
        <w:numPr>
          <w:ilvl w:val="0"/>
          <w:numId w:val="1"/>
        </w:numPr>
        <w:spacing w:before="240" w:line="240" w:lineRule="auto"/>
      </w:pPr>
      <w:r>
        <w:t>Any/all hardware &amp; infrastructure NOT specifically required to deliver the Cyber Security Services in Filter Categories covered by this Contract.</w:t>
      </w:r>
    </w:p>
    <w:p w14:paraId="63B05C2A" w14:textId="77777777" w:rsidR="00C62398" w:rsidRDefault="00BC408E">
      <w:pPr>
        <w:widowControl w:val="0"/>
        <w:numPr>
          <w:ilvl w:val="0"/>
          <w:numId w:val="1"/>
        </w:numPr>
        <w:spacing w:line="240" w:lineRule="auto"/>
      </w:pPr>
      <w:r>
        <w:t>Hosting</w:t>
      </w:r>
    </w:p>
    <w:p w14:paraId="7FCC9EE1" w14:textId="77777777" w:rsidR="00C62398" w:rsidRDefault="00BC408E">
      <w:pPr>
        <w:widowControl w:val="0"/>
        <w:numPr>
          <w:ilvl w:val="0"/>
          <w:numId w:val="1"/>
        </w:numPr>
        <w:spacing w:line="240" w:lineRule="auto"/>
      </w:pPr>
      <w:r>
        <w:t xml:space="preserve">Software or software licensing NOT specifically required to deliver the Cyber Security Services in service categories  </w:t>
      </w:r>
    </w:p>
    <w:p w14:paraId="67F825F5" w14:textId="77777777" w:rsidR="00C62398" w:rsidRDefault="00BC408E">
      <w:pPr>
        <w:widowControl w:val="0"/>
        <w:numPr>
          <w:ilvl w:val="0"/>
          <w:numId w:val="1"/>
        </w:numPr>
        <w:spacing w:after="60" w:line="240" w:lineRule="auto"/>
      </w:pPr>
      <w:r>
        <w:t>Networks or connectivity services.</w:t>
      </w:r>
    </w:p>
    <w:p w14:paraId="4901FE23" w14:textId="77777777" w:rsidR="00C62398" w:rsidRDefault="00C62398">
      <w:pPr>
        <w:spacing w:before="240" w:after="240" w:line="259" w:lineRule="auto"/>
      </w:pPr>
    </w:p>
    <w:p w14:paraId="6C7F72C8" w14:textId="6837202F" w:rsidR="00C62398" w:rsidRDefault="00BC408E" w:rsidP="00A73995">
      <w:pPr>
        <w:pStyle w:val="Heading2"/>
        <w:keepNext w:val="0"/>
        <w:keepLines w:val="0"/>
        <w:numPr>
          <w:ilvl w:val="0"/>
          <w:numId w:val="9"/>
        </w:numPr>
        <w:spacing w:before="160" w:after="160" w:line="259" w:lineRule="auto"/>
        <w:rPr>
          <w:b/>
          <w:sz w:val="24"/>
          <w:szCs w:val="24"/>
        </w:rPr>
      </w:pPr>
      <w:bookmarkStart w:id="7" w:name="_tyjcwt" w:colFirst="0" w:colLast="0"/>
      <w:bookmarkEnd w:id="7"/>
      <w:r>
        <w:rPr>
          <w:b/>
          <w:sz w:val="24"/>
          <w:szCs w:val="24"/>
        </w:rPr>
        <w:t>Mandatory Requirements:</w:t>
      </w:r>
    </w:p>
    <w:p w14:paraId="70635C56" w14:textId="77777777" w:rsidR="00C62398" w:rsidRDefault="00C62398">
      <w:pPr>
        <w:spacing w:after="160" w:line="259" w:lineRule="auto"/>
        <w:rPr>
          <w:b/>
        </w:rPr>
      </w:pPr>
    </w:p>
    <w:p w14:paraId="2EDA4ED9" w14:textId="77777777" w:rsidR="00C62398" w:rsidRDefault="00BC408E">
      <w:pPr>
        <w:spacing w:after="160" w:line="259" w:lineRule="auto"/>
        <w:rPr>
          <w:b/>
        </w:rPr>
      </w:pPr>
      <w:r>
        <w:rPr>
          <w:b/>
        </w:rPr>
        <w:t>2.1 Quality Standards</w:t>
      </w:r>
    </w:p>
    <w:p w14:paraId="080F9B33" w14:textId="77777777" w:rsidR="00C62398" w:rsidRDefault="00BC408E">
      <w:pPr>
        <w:spacing w:before="240" w:after="240" w:line="240" w:lineRule="auto"/>
      </w:pPr>
      <w:r>
        <w:t xml:space="preserve">Suppliers shall use a documented quality management system, as part of delivering services under this DPS. The Supplier may be required by a Buyer to comply with specific quality standards set by industry bodies or Government codes of practice.   </w:t>
      </w:r>
    </w:p>
    <w:p w14:paraId="59C1A820" w14:textId="77777777" w:rsidR="00C62398" w:rsidRDefault="00C62398">
      <w:pPr>
        <w:spacing w:before="240" w:after="240" w:line="240" w:lineRule="auto"/>
      </w:pPr>
    </w:p>
    <w:p w14:paraId="755BC118" w14:textId="77777777" w:rsidR="00C62398" w:rsidRDefault="00BC408E">
      <w:pPr>
        <w:spacing w:before="240" w:after="240" w:line="240" w:lineRule="auto"/>
        <w:rPr>
          <w:b/>
        </w:rPr>
      </w:pPr>
      <w:r>
        <w:rPr>
          <w:b/>
        </w:rPr>
        <w:t>2.2 Security Requirements</w:t>
      </w:r>
    </w:p>
    <w:p w14:paraId="5C0B9E04" w14:textId="77777777" w:rsidR="00C62398" w:rsidRDefault="00BC408E">
      <w:pPr>
        <w:spacing w:before="240" w:after="240" w:line="259" w:lineRule="auto"/>
      </w:pPr>
      <w:r>
        <w:t xml:space="preserve">The Supplier shall at all times during the DPS Contract Period and during the term of any Order Contract comply with the Buyer’s contracted security requirements. The Supplier will ensure controls and measures are in place to protect data handled, processed or stored as part of delivering the Services in accordance with Clause 14 of the Core Terms.   </w:t>
      </w:r>
    </w:p>
    <w:p w14:paraId="44B9F9A9" w14:textId="77777777" w:rsidR="00C62398" w:rsidRDefault="00BC408E">
      <w:pPr>
        <w:spacing w:before="240" w:after="240" w:line="259" w:lineRule="auto"/>
      </w:pPr>
      <w:r>
        <w:t>The Supplier shall comply with the applicable requirements set out in the Cabinet Office’s Security Policy Framework. Information about the framework can be found at:</w:t>
      </w:r>
      <w:hyperlink r:id="rId9">
        <w:r>
          <w:rPr>
            <w:color w:val="1155CC"/>
            <w:u w:val="single"/>
          </w:rPr>
          <w:t>https://www.gov.uk/government/publications/security-policy-framework</w:t>
        </w:r>
      </w:hyperlink>
      <w:r>
        <w:t xml:space="preserve">  </w:t>
      </w:r>
    </w:p>
    <w:p w14:paraId="2DABAC0D" w14:textId="77777777" w:rsidR="00C62398" w:rsidRDefault="00BC408E">
      <w:pPr>
        <w:spacing w:before="240" w:after="240" w:line="259" w:lineRule="auto"/>
      </w:pPr>
      <w:r>
        <w:lastRenderedPageBreak/>
        <w:t>The Supplier shall ensure that staff has security clearance to a minimum level: Baseline Personnel Security standard (BPSS). Should a Buyer require a higher level of security clearance this will be made clear in the Order Procedure.</w:t>
      </w:r>
    </w:p>
    <w:p w14:paraId="2DF43887" w14:textId="40549421" w:rsidR="00C62398" w:rsidRDefault="00C62398">
      <w:pPr>
        <w:spacing w:before="240" w:after="240" w:line="240" w:lineRule="auto"/>
        <w:rPr>
          <w:sz w:val="20"/>
          <w:szCs w:val="20"/>
        </w:rPr>
      </w:pPr>
    </w:p>
    <w:p w14:paraId="07C38A49" w14:textId="77777777" w:rsidR="006C705B" w:rsidRDefault="006C705B">
      <w:pPr>
        <w:spacing w:before="240" w:after="240" w:line="240" w:lineRule="auto"/>
        <w:rPr>
          <w:sz w:val="20"/>
          <w:szCs w:val="20"/>
        </w:rPr>
      </w:pPr>
    </w:p>
    <w:p w14:paraId="0D2969AA" w14:textId="77777777" w:rsidR="00C62398" w:rsidRDefault="00BC408E">
      <w:pPr>
        <w:spacing w:before="240" w:after="240" w:line="240" w:lineRule="auto"/>
        <w:rPr>
          <w:b/>
        </w:rPr>
      </w:pPr>
      <w:r>
        <w:rPr>
          <w:b/>
        </w:rPr>
        <w:t>2.3 Environmental Standards</w:t>
      </w:r>
    </w:p>
    <w:p w14:paraId="2F2E0BB0" w14:textId="7FDFA556" w:rsidR="00F60B83" w:rsidRPr="006C705B" w:rsidRDefault="00BC408E" w:rsidP="006C705B">
      <w:pPr>
        <w:spacing w:before="240" w:after="240" w:line="240" w:lineRule="auto"/>
      </w:pPr>
      <w:r>
        <w:t>Where applicable, the Supplier shall ensure that all Electric and Electronic Equipment (EEE) used or disposed of as part of delivery of the Services, complies with Restriction of Hazardous Substances (</w:t>
      </w:r>
      <w:proofErr w:type="spellStart"/>
      <w:r>
        <w:t>RoHs</w:t>
      </w:r>
      <w:proofErr w:type="spellEnd"/>
      <w:r>
        <w:t xml:space="preserve">), WEEE regulations, or equivalent. Full details can be found via the following links: </w:t>
      </w:r>
      <w:hyperlink r:id="rId10">
        <w:r>
          <w:rPr>
            <w:color w:val="1155CC"/>
            <w:u w:val="single"/>
          </w:rPr>
          <w:t>http://www.hse.gov.uk/waste/waste-electrical.htm</w:t>
        </w:r>
      </w:hyperlink>
    </w:p>
    <w:p w14:paraId="077F6EFB" w14:textId="77777777" w:rsidR="00F60B83" w:rsidRDefault="00F60B83">
      <w:pPr>
        <w:spacing w:before="240" w:after="240" w:line="259" w:lineRule="auto"/>
        <w:rPr>
          <w:b/>
        </w:rPr>
      </w:pPr>
    </w:p>
    <w:p w14:paraId="3D81734C" w14:textId="77777777" w:rsidR="00C62398" w:rsidRDefault="00BC408E">
      <w:pPr>
        <w:spacing w:before="240" w:after="240" w:line="259" w:lineRule="auto"/>
        <w:rPr>
          <w:b/>
        </w:rPr>
      </w:pPr>
      <w:r>
        <w:rPr>
          <w:b/>
        </w:rPr>
        <w:t>2.4 Complying with future government requirements and standards</w:t>
      </w:r>
    </w:p>
    <w:p w14:paraId="2A30F457" w14:textId="77777777" w:rsidR="00C62398" w:rsidRDefault="00BC408E">
      <w:pPr>
        <w:spacing w:before="240" w:after="240" w:line="259" w:lineRule="auto"/>
      </w:pPr>
      <w:r>
        <w:t>The Supplier shall comply with relevant future Government requirements and standards in accordance with any Government guidance issued during the DPS Contract Period and as developed and updated, from time to time.</w:t>
      </w:r>
    </w:p>
    <w:p w14:paraId="331A7D41" w14:textId="77777777" w:rsidR="00C62398" w:rsidRDefault="00C62398">
      <w:pPr>
        <w:spacing w:before="240" w:after="240" w:line="259" w:lineRule="auto"/>
        <w:rPr>
          <w:b/>
        </w:rPr>
      </w:pPr>
    </w:p>
    <w:p w14:paraId="1A4403AD" w14:textId="77777777" w:rsidR="00C62398" w:rsidRDefault="00BC408E">
      <w:pPr>
        <w:spacing w:before="240" w:after="240" w:line="259" w:lineRule="auto"/>
        <w:rPr>
          <w:b/>
        </w:rPr>
      </w:pPr>
      <w:r>
        <w:rPr>
          <w:b/>
        </w:rPr>
        <w:t>2.5 Staff and Contractors</w:t>
      </w:r>
    </w:p>
    <w:p w14:paraId="3E4DCE40" w14:textId="77777777" w:rsidR="00C62398" w:rsidRDefault="00BC408E">
      <w:pPr>
        <w:spacing w:before="240" w:after="240" w:line="259" w:lineRule="auto"/>
      </w:pPr>
      <w:r>
        <w:t>Where appropriate the Supplier shall ensure that appropriate roles and grades of staff will be assigned to the Services in accordance with NCSC - defined experience levels, Skills Framework for the Information Age (SFIA), or other equivalent grading structures used by the cyber security industry for personnel providing the Services offered under this DPS.</w:t>
      </w:r>
    </w:p>
    <w:p w14:paraId="49EE5540" w14:textId="77777777" w:rsidR="00C62398" w:rsidRDefault="00C62398">
      <w:pPr>
        <w:spacing w:after="160" w:line="259" w:lineRule="auto"/>
        <w:rPr>
          <w:b/>
        </w:rPr>
      </w:pPr>
    </w:p>
    <w:p w14:paraId="57495695" w14:textId="77777777" w:rsidR="00C62398" w:rsidRDefault="00BC408E">
      <w:pPr>
        <w:spacing w:after="160" w:line="259" w:lineRule="auto"/>
        <w:rPr>
          <w:b/>
        </w:rPr>
      </w:pPr>
      <w:r>
        <w:rPr>
          <w:b/>
        </w:rPr>
        <w:t xml:space="preserve"> 2.7 Social Value</w:t>
      </w:r>
    </w:p>
    <w:p w14:paraId="338B8645" w14:textId="77777777" w:rsidR="00C62398" w:rsidRDefault="00BC408E">
      <w:r>
        <w:t>The Supplier shall identify Social Value options which are appropriate to Buyers</w:t>
      </w:r>
    </w:p>
    <w:p w14:paraId="0AAACD60" w14:textId="77777777" w:rsidR="00C62398" w:rsidRDefault="00BC408E">
      <w:r>
        <w:t xml:space="preserve">at Order Contract award stage in accordance with the Buyer’s requirements communicated as part of their Order Procedure. </w:t>
      </w:r>
    </w:p>
    <w:p w14:paraId="55959A37" w14:textId="77777777" w:rsidR="00C62398" w:rsidRDefault="00C62398"/>
    <w:p w14:paraId="674A0E9D" w14:textId="77777777" w:rsidR="00C62398" w:rsidRDefault="00BC408E">
      <w:r>
        <w:t>The Supplier shall complete annual Corporate Social Responsibility (CSR) assessments upon request from Buyers where specified as part of their Order Contract Obligations.</w:t>
      </w:r>
    </w:p>
    <w:p w14:paraId="1F1F86B0" w14:textId="77777777" w:rsidR="00C62398" w:rsidRDefault="00C62398"/>
    <w:p w14:paraId="177EC5C3" w14:textId="77777777" w:rsidR="00C62398" w:rsidRDefault="00BC408E">
      <w:proofErr w:type="gramStart"/>
      <w:r>
        <w:t>For  more</w:t>
      </w:r>
      <w:proofErr w:type="gramEnd"/>
      <w:r>
        <w:t xml:space="preserve">  information  on  Social  Value  please  see  the  following  link: </w:t>
      </w:r>
    </w:p>
    <w:p w14:paraId="757589AD" w14:textId="77777777" w:rsidR="00C62398" w:rsidRDefault="00681E44">
      <w:hyperlink r:id="rId11">
        <w:r w:rsidR="00BC408E">
          <w:rPr>
            <w:color w:val="1155CC"/>
            <w:u w:val="single"/>
          </w:rPr>
          <w:t>https://www.gov.uk/government/publications/social-value-act-introductory-guide</w:t>
        </w:r>
      </w:hyperlink>
    </w:p>
    <w:p w14:paraId="2319B2A8" w14:textId="51D8605C" w:rsidR="00C62398" w:rsidRPr="00C1153B" w:rsidRDefault="00C62398" w:rsidP="00C1153B">
      <w:pPr>
        <w:spacing w:after="160" w:line="259" w:lineRule="auto"/>
        <w:rPr>
          <w:sz w:val="24"/>
          <w:szCs w:val="24"/>
        </w:rPr>
      </w:pPr>
    </w:p>
    <w:sectPr w:rsidR="00C62398" w:rsidRPr="00C1153B">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FCF04" w14:textId="77777777" w:rsidR="00681E44" w:rsidRDefault="00681E44" w:rsidP="00DA7A4A">
      <w:pPr>
        <w:spacing w:line="240" w:lineRule="auto"/>
      </w:pPr>
      <w:r>
        <w:separator/>
      </w:r>
    </w:p>
  </w:endnote>
  <w:endnote w:type="continuationSeparator" w:id="0">
    <w:p w14:paraId="3B64D666" w14:textId="77777777" w:rsidR="00681E44" w:rsidRDefault="00681E44" w:rsidP="00DA7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B359" w14:textId="77777777" w:rsidR="00DA7A4A" w:rsidRPr="00972BB3" w:rsidRDefault="00DA7A4A" w:rsidP="00DA7A4A">
    <w:pPr>
      <w:pStyle w:val="Footer"/>
      <w:rPr>
        <w:noProof/>
      </w:rPr>
    </w:pPr>
    <w:r>
      <w:rPr>
        <w:sz w:val="20"/>
        <w:szCs w:val="20"/>
      </w:rPr>
      <w:t>DPS</w:t>
    </w:r>
    <w:r w:rsidRPr="0058393A">
      <w:rPr>
        <w:sz w:val="20"/>
        <w:szCs w:val="20"/>
      </w:rPr>
      <w:t xml:space="preserve"> Ref: RM</w:t>
    </w:r>
    <w:r>
      <w:rPr>
        <w:sz w:val="20"/>
        <w:szCs w:val="20"/>
      </w:rPr>
      <w:t xml:space="preserve">3764iii </w:t>
    </w:r>
  </w:p>
  <w:p w14:paraId="4B603E10" w14:textId="6E0A6404" w:rsidR="00DA7A4A" w:rsidRPr="00972BB3" w:rsidRDefault="00DA7A4A" w:rsidP="00DA7A4A">
    <w:pPr>
      <w:tabs>
        <w:tab w:val="center" w:pos="4513"/>
        <w:tab w:val="right" w:pos="9026"/>
      </w:tabs>
      <w:rPr>
        <w:sz w:val="20"/>
        <w:szCs w:val="20"/>
      </w:rPr>
    </w:pPr>
    <w:r w:rsidRPr="0058393A">
      <w:rPr>
        <w:sz w:val="20"/>
        <w:szCs w:val="20"/>
      </w:rPr>
      <w:t>Model Version: v</w:t>
    </w:r>
    <w:r w:rsidR="0040188C">
      <w:rPr>
        <w:sz w:val="20"/>
        <w:szCs w:val="20"/>
      </w:rPr>
      <w:t>5</w:t>
    </w:r>
    <w:r w:rsidRPr="0058393A">
      <w:rPr>
        <w:sz w:val="20"/>
        <w:szCs w:val="20"/>
      </w:rPr>
      <w:t>.0</w:t>
    </w:r>
  </w:p>
  <w:p w14:paraId="0D8A69A6" w14:textId="77777777" w:rsidR="00DA7A4A" w:rsidRPr="00DA7A4A" w:rsidRDefault="00DA7A4A" w:rsidP="00DA7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5341" w14:textId="77777777" w:rsidR="00681E44" w:rsidRDefault="00681E44" w:rsidP="00DA7A4A">
      <w:pPr>
        <w:spacing w:line="240" w:lineRule="auto"/>
      </w:pPr>
      <w:r>
        <w:separator/>
      </w:r>
    </w:p>
  </w:footnote>
  <w:footnote w:type="continuationSeparator" w:id="0">
    <w:p w14:paraId="0FF052B4" w14:textId="77777777" w:rsidR="00681E44" w:rsidRDefault="00681E44" w:rsidP="00DA7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6187" w14:textId="46B51533" w:rsidR="00DA7A4A" w:rsidRDefault="00DA7A4A" w:rsidP="00DA7A4A">
    <w:pPr>
      <w:pStyle w:val="Header"/>
      <w:rPr>
        <w:b/>
        <w:sz w:val="20"/>
        <w:szCs w:val="20"/>
      </w:rPr>
    </w:pPr>
    <w:r>
      <w:rPr>
        <w:b/>
        <w:sz w:val="20"/>
        <w:szCs w:val="20"/>
      </w:rPr>
      <w:t>DPS</w:t>
    </w:r>
    <w:r w:rsidRPr="00993461">
      <w:rPr>
        <w:b/>
        <w:sz w:val="20"/>
        <w:szCs w:val="20"/>
      </w:rPr>
      <w:t xml:space="preserve"> Schedule </w:t>
    </w:r>
    <w:r>
      <w:rPr>
        <w:b/>
        <w:sz w:val="20"/>
        <w:szCs w:val="20"/>
      </w:rPr>
      <w:t>1</w:t>
    </w:r>
    <w:r w:rsidRPr="00993461">
      <w:rPr>
        <w:b/>
        <w:sz w:val="20"/>
        <w:szCs w:val="20"/>
      </w:rPr>
      <w:t xml:space="preserve"> (</w:t>
    </w:r>
    <w:r>
      <w:rPr>
        <w:b/>
        <w:sz w:val="20"/>
        <w:szCs w:val="20"/>
      </w:rPr>
      <w:t>DPS</w:t>
    </w:r>
    <w:r w:rsidRPr="00993461">
      <w:rPr>
        <w:b/>
        <w:sz w:val="20"/>
        <w:szCs w:val="20"/>
      </w:rPr>
      <w:t xml:space="preserve"> </w:t>
    </w:r>
    <w:r>
      <w:rPr>
        <w:b/>
        <w:sz w:val="20"/>
        <w:szCs w:val="20"/>
      </w:rPr>
      <w:t>Specification</w:t>
    </w:r>
    <w:r w:rsidRPr="00993461">
      <w:rPr>
        <w:b/>
        <w:sz w:val="20"/>
        <w:szCs w:val="20"/>
      </w:rPr>
      <w:t>)</w:t>
    </w:r>
  </w:p>
  <w:p w14:paraId="7EB72BF7" w14:textId="77777777" w:rsidR="00DA7A4A" w:rsidRPr="00993461" w:rsidRDefault="00DA7A4A" w:rsidP="00DA7A4A">
    <w:pPr>
      <w:pStyle w:val="Header"/>
      <w:rPr>
        <w:sz w:val="20"/>
        <w:szCs w:val="20"/>
      </w:rPr>
    </w:pPr>
    <w:r w:rsidRPr="00993461">
      <w:rPr>
        <w:sz w:val="20"/>
        <w:szCs w:val="20"/>
      </w:rPr>
      <w:t>Crown Copyright 20</w:t>
    </w:r>
    <w:r>
      <w:rPr>
        <w:sz w:val="20"/>
        <w:szCs w:val="20"/>
      </w:rPr>
      <w:t>20</w:t>
    </w:r>
  </w:p>
  <w:p w14:paraId="6A4280C4" w14:textId="77777777" w:rsidR="00DA7A4A" w:rsidRDefault="00DA7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A12"/>
    <w:multiLevelType w:val="multilevel"/>
    <w:tmpl w:val="FA041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12C4C"/>
    <w:multiLevelType w:val="multilevel"/>
    <w:tmpl w:val="2DA80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6D4224"/>
    <w:multiLevelType w:val="hybridMultilevel"/>
    <w:tmpl w:val="A978EB6C"/>
    <w:lvl w:ilvl="0" w:tplc="55BA20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1F2D98"/>
    <w:multiLevelType w:val="multilevel"/>
    <w:tmpl w:val="B0321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BF7A5A"/>
    <w:multiLevelType w:val="multilevel"/>
    <w:tmpl w:val="37062C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415100E"/>
    <w:multiLevelType w:val="multilevel"/>
    <w:tmpl w:val="3942F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38049B"/>
    <w:multiLevelType w:val="multilevel"/>
    <w:tmpl w:val="E042EA2E"/>
    <w:lvl w:ilvl="0">
      <w:start w:val="1"/>
      <w:numFmt w:val="bullet"/>
      <w:lvlText w:val="-"/>
      <w:lvlJc w:val="left"/>
      <w:pPr>
        <w:ind w:left="359" w:hanging="360"/>
      </w:pPr>
      <w:rPr>
        <w:rFonts w:ascii="Arial" w:eastAsia="Arial" w:hAnsi="Arial" w:cs="Arial"/>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7" w15:restartNumberingAfterBreak="0">
    <w:nsid w:val="663A0A7E"/>
    <w:multiLevelType w:val="multilevel"/>
    <w:tmpl w:val="71485FD4"/>
    <w:lvl w:ilvl="0">
      <w:start w:val="1"/>
      <w:numFmt w:val="bullet"/>
      <w:lvlText w:val=""/>
      <w:lvlJc w:val="left"/>
      <w:pPr>
        <w:ind w:left="359" w:hanging="360"/>
      </w:pPr>
      <w:rPr>
        <w:rFonts w:ascii="Symbol" w:hAnsi="Symbol" w:hint="default"/>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8" w15:restartNumberingAfterBreak="0">
    <w:nsid w:val="6DAD4477"/>
    <w:multiLevelType w:val="hybridMultilevel"/>
    <w:tmpl w:val="9E0A557E"/>
    <w:lvl w:ilvl="0" w:tplc="0809000F">
      <w:start w:val="1"/>
      <w:numFmt w:val="decimal"/>
      <w:lvlText w:val="%1."/>
      <w:lvlJc w:val="left"/>
      <w:pPr>
        <w:ind w:left="719" w:hanging="360"/>
      </w:p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398"/>
    <w:rsid w:val="0002093A"/>
    <w:rsid w:val="00083D5B"/>
    <w:rsid w:val="000B1C78"/>
    <w:rsid w:val="0010369C"/>
    <w:rsid w:val="001070F6"/>
    <w:rsid w:val="00134A0B"/>
    <w:rsid w:val="00135D43"/>
    <w:rsid w:val="00242FD7"/>
    <w:rsid w:val="002913B3"/>
    <w:rsid w:val="00295068"/>
    <w:rsid w:val="002A5C4C"/>
    <w:rsid w:val="002E6829"/>
    <w:rsid w:val="002F1E13"/>
    <w:rsid w:val="0030469F"/>
    <w:rsid w:val="00316C1D"/>
    <w:rsid w:val="00320F24"/>
    <w:rsid w:val="00375546"/>
    <w:rsid w:val="003A401F"/>
    <w:rsid w:val="0040188C"/>
    <w:rsid w:val="00402811"/>
    <w:rsid w:val="00464E47"/>
    <w:rsid w:val="005F1566"/>
    <w:rsid w:val="00613A3F"/>
    <w:rsid w:val="00661EC5"/>
    <w:rsid w:val="0066370D"/>
    <w:rsid w:val="00681E44"/>
    <w:rsid w:val="006C705B"/>
    <w:rsid w:val="006E4DD6"/>
    <w:rsid w:val="00763A93"/>
    <w:rsid w:val="00781D98"/>
    <w:rsid w:val="007915CA"/>
    <w:rsid w:val="0081047C"/>
    <w:rsid w:val="00822DEB"/>
    <w:rsid w:val="00854184"/>
    <w:rsid w:val="008B28B1"/>
    <w:rsid w:val="008C1753"/>
    <w:rsid w:val="008D572F"/>
    <w:rsid w:val="008E31C1"/>
    <w:rsid w:val="009042DA"/>
    <w:rsid w:val="0090539D"/>
    <w:rsid w:val="00982610"/>
    <w:rsid w:val="009B1736"/>
    <w:rsid w:val="00A401E9"/>
    <w:rsid w:val="00A73995"/>
    <w:rsid w:val="00A822DC"/>
    <w:rsid w:val="00AA276B"/>
    <w:rsid w:val="00AB3132"/>
    <w:rsid w:val="00B25874"/>
    <w:rsid w:val="00B35438"/>
    <w:rsid w:val="00B7291E"/>
    <w:rsid w:val="00BC408E"/>
    <w:rsid w:val="00BD1B8B"/>
    <w:rsid w:val="00C1153B"/>
    <w:rsid w:val="00C30CA9"/>
    <w:rsid w:val="00C62398"/>
    <w:rsid w:val="00C900BA"/>
    <w:rsid w:val="00DA7A4A"/>
    <w:rsid w:val="00DB376A"/>
    <w:rsid w:val="00E60FCC"/>
    <w:rsid w:val="00E66573"/>
    <w:rsid w:val="00E75340"/>
    <w:rsid w:val="00ED2F16"/>
    <w:rsid w:val="00EF6D4C"/>
    <w:rsid w:val="00F31407"/>
    <w:rsid w:val="00F51257"/>
    <w:rsid w:val="00F52AAC"/>
    <w:rsid w:val="00F60B83"/>
    <w:rsid w:val="00F72BE9"/>
    <w:rsid w:val="00FD5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867E"/>
  <w15:docId w15:val="{80593492-1140-4BF5-A84B-BB61BDB9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line="240" w:lineRule="auto"/>
    </w:pPr>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14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07"/>
    <w:rPr>
      <w:rFonts w:ascii="Segoe UI" w:hAnsi="Segoe UI" w:cs="Segoe UI"/>
      <w:sz w:val="18"/>
      <w:szCs w:val="18"/>
    </w:rPr>
  </w:style>
  <w:style w:type="paragraph" w:styleId="NormalWeb">
    <w:name w:val="Normal (Web)"/>
    <w:basedOn w:val="Normal"/>
    <w:uiPriority w:val="99"/>
    <w:semiHidden/>
    <w:unhideWhenUsed/>
    <w:rsid w:val="00F72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2BE9"/>
    <w:rPr>
      <w:color w:val="0000FF"/>
      <w:u w:val="single"/>
    </w:rPr>
  </w:style>
  <w:style w:type="paragraph" w:styleId="ListParagraph">
    <w:name w:val="List Paragraph"/>
    <w:basedOn w:val="Normal"/>
    <w:uiPriority w:val="34"/>
    <w:qFormat/>
    <w:rsid w:val="00295068"/>
    <w:pPr>
      <w:ind w:left="720"/>
      <w:contextualSpacing/>
    </w:pPr>
  </w:style>
  <w:style w:type="paragraph" w:styleId="Header">
    <w:name w:val="header"/>
    <w:basedOn w:val="Normal"/>
    <w:link w:val="HeaderChar"/>
    <w:uiPriority w:val="99"/>
    <w:unhideWhenUsed/>
    <w:rsid w:val="00DA7A4A"/>
    <w:pPr>
      <w:tabs>
        <w:tab w:val="center" w:pos="4513"/>
        <w:tab w:val="right" w:pos="9026"/>
      </w:tabs>
      <w:spacing w:line="240" w:lineRule="auto"/>
    </w:pPr>
  </w:style>
  <w:style w:type="character" w:customStyle="1" w:styleId="HeaderChar">
    <w:name w:val="Header Char"/>
    <w:basedOn w:val="DefaultParagraphFont"/>
    <w:link w:val="Header"/>
    <w:uiPriority w:val="99"/>
    <w:rsid w:val="00DA7A4A"/>
  </w:style>
  <w:style w:type="paragraph" w:styleId="Footer">
    <w:name w:val="footer"/>
    <w:basedOn w:val="Normal"/>
    <w:link w:val="FooterChar"/>
    <w:uiPriority w:val="99"/>
    <w:unhideWhenUsed/>
    <w:rsid w:val="00DA7A4A"/>
    <w:pPr>
      <w:tabs>
        <w:tab w:val="center" w:pos="4513"/>
        <w:tab w:val="right" w:pos="9026"/>
      </w:tabs>
      <w:spacing w:line="240" w:lineRule="auto"/>
    </w:pPr>
  </w:style>
  <w:style w:type="character" w:customStyle="1" w:styleId="FooterChar">
    <w:name w:val="Footer Char"/>
    <w:basedOn w:val="DefaultParagraphFont"/>
    <w:link w:val="Footer"/>
    <w:uiPriority w:val="99"/>
    <w:rsid w:val="00DA7A4A"/>
  </w:style>
  <w:style w:type="character" w:customStyle="1" w:styleId="m-793356195490757591normaltextrun">
    <w:name w:val="m_-793356195490757591normaltextrun"/>
    <w:basedOn w:val="DefaultParagraphFont"/>
    <w:rsid w:val="00B7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84385">
      <w:bodyDiv w:val="1"/>
      <w:marLeft w:val="0"/>
      <w:marRight w:val="0"/>
      <w:marTop w:val="0"/>
      <w:marBottom w:val="0"/>
      <w:divBdr>
        <w:top w:val="none" w:sz="0" w:space="0" w:color="auto"/>
        <w:left w:val="none" w:sz="0" w:space="0" w:color="auto"/>
        <w:bottom w:val="none" w:sz="0" w:space="0" w:color="auto"/>
        <w:right w:val="none" w:sz="0" w:space="0" w:color="auto"/>
      </w:divBdr>
    </w:div>
    <w:div w:id="1295525983">
      <w:bodyDiv w:val="1"/>
      <w:marLeft w:val="0"/>
      <w:marRight w:val="0"/>
      <w:marTop w:val="0"/>
      <w:marBottom w:val="0"/>
      <w:divBdr>
        <w:top w:val="none" w:sz="0" w:space="0" w:color="auto"/>
        <w:left w:val="none" w:sz="0" w:space="0" w:color="auto"/>
        <w:bottom w:val="none" w:sz="0" w:space="0" w:color="auto"/>
        <w:right w:val="none" w:sz="0" w:space="0" w:color="auto"/>
      </w:divBdr>
    </w:div>
    <w:div w:id="160249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ia-online.org/en/framewo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ocial-value-act-introductory-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gov.uk/waste/waste-electrical.htm"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A868-C20F-4C31-939D-4BB70A90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Rebecca Gray</cp:lastModifiedBy>
  <cp:revision>3</cp:revision>
  <cp:lastPrinted>2020-01-09T11:52:00Z</cp:lastPrinted>
  <dcterms:created xsi:type="dcterms:W3CDTF">2024-08-30T12:07:00Z</dcterms:created>
  <dcterms:modified xsi:type="dcterms:W3CDTF">2024-10-17T08:34:00Z</dcterms:modified>
</cp:coreProperties>
</file>