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Call-Off Schedule 10 (Exit Management)</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"Exclusive Assets"</w:t>
            </w:r>
          </w:p>
        </w:tc>
        <w:tc>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Assets used exclusively by the Supplier [or a Key Subcontractor] in the provision of the Deliverables;</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Information"</w:t>
            </w:r>
          </w:p>
        </w:tc>
        <w:tc>
          <w:tcPr/>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3.1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Manager"</w:t>
            </w:r>
          </w:p>
        </w:tc>
        <w:tc>
          <w:tcPr/>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tc>
        <w:tc>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Book Value"</w:t>
            </w:r>
          </w:p>
        </w:tc>
        <w:tc>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"Non-Exclusive Assets"</w:t>
            </w:r>
          </w:p>
        </w:tc>
        <w:tc>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Supplier Assets used by the Supplier [or a Key Subcontractor] in connection with the Deliverables but which are also used by the Supplier [or Key Subcontractor] for other purposes;</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"Registers"</w:t>
            </w:r>
          </w:p>
        </w:tc>
        <w:tc>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Goods"</w:t>
            </w:r>
          </w:p>
        </w:tc>
        <w:tc>
          <w:tcPr/>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Services"</w:t>
            </w:r>
          </w:p>
        </w:tc>
        <w:tc>
          <w:tcPr/>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w:t>
            </w:r>
          </w:p>
        </w:tc>
        <w:tc>
          <w:tcPr/>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Notice"</w:t>
            </w:r>
          </w:p>
        </w:tc>
        <w:tc>
          <w:tcPr/>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5.1 of this Schedule;</w:t>
            </w:r>
          </w:p>
        </w:tc>
      </w:tr>
      <w:tr>
        <w:trPr>
          <w:cantSplit w:val="0"/>
          <w:tblHeader w:val="0"/>
        </w:trPr>
        <w:tc>
          <w:tcPr/>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w:t>
            </w:r>
          </w:p>
        </w:tc>
        <w:tc>
          <w:tcPr/>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Assets"</w:t>
            </w:r>
          </w:p>
        </w:tc>
        <w:tc>
          <w:tcPr/>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Contracts"</w:t>
            </w:r>
          </w:p>
        </w:tc>
        <w:tc>
          <w:tcPr/>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Assets"</w:t>
            </w:r>
          </w:p>
        </w:tc>
        <w:tc>
          <w:tcPr/>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8.2.1 of this Schedule;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Contracts"</w:t>
            </w:r>
          </w:p>
        </w:tc>
        <w:tc>
          <w:tcPr/>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leader="none"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8.2.3 of this Schedule.</w:t>
            </w:r>
          </w:p>
        </w:tc>
      </w:tr>
    </w:tbl>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During the Contract Period, the Supplier shall promptly:</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656" w:hanging="129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Registers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that all Exclusive Assets listed in the Registers are clearly physically identified as such; and</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Assisting re-competition for Deliverables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sz w:val="24"/>
          <w:szCs w:val="24"/>
          <w:rtl w:val="0"/>
        </w:rPr>
        <w:t xml:space="preserve">Exit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Exit Plan</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The Exit Plan shall set out, as a minimum:</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detailed description of both the transfer and cessation processes, including a timetable;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Deliverables will transfer to the Replacement Supplier and/or the Buyer;</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disposal of any redundant Deliverables and materials;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or assistance reasonably required by the Buyer or a Replacement Supplier.</w:t>
      </w:r>
    </w:p>
    <w:p w:rsidR="00000000" w:rsidDel="00000000" w:rsidP="00000000" w:rsidRDefault="00000000" w:rsidRPr="00000000" w14:paraId="00000042">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43">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and update the Exit Plan (and risk management plan) no less frequently than: </w:t>
      </w:r>
    </w:p>
    <w:p w:rsidR="00000000" w:rsidDel="00000000" w:rsidP="00000000" w:rsidRDefault="00000000" w:rsidRPr="00000000" w14:paraId="0000004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[six (6) months] throughout the Contract Period; and</w:t>
      </w:r>
    </w:p>
    <w:p w:rsidR="00000000" w:rsidDel="00000000" w:rsidP="00000000" w:rsidRDefault="00000000" w:rsidRPr="00000000" w14:paraId="0000004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bookmarkStart w:colFirst="0" w:colLast="0" w:name="_heading=h.26in1rg" w:id="12"/>
      <w:bookmarkEnd w:id="12"/>
      <w:r w:rsidDel="00000000" w:rsidR="00000000" w:rsidRPr="00000000">
        <w:rPr>
          <w:rFonts w:ascii="Arial" w:cs="Arial" w:eastAsia="Arial" w:hAnsi="Arial"/>
          <w:color w:val="000000"/>
          <w:sz w:val="24"/>
          <w:szCs w:val="24"/>
          <w:rtl w:val="0"/>
        </w:rPr>
        <w:t xml:space="preserve">no later than [twenty (20) Working Days] after a request from the Buyer for an up-to-date copy of the Exit Plan; </w:t>
      </w:r>
    </w:p>
    <w:p w:rsidR="00000000" w:rsidDel="00000000" w:rsidP="00000000" w:rsidRDefault="00000000" w:rsidRPr="00000000" w14:paraId="0000004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 Termination Assistance Notice, and in any event no later than [ten (10) Working Days] after the date of the Termination Assistance Notice;</w:t>
      </w:r>
    </w:p>
    <w:p w:rsidR="00000000" w:rsidDel="00000000" w:rsidP="00000000" w:rsidRDefault="00000000" w:rsidRPr="00000000" w14:paraId="0000004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and in any event no later than [twenty (20) Working Days] following, any material change to the Deliverables (including all changes under the Variation Procedure); and  </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jointly review and verify the Exit Plan if required by the Buyer and promptly correct any identified failures.</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version of an Exit Plan agreed between the parties shall not be superseded by any draft submitted by the Supplier.</w:t>
      </w:r>
    </w:p>
    <w:p w:rsidR="00000000" w:rsidDel="00000000" w:rsidP="00000000" w:rsidRDefault="00000000" w:rsidRPr="00000000" w14:paraId="0000004B">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Assistance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lnxbz9" w:id="13"/>
      <w:bookmarkEnd w:id="13"/>
      <w:r w:rsidDel="00000000" w:rsidR="00000000" w:rsidRPr="00000000">
        <w:rPr>
          <w:rFonts w:ascii="Arial" w:cs="Arial" w:eastAsia="Arial" w:hAnsi="Arial"/>
          <w:color w:val="000000"/>
          <w:sz w:val="24"/>
          <w:szCs w:val="24"/>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sz w:val="24"/>
          <w:szCs w:val="24"/>
          <w:rtl w:val="0"/>
        </w:rPr>
        <w:t xml:space="preserve">"Termination Assistance Notice"</w:t>
      </w:r>
      <w:r w:rsidDel="00000000" w:rsidR="00000000" w:rsidRPr="00000000">
        <w:rPr>
          <w:rFonts w:ascii="Arial" w:cs="Arial" w:eastAsia="Arial" w:hAnsi="Arial"/>
          <w:color w:val="000000"/>
          <w:sz w:val="24"/>
          <w:szCs w:val="24"/>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nature of the Termination Assistance required; and</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5nkun2" w:id="14"/>
      <w:bookmarkEnd w:id="14"/>
      <w:r w:rsidDel="00000000" w:rsidR="00000000" w:rsidRPr="00000000">
        <w:rPr>
          <w:rFonts w:ascii="Arial" w:cs="Arial" w:eastAsia="Arial" w:hAnsi="Arial"/>
          <w:color w:val="000000"/>
          <w:sz w:val="24"/>
          <w:szCs w:val="24"/>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such extension shall extend the Termination Assistance Period beyond the date twelve (12) Months after the End Date; and </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20" w:before="120" w:line="240" w:lineRule="auto"/>
        <w:ind w:left="92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4">
      <w:pPr>
        <w:keepNext w:val="1"/>
        <w:keepLines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Assistance Period </w:t>
      </w:r>
      <w:r w:rsidDel="00000000" w:rsidR="00000000" w:rsidRPr="00000000">
        <w:rPr>
          <w:rtl w:val="0"/>
        </w:rPr>
      </w:r>
    </w:p>
    <w:p w:rsidR="00000000" w:rsidDel="00000000" w:rsidP="00000000" w:rsidRDefault="00000000" w:rsidRPr="00000000" w14:paraId="00000055">
      <w:pPr>
        <w:keepNext w:val="1"/>
        <w:keepLines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Throughout the Termination Assistance Period the Supplier shall:</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44sinio" w:id="16"/>
      <w:bookmarkEnd w:id="16"/>
      <w:r w:rsidDel="00000000" w:rsidR="00000000" w:rsidRPr="00000000">
        <w:rPr>
          <w:rFonts w:ascii="Arial" w:cs="Arial" w:eastAsia="Arial" w:hAnsi="Arial"/>
          <w:color w:val="000000"/>
          <w:sz w:val="24"/>
          <w:szCs w:val="24"/>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use all reasonable endeavours to reallocate resources to provide such assistance without additional costs to the Buyer;</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3j2qqm3" w:id="19"/>
      <w:bookmarkEnd w:id="19"/>
      <w:r w:rsidDel="00000000" w:rsidR="00000000" w:rsidRPr="00000000">
        <w:rPr>
          <w:rFonts w:ascii="Arial" w:cs="Arial" w:eastAsia="Arial" w:hAnsi="Arial"/>
          <w:color w:val="000000"/>
          <w:sz w:val="24"/>
          <w:szCs w:val="24"/>
          <w:rtl w:val="0"/>
        </w:rPr>
        <w:t xml:space="preserve">at the Buyer's request and on reasonable notice, deliver up-to-date Registers to the Buyer;</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y810tw" w:id="20"/>
      <w:bookmarkEnd w:id="20"/>
      <w:r w:rsidDel="00000000" w:rsidR="00000000" w:rsidRPr="00000000">
        <w:rPr>
          <w:rFonts w:ascii="Arial" w:cs="Arial" w:eastAsia="Arial" w:hAnsi="Arial"/>
          <w:color w:val="000000"/>
          <w:sz w:val="24"/>
          <w:szCs w:val="24"/>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E">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Obligations when the contract is terminated  </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i7ojhp" w:id="21"/>
      <w:bookmarkEnd w:id="21"/>
      <w:r w:rsidDel="00000000" w:rsidR="00000000" w:rsidRPr="00000000">
        <w:rPr>
          <w:rFonts w:ascii="Arial" w:cs="Arial" w:eastAsia="Arial" w:hAnsi="Arial"/>
          <w:color w:val="000000"/>
          <w:sz w:val="24"/>
          <w:szCs w:val="24"/>
          <w:rtl w:val="0"/>
        </w:rPr>
        <w:t xml:space="preserve">The Supplier shall comply with all of its obligations contained in the Exit Plan.</w:t>
      </w:r>
    </w:p>
    <w:p w:rsidR="00000000" w:rsidDel="00000000" w:rsidP="00000000" w:rsidRDefault="00000000" w:rsidRPr="00000000" w14:paraId="00000060">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xcytpi" w:id="22"/>
      <w:bookmarkEnd w:id="22"/>
      <w:r w:rsidDel="00000000" w:rsidR="00000000" w:rsidRPr="00000000">
        <w:rPr>
          <w:rFonts w:ascii="Arial" w:cs="Arial" w:eastAsia="Arial" w:hAnsi="Arial"/>
          <w:color w:val="000000"/>
          <w:sz w:val="24"/>
          <w:szCs w:val="24"/>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vacate any Buyer Premises;</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3">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1ci93xb" w:id="23"/>
      <w:bookmarkEnd w:id="23"/>
      <w:r w:rsidDel="00000000" w:rsidR="00000000" w:rsidRPr="00000000">
        <w:rPr>
          <w:rFonts w:ascii="Arial" w:cs="Arial" w:eastAsia="Arial" w:hAnsi="Arial"/>
          <w:color w:val="000000"/>
          <w:sz w:val="24"/>
          <w:szCs w:val="24"/>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4">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information relating to the Deliverables as remains in the possession or control of the Supplier; and</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bookmarkStart w:colFirst="0" w:colLast="0" w:name="_heading=h.3whwml4" w:id="24"/>
      <w:bookmarkEnd w:id="24"/>
      <w:r w:rsidDel="00000000" w:rsidR="00000000" w:rsidRPr="00000000">
        <w:rPr>
          <w:rFonts w:ascii="Arial" w:cs="Arial" w:eastAsia="Arial" w:hAnsi="Arial"/>
          <w:color w:val="000000"/>
          <w:sz w:val="24"/>
          <w:szCs w:val="24"/>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bn6wsx" w:id="25"/>
      <w:bookmarkEnd w:id="25"/>
      <w:r w:rsidDel="00000000" w:rsidR="00000000" w:rsidRPr="00000000">
        <w:rPr>
          <w:rFonts w:ascii="Arial" w:cs="Arial" w:eastAsia="Arial" w:hAnsi="Arial"/>
          <w:color w:val="000000"/>
          <w:sz w:val="24"/>
          <w:szCs w:val="24"/>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7">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Assets, Sub-contracts and Software</w:t>
      </w:r>
    </w:p>
    <w:p w:rsidR="00000000" w:rsidDel="00000000" w:rsidP="00000000" w:rsidRDefault="00000000" w:rsidRPr="00000000" w14:paraId="00000068">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qsh70q" w:id="26"/>
      <w:bookmarkEnd w:id="26"/>
      <w:r w:rsidDel="00000000" w:rsidR="00000000" w:rsidRPr="00000000">
        <w:rPr>
          <w:rFonts w:ascii="Arial" w:cs="Arial" w:eastAsia="Arial" w:hAnsi="Arial"/>
          <w:color w:val="000000"/>
          <w:sz w:val="24"/>
          <w:szCs w:val="24"/>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terminate, enter into or vary any Sub-contract or licence for any software in connection with the Deliverables; or</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as4poj" w:id="27"/>
      <w:bookmarkEnd w:id="27"/>
      <w:r w:rsidDel="00000000" w:rsidR="00000000" w:rsidRPr="00000000">
        <w:rPr>
          <w:rFonts w:ascii="Arial" w:cs="Arial" w:eastAsia="Arial" w:hAnsi="Arial"/>
          <w:color w:val="000000"/>
          <w:sz w:val="24"/>
          <w:szCs w:val="24"/>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1pxezwc" w:id="28"/>
      <w:bookmarkEnd w:id="28"/>
      <w:r w:rsidDel="00000000" w:rsidR="00000000" w:rsidRPr="00000000">
        <w:rPr>
          <w:rFonts w:ascii="Arial" w:cs="Arial" w:eastAsia="Arial" w:hAnsi="Arial"/>
          <w:color w:val="000000"/>
          <w:sz w:val="24"/>
          <w:szCs w:val="24"/>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sz w:val="24"/>
          <w:szCs w:val="24"/>
          <w:rtl w:val="0"/>
        </w:rPr>
        <w:t xml:space="preserve">Transferring Assets</w:t>
      </w:r>
      <w:r w:rsidDel="00000000" w:rsidR="00000000" w:rsidRPr="00000000">
        <w:rPr>
          <w:rFonts w:ascii="Arial" w:cs="Arial" w:eastAsia="Arial" w:hAnsi="Arial"/>
          <w:color w:val="000000"/>
          <w:sz w:val="24"/>
          <w:szCs w:val="24"/>
          <w:rtl w:val="0"/>
        </w:rPr>
        <w:t xml:space="preserve">"); </w:t>
      </w:r>
    </w:p>
    <w:bookmarkStart w:colFirst="0" w:colLast="0" w:name="bookmark=id.49x2ik5" w:id="29"/>
    <w:bookmarkEnd w:id="29"/>
    <w:p w:rsidR="00000000" w:rsidDel="00000000" w:rsidP="00000000" w:rsidRDefault="00000000" w:rsidRPr="00000000" w14:paraId="0000006D">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2p2csry" w:id="30"/>
      <w:bookmarkEnd w:id="30"/>
      <w:r w:rsidDel="00000000" w:rsidR="00000000" w:rsidRPr="00000000">
        <w:rPr>
          <w:rFonts w:ascii="Arial" w:cs="Arial" w:eastAsia="Arial" w:hAnsi="Arial"/>
          <w:color w:val="000000"/>
          <w:sz w:val="24"/>
          <w:szCs w:val="24"/>
          <w:rtl w:val="0"/>
        </w:rPr>
        <w:t xml:space="preserve">which, if any, of:</w:t>
      </w:r>
    </w:p>
    <w:p w:rsidR="00000000" w:rsidDel="00000000" w:rsidP="00000000" w:rsidRDefault="00000000" w:rsidRPr="00000000" w14:paraId="0000006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Exclusive Assets that are not Transferable Assets; and </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Non-Exclusive Assets,</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2127"/>
        </w:tabs>
        <w:spacing w:after="120" w:before="120" w:line="24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and/or the Replacement Supplier requires the continued use of; and</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bookmarkStart w:colFirst="0" w:colLast="0" w:name="_heading=h.147n2zr" w:id="31"/>
      <w:bookmarkEnd w:id="31"/>
      <w:r w:rsidDel="00000000" w:rsidR="00000000" w:rsidRPr="00000000">
        <w:rPr>
          <w:rFonts w:ascii="Arial" w:cs="Arial" w:eastAsia="Arial" w:hAnsi="Arial"/>
          <w:color w:val="000000"/>
          <w:sz w:val="24"/>
          <w:szCs w:val="24"/>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sz w:val="24"/>
          <w:szCs w:val="24"/>
          <w:rtl w:val="0"/>
        </w:rPr>
        <w:t xml:space="preserve">"Transferring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709"/>
          <w:tab w:val="left" w:leader="none" w:pos="2127"/>
        </w:tabs>
        <w:spacing w:after="120" w:before="120" w:line="240" w:lineRule="auto"/>
        <w:ind w:left="936" w:hanging="34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o7alnk" w:id="32"/>
      <w:bookmarkEnd w:id="32"/>
      <w:r w:rsidDel="00000000" w:rsidR="00000000" w:rsidRPr="00000000">
        <w:rPr>
          <w:rFonts w:ascii="Arial" w:cs="Arial" w:eastAsia="Arial" w:hAnsi="Arial"/>
          <w:color w:val="000000"/>
          <w:sz w:val="24"/>
          <w:szCs w:val="24"/>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5">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3ckvvd" w:id="33"/>
      <w:bookmarkEnd w:id="33"/>
      <w:r w:rsidDel="00000000" w:rsidR="00000000" w:rsidRPr="00000000">
        <w:rPr>
          <w:rFonts w:ascii="Arial" w:cs="Arial" w:eastAsia="Arial" w:hAnsi="Arial"/>
          <w:color w:val="000000"/>
          <w:sz w:val="24"/>
          <w:szCs w:val="24"/>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ihv636" w:id="34"/>
      <w:bookmarkEnd w:id="34"/>
      <w:r w:rsidDel="00000000" w:rsidR="00000000" w:rsidRPr="00000000">
        <w:rPr>
          <w:rFonts w:ascii="Arial" w:cs="Arial" w:eastAsia="Arial" w:hAnsi="Arial"/>
          <w:color w:val="000000"/>
          <w:sz w:val="24"/>
          <w:szCs w:val="24"/>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9">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2hioqz" w:id="35"/>
      <w:bookmarkEnd w:id="35"/>
      <w:r w:rsidDel="00000000" w:rsidR="00000000" w:rsidRPr="00000000">
        <w:rPr>
          <w:rFonts w:ascii="Arial" w:cs="Arial" w:eastAsia="Arial" w:hAnsi="Arial"/>
          <w:color w:val="000000"/>
          <w:sz w:val="24"/>
          <w:szCs w:val="24"/>
          <w:rtl w:val="0"/>
        </w:rPr>
        <w:t xml:space="preserve">The Buyer shall:</w:t>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assignments from the Supplier or join with the Supplier in procuring a novation of each Transferring Contract; and</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hmsyys" w:id="36"/>
      <w:bookmarkEnd w:id="36"/>
      <w:r w:rsidDel="00000000" w:rsidR="00000000" w:rsidRPr="00000000">
        <w:rPr>
          <w:rFonts w:ascii="Arial" w:cs="Arial" w:eastAsia="Arial" w:hAnsi="Arial"/>
          <w:color w:val="000000"/>
          <w:sz w:val="24"/>
          <w:szCs w:val="24"/>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E">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bookmarkStart w:colFirst="0" w:colLast="0" w:name="_heading=h.41mghml" w:id="37"/>
      <w:bookmarkEnd w:id="37"/>
      <w:r w:rsidDel="00000000" w:rsidR="00000000" w:rsidRPr="00000000">
        <w:rPr>
          <w:rFonts w:ascii="Arial" w:cs="Arial" w:eastAsia="Arial" w:hAnsi="Arial"/>
          <w:b w:val="1"/>
          <w:smallCaps w:val="1"/>
          <w:color w:val="000000"/>
          <w:sz w:val="24"/>
          <w:szCs w:val="24"/>
          <w:rtl w:val="0"/>
        </w:rPr>
        <w:t xml:space="preserve">N</w:t>
      </w:r>
      <w:r w:rsidDel="00000000" w:rsidR="00000000" w:rsidRPr="00000000">
        <w:rPr>
          <w:rFonts w:ascii="Arial Bold" w:cs="Arial Bold" w:eastAsia="Arial Bold" w:hAnsi="Arial Bold"/>
          <w:b w:val="1"/>
          <w:color w:val="000000"/>
          <w:sz w:val="24"/>
          <w:szCs w:val="24"/>
          <w:rtl w:val="0"/>
        </w:rPr>
        <w:t xml:space="preserve">o charges</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0">
      <w:pPr>
        <w:keepNext w:val="1"/>
        <w:numPr>
          <w:ilvl w:val="0"/>
          <w:numId w:val="1"/>
        </w:numPr>
        <w:pBdr>
          <w:top w:space="0" w:sz="0" w:val="nil"/>
          <w:left w:space="0" w:sz="0" w:val="nil"/>
          <w:bottom w:space="0" w:sz="0" w:val="nil"/>
          <w:right w:space="0" w:sz="0" w:val="nil"/>
          <w:between w:space="0" w:sz="0" w:val="nil"/>
        </w:pBdr>
        <w:tabs>
          <w:tab w:val="left" w:leader="none"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ividing the bills </w:t>
      </w:r>
      <w:r w:rsidDel="00000000" w:rsidR="00000000" w:rsidRPr="00000000">
        <w:rPr>
          <w:rtl w:val="0"/>
        </w:rPr>
      </w:r>
    </w:p>
    <w:p w:rsidR="00000000" w:rsidDel="00000000" w:rsidP="00000000" w:rsidRDefault="00000000" w:rsidRPr="00000000" w14:paraId="00000081">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grqrue" w:id="38"/>
      <w:bookmarkEnd w:id="38"/>
      <w:r w:rsidDel="00000000" w:rsidR="00000000" w:rsidRPr="00000000">
        <w:rPr>
          <w:rFonts w:ascii="Arial" w:cs="Arial" w:eastAsia="Arial" w:hAnsi="Arial"/>
          <w:color w:val="000000"/>
          <w:sz w:val="24"/>
          <w:szCs w:val="24"/>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shall be annualised and divided by 365 to reach a daily rate;</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or entitled to (as the case may be) the rest of the invoice.</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r>
    <w:r w:rsidDel="00000000" w:rsidR="00000000" w:rsidRPr="00000000">
      <w:rPr>
        <w:rFonts w:ascii="Arial" w:cs="Arial" w:eastAsia="Arial" w:hAnsi="Arial"/>
        <w:sz w:val="20"/>
        <w:szCs w:val="20"/>
        <w:rtl w:val="0"/>
      </w:rPr>
      <w:t xml:space="preserve">6186 – Fuel Cards VI</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bookmarkStart w:colFirst="0" w:colLast="0" w:name="bookmark=id.vx1227" w:id="39"/>
    <w:bookmarkEnd w:id="39"/>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10 (Exit Management)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513"/>
        <w:tab w:val="right" w:leader="none" w:pos="9026"/>
        <w:tab w:val="left" w:leader="none" w:pos="355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6T7qzfipABwr2wQkNNbfwdOhM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KaWQuNDl4MmlrNTIJaC4ycDJjc3J5MgloLjE0N24yenIyCWguM283YWxuazIJaC4yM2NrdnZkMghoLmlodjYzNjIJaC4zMmhpb3F6MgloLjFobXN5eXMyCWguNDFtZ2htbDIJaC4yZ3JxcnVlMglpZC52eDEyMjc4AHIhMWRHWExHb1RmUXB2TFB1ZlhjTW1tNC1lVTlfRXFieH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gFAA9xAl/vizjZj2OrHkGsZcKfyrT/YwHav2AdDRs+gf2lkKxGhSRqPP5ycnydWSwTbh1y+C+4KxTmdUAV3hkGPBXcnkiIuDjFmqKjjBs5IQn/C1PzIr9ZJX31fJBTG6fUunuJqJxTowZu41lv9U2USk3E+B2MEps6+bHG8HpOzJQqNZYT0ipWIKW0IFsrsoNXtSouWxNolQOU/1Xo7LKAKPxbrYlrWp2WoODTMFNcb4FfsANianJwn2F</vt:lpwstr>
  </property>
  <property fmtid="{D5CDD505-2E9C-101B-9397-08002B2CF9AE}" pid="4" name="MAIL_MSG_ID2">
    <vt:lpwstr>QFAyrEZyfJntEPffdY1tDRL26lE2iMUtFRgPU+xiYV7AJVHTiy102URPTKPQ9fQES21k0I+OnDTesFxaABwG+U/c9+3kWygmQ==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