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12" w:rsidRPr="008D0F7A" w:rsidRDefault="00382F06" w:rsidP="00643A12">
      <w:pPr>
        <w:pStyle w:val="PTablebodyCharCharChar"/>
        <w:tabs>
          <w:tab w:val="right" w:pos="709"/>
        </w:tabs>
        <w:ind w:left="0"/>
        <w:rPr>
          <w:rFonts w:ascii="Arial" w:hAnsi="Arial" w:cs="Arial"/>
          <w:b/>
        </w:rPr>
      </w:pPr>
      <w:r w:rsidRPr="008D0F7A">
        <w:rPr>
          <w:rFonts w:ascii="Arial" w:hAnsi="Arial" w:cs="Arial"/>
          <w:b/>
        </w:rPr>
        <w:t xml:space="preserve">Panel of Technical Experts </w:t>
      </w:r>
      <w:r w:rsidR="003708BE">
        <w:rPr>
          <w:rFonts w:ascii="Arial" w:hAnsi="Arial" w:cs="Arial"/>
          <w:b/>
        </w:rPr>
        <w:t>s</w:t>
      </w:r>
      <w:r w:rsidR="003708BE" w:rsidRPr="003708BE">
        <w:rPr>
          <w:rFonts w:ascii="Arial" w:hAnsi="Arial" w:cs="Arial"/>
          <w:b/>
        </w:rPr>
        <w:t xml:space="preserve">tatistician and modeller </w:t>
      </w:r>
    </w:p>
    <w:p w:rsidR="00643A12" w:rsidRDefault="00643A12" w:rsidP="00643A12">
      <w:pPr>
        <w:pStyle w:val="PTablebodyCharCharChar"/>
        <w:tabs>
          <w:tab w:val="right" w:pos="709"/>
        </w:tabs>
        <w:ind w:left="0"/>
        <w:rPr>
          <w:rFonts w:ascii="Arial" w:hAnsi="Arial" w:cs="Arial"/>
        </w:rPr>
      </w:pPr>
    </w:p>
    <w:p w:rsidR="00643A12" w:rsidRDefault="003708BE" w:rsidP="003708BE">
      <w:pPr>
        <w:pStyle w:val="PTablebodyCharCharChar"/>
        <w:tabs>
          <w:tab w:val="right" w:pos="709"/>
        </w:tabs>
        <w:ind w:left="0"/>
        <w:rPr>
          <w:rFonts w:ascii="Arial" w:hAnsi="Arial" w:cs="Arial"/>
        </w:rPr>
      </w:pPr>
      <w:r w:rsidRPr="003708BE">
        <w:rPr>
          <w:rFonts w:ascii="Arial" w:hAnsi="Arial" w:cs="Arial"/>
        </w:rPr>
        <w:t>BEIS is tendering for a specialist member of the Panel of Technical Experts (PTE) with particular expertise in statistics and modelling, preferably as it relates to the GB electricity market.</w:t>
      </w:r>
    </w:p>
    <w:p w:rsidR="003708BE" w:rsidRDefault="003708BE" w:rsidP="003708BE">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BEIS is looking for a member to play a key role in the PTE which involves monthly meetings and typically 0-5 days of work per month.</w:t>
      </w:r>
    </w:p>
    <w:p w:rsidR="00643A12" w:rsidRPr="00643A12" w:rsidRDefault="00643A12" w:rsidP="00643A12">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b/>
        </w:rPr>
      </w:pPr>
      <w:r w:rsidRPr="00643A12">
        <w:rPr>
          <w:rFonts w:ascii="Arial" w:hAnsi="Arial" w:cs="Arial"/>
          <w:b/>
        </w:rPr>
        <w:t>Panel of Technical Experts Background</w:t>
      </w:r>
    </w:p>
    <w:p w:rsidR="00643A12" w:rsidRPr="00643A12" w:rsidRDefault="00643A12" w:rsidP="00643A12">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 xml:space="preserve">The PTE‘s task is to assist Government in setting targets for the Capacity Market auctions by scrutinising National Grid Delivery Body’s analysis and recommendations to ensure that they are robust, up-to-date and transparent. As such, it does not evaluate or advise on Government’s policies or objectives in this area. Its remit is to perform a technical scrutiny of the Delivery Body’s analysis. This independent and impartial scrutiny provides additional confidence to Government, industry and the public that Government’s decisions are informed by robust analysis that is fit for purpose. The work of the PTE is to be transparent and the conclusions of the PTE will be published. </w:t>
      </w:r>
    </w:p>
    <w:p w:rsidR="00643A12" w:rsidRPr="00643A12" w:rsidRDefault="00643A12" w:rsidP="00643A12">
      <w:pPr>
        <w:pStyle w:val="PTablebodyCharCharChar"/>
        <w:tabs>
          <w:tab w:val="right" w:pos="709"/>
        </w:tabs>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The work of the Panel follows an annual cycle, concluding with the publication of a PTE report alongside National Grid’s Electricity Capacity Report (ECR) in June/July each year. In more detail, the work of the Panel includes:</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Review of the ECR modelling methodology and techniques used;</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Submission of informal reports to BEIS and National Grid on ECR modelling methodology;</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Assessment of the underlying assumptions and how National Grid’s Future Energy Scenarios are used in the sensitivity and scenario analysis;</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 xml:space="preserve">Review of National Grid’s ECR report; </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Publication of a final report alongside National Grid’s ECR report</w:t>
      </w:r>
    </w:p>
    <w:p w:rsidR="00643A12" w:rsidRPr="00643A12" w:rsidRDefault="00643A12" w:rsidP="00643A12">
      <w:pPr>
        <w:pStyle w:val="PTablebodyCharCharChar"/>
        <w:tabs>
          <w:tab w:val="right" w:pos="709"/>
        </w:tabs>
        <w:rPr>
          <w:rFonts w:ascii="Arial" w:hAnsi="Arial" w:cs="Arial"/>
        </w:rPr>
      </w:pPr>
    </w:p>
    <w:p w:rsidR="00643A12" w:rsidRDefault="00643A12" w:rsidP="00643A12">
      <w:pPr>
        <w:pStyle w:val="PTablebodyCharCharChar"/>
        <w:tabs>
          <w:tab w:val="clear" w:pos="7823"/>
          <w:tab w:val="right" w:pos="709"/>
        </w:tabs>
        <w:spacing w:after="0"/>
        <w:ind w:left="0"/>
        <w:rPr>
          <w:rFonts w:ascii="Arial" w:hAnsi="Arial" w:cs="Arial"/>
        </w:rPr>
      </w:pPr>
      <w:r w:rsidRPr="00643A12">
        <w:rPr>
          <w:rFonts w:ascii="Arial" w:hAnsi="Arial" w:cs="Arial"/>
        </w:rPr>
        <w:t xml:space="preserve">The PTE is chaired by Professor Michael Grubb and its current membership and Terms of References are available under </w:t>
      </w:r>
    </w:p>
    <w:p w:rsidR="00643A12" w:rsidRDefault="00EB72B6" w:rsidP="00643A12">
      <w:pPr>
        <w:pStyle w:val="PTablebodyCharCharChar"/>
        <w:tabs>
          <w:tab w:val="clear" w:pos="7823"/>
          <w:tab w:val="right" w:pos="709"/>
        </w:tabs>
        <w:spacing w:after="0"/>
        <w:ind w:left="0"/>
        <w:rPr>
          <w:rFonts w:ascii="Arial" w:hAnsi="Arial" w:cs="Arial"/>
        </w:rPr>
      </w:pPr>
      <w:hyperlink r:id="rId6" w:history="1">
        <w:r w:rsidR="00643A12" w:rsidRPr="008727E5">
          <w:rPr>
            <w:rStyle w:val="Hyperlink"/>
            <w:rFonts w:ascii="Arial" w:hAnsi="Arial" w:cs="Arial"/>
          </w:rPr>
          <w:t>https://www.gov.uk/government/groups/electricity-market-reform-panel-of-technical-experts</w:t>
        </w:r>
      </w:hyperlink>
      <w:r w:rsidR="00643A12">
        <w:rPr>
          <w:rFonts w:ascii="Arial" w:hAnsi="Arial" w:cs="Arial"/>
        </w:rPr>
        <w:t xml:space="preserve">. </w:t>
      </w:r>
    </w:p>
    <w:p w:rsidR="00643A12" w:rsidRDefault="00643A12" w:rsidP="00643A12">
      <w:pPr>
        <w:pStyle w:val="PTablebodyCharCharChar"/>
        <w:tabs>
          <w:tab w:val="clear" w:pos="7823"/>
          <w:tab w:val="right" w:pos="709"/>
        </w:tabs>
        <w:spacing w:after="0"/>
        <w:ind w:left="0"/>
        <w:rPr>
          <w:rFonts w:ascii="Arial" w:hAnsi="Arial" w:cs="Arial"/>
        </w:rPr>
      </w:pPr>
    </w:p>
    <w:p w:rsidR="00643A12" w:rsidRPr="00643A12" w:rsidRDefault="00643A12" w:rsidP="00643A12">
      <w:pPr>
        <w:pStyle w:val="PTablebodyCharCharChar"/>
        <w:tabs>
          <w:tab w:val="clear" w:pos="7823"/>
          <w:tab w:val="right" w:pos="709"/>
        </w:tabs>
        <w:spacing w:after="0"/>
        <w:ind w:left="0"/>
        <w:rPr>
          <w:rFonts w:ascii="Arial" w:hAnsi="Arial" w:cs="Arial"/>
          <w:b/>
        </w:rPr>
      </w:pPr>
      <w:r w:rsidRPr="00643A12">
        <w:rPr>
          <w:rFonts w:ascii="Arial" w:hAnsi="Arial" w:cs="Arial"/>
          <w:b/>
        </w:rPr>
        <w:t>Tender Specification</w:t>
      </w:r>
    </w:p>
    <w:p w:rsidR="00643A12" w:rsidRDefault="00643A12" w:rsidP="00643A12">
      <w:pPr>
        <w:pStyle w:val="PTablebodyCharCharChar"/>
        <w:tabs>
          <w:tab w:val="clear" w:pos="7823"/>
          <w:tab w:val="right" w:pos="709"/>
        </w:tabs>
        <w:spacing w:after="0"/>
        <w:ind w:left="0"/>
        <w:rPr>
          <w:rFonts w:ascii="Arial" w:hAnsi="Arial" w:cs="Arial"/>
        </w:rPr>
      </w:pPr>
    </w:p>
    <w:p w:rsidR="009E3F30" w:rsidRDefault="003708BE" w:rsidP="00643A12">
      <w:pPr>
        <w:pStyle w:val="PTablebodyCharCharChar"/>
        <w:tabs>
          <w:tab w:val="clear" w:pos="7823"/>
          <w:tab w:val="right" w:pos="709"/>
        </w:tabs>
        <w:spacing w:after="0"/>
        <w:ind w:left="0"/>
        <w:rPr>
          <w:rFonts w:ascii="Arial" w:hAnsi="Arial" w:cs="Arial"/>
        </w:rPr>
      </w:pPr>
      <w:r w:rsidRPr="003708BE">
        <w:rPr>
          <w:rFonts w:ascii="Arial" w:hAnsi="Arial" w:cs="Arial"/>
        </w:rPr>
        <w:t>BEIS is tendering for a specialist member of the PTE with particular expertise in sta</w:t>
      </w:r>
      <w:bookmarkStart w:id="0" w:name="_GoBack"/>
      <w:bookmarkEnd w:id="0"/>
      <w:r w:rsidRPr="003708BE">
        <w:rPr>
          <w:rFonts w:ascii="Arial" w:hAnsi="Arial" w:cs="Arial"/>
        </w:rPr>
        <w:t xml:space="preserve">tistics and modelling as it relates to the GB electricity market. BEIS would like you to demonstrate that you have the experience and capabilities to undertake the project. Your tender response should include a summary of your skills, knowledge and experience as required to carry out the scrutiny function described above. Note that we do not expect candidates to possess all desirable categories, please give therefore a clear description of which skills, knowledge and experience you meet. </w:t>
      </w:r>
      <w:r w:rsidR="009E3F30" w:rsidRPr="00155C90">
        <w:rPr>
          <w:rFonts w:ascii="Arial" w:hAnsi="Arial" w:cs="Arial"/>
        </w:rPr>
        <w:t xml:space="preserve"> </w:t>
      </w:r>
    </w:p>
    <w:p w:rsidR="00643A12" w:rsidRDefault="00643A12" w:rsidP="006649A2">
      <w:pPr>
        <w:pStyle w:val="PTablebodyCharCharChar"/>
        <w:tabs>
          <w:tab w:val="clear" w:pos="7823"/>
          <w:tab w:val="right" w:pos="709"/>
        </w:tabs>
        <w:spacing w:after="0"/>
        <w:ind w:left="360"/>
        <w:rPr>
          <w:rFonts w:ascii="Arial" w:hAnsi="Arial" w:cs="Arial"/>
        </w:rPr>
      </w:pPr>
    </w:p>
    <w:p w:rsidR="00643A12" w:rsidRDefault="00643A12" w:rsidP="00643A12">
      <w:pPr>
        <w:pStyle w:val="Default"/>
        <w:rPr>
          <w:rFonts w:ascii="Arial" w:hAnsi="Arial" w:cs="Arial"/>
          <w:color w:val="auto"/>
        </w:rPr>
      </w:pPr>
      <w:r>
        <w:rPr>
          <w:rFonts w:ascii="Arial" w:hAnsi="Arial" w:cs="Arial"/>
          <w:color w:val="auto"/>
        </w:rPr>
        <w:t xml:space="preserve">BEIS would also like you to demonstrate how you and your skills will add value to the current panel (see link above). The panel have commenced work and so any </w:t>
      </w:r>
      <w:r>
        <w:rPr>
          <w:rFonts w:ascii="Arial" w:hAnsi="Arial" w:cs="Arial"/>
          <w:color w:val="auto"/>
        </w:rPr>
        <w:lastRenderedPageBreak/>
        <w:t>applicants must be both available immediately and ready to engage proactively. The</w:t>
      </w:r>
      <w:r w:rsidRPr="0028100C">
        <w:rPr>
          <w:rFonts w:ascii="Arial" w:hAnsi="Arial" w:cs="Arial"/>
          <w:color w:val="auto"/>
        </w:rPr>
        <w:t xml:space="preserve"> PTE </w:t>
      </w:r>
      <w:r>
        <w:rPr>
          <w:rFonts w:ascii="Arial" w:hAnsi="Arial" w:cs="Arial"/>
          <w:color w:val="auto"/>
        </w:rPr>
        <w:t>meets monthly</w:t>
      </w:r>
      <w:r w:rsidRPr="0028100C">
        <w:rPr>
          <w:rFonts w:ascii="Arial" w:hAnsi="Arial" w:cs="Arial"/>
          <w:color w:val="auto"/>
        </w:rPr>
        <w:t xml:space="preserve"> and typically</w:t>
      </w:r>
      <w:r>
        <w:rPr>
          <w:rFonts w:ascii="Arial" w:hAnsi="Arial" w:cs="Arial"/>
          <w:color w:val="auto"/>
        </w:rPr>
        <w:t xml:space="preserve"> involves 0-5 days of work per month, </w:t>
      </w:r>
      <w:r w:rsidRPr="0028100C">
        <w:rPr>
          <w:rFonts w:ascii="Arial" w:hAnsi="Arial" w:cs="Arial"/>
          <w:color w:val="auto"/>
        </w:rPr>
        <w:t>with the busiest period being the months leading up to the Panel’s annual report in June.</w:t>
      </w:r>
    </w:p>
    <w:p w:rsidR="009E3F30" w:rsidRPr="00E53BC6" w:rsidRDefault="009E3F30" w:rsidP="006603E8">
      <w:pPr>
        <w:jc w:val="both"/>
        <w:rPr>
          <w:rFonts w:cs="Arial"/>
          <w:sz w:val="24"/>
          <w:szCs w:val="24"/>
        </w:rPr>
      </w:pPr>
    </w:p>
    <w:p w:rsidR="00BA757D" w:rsidRDefault="00BA757D" w:rsidP="00E67CCE">
      <w:pPr>
        <w:jc w:val="both"/>
        <w:rPr>
          <w:rFonts w:cs="Arial"/>
          <w:i/>
          <w:sz w:val="24"/>
          <w:szCs w:val="24"/>
        </w:rPr>
      </w:pPr>
    </w:p>
    <w:p w:rsidR="003708BE" w:rsidRPr="00B502DF" w:rsidRDefault="003708BE" w:rsidP="003708BE">
      <w:pPr>
        <w:pStyle w:val="Default"/>
        <w:rPr>
          <w:rFonts w:ascii="Arial" w:hAnsi="Arial" w:cs="Arial"/>
          <w:color w:val="auto"/>
        </w:rPr>
      </w:pPr>
      <w:r w:rsidRPr="00B502DF">
        <w:rPr>
          <w:rFonts w:ascii="Arial" w:hAnsi="Arial" w:cs="Arial"/>
          <w:color w:val="auto"/>
        </w:rPr>
        <w:t>Professional Skills</w:t>
      </w:r>
    </w:p>
    <w:p w:rsidR="003708BE" w:rsidRPr="00B502DF" w:rsidRDefault="003708BE" w:rsidP="003708BE">
      <w:pPr>
        <w:pStyle w:val="Default"/>
        <w:rPr>
          <w:rFonts w:ascii="Arial" w:hAnsi="Arial" w:cs="Arial"/>
          <w:color w:val="auto"/>
        </w:rPr>
      </w:pPr>
    </w:p>
    <w:p w:rsidR="003708BE" w:rsidRPr="00B502DF" w:rsidRDefault="003708BE" w:rsidP="003708BE">
      <w:pPr>
        <w:pStyle w:val="Default"/>
        <w:rPr>
          <w:rFonts w:ascii="Arial" w:hAnsi="Arial" w:cs="Arial"/>
          <w:color w:val="auto"/>
        </w:rPr>
      </w:pPr>
      <w:r w:rsidRPr="00B502DF">
        <w:rPr>
          <w:rFonts w:ascii="Arial" w:hAnsi="Arial" w:cs="Arial"/>
          <w:color w:val="auto"/>
        </w:rPr>
        <w:t xml:space="preserve">Essential </w:t>
      </w:r>
    </w:p>
    <w:p w:rsidR="003708BE" w:rsidRPr="00B502DF" w:rsidRDefault="003708BE" w:rsidP="003708BE">
      <w:pPr>
        <w:pStyle w:val="Default"/>
        <w:numPr>
          <w:ilvl w:val="0"/>
          <w:numId w:val="15"/>
        </w:numPr>
        <w:rPr>
          <w:rFonts w:ascii="Arial" w:hAnsi="Arial" w:cs="Arial"/>
          <w:color w:val="auto"/>
        </w:rPr>
      </w:pPr>
      <w:r w:rsidRPr="00B502DF">
        <w:rPr>
          <w:rFonts w:ascii="Arial" w:hAnsi="Arial" w:cs="Arial"/>
          <w:color w:val="auto"/>
        </w:rPr>
        <w:t>Modelling under uncertainty (e.g. econometrics and time series, operational research and / or statistics);</w:t>
      </w:r>
    </w:p>
    <w:p w:rsidR="003708BE" w:rsidRPr="00B502DF" w:rsidRDefault="003708BE" w:rsidP="003708BE">
      <w:pPr>
        <w:pStyle w:val="Default"/>
        <w:numPr>
          <w:ilvl w:val="0"/>
          <w:numId w:val="15"/>
        </w:numPr>
        <w:rPr>
          <w:rFonts w:ascii="Arial" w:hAnsi="Arial" w:cs="Arial"/>
          <w:color w:val="auto"/>
        </w:rPr>
      </w:pPr>
      <w:r>
        <w:rPr>
          <w:rFonts w:ascii="Arial" w:hAnsi="Arial" w:cs="Arial"/>
          <w:color w:val="auto"/>
        </w:rPr>
        <w:t>Statistics</w:t>
      </w:r>
      <w:r w:rsidRPr="00B502DF">
        <w:rPr>
          <w:rFonts w:ascii="Arial" w:hAnsi="Arial" w:cs="Arial"/>
          <w:color w:val="auto"/>
        </w:rPr>
        <w:t xml:space="preserve">, working with large datasets and the application of statistical methodologies to future decision-making; making decisions </w:t>
      </w:r>
      <w:r>
        <w:rPr>
          <w:rFonts w:ascii="Arial" w:hAnsi="Arial" w:cs="Arial"/>
          <w:color w:val="auto"/>
        </w:rPr>
        <w:t>under conditions of uncertainty. E</w:t>
      </w:r>
      <w:r w:rsidRPr="00FC5999">
        <w:rPr>
          <w:rFonts w:ascii="Arial" w:hAnsi="Arial" w:cs="Arial"/>
          <w:color w:val="auto"/>
        </w:rPr>
        <w:t>xperience</w:t>
      </w:r>
      <w:r>
        <w:rPr>
          <w:rFonts w:ascii="Arial" w:hAnsi="Arial" w:cs="Arial"/>
          <w:color w:val="auto"/>
        </w:rPr>
        <w:t xml:space="preserve"> in this area</w:t>
      </w:r>
      <w:r w:rsidRPr="00FC5999">
        <w:rPr>
          <w:rFonts w:ascii="Arial" w:hAnsi="Arial" w:cs="Arial"/>
          <w:color w:val="auto"/>
        </w:rPr>
        <w:t xml:space="preserve"> related to electricity demand or generation technologies</w:t>
      </w:r>
      <w:r>
        <w:rPr>
          <w:rFonts w:ascii="Arial" w:hAnsi="Arial" w:cs="Arial"/>
          <w:color w:val="auto"/>
        </w:rPr>
        <w:t xml:space="preserve"> desirable but not essential. </w:t>
      </w:r>
    </w:p>
    <w:p w:rsidR="003708BE" w:rsidRPr="00B502DF" w:rsidRDefault="003708BE" w:rsidP="003708BE">
      <w:pPr>
        <w:pStyle w:val="Default"/>
        <w:rPr>
          <w:rFonts w:ascii="Arial" w:hAnsi="Arial" w:cs="Arial"/>
          <w:color w:val="auto"/>
        </w:rPr>
      </w:pPr>
    </w:p>
    <w:p w:rsidR="003708BE" w:rsidRPr="00B502DF" w:rsidRDefault="003708BE" w:rsidP="003708BE">
      <w:pPr>
        <w:pStyle w:val="Default"/>
        <w:rPr>
          <w:rFonts w:ascii="Arial" w:hAnsi="Arial" w:cs="Arial"/>
          <w:color w:val="auto"/>
        </w:rPr>
      </w:pPr>
      <w:r w:rsidRPr="00B502DF">
        <w:rPr>
          <w:rFonts w:ascii="Arial" w:hAnsi="Arial" w:cs="Arial"/>
          <w:color w:val="auto"/>
        </w:rPr>
        <w:t xml:space="preserve">Desirable </w:t>
      </w:r>
    </w:p>
    <w:p w:rsidR="003708BE" w:rsidRPr="00B502DF" w:rsidRDefault="003708BE" w:rsidP="003708BE">
      <w:pPr>
        <w:pStyle w:val="Default"/>
        <w:numPr>
          <w:ilvl w:val="0"/>
          <w:numId w:val="14"/>
        </w:numPr>
        <w:rPr>
          <w:rFonts w:ascii="Arial" w:hAnsi="Arial" w:cs="Arial"/>
          <w:color w:val="auto"/>
        </w:rPr>
      </w:pPr>
      <w:r w:rsidRPr="00B502DF">
        <w:rPr>
          <w:rFonts w:ascii="Arial" w:hAnsi="Arial" w:cs="Arial"/>
          <w:color w:val="auto"/>
        </w:rPr>
        <w:t>Economics (with applied experience related to the demand and supply sides of the electricity market);</w:t>
      </w:r>
    </w:p>
    <w:p w:rsidR="003708BE" w:rsidRPr="00B502DF" w:rsidRDefault="003708BE" w:rsidP="003708BE">
      <w:pPr>
        <w:pStyle w:val="Default"/>
        <w:numPr>
          <w:ilvl w:val="0"/>
          <w:numId w:val="14"/>
        </w:numPr>
        <w:rPr>
          <w:rFonts w:ascii="Arial" w:hAnsi="Arial" w:cs="Arial"/>
          <w:color w:val="auto"/>
        </w:rPr>
      </w:pPr>
      <w:r w:rsidRPr="00B502DF">
        <w:rPr>
          <w:rFonts w:ascii="Arial" w:hAnsi="Arial" w:cs="Arial"/>
          <w:color w:val="auto"/>
        </w:rPr>
        <w:t>Finance and investment analysis, such as experience of conventional/low carbon technologies or other energy investment projects;</w:t>
      </w:r>
    </w:p>
    <w:p w:rsidR="003708BE" w:rsidRPr="00B502DF" w:rsidRDefault="003708BE" w:rsidP="003708BE">
      <w:pPr>
        <w:pStyle w:val="Default"/>
        <w:numPr>
          <w:ilvl w:val="0"/>
          <w:numId w:val="14"/>
        </w:numPr>
        <w:rPr>
          <w:rFonts w:ascii="Arial" w:hAnsi="Arial" w:cs="Arial"/>
          <w:color w:val="auto"/>
        </w:rPr>
      </w:pPr>
      <w:r w:rsidRPr="00B502DF">
        <w:rPr>
          <w:rFonts w:ascii="Arial" w:hAnsi="Arial" w:cs="Arial"/>
          <w:color w:val="auto"/>
        </w:rPr>
        <w:t>Expertise in energy systems including experience on their future evolution, challenges facing current models and government responses to both;</w:t>
      </w:r>
    </w:p>
    <w:p w:rsidR="003708BE" w:rsidRPr="00B502DF" w:rsidRDefault="003708BE" w:rsidP="003708BE">
      <w:pPr>
        <w:pStyle w:val="Default"/>
        <w:numPr>
          <w:ilvl w:val="0"/>
          <w:numId w:val="14"/>
        </w:numPr>
        <w:rPr>
          <w:rFonts w:ascii="Arial" w:hAnsi="Arial" w:cs="Arial"/>
          <w:color w:val="auto"/>
        </w:rPr>
      </w:pPr>
      <w:r w:rsidRPr="00B502DF">
        <w:rPr>
          <w:rFonts w:ascii="Arial" w:hAnsi="Arial" w:cs="Arial"/>
          <w:color w:val="auto"/>
        </w:rPr>
        <w:t>Academic experience in the above and in research on for example; electricity policy and markets.</w:t>
      </w:r>
    </w:p>
    <w:p w:rsidR="003708BE" w:rsidRPr="00B502DF" w:rsidRDefault="003708BE" w:rsidP="003708BE">
      <w:pPr>
        <w:pStyle w:val="Default"/>
        <w:rPr>
          <w:rFonts w:ascii="Arial" w:hAnsi="Arial" w:cs="Arial"/>
          <w:color w:val="auto"/>
        </w:rPr>
      </w:pPr>
    </w:p>
    <w:p w:rsidR="003708BE" w:rsidRPr="00B502DF" w:rsidRDefault="003708BE" w:rsidP="003708BE">
      <w:pPr>
        <w:pStyle w:val="Default"/>
        <w:rPr>
          <w:rFonts w:ascii="Arial" w:hAnsi="Arial" w:cs="Arial"/>
          <w:color w:val="auto"/>
        </w:rPr>
      </w:pPr>
      <w:r w:rsidRPr="00B502DF">
        <w:rPr>
          <w:rFonts w:ascii="Arial" w:hAnsi="Arial" w:cs="Arial"/>
          <w:color w:val="auto"/>
        </w:rPr>
        <w:t>Desirable Knowledge</w:t>
      </w:r>
    </w:p>
    <w:p w:rsidR="003708BE" w:rsidRPr="00B502DF" w:rsidRDefault="003708BE" w:rsidP="003708BE">
      <w:pPr>
        <w:pStyle w:val="Default"/>
        <w:numPr>
          <w:ilvl w:val="0"/>
          <w:numId w:val="13"/>
        </w:numPr>
        <w:rPr>
          <w:rFonts w:ascii="Arial" w:hAnsi="Arial" w:cs="Arial"/>
          <w:color w:val="auto"/>
        </w:rPr>
      </w:pPr>
      <w:r w:rsidRPr="00B502DF">
        <w:rPr>
          <w:rFonts w:ascii="Arial" w:hAnsi="Arial" w:cs="Arial"/>
          <w:color w:val="auto"/>
        </w:rPr>
        <w:t>Knowledge of electricity networks and balancing;</w:t>
      </w:r>
    </w:p>
    <w:p w:rsidR="003708BE" w:rsidRPr="00B502DF" w:rsidRDefault="003708BE" w:rsidP="003708BE">
      <w:pPr>
        <w:pStyle w:val="Default"/>
        <w:numPr>
          <w:ilvl w:val="0"/>
          <w:numId w:val="13"/>
        </w:numPr>
        <w:rPr>
          <w:rFonts w:ascii="Arial" w:hAnsi="Arial" w:cs="Arial"/>
          <w:color w:val="auto"/>
        </w:rPr>
      </w:pPr>
      <w:r w:rsidRPr="00B502DF">
        <w:rPr>
          <w:rFonts w:ascii="Arial" w:hAnsi="Arial" w:cs="Arial"/>
          <w:color w:val="auto"/>
        </w:rPr>
        <w:t>Knowledge of the capacity markets and/or capacity mechanisms;</w:t>
      </w:r>
    </w:p>
    <w:p w:rsidR="003708BE" w:rsidRPr="00B502DF" w:rsidRDefault="003708BE" w:rsidP="003708BE">
      <w:pPr>
        <w:pStyle w:val="Default"/>
        <w:numPr>
          <w:ilvl w:val="0"/>
          <w:numId w:val="13"/>
        </w:numPr>
        <w:rPr>
          <w:rFonts w:ascii="Arial" w:hAnsi="Arial" w:cs="Arial"/>
          <w:color w:val="auto"/>
        </w:rPr>
      </w:pPr>
      <w:r w:rsidRPr="00B502DF">
        <w:rPr>
          <w:rFonts w:ascii="Arial" w:hAnsi="Arial" w:cs="Arial"/>
          <w:color w:val="auto"/>
        </w:rPr>
        <w:t>Knowledge of Great Britain and Northern Ireland energy policies together with a robust knowledge and understanding of the Electricity Market Reform;</w:t>
      </w:r>
    </w:p>
    <w:p w:rsidR="003708BE" w:rsidRPr="00B502DF" w:rsidRDefault="003708BE" w:rsidP="003708BE">
      <w:pPr>
        <w:pStyle w:val="Default"/>
        <w:numPr>
          <w:ilvl w:val="0"/>
          <w:numId w:val="13"/>
        </w:numPr>
        <w:rPr>
          <w:rFonts w:ascii="Arial" w:hAnsi="Arial" w:cs="Arial"/>
          <w:color w:val="auto"/>
        </w:rPr>
      </w:pPr>
      <w:r w:rsidRPr="00B502DF">
        <w:rPr>
          <w:rFonts w:ascii="Arial" w:hAnsi="Arial" w:cs="Arial"/>
          <w:color w:val="auto"/>
        </w:rPr>
        <w:t>Knowledge of interconnection between different energy markets;</w:t>
      </w:r>
    </w:p>
    <w:p w:rsidR="003708BE" w:rsidRPr="00B502DF" w:rsidRDefault="003708BE" w:rsidP="003708BE">
      <w:pPr>
        <w:pStyle w:val="Default"/>
        <w:numPr>
          <w:ilvl w:val="0"/>
          <w:numId w:val="13"/>
        </w:numPr>
        <w:rPr>
          <w:rFonts w:ascii="Arial" w:hAnsi="Arial" w:cs="Arial"/>
          <w:color w:val="auto"/>
        </w:rPr>
      </w:pPr>
      <w:r w:rsidRPr="00B502DF">
        <w:rPr>
          <w:rFonts w:ascii="Arial" w:hAnsi="Arial" w:cs="Arial"/>
          <w:color w:val="auto"/>
        </w:rPr>
        <w:t>Knowledge of conventional and low-carbon generation technologies and operations (including emerging technologies and demand side response).</w:t>
      </w:r>
    </w:p>
    <w:p w:rsidR="003708BE" w:rsidRPr="00B502DF" w:rsidRDefault="003708BE" w:rsidP="003708BE">
      <w:pPr>
        <w:pStyle w:val="Default"/>
        <w:rPr>
          <w:rFonts w:ascii="Arial" w:hAnsi="Arial" w:cs="Arial"/>
          <w:color w:val="auto"/>
        </w:rPr>
      </w:pPr>
    </w:p>
    <w:p w:rsidR="003708BE" w:rsidRPr="00B502DF" w:rsidRDefault="003708BE" w:rsidP="003708BE">
      <w:pPr>
        <w:pStyle w:val="Default"/>
        <w:rPr>
          <w:rFonts w:ascii="Arial" w:hAnsi="Arial" w:cs="Arial"/>
          <w:color w:val="auto"/>
        </w:rPr>
      </w:pPr>
      <w:r w:rsidRPr="00B502DF">
        <w:rPr>
          <w:rFonts w:ascii="Arial" w:hAnsi="Arial" w:cs="Arial"/>
          <w:color w:val="auto"/>
        </w:rPr>
        <w:t>Desirable Experience</w:t>
      </w:r>
    </w:p>
    <w:p w:rsidR="003708BE" w:rsidRPr="00B502DF" w:rsidRDefault="003708BE" w:rsidP="003708BE">
      <w:pPr>
        <w:pStyle w:val="Default"/>
        <w:numPr>
          <w:ilvl w:val="0"/>
          <w:numId w:val="12"/>
        </w:numPr>
        <w:rPr>
          <w:rFonts w:ascii="Arial" w:hAnsi="Arial" w:cs="Arial"/>
          <w:color w:val="auto"/>
        </w:rPr>
      </w:pPr>
      <w:r w:rsidRPr="00B502DF">
        <w:rPr>
          <w:rFonts w:ascii="Arial" w:hAnsi="Arial" w:cs="Arial"/>
          <w:color w:val="auto"/>
        </w:rPr>
        <w:t>Experience of carrying out analysis and modelling of the GB electricity market;</w:t>
      </w:r>
    </w:p>
    <w:p w:rsidR="003708BE" w:rsidRPr="00B502DF" w:rsidRDefault="003708BE" w:rsidP="003708BE">
      <w:pPr>
        <w:pStyle w:val="Default"/>
        <w:numPr>
          <w:ilvl w:val="0"/>
          <w:numId w:val="12"/>
        </w:numPr>
        <w:rPr>
          <w:rFonts w:ascii="Arial" w:hAnsi="Arial" w:cs="Arial"/>
          <w:color w:val="auto"/>
        </w:rPr>
      </w:pPr>
      <w:r w:rsidRPr="00B502DF">
        <w:rPr>
          <w:rFonts w:ascii="Arial" w:hAnsi="Arial" w:cs="Arial"/>
          <w:color w:val="auto"/>
        </w:rPr>
        <w:t>A background in GB or international electricity market industry and/or in r</w:t>
      </w:r>
      <w:r>
        <w:rPr>
          <w:rFonts w:ascii="Arial" w:hAnsi="Arial" w:cs="Arial"/>
          <w:color w:val="auto"/>
        </w:rPr>
        <w:t>egulatory and systems research;</w:t>
      </w:r>
    </w:p>
    <w:p w:rsidR="003708BE" w:rsidRPr="00B502DF" w:rsidRDefault="003708BE" w:rsidP="003708BE">
      <w:pPr>
        <w:pStyle w:val="Default"/>
        <w:numPr>
          <w:ilvl w:val="0"/>
          <w:numId w:val="12"/>
        </w:numPr>
        <w:rPr>
          <w:rFonts w:ascii="Arial" w:hAnsi="Arial" w:cs="Arial"/>
          <w:color w:val="auto"/>
        </w:rPr>
      </w:pPr>
      <w:r w:rsidRPr="00B502DF">
        <w:rPr>
          <w:rFonts w:ascii="Arial" w:hAnsi="Arial" w:cs="Arial"/>
          <w:color w:val="auto"/>
        </w:rPr>
        <w:t>Experience of strategic decision-making in energy markets;</w:t>
      </w:r>
    </w:p>
    <w:p w:rsidR="003708BE" w:rsidRPr="00B502DF" w:rsidRDefault="003708BE" w:rsidP="003708BE">
      <w:pPr>
        <w:pStyle w:val="Default"/>
        <w:numPr>
          <w:ilvl w:val="0"/>
          <w:numId w:val="12"/>
        </w:numPr>
        <w:rPr>
          <w:rFonts w:ascii="Arial" w:hAnsi="Arial" w:cs="Arial"/>
          <w:color w:val="auto"/>
        </w:rPr>
      </w:pPr>
      <w:r w:rsidRPr="00B502DF">
        <w:rPr>
          <w:rFonts w:ascii="Arial" w:hAnsi="Arial" w:cs="Arial"/>
          <w:color w:val="auto"/>
        </w:rPr>
        <w:t>General policy awareness (e.g. to understand any relevant legislation or regulatory changes including EU, that may be forthcoming);</w:t>
      </w:r>
    </w:p>
    <w:p w:rsidR="003708BE" w:rsidRPr="00B502DF" w:rsidRDefault="003708BE" w:rsidP="003708BE">
      <w:pPr>
        <w:pStyle w:val="Default"/>
        <w:numPr>
          <w:ilvl w:val="0"/>
          <w:numId w:val="12"/>
        </w:numPr>
        <w:rPr>
          <w:rFonts w:ascii="Arial" w:hAnsi="Arial" w:cs="Arial"/>
          <w:color w:val="auto"/>
        </w:rPr>
      </w:pPr>
      <w:r w:rsidRPr="00B502DF">
        <w:rPr>
          <w:rFonts w:ascii="Arial" w:hAnsi="Arial" w:cs="Arial"/>
          <w:color w:val="auto"/>
        </w:rPr>
        <w:t>Experience of working in Panels and/or other decision-making processes providing advice for policy decisions.</w:t>
      </w:r>
    </w:p>
    <w:p w:rsidR="003708BE" w:rsidRPr="00B502DF" w:rsidRDefault="003708BE" w:rsidP="003708BE">
      <w:pPr>
        <w:pStyle w:val="Default"/>
        <w:rPr>
          <w:rFonts w:ascii="Arial" w:hAnsi="Arial" w:cs="Arial"/>
          <w:color w:val="auto"/>
        </w:rPr>
      </w:pPr>
    </w:p>
    <w:p w:rsidR="003708BE" w:rsidRPr="00B502DF" w:rsidRDefault="003708BE" w:rsidP="003708BE">
      <w:pPr>
        <w:pStyle w:val="Default"/>
        <w:rPr>
          <w:rFonts w:ascii="Arial" w:hAnsi="Arial" w:cs="Arial"/>
          <w:color w:val="auto"/>
        </w:rPr>
      </w:pPr>
      <w:r w:rsidRPr="00B502DF">
        <w:rPr>
          <w:rFonts w:ascii="Arial" w:hAnsi="Arial" w:cs="Arial"/>
          <w:color w:val="auto"/>
        </w:rPr>
        <w:t>Other Key Skills</w:t>
      </w:r>
    </w:p>
    <w:p w:rsidR="003708BE" w:rsidRPr="00B502DF" w:rsidRDefault="003708BE" w:rsidP="003708BE">
      <w:pPr>
        <w:pStyle w:val="Default"/>
        <w:numPr>
          <w:ilvl w:val="0"/>
          <w:numId w:val="11"/>
        </w:numPr>
        <w:rPr>
          <w:rFonts w:ascii="Arial" w:hAnsi="Arial" w:cs="Arial"/>
          <w:color w:val="auto"/>
        </w:rPr>
      </w:pPr>
      <w:r w:rsidRPr="00B502DF">
        <w:rPr>
          <w:rFonts w:ascii="Arial" w:hAnsi="Arial" w:cs="Arial"/>
          <w:color w:val="auto"/>
        </w:rPr>
        <w:t>Team working - the members are expected to work together, and with National Grid and BEIS, effectively and report to Government in the timescales set out, so good team working against challenging deadlines and within a set scope as well as the ability to deal with conflicts in a team is essential;</w:t>
      </w:r>
    </w:p>
    <w:p w:rsidR="003708BE" w:rsidRPr="00B502DF" w:rsidRDefault="003708BE" w:rsidP="003708BE">
      <w:pPr>
        <w:pStyle w:val="Default"/>
        <w:numPr>
          <w:ilvl w:val="0"/>
          <w:numId w:val="11"/>
        </w:numPr>
        <w:rPr>
          <w:rFonts w:ascii="Arial" w:hAnsi="Arial" w:cs="Arial"/>
          <w:color w:val="auto"/>
        </w:rPr>
      </w:pPr>
      <w:r w:rsidRPr="00B502DF">
        <w:rPr>
          <w:rFonts w:ascii="Arial" w:hAnsi="Arial" w:cs="Arial"/>
          <w:color w:val="auto"/>
        </w:rPr>
        <w:lastRenderedPageBreak/>
        <w:t>Clear communication both written and oral - in order to present information both formally and informally to National Grid and BEIS, including Ministers. In addition, the PTE’s final reports will be published publicly on the Government website so the ability to explain complex findings in plain English and for different target audiences would be helpful;</w:t>
      </w:r>
    </w:p>
    <w:p w:rsidR="003708BE" w:rsidRDefault="003708BE" w:rsidP="003708BE">
      <w:pPr>
        <w:pStyle w:val="Default"/>
        <w:numPr>
          <w:ilvl w:val="0"/>
          <w:numId w:val="11"/>
        </w:numPr>
        <w:rPr>
          <w:rFonts w:ascii="Arial" w:hAnsi="Arial" w:cs="Arial"/>
          <w:color w:val="auto"/>
        </w:rPr>
      </w:pPr>
      <w:r w:rsidRPr="00B502DF">
        <w:rPr>
          <w:rFonts w:ascii="Arial" w:hAnsi="Arial" w:cs="Arial"/>
          <w:color w:val="auto"/>
        </w:rPr>
        <w:t>Flexibility, to allow for the ad-hoc and diverse nature of the work and the ability to work to tight deadlines.</w:t>
      </w:r>
    </w:p>
    <w:p w:rsidR="00F5427C" w:rsidRDefault="00F5427C" w:rsidP="003708BE">
      <w:pPr>
        <w:ind w:left="360"/>
        <w:jc w:val="both"/>
      </w:pPr>
    </w:p>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5D4"/>
    <w:multiLevelType w:val="hybridMultilevel"/>
    <w:tmpl w:val="ECDE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776BC"/>
    <w:multiLevelType w:val="hybridMultilevel"/>
    <w:tmpl w:val="94562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9B6612"/>
    <w:multiLevelType w:val="hybridMultilevel"/>
    <w:tmpl w:val="0D643C1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nsid w:val="256A0430"/>
    <w:multiLevelType w:val="hybridMultilevel"/>
    <w:tmpl w:val="84704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B759AA"/>
    <w:multiLevelType w:val="hybridMultilevel"/>
    <w:tmpl w:val="DAF80594"/>
    <w:lvl w:ilvl="0" w:tplc="C0BA56A8">
      <w:numFmt w:val="bullet"/>
      <w:lvlText w:val="•"/>
      <w:lvlJc w:val="left"/>
      <w:pPr>
        <w:ind w:left="536" w:hanging="360"/>
      </w:pPr>
      <w:rPr>
        <w:rFonts w:ascii="Arial" w:eastAsia="Times New Roman" w:hAnsi="Arial" w:cs="Aria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5">
    <w:nsid w:val="333E7D20"/>
    <w:multiLevelType w:val="hybridMultilevel"/>
    <w:tmpl w:val="EE805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B274E8"/>
    <w:multiLevelType w:val="hybridMultilevel"/>
    <w:tmpl w:val="6A64F2D0"/>
    <w:lvl w:ilvl="0" w:tplc="C0BA56A8">
      <w:numFmt w:val="bullet"/>
      <w:lvlText w:val="•"/>
      <w:lvlJc w:val="left"/>
      <w:pPr>
        <w:ind w:left="53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2B4226"/>
    <w:multiLevelType w:val="hybridMultilevel"/>
    <w:tmpl w:val="EBBC40A0"/>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5F8D67FD"/>
    <w:multiLevelType w:val="hybridMultilevel"/>
    <w:tmpl w:val="33B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D10992"/>
    <w:multiLevelType w:val="hybridMultilevel"/>
    <w:tmpl w:val="AC247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B1548B2"/>
    <w:multiLevelType w:val="hybridMultilevel"/>
    <w:tmpl w:val="0186B060"/>
    <w:lvl w:ilvl="0" w:tplc="08090001">
      <w:start w:val="1"/>
      <w:numFmt w:val="bullet"/>
      <w:lvlText w:val=""/>
      <w:lvlJc w:val="left"/>
      <w:pPr>
        <w:ind w:left="720" w:hanging="360"/>
      </w:pPr>
      <w:rPr>
        <w:rFonts w:ascii="Symbol" w:hAnsi="Symbol" w:hint="default"/>
      </w:rPr>
    </w:lvl>
    <w:lvl w:ilvl="1" w:tplc="DB0E2E7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EA3B86"/>
    <w:multiLevelType w:val="hybridMultilevel"/>
    <w:tmpl w:val="A9ACA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2753ACB"/>
    <w:multiLevelType w:val="hybridMultilevel"/>
    <w:tmpl w:val="866E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660113"/>
    <w:multiLevelType w:val="hybridMultilevel"/>
    <w:tmpl w:val="ABAA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7"/>
    <w:lvlOverride w:ilvl="0"/>
    <w:lvlOverride w:ilvl="1">
      <w:startOverride w:val="1"/>
    </w:lvlOverride>
    <w:lvlOverride w:ilvl="2"/>
    <w:lvlOverride w:ilvl="3"/>
    <w:lvlOverride w:ilvl="4"/>
    <w:lvlOverride w:ilvl="5"/>
    <w:lvlOverride w:ilvl="6"/>
    <w:lvlOverride w:ilvl="7"/>
    <w:lvlOverride w:ilvl="8"/>
  </w:num>
  <w:num w:numId="5">
    <w:abstractNumId w:val="7"/>
  </w:num>
  <w:num w:numId="6">
    <w:abstractNumId w:val="8"/>
  </w:num>
  <w:num w:numId="7">
    <w:abstractNumId w:val="13"/>
  </w:num>
  <w:num w:numId="8">
    <w:abstractNumId w:val="2"/>
  </w:num>
  <w:num w:numId="9">
    <w:abstractNumId w:val="4"/>
  </w:num>
  <w:num w:numId="10">
    <w:abstractNumId w:val="6"/>
  </w:num>
  <w:num w:numId="11">
    <w:abstractNumId w:val="9"/>
  </w:num>
  <w:num w:numId="12">
    <w:abstractNumId w:val="11"/>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30"/>
    <w:rsid w:val="00034B6A"/>
    <w:rsid w:val="00050537"/>
    <w:rsid w:val="00053D6C"/>
    <w:rsid w:val="00091F72"/>
    <w:rsid w:val="000C46C5"/>
    <w:rsid w:val="001B3BB6"/>
    <w:rsid w:val="001D10A8"/>
    <w:rsid w:val="00247FC1"/>
    <w:rsid w:val="00275F97"/>
    <w:rsid w:val="003708BE"/>
    <w:rsid w:val="00382F06"/>
    <w:rsid w:val="00455CD7"/>
    <w:rsid w:val="00494C94"/>
    <w:rsid w:val="00516AB2"/>
    <w:rsid w:val="005818EF"/>
    <w:rsid w:val="005B3F17"/>
    <w:rsid w:val="00601622"/>
    <w:rsid w:val="00643A12"/>
    <w:rsid w:val="006603E8"/>
    <w:rsid w:val="006649A2"/>
    <w:rsid w:val="006B3DC1"/>
    <w:rsid w:val="0070080C"/>
    <w:rsid w:val="007C6B83"/>
    <w:rsid w:val="008D0F7A"/>
    <w:rsid w:val="00981D72"/>
    <w:rsid w:val="009B5C5A"/>
    <w:rsid w:val="009E3F30"/>
    <w:rsid w:val="00A1494C"/>
    <w:rsid w:val="00A156CD"/>
    <w:rsid w:val="00AE2F5C"/>
    <w:rsid w:val="00B97370"/>
    <w:rsid w:val="00BA561A"/>
    <w:rsid w:val="00BA757D"/>
    <w:rsid w:val="00BF4164"/>
    <w:rsid w:val="00C6116F"/>
    <w:rsid w:val="00C83AF1"/>
    <w:rsid w:val="00D54C27"/>
    <w:rsid w:val="00D63647"/>
    <w:rsid w:val="00E67CCE"/>
    <w:rsid w:val="00E8692F"/>
    <w:rsid w:val="00EB72B6"/>
    <w:rsid w:val="00EC6314"/>
    <w:rsid w:val="00ED00B1"/>
    <w:rsid w:val="00EE2B04"/>
    <w:rsid w:val="00F352D2"/>
    <w:rsid w:val="00F5427C"/>
    <w:rsid w:val="00F8300B"/>
    <w:rsid w:val="00FC7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30"/>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CharCharChar">
    <w:name w:val="P Table body Char Char Char"/>
    <w:basedOn w:val="Normal"/>
    <w:rsid w:val="009E3F30"/>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ListParagraph">
    <w:name w:val="List Paragraph"/>
    <w:basedOn w:val="Normal"/>
    <w:uiPriority w:val="34"/>
    <w:qFormat/>
    <w:rsid w:val="006649A2"/>
    <w:pPr>
      <w:ind w:left="720"/>
      <w:contextualSpacing/>
    </w:pPr>
  </w:style>
  <w:style w:type="character" w:styleId="CommentReference">
    <w:name w:val="annotation reference"/>
    <w:basedOn w:val="DefaultParagraphFont"/>
    <w:uiPriority w:val="99"/>
    <w:semiHidden/>
    <w:unhideWhenUsed/>
    <w:rsid w:val="001B3BB6"/>
    <w:rPr>
      <w:sz w:val="16"/>
      <w:szCs w:val="16"/>
    </w:rPr>
  </w:style>
  <w:style w:type="paragraph" w:styleId="CommentText">
    <w:name w:val="annotation text"/>
    <w:basedOn w:val="Normal"/>
    <w:link w:val="CommentTextChar"/>
    <w:uiPriority w:val="99"/>
    <w:semiHidden/>
    <w:unhideWhenUsed/>
    <w:rsid w:val="001B3BB6"/>
    <w:rPr>
      <w:sz w:val="20"/>
      <w:szCs w:val="20"/>
    </w:rPr>
  </w:style>
  <w:style w:type="character" w:customStyle="1" w:styleId="CommentTextChar">
    <w:name w:val="Comment Text Char"/>
    <w:basedOn w:val="DefaultParagraphFont"/>
    <w:link w:val="CommentText"/>
    <w:uiPriority w:val="99"/>
    <w:semiHidden/>
    <w:rsid w:val="001B3BB6"/>
    <w:rPr>
      <w:rFonts w:eastAsia="Times New Roman" w:cs="Mangal"/>
      <w:sz w:val="20"/>
      <w:szCs w:val="20"/>
      <w:lang w:eastAsia="en-GB"/>
    </w:rPr>
  </w:style>
  <w:style w:type="paragraph" w:styleId="CommentSubject">
    <w:name w:val="annotation subject"/>
    <w:basedOn w:val="CommentText"/>
    <w:next w:val="CommentText"/>
    <w:link w:val="CommentSubjectChar"/>
    <w:uiPriority w:val="99"/>
    <w:semiHidden/>
    <w:unhideWhenUsed/>
    <w:rsid w:val="001B3BB6"/>
    <w:rPr>
      <w:b/>
      <w:bCs/>
    </w:rPr>
  </w:style>
  <w:style w:type="character" w:customStyle="1" w:styleId="CommentSubjectChar">
    <w:name w:val="Comment Subject Char"/>
    <w:basedOn w:val="CommentTextChar"/>
    <w:link w:val="CommentSubject"/>
    <w:uiPriority w:val="99"/>
    <w:semiHidden/>
    <w:rsid w:val="001B3BB6"/>
    <w:rPr>
      <w:rFonts w:eastAsia="Times New Roman" w:cs="Mangal"/>
      <w:b/>
      <w:bCs/>
      <w:sz w:val="20"/>
      <w:szCs w:val="20"/>
      <w:lang w:eastAsia="en-GB"/>
    </w:rPr>
  </w:style>
  <w:style w:type="paragraph" w:styleId="BalloonText">
    <w:name w:val="Balloon Text"/>
    <w:basedOn w:val="Normal"/>
    <w:link w:val="BalloonTextChar"/>
    <w:uiPriority w:val="99"/>
    <w:semiHidden/>
    <w:unhideWhenUsed/>
    <w:rsid w:val="001B3BB6"/>
    <w:rPr>
      <w:rFonts w:ascii="Tahoma" w:hAnsi="Tahoma" w:cs="Tahoma"/>
      <w:sz w:val="16"/>
      <w:szCs w:val="16"/>
    </w:rPr>
  </w:style>
  <w:style w:type="character" w:customStyle="1" w:styleId="BalloonTextChar">
    <w:name w:val="Balloon Text Char"/>
    <w:basedOn w:val="DefaultParagraphFont"/>
    <w:link w:val="BalloonText"/>
    <w:uiPriority w:val="99"/>
    <w:semiHidden/>
    <w:rsid w:val="001B3BB6"/>
    <w:rPr>
      <w:rFonts w:ascii="Tahoma" w:eastAsia="Times New Roman" w:hAnsi="Tahoma" w:cs="Tahoma"/>
      <w:sz w:val="16"/>
      <w:szCs w:val="16"/>
      <w:lang w:eastAsia="en-GB"/>
    </w:rPr>
  </w:style>
  <w:style w:type="paragraph" w:customStyle="1" w:styleId="Default">
    <w:name w:val="Default"/>
    <w:rsid w:val="00643A12"/>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643A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30"/>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CharCharChar">
    <w:name w:val="P Table body Char Char Char"/>
    <w:basedOn w:val="Normal"/>
    <w:rsid w:val="009E3F30"/>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ListParagraph">
    <w:name w:val="List Paragraph"/>
    <w:basedOn w:val="Normal"/>
    <w:uiPriority w:val="34"/>
    <w:qFormat/>
    <w:rsid w:val="006649A2"/>
    <w:pPr>
      <w:ind w:left="720"/>
      <w:contextualSpacing/>
    </w:pPr>
  </w:style>
  <w:style w:type="character" w:styleId="CommentReference">
    <w:name w:val="annotation reference"/>
    <w:basedOn w:val="DefaultParagraphFont"/>
    <w:uiPriority w:val="99"/>
    <w:semiHidden/>
    <w:unhideWhenUsed/>
    <w:rsid w:val="001B3BB6"/>
    <w:rPr>
      <w:sz w:val="16"/>
      <w:szCs w:val="16"/>
    </w:rPr>
  </w:style>
  <w:style w:type="paragraph" w:styleId="CommentText">
    <w:name w:val="annotation text"/>
    <w:basedOn w:val="Normal"/>
    <w:link w:val="CommentTextChar"/>
    <w:uiPriority w:val="99"/>
    <w:semiHidden/>
    <w:unhideWhenUsed/>
    <w:rsid w:val="001B3BB6"/>
    <w:rPr>
      <w:sz w:val="20"/>
      <w:szCs w:val="20"/>
    </w:rPr>
  </w:style>
  <w:style w:type="character" w:customStyle="1" w:styleId="CommentTextChar">
    <w:name w:val="Comment Text Char"/>
    <w:basedOn w:val="DefaultParagraphFont"/>
    <w:link w:val="CommentText"/>
    <w:uiPriority w:val="99"/>
    <w:semiHidden/>
    <w:rsid w:val="001B3BB6"/>
    <w:rPr>
      <w:rFonts w:eastAsia="Times New Roman" w:cs="Mangal"/>
      <w:sz w:val="20"/>
      <w:szCs w:val="20"/>
      <w:lang w:eastAsia="en-GB"/>
    </w:rPr>
  </w:style>
  <w:style w:type="paragraph" w:styleId="CommentSubject">
    <w:name w:val="annotation subject"/>
    <w:basedOn w:val="CommentText"/>
    <w:next w:val="CommentText"/>
    <w:link w:val="CommentSubjectChar"/>
    <w:uiPriority w:val="99"/>
    <w:semiHidden/>
    <w:unhideWhenUsed/>
    <w:rsid w:val="001B3BB6"/>
    <w:rPr>
      <w:b/>
      <w:bCs/>
    </w:rPr>
  </w:style>
  <w:style w:type="character" w:customStyle="1" w:styleId="CommentSubjectChar">
    <w:name w:val="Comment Subject Char"/>
    <w:basedOn w:val="CommentTextChar"/>
    <w:link w:val="CommentSubject"/>
    <w:uiPriority w:val="99"/>
    <w:semiHidden/>
    <w:rsid w:val="001B3BB6"/>
    <w:rPr>
      <w:rFonts w:eastAsia="Times New Roman" w:cs="Mangal"/>
      <w:b/>
      <w:bCs/>
      <w:sz w:val="20"/>
      <w:szCs w:val="20"/>
      <w:lang w:eastAsia="en-GB"/>
    </w:rPr>
  </w:style>
  <w:style w:type="paragraph" w:styleId="BalloonText">
    <w:name w:val="Balloon Text"/>
    <w:basedOn w:val="Normal"/>
    <w:link w:val="BalloonTextChar"/>
    <w:uiPriority w:val="99"/>
    <w:semiHidden/>
    <w:unhideWhenUsed/>
    <w:rsid w:val="001B3BB6"/>
    <w:rPr>
      <w:rFonts w:ascii="Tahoma" w:hAnsi="Tahoma" w:cs="Tahoma"/>
      <w:sz w:val="16"/>
      <w:szCs w:val="16"/>
    </w:rPr>
  </w:style>
  <w:style w:type="character" w:customStyle="1" w:styleId="BalloonTextChar">
    <w:name w:val="Balloon Text Char"/>
    <w:basedOn w:val="DefaultParagraphFont"/>
    <w:link w:val="BalloonText"/>
    <w:uiPriority w:val="99"/>
    <w:semiHidden/>
    <w:rsid w:val="001B3BB6"/>
    <w:rPr>
      <w:rFonts w:ascii="Tahoma" w:eastAsia="Times New Roman" w:hAnsi="Tahoma" w:cs="Tahoma"/>
      <w:sz w:val="16"/>
      <w:szCs w:val="16"/>
      <w:lang w:eastAsia="en-GB"/>
    </w:rPr>
  </w:style>
  <w:style w:type="paragraph" w:customStyle="1" w:styleId="Default">
    <w:name w:val="Default"/>
    <w:rsid w:val="00643A12"/>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643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groups/electricity-market-reform-panel-of-technical-exper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Samora (ESNM)</dc:creator>
  <cp:lastModifiedBy>Williams Ron (Finance &amp; Information Services)</cp:lastModifiedBy>
  <cp:revision>2</cp:revision>
  <dcterms:created xsi:type="dcterms:W3CDTF">2016-12-22T10:38:00Z</dcterms:created>
  <dcterms:modified xsi:type="dcterms:W3CDTF">2016-12-22T10:38:00Z</dcterms:modified>
</cp:coreProperties>
</file>